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C1BE" w14:textId="487A8762" w:rsidR="00EB323D" w:rsidRPr="00D63DD7" w:rsidRDefault="00D63DD7" w:rsidP="00D63DD7">
      <w:pPr>
        <w:pStyle w:val="Title"/>
        <w:rPr>
          <w:rFonts w:cs="Times New Roman (Headings CS)"/>
          <w:bCs/>
          <w:spacing w:val="8"/>
          <w:lang w:val="en-GB"/>
        </w:rPr>
      </w:pPr>
      <w:r w:rsidRPr="00D63DD7">
        <w:rPr>
          <w:rFonts w:cs="Times New Roman (Headings CS)"/>
          <w:bCs/>
          <w:spacing w:val="8"/>
          <w:lang w:val="en-GB"/>
        </w:rPr>
        <w:t>Dryland Rural Drainage</w:t>
      </w:r>
    </w:p>
    <w:p w14:paraId="239F2E81" w14:textId="0D9034A7" w:rsidR="009A37D5" w:rsidRDefault="00FE2C01" w:rsidP="00FE2C01">
      <w:pPr>
        <w:pStyle w:val="Subtitle"/>
        <w:numPr>
          <w:ilvl w:val="0"/>
          <w:numId w:val="0"/>
        </w:numPr>
        <w:spacing w:after="480"/>
        <w:rPr>
          <w:rFonts w:cs="Times New Roman (Body CS)"/>
          <w:spacing w:val="4"/>
          <w:lang w:val="en-GB"/>
        </w:rPr>
      </w:pPr>
      <w:r w:rsidRPr="00FE2C01">
        <w:rPr>
          <w:rFonts w:cs="Times New Roman (Body CS)"/>
          <w:spacing w:val="4"/>
          <w:lang w:val="en-GB"/>
        </w:rPr>
        <w:t>Financial Cost-Benefit Assessment Tool Guide</w:t>
      </w:r>
    </w:p>
    <w:p w14:paraId="0D55BEFE" w14:textId="2D8CD703" w:rsidR="00F20B94" w:rsidRPr="00F20B94" w:rsidRDefault="00F20B94" w:rsidP="00F20B94">
      <w:pPr>
        <w:spacing w:after="840"/>
        <w:rPr>
          <w:lang w:val="en-GB"/>
        </w:rPr>
      </w:pPr>
      <w:r>
        <w:rPr>
          <w:noProof/>
          <w:lang w:val="en-GB"/>
        </w:rPr>
        <w:drawing>
          <wp:inline distT="0" distB="0" distL="0" distR="0" wp14:anchorId="0F216589" wp14:editId="0F40EB46">
            <wp:extent cx="2358887" cy="604284"/>
            <wp:effectExtent l="0" t="0" r="3810" b="5715"/>
            <wp:docPr id="683919737" name="Picture 683919737" descr="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9737" name="Picture 1" descr="Department of Energy, Environment and Climate Action logo"/>
                    <pic:cNvPicPr/>
                  </pic:nvPicPr>
                  <pic:blipFill>
                    <a:blip r:embed="rId14"/>
                    <a:stretch>
                      <a:fillRect/>
                    </a:stretch>
                  </pic:blipFill>
                  <pic:spPr>
                    <a:xfrm>
                      <a:off x="0" y="0"/>
                      <a:ext cx="2423855" cy="620927"/>
                    </a:xfrm>
                    <a:prstGeom prst="rect">
                      <a:avLst/>
                    </a:prstGeom>
                  </pic:spPr>
                </pic:pic>
              </a:graphicData>
            </a:graphic>
          </wp:inline>
        </w:drawing>
      </w:r>
    </w:p>
    <w:p w14:paraId="5C58C9F0" w14:textId="77777777" w:rsidR="00D63DD7" w:rsidRPr="00D63DD7" w:rsidRDefault="00D63DD7" w:rsidP="00FA7197">
      <w:pPr>
        <w:pStyle w:val="BodyText"/>
        <w:spacing w:after="120"/>
      </w:pPr>
      <w:r w:rsidRPr="00D63DD7">
        <w:t>We acknowledge and respect Victorian Traditional Owners as the original custodians of Victoria’s land and waters, their unique ability to care for Country and deep spiritual connection to it.</w:t>
      </w:r>
    </w:p>
    <w:p w14:paraId="5547D115" w14:textId="74177D64" w:rsidR="00D63DD7" w:rsidRPr="00D63DD7" w:rsidRDefault="00D63DD7" w:rsidP="00FA7197">
      <w:pPr>
        <w:pStyle w:val="BodyText"/>
        <w:spacing w:after="120"/>
      </w:pPr>
      <w:r w:rsidRPr="00D63DD7">
        <w:t>We honour Elders past and present whose knowledge and wisdom has ensured the continuation of culture and traditional practices.</w:t>
      </w:r>
    </w:p>
    <w:p w14:paraId="5F8278C3" w14:textId="0AFA938E" w:rsidR="003016EC" w:rsidRDefault="00D63DD7" w:rsidP="00FA7197">
      <w:pPr>
        <w:pStyle w:val="BodyText"/>
        <w:spacing w:after="120"/>
      </w:pPr>
      <w:r w:rsidRPr="00D63DD7">
        <w:t>DEECA is committed to genuinely partnering with Victorian Traditional Owners and Victoria’s Aboriginal community to progress their aspirations.</w:t>
      </w:r>
    </w:p>
    <w:p w14:paraId="177F9DD8" w14:textId="5D0ED4D6" w:rsidR="00FE2C01" w:rsidRPr="00FE2C01" w:rsidRDefault="00FE2C01" w:rsidP="00FA7197">
      <w:pPr>
        <w:pStyle w:val="BodyText"/>
        <w:spacing w:after="120"/>
        <w:rPr>
          <w:lang w:val="en-US"/>
        </w:rPr>
      </w:pPr>
      <w:r w:rsidRPr="00FE2C01">
        <w:rPr>
          <w:lang w:val="en-US"/>
        </w:rPr>
        <w:t>Dryland Rural Drainage Financial Cost-Benefit Assessment Tool Guide version 2</w:t>
      </w:r>
    </w:p>
    <w:p w14:paraId="2B5FC49B" w14:textId="3BD2DB9C" w:rsidR="003016EC" w:rsidRPr="00D63DD7" w:rsidRDefault="003016EC" w:rsidP="00FA7197">
      <w:pPr>
        <w:pStyle w:val="BodyText"/>
        <w:ind w:right="-427"/>
      </w:pPr>
      <w:r w:rsidRPr="00D63DD7">
        <w:t xml:space="preserve">© </w:t>
      </w:r>
      <w:r w:rsidR="00096F20" w:rsidRPr="00D63DD7">
        <w:t xml:space="preserve">The State of Victoria Department of Energy, Environment and Climate Action, </w:t>
      </w:r>
      <w:r w:rsidR="00D63DD7" w:rsidRPr="00D63DD7">
        <w:t>January 2024</w:t>
      </w:r>
    </w:p>
    <w:p w14:paraId="14063A24" w14:textId="77777777" w:rsidR="003016EC" w:rsidRPr="009F308A" w:rsidRDefault="003016EC" w:rsidP="003016EC">
      <w:pPr>
        <w:pStyle w:val="BodyText"/>
        <w:spacing w:after="0"/>
        <w:rPr>
          <w:b/>
          <w:bCs/>
          <w:sz w:val="26"/>
          <w:szCs w:val="26"/>
        </w:rPr>
      </w:pPr>
      <w:r w:rsidRPr="009F308A">
        <w:rPr>
          <w:b/>
          <w:bCs/>
          <w:sz w:val="26"/>
          <w:szCs w:val="26"/>
        </w:rPr>
        <w:t>Creative Commons</w:t>
      </w:r>
    </w:p>
    <w:p w14:paraId="59A63729" w14:textId="61F24821" w:rsidR="00096F20" w:rsidRPr="00096F20" w:rsidRDefault="00096F20" w:rsidP="00096F20">
      <w:pPr>
        <w:pStyle w:val="BodyText"/>
        <w:rPr>
          <w:lang w:val="en-US"/>
        </w:rPr>
      </w:pPr>
      <w:r w:rsidRPr="00096F20">
        <w:rPr>
          <w:lang w:val="en-US"/>
        </w:rPr>
        <w:t xml:space="preserve">This work is licensed under a Creative Commons Attribution 4.0 International </w:t>
      </w:r>
      <w:proofErr w:type="spellStart"/>
      <w:r w:rsidRPr="00096F20">
        <w:rPr>
          <w:lang w:val="en-US"/>
        </w:rPr>
        <w:t>licence</w:t>
      </w:r>
      <w:proofErr w:type="spellEnd"/>
      <w:r w:rsidRPr="00096F20">
        <w:rPr>
          <w:lang w:val="en-US"/>
        </w:rPr>
        <w:t xml:space="preserve">, visit the </w:t>
      </w:r>
      <w:hyperlink r:id="rId15" w:history="1">
        <w:r w:rsidRPr="00096F20">
          <w:rPr>
            <w:rStyle w:val="Hyperlink"/>
            <w:lang w:val="en-US"/>
          </w:rPr>
          <w:t>Creative Commons website</w:t>
        </w:r>
      </w:hyperlink>
      <w:r w:rsidRPr="00096F20">
        <w:rPr>
          <w:lang w:val="en-US"/>
        </w:rPr>
        <w:t xml:space="preserve"> (http://creativecommons.org/licenses/by/4.0/).</w:t>
      </w:r>
    </w:p>
    <w:p w14:paraId="589EF397" w14:textId="77777777" w:rsidR="00096F20" w:rsidRPr="00096F20" w:rsidRDefault="00096F20" w:rsidP="00096F20">
      <w:pPr>
        <w:pStyle w:val="BodyText"/>
        <w:rPr>
          <w:lang w:val="en-US"/>
        </w:rPr>
      </w:pPr>
      <w:r w:rsidRPr="00096F20">
        <w:rPr>
          <w:lang w:val="en-US"/>
        </w:rPr>
        <w:t xml:space="preserve">You are free to re-use the work under that </w:t>
      </w:r>
      <w:proofErr w:type="spellStart"/>
      <w:r w:rsidRPr="00096F20">
        <w:rPr>
          <w:lang w:val="en-US"/>
        </w:rPr>
        <w:t>licence</w:t>
      </w:r>
      <w:proofErr w:type="spellEnd"/>
      <w:r w:rsidRPr="00096F20">
        <w:rPr>
          <w:lang w:val="en-US"/>
        </w:rPr>
        <w:t xml:space="preserve">, on the condition that you credit the State of Victoria as author. The </w:t>
      </w:r>
      <w:proofErr w:type="spellStart"/>
      <w:r w:rsidRPr="00096F20">
        <w:rPr>
          <w:lang w:val="en-US"/>
        </w:rPr>
        <w:t>licence</w:t>
      </w:r>
      <w:proofErr w:type="spellEnd"/>
      <w:r w:rsidRPr="00096F20">
        <w:rPr>
          <w:lang w:val="en-US"/>
        </w:rPr>
        <w:t xml:space="preserve"> does not apply to any images, photographs or branding, including the Victorian Coat of Arms, and the Victorian Government and Department logos.</w:t>
      </w:r>
    </w:p>
    <w:p w14:paraId="57E311BE" w14:textId="77777777" w:rsidR="00FE2C01" w:rsidRPr="00FE2C01" w:rsidRDefault="00FE2C01" w:rsidP="00FE2C01">
      <w:pPr>
        <w:pStyle w:val="BodyText"/>
        <w:rPr>
          <w:lang w:val="en-US"/>
        </w:rPr>
      </w:pPr>
      <w:r w:rsidRPr="00FE2C01">
        <w:rPr>
          <w:lang w:val="en-US"/>
        </w:rPr>
        <w:t>ISBN 978-1-76136-560-7 (pdf/online/MS Word)</w:t>
      </w:r>
    </w:p>
    <w:p w14:paraId="50BF2DB8" w14:textId="2E782661" w:rsidR="003016EC" w:rsidRPr="00096F20" w:rsidRDefault="003016EC" w:rsidP="00096F20">
      <w:pPr>
        <w:pStyle w:val="BodyText"/>
        <w:rPr>
          <w:lang w:val="en-US"/>
        </w:rPr>
      </w:pPr>
      <w:r w:rsidRPr="009F308A">
        <w:rPr>
          <w:b/>
          <w:bCs/>
          <w:sz w:val="26"/>
          <w:szCs w:val="26"/>
        </w:rPr>
        <w:t>Disclaimer</w:t>
      </w:r>
    </w:p>
    <w:p w14:paraId="5149C8AE" w14:textId="6ECE79D9" w:rsidR="003016EC" w:rsidRPr="00D63DD7" w:rsidRDefault="00D63DD7" w:rsidP="003016EC">
      <w:pPr>
        <w:pStyle w:val="BodyText"/>
        <w:rPr>
          <w:lang w:val="en-US"/>
        </w:rPr>
      </w:pPr>
      <w:r w:rsidRPr="00D63DD7">
        <w:rPr>
          <w:lang w:val="en-US"/>
        </w:rPr>
        <w:t xml:space="preserve">This publication may be of assistance to </w:t>
      </w:r>
      <w:proofErr w:type="gramStart"/>
      <w:r w:rsidRPr="00D63DD7">
        <w:rPr>
          <w:lang w:val="en-US"/>
        </w:rPr>
        <w:t>you</w:t>
      </w:r>
      <w:proofErr w:type="gramEnd"/>
      <w:r w:rsidRPr="00D63DD7">
        <w:rPr>
          <w:lang w:val="en-US"/>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6A49713" w14:textId="77777777" w:rsidR="003016EC" w:rsidRPr="009F308A" w:rsidRDefault="003016EC" w:rsidP="003016EC">
      <w:pPr>
        <w:pStyle w:val="BodyText"/>
        <w:spacing w:after="0"/>
        <w:rPr>
          <w:b/>
          <w:bCs/>
          <w:sz w:val="26"/>
          <w:szCs w:val="26"/>
        </w:rPr>
      </w:pPr>
      <w:r w:rsidRPr="009F308A">
        <w:rPr>
          <w:b/>
          <w:bCs/>
          <w:sz w:val="26"/>
          <w:szCs w:val="26"/>
        </w:rPr>
        <w:lastRenderedPageBreak/>
        <w:t>Accessibility</w:t>
      </w:r>
    </w:p>
    <w:p w14:paraId="145FFAAA" w14:textId="04BB6709" w:rsidR="00096F20" w:rsidRDefault="003016EC" w:rsidP="00287AA8">
      <w:pPr>
        <w:pStyle w:val="BodyText"/>
      </w:pPr>
      <w:r w:rsidRPr="009F308A">
        <w:t xml:space="preserve">To receive this document in an alternative format, phone the Customer Service Centre on 136 186, email </w:t>
      </w:r>
      <w:hyperlink r:id="rId16" w:history="1">
        <w:r w:rsidRPr="009F308A">
          <w:rPr>
            <w:rStyle w:val="Hyperlink"/>
          </w:rPr>
          <w:t>customer.service@delwp.vic.gov.au</w:t>
        </w:r>
      </w:hyperlink>
      <w:r w:rsidRPr="009F308A">
        <w:t xml:space="preserve"> or contact </w:t>
      </w:r>
      <w:hyperlink r:id="rId17" w:history="1">
        <w:r w:rsidRPr="009F308A">
          <w:rPr>
            <w:rStyle w:val="Hyperlink"/>
          </w:rPr>
          <w:t>National Relay Service</w:t>
        </w:r>
      </w:hyperlink>
      <w:r w:rsidRPr="009F308A">
        <w:t xml:space="preserve"> (www.accesshub.gov.au/) on 133 677. Available at </w:t>
      </w:r>
      <w:hyperlink r:id="rId18" w:history="1">
        <w:r w:rsidRPr="009F308A">
          <w:rPr>
            <w:rStyle w:val="Hyperlink"/>
          </w:rPr>
          <w:t>DEECA website</w:t>
        </w:r>
      </w:hyperlink>
      <w:r w:rsidRPr="009F308A">
        <w:t xml:space="preserve"> </w:t>
      </w:r>
      <w:r w:rsidRPr="009F308A">
        <w:br/>
        <w:t>(www.deeca.vic.gov.au).</w:t>
      </w:r>
      <w:r w:rsidR="00096F20">
        <w:br w:type="page"/>
      </w:r>
    </w:p>
    <w:sdt>
      <w:sdtPr>
        <w:rPr>
          <w:rFonts w:asciiTheme="minorHAnsi" w:eastAsiaTheme="minorEastAsia" w:hAnsiTheme="minorHAnsi" w:cstheme="minorBidi"/>
          <w:b w:val="0"/>
          <w:color w:val="auto"/>
          <w:sz w:val="24"/>
          <w:szCs w:val="22"/>
        </w:rPr>
        <w:id w:val="500399805"/>
        <w:docPartObj>
          <w:docPartGallery w:val="Table of Contents"/>
          <w:docPartUnique/>
        </w:docPartObj>
      </w:sdtPr>
      <w:sdtEndPr>
        <w:rPr>
          <w:bCs/>
          <w:noProof/>
        </w:rPr>
      </w:sdtEndPr>
      <w:sdtContent>
        <w:p w14:paraId="5E1DAC6B" w14:textId="69F59F37" w:rsidR="00FA7197" w:rsidRDefault="00FA7197">
          <w:pPr>
            <w:pStyle w:val="TOCHeading"/>
          </w:pPr>
          <w:r>
            <w:t>Table of Contents</w:t>
          </w:r>
        </w:p>
        <w:p w14:paraId="7B5BDBD6" w14:textId="76E40DCE" w:rsidR="006E3F1C" w:rsidRDefault="005E290B">
          <w:pPr>
            <w:pStyle w:val="TOC1"/>
            <w:tabs>
              <w:tab w:val="right" w:leader="dot" w:pos="9628"/>
            </w:tabs>
            <w:rPr>
              <w:rFonts w:cstheme="minorBidi"/>
              <w:b w:val="0"/>
              <w:bCs w:val="0"/>
              <w:noProof/>
              <w:kern w:val="2"/>
              <w:szCs w:val="24"/>
              <w:lang w:eastAsia="en-GB"/>
              <w14:ligatures w14:val="standardContextual"/>
            </w:rPr>
          </w:pPr>
          <w:r>
            <w:rPr>
              <w:bCs w:val="0"/>
              <w:sz w:val="20"/>
            </w:rPr>
            <w:fldChar w:fldCharType="begin"/>
          </w:r>
          <w:r>
            <w:rPr>
              <w:bCs w:val="0"/>
              <w:sz w:val="20"/>
            </w:rPr>
            <w:instrText xml:space="preserve"> TOC \o "1-2" \h \z \u </w:instrText>
          </w:r>
          <w:r>
            <w:rPr>
              <w:bCs w:val="0"/>
              <w:sz w:val="20"/>
            </w:rPr>
            <w:fldChar w:fldCharType="separate"/>
          </w:r>
          <w:hyperlink w:anchor="_Toc158914656" w:history="1">
            <w:r w:rsidR="006E3F1C" w:rsidRPr="006000BF">
              <w:rPr>
                <w:rStyle w:val="Hyperlink"/>
                <w:noProof/>
                <w:lang w:val="en-GB"/>
              </w:rPr>
              <w:t>1. Introduction</w:t>
            </w:r>
            <w:r w:rsidR="006E3F1C">
              <w:rPr>
                <w:noProof/>
                <w:webHidden/>
              </w:rPr>
              <w:tab/>
            </w:r>
            <w:r w:rsidR="006E3F1C">
              <w:rPr>
                <w:noProof/>
                <w:webHidden/>
              </w:rPr>
              <w:fldChar w:fldCharType="begin"/>
            </w:r>
            <w:r w:rsidR="006E3F1C">
              <w:rPr>
                <w:noProof/>
                <w:webHidden/>
              </w:rPr>
              <w:instrText xml:space="preserve"> PAGEREF _Toc158914656 \h </w:instrText>
            </w:r>
            <w:r w:rsidR="006E3F1C">
              <w:rPr>
                <w:noProof/>
                <w:webHidden/>
              </w:rPr>
            </w:r>
            <w:r w:rsidR="006E3F1C">
              <w:rPr>
                <w:noProof/>
                <w:webHidden/>
              </w:rPr>
              <w:fldChar w:fldCharType="separate"/>
            </w:r>
            <w:r w:rsidR="006E3F1C">
              <w:rPr>
                <w:noProof/>
                <w:webHidden/>
              </w:rPr>
              <w:t>3</w:t>
            </w:r>
            <w:r w:rsidR="006E3F1C">
              <w:rPr>
                <w:noProof/>
                <w:webHidden/>
              </w:rPr>
              <w:fldChar w:fldCharType="end"/>
            </w:r>
          </w:hyperlink>
        </w:p>
        <w:p w14:paraId="0E0DA4B2" w14:textId="7CE9CCE6"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57" w:history="1">
            <w:r w:rsidR="006E3F1C" w:rsidRPr="006000BF">
              <w:rPr>
                <w:rStyle w:val="Hyperlink"/>
                <w:noProof/>
              </w:rPr>
              <w:t>1.1 Background</w:t>
            </w:r>
            <w:r w:rsidR="006E3F1C">
              <w:rPr>
                <w:noProof/>
                <w:webHidden/>
              </w:rPr>
              <w:tab/>
            </w:r>
            <w:r w:rsidR="006E3F1C">
              <w:rPr>
                <w:noProof/>
                <w:webHidden/>
              </w:rPr>
              <w:fldChar w:fldCharType="begin"/>
            </w:r>
            <w:r w:rsidR="006E3F1C">
              <w:rPr>
                <w:noProof/>
                <w:webHidden/>
              </w:rPr>
              <w:instrText xml:space="preserve"> PAGEREF _Toc158914657 \h </w:instrText>
            </w:r>
            <w:r w:rsidR="006E3F1C">
              <w:rPr>
                <w:noProof/>
                <w:webHidden/>
              </w:rPr>
            </w:r>
            <w:r w:rsidR="006E3F1C">
              <w:rPr>
                <w:noProof/>
                <w:webHidden/>
              </w:rPr>
              <w:fldChar w:fldCharType="separate"/>
            </w:r>
            <w:r w:rsidR="006E3F1C">
              <w:rPr>
                <w:noProof/>
                <w:webHidden/>
              </w:rPr>
              <w:t>3</w:t>
            </w:r>
            <w:r w:rsidR="006E3F1C">
              <w:rPr>
                <w:noProof/>
                <w:webHidden/>
              </w:rPr>
              <w:fldChar w:fldCharType="end"/>
            </w:r>
          </w:hyperlink>
        </w:p>
        <w:p w14:paraId="3C73EF32" w14:textId="5C8C7496"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58" w:history="1">
            <w:r w:rsidR="006E3F1C" w:rsidRPr="006000BF">
              <w:rPr>
                <w:rStyle w:val="Hyperlink"/>
                <w:noProof/>
              </w:rPr>
              <w:t>1.2 The Rural Drainage Assessment Tool</w:t>
            </w:r>
            <w:r w:rsidR="006E3F1C">
              <w:rPr>
                <w:noProof/>
                <w:webHidden/>
              </w:rPr>
              <w:tab/>
            </w:r>
            <w:r w:rsidR="006E3F1C">
              <w:rPr>
                <w:noProof/>
                <w:webHidden/>
              </w:rPr>
              <w:fldChar w:fldCharType="begin"/>
            </w:r>
            <w:r w:rsidR="006E3F1C">
              <w:rPr>
                <w:noProof/>
                <w:webHidden/>
              </w:rPr>
              <w:instrText xml:space="preserve"> PAGEREF _Toc158914658 \h </w:instrText>
            </w:r>
            <w:r w:rsidR="006E3F1C">
              <w:rPr>
                <w:noProof/>
                <w:webHidden/>
              </w:rPr>
            </w:r>
            <w:r w:rsidR="006E3F1C">
              <w:rPr>
                <w:noProof/>
                <w:webHidden/>
              </w:rPr>
              <w:fldChar w:fldCharType="separate"/>
            </w:r>
            <w:r w:rsidR="006E3F1C">
              <w:rPr>
                <w:noProof/>
                <w:webHidden/>
              </w:rPr>
              <w:t>3</w:t>
            </w:r>
            <w:r w:rsidR="006E3F1C">
              <w:rPr>
                <w:noProof/>
                <w:webHidden/>
              </w:rPr>
              <w:fldChar w:fldCharType="end"/>
            </w:r>
          </w:hyperlink>
        </w:p>
        <w:p w14:paraId="46AC2349" w14:textId="7508383F"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59" w:history="1">
            <w:r w:rsidR="006E3F1C" w:rsidRPr="006000BF">
              <w:rPr>
                <w:rStyle w:val="Hyperlink"/>
                <w:noProof/>
              </w:rPr>
              <w:t>1.3 Guide to the User Manual</w:t>
            </w:r>
            <w:r w:rsidR="006E3F1C">
              <w:rPr>
                <w:noProof/>
                <w:webHidden/>
              </w:rPr>
              <w:tab/>
            </w:r>
            <w:r w:rsidR="006E3F1C">
              <w:rPr>
                <w:noProof/>
                <w:webHidden/>
              </w:rPr>
              <w:fldChar w:fldCharType="begin"/>
            </w:r>
            <w:r w:rsidR="006E3F1C">
              <w:rPr>
                <w:noProof/>
                <w:webHidden/>
              </w:rPr>
              <w:instrText xml:space="preserve"> PAGEREF _Toc158914659 \h </w:instrText>
            </w:r>
            <w:r w:rsidR="006E3F1C">
              <w:rPr>
                <w:noProof/>
                <w:webHidden/>
              </w:rPr>
            </w:r>
            <w:r w:rsidR="006E3F1C">
              <w:rPr>
                <w:noProof/>
                <w:webHidden/>
              </w:rPr>
              <w:fldChar w:fldCharType="separate"/>
            </w:r>
            <w:r w:rsidR="006E3F1C">
              <w:rPr>
                <w:noProof/>
                <w:webHidden/>
              </w:rPr>
              <w:t>5</w:t>
            </w:r>
            <w:r w:rsidR="006E3F1C">
              <w:rPr>
                <w:noProof/>
                <w:webHidden/>
              </w:rPr>
              <w:fldChar w:fldCharType="end"/>
            </w:r>
          </w:hyperlink>
        </w:p>
        <w:p w14:paraId="54D2845B" w14:textId="77FA2400" w:rsidR="006E3F1C" w:rsidRDefault="003715D0">
          <w:pPr>
            <w:pStyle w:val="TOC1"/>
            <w:tabs>
              <w:tab w:val="right" w:leader="dot" w:pos="9628"/>
            </w:tabs>
            <w:rPr>
              <w:rFonts w:cstheme="minorBidi"/>
              <w:b w:val="0"/>
              <w:bCs w:val="0"/>
              <w:noProof/>
              <w:kern w:val="2"/>
              <w:szCs w:val="24"/>
              <w:lang w:eastAsia="en-GB"/>
              <w14:ligatures w14:val="standardContextual"/>
            </w:rPr>
          </w:pPr>
          <w:hyperlink w:anchor="_Toc158914660" w:history="1">
            <w:r w:rsidR="006E3F1C" w:rsidRPr="006000BF">
              <w:rPr>
                <w:rStyle w:val="Hyperlink"/>
                <w:noProof/>
                <w:lang w:val="en-GB"/>
              </w:rPr>
              <w:t>2. User guide</w:t>
            </w:r>
            <w:r w:rsidR="006E3F1C">
              <w:rPr>
                <w:noProof/>
                <w:webHidden/>
              </w:rPr>
              <w:tab/>
            </w:r>
            <w:r w:rsidR="006E3F1C">
              <w:rPr>
                <w:noProof/>
                <w:webHidden/>
              </w:rPr>
              <w:fldChar w:fldCharType="begin"/>
            </w:r>
            <w:r w:rsidR="006E3F1C">
              <w:rPr>
                <w:noProof/>
                <w:webHidden/>
              </w:rPr>
              <w:instrText xml:space="preserve"> PAGEREF _Toc158914660 \h </w:instrText>
            </w:r>
            <w:r w:rsidR="006E3F1C">
              <w:rPr>
                <w:noProof/>
                <w:webHidden/>
              </w:rPr>
            </w:r>
            <w:r w:rsidR="006E3F1C">
              <w:rPr>
                <w:noProof/>
                <w:webHidden/>
              </w:rPr>
              <w:fldChar w:fldCharType="separate"/>
            </w:r>
            <w:r w:rsidR="006E3F1C">
              <w:rPr>
                <w:noProof/>
                <w:webHidden/>
              </w:rPr>
              <w:t>7</w:t>
            </w:r>
            <w:r w:rsidR="006E3F1C">
              <w:rPr>
                <w:noProof/>
                <w:webHidden/>
              </w:rPr>
              <w:fldChar w:fldCharType="end"/>
            </w:r>
          </w:hyperlink>
        </w:p>
        <w:p w14:paraId="2B2C72EC" w14:textId="298DAA41"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61" w:history="1">
            <w:r w:rsidR="006E3F1C" w:rsidRPr="006000BF">
              <w:rPr>
                <w:rStyle w:val="Hyperlink"/>
                <w:noProof/>
              </w:rPr>
              <w:t>2.1 Getting started (Step 1)</w:t>
            </w:r>
            <w:r w:rsidR="006E3F1C">
              <w:rPr>
                <w:noProof/>
                <w:webHidden/>
              </w:rPr>
              <w:tab/>
            </w:r>
            <w:r w:rsidR="006E3F1C">
              <w:rPr>
                <w:noProof/>
                <w:webHidden/>
              </w:rPr>
              <w:fldChar w:fldCharType="begin"/>
            </w:r>
            <w:r w:rsidR="006E3F1C">
              <w:rPr>
                <w:noProof/>
                <w:webHidden/>
              </w:rPr>
              <w:instrText xml:space="preserve"> PAGEREF _Toc158914661 \h </w:instrText>
            </w:r>
            <w:r w:rsidR="006E3F1C">
              <w:rPr>
                <w:noProof/>
                <w:webHidden/>
              </w:rPr>
            </w:r>
            <w:r w:rsidR="006E3F1C">
              <w:rPr>
                <w:noProof/>
                <w:webHidden/>
              </w:rPr>
              <w:fldChar w:fldCharType="separate"/>
            </w:r>
            <w:r w:rsidR="006E3F1C">
              <w:rPr>
                <w:noProof/>
                <w:webHidden/>
              </w:rPr>
              <w:t>7</w:t>
            </w:r>
            <w:r w:rsidR="006E3F1C">
              <w:rPr>
                <w:noProof/>
                <w:webHidden/>
              </w:rPr>
              <w:fldChar w:fldCharType="end"/>
            </w:r>
          </w:hyperlink>
        </w:p>
        <w:p w14:paraId="634195BC" w14:textId="5064F401"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62" w:history="1">
            <w:r w:rsidR="006E3F1C" w:rsidRPr="006000BF">
              <w:rPr>
                <w:rStyle w:val="Hyperlink"/>
                <w:noProof/>
              </w:rPr>
              <w:t>2.2 Entering enterprise input data (Step 2)</w:t>
            </w:r>
            <w:r w:rsidR="006E3F1C">
              <w:rPr>
                <w:noProof/>
                <w:webHidden/>
              </w:rPr>
              <w:tab/>
            </w:r>
            <w:r w:rsidR="006E3F1C">
              <w:rPr>
                <w:noProof/>
                <w:webHidden/>
              </w:rPr>
              <w:fldChar w:fldCharType="begin"/>
            </w:r>
            <w:r w:rsidR="006E3F1C">
              <w:rPr>
                <w:noProof/>
                <w:webHidden/>
              </w:rPr>
              <w:instrText xml:space="preserve"> PAGEREF _Toc158914662 \h </w:instrText>
            </w:r>
            <w:r w:rsidR="006E3F1C">
              <w:rPr>
                <w:noProof/>
                <w:webHidden/>
              </w:rPr>
            </w:r>
            <w:r w:rsidR="006E3F1C">
              <w:rPr>
                <w:noProof/>
                <w:webHidden/>
              </w:rPr>
              <w:fldChar w:fldCharType="separate"/>
            </w:r>
            <w:r w:rsidR="006E3F1C">
              <w:rPr>
                <w:noProof/>
                <w:webHidden/>
              </w:rPr>
              <w:t>8</w:t>
            </w:r>
            <w:r w:rsidR="006E3F1C">
              <w:rPr>
                <w:noProof/>
                <w:webHidden/>
              </w:rPr>
              <w:fldChar w:fldCharType="end"/>
            </w:r>
          </w:hyperlink>
        </w:p>
        <w:p w14:paraId="661A2A81" w14:textId="16DABBF8"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63" w:history="1">
            <w:r w:rsidR="006E3F1C" w:rsidRPr="006000BF">
              <w:rPr>
                <w:rStyle w:val="Hyperlink"/>
                <w:noProof/>
              </w:rPr>
              <w:t>2.3 Entering drainage input data (Step 3)</w:t>
            </w:r>
            <w:r w:rsidR="006E3F1C">
              <w:rPr>
                <w:noProof/>
                <w:webHidden/>
              </w:rPr>
              <w:tab/>
            </w:r>
            <w:r w:rsidR="006E3F1C">
              <w:rPr>
                <w:noProof/>
                <w:webHidden/>
              </w:rPr>
              <w:fldChar w:fldCharType="begin"/>
            </w:r>
            <w:r w:rsidR="006E3F1C">
              <w:rPr>
                <w:noProof/>
                <w:webHidden/>
              </w:rPr>
              <w:instrText xml:space="preserve"> PAGEREF _Toc158914663 \h </w:instrText>
            </w:r>
            <w:r w:rsidR="006E3F1C">
              <w:rPr>
                <w:noProof/>
                <w:webHidden/>
              </w:rPr>
            </w:r>
            <w:r w:rsidR="006E3F1C">
              <w:rPr>
                <w:noProof/>
                <w:webHidden/>
              </w:rPr>
              <w:fldChar w:fldCharType="separate"/>
            </w:r>
            <w:r w:rsidR="006E3F1C">
              <w:rPr>
                <w:noProof/>
                <w:webHidden/>
              </w:rPr>
              <w:t>15</w:t>
            </w:r>
            <w:r w:rsidR="006E3F1C">
              <w:rPr>
                <w:noProof/>
                <w:webHidden/>
              </w:rPr>
              <w:fldChar w:fldCharType="end"/>
            </w:r>
          </w:hyperlink>
        </w:p>
        <w:p w14:paraId="14DD9592" w14:textId="686AF7CB"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64" w:history="1">
            <w:r w:rsidR="006E3F1C" w:rsidRPr="006000BF">
              <w:rPr>
                <w:rStyle w:val="Hyperlink"/>
                <w:noProof/>
              </w:rPr>
              <w:t>2.4 Summary worksheet (Step 4)</w:t>
            </w:r>
            <w:r w:rsidR="006E3F1C">
              <w:rPr>
                <w:noProof/>
                <w:webHidden/>
              </w:rPr>
              <w:tab/>
            </w:r>
            <w:r w:rsidR="006E3F1C">
              <w:rPr>
                <w:noProof/>
                <w:webHidden/>
              </w:rPr>
              <w:fldChar w:fldCharType="begin"/>
            </w:r>
            <w:r w:rsidR="006E3F1C">
              <w:rPr>
                <w:noProof/>
                <w:webHidden/>
              </w:rPr>
              <w:instrText xml:space="preserve"> PAGEREF _Toc158914664 \h </w:instrText>
            </w:r>
            <w:r w:rsidR="006E3F1C">
              <w:rPr>
                <w:noProof/>
                <w:webHidden/>
              </w:rPr>
            </w:r>
            <w:r w:rsidR="006E3F1C">
              <w:rPr>
                <w:noProof/>
                <w:webHidden/>
              </w:rPr>
              <w:fldChar w:fldCharType="separate"/>
            </w:r>
            <w:r w:rsidR="006E3F1C">
              <w:rPr>
                <w:noProof/>
                <w:webHidden/>
              </w:rPr>
              <w:t>17</w:t>
            </w:r>
            <w:r w:rsidR="006E3F1C">
              <w:rPr>
                <w:noProof/>
                <w:webHidden/>
              </w:rPr>
              <w:fldChar w:fldCharType="end"/>
            </w:r>
          </w:hyperlink>
        </w:p>
        <w:p w14:paraId="13BFBB70" w14:textId="3F7BE703"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65" w:history="1">
            <w:r w:rsidR="006E3F1C" w:rsidRPr="006000BF">
              <w:rPr>
                <w:rStyle w:val="Hyperlink"/>
                <w:noProof/>
              </w:rPr>
              <w:t>2.5 Inputs and assumptions</w:t>
            </w:r>
            <w:r w:rsidR="006E3F1C">
              <w:rPr>
                <w:noProof/>
                <w:webHidden/>
              </w:rPr>
              <w:tab/>
            </w:r>
            <w:r w:rsidR="006E3F1C">
              <w:rPr>
                <w:noProof/>
                <w:webHidden/>
              </w:rPr>
              <w:fldChar w:fldCharType="begin"/>
            </w:r>
            <w:r w:rsidR="006E3F1C">
              <w:rPr>
                <w:noProof/>
                <w:webHidden/>
              </w:rPr>
              <w:instrText xml:space="preserve"> PAGEREF _Toc158914665 \h </w:instrText>
            </w:r>
            <w:r w:rsidR="006E3F1C">
              <w:rPr>
                <w:noProof/>
                <w:webHidden/>
              </w:rPr>
            </w:r>
            <w:r w:rsidR="006E3F1C">
              <w:rPr>
                <w:noProof/>
                <w:webHidden/>
              </w:rPr>
              <w:fldChar w:fldCharType="separate"/>
            </w:r>
            <w:r w:rsidR="006E3F1C">
              <w:rPr>
                <w:noProof/>
                <w:webHidden/>
              </w:rPr>
              <w:t>19</w:t>
            </w:r>
            <w:r w:rsidR="006E3F1C">
              <w:rPr>
                <w:noProof/>
                <w:webHidden/>
              </w:rPr>
              <w:fldChar w:fldCharType="end"/>
            </w:r>
          </w:hyperlink>
        </w:p>
        <w:p w14:paraId="3D867069" w14:textId="0CBB077F"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66" w:history="1">
            <w:r w:rsidR="006E3F1C" w:rsidRPr="006000BF">
              <w:rPr>
                <w:rStyle w:val="Hyperlink"/>
                <w:noProof/>
              </w:rPr>
              <w:t>2.6 Worked examples</w:t>
            </w:r>
            <w:r w:rsidR="006E3F1C">
              <w:rPr>
                <w:noProof/>
                <w:webHidden/>
              </w:rPr>
              <w:tab/>
            </w:r>
            <w:r w:rsidR="006E3F1C">
              <w:rPr>
                <w:noProof/>
                <w:webHidden/>
              </w:rPr>
              <w:fldChar w:fldCharType="begin"/>
            </w:r>
            <w:r w:rsidR="006E3F1C">
              <w:rPr>
                <w:noProof/>
                <w:webHidden/>
              </w:rPr>
              <w:instrText xml:space="preserve"> PAGEREF _Toc158914666 \h </w:instrText>
            </w:r>
            <w:r w:rsidR="006E3F1C">
              <w:rPr>
                <w:noProof/>
                <w:webHidden/>
              </w:rPr>
            </w:r>
            <w:r w:rsidR="006E3F1C">
              <w:rPr>
                <w:noProof/>
                <w:webHidden/>
              </w:rPr>
              <w:fldChar w:fldCharType="separate"/>
            </w:r>
            <w:r w:rsidR="006E3F1C">
              <w:rPr>
                <w:noProof/>
                <w:webHidden/>
              </w:rPr>
              <w:t>20</w:t>
            </w:r>
            <w:r w:rsidR="006E3F1C">
              <w:rPr>
                <w:noProof/>
                <w:webHidden/>
              </w:rPr>
              <w:fldChar w:fldCharType="end"/>
            </w:r>
          </w:hyperlink>
        </w:p>
        <w:p w14:paraId="699332E0" w14:textId="59E50FEC" w:rsidR="006E3F1C" w:rsidRDefault="003715D0">
          <w:pPr>
            <w:pStyle w:val="TOC1"/>
            <w:tabs>
              <w:tab w:val="right" w:leader="dot" w:pos="9628"/>
            </w:tabs>
            <w:rPr>
              <w:rFonts w:cstheme="minorBidi"/>
              <w:b w:val="0"/>
              <w:bCs w:val="0"/>
              <w:noProof/>
              <w:kern w:val="2"/>
              <w:szCs w:val="24"/>
              <w:lang w:eastAsia="en-GB"/>
              <w14:ligatures w14:val="standardContextual"/>
            </w:rPr>
          </w:pPr>
          <w:hyperlink w:anchor="_Toc158914667" w:history="1">
            <w:r w:rsidR="006E3F1C" w:rsidRPr="006000BF">
              <w:rPr>
                <w:rStyle w:val="Hyperlink"/>
                <w:noProof/>
                <w:lang w:val="en-GB"/>
              </w:rPr>
              <w:t>Appendix A. Additional information</w:t>
            </w:r>
            <w:r w:rsidR="006E3F1C">
              <w:rPr>
                <w:noProof/>
                <w:webHidden/>
              </w:rPr>
              <w:tab/>
            </w:r>
            <w:r w:rsidR="006E3F1C">
              <w:rPr>
                <w:noProof/>
                <w:webHidden/>
              </w:rPr>
              <w:fldChar w:fldCharType="begin"/>
            </w:r>
            <w:r w:rsidR="006E3F1C">
              <w:rPr>
                <w:noProof/>
                <w:webHidden/>
              </w:rPr>
              <w:instrText xml:space="preserve"> PAGEREF _Toc158914667 \h </w:instrText>
            </w:r>
            <w:r w:rsidR="006E3F1C">
              <w:rPr>
                <w:noProof/>
                <w:webHidden/>
              </w:rPr>
            </w:r>
            <w:r w:rsidR="006E3F1C">
              <w:rPr>
                <w:noProof/>
                <w:webHidden/>
              </w:rPr>
              <w:fldChar w:fldCharType="separate"/>
            </w:r>
            <w:r w:rsidR="006E3F1C">
              <w:rPr>
                <w:noProof/>
                <w:webHidden/>
              </w:rPr>
              <w:t>31</w:t>
            </w:r>
            <w:r w:rsidR="006E3F1C">
              <w:rPr>
                <w:noProof/>
                <w:webHidden/>
              </w:rPr>
              <w:fldChar w:fldCharType="end"/>
            </w:r>
          </w:hyperlink>
        </w:p>
        <w:p w14:paraId="4F13A732" w14:textId="7BB4917D"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68" w:history="1">
            <w:r w:rsidR="006E3F1C" w:rsidRPr="006000BF">
              <w:rPr>
                <w:rStyle w:val="Hyperlink"/>
                <w:noProof/>
              </w:rPr>
              <w:t>Climate change and climate variability</w:t>
            </w:r>
            <w:r w:rsidR="006E3F1C">
              <w:rPr>
                <w:noProof/>
                <w:webHidden/>
              </w:rPr>
              <w:tab/>
            </w:r>
            <w:r w:rsidR="006E3F1C">
              <w:rPr>
                <w:noProof/>
                <w:webHidden/>
              </w:rPr>
              <w:fldChar w:fldCharType="begin"/>
            </w:r>
            <w:r w:rsidR="006E3F1C">
              <w:rPr>
                <w:noProof/>
                <w:webHidden/>
              </w:rPr>
              <w:instrText xml:space="preserve"> PAGEREF _Toc158914668 \h </w:instrText>
            </w:r>
            <w:r w:rsidR="006E3F1C">
              <w:rPr>
                <w:noProof/>
                <w:webHidden/>
              </w:rPr>
            </w:r>
            <w:r w:rsidR="006E3F1C">
              <w:rPr>
                <w:noProof/>
                <w:webHidden/>
              </w:rPr>
              <w:fldChar w:fldCharType="separate"/>
            </w:r>
            <w:r w:rsidR="006E3F1C">
              <w:rPr>
                <w:noProof/>
                <w:webHidden/>
              </w:rPr>
              <w:t>31</w:t>
            </w:r>
            <w:r w:rsidR="006E3F1C">
              <w:rPr>
                <w:noProof/>
                <w:webHidden/>
              </w:rPr>
              <w:fldChar w:fldCharType="end"/>
            </w:r>
          </w:hyperlink>
        </w:p>
        <w:p w14:paraId="4002119D" w14:textId="2AAEF50A"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69" w:history="1">
            <w:r w:rsidR="006E3F1C" w:rsidRPr="006000BF">
              <w:rPr>
                <w:rStyle w:val="Hyperlink"/>
                <w:noProof/>
              </w:rPr>
              <w:t>Approvals and other factors to consider</w:t>
            </w:r>
            <w:r w:rsidR="006E3F1C">
              <w:rPr>
                <w:noProof/>
                <w:webHidden/>
              </w:rPr>
              <w:tab/>
            </w:r>
            <w:r w:rsidR="006E3F1C">
              <w:rPr>
                <w:noProof/>
                <w:webHidden/>
              </w:rPr>
              <w:fldChar w:fldCharType="begin"/>
            </w:r>
            <w:r w:rsidR="006E3F1C">
              <w:rPr>
                <w:noProof/>
                <w:webHidden/>
              </w:rPr>
              <w:instrText xml:space="preserve"> PAGEREF _Toc158914669 \h </w:instrText>
            </w:r>
            <w:r w:rsidR="006E3F1C">
              <w:rPr>
                <w:noProof/>
                <w:webHidden/>
              </w:rPr>
            </w:r>
            <w:r w:rsidR="006E3F1C">
              <w:rPr>
                <w:noProof/>
                <w:webHidden/>
              </w:rPr>
              <w:fldChar w:fldCharType="separate"/>
            </w:r>
            <w:r w:rsidR="006E3F1C">
              <w:rPr>
                <w:noProof/>
                <w:webHidden/>
              </w:rPr>
              <w:t>33</w:t>
            </w:r>
            <w:r w:rsidR="006E3F1C">
              <w:rPr>
                <w:noProof/>
                <w:webHidden/>
              </w:rPr>
              <w:fldChar w:fldCharType="end"/>
            </w:r>
          </w:hyperlink>
        </w:p>
        <w:p w14:paraId="2A6A95D1" w14:textId="4433D149"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70" w:history="1">
            <w:r w:rsidR="006E3F1C" w:rsidRPr="006000BF">
              <w:rPr>
                <w:rStyle w:val="Hyperlink"/>
                <w:noProof/>
              </w:rPr>
              <w:t>References</w:t>
            </w:r>
            <w:r w:rsidR="006E3F1C">
              <w:rPr>
                <w:noProof/>
                <w:webHidden/>
              </w:rPr>
              <w:tab/>
            </w:r>
            <w:r w:rsidR="006E3F1C">
              <w:rPr>
                <w:noProof/>
                <w:webHidden/>
              </w:rPr>
              <w:fldChar w:fldCharType="begin"/>
            </w:r>
            <w:r w:rsidR="006E3F1C">
              <w:rPr>
                <w:noProof/>
                <w:webHidden/>
              </w:rPr>
              <w:instrText xml:space="preserve"> PAGEREF _Toc158914670 \h </w:instrText>
            </w:r>
            <w:r w:rsidR="006E3F1C">
              <w:rPr>
                <w:noProof/>
                <w:webHidden/>
              </w:rPr>
            </w:r>
            <w:r w:rsidR="006E3F1C">
              <w:rPr>
                <w:noProof/>
                <w:webHidden/>
              </w:rPr>
              <w:fldChar w:fldCharType="separate"/>
            </w:r>
            <w:r w:rsidR="006E3F1C">
              <w:rPr>
                <w:noProof/>
                <w:webHidden/>
              </w:rPr>
              <w:t>35</w:t>
            </w:r>
            <w:r w:rsidR="006E3F1C">
              <w:rPr>
                <w:noProof/>
                <w:webHidden/>
              </w:rPr>
              <w:fldChar w:fldCharType="end"/>
            </w:r>
          </w:hyperlink>
        </w:p>
        <w:p w14:paraId="56024E56" w14:textId="5EF3D315" w:rsidR="006E3F1C" w:rsidRDefault="003715D0">
          <w:pPr>
            <w:pStyle w:val="TOC2"/>
            <w:tabs>
              <w:tab w:val="right" w:leader="dot" w:pos="9628"/>
            </w:tabs>
            <w:rPr>
              <w:rFonts w:cstheme="minorBidi"/>
              <w:iCs w:val="0"/>
              <w:noProof/>
              <w:kern w:val="2"/>
              <w:szCs w:val="24"/>
              <w:lang w:eastAsia="en-GB"/>
              <w14:ligatures w14:val="standardContextual"/>
            </w:rPr>
          </w:pPr>
          <w:hyperlink w:anchor="_Toc158914671" w:history="1">
            <w:r w:rsidR="006E3F1C" w:rsidRPr="006000BF">
              <w:rPr>
                <w:rStyle w:val="Hyperlink"/>
                <w:noProof/>
              </w:rPr>
              <w:t>Glossary of terms</w:t>
            </w:r>
            <w:r w:rsidR="006E3F1C">
              <w:rPr>
                <w:noProof/>
                <w:webHidden/>
              </w:rPr>
              <w:tab/>
            </w:r>
            <w:r w:rsidR="006E3F1C">
              <w:rPr>
                <w:noProof/>
                <w:webHidden/>
              </w:rPr>
              <w:fldChar w:fldCharType="begin"/>
            </w:r>
            <w:r w:rsidR="006E3F1C">
              <w:rPr>
                <w:noProof/>
                <w:webHidden/>
              </w:rPr>
              <w:instrText xml:space="preserve"> PAGEREF _Toc158914671 \h </w:instrText>
            </w:r>
            <w:r w:rsidR="006E3F1C">
              <w:rPr>
                <w:noProof/>
                <w:webHidden/>
              </w:rPr>
            </w:r>
            <w:r w:rsidR="006E3F1C">
              <w:rPr>
                <w:noProof/>
                <w:webHidden/>
              </w:rPr>
              <w:fldChar w:fldCharType="separate"/>
            </w:r>
            <w:r w:rsidR="006E3F1C">
              <w:rPr>
                <w:noProof/>
                <w:webHidden/>
              </w:rPr>
              <w:t>36</w:t>
            </w:r>
            <w:r w:rsidR="006E3F1C">
              <w:rPr>
                <w:noProof/>
                <w:webHidden/>
              </w:rPr>
              <w:fldChar w:fldCharType="end"/>
            </w:r>
          </w:hyperlink>
        </w:p>
        <w:p w14:paraId="336C8021" w14:textId="31842A29" w:rsidR="00FA7197" w:rsidRDefault="005E290B">
          <w:r>
            <w:rPr>
              <w:rFonts w:cstheme="minorHAnsi"/>
              <w:bCs/>
              <w:sz w:val="20"/>
              <w:szCs w:val="20"/>
            </w:rPr>
            <w:fldChar w:fldCharType="end"/>
          </w:r>
        </w:p>
      </w:sdtContent>
    </w:sdt>
    <w:p w14:paraId="2B131298" w14:textId="77777777" w:rsidR="00D63DD7" w:rsidRDefault="00096F20" w:rsidP="00D63DD7">
      <w:pPr>
        <w:pStyle w:val="BodyText"/>
      </w:pPr>
      <w:r>
        <w:br w:type="page"/>
      </w:r>
    </w:p>
    <w:p w14:paraId="15466ED5" w14:textId="2D5F275B" w:rsidR="00D63DD7" w:rsidRDefault="00001E8C" w:rsidP="00FE2C01">
      <w:pPr>
        <w:pStyle w:val="Heading1"/>
        <w:rPr>
          <w:lang w:val="en-GB"/>
        </w:rPr>
      </w:pPr>
      <w:bookmarkStart w:id="0" w:name="_Toc158914656"/>
      <w:r>
        <w:rPr>
          <w:lang w:val="en-GB"/>
        </w:rPr>
        <w:lastRenderedPageBreak/>
        <w:t xml:space="preserve">1. </w:t>
      </w:r>
      <w:r w:rsidR="00D63DD7">
        <w:rPr>
          <w:lang w:val="en-GB"/>
        </w:rPr>
        <w:t>Introduction</w:t>
      </w:r>
      <w:bookmarkEnd w:id="0"/>
    </w:p>
    <w:p w14:paraId="010319D0" w14:textId="77777777" w:rsidR="00FE2C01" w:rsidRPr="00FE2C01" w:rsidRDefault="00FE2C01" w:rsidP="00FE2C01">
      <w:pPr>
        <w:pStyle w:val="Heading2"/>
      </w:pPr>
      <w:bookmarkStart w:id="1" w:name="_Toc158914657"/>
      <w:r w:rsidRPr="00FE2C01">
        <w:t>1.1 Background</w:t>
      </w:r>
      <w:bookmarkEnd w:id="1"/>
    </w:p>
    <w:p w14:paraId="6F01E28A" w14:textId="34A296F0" w:rsidR="00FE2C01" w:rsidRPr="00FE2C01" w:rsidRDefault="00FE2C01" w:rsidP="00FE2C01">
      <w:pPr>
        <w:pStyle w:val="BodyText"/>
        <w:rPr>
          <w:lang w:val="en-GB"/>
        </w:rPr>
      </w:pPr>
      <w:r w:rsidRPr="00FE2C01">
        <w:rPr>
          <w:lang w:val="en-GB"/>
        </w:rPr>
        <w:t xml:space="preserve">The Rural Drainage Assessment Tool (the ‘tool’) is a computer application (in the form of an Excel spreadsheet) that has been developed for use by landholders to make a preliminary assessment, at the local scale, of the economic viability of improving or maintaining existing drainage infrastructure. This document is a user guide that is designed to introduce the tool to landholders and to provide a step-by-step overview of how to use the tool and how to interpret the results it produces. The tool is available for download from </w:t>
      </w:r>
      <w:hyperlink r:id="rId19" w:history="1">
        <w:r w:rsidRPr="00FE2C01">
          <w:rPr>
            <w:rStyle w:val="Hyperlink"/>
            <w:lang w:val="en-GB"/>
          </w:rPr>
          <w:t>https://www.water.vic.gov.au/our-programs/victorian-rural-drainage-strategy</w:t>
        </w:r>
      </w:hyperlink>
      <w:r w:rsidRPr="00FE2C01">
        <w:rPr>
          <w:lang w:val="en-GB"/>
        </w:rPr>
        <w:t>.</w:t>
      </w:r>
    </w:p>
    <w:p w14:paraId="365CC381" w14:textId="77777777" w:rsidR="00FE2C01" w:rsidRPr="00FE2C01" w:rsidRDefault="00FE2C01" w:rsidP="00FE2C01">
      <w:pPr>
        <w:pStyle w:val="BodyText"/>
        <w:rPr>
          <w:lang w:val="en-GB"/>
        </w:rPr>
      </w:pPr>
      <w:r w:rsidRPr="00FE2C01">
        <w:rPr>
          <w:b/>
          <w:bCs/>
          <w:lang w:val="en-GB"/>
        </w:rPr>
        <w:t>Important note:</w:t>
      </w:r>
      <w:r w:rsidRPr="00FE2C01">
        <w:rPr>
          <w:lang w:val="en-GB"/>
        </w:rPr>
        <w:t xml:space="preserve"> Undertaking drainage works may require landholders to gain approval from the relevant authorities. Appendix A provides </w:t>
      </w:r>
      <w:proofErr w:type="gramStart"/>
      <w:r w:rsidRPr="00FE2C01">
        <w:rPr>
          <w:lang w:val="en-GB"/>
        </w:rPr>
        <w:t>a brief summary</w:t>
      </w:r>
      <w:proofErr w:type="gramEnd"/>
      <w:r w:rsidRPr="00FE2C01">
        <w:rPr>
          <w:lang w:val="en-GB"/>
        </w:rPr>
        <w:t xml:space="preserve"> of the roles and responsibilities of landholders and other organisations in relation to rural drainage and how to go about seeking any relevant approvals.</w:t>
      </w:r>
    </w:p>
    <w:p w14:paraId="1FC500C2" w14:textId="77777777" w:rsidR="00FE2C01" w:rsidRPr="00FE2C01" w:rsidRDefault="00FE2C01" w:rsidP="00FE2C01">
      <w:pPr>
        <w:pStyle w:val="Heading2"/>
      </w:pPr>
      <w:bookmarkStart w:id="2" w:name="_Toc158914658"/>
      <w:r w:rsidRPr="00FE2C01">
        <w:t>1.2 The Rural Drainage Assessment Tool</w:t>
      </w:r>
      <w:bookmarkEnd w:id="2"/>
    </w:p>
    <w:p w14:paraId="63BAE499" w14:textId="00B63142" w:rsidR="00FE2C01" w:rsidRPr="00FE2C01" w:rsidRDefault="00FE2C01" w:rsidP="00FE2C01">
      <w:pPr>
        <w:pStyle w:val="BodyText"/>
        <w:rPr>
          <w:lang w:val="en-GB"/>
        </w:rPr>
      </w:pPr>
      <w:r w:rsidRPr="00FE2C01">
        <w:rPr>
          <w:lang w:val="en-GB"/>
        </w:rPr>
        <w:t>The Rural Drainage Assessment Tool has been developed to enable individual landholders and groups of landholders to assess if renewing and maintaining on-farm drains is economically viable. The assessment involves the input of a range of enterprise data such as stocking rate, crop yield, and profitability and production costs, as well as scale and costs associated with proposed drainage refurbishment works</w:t>
      </w:r>
      <w:r w:rsidR="000D5016">
        <w:rPr>
          <w:lang w:val="en-GB"/>
        </w:rPr>
        <w:t xml:space="preserve"> (</w:t>
      </w:r>
      <w:r w:rsidR="000D5016" w:rsidRPr="000D5016">
        <w:rPr>
          <w:lang w:val="en-GB"/>
        </w:rPr>
        <w:t xml:space="preserve">‘Refurbishment’ refers to structural earthworks, weed spraying and slashing/mowing, to return drains </w:t>
      </w:r>
      <w:r w:rsidR="000D5016" w:rsidRPr="000D5016">
        <w:rPr>
          <w:lang w:val="en-GB"/>
        </w:rPr>
        <w:br/>
        <w:t>to a well-functioning condition</w:t>
      </w:r>
      <w:r w:rsidR="000D5016">
        <w:rPr>
          <w:lang w:val="en-GB"/>
        </w:rPr>
        <w:t>)</w:t>
      </w:r>
      <w:r w:rsidRPr="00FE2C01">
        <w:rPr>
          <w:lang w:val="en-GB"/>
        </w:rPr>
        <w:t>. The financial benefits associated with drainage are compared with the costs of generating these benefits through a user-friendly benefit:</w:t>
      </w:r>
      <w:r w:rsidR="000D5016">
        <w:rPr>
          <w:lang w:val="en-GB"/>
        </w:rPr>
        <w:t xml:space="preserve"> </w:t>
      </w:r>
      <w:r w:rsidRPr="00FE2C01">
        <w:rPr>
          <w:lang w:val="en-GB"/>
        </w:rPr>
        <w:t>cost analysis.</w:t>
      </w:r>
    </w:p>
    <w:p w14:paraId="13E09E6C" w14:textId="77777777" w:rsidR="00FE2C01" w:rsidRPr="00FE2C01" w:rsidRDefault="00FE2C01" w:rsidP="00FE2C01">
      <w:pPr>
        <w:pStyle w:val="BodyText"/>
        <w:rPr>
          <w:lang w:val="en-GB"/>
        </w:rPr>
      </w:pPr>
      <w:r w:rsidRPr="00FE2C01">
        <w:rPr>
          <w:lang w:val="en-GB"/>
        </w:rPr>
        <w:t>It is designed for use primarily across beef, sheep, dairy and cropping enterprises, including properties where there is a mix of enterprises. Horticulture can be treated as cropping within the tool. It has also been configured to use across multiple properties, such as in situations where groups of landholders in an area wish to assess the economic viability of joint activity to improve drainage.</w:t>
      </w:r>
    </w:p>
    <w:p w14:paraId="1081DC4D" w14:textId="5C7F8B42" w:rsidR="00FE2C01" w:rsidRPr="00FE2C01" w:rsidRDefault="00FE2C01" w:rsidP="00FE2C01">
      <w:pPr>
        <w:pStyle w:val="BodyText"/>
        <w:rPr>
          <w:lang w:val="en-GB"/>
        </w:rPr>
      </w:pPr>
      <w:r w:rsidRPr="00FE2C01">
        <w:rPr>
          <w:lang w:val="en-GB"/>
        </w:rPr>
        <w:lastRenderedPageBreak/>
        <w:t xml:space="preserve">The tool is in the form of an Excel spreadsheet with the ability for the user to use default values (for example, in calculating input costs and gross margins) or to define new values where appropriate. </w:t>
      </w:r>
    </w:p>
    <w:p w14:paraId="60ED2CD2" w14:textId="77777777" w:rsidR="00FE2C01" w:rsidRPr="00FE2C01" w:rsidRDefault="00FE2C01" w:rsidP="00FE2C01">
      <w:pPr>
        <w:pStyle w:val="BodyText"/>
        <w:rPr>
          <w:lang w:val="en-GB"/>
        </w:rPr>
      </w:pPr>
      <w:r w:rsidRPr="00FE2C01">
        <w:rPr>
          <w:lang w:val="en-GB"/>
        </w:rPr>
        <w:t>The tool is designed to be as simple as possible to provide an approximation of economic viability, as a first step towards determining if further investigation and detail is warranted. All outputs should be treated as indicative and should not be relied upon alone to make investment or management decisions. While there may be a range of benefits and costs associated with improving rural drainage, the tool focuses on the financial aspects that will be relevant to landholders. There are a range of other factors that will need to be considered alongside the direct financial impacts before determining whether drainage works are appropriate. These include:</w:t>
      </w:r>
    </w:p>
    <w:p w14:paraId="05DD4CA2" w14:textId="77777777" w:rsidR="00FE2C01" w:rsidRPr="00FE2C01" w:rsidRDefault="00FE2C01" w:rsidP="00FE2C01">
      <w:pPr>
        <w:pStyle w:val="ListBullet"/>
        <w:rPr>
          <w:lang w:val="en-GB"/>
        </w:rPr>
      </w:pPr>
      <w:r w:rsidRPr="00FE2C01">
        <w:rPr>
          <w:lang w:val="en-GB"/>
        </w:rPr>
        <w:t xml:space="preserve">Environmental costs and benefits, including the purchase of environmental </w:t>
      </w:r>
      <w:proofErr w:type="gramStart"/>
      <w:r w:rsidRPr="00FE2C01">
        <w:rPr>
          <w:lang w:val="en-GB"/>
        </w:rPr>
        <w:t>offsets</w:t>
      </w:r>
      <w:proofErr w:type="gramEnd"/>
    </w:p>
    <w:p w14:paraId="15D19C40" w14:textId="77777777" w:rsidR="00FE2C01" w:rsidRPr="00FE2C01" w:rsidRDefault="00FE2C01" w:rsidP="00651F6A">
      <w:pPr>
        <w:pStyle w:val="Bullet2"/>
        <w:ind w:left="692" w:hanging="340"/>
      </w:pPr>
      <w:r w:rsidRPr="00FE2C01">
        <w:t xml:space="preserve">Impacts of any drainage </w:t>
      </w:r>
      <w:proofErr w:type="gramStart"/>
      <w:r w:rsidRPr="00FE2C01">
        <w:t>works</w:t>
      </w:r>
      <w:proofErr w:type="gramEnd"/>
    </w:p>
    <w:p w14:paraId="2563FBF9" w14:textId="77777777" w:rsidR="00FE2C01" w:rsidRPr="00FE2C01" w:rsidRDefault="00FE2C01" w:rsidP="00651F6A">
      <w:pPr>
        <w:pStyle w:val="Bullet2"/>
        <w:ind w:left="692" w:hanging="340"/>
      </w:pPr>
      <w:r w:rsidRPr="00FE2C01">
        <w:t>Planning permits and other approvals for works (and associated costs in meeting these requirements)</w:t>
      </w:r>
    </w:p>
    <w:p w14:paraId="63D5BB6C" w14:textId="07C64631" w:rsidR="00FE2C01" w:rsidRPr="00FE2C01" w:rsidRDefault="00FE2C01" w:rsidP="00651F6A">
      <w:pPr>
        <w:pStyle w:val="Bullet2"/>
        <w:ind w:left="692" w:hanging="340"/>
      </w:pPr>
      <w:r w:rsidRPr="00FE2C01">
        <w:t>Tax implications of changes in revenues and costs.</w:t>
      </w:r>
    </w:p>
    <w:p w14:paraId="0F01D056" w14:textId="77777777" w:rsidR="00FE2C01" w:rsidRPr="00FE2C01" w:rsidRDefault="00FE2C01" w:rsidP="00FE2C01">
      <w:pPr>
        <w:pStyle w:val="HeadingFOUR"/>
      </w:pPr>
      <w:r w:rsidRPr="00FE2C01">
        <w:t>Potential benefits for landholders of improving drainage:</w:t>
      </w:r>
    </w:p>
    <w:p w14:paraId="53A22FA2" w14:textId="77777777" w:rsidR="00FE2C01" w:rsidRPr="00FE2C01" w:rsidRDefault="00FE2C01" w:rsidP="00FE2C01">
      <w:pPr>
        <w:pStyle w:val="ListBullet"/>
        <w:rPr>
          <w:lang w:val="en-GB"/>
        </w:rPr>
      </w:pPr>
      <w:r w:rsidRPr="00FE2C01">
        <w:rPr>
          <w:lang w:val="en-GB"/>
        </w:rPr>
        <w:t xml:space="preserve">Reducing the extent, </w:t>
      </w:r>
      <w:proofErr w:type="gramStart"/>
      <w:r w:rsidRPr="00FE2C01">
        <w:rPr>
          <w:lang w:val="en-GB"/>
        </w:rPr>
        <w:t>severity</w:t>
      </w:r>
      <w:proofErr w:type="gramEnd"/>
      <w:r w:rsidRPr="00FE2C01">
        <w:rPr>
          <w:lang w:val="en-GB"/>
        </w:rPr>
        <w:t xml:space="preserve"> and duration of inundation after rainfall, resulting in:</w:t>
      </w:r>
    </w:p>
    <w:p w14:paraId="100A4321" w14:textId="77777777" w:rsidR="00FE2C01" w:rsidRPr="00FE2C01" w:rsidRDefault="00FE2C01" w:rsidP="00FE2C01">
      <w:pPr>
        <w:pStyle w:val="Bullet2"/>
      </w:pPr>
      <w:r w:rsidRPr="00FE2C01">
        <w:t>Improved productivity and enterprise profitability</w:t>
      </w:r>
    </w:p>
    <w:p w14:paraId="74BE0454" w14:textId="77777777" w:rsidR="00FE2C01" w:rsidRPr="00FE2C01" w:rsidRDefault="00FE2C01" w:rsidP="00FE2C01">
      <w:pPr>
        <w:pStyle w:val="Bullet2"/>
      </w:pPr>
      <w:r w:rsidRPr="00FE2C01">
        <w:t>Increased efficiency of farm management (</w:t>
      </w:r>
      <w:proofErr w:type="gramStart"/>
      <w:r w:rsidRPr="00FE2C01">
        <w:t>e.g.</w:t>
      </w:r>
      <w:proofErr w:type="gramEnd"/>
      <w:r w:rsidRPr="00FE2C01">
        <w:t> stock management, machinery movement).</w:t>
      </w:r>
    </w:p>
    <w:p w14:paraId="38B90553" w14:textId="77777777" w:rsidR="00FE2C01" w:rsidRPr="00FE2C01" w:rsidRDefault="00FE2C01" w:rsidP="00FE2C01">
      <w:pPr>
        <w:pStyle w:val="ListBullet"/>
        <w:rPr>
          <w:lang w:val="en-GB"/>
        </w:rPr>
      </w:pPr>
      <w:r w:rsidRPr="00FE2C01">
        <w:rPr>
          <w:lang w:val="en-GB"/>
        </w:rPr>
        <w:t>What might be the costs?</w:t>
      </w:r>
    </w:p>
    <w:p w14:paraId="2D0E0FE7" w14:textId="77777777" w:rsidR="00FE2C01" w:rsidRPr="00FE2C01" w:rsidRDefault="00FE2C01" w:rsidP="00FE2C01">
      <w:pPr>
        <w:pStyle w:val="Bullet2"/>
      </w:pPr>
      <w:r w:rsidRPr="00FE2C01">
        <w:t>Direct financial costs associated with refurbishment1 (</w:t>
      </w:r>
      <w:proofErr w:type="gramStart"/>
      <w:r w:rsidRPr="00FE2C01">
        <w:t>i.e.</w:t>
      </w:r>
      <w:proofErr w:type="gramEnd"/>
      <w:r w:rsidRPr="00FE2C01">
        <w:t xml:space="preserve"> returning degraded drains to good functioning condition) </w:t>
      </w:r>
    </w:p>
    <w:p w14:paraId="0F84E717" w14:textId="77777777" w:rsidR="00FE2C01" w:rsidRPr="00FE2C01" w:rsidRDefault="00FE2C01" w:rsidP="00FE2C01">
      <w:pPr>
        <w:pStyle w:val="Bullet2"/>
      </w:pPr>
      <w:r w:rsidRPr="00FE2C01">
        <w:t xml:space="preserve">Direct ongoing financial costs associated with maintaining drainage </w:t>
      </w:r>
      <w:proofErr w:type="gramStart"/>
      <w:r w:rsidRPr="00FE2C01">
        <w:t>conditions</w:t>
      </w:r>
      <w:proofErr w:type="gramEnd"/>
    </w:p>
    <w:p w14:paraId="78A20C7B" w14:textId="77777777" w:rsidR="00FE2C01" w:rsidRPr="00FE2C01" w:rsidRDefault="00FE2C01" w:rsidP="00FE2C01">
      <w:pPr>
        <w:pStyle w:val="Bullet2"/>
      </w:pPr>
      <w:r w:rsidRPr="00FE2C01">
        <w:t xml:space="preserve">Cost/time inputs involved in coordinating drainage works with other </w:t>
      </w:r>
      <w:proofErr w:type="gramStart"/>
      <w:r w:rsidRPr="00FE2C01">
        <w:t>landholders</w:t>
      </w:r>
      <w:proofErr w:type="gramEnd"/>
    </w:p>
    <w:p w14:paraId="6F991170" w14:textId="7BC5D48C" w:rsidR="00FE2C01" w:rsidRDefault="00FE2C01" w:rsidP="00FE2C01">
      <w:pPr>
        <w:pStyle w:val="Bullet2"/>
        <w:spacing w:after="240"/>
      </w:pPr>
      <w:r w:rsidRPr="00FE2C01">
        <w:t>Costs involved in obtaining environmental and other approvals.</w:t>
      </w:r>
    </w:p>
    <w:p w14:paraId="4CD0C571" w14:textId="77777777" w:rsidR="00FE2C01" w:rsidRDefault="00FE2C01" w:rsidP="00FE2C01">
      <w:pPr>
        <w:pStyle w:val="BodyText"/>
        <w:rPr>
          <w:lang w:val="en-GB"/>
        </w:rPr>
      </w:pPr>
      <w:r w:rsidRPr="00FE2C01">
        <w:rPr>
          <w:lang w:val="en-GB"/>
        </w:rPr>
        <w:lastRenderedPageBreak/>
        <w:t>While the tool has been developed for use by individual landholders and groups of landholders, it is also likely to be useful for farm advisors, consultants and farming systems groups working with landholders on rural drainage issues.</w:t>
      </w:r>
    </w:p>
    <w:p w14:paraId="3741DFC7" w14:textId="77777777" w:rsidR="00FE2C01" w:rsidRPr="00FE2C01" w:rsidRDefault="00FE2C01" w:rsidP="00FE2C01">
      <w:pPr>
        <w:pStyle w:val="Heading2"/>
      </w:pPr>
      <w:bookmarkStart w:id="3" w:name="_Toc158914659"/>
      <w:r w:rsidRPr="00FE2C01">
        <w:t>1.3 Guide to the User Manual</w:t>
      </w:r>
      <w:bookmarkEnd w:id="3"/>
    </w:p>
    <w:p w14:paraId="7532AD2E" w14:textId="77777777" w:rsidR="00FE2C01" w:rsidRPr="00FE2C01" w:rsidRDefault="00FE2C01" w:rsidP="00FE2C01">
      <w:pPr>
        <w:pStyle w:val="BodyText"/>
        <w:rPr>
          <w:lang w:val="en-GB"/>
        </w:rPr>
      </w:pPr>
      <w:r w:rsidRPr="00FE2C01">
        <w:rPr>
          <w:lang w:val="en-GB"/>
        </w:rPr>
        <w:t>This User Manual has been designed to provide guidance in using the Rural Drainage Assessment Tool to undertake a preliminary assessment of the benefits and costs of refurbishing and maintaining drainage infrastructure on private land.</w:t>
      </w:r>
    </w:p>
    <w:p w14:paraId="342AC063" w14:textId="77777777" w:rsidR="00FE2C01" w:rsidRPr="00FE2C01" w:rsidRDefault="00FE2C01" w:rsidP="00FE2C01">
      <w:pPr>
        <w:pStyle w:val="BodyText"/>
        <w:rPr>
          <w:lang w:val="en-GB"/>
        </w:rPr>
      </w:pPr>
      <w:r w:rsidRPr="00FE2C01">
        <w:rPr>
          <w:lang w:val="en-GB"/>
        </w:rPr>
        <w:t>In addition to the background information provided above, this user manual includes:</w:t>
      </w:r>
    </w:p>
    <w:p w14:paraId="67236769" w14:textId="77777777" w:rsidR="00FE2C01" w:rsidRPr="00FE2C01" w:rsidRDefault="00FE2C01" w:rsidP="00BA5771">
      <w:pPr>
        <w:pStyle w:val="ListBullet"/>
        <w:rPr>
          <w:lang w:val="en-GB"/>
        </w:rPr>
      </w:pPr>
      <w:r w:rsidRPr="00FE2C01">
        <w:rPr>
          <w:lang w:val="en-GB"/>
        </w:rPr>
        <w:t>An overview of how the tool works</w:t>
      </w:r>
    </w:p>
    <w:p w14:paraId="544311FE" w14:textId="77777777" w:rsidR="00FE2C01" w:rsidRPr="00FE2C01" w:rsidRDefault="00FE2C01" w:rsidP="00BA5771">
      <w:pPr>
        <w:pStyle w:val="ListBullet"/>
        <w:rPr>
          <w:lang w:val="en-GB"/>
        </w:rPr>
      </w:pPr>
      <w:r w:rsidRPr="00FE2C01">
        <w:rPr>
          <w:lang w:val="en-GB"/>
        </w:rPr>
        <w:t xml:space="preserve">A description of circumstances in which you might use the </w:t>
      </w:r>
      <w:proofErr w:type="gramStart"/>
      <w:r w:rsidRPr="00FE2C01">
        <w:rPr>
          <w:lang w:val="en-GB"/>
        </w:rPr>
        <w:t>tool</w:t>
      </w:r>
      <w:proofErr w:type="gramEnd"/>
    </w:p>
    <w:p w14:paraId="2C1617DD" w14:textId="77777777" w:rsidR="00FE2C01" w:rsidRPr="00FE2C01" w:rsidRDefault="00FE2C01" w:rsidP="00BA5771">
      <w:pPr>
        <w:pStyle w:val="ListBullet"/>
        <w:rPr>
          <w:lang w:val="en-GB"/>
        </w:rPr>
      </w:pPr>
      <w:r w:rsidRPr="00FE2C01">
        <w:rPr>
          <w:lang w:val="en-GB"/>
        </w:rPr>
        <w:t xml:space="preserve">A summary of the key input data required to undertake an </w:t>
      </w:r>
      <w:proofErr w:type="gramStart"/>
      <w:r w:rsidRPr="00FE2C01">
        <w:rPr>
          <w:lang w:val="en-GB"/>
        </w:rPr>
        <w:t>assessment</w:t>
      </w:r>
      <w:proofErr w:type="gramEnd"/>
    </w:p>
    <w:p w14:paraId="669E43E9" w14:textId="77777777" w:rsidR="00FE2C01" w:rsidRPr="00FE2C01" w:rsidRDefault="00FE2C01" w:rsidP="00BA5771">
      <w:pPr>
        <w:pStyle w:val="ListBullet"/>
        <w:rPr>
          <w:lang w:val="en-GB"/>
        </w:rPr>
      </w:pPr>
      <w:r w:rsidRPr="00FE2C01">
        <w:rPr>
          <w:lang w:val="en-GB"/>
        </w:rPr>
        <w:t xml:space="preserve">Step-by-step instructions </w:t>
      </w:r>
    </w:p>
    <w:p w14:paraId="60A03E8C" w14:textId="77777777" w:rsidR="00FE2C01" w:rsidRPr="00FE2C01" w:rsidRDefault="00FE2C01" w:rsidP="00BA5771">
      <w:pPr>
        <w:pStyle w:val="ListBullet"/>
        <w:rPr>
          <w:lang w:val="en-GB"/>
        </w:rPr>
      </w:pPr>
      <w:r w:rsidRPr="00FE2C01">
        <w:rPr>
          <w:lang w:val="en-GB"/>
        </w:rPr>
        <w:t xml:space="preserve">A series of worked </w:t>
      </w:r>
      <w:proofErr w:type="gramStart"/>
      <w:r w:rsidRPr="00FE2C01">
        <w:rPr>
          <w:lang w:val="en-GB"/>
        </w:rPr>
        <w:t>examples</w:t>
      </w:r>
      <w:proofErr w:type="gramEnd"/>
    </w:p>
    <w:p w14:paraId="7E8C7931" w14:textId="77777777" w:rsidR="00FE2C01" w:rsidRPr="00FE2C01" w:rsidRDefault="00FE2C01" w:rsidP="00BA5771">
      <w:pPr>
        <w:pStyle w:val="ListBullet"/>
        <w:rPr>
          <w:lang w:val="en-GB"/>
        </w:rPr>
      </w:pPr>
      <w:r w:rsidRPr="00FE2C01">
        <w:rPr>
          <w:lang w:val="en-GB"/>
        </w:rPr>
        <w:t xml:space="preserve">Advice on how to interpret the </w:t>
      </w:r>
      <w:proofErr w:type="gramStart"/>
      <w:r w:rsidRPr="00FE2C01">
        <w:rPr>
          <w:lang w:val="en-GB"/>
        </w:rPr>
        <w:t>results</w:t>
      </w:r>
      <w:proofErr w:type="gramEnd"/>
    </w:p>
    <w:p w14:paraId="4D7D43FE" w14:textId="65536B88" w:rsidR="00FE2C01" w:rsidRPr="00FE2C01" w:rsidRDefault="00FE2C01" w:rsidP="00BA5771">
      <w:pPr>
        <w:pStyle w:val="Bullet1last"/>
        <w:rPr>
          <w:lang w:val="en-GB"/>
        </w:rPr>
      </w:pPr>
      <w:r w:rsidRPr="00FE2C01">
        <w:rPr>
          <w:lang w:val="en-GB"/>
        </w:rPr>
        <w:t>A glossary of terms.</w:t>
      </w:r>
    </w:p>
    <w:p w14:paraId="59A63B91" w14:textId="77777777" w:rsidR="00FE2C01" w:rsidRPr="00FE2C01" w:rsidRDefault="00FE2C01" w:rsidP="00FE2C01">
      <w:pPr>
        <w:pStyle w:val="Heading3"/>
      </w:pPr>
      <w:r w:rsidRPr="00FE2C01">
        <w:t xml:space="preserve">1.3.1 When to use the </w:t>
      </w:r>
      <w:proofErr w:type="gramStart"/>
      <w:r w:rsidRPr="00FE2C01">
        <w:t>tool</w:t>
      </w:r>
      <w:proofErr w:type="gramEnd"/>
    </w:p>
    <w:p w14:paraId="594810C7" w14:textId="77777777" w:rsidR="00FE2C01" w:rsidRPr="00FE2C01" w:rsidRDefault="00FE2C01" w:rsidP="00BA5771">
      <w:pPr>
        <w:pStyle w:val="ListBullet"/>
        <w:rPr>
          <w:lang w:val="en-GB"/>
        </w:rPr>
      </w:pPr>
      <w:r w:rsidRPr="00FE2C01">
        <w:rPr>
          <w:lang w:val="en-GB"/>
        </w:rPr>
        <w:t xml:space="preserve">You have drainage infrastructure on your property and are considering investing in refurbishment and/or maintenance </w:t>
      </w:r>
      <w:proofErr w:type="gramStart"/>
      <w:r w:rsidRPr="00FE2C01">
        <w:rPr>
          <w:lang w:val="en-GB"/>
        </w:rPr>
        <w:t>works</w:t>
      </w:r>
      <w:proofErr w:type="gramEnd"/>
    </w:p>
    <w:p w14:paraId="3CB879BC" w14:textId="77777777" w:rsidR="00FE2C01" w:rsidRPr="00FE2C01" w:rsidRDefault="00FE2C01" w:rsidP="00BA5771">
      <w:pPr>
        <w:pStyle w:val="ListBullet"/>
        <w:rPr>
          <w:lang w:val="en-GB"/>
        </w:rPr>
      </w:pPr>
      <w:r w:rsidRPr="00FE2C01">
        <w:rPr>
          <w:lang w:val="en-GB"/>
        </w:rPr>
        <w:t>Your property is part of a community drainage scheme, across multiple properties, and you would like to collaborate with your neighbours to assess the economic viability of refurbishment and/or maintenance works.</w:t>
      </w:r>
    </w:p>
    <w:p w14:paraId="0C22FA2A" w14:textId="77777777" w:rsidR="00FE2C01" w:rsidRPr="00FE2C01" w:rsidRDefault="00FE2C01" w:rsidP="00FE2C01">
      <w:pPr>
        <w:pStyle w:val="BodyText"/>
        <w:rPr>
          <w:lang w:val="en-GB"/>
        </w:rPr>
      </w:pPr>
      <w:r w:rsidRPr="00FE2C01">
        <w:rPr>
          <w:lang w:val="en-GB"/>
        </w:rPr>
        <w:t xml:space="preserve">The tool is not designed to assess publicly operated and managed drainage schemes or to assess the broader environmental benefits and costs associated with drainage. </w:t>
      </w:r>
    </w:p>
    <w:p w14:paraId="7253D6B5" w14:textId="77777777" w:rsidR="00BA5771" w:rsidRDefault="00BA5771">
      <w:pPr>
        <w:suppressAutoHyphens w:val="0"/>
        <w:spacing w:after="160"/>
        <w:rPr>
          <w:rFonts w:asciiTheme="majorHAnsi" w:eastAsiaTheme="majorEastAsia" w:hAnsiTheme="majorHAnsi" w:cstheme="majorBidi"/>
          <w:b/>
          <w:bCs/>
          <w:sz w:val="32"/>
          <w:szCs w:val="26"/>
          <w:lang w:val="en-GB"/>
        </w:rPr>
      </w:pPr>
      <w:r>
        <w:br w:type="page"/>
      </w:r>
    </w:p>
    <w:p w14:paraId="34E3E112" w14:textId="3BC792B4" w:rsidR="00FE2C01" w:rsidRPr="00FE2C01" w:rsidRDefault="00FE2C01" w:rsidP="00FE2C01">
      <w:pPr>
        <w:pStyle w:val="Heading3"/>
      </w:pPr>
      <w:r w:rsidRPr="00FE2C01">
        <w:lastRenderedPageBreak/>
        <w:t>1.3.2 Overview of the assessment process</w:t>
      </w:r>
    </w:p>
    <w:p w14:paraId="253E31C7" w14:textId="77777777" w:rsidR="00FE2C01" w:rsidRDefault="00FE2C01" w:rsidP="00BA5771">
      <w:pPr>
        <w:pStyle w:val="BodyText"/>
        <w:spacing w:before="240"/>
        <w:rPr>
          <w:lang w:val="en-GB"/>
        </w:rPr>
      </w:pPr>
      <w:r w:rsidRPr="00FE2C01">
        <w:rPr>
          <w:lang w:val="en-GB"/>
        </w:rPr>
        <w:t>Figure 1 provides an overview of the assessment process.</w:t>
      </w:r>
    </w:p>
    <w:p w14:paraId="73892508" w14:textId="3660B68C" w:rsidR="001C7E0D" w:rsidRDefault="00BA5771" w:rsidP="00475B53">
      <w:pPr>
        <w:pStyle w:val="Caption"/>
        <w:rPr>
          <w:lang w:val="en-US"/>
        </w:rPr>
      </w:pPr>
      <w:r>
        <w:t xml:space="preserve">Figure </w:t>
      </w:r>
      <w:fldSimple w:instr=" SEQ Figure \* ARABIC ">
        <w:r w:rsidR="00DA6BDD">
          <w:rPr>
            <w:noProof/>
          </w:rPr>
          <w:t>1</w:t>
        </w:r>
      </w:fldSimple>
      <w:r>
        <w:t xml:space="preserve">: </w:t>
      </w:r>
      <w:r w:rsidRPr="00BA5771">
        <w:rPr>
          <w:lang w:val="en-GB"/>
        </w:rPr>
        <w:t>Overview of assessment process</w:t>
      </w:r>
      <w:r>
        <w:rPr>
          <w:lang w:val="en-GB"/>
        </w:rPr>
        <w:t>.</w:t>
      </w:r>
    </w:p>
    <w:p w14:paraId="2E4ED7F2" w14:textId="03BFE38C" w:rsidR="001C7E0D" w:rsidRPr="001C7E0D" w:rsidRDefault="001C7E0D" w:rsidP="001C7E0D">
      <w:pPr>
        <w:pStyle w:val="ListNumber"/>
        <w:rPr>
          <w:lang w:val="en-US"/>
        </w:rPr>
      </w:pPr>
      <w:r w:rsidRPr="001C7E0D">
        <w:rPr>
          <w:lang w:val="en-US"/>
        </w:rPr>
        <w:t>Install the tool on to the hard drive of your computer</w:t>
      </w:r>
    </w:p>
    <w:p w14:paraId="21BF323D" w14:textId="77777777" w:rsidR="001C7E0D" w:rsidRPr="001C7E0D" w:rsidRDefault="001C7E0D" w:rsidP="001C7E0D">
      <w:pPr>
        <w:pStyle w:val="ListNumber"/>
        <w:rPr>
          <w:lang w:val="en-US"/>
        </w:rPr>
      </w:pPr>
      <w:r w:rsidRPr="001C7E0D">
        <w:rPr>
          <w:lang w:val="en-US"/>
        </w:rPr>
        <w:t>Define the scope of the assessment e.g. single or multiple properties and which enterprises will be included</w:t>
      </w:r>
    </w:p>
    <w:p w14:paraId="3EF7180A" w14:textId="77777777" w:rsidR="001C7E0D" w:rsidRPr="001C7E0D" w:rsidRDefault="001C7E0D" w:rsidP="001C7E0D">
      <w:pPr>
        <w:pStyle w:val="ListNumber"/>
        <w:rPr>
          <w:lang w:val="en-US"/>
        </w:rPr>
      </w:pPr>
      <w:r w:rsidRPr="001C7E0D">
        <w:rPr>
          <w:lang w:val="en-US"/>
        </w:rPr>
        <w:t>Enter input data for each property and enterprise – Adjust input data if required</w:t>
      </w:r>
    </w:p>
    <w:p w14:paraId="28621538" w14:textId="77777777" w:rsidR="001C7E0D" w:rsidRPr="001C7E0D" w:rsidRDefault="001C7E0D" w:rsidP="001C7E0D">
      <w:pPr>
        <w:pStyle w:val="ListNumber"/>
        <w:rPr>
          <w:lang w:val="en-US"/>
        </w:rPr>
      </w:pPr>
      <w:r w:rsidRPr="001C7E0D">
        <w:rPr>
          <w:lang w:val="en-US"/>
        </w:rPr>
        <w:t>Enter input data for proposed drainage works – Adjust input data if required</w:t>
      </w:r>
    </w:p>
    <w:p w14:paraId="55D4DA29" w14:textId="77777777" w:rsidR="001C7E0D" w:rsidRPr="001C7E0D" w:rsidRDefault="001C7E0D" w:rsidP="001C7E0D">
      <w:pPr>
        <w:pStyle w:val="ListNumber"/>
        <w:rPr>
          <w:lang w:val="en-US"/>
        </w:rPr>
      </w:pPr>
      <w:r w:rsidRPr="001C7E0D">
        <w:rPr>
          <w:lang w:val="en-US"/>
        </w:rPr>
        <w:t>Review input data</w:t>
      </w:r>
    </w:p>
    <w:p w14:paraId="4D665444" w14:textId="77777777" w:rsidR="001C7E0D" w:rsidRDefault="001C7E0D" w:rsidP="00FE2C01">
      <w:pPr>
        <w:pStyle w:val="ListNumber"/>
        <w:rPr>
          <w:lang w:val="en-US"/>
        </w:rPr>
      </w:pPr>
      <w:r w:rsidRPr="001C7E0D">
        <w:rPr>
          <w:lang w:val="en-US"/>
        </w:rPr>
        <w:t>Review results – Adjust input data if required</w:t>
      </w:r>
    </w:p>
    <w:p w14:paraId="5C4C912D" w14:textId="77777777" w:rsidR="001C7E0D" w:rsidRDefault="001C7E0D">
      <w:pPr>
        <w:suppressAutoHyphens w:val="0"/>
        <w:spacing w:after="160"/>
        <w:rPr>
          <w:rFonts w:cs="Times New Roman (Body CS)"/>
          <w:kern w:val="24"/>
          <w:lang w:val="en-US"/>
        </w:rPr>
      </w:pPr>
      <w:r>
        <w:rPr>
          <w:lang w:val="en-US"/>
        </w:rPr>
        <w:br w:type="page"/>
      </w:r>
    </w:p>
    <w:p w14:paraId="544C3621" w14:textId="69BB94E9" w:rsidR="00FE2C01" w:rsidRDefault="00FE2C01" w:rsidP="001C7E0D">
      <w:pPr>
        <w:pStyle w:val="Heading1"/>
        <w:rPr>
          <w:lang w:val="en-GB"/>
        </w:rPr>
      </w:pPr>
      <w:bookmarkStart w:id="4" w:name="_Toc158914660"/>
      <w:r w:rsidRPr="001C7E0D">
        <w:rPr>
          <w:lang w:val="en-GB"/>
        </w:rPr>
        <w:lastRenderedPageBreak/>
        <w:t>2. User guide</w:t>
      </w:r>
      <w:bookmarkEnd w:id="4"/>
    </w:p>
    <w:p w14:paraId="173E2F85" w14:textId="77777777" w:rsidR="00F718CA" w:rsidRPr="00F718CA" w:rsidRDefault="00F718CA" w:rsidP="00F718CA">
      <w:pPr>
        <w:pStyle w:val="Heading2"/>
      </w:pPr>
      <w:bookmarkStart w:id="5" w:name="_Toc158914661"/>
      <w:r w:rsidRPr="00F718CA">
        <w:t>2.1 Getting started (Step 1)</w:t>
      </w:r>
      <w:bookmarkEnd w:id="5"/>
    </w:p>
    <w:p w14:paraId="47B1CE6B" w14:textId="77777777" w:rsidR="00F718CA" w:rsidRPr="00F718CA" w:rsidRDefault="00F718CA" w:rsidP="00F718CA">
      <w:pPr>
        <w:pStyle w:val="BodyText"/>
        <w:rPr>
          <w:lang w:val="en-GB"/>
        </w:rPr>
      </w:pPr>
      <w:r w:rsidRPr="00F718CA">
        <w:rPr>
          <w:lang w:val="en-GB"/>
        </w:rPr>
        <w:t>The tool is in the form of an Excel spreadsheet.</w:t>
      </w:r>
    </w:p>
    <w:p w14:paraId="0B48B531" w14:textId="395CF484" w:rsidR="00F718CA" w:rsidRPr="00F718CA" w:rsidRDefault="00F718CA" w:rsidP="00F718CA">
      <w:pPr>
        <w:pStyle w:val="BodyText"/>
        <w:rPr>
          <w:lang w:val="en-GB"/>
        </w:rPr>
      </w:pPr>
      <w:r w:rsidRPr="00F718CA">
        <w:rPr>
          <w:lang w:val="en-GB"/>
        </w:rPr>
        <w:t xml:space="preserve">It is recommended that you make a copy of the file </w:t>
      </w:r>
      <w:r w:rsidR="001650C2" w:rsidRPr="00475B53">
        <w:rPr>
          <w:i/>
          <w:iCs/>
        </w:rPr>
        <w:t>rural-drainage-assessment-calculator.xlsm</w:t>
      </w:r>
      <w:r w:rsidRPr="00F718CA">
        <w:rPr>
          <w:lang w:val="en-GB"/>
        </w:rPr>
        <w:t xml:space="preserve"> to the hard drive of your computer, and into a folder where it can easily </w:t>
      </w:r>
      <w:proofErr w:type="gramStart"/>
      <w:r w:rsidRPr="00F718CA">
        <w:rPr>
          <w:lang w:val="en-GB"/>
        </w:rPr>
        <w:t>be located in</w:t>
      </w:r>
      <w:proofErr w:type="gramEnd"/>
      <w:r w:rsidRPr="00F718CA">
        <w:rPr>
          <w:lang w:val="en-GB"/>
        </w:rPr>
        <w:t xml:space="preserve"> the future.</w:t>
      </w:r>
    </w:p>
    <w:p w14:paraId="5521BF76" w14:textId="7F5BD5DD" w:rsidR="00F718CA" w:rsidRDefault="00F718CA" w:rsidP="00F718CA">
      <w:pPr>
        <w:pStyle w:val="BodyText"/>
      </w:pPr>
      <w:r w:rsidRPr="00F718CA">
        <w:rPr>
          <w:lang w:val="en-GB"/>
        </w:rPr>
        <w:t xml:space="preserve">When you open the </w:t>
      </w:r>
      <w:proofErr w:type="gramStart"/>
      <w:r w:rsidRPr="00F718CA">
        <w:rPr>
          <w:lang w:val="en-GB"/>
        </w:rPr>
        <w:t>file</w:t>
      </w:r>
      <w:proofErr w:type="gramEnd"/>
      <w:r w:rsidRPr="00F718CA">
        <w:rPr>
          <w:lang w:val="en-GB"/>
        </w:rPr>
        <w:t xml:space="preserve"> you will see the first worksheet, named Guidance (Figure 2 below). This worksheet provides an overview of the </w:t>
      </w:r>
      <w:r w:rsidRPr="00F718CA">
        <w:rPr>
          <w:b/>
          <w:bCs/>
          <w:lang w:val="en-GB"/>
        </w:rPr>
        <w:t>four key steps</w:t>
      </w:r>
      <w:r w:rsidRPr="00F718CA">
        <w:rPr>
          <w:lang w:val="en-GB"/>
        </w:rPr>
        <w:t xml:space="preserve"> you need work through to undertake a new assessment.</w:t>
      </w:r>
    </w:p>
    <w:p w14:paraId="60FCFD14" w14:textId="28486F44" w:rsidR="00DA6BDD" w:rsidRDefault="00DA6BDD" w:rsidP="00DA6BDD">
      <w:pPr>
        <w:pStyle w:val="Caption"/>
        <w:keepNext/>
      </w:pPr>
      <w:r>
        <w:t xml:space="preserve">Figure </w:t>
      </w:r>
      <w:fldSimple w:instr=" SEQ Figure \* ARABIC ">
        <w:r>
          <w:rPr>
            <w:noProof/>
          </w:rPr>
          <w:t>2</w:t>
        </w:r>
      </w:fldSimple>
      <w:r>
        <w:t xml:space="preserve">: </w:t>
      </w:r>
      <w:r w:rsidRPr="007B5553">
        <w:t xml:space="preserve">Guidance </w:t>
      </w:r>
      <w:r w:rsidR="00A27550" w:rsidRPr="007B5553">
        <w:t>worksheet.</w:t>
      </w:r>
    </w:p>
    <w:p w14:paraId="3AE56852" w14:textId="407FB9DA" w:rsidR="00F718CA" w:rsidRPr="00F718CA" w:rsidRDefault="00F718CA" w:rsidP="00F718CA">
      <w:pPr>
        <w:pStyle w:val="BodyText"/>
      </w:pPr>
      <w:r w:rsidRPr="00316848">
        <w:rPr>
          <w:b/>
          <w:bCs/>
        </w:rPr>
        <w:t>Step 1:</w:t>
      </w:r>
      <w:r w:rsidRPr="00F718CA">
        <w:t xml:space="preserve"> To start a new </w:t>
      </w:r>
      <w:r w:rsidR="00316848" w:rsidRPr="00F718CA">
        <w:t>assessment,</w:t>
      </w:r>
      <w:r w:rsidRPr="00F718CA">
        <w:t xml:space="preserve"> </w:t>
      </w:r>
      <w:r w:rsidRPr="00475B53">
        <w:t xml:space="preserve">click </w:t>
      </w:r>
      <w:r w:rsidR="00BB5669">
        <w:t xml:space="preserve">‘Begin new assessment’ </w:t>
      </w:r>
      <w:r w:rsidRPr="00F718CA">
        <w:t>to clear all sheets – this removes previous input data</w:t>
      </w:r>
    </w:p>
    <w:p w14:paraId="0DDFF4C6" w14:textId="094164C1" w:rsidR="00F718CA" w:rsidRPr="00F718CA" w:rsidRDefault="00F718CA" w:rsidP="00F718CA">
      <w:pPr>
        <w:pStyle w:val="BodyText"/>
      </w:pPr>
      <w:r w:rsidRPr="00316848">
        <w:rPr>
          <w:b/>
          <w:bCs/>
        </w:rPr>
        <w:t>Step 2:</w:t>
      </w:r>
      <w:r w:rsidRPr="00F718CA">
        <w:t xml:space="preserve"> Select the main enterprise involving drainage on the property (e.g. </w:t>
      </w:r>
      <w:r w:rsidR="00792A0F">
        <w:t xml:space="preserve">beef, dairy, sheep, </w:t>
      </w:r>
      <w:r w:rsidRPr="00F718CA">
        <w:t>cropping) to open the relevant worksheet. See Section 2 for guidance on entering user data. Note: for properties with more than one enterprise each relevant worksheet should be filled out</w:t>
      </w:r>
    </w:p>
    <w:p w14:paraId="63BE0161" w14:textId="4F860854" w:rsidR="00F718CA" w:rsidRPr="00F718CA" w:rsidRDefault="00F718CA" w:rsidP="00F718CA">
      <w:pPr>
        <w:pStyle w:val="BodyText"/>
      </w:pPr>
      <w:r w:rsidRPr="00316848">
        <w:rPr>
          <w:b/>
          <w:bCs/>
        </w:rPr>
        <w:t>Step 3:</w:t>
      </w:r>
      <w:r w:rsidRPr="00F718CA">
        <w:t xml:space="preserve"> </w:t>
      </w:r>
      <w:r w:rsidRPr="00475B53">
        <w:t xml:space="preserve">Click </w:t>
      </w:r>
      <w:r w:rsidR="00792A0F" w:rsidRPr="00475B53">
        <w:t>‘Drainage’</w:t>
      </w:r>
      <w:r w:rsidR="00792A0F" w:rsidRPr="00475B53">
        <w:rPr>
          <w:b/>
          <w:bCs/>
        </w:rPr>
        <w:t xml:space="preserve"> </w:t>
      </w:r>
      <w:r w:rsidRPr="00F718CA">
        <w:t>to go to the Drainage worksheet where you enter input data on the drainage features of the property</w:t>
      </w:r>
    </w:p>
    <w:p w14:paraId="1089563D" w14:textId="0B47E1F3" w:rsidR="001C7E0D" w:rsidRPr="00F718CA" w:rsidRDefault="00F718CA" w:rsidP="00F718CA">
      <w:pPr>
        <w:pStyle w:val="BodyText"/>
      </w:pPr>
      <w:r w:rsidRPr="00316848">
        <w:rPr>
          <w:b/>
          <w:bCs/>
        </w:rPr>
        <w:t>Step 4:</w:t>
      </w:r>
      <w:r w:rsidRPr="00F718CA">
        <w:t xml:space="preserve"> Enables you to review a summary of the input data and results</w:t>
      </w:r>
    </w:p>
    <w:p w14:paraId="0FE7FF8F" w14:textId="77777777" w:rsidR="00F718CA" w:rsidRPr="00316848" w:rsidRDefault="00F718CA" w:rsidP="00316848">
      <w:pPr>
        <w:pStyle w:val="BodyText"/>
        <w:spacing w:after="0"/>
        <w:rPr>
          <w:b/>
          <w:bCs/>
          <w:lang w:val="en-GB"/>
        </w:rPr>
      </w:pPr>
      <w:r w:rsidRPr="00316848">
        <w:rPr>
          <w:b/>
          <w:bCs/>
          <w:lang w:val="en-GB"/>
        </w:rPr>
        <w:t>Notes:</w:t>
      </w:r>
    </w:p>
    <w:p w14:paraId="5243C0C1" w14:textId="2DD9DFD2" w:rsidR="00F718CA" w:rsidRPr="00300D00" w:rsidRDefault="00F718CA" w:rsidP="00A6381E">
      <w:pPr>
        <w:pStyle w:val="ListNumber"/>
        <w:numPr>
          <w:ilvl w:val="0"/>
          <w:numId w:val="23"/>
        </w:numPr>
        <w:tabs>
          <w:tab w:val="clear" w:pos="2345"/>
          <w:tab w:val="num" w:pos="360"/>
        </w:tabs>
        <w:ind w:left="360"/>
        <w:rPr>
          <w:b/>
          <w:bCs/>
        </w:rPr>
      </w:pPr>
      <w:r w:rsidRPr="00300D00">
        <w:t xml:space="preserve">Before you begin a new </w:t>
      </w:r>
      <w:proofErr w:type="gramStart"/>
      <w:r w:rsidRPr="00300D00">
        <w:t>assessment</w:t>
      </w:r>
      <w:proofErr w:type="gramEnd"/>
      <w:r w:rsidRPr="00300D00">
        <w:t xml:space="preserve"> you should save the previous assessment with a unique file name and then reopen the original spreadsheet file and ‘clear all sheets’ to begin a new assessment. </w:t>
      </w:r>
      <w:r w:rsidRPr="00300D00">
        <w:rPr>
          <w:b/>
          <w:bCs/>
        </w:rPr>
        <w:t>Tip: Once you have completed an assessment save it with a new file name.</w:t>
      </w:r>
    </w:p>
    <w:p w14:paraId="0C46819C" w14:textId="3C0227C4" w:rsidR="00F718CA" w:rsidRPr="00F718CA" w:rsidRDefault="00F718CA" w:rsidP="00300D00">
      <w:pPr>
        <w:pStyle w:val="ListNumber"/>
        <w:rPr>
          <w:lang w:val="en-GB"/>
        </w:rPr>
      </w:pPr>
      <w:r w:rsidRPr="00F718CA">
        <w:rPr>
          <w:lang w:val="en-GB"/>
        </w:rPr>
        <w:t>Step 2 (Enterprise inputs) and Step 3 (Drainage inputs) require you to enter data into the</w:t>
      </w:r>
      <w:r w:rsidR="00316848">
        <w:rPr>
          <w:lang w:val="en-GB"/>
        </w:rPr>
        <w:t xml:space="preserve"> </w:t>
      </w:r>
      <w:r w:rsidR="00513CC3">
        <w:rPr>
          <w:b/>
          <w:bCs/>
          <w:spacing w:val="8"/>
          <w:shd w:val="clear" w:color="auto" w:fill="FCD2A1"/>
          <w:lang w:val="en-GB"/>
        </w:rPr>
        <w:t>O</w:t>
      </w:r>
      <w:r w:rsidR="00513CC3" w:rsidRPr="00513CC3">
        <w:rPr>
          <w:b/>
          <w:bCs/>
          <w:spacing w:val="8"/>
          <w:shd w:val="clear" w:color="auto" w:fill="FCD2A1"/>
          <w:lang w:val="en-GB"/>
        </w:rPr>
        <w:t>RANGE</w:t>
      </w:r>
      <w:r w:rsidR="00513CC3" w:rsidRPr="00F718CA">
        <w:rPr>
          <w:lang w:val="en-GB"/>
        </w:rPr>
        <w:t xml:space="preserve"> </w:t>
      </w:r>
      <w:r w:rsidRPr="00F718CA">
        <w:rPr>
          <w:lang w:val="en-GB"/>
        </w:rPr>
        <w:t>cells only. Relevant white cells will then be populated automatically.</w:t>
      </w:r>
    </w:p>
    <w:p w14:paraId="07E6FAD1" w14:textId="77777777" w:rsidR="00F718CA" w:rsidRDefault="00F718CA" w:rsidP="00300D00">
      <w:pPr>
        <w:pStyle w:val="ListNumber"/>
        <w:rPr>
          <w:lang w:val="en-GB"/>
        </w:rPr>
      </w:pPr>
      <w:r w:rsidRPr="00F718CA">
        <w:rPr>
          <w:lang w:val="en-GB"/>
        </w:rPr>
        <w:lastRenderedPageBreak/>
        <w:t>Step 4 (Summary worksheet) provides an overview of the data you have entered, together with key calculations and results. If you wish to alter any input data, return to the relevant enterprise worksheet or the drainage worksheet.</w:t>
      </w:r>
    </w:p>
    <w:p w14:paraId="1B102FE2" w14:textId="77777777" w:rsidR="00316848" w:rsidRPr="00316848" w:rsidRDefault="00316848" w:rsidP="00513CC3">
      <w:pPr>
        <w:pStyle w:val="Heading2"/>
      </w:pPr>
      <w:bookmarkStart w:id="6" w:name="_Toc158914662"/>
      <w:r w:rsidRPr="00316848">
        <w:t>2.2 Entering enterprise input data (Step 2)</w:t>
      </w:r>
      <w:bookmarkEnd w:id="6"/>
    </w:p>
    <w:p w14:paraId="5709A6F9" w14:textId="77777777" w:rsidR="00316848" w:rsidRPr="00316848" w:rsidRDefault="00316848" w:rsidP="00316848">
      <w:pPr>
        <w:pStyle w:val="BodyText"/>
        <w:rPr>
          <w:lang w:val="en-GB"/>
        </w:rPr>
      </w:pPr>
      <w:r w:rsidRPr="00316848">
        <w:rPr>
          <w:lang w:val="en-GB"/>
        </w:rPr>
        <w:t>The tool has been designed to undertake drainage assessments for four different types of enterprises: beef, dairy, sheep and cropping. A mix of enterprises on each property can also be assessed by entering information for each production type under the appropriate property number. For example, if Property 1 produces both crops and beef, then information should be entered in the ‘Property 1’ column in both the ‘cropping’ and ‘beef’ worksheets.</w:t>
      </w:r>
    </w:p>
    <w:p w14:paraId="28578F4D" w14:textId="77777777" w:rsidR="00316848" w:rsidRPr="00316848" w:rsidRDefault="00316848" w:rsidP="00316848">
      <w:pPr>
        <w:pStyle w:val="BodyText"/>
        <w:rPr>
          <w:lang w:val="en-GB"/>
        </w:rPr>
      </w:pPr>
      <w:r w:rsidRPr="00316848">
        <w:rPr>
          <w:lang w:val="en-GB"/>
        </w:rPr>
        <w:t>Each enterprise worksheet has the same basic structure, with a set of specific questions relevant to that enterprise. The questions relate to factors about the current operation, such as stock numbers, income and costs and then ask you to consider how these factors might alter with improved drainage.</w:t>
      </w:r>
    </w:p>
    <w:p w14:paraId="42214594" w14:textId="36F39A02" w:rsidR="00316848" w:rsidRPr="00316848" w:rsidRDefault="00316848" w:rsidP="00316848">
      <w:pPr>
        <w:pStyle w:val="BodyText"/>
        <w:rPr>
          <w:lang w:val="en-GB"/>
        </w:rPr>
      </w:pPr>
      <w:r w:rsidRPr="00316848">
        <w:rPr>
          <w:lang w:val="en-GB"/>
        </w:rPr>
        <w:t xml:space="preserve">Think carefully about each question and then enter your response into the corresponding  </w:t>
      </w:r>
      <w:r w:rsidR="00513CC3">
        <w:rPr>
          <w:lang w:val="en-GB"/>
        </w:rPr>
        <w:t xml:space="preserve">   </w:t>
      </w:r>
      <w:r w:rsidR="00513CC3">
        <w:rPr>
          <w:b/>
          <w:bCs/>
          <w:spacing w:val="8"/>
          <w:shd w:val="clear" w:color="auto" w:fill="FCD2A1"/>
          <w:lang w:val="en-GB"/>
        </w:rPr>
        <w:t>O</w:t>
      </w:r>
      <w:r w:rsidR="00513CC3" w:rsidRPr="00513CC3">
        <w:rPr>
          <w:b/>
          <w:bCs/>
          <w:spacing w:val="8"/>
          <w:shd w:val="clear" w:color="auto" w:fill="FCD2A1"/>
          <w:lang w:val="en-GB"/>
        </w:rPr>
        <w:t>RANGE</w:t>
      </w:r>
      <w:r w:rsidR="00513CC3">
        <w:rPr>
          <w:lang w:val="en-GB"/>
        </w:rPr>
        <w:t xml:space="preserve"> </w:t>
      </w:r>
      <w:r w:rsidRPr="00316848">
        <w:rPr>
          <w:lang w:val="en-GB"/>
        </w:rPr>
        <w:t xml:space="preserve">cell for Property 1. </w:t>
      </w:r>
    </w:p>
    <w:p w14:paraId="117718FC" w14:textId="77777777" w:rsidR="00316848" w:rsidRPr="00316848" w:rsidRDefault="00316848" w:rsidP="00316848">
      <w:pPr>
        <w:pStyle w:val="BodyText"/>
        <w:rPr>
          <w:lang w:val="en-GB"/>
        </w:rPr>
      </w:pPr>
      <w:r w:rsidRPr="00316848">
        <w:rPr>
          <w:lang w:val="en-GB"/>
        </w:rPr>
        <w:t>Note that when you enter user data, ‘default values’ will be generated in subsequent cells. These values are automatically calculated from the ‘General Inputs and Assumptions’ worksheet. Further information on these inputs and assumptions is provided in Section 2.5 (Figure 9). If you wish you can override the default value with values that are more reflective of your enterprise operations. Note that the assessment is only concerned with changes in operating revenues and operating costs (and hence operating profits), which are then compared against the cost of drainage works. Other potential benefits and costs are not considered (such as environmental impacts, changes in land values, lifestyle benefit, and all other factors mentioned in Section 1.2). Each enterprise worksheet has a set of three buttons at the bottom of the worksheet:</w:t>
      </w:r>
    </w:p>
    <w:p w14:paraId="21062356" w14:textId="77777777" w:rsidR="00316848" w:rsidRPr="00316848" w:rsidRDefault="00316848" w:rsidP="00513CC3">
      <w:pPr>
        <w:pStyle w:val="ListBullet"/>
        <w:rPr>
          <w:lang w:val="en-GB"/>
        </w:rPr>
      </w:pPr>
      <w:r w:rsidRPr="00316848">
        <w:rPr>
          <w:lang w:val="en-GB"/>
        </w:rPr>
        <w:t>Go to ‘Summary’ sheet – click this button if you wish to review the relevant summary information that has been compiled for the assessment to that stage.</w:t>
      </w:r>
    </w:p>
    <w:p w14:paraId="03865F08" w14:textId="77777777" w:rsidR="00316848" w:rsidRPr="00316848" w:rsidRDefault="00316848" w:rsidP="00513CC3">
      <w:pPr>
        <w:pStyle w:val="ListBullet"/>
        <w:rPr>
          <w:lang w:val="en-GB"/>
        </w:rPr>
      </w:pPr>
      <w:r w:rsidRPr="00316848">
        <w:rPr>
          <w:lang w:val="en-GB"/>
        </w:rPr>
        <w:t>Return to the ‘Guidance’ sheet – click this button if you wish to check the guidance information. The values you have entered will be retained.</w:t>
      </w:r>
    </w:p>
    <w:p w14:paraId="5779F716" w14:textId="3DED8A54" w:rsidR="00316848" w:rsidRPr="00316848" w:rsidRDefault="00316848" w:rsidP="00513CC3">
      <w:pPr>
        <w:pStyle w:val="Bullet1last"/>
        <w:rPr>
          <w:lang w:val="en-GB"/>
        </w:rPr>
      </w:pPr>
      <w:r w:rsidRPr="00316848">
        <w:rPr>
          <w:lang w:val="en-GB"/>
        </w:rPr>
        <w:lastRenderedPageBreak/>
        <w:t xml:space="preserve">Clear this sheet – click this button if you wish to delete the values you have entered for this enterprise. Note that you will need to enter new values to proceed with the assessment. </w:t>
      </w:r>
    </w:p>
    <w:p w14:paraId="7D08DF08" w14:textId="77777777" w:rsidR="00316848" w:rsidRPr="00316848" w:rsidRDefault="00316848" w:rsidP="00316848">
      <w:pPr>
        <w:pStyle w:val="BodyText"/>
        <w:rPr>
          <w:lang w:val="en-GB"/>
        </w:rPr>
      </w:pPr>
      <w:r w:rsidRPr="00316848">
        <w:rPr>
          <w:lang w:val="en-GB"/>
        </w:rPr>
        <w:t>The tool has been designed for use across multiple properties – for example, by a group of landholders wishing to take a collaborative assessment of the viability of renewing and maintaining a drainage network at a landscape or community scale. Further guidance on multiple property assessments is provided in Example 3.</w:t>
      </w:r>
    </w:p>
    <w:p w14:paraId="58612027" w14:textId="77777777" w:rsidR="00316848" w:rsidRPr="00316848" w:rsidRDefault="00316848" w:rsidP="00316848">
      <w:pPr>
        <w:pStyle w:val="BodyText"/>
        <w:rPr>
          <w:lang w:val="en-GB"/>
        </w:rPr>
      </w:pPr>
      <w:r w:rsidRPr="00316848">
        <w:rPr>
          <w:lang w:val="en-GB"/>
        </w:rPr>
        <w:t xml:space="preserve">Specific guidance for each of the four enterprise worksheets is provided on the following pages. </w:t>
      </w:r>
    </w:p>
    <w:p w14:paraId="46451809" w14:textId="77777777" w:rsidR="0047569A" w:rsidRPr="0047569A" w:rsidRDefault="0047569A" w:rsidP="0047569A">
      <w:pPr>
        <w:pStyle w:val="Heading3"/>
      </w:pPr>
      <w:r w:rsidRPr="0047569A">
        <w:t>2.2.1 Beef</w:t>
      </w:r>
    </w:p>
    <w:p w14:paraId="63B7E8DC" w14:textId="51B94331" w:rsidR="0047569A" w:rsidRDefault="0047569A" w:rsidP="0047569A">
      <w:pPr>
        <w:pStyle w:val="BodyText"/>
        <w:rPr>
          <w:lang w:val="en-GB"/>
        </w:rPr>
      </w:pPr>
      <w:r w:rsidRPr="0047569A">
        <w:rPr>
          <w:lang w:val="en-GB"/>
        </w:rPr>
        <w:t>Figure 3 describes the inputs required for assessing the beef enterprise on an individual property.</w:t>
      </w:r>
    </w:p>
    <w:p w14:paraId="4C0435A3" w14:textId="1464A085" w:rsidR="0047569A" w:rsidRPr="009B23E4" w:rsidRDefault="00A01590" w:rsidP="00475B53">
      <w:pPr>
        <w:pStyle w:val="Caption"/>
        <w:keepNext/>
      </w:pPr>
      <w:r>
        <w:t xml:space="preserve">Figure </w:t>
      </w:r>
      <w:fldSimple w:instr=" SEQ Figure \* ARABIC ">
        <w:r w:rsidR="00DA6BDD">
          <w:rPr>
            <w:noProof/>
          </w:rPr>
          <w:t>3</w:t>
        </w:r>
      </w:fldSimple>
      <w:r>
        <w:t xml:space="preserve">: </w:t>
      </w:r>
      <w:r w:rsidRPr="00B2009A">
        <w:t>Beef enterprise worksheet</w:t>
      </w:r>
    </w:p>
    <w:p w14:paraId="2C5DEBC5" w14:textId="76CE1B5C" w:rsidR="00DC1B63" w:rsidRPr="00DC1B63" w:rsidRDefault="00DC1B63" w:rsidP="002F77FB">
      <w:pPr>
        <w:pStyle w:val="ListNumber"/>
        <w:numPr>
          <w:ilvl w:val="0"/>
          <w:numId w:val="32"/>
        </w:numPr>
        <w:tabs>
          <w:tab w:val="clear" w:pos="2345"/>
          <w:tab w:val="num" w:pos="360"/>
        </w:tabs>
        <w:ind w:left="360"/>
        <w:rPr>
          <w:lang w:val="en-US"/>
        </w:rPr>
      </w:pPr>
      <w:r w:rsidRPr="00DC1B63">
        <w:rPr>
          <w:lang w:val="en-US"/>
        </w:rPr>
        <w:t xml:space="preserve">Average number of breeding stock </w:t>
      </w:r>
      <w:r w:rsidR="009610A9">
        <w:rPr>
          <w:lang w:val="en-US"/>
        </w:rPr>
        <w:t xml:space="preserve">per year </w:t>
      </w:r>
      <w:r w:rsidRPr="00DC1B63">
        <w:rPr>
          <w:lang w:val="en-US"/>
        </w:rPr>
        <w:t>current (Cell C4)</w:t>
      </w:r>
    </w:p>
    <w:p w14:paraId="2A2AB138" w14:textId="57658552" w:rsidR="00DC1B63" w:rsidRPr="00DC1B63" w:rsidRDefault="00DC1B63" w:rsidP="00DC1B63">
      <w:pPr>
        <w:pStyle w:val="ListNumber"/>
        <w:rPr>
          <w:lang w:val="en-US"/>
        </w:rPr>
      </w:pPr>
      <w:r w:rsidRPr="00DC1B63">
        <w:rPr>
          <w:lang w:val="en-US"/>
        </w:rPr>
        <w:t xml:space="preserve">Average number of breeding stock </w:t>
      </w:r>
      <w:r w:rsidR="009610A9">
        <w:rPr>
          <w:lang w:val="en-US"/>
        </w:rPr>
        <w:t xml:space="preserve">per year </w:t>
      </w:r>
      <w:r w:rsidRPr="00DC1B63">
        <w:rPr>
          <w:lang w:val="en-US"/>
        </w:rPr>
        <w:t>with improved drainage (C5)</w:t>
      </w:r>
    </w:p>
    <w:p w14:paraId="42DD8437" w14:textId="6D9B573F" w:rsidR="00DC1B63" w:rsidRPr="00DC1B63" w:rsidRDefault="00DC1B63" w:rsidP="00DC1B63">
      <w:pPr>
        <w:pStyle w:val="ListNumber"/>
        <w:rPr>
          <w:lang w:val="en-US"/>
        </w:rPr>
      </w:pPr>
      <w:r w:rsidRPr="00DC1B63">
        <w:rPr>
          <w:lang w:val="en-US"/>
        </w:rPr>
        <w:t>Default values will be generated for annual gross income per head (C6) and annual variable cost per head (C8)</w:t>
      </w:r>
    </w:p>
    <w:p w14:paraId="30805B8A" w14:textId="7B6F0857" w:rsidR="00DC1B63" w:rsidRDefault="00DC1B63" w:rsidP="00DC1B63">
      <w:pPr>
        <w:pStyle w:val="ListNumber"/>
        <w:rPr>
          <w:lang w:val="en-GB"/>
        </w:rPr>
      </w:pPr>
      <w:r w:rsidRPr="00DC1B63">
        <w:rPr>
          <w:lang w:val="en-US"/>
        </w:rPr>
        <w:t>Override default values (if required) for annual gross income (C7) and annual variable cost (C9)</w:t>
      </w:r>
    </w:p>
    <w:p w14:paraId="2A063A46" w14:textId="77777777" w:rsidR="0047569A" w:rsidRPr="00523439" w:rsidRDefault="0047569A" w:rsidP="00297C94">
      <w:pPr>
        <w:pStyle w:val="BodyText"/>
        <w:spacing w:after="0"/>
        <w:rPr>
          <w:b/>
          <w:bCs/>
          <w:lang w:val="en-GB"/>
        </w:rPr>
      </w:pPr>
      <w:r w:rsidRPr="00523439">
        <w:rPr>
          <w:b/>
          <w:bCs/>
          <w:lang w:val="en-GB"/>
        </w:rPr>
        <w:t xml:space="preserve">Notes: </w:t>
      </w:r>
    </w:p>
    <w:p w14:paraId="4BF66898" w14:textId="77777777" w:rsidR="0047569A" w:rsidRPr="000C3A8F" w:rsidRDefault="0047569A" w:rsidP="00A6381E">
      <w:pPr>
        <w:pStyle w:val="ListNumber"/>
        <w:numPr>
          <w:ilvl w:val="0"/>
          <w:numId w:val="24"/>
        </w:numPr>
        <w:tabs>
          <w:tab w:val="clear" w:pos="2345"/>
          <w:tab w:val="num" w:pos="360"/>
        </w:tabs>
        <w:ind w:left="360"/>
        <w:rPr>
          <w:lang w:val="en-GB"/>
        </w:rPr>
      </w:pPr>
      <w:r w:rsidRPr="000C3A8F">
        <w:rPr>
          <w:lang w:val="en-GB"/>
        </w:rPr>
        <w:t>'Gross income' includes the annual revenue from all livestock sales minus the value of livestock purchases.</w:t>
      </w:r>
    </w:p>
    <w:p w14:paraId="47176EE7" w14:textId="77777777" w:rsidR="0047569A" w:rsidRPr="00297C94" w:rsidRDefault="0047569A" w:rsidP="00297C94">
      <w:pPr>
        <w:pStyle w:val="ListNumber"/>
      </w:pPr>
      <w:r w:rsidRPr="00297C94">
        <w:t>'Variable costs' include costs associated with animal health, feed, pasture management, freight and selling costs.</w:t>
      </w:r>
    </w:p>
    <w:p w14:paraId="69066C08" w14:textId="77777777" w:rsidR="0047569A" w:rsidRPr="00297C94" w:rsidRDefault="0047569A" w:rsidP="00297C94">
      <w:pPr>
        <w:pStyle w:val="ListNumber"/>
      </w:pPr>
      <w:r w:rsidRPr="00297C94">
        <w:t>The difference between gross income and variable costs will generate the average gross margin per head – see Cell H8 in ‘Summary’ worksheet.</w:t>
      </w:r>
    </w:p>
    <w:p w14:paraId="555035BB" w14:textId="366B6020" w:rsidR="0047569A" w:rsidRPr="00297C94" w:rsidRDefault="0047569A" w:rsidP="00297C94">
      <w:pPr>
        <w:pStyle w:val="ListNumber"/>
      </w:pPr>
      <w:r w:rsidRPr="00297C94">
        <w:t>Review the assumptions used to generate the default values for annual gross income and annual variable costs in ‘General Inputs and assumptions’ worksheet. Return to the ‘Beef’ worksheet and adjust these values if required.</w:t>
      </w:r>
    </w:p>
    <w:p w14:paraId="418AA99E" w14:textId="77777777" w:rsidR="000C3A8F" w:rsidRPr="000C3A8F" w:rsidRDefault="000C3A8F" w:rsidP="000C3A8F">
      <w:pPr>
        <w:pStyle w:val="Heading3"/>
      </w:pPr>
      <w:r w:rsidRPr="000C3A8F">
        <w:lastRenderedPageBreak/>
        <w:t>2.2.2 Dairy</w:t>
      </w:r>
    </w:p>
    <w:p w14:paraId="7F99F1DB" w14:textId="4B5388B7" w:rsidR="000C3A8F" w:rsidRDefault="000C3A8F" w:rsidP="000C3A8F">
      <w:pPr>
        <w:pStyle w:val="BodyText"/>
        <w:rPr>
          <w:lang w:val="en-GB"/>
        </w:rPr>
      </w:pPr>
      <w:r w:rsidRPr="000C3A8F">
        <w:rPr>
          <w:lang w:val="en-GB"/>
        </w:rPr>
        <w:t>Figure 4 describes the inputs required for assessing the dairy enterprise on an individual property.</w:t>
      </w:r>
    </w:p>
    <w:p w14:paraId="38408A46" w14:textId="3BDDE1EB" w:rsidR="00A01590" w:rsidRDefault="00A01590" w:rsidP="00A01590">
      <w:pPr>
        <w:pStyle w:val="Caption"/>
        <w:keepNext/>
      </w:pPr>
      <w:r>
        <w:t xml:space="preserve">Figure </w:t>
      </w:r>
      <w:fldSimple w:instr=" SEQ Figure \* ARABIC ">
        <w:r w:rsidR="00DA6BDD">
          <w:rPr>
            <w:noProof/>
          </w:rPr>
          <w:t>4</w:t>
        </w:r>
      </w:fldSimple>
      <w:r>
        <w:t xml:space="preserve">: </w:t>
      </w:r>
      <w:r w:rsidRPr="00FD3A54">
        <w:t>Dairy enterprise worksheet</w:t>
      </w:r>
    </w:p>
    <w:p w14:paraId="14FDBD96" w14:textId="512AC363" w:rsidR="00160BB4" w:rsidRPr="00160BB4" w:rsidRDefault="00160BB4" w:rsidP="00A6381E">
      <w:pPr>
        <w:pStyle w:val="ListNumber"/>
        <w:numPr>
          <w:ilvl w:val="0"/>
          <w:numId w:val="33"/>
        </w:numPr>
        <w:tabs>
          <w:tab w:val="clear" w:pos="2345"/>
          <w:tab w:val="num" w:pos="360"/>
        </w:tabs>
        <w:ind w:left="360"/>
        <w:rPr>
          <w:lang w:val="en-US"/>
        </w:rPr>
      </w:pPr>
      <w:r w:rsidRPr="00160BB4">
        <w:rPr>
          <w:lang w:val="en-US"/>
        </w:rPr>
        <w:t xml:space="preserve">Average number of breeding stock </w:t>
      </w:r>
      <w:r w:rsidR="00792A0F">
        <w:rPr>
          <w:lang w:val="en-US"/>
        </w:rPr>
        <w:t xml:space="preserve">per year </w:t>
      </w:r>
      <w:r w:rsidRPr="00160BB4">
        <w:rPr>
          <w:lang w:val="en-US"/>
        </w:rPr>
        <w:t>current (Cell C4)</w:t>
      </w:r>
    </w:p>
    <w:p w14:paraId="655EF11E" w14:textId="2471E2BB" w:rsidR="00160BB4" w:rsidRPr="00160BB4" w:rsidRDefault="00160BB4" w:rsidP="00160BB4">
      <w:pPr>
        <w:pStyle w:val="ListNumber"/>
        <w:rPr>
          <w:lang w:val="en-US"/>
        </w:rPr>
      </w:pPr>
      <w:r w:rsidRPr="00160BB4">
        <w:rPr>
          <w:lang w:val="en-US"/>
        </w:rPr>
        <w:t xml:space="preserve">Average number of breeding stock </w:t>
      </w:r>
      <w:r w:rsidR="00792A0F">
        <w:rPr>
          <w:lang w:val="en-US"/>
        </w:rPr>
        <w:t xml:space="preserve">per year </w:t>
      </w:r>
      <w:r w:rsidRPr="00160BB4">
        <w:rPr>
          <w:lang w:val="en-US"/>
        </w:rPr>
        <w:t>with improved drainage (C5)</w:t>
      </w:r>
    </w:p>
    <w:p w14:paraId="0654ECA2" w14:textId="41C308F8" w:rsidR="00160BB4" w:rsidRPr="00160BB4" w:rsidRDefault="00160BB4" w:rsidP="00160BB4">
      <w:pPr>
        <w:pStyle w:val="ListNumber"/>
        <w:rPr>
          <w:lang w:val="en-US"/>
        </w:rPr>
      </w:pPr>
      <w:r w:rsidRPr="00160BB4">
        <w:rPr>
          <w:lang w:val="en-US"/>
        </w:rPr>
        <w:t xml:space="preserve">Default values will be generated for annual gross income per head (C6) and annual variable cost per head (C8) </w:t>
      </w:r>
    </w:p>
    <w:p w14:paraId="7CBF6253" w14:textId="723BF0E0" w:rsidR="00160BB4" w:rsidRPr="000C3A8F" w:rsidRDefault="00160BB4" w:rsidP="00160BB4">
      <w:pPr>
        <w:pStyle w:val="ListNumber"/>
        <w:rPr>
          <w:lang w:val="en-GB"/>
        </w:rPr>
      </w:pPr>
      <w:r w:rsidRPr="00160BB4">
        <w:rPr>
          <w:lang w:val="en-US"/>
        </w:rPr>
        <w:t>Override default values (if required) for annual gross income (C7) and annual variable cost (C9)</w:t>
      </w:r>
    </w:p>
    <w:p w14:paraId="685BBC1D" w14:textId="77777777" w:rsidR="000C3A8F" w:rsidRPr="00523439" w:rsidRDefault="000C3A8F" w:rsidP="00523439">
      <w:pPr>
        <w:pStyle w:val="BodyText"/>
        <w:spacing w:after="0"/>
        <w:rPr>
          <w:b/>
          <w:bCs/>
          <w:lang w:val="en-GB"/>
        </w:rPr>
      </w:pPr>
      <w:r w:rsidRPr="00523439">
        <w:rPr>
          <w:b/>
          <w:bCs/>
          <w:lang w:val="en-GB"/>
        </w:rPr>
        <w:t xml:space="preserve">Notes: </w:t>
      </w:r>
    </w:p>
    <w:p w14:paraId="224C87E4" w14:textId="77777777" w:rsidR="000C3A8F" w:rsidRPr="000C3A8F" w:rsidRDefault="000C3A8F" w:rsidP="00A6381E">
      <w:pPr>
        <w:pStyle w:val="ListNumber"/>
        <w:numPr>
          <w:ilvl w:val="0"/>
          <w:numId w:val="25"/>
        </w:numPr>
        <w:tabs>
          <w:tab w:val="clear" w:pos="2345"/>
          <w:tab w:val="num" w:pos="-1625"/>
        </w:tabs>
        <w:ind w:left="360"/>
        <w:rPr>
          <w:lang w:val="en-GB"/>
        </w:rPr>
      </w:pPr>
      <w:r w:rsidRPr="000C3A8F">
        <w:rPr>
          <w:lang w:val="en-GB"/>
        </w:rPr>
        <w:t>'Gross income' includes the annual revenue from all milk and livestock sales minus the value of livestock purchases.</w:t>
      </w:r>
    </w:p>
    <w:p w14:paraId="6D060A1F" w14:textId="77777777" w:rsidR="000C3A8F" w:rsidRPr="000C3A8F" w:rsidRDefault="000C3A8F" w:rsidP="00A6381E">
      <w:pPr>
        <w:pStyle w:val="ListNumber"/>
        <w:numPr>
          <w:ilvl w:val="0"/>
          <w:numId w:val="24"/>
        </w:numPr>
        <w:tabs>
          <w:tab w:val="clear" w:pos="2345"/>
          <w:tab w:val="num" w:pos="360"/>
        </w:tabs>
        <w:ind w:left="360"/>
        <w:rPr>
          <w:lang w:val="en-GB"/>
        </w:rPr>
      </w:pPr>
      <w:r w:rsidRPr="000C3A8F">
        <w:rPr>
          <w:lang w:val="en-GB"/>
        </w:rPr>
        <w:t>'Variable costs' include costs associated with animal health, feed, pasture management, freight and selling costs.</w:t>
      </w:r>
    </w:p>
    <w:p w14:paraId="1BBF2E5E" w14:textId="77777777" w:rsidR="000C3A8F" w:rsidRPr="000C3A8F" w:rsidRDefault="000C3A8F" w:rsidP="00A6381E">
      <w:pPr>
        <w:pStyle w:val="ListNumber"/>
        <w:numPr>
          <w:ilvl w:val="0"/>
          <w:numId w:val="24"/>
        </w:numPr>
        <w:tabs>
          <w:tab w:val="clear" w:pos="2345"/>
          <w:tab w:val="num" w:pos="360"/>
        </w:tabs>
        <w:ind w:left="360"/>
        <w:rPr>
          <w:lang w:val="en-GB"/>
        </w:rPr>
      </w:pPr>
      <w:r w:rsidRPr="000C3A8F">
        <w:rPr>
          <w:lang w:val="en-GB"/>
        </w:rPr>
        <w:t>The difference between gross income and variable costs will generate the average gross margin per head – see Cell H11 in ‘Summary’ worksheet.</w:t>
      </w:r>
    </w:p>
    <w:p w14:paraId="6887E824" w14:textId="10627D3B" w:rsidR="000C3A8F" w:rsidRDefault="000C3A8F" w:rsidP="00A6381E">
      <w:pPr>
        <w:pStyle w:val="ListNumber"/>
        <w:numPr>
          <w:ilvl w:val="0"/>
          <w:numId w:val="24"/>
        </w:numPr>
        <w:tabs>
          <w:tab w:val="clear" w:pos="2345"/>
          <w:tab w:val="num" w:pos="360"/>
        </w:tabs>
        <w:ind w:left="360"/>
        <w:rPr>
          <w:lang w:val="en-GB"/>
        </w:rPr>
      </w:pPr>
      <w:r w:rsidRPr="000C3A8F">
        <w:rPr>
          <w:lang w:val="en-GB"/>
        </w:rPr>
        <w:t>Review the assumptions used to generate the default values for annual gross income and annual variable costs in ‘General Inputs and assumptions’ worksheet. Return to the ‘Dairy’ worksheet and adjust these values if required.</w:t>
      </w:r>
    </w:p>
    <w:p w14:paraId="06762623" w14:textId="77777777" w:rsidR="00523439" w:rsidRPr="00523439" w:rsidRDefault="00523439" w:rsidP="00523439">
      <w:pPr>
        <w:pStyle w:val="Heading3"/>
      </w:pPr>
      <w:r w:rsidRPr="00523439">
        <w:t>2.2.3 Sheep</w:t>
      </w:r>
    </w:p>
    <w:p w14:paraId="3F57407E" w14:textId="5EB0AD1E" w:rsidR="00523439" w:rsidRPr="00523439" w:rsidRDefault="00523439" w:rsidP="00523439">
      <w:pPr>
        <w:pStyle w:val="BodyText"/>
        <w:rPr>
          <w:lang w:val="en-GB"/>
        </w:rPr>
      </w:pPr>
      <w:r w:rsidRPr="00523439">
        <w:rPr>
          <w:lang w:val="en-GB"/>
        </w:rPr>
        <w:t>Figure 5 describes the inputs required for assessing the sheep enterprise on an individual property.</w:t>
      </w:r>
    </w:p>
    <w:p w14:paraId="425DB955" w14:textId="57A466A5" w:rsidR="00A01590" w:rsidRPr="00523439" w:rsidRDefault="00F02ADA" w:rsidP="00475B53">
      <w:pPr>
        <w:pStyle w:val="Caption"/>
        <w:keepNext/>
        <w:rPr>
          <w:lang w:val="en-GB"/>
        </w:rPr>
      </w:pPr>
      <w:r>
        <w:t xml:space="preserve">Figure </w:t>
      </w:r>
      <w:fldSimple w:instr=" SEQ Figure \* ARABIC ">
        <w:r w:rsidR="00DA6BDD">
          <w:rPr>
            <w:noProof/>
          </w:rPr>
          <w:t>5</w:t>
        </w:r>
      </w:fldSimple>
      <w:r>
        <w:t xml:space="preserve">: </w:t>
      </w:r>
      <w:r w:rsidRPr="00D236F4">
        <w:t>Sheep enterprise worksheet</w:t>
      </w:r>
    </w:p>
    <w:p w14:paraId="4BB25AA2" w14:textId="227F7D27" w:rsidR="00511A1A" w:rsidRPr="00511A1A" w:rsidRDefault="00511A1A" w:rsidP="00A6381E">
      <w:pPr>
        <w:pStyle w:val="ListNumber"/>
        <w:numPr>
          <w:ilvl w:val="0"/>
          <w:numId w:val="34"/>
        </w:numPr>
        <w:tabs>
          <w:tab w:val="clear" w:pos="2345"/>
          <w:tab w:val="num" w:pos="360"/>
        </w:tabs>
        <w:ind w:left="360"/>
        <w:rPr>
          <w:lang w:val="en-US"/>
        </w:rPr>
      </w:pPr>
      <w:r w:rsidRPr="00511A1A">
        <w:rPr>
          <w:lang w:val="en-US"/>
        </w:rPr>
        <w:t xml:space="preserve">Average </w:t>
      </w:r>
      <w:r w:rsidR="00562206" w:rsidRPr="00160BB4">
        <w:rPr>
          <w:lang w:val="en-US"/>
        </w:rPr>
        <w:t xml:space="preserve">number of breeding stock </w:t>
      </w:r>
      <w:r w:rsidR="00562206">
        <w:rPr>
          <w:lang w:val="en-US"/>
        </w:rPr>
        <w:t xml:space="preserve">per year </w:t>
      </w:r>
      <w:r w:rsidR="00562206" w:rsidRPr="00160BB4">
        <w:rPr>
          <w:lang w:val="en-US"/>
        </w:rPr>
        <w:t xml:space="preserve">current </w:t>
      </w:r>
      <w:r w:rsidRPr="00511A1A">
        <w:rPr>
          <w:lang w:val="en-US"/>
        </w:rPr>
        <w:t>(Cell C4)</w:t>
      </w:r>
    </w:p>
    <w:p w14:paraId="144BD790" w14:textId="0FF116D0" w:rsidR="00511A1A" w:rsidRPr="00511A1A" w:rsidRDefault="00511A1A" w:rsidP="00511A1A">
      <w:pPr>
        <w:pStyle w:val="ListNumber"/>
        <w:rPr>
          <w:lang w:val="en-US"/>
        </w:rPr>
      </w:pPr>
      <w:r w:rsidRPr="00511A1A">
        <w:rPr>
          <w:lang w:val="en-US"/>
        </w:rPr>
        <w:t xml:space="preserve">Average number of breeding stock </w:t>
      </w:r>
      <w:r w:rsidR="00792A0F">
        <w:rPr>
          <w:lang w:val="en-US"/>
        </w:rPr>
        <w:t xml:space="preserve">per year </w:t>
      </w:r>
      <w:r w:rsidRPr="00511A1A">
        <w:rPr>
          <w:lang w:val="en-US"/>
        </w:rPr>
        <w:t>with improved drainage (C5)</w:t>
      </w:r>
    </w:p>
    <w:p w14:paraId="3C997991" w14:textId="77A13CC3" w:rsidR="00511A1A" w:rsidRPr="00511A1A" w:rsidRDefault="00511A1A" w:rsidP="00511A1A">
      <w:pPr>
        <w:pStyle w:val="ListNumber"/>
        <w:rPr>
          <w:lang w:val="en-US"/>
        </w:rPr>
      </w:pPr>
      <w:r w:rsidRPr="00511A1A">
        <w:rPr>
          <w:lang w:val="en-US"/>
        </w:rPr>
        <w:lastRenderedPageBreak/>
        <w:t xml:space="preserve">Default values will be generated for annual gross income per head (C6) and annual variable cost per head (C8) </w:t>
      </w:r>
    </w:p>
    <w:p w14:paraId="58C6AA4D" w14:textId="7FA4EC16" w:rsidR="00511A1A" w:rsidRDefault="00511A1A" w:rsidP="00511A1A">
      <w:pPr>
        <w:pStyle w:val="ListNumber"/>
        <w:rPr>
          <w:lang w:val="en-GB"/>
        </w:rPr>
      </w:pPr>
      <w:r w:rsidRPr="00511A1A">
        <w:rPr>
          <w:lang w:val="en-US"/>
        </w:rPr>
        <w:t>Override default values (if required) for annual gross income (C7) and annual variable cost (C9)</w:t>
      </w:r>
    </w:p>
    <w:p w14:paraId="11CF8078" w14:textId="3CBA7927" w:rsidR="00523439" w:rsidRPr="00523439" w:rsidRDefault="00523439" w:rsidP="00523439">
      <w:pPr>
        <w:pStyle w:val="BodyText"/>
        <w:spacing w:after="0"/>
        <w:rPr>
          <w:b/>
          <w:bCs/>
          <w:lang w:val="en-GB"/>
        </w:rPr>
      </w:pPr>
      <w:r w:rsidRPr="00523439">
        <w:rPr>
          <w:b/>
          <w:bCs/>
          <w:lang w:val="en-GB"/>
        </w:rPr>
        <w:t>Notes:</w:t>
      </w:r>
    </w:p>
    <w:p w14:paraId="60802E05" w14:textId="77777777" w:rsidR="00523439" w:rsidRPr="00523439" w:rsidRDefault="00523439" w:rsidP="00523439">
      <w:pPr>
        <w:pStyle w:val="BodyText"/>
        <w:rPr>
          <w:lang w:val="en-GB"/>
        </w:rPr>
      </w:pPr>
      <w:r w:rsidRPr="00523439">
        <w:rPr>
          <w:lang w:val="en-GB"/>
        </w:rPr>
        <w:t>'Gross income' includes the annual revenue from all wool and livestock sales minus the value of livestock purchases.</w:t>
      </w:r>
    </w:p>
    <w:p w14:paraId="30725906" w14:textId="77777777" w:rsidR="00523439" w:rsidRPr="00523439" w:rsidRDefault="00523439" w:rsidP="00523439">
      <w:pPr>
        <w:pStyle w:val="BodyText"/>
        <w:rPr>
          <w:lang w:val="en-GB"/>
        </w:rPr>
      </w:pPr>
      <w:r w:rsidRPr="00523439">
        <w:rPr>
          <w:lang w:val="en-GB"/>
        </w:rPr>
        <w:t>'Variable costs' include costs associated with animal health, feed, pasture management, freight and selling costs.</w:t>
      </w:r>
    </w:p>
    <w:p w14:paraId="2DCE018A" w14:textId="77777777" w:rsidR="00523439" w:rsidRPr="00523439" w:rsidRDefault="00523439" w:rsidP="00523439">
      <w:pPr>
        <w:pStyle w:val="BodyText"/>
        <w:rPr>
          <w:lang w:val="en-GB"/>
        </w:rPr>
      </w:pPr>
      <w:r w:rsidRPr="00523439">
        <w:rPr>
          <w:lang w:val="en-GB"/>
        </w:rPr>
        <w:t>The difference between gross income and variable costs will generate the average gross margin per head – see Cell H14 in ‘Summary’ worksheet.</w:t>
      </w:r>
    </w:p>
    <w:p w14:paraId="5D2B50FA" w14:textId="531DD41D" w:rsidR="00523439" w:rsidRPr="000C3A8F" w:rsidRDefault="00523439" w:rsidP="00523439">
      <w:pPr>
        <w:pStyle w:val="BodyText"/>
        <w:rPr>
          <w:lang w:val="en-GB"/>
        </w:rPr>
      </w:pPr>
      <w:r w:rsidRPr="00523439">
        <w:rPr>
          <w:lang w:val="en-GB"/>
        </w:rPr>
        <w:t>Review the assumptions used to generate the default values for annual gross income and annual variable costs in ‘General Inputs and assumptions’ worksheet. Return to the ‘Sheep’ worksheet and adjust these values if required.</w:t>
      </w:r>
    </w:p>
    <w:p w14:paraId="61791196" w14:textId="77777777" w:rsidR="00F12EBB" w:rsidRPr="00F12EBB" w:rsidRDefault="00F12EBB" w:rsidP="00F12EBB">
      <w:pPr>
        <w:pStyle w:val="Heading3"/>
      </w:pPr>
      <w:r w:rsidRPr="00F12EBB">
        <w:t>2.2.4 Cropping</w:t>
      </w:r>
    </w:p>
    <w:p w14:paraId="7CA49482" w14:textId="3AEE5388" w:rsidR="00F12EBB" w:rsidRDefault="00F12EBB" w:rsidP="00F12EBB">
      <w:pPr>
        <w:pStyle w:val="BodyText"/>
        <w:rPr>
          <w:lang w:val="en-GB"/>
        </w:rPr>
      </w:pPr>
      <w:r w:rsidRPr="00F12EBB">
        <w:rPr>
          <w:lang w:val="en-GB"/>
        </w:rPr>
        <w:t xml:space="preserve">Figure 6 describes the inputs required for assessing the cropping enterprise on an individual </w:t>
      </w:r>
      <w:proofErr w:type="gramStart"/>
      <w:r w:rsidRPr="00F12EBB">
        <w:rPr>
          <w:lang w:val="en-GB"/>
        </w:rPr>
        <w:t>property</w:t>
      </w:r>
      <w:proofErr w:type="gramEnd"/>
    </w:p>
    <w:p w14:paraId="3CBADCA0" w14:textId="520B9310" w:rsidR="00F02ADA" w:rsidRDefault="00F02ADA" w:rsidP="00F02ADA">
      <w:pPr>
        <w:pStyle w:val="Caption"/>
        <w:keepNext/>
      </w:pPr>
      <w:r>
        <w:t xml:space="preserve">Figure </w:t>
      </w:r>
      <w:fldSimple w:instr=" SEQ Figure \* ARABIC ">
        <w:r w:rsidR="00DA6BDD">
          <w:rPr>
            <w:noProof/>
          </w:rPr>
          <w:t>6</w:t>
        </w:r>
      </w:fldSimple>
      <w:r>
        <w:t xml:space="preserve">: </w:t>
      </w:r>
      <w:r w:rsidRPr="00E465FC">
        <w:t>Cropping enterprise worksheet</w:t>
      </w:r>
    </w:p>
    <w:p w14:paraId="26294DA1" w14:textId="3E6B584F" w:rsidR="00511A1A" w:rsidRPr="00511A1A" w:rsidRDefault="00511A1A" w:rsidP="00A6381E">
      <w:pPr>
        <w:pStyle w:val="ListNumber"/>
        <w:numPr>
          <w:ilvl w:val="0"/>
          <w:numId w:val="35"/>
        </w:numPr>
        <w:tabs>
          <w:tab w:val="clear" w:pos="2345"/>
          <w:tab w:val="num" w:pos="360"/>
        </w:tabs>
        <w:ind w:left="360"/>
        <w:rPr>
          <w:lang w:val="en-US"/>
        </w:rPr>
      </w:pPr>
      <w:r w:rsidRPr="00511A1A">
        <w:rPr>
          <w:lang w:val="en-US"/>
        </w:rPr>
        <w:t>Average annual area of land used for cropping (Cell C4)</w:t>
      </w:r>
    </w:p>
    <w:p w14:paraId="1993F235" w14:textId="3727B281" w:rsidR="00511A1A" w:rsidRPr="00511A1A" w:rsidRDefault="00511A1A" w:rsidP="00511A1A">
      <w:pPr>
        <w:pStyle w:val="ListNumber"/>
        <w:rPr>
          <w:lang w:val="en-US"/>
        </w:rPr>
      </w:pPr>
      <w:r w:rsidRPr="00511A1A">
        <w:rPr>
          <w:lang w:val="en-US"/>
        </w:rPr>
        <w:t>Average annual crop yield current (C5)</w:t>
      </w:r>
    </w:p>
    <w:p w14:paraId="5BBF9120" w14:textId="08F7D69C" w:rsidR="00511A1A" w:rsidRPr="00511A1A" w:rsidRDefault="00511A1A" w:rsidP="00511A1A">
      <w:pPr>
        <w:pStyle w:val="ListNumber"/>
        <w:rPr>
          <w:lang w:val="en-US"/>
        </w:rPr>
      </w:pPr>
      <w:r w:rsidRPr="00511A1A">
        <w:rPr>
          <w:lang w:val="en-US"/>
        </w:rPr>
        <w:t>Area of land able to be cropped with improved drainage (C6)</w:t>
      </w:r>
    </w:p>
    <w:p w14:paraId="5F2F6977" w14:textId="26F0C6AF" w:rsidR="00511A1A" w:rsidRPr="00511A1A" w:rsidRDefault="00511A1A" w:rsidP="00511A1A">
      <w:pPr>
        <w:pStyle w:val="ListNumber"/>
        <w:rPr>
          <w:lang w:val="en-US"/>
        </w:rPr>
      </w:pPr>
      <w:r w:rsidRPr="00511A1A">
        <w:rPr>
          <w:lang w:val="en-US"/>
        </w:rPr>
        <w:t>Annual crop yield with improved drainage (C7)</w:t>
      </w:r>
    </w:p>
    <w:p w14:paraId="38EDE933" w14:textId="7E030143" w:rsidR="00511A1A" w:rsidRPr="00511A1A" w:rsidRDefault="00511A1A" w:rsidP="00511A1A">
      <w:pPr>
        <w:pStyle w:val="ListNumber"/>
        <w:rPr>
          <w:lang w:val="en-US"/>
        </w:rPr>
      </w:pPr>
      <w:r w:rsidRPr="00511A1A">
        <w:rPr>
          <w:lang w:val="en-US"/>
        </w:rPr>
        <w:t xml:space="preserve">Default values will be generated for annual gross income per </w:t>
      </w:r>
      <w:proofErr w:type="spellStart"/>
      <w:r w:rsidRPr="00511A1A">
        <w:rPr>
          <w:lang w:val="en-US"/>
        </w:rPr>
        <w:t>tonne</w:t>
      </w:r>
      <w:proofErr w:type="spellEnd"/>
      <w:r w:rsidRPr="00511A1A">
        <w:rPr>
          <w:lang w:val="en-US"/>
        </w:rPr>
        <w:t xml:space="preserve"> (C8) and annual variable cost per hectare (C10) </w:t>
      </w:r>
    </w:p>
    <w:p w14:paraId="2BDEB771" w14:textId="54545170" w:rsidR="00511A1A" w:rsidRDefault="00511A1A" w:rsidP="00511A1A">
      <w:pPr>
        <w:pStyle w:val="ListNumber"/>
        <w:rPr>
          <w:lang w:val="en-GB"/>
        </w:rPr>
      </w:pPr>
      <w:r w:rsidRPr="00511A1A">
        <w:rPr>
          <w:lang w:val="en-US"/>
        </w:rPr>
        <w:t>Override default values (if required) for annual gross income (C9) and annual variable cost (C11)</w:t>
      </w:r>
    </w:p>
    <w:p w14:paraId="32AF3261" w14:textId="35557E65" w:rsidR="00F12EBB" w:rsidRPr="001F54F3" w:rsidRDefault="00F12EBB" w:rsidP="001F54F3">
      <w:pPr>
        <w:pStyle w:val="BodyText"/>
        <w:spacing w:after="0"/>
        <w:rPr>
          <w:b/>
          <w:bCs/>
          <w:lang w:val="en-GB"/>
        </w:rPr>
      </w:pPr>
      <w:r w:rsidRPr="001F54F3">
        <w:rPr>
          <w:b/>
          <w:bCs/>
          <w:lang w:val="en-GB"/>
        </w:rPr>
        <w:t>Notes:</w:t>
      </w:r>
    </w:p>
    <w:p w14:paraId="062C8A89" w14:textId="77777777" w:rsidR="00F12EBB" w:rsidRPr="00F12EBB" w:rsidRDefault="00F12EBB" w:rsidP="00A6381E">
      <w:pPr>
        <w:pStyle w:val="ListNumber"/>
        <w:numPr>
          <w:ilvl w:val="0"/>
          <w:numId w:val="26"/>
        </w:numPr>
        <w:tabs>
          <w:tab w:val="clear" w:pos="2345"/>
          <w:tab w:val="num" w:pos="360"/>
        </w:tabs>
        <w:ind w:left="360"/>
        <w:rPr>
          <w:lang w:val="en-GB"/>
        </w:rPr>
      </w:pPr>
      <w:r w:rsidRPr="00F12EBB">
        <w:rPr>
          <w:lang w:val="en-GB"/>
        </w:rPr>
        <w:t>'Gross income' includes the annual revenue from sale of all crops over the year.</w:t>
      </w:r>
    </w:p>
    <w:p w14:paraId="75CB4E55" w14:textId="77777777" w:rsidR="00F12EBB" w:rsidRPr="00F12EBB" w:rsidRDefault="00F12EBB" w:rsidP="00F12EBB">
      <w:pPr>
        <w:pStyle w:val="ListNumber"/>
        <w:rPr>
          <w:lang w:val="en-GB"/>
        </w:rPr>
      </w:pPr>
      <w:r w:rsidRPr="00F12EBB">
        <w:rPr>
          <w:lang w:val="en-GB"/>
        </w:rPr>
        <w:lastRenderedPageBreak/>
        <w:t>'Variable costs' includes the annual costs of labour, fertiliser, irrigation, pesticides, sowing, harvesting, cartage and machinery operation.</w:t>
      </w:r>
    </w:p>
    <w:p w14:paraId="1389054C" w14:textId="77777777" w:rsidR="00F12EBB" w:rsidRPr="00F12EBB" w:rsidRDefault="00F12EBB" w:rsidP="00F12EBB">
      <w:pPr>
        <w:pStyle w:val="ListNumber"/>
        <w:rPr>
          <w:lang w:val="en-GB"/>
        </w:rPr>
      </w:pPr>
      <w:r w:rsidRPr="00F12EBB">
        <w:rPr>
          <w:lang w:val="en-GB"/>
        </w:rPr>
        <w:t>The difference between gross income and variable costs will generate the average gross margin per hectare – see Cell H17 in ‘Summary’ worksheet.</w:t>
      </w:r>
    </w:p>
    <w:p w14:paraId="0A9CF62D" w14:textId="77777777" w:rsidR="00F12EBB" w:rsidRPr="00F12EBB" w:rsidRDefault="00F12EBB" w:rsidP="00F12EBB">
      <w:pPr>
        <w:pStyle w:val="ListNumber"/>
        <w:rPr>
          <w:lang w:val="en-GB"/>
        </w:rPr>
      </w:pPr>
      <w:r w:rsidRPr="00F12EBB">
        <w:rPr>
          <w:lang w:val="en-GB"/>
        </w:rPr>
        <w:t>Review the assumptions used to generate the default values for annual gross income and annual variable costs in ‘General Inputs and assumptions’ worksheet. Note that the default values are based on dryland wheat (assumed price $220/tonne) and will therefore need to be adjusted for other crops. Return to the ‘Cropping’ worksheet and adjust these values if required. Because the tool is at a whole farm scale, if you have a mix of crop types then you need to consider the average yield weighted across the farm (for example if you have 200 ha of wheat that yields 2.5 t/ha and 100 ha of canola that yields 1 t/ha then the area cropped is 300 ha and the average yield is (2.5 x 200 + 1 x 100)/300 = 1.67 t/ha). The average price would need to be calculated based on the relative prices of wheat and canola.</w:t>
      </w:r>
    </w:p>
    <w:p w14:paraId="1E028536" w14:textId="429CCD5A" w:rsidR="00F12EBB" w:rsidRPr="00F12EBB" w:rsidRDefault="00F12EBB" w:rsidP="00F12EBB">
      <w:pPr>
        <w:pStyle w:val="ListNumber"/>
        <w:rPr>
          <w:lang w:val="en-GB"/>
        </w:rPr>
      </w:pPr>
      <w:r w:rsidRPr="00F12EBB">
        <w:rPr>
          <w:lang w:val="en-GB"/>
        </w:rPr>
        <w:t xml:space="preserve">This sheet can equally be used for horticulture, however ‘user input </w:t>
      </w:r>
      <w:proofErr w:type="gramStart"/>
      <w:r w:rsidRPr="00F12EBB">
        <w:rPr>
          <w:lang w:val="en-GB"/>
        </w:rPr>
        <w:t>values’</w:t>
      </w:r>
      <w:proofErr w:type="gramEnd"/>
      <w:r w:rsidRPr="00F12EBB">
        <w:rPr>
          <w:lang w:val="en-GB"/>
        </w:rPr>
        <w:t xml:space="preserve"> will need to be entered when estimating gross income per tonne and annual variable costs per hectare.</w:t>
      </w:r>
    </w:p>
    <w:p w14:paraId="53150F00" w14:textId="77777777" w:rsidR="00F01966" w:rsidRDefault="00F01966">
      <w:pPr>
        <w:suppressAutoHyphens w:val="0"/>
        <w:spacing w:after="160"/>
        <w:rPr>
          <w:rFonts w:asciiTheme="majorHAnsi" w:eastAsiaTheme="majorEastAsia" w:hAnsiTheme="majorHAnsi" w:cstheme="majorBidi"/>
          <w:b/>
          <w:bCs/>
          <w:color w:val="000000" w:themeColor="text1"/>
          <w:sz w:val="36"/>
          <w:szCs w:val="30"/>
          <w:lang w:val="en-GB"/>
        </w:rPr>
      </w:pPr>
      <w:r>
        <w:br w:type="page"/>
      </w:r>
    </w:p>
    <w:p w14:paraId="253341D0" w14:textId="32A3DAFE" w:rsidR="00F12EBB" w:rsidRPr="00F12EBB" w:rsidRDefault="00F12EBB" w:rsidP="008D2945">
      <w:pPr>
        <w:pStyle w:val="Heading2"/>
      </w:pPr>
      <w:bookmarkStart w:id="7" w:name="_Toc158914663"/>
      <w:r w:rsidRPr="00F12EBB">
        <w:lastRenderedPageBreak/>
        <w:t>2.3 Entering drainage input data (Step 3)</w:t>
      </w:r>
      <w:bookmarkEnd w:id="7"/>
    </w:p>
    <w:p w14:paraId="3A709B6F" w14:textId="64075701" w:rsidR="00F12EBB" w:rsidRPr="00F12EBB" w:rsidRDefault="00F12EBB" w:rsidP="00F12EBB">
      <w:pPr>
        <w:pStyle w:val="BodyText"/>
        <w:rPr>
          <w:lang w:val="en-GB"/>
        </w:rPr>
      </w:pPr>
      <w:r w:rsidRPr="00F12EBB">
        <w:rPr>
          <w:lang w:val="en-GB"/>
        </w:rPr>
        <w:t>Figure 7 describes the inputs required for assessing the drainage requirements on an individual property.</w:t>
      </w:r>
    </w:p>
    <w:p w14:paraId="75C8FF17" w14:textId="4BA1A096" w:rsidR="00F02ADA" w:rsidRDefault="00F02ADA" w:rsidP="00F02ADA">
      <w:pPr>
        <w:pStyle w:val="Caption"/>
        <w:keepNext/>
      </w:pPr>
      <w:r>
        <w:t xml:space="preserve">Figure </w:t>
      </w:r>
      <w:fldSimple w:instr=" SEQ Figure \* ARABIC ">
        <w:r w:rsidR="00DA6BDD">
          <w:rPr>
            <w:noProof/>
          </w:rPr>
          <w:t>7</w:t>
        </w:r>
      </w:fldSimple>
      <w:r>
        <w:t xml:space="preserve">: </w:t>
      </w:r>
      <w:r w:rsidRPr="005578FA">
        <w:t>Drainage inputs worksheet</w:t>
      </w:r>
    </w:p>
    <w:p w14:paraId="399A7FB8" w14:textId="51FBD5DE" w:rsidR="00B35A36" w:rsidRPr="00B35A36" w:rsidRDefault="00B35A36" w:rsidP="00A6381E">
      <w:pPr>
        <w:pStyle w:val="ListNumber"/>
        <w:numPr>
          <w:ilvl w:val="0"/>
          <w:numId w:val="36"/>
        </w:numPr>
        <w:tabs>
          <w:tab w:val="clear" w:pos="2345"/>
          <w:tab w:val="num" w:pos="360"/>
        </w:tabs>
        <w:ind w:left="360"/>
        <w:rPr>
          <w:lang w:val="en-US"/>
        </w:rPr>
      </w:pPr>
      <w:r w:rsidRPr="00B35A36">
        <w:rPr>
          <w:lang w:val="en-US"/>
        </w:rPr>
        <w:t>Total length of drains on property (Cell C4)</w:t>
      </w:r>
    </w:p>
    <w:p w14:paraId="77229081" w14:textId="45487CCA" w:rsidR="00B35A36" w:rsidRPr="00B35A36" w:rsidRDefault="00B35A36" w:rsidP="00B35A36">
      <w:pPr>
        <w:pStyle w:val="ListNumber"/>
        <w:rPr>
          <w:lang w:val="en-US"/>
        </w:rPr>
      </w:pPr>
      <w:r w:rsidRPr="00B35A36">
        <w:rPr>
          <w:lang w:val="en-US"/>
        </w:rPr>
        <w:t>Total length of drains that require refurbishment (C5)</w:t>
      </w:r>
    </w:p>
    <w:p w14:paraId="040E9CD4" w14:textId="08E834BE" w:rsidR="00B35A36" w:rsidRPr="00B35A36" w:rsidRDefault="00B35A36" w:rsidP="00B35A36">
      <w:pPr>
        <w:pStyle w:val="ListNumber"/>
        <w:rPr>
          <w:lang w:val="en-US"/>
        </w:rPr>
      </w:pPr>
      <w:r w:rsidRPr="00B35A36">
        <w:rPr>
          <w:lang w:val="en-US"/>
        </w:rPr>
        <w:t>Current condition of drains (C6) – select from dropdown box</w:t>
      </w:r>
    </w:p>
    <w:p w14:paraId="3FA31D26" w14:textId="4F3C0AF4" w:rsidR="00B35A36" w:rsidRPr="00B35A36" w:rsidRDefault="00B35A36" w:rsidP="00B35A36">
      <w:pPr>
        <w:pStyle w:val="ListNumber"/>
        <w:rPr>
          <w:lang w:val="en-US"/>
        </w:rPr>
      </w:pPr>
      <w:r w:rsidRPr="00B35A36">
        <w:rPr>
          <w:lang w:val="en-US"/>
        </w:rPr>
        <w:t xml:space="preserve">Cost (per metre) to refurbish (C7) and maintain (C9) </w:t>
      </w:r>
    </w:p>
    <w:p w14:paraId="6FA2141E" w14:textId="4D7D19BE" w:rsidR="00B35A36" w:rsidRPr="00B35A36" w:rsidRDefault="00B35A36" w:rsidP="00B35A36">
      <w:pPr>
        <w:pStyle w:val="ListNumber"/>
        <w:rPr>
          <w:lang w:val="en-US"/>
        </w:rPr>
      </w:pPr>
      <w:r w:rsidRPr="00B35A36">
        <w:rPr>
          <w:lang w:val="en-US"/>
        </w:rPr>
        <w:t>Override default values (if required) for refurbishment costs (C8) and annual maintenance costs (C10)</w:t>
      </w:r>
    </w:p>
    <w:p w14:paraId="5ACED840" w14:textId="760F29FC" w:rsidR="00B35A36" w:rsidRDefault="00B35A36" w:rsidP="00B35A36">
      <w:pPr>
        <w:pStyle w:val="ListNumber"/>
        <w:rPr>
          <w:lang w:val="en-GB"/>
        </w:rPr>
      </w:pPr>
      <w:r w:rsidRPr="00B35A36">
        <w:rPr>
          <w:lang w:val="en-US"/>
        </w:rPr>
        <w:t>Number of years to complete refurbishment program</w:t>
      </w:r>
      <w:r w:rsidR="00B023F0">
        <w:rPr>
          <w:lang w:val="en-US"/>
        </w:rPr>
        <w:t xml:space="preserve"> (B13)</w:t>
      </w:r>
    </w:p>
    <w:p w14:paraId="31E05B11" w14:textId="20AAFD94" w:rsidR="00F12EBB" w:rsidRPr="00B35A36" w:rsidRDefault="00F12EBB" w:rsidP="00B35A36">
      <w:pPr>
        <w:pStyle w:val="BodyText"/>
        <w:spacing w:after="0"/>
        <w:rPr>
          <w:b/>
          <w:bCs/>
          <w:lang w:val="en-GB"/>
        </w:rPr>
      </w:pPr>
      <w:r w:rsidRPr="00B35A36">
        <w:rPr>
          <w:b/>
          <w:bCs/>
          <w:lang w:val="en-GB"/>
        </w:rPr>
        <w:t>Notes:</w:t>
      </w:r>
    </w:p>
    <w:p w14:paraId="0712771E" w14:textId="77777777" w:rsidR="00F12EBB" w:rsidRPr="00F12EBB" w:rsidRDefault="00F12EBB" w:rsidP="00F12EBB">
      <w:pPr>
        <w:pStyle w:val="BodyText"/>
        <w:rPr>
          <w:lang w:val="en-GB"/>
        </w:rPr>
      </w:pPr>
      <w:r w:rsidRPr="00F12EBB">
        <w:rPr>
          <w:lang w:val="en-GB"/>
        </w:rPr>
        <w:t xml:space="preserve">The current condition of drains (good, </w:t>
      </w:r>
      <w:proofErr w:type="gramStart"/>
      <w:r w:rsidRPr="00F12EBB">
        <w:rPr>
          <w:lang w:val="en-GB"/>
        </w:rPr>
        <w:t>average</w:t>
      </w:r>
      <w:proofErr w:type="gramEnd"/>
      <w:r w:rsidRPr="00F12EBB">
        <w:rPr>
          <w:lang w:val="en-GB"/>
        </w:rPr>
        <w:t xml:space="preserve"> or poor) is assumed to determine the refurbishment cost. For example, poor quality drains will require more work and therefore incur greater cost to make them functional. The default value is set at $2.20 per metre with a multiplier of 4 for poor, 1 for average and 0.5 for good condition states. These can be varied as required using the ‘user input value’ cells. Note that drainage costs can vary widely and so it is important to think carefully about whether you want to stick with the default value or enter your own estimate. </w:t>
      </w:r>
    </w:p>
    <w:p w14:paraId="6A706880" w14:textId="77777777" w:rsidR="00F12EBB" w:rsidRPr="00F12EBB" w:rsidRDefault="00F12EBB" w:rsidP="00F12EBB">
      <w:pPr>
        <w:pStyle w:val="BodyText"/>
        <w:rPr>
          <w:lang w:val="en-GB"/>
        </w:rPr>
      </w:pPr>
      <w:r w:rsidRPr="00F12EBB">
        <w:rPr>
          <w:lang w:val="en-GB"/>
        </w:rPr>
        <w:t>The time taken to refurbish all drains will affect the calculation of benefits and costs.</w:t>
      </w:r>
    </w:p>
    <w:p w14:paraId="7565F5F3" w14:textId="055E4FC5" w:rsidR="00F12EBB" w:rsidRDefault="00F12EBB" w:rsidP="00F12EBB">
      <w:pPr>
        <w:pStyle w:val="BodyText"/>
        <w:rPr>
          <w:lang w:val="en-GB"/>
        </w:rPr>
      </w:pPr>
      <w:r w:rsidRPr="00B023F0">
        <w:rPr>
          <w:lang w:val="en-GB"/>
        </w:rPr>
        <w:t xml:space="preserve">The costs of any additional works required that are not within the boundaries of the properties being assessed should be estimated, and the costs </w:t>
      </w:r>
      <w:r w:rsidR="00B023F0" w:rsidRPr="00475B53">
        <w:rPr>
          <w:lang w:val="en-GB"/>
        </w:rPr>
        <w:t xml:space="preserve">incorporated into the costs of </w:t>
      </w:r>
      <w:r w:rsidRPr="00B023F0">
        <w:rPr>
          <w:lang w:val="en-GB"/>
        </w:rPr>
        <w:t>the properties being assessed.</w:t>
      </w:r>
    </w:p>
    <w:p w14:paraId="4FA9A5C7" w14:textId="77777777" w:rsidR="00F01966" w:rsidRDefault="00F01966">
      <w:pPr>
        <w:suppressAutoHyphens w:val="0"/>
        <w:spacing w:after="160"/>
        <w:rPr>
          <w:rFonts w:asciiTheme="majorHAnsi" w:eastAsiaTheme="majorEastAsia" w:hAnsiTheme="majorHAnsi" w:cstheme="majorBidi"/>
          <w:b/>
          <w:bCs/>
          <w:color w:val="000000" w:themeColor="text1"/>
          <w:sz w:val="36"/>
          <w:szCs w:val="30"/>
          <w:lang w:val="en-GB"/>
        </w:rPr>
      </w:pPr>
      <w:r>
        <w:br w:type="page"/>
      </w:r>
    </w:p>
    <w:p w14:paraId="04B0EA74" w14:textId="06142879" w:rsidR="00F12EBB" w:rsidRPr="00F12EBB" w:rsidRDefault="00F12EBB" w:rsidP="008D2945">
      <w:pPr>
        <w:pStyle w:val="Heading2"/>
      </w:pPr>
      <w:bookmarkStart w:id="8" w:name="_Toc158914664"/>
      <w:r w:rsidRPr="00F12EBB">
        <w:lastRenderedPageBreak/>
        <w:t>2.4 Summary worksheet (Step 4)</w:t>
      </w:r>
      <w:bookmarkEnd w:id="8"/>
    </w:p>
    <w:p w14:paraId="121F1DB1" w14:textId="77777777" w:rsidR="00F12EBB" w:rsidRDefault="00F12EBB" w:rsidP="00F12EBB">
      <w:pPr>
        <w:pStyle w:val="BodyText"/>
        <w:rPr>
          <w:lang w:val="en-GB"/>
        </w:rPr>
      </w:pPr>
      <w:r w:rsidRPr="00F12EBB">
        <w:rPr>
          <w:lang w:val="en-GB"/>
        </w:rPr>
        <w:t>The ‘Summary’ worksheet is automatically populated from the input data provided in the relevant enterprise worksheets and the drainage worksheet. Figure 8 provides an overview of the information that is provided in the summary assessment.</w:t>
      </w:r>
    </w:p>
    <w:p w14:paraId="271B0E3E" w14:textId="7F84D5CB" w:rsidR="00F02ADA" w:rsidRDefault="00F02ADA" w:rsidP="00F02ADA">
      <w:pPr>
        <w:pStyle w:val="Caption"/>
        <w:keepNext/>
      </w:pPr>
      <w:r>
        <w:t xml:space="preserve">Figure </w:t>
      </w:r>
      <w:fldSimple w:instr=" SEQ Figure \* ARABIC ">
        <w:r w:rsidR="00DA6BDD">
          <w:rPr>
            <w:noProof/>
          </w:rPr>
          <w:t>8</w:t>
        </w:r>
      </w:fldSimple>
      <w:r>
        <w:t xml:space="preserve">: </w:t>
      </w:r>
      <w:r w:rsidRPr="00D12517">
        <w:t>Summary worksheet</w:t>
      </w:r>
    </w:p>
    <w:p w14:paraId="6E257CAD" w14:textId="304C2307" w:rsidR="00D83E67" w:rsidRDefault="00D83E67" w:rsidP="00475B53">
      <w:pPr>
        <w:pStyle w:val="BodyText"/>
        <w:rPr>
          <w:lang w:val="en-US"/>
        </w:rPr>
      </w:pPr>
      <w:r>
        <w:rPr>
          <w:lang w:val="en-US"/>
        </w:rPr>
        <w:t>Summary worksheet include</w:t>
      </w:r>
      <w:r w:rsidR="00E85D84">
        <w:rPr>
          <w:lang w:val="en-US"/>
        </w:rPr>
        <w:t>s</w:t>
      </w:r>
      <w:r w:rsidR="00F4192F">
        <w:rPr>
          <w:lang w:val="en-US"/>
        </w:rPr>
        <w:t xml:space="preserve"> tables and graphs to summarise data </w:t>
      </w:r>
      <w:r w:rsidR="00DB4DA8">
        <w:rPr>
          <w:lang w:val="en-US"/>
        </w:rPr>
        <w:t>from enterprise worksheets</w:t>
      </w:r>
      <w:r>
        <w:rPr>
          <w:lang w:val="en-US"/>
        </w:rPr>
        <w:t>:</w:t>
      </w:r>
    </w:p>
    <w:p w14:paraId="5ECE69D9" w14:textId="21A78DB7" w:rsidR="00E85D84" w:rsidRPr="00E85D84" w:rsidRDefault="00E85D84" w:rsidP="00475B53">
      <w:pPr>
        <w:pStyle w:val="ListNumber"/>
        <w:numPr>
          <w:ilvl w:val="0"/>
          <w:numId w:val="37"/>
        </w:numPr>
        <w:tabs>
          <w:tab w:val="clear" w:pos="2345"/>
          <w:tab w:val="num" w:pos="567"/>
        </w:tabs>
        <w:ind w:left="426" w:hanging="426"/>
        <w:rPr>
          <w:lang w:val="en-US"/>
        </w:rPr>
      </w:pPr>
      <w:r>
        <w:rPr>
          <w:lang w:val="en-US"/>
        </w:rPr>
        <w:t>Buttons to navigate to enterprise worksheets e.g. beef, dairy sheep, cropping, drainage (Column C)</w:t>
      </w:r>
    </w:p>
    <w:p w14:paraId="14BCDE8B" w14:textId="57E51CB8" w:rsidR="00F607DB" w:rsidRPr="00F4192F" w:rsidRDefault="00D83E67" w:rsidP="00475B53">
      <w:pPr>
        <w:pStyle w:val="ListNumber"/>
        <w:numPr>
          <w:ilvl w:val="0"/>
          <w:numId w:val="37"/>
        </w:numPr>
        <w:tabs>
          <w:tab w:val="clear" w:pos="2345"/>
          <w:tab w:val="num" w:pos="567"/>
        </w:tabs>
        <w:ind w:left="426" w:hanging="426"/>
        <w:rPr>
          <w:lang w:val="en-US"/>
        </w:rPr>
      </w:pPr>
      <w:r>
        <w:rPr>
          <w:lang w:val="en-US"/>
        </w:rPr>
        <w:t>Table 1 - Summary of inputs</w:t>
      </w:r>
      <w:r w:rsidR="00F4192F">
        <w:rPr>
          <w:lang w:val="en-US"/>
        </w:rPr>
        <w:t>. Includes i</w:t>
      </w:r>
      <w:r w:rsidR="00F607DB" w:rsidRPr="00F4192F">
        <w:rPr>
          <w:lang w:val="en-US"/>
        </w:rPr>
        <w:t>nput d</w:t>
      </w:r>
      <w:r w:rsidRPr="00F4192F">
        <w:rPr>
          <w:lang w:val="en-US"/>
        </w:rPr>
        <w:t xml:space="preserve">ata </w:t>
      </w:r>
      <w:r w:rsidR="00F607DB" w:rsidRPr="00F4192F">
        <w:rPr>
          <w:lang w:val="en-US"/>
        </w:rPr>
        <w:t>e.g. head of cattle,</w:t>
      </w:r>
      <w:r w:rsidR="007E4F50" w:rsidRPr="00F4192F">
        <w:rPr>
          <w:lang w:val="en-US"/>
        </w:rPr>
        <w:t xml:space="preserve"> profit margin per head</w:t>
      </w:r>
      <w:r w:rsidR="00F607DB" w:rsidRPr="00F4192F">
        <w:rPr>
          <w:lang w:val="en-US"/>
        </w:rPr>
        <w:t xml:space="preserve"> </w:t>
      </w:r>
      <w:r w:rsidRPr="00F4192F">
        <w:rPr>
          <w:lang w:val="en-US"/>
        </w:rPr>
        <w:t xml:space="preserve">automatically populated from the enterprise worksheets from </w:t>
      </w:r>
      <w:r w:rsidR="00F607DB" w:rsidRPr="00F4192F">
        <w:rPr>
          <w:lang w:val="en-US"/>
        </w:rPr>
        <w:t>each property up to 10 properties.</w:t>
      </w:r>
    </w:p>
    <w:p w14:paraId="1A4FA1F3" w14:textId="77777777" w:rsidR="00DB4DA8" w:rsidRDefault="008140B8" w:rsidP="00475B53">
      <w:pPr>
        <w:pStyle w:val="ListNumber"/>
        <w:numPr>
          <w:ilvl w:val="0"/>
          <w:numId w:val="37"/>
        </w:numPr>
        <w:tabs>
          <w:tab w:val="clear" w:pos="2345"/>
          <w:tab w:val="num" w:pos="567"/>
        </w:tabs>
        <w:ind w:left="426" w:hanging="426"/>
        <w:rPr>
          <w:lang w:val="en-US"/>
        </w:rPr>
      </w:pPr>
      <w:r>
        <w:rPr>
          <w:lang w:val="en-US"/>
        </w:rPr>
        <w:t>Table 2 - Summary of outputs</w:t>
      </w:r>
      <w:r w:rsidR="00CF5165">
        <w:rPr>
          <w:lang w:val="en-US"/>
        </w:rPr>
        <w:t>. Includes o</w:t>
      </w:r>
      <w:r w:rsidR="00F607DB" w:rsidRPr="00F4192F">
        <w:rPr>
          <w:lang w:val="en-US"/>
        </w:rPr>
        <w:t xml:space="preserve">utput data e.g. </w:t>
      </w:r>
      <w:r w:rsidR="00E85D84" w:rsidRPr="00F4192F">
        <w:rPr>
          <w:lang w:val="en-US"/>
        </w:rPr>
        <w:t>annual benefit from increased production automatically populated from the enterprise worksheets from each property up to 10 properties.</w:t>
      </w:r>
    </w:p>
    <w:p w14:paraId="0A030CE0" w14:textId="029146A4" w:rsidR="008140B8" w:rsidRPr="00DB4DA8" w:rsidRDefault="00E85D84" w:rsidP="00475B53">
      <w:pPr>
        <w:pStyle w:val="ListNumber"/>
        <w:numPr>
          <w:ilvl w:val="0"/>
          <w:numId w:val="37"/>
        </w:numPr>
        <w:tabs>
          <w:tab w:val="clear" w:pos="2345"/>
          <w:tab w:val="num" w:pos="567"/>
        </w:tabs>
        <w:ind w:left="426" w:hanging="426"/>
        <w:rPr>
          <w:lang w:val="en-US"/>
        </w:rPr>
      </w:pPr>
      <w:r w:rsidRPr="00DB4DA8">
        <w:rPr>
          <w:lang w:val="en-US"/>
        </w:rPr>
        <w:t>Table 3 - Economic viability of drainage across all properties</w:t>
      </w:r>
      <w:r w:rsidR="00CF5165" w:rsidRPr="00DB4DA8">
        <w:rPr>
          <w:lang w:val="en-US"/>
        </w:rPr>
        <w:t xml:space="preserve">. Includes figures for </w:t>
      </w:r>
      <w:r w:rsidR="00DB4DA8" w:rsidRPr="00DB4DA8">
        <w:rPr>
          <w:lang w:val="en-US"/>
        </w:rPr>
        <w:t xml:space="preserve">the ratio of benefits to costs, </w:t>
      </w:r>
      <w:r w:rsidR="00CF5165" w:rsidRPr="00DB4DA8">
        <w:rPr>
          <w:lang w:val="en-US"/>
        </w:rPr>
        <w:t>net present value and time in years to recover investment in improved drainage.</w:t>
      </w:r>
    </w:p>
    <w:p w14:paraId="1801ECA1" w14:textId="1E5A19D5" w:rsidR="00E85D84" w:rsidRDefault="00E85D84" w:rsidP="00475B53">
      <w:pPr>
        <w:pStyle w:val="ListNumber"/>
        <w:numPr>
          <w:ilvl w:val="0"/>
          <w:numId w:val="37"/>
        </w:numPr>
        <w:tabs>
          <w:tab w:val="clear" w:pos="2345"/>
          <w:tab w:val="num" w:pos="567"/>
        </w:tabs>
        <w:ind w:left="426" w:hanging="426"/>
        <w:rPr>
          <w:lang w:val="en-US"/>
        </w:rPr>
      </w:pPr>
      <w:r>
        <w:rPr>
          <w:lang w:val="en-US"/>
        </w:rPr>
        <w:t>Graph 1 – Annual benefits and costs of drainage</w:t>
      </w:r>
      <w:r w:rsidR="00CF5165">
        <w:rPr>
          <w:lang w:val="en-US"/>
        </w:rPr>
        <w:t>. Linear graph with annual benefits and annual costs data based on summary of outputs table.</w:t>
      </w:r>
    </w:p>
    <w:p w14:paraId="08528259" w14:textId="5015A464" w:rsidR="00E85D84" w:rsidRPr="00E85D84" w:rsidRDefault="00E85D84" w:rsidP="00475B53">
      <w:pPr>
        <w:pStyle w:val="ListNumber"/>
        <w:numPr>
          <w:ilvl w:val="0"/>
          <w:numId w:val="37"/>
        </w:numPr>
        <w:tabs>
          <w:tab w:val="clear" w:pos="2345"/>
          <w:tab w:val="num" w:pos="567"/>
        </w:tabs>
        <w:ind w:left="426" w:hanging="426"/>
        <w:rPr>
          <w:lang w:val="en-US"/>
        </w:rPr>
      </w:pPr>
      <w:r>
        <w:rPr>
          <w:lang w:val="en-US"/>
        </w:rPr>
        <w:t>Graph 2 – Cumulative benefits and costs of drainage</w:t>
      </w:r>
      <w:r w:rsidR="00DB4DA8">
        <w:rPr>
          <w:lang w:val="en-US"/>
        </w:rPr>
        <w:t>. Linear graph with cumulative benefits and cumulative costs based on summary of outputs table.</w:t>
      </w:r>
    </w:p>
    <w:p w14:paraId="4EC2C698" w14:textId="77777777" w:rsidR="00F12EBB" w:rsidRPr="00F12EBB" w:rsidRDefault="00F12EBB" w:rsidP="00B35A36">
      <w:pPr>
        <w:pStyle w:val="BodyText"/>
        <w:spacing w:after="0"/>
        <w:rPr>
          <w:b/>
          <w:bCs/>
          <w:lang w:val="en-GB"/>
        </w:rPr>
      </w:pPr>
      <w:r w:rsidRPr="00F12EBB">
        <w:rPr>
          <w:b/>
          <w:bCs/>
          <w:lang w:val="en-GB"/>
        </w:rPr>
        <w:t>Notes:</w:t>
      </w:r>
    </w:p>
    <w:p w14:paraId="21498962" w14:textId="77777777" w:rsidR="00F12EBB" w:rsidRPr="00F12EBB" w:rsidRDefault="00F12EBB" w:rsidP="00A6381E">
      <w:pPr>
        <w:pStyle w:val="ListNumber"/>
        <w:numPr>
          <w:ilvl w:val="0"/>
          <w:numId w:val="27"/>
        </w:numPr>
        <w:tabs>
          <w:tab w:val="clear" w:pos="2345"/>
          <w:tab w:val="num" w:pos="360"/>
        </w:tabs>
        <w:ind w:left="360"/>
        <w:rPr>
          <w:lang w:val="en-GB"/>
        </w:rPr>
      </w:pPr>
      <w:r w:rsidRPr="00F12EBB">
        <w:rPr>
          <w:lang w:val="en-GB"/>
        </w:rPr>
        <w:t>It is not possible to adjust or change values in this worksheet. Return to the specific enterprise or drainage worksheet by clicking on the relevant button to the left of the summary of inputs table.</w:t>
      </w:r>
    </w:p>
    <w:p w14:paraId="1D2845E7" w14:textId="77777777" w:rsidR="00F12EBB" w:rsidRPr="00F12EBB" w:rsidRDefault="00F12EBB" w:rsidP="00F12EBB">
      <w:pPr>
        <w:pStyle w:val="ListNumber"/>
        <w:rPr>
          <w:lang w:val="en-GB"/>
        </w:rPr>
      </w:pPr>
      <w:r w:rsidRPr="00F12EBB">
        <w:rPr>
          <w:lang w:val="en-GB"/>
        </w:rPr>
        <w:t>For assessments involving multiple properties, specific input data should be provided for each property and enterprise combination. Worked example 3 provides guidance for such an assessment. Up to 10 properties can be combined if required.</w:t>
      </w:r>
    </w:p>
    <w:p w14:paraId="2D0E6578" w14:textId="77777777" w:rsidR="00F12EBB" w:rsidRPr="00F12EBB" w:rsidRDefault="00F12EBB" w:rsidP="00F12EBB">
      <w:pPr>
        <w:pStyle w:val="ListNumber"/>
        <w:rPr>
          <w:lang w:val="en-GB"/>
        </w:rPr>
      </w:pPr>
      <w:r w:rsidRPr="00F12EBB">
        <w:rPr>
          <w:lang w:val="en-GB"/>
        </w:rPr>
        <w:lastRenderedPageBreak/>
        <w:t>The graphs (annual benefits and costs of drainage and cumulative benefits and costs of drainage) provide a visual representation of how the benefits and costs vary through time, noting that the time frame for the analysis is 25 years.</w:t>
      </w:r>
    </w:p>
    <w:p w14:paraId="6C634C86" w14:textId="4B4D92E5" w:rsidR="00F12EBB" w:rsidRPr="00F12EBB" w:rsidRDefault="00F12EBB" w:rsidP="00F12EBB">
      <w:pPr>
        <w:pStyle w:val="ListNumber"/>
        <w:rPr>
          <w:lang w:val="en-GB"/>
        </w:rPr>
      </w:pPr>
      <w:r w:rsidRPr="00F12EBB">
        <w:rPr>
          <w:lang w:val="en-GB"/>
        </w:rPr>
        <w:t xml:space="preserve">The Benefit: Cost Ratio (BCR) will provide a general indication of the economic viability of the proposed drainage improvements. A BCR of 2 indicates that the benefits are double the costs over a </w:t>
      </w:r>
      <w:proofErr w:type="gramStart"/>
      <w:r w:rsidRPr="00F12EBB">
        <w:rPr>
          <w:lang w:val="en-GB"/>
        </w:rPr>
        <w:t>25 year</w:t>
      </w:r>
      <w:proofErr w:type="gramEnd"/>
      <w:r w:rsidRPr="00F12EBB">
        <w:rPr>
          <w:lang w:val="en-GB"/>
        </w:rPr>
        <w:t xml:space="preserve"> time frame and that improvement works appear to be worth investing in. A BCR of 0.5 would indicate that the costs are double the benefits and therefore that investment is not justifiable on economic terms.</w:t>
      </w:r>
    </w:p>
    <w:p w14:paraId="350CB3CD" w14:textId="61CC4085" w:rsidR="00F01966" w:rsidRDefault="00F12EBB" w:rsidP="00475B53">
      <w:pPr>
        <w:pStyle w:val="BodyText"/>
        <w:rPr>
          <w:rFonts w:asciiTheme="majorHAnsi" w:eastAsiaTheme="majorEastAsia" w:hAnsiTheme="majorHAnsi" w:cstheme="majorBidi"/>
          <w:b/>
          <w:bCs/>
          <w:color w:val="000000" w:themeColor="text1"/>
          <w:sz w:val="36"/>
          <w:szCs w:val="30"/>
          <w:lang w:val="en-GB"/>
        </w:rPr>
      </w:pPr>
      <w:r w:rsidRPr="00F12EBB">
        <w:rPr>
          <w:lang w:val="en-GB"/>
        </w:rPr>
        <w:t>Users should be aware of the impacts of external market and environmental factors that may affect revenues and costs, and therefore the financial outputs presented in this summary sheet. Testing these outputs across a range of potential prices and costs in the input sheets will help inform decisions about investing in drainage works. Other factors not covered by the tool, such as those discussed in Section 1.2, should also be considered in this process.</w:t>
      </w:r>
    </w:p>
    <w:p w14:paraId="68DC44BC" w14:textId="3A499CAF" w:rsidR="00F252A6" w:rsidRPr="00F252A6" w:rsidRDefault="00F252A6" w:rsidP="008D2945">
      <w:pPr>
        <w:pStyle w:val="Heading2"/>
      </w:pPr>
      <w:bookmarkStart w:id="9" w:name="_Toc158914665"/>
      <w:r w:rsidRPr="00F252A6">
        <w:t>2.5 Inputs and assumptions</w:t>
      </w:r>
      <w:bookmarkEnd w:id="9"/>
    </w:p>
    <w:p w14:paraId="6545D95C" w14:textId="77777777" w:rsidR="00F252A6" w:rsidRPr="00F252A6" w:rsidRDefault="00F252A6" w:rsidP="00F252A6">
      <w:pPr>
        <w:pStyle w:val="BodyText"/>
        <w:rPr>
          <w:lang w:val="en-GB"/>
        </w:rPr>
      </w:pPr>
      <w:r w:rsidRPr="00F252A6">
        <w:rPr>
          <w:lang w:val="en-GB"/>
        </w:rPr>
        <w:t>Apart from user defined inputs, there are a series of general inputs and assumptions used to populate the tool. These are described in the ‘General Inputs and Assumptions’ worksheet (Figure 9).</w:t>
      </w:r>
    </w:p>
    <w:p w14:paraId="1107F280" w14:textId="1A6784A7" w:rsidR="00211191" w:rsidRDefault="00211191" w:rsidP="00211191">
      <w:pPr>
        <w:pStyle w:val="Caption"/>
        <w:keepNext/>
      </w:pPr>
      <w:r>
        <w:t xml:space="preserve">Figure </w:t>
      </w:r>
      <w:fldSimple w:instr=" SEQ Figure \* ARABIC ">
        <w:r w:rsidR="00DA6BDD">
          <w:rPr>
            <w:noProof/>
          </w:rPr>
          <w:t>9</w:t>
        </w:r>
      </w:fldSimple>
      <w:r>
        <w:t xml:space="preserve">: </w:t>
      </w:r>
      <w:r w:rsidRPr="00266B3B">
        <w:t>General inputs and assumptions worksheet</w:t>
      </w:r>
    </w:p>
    <w:p w14:paraId="683E2341" w14:textId="77777777" w:rsidR="00F252A6" w:rsidRPr="00F252A6" w:rsidRDefault="00F252A6" w:rsidP="00F252A6">
      <w:pPr>
        <w:pStyle w:val="BodyText"/>
        <w:rPr>
          <w:lang w:val="en-GB"/>
        </w:rPr>
      </w:pPr>
      <w:r w:rsidRPr="00F252A6">
        <w:rPr>
          <w:lang w:val="en-GB"/>
        </w:rPr>
        <w:t>This worksheet has three components:</w:t>
      </w:r>
    </w:p>
    <w:p w14:paraId="32DB6143" w14:textId="77777777" w:rsidR="00F252A6" w:rsidRPr="00F252A6" w:rsidRDefault="00F252A6" w:rsidP="00A6381E">
      <w:pPr>
        <w:pStyle w:val="ListNumber"/>
        <w:numPr>
          <w:ilvl w:val="0"/>
          <w:numId w:val="28"/>
        </w:numPr>
        <w:tabs>
          <w:tab w:val="clear" w:pos="2345"/>
          <w:tab w:val="num" w:pos="360"/>
        </w:tabs>
        <w:ind w:left="360"/>
        <w:rPr>
          <w:lang w:val="en-GB"/>
        </w:rPr>
      </w:pPr>
      <w:r w:rsidRPr="00F252A6">
        <w:rPr>
          <w:lang w:val="en-GB"/>
        </w:rPr>
        <w:t>Economic and financial parameters</w:t>
      </w:r>
    </w:p>
    <w:p w14:paraId="252F095B" w14:textId="77777777" w:rsidR="00F252A6" w:rsidRPr="00F252A6" w:rsidRDefault="00F252A6" w:rsidP="00F252A6">
      <w:pPr>
        <w:pStyle w:val="ListNumber"/>
        <w:rPr>
          <w:lang w:val="en-GB"/>
        </w:rPr>
      </w:pPr>
      <w:r w:rsidRPr="00F252A6">
        <w:rPr>
          <w:lang w:val="en-GB"/>
        </w:rPr>
        <w:t xml:space="preserve">Default production values </w:t>
      </w:r>
    </w:p>
    <w:p w14:paraId="18869C83" w14:textId="77777777" w:rsidR="00F252A6" w:rsidRPr="00F252A6" w:rsidRDefault="00F252A6" w:rsidP="00F252A6">
      <w:pPr>
        <w:pStyle w:val="ListNumber"/>
        <w:rPr>
          <w:lang w:val="en-GB"/>
        </w:rPr>
      </w:pPr>
      <w:r w:rsidRPr="00F252A6">
        <w:rPr>
          <w:lang w:val="en-GB"/>
        </w:rPr>
        <w:t>Drainage cost assumptions.</w:t>
      </w:r>
    </w:p>
    <w:p w14:paraId="7F2F06C2" w14:textId="77777777" w:rsidR="00F252A6" w:rsidRPr="00F252A6" w:rsidRDefault="00F252A6" w:rsidP="00F252A6">
      <w:pPr>
        <w:pStyle w:val="BodyText"/>
        <w:rPr>
          <w:lang w:val="en-GB"/>
        </w:rPr>
      </w:pPr>
      <w:r w:rsidRPr="00F252A6">
        <w:rPr>
          <w:lang w:val="en-GB"/>
        </w:rPr>
        <w:t xml:space="preserve">Each component includes some brief explanatory notes, together with relevant information sources. </w:t>
      </w:r>
    </w:p>
    <w:p w14:paraId="4A233105" w14:textId="77777777" w:rsidR="00F252A6" w:rsidRPr="00F252A6" w:rsidRDefault="00F252A6" w:rsidP="00F252A6">
      <w:pPr>
        <w:pStyle w:val="BodyText"/>
        <w:rPr>
          <w:lang w:val="en-GB"/>
        </w:rPr>
      </w:pPr>
      <w:r w:rsidRPr="00F252A6">
        <w:rPr>
          <w:lang w:val="en-GB"/>
        </w:rPr>
        <w:t>The default production values and drainage costs in this worksheet cannot be altered, but where applicable they can be overridden in specific worksheets (using the ‘user input value’ cells). For example, you can adjust the values for gross income and variable costs for specific enterprises they apply to your context.</w:t>
      </w:r>
    </w:p>
    <w:p w14:paraId="06B546EE" w14:textId="77777777" w:rsidR="00F02D10" w:rsidRPr="00F02D10" w:rsidRDefault="00F02D10" w:rsidP="008D2945">
      <w:pPr>
        <w:pStyle w:val="Heading2"/>
      </w:pPr>
      <w:bookmarkStart w:id="10" w:name="_Toc158914666"/>
      <w:r w:rsidRPr="00F02D10">
        <w:lastRenderedPageBreak/>
        <w:t xml:space="preserve">2.6 Worked </w:t>
      </w:r>
      <w:proofErr w:type="gramStart"/>
      <w:r w:rsidRPr="00F02D10">
        <w:t>examples</w:t>
      </w:r>
      <w:bookmarkEnd w:id="10"/>
      <w:proofErr w:type="gramEnd"/>
    </w:p>
    <w:p w14:paraId="736EDBD2" w14:textId="77777777" w:rsidR="00F02D10" w:rsidRPr="00F02D10" w:rsidRDefault="00F02D10" w:rsidP="00F02D10">
      <w:pPr>
        <w:pStyle w:val="HeadingFOUR"/>
      </w:pPr>
      <w:r w:rsidRPr="00F02D10">
        <w:t xml:space="preserve">2.6.1 Example 1: Mixed beef and cropping enterprise using default input </w:t>
      </w:r>
      <w:proofErr w:type="gramStart"/>
      <w:r w:rsidRPr="00F02D10">
        <w:t>values</w:t>
      </w:r>
      <w:proofErr w:type="gramEnd"/>
    </w:p>
    <w:p w14:paraId="7EF3EC70" w14:textId="77777777" w:rsidR="00F02D10" w:rsidRPr="00F02D10" w:rsidRDefault="00F02D10" w:rsidP="00F02D10">
      <w:pPr>
        <w:pStyle w:val="BodyText"/>
        <w:rPr>
          <w:lang w:val="en-GB"/>
        </w:rPr>
      </w:pPr>
      <w:r w:rsidRPr="00F02D10">
        <w:rPr>
          <w:lang w:val="en-GB"/>
        </w:rPr>
        <w:t>This section describes a worked example for a hypothetical mixed farm, with both beef and cropping enterprises. In this example the default input values have been used for estimation of benefits and costs.</w:t>
      </w:r>
    </w:p>
    <w:p w14:paraId="2BF06815" w14:textId="1B4D1BD0" w:rsidR="009D3834" w:rsidRDefault="009D3834" w:rsidP="009D3834">
      <w:pPr>
        <w:pStyle w:val="Caption"/>
        <w:keepNext/>
      </w:pPr>
      <w:r>
        <w:t xml:space="preserve">Figure </w:t>
      </w:r>
      <w:fldSimple w:instr=" SEQ Figure \* ARABIC ">
        <w:r w:rsidR="00DA6BDD">
          <w:rPr>
            <w:noProof/>
          </w:rPr>
          <w:t>10</w:t>
        </w:r>
      </w:fldSimple>
      <w:r>
        <w:t xml:space="preserve">: </w:t>
      </w:r>
      <w:r w:rsidRPr="003E530C">
        <w:t>Beef enterprise inputs</w:t>
      </w:r>
      <w:r w:rsidR="006D6C6D">
        <w:t xml:space="preserve"> on beef worksheet</w:t>
      </w:r>
    </w:p>
    <w:p w14:paraId="256A5EBD" w14:textId="3C90A05D" w:rsidR="006D6C6D" w:rsidRDefault="00F02D10" w:rsidP="00475B53">
      <w:pPr>
        <w:pStyle w:val="ListNumber"/>
        <w:numPr>
          <w:ilvl w:val="0"/>
          <w:numId w:val="38"/>
        </w:numPr>
        <w:tabs>
          <w:tab w:val="clear" w:pos="2345"/>
          <w:tab w:val="num" w:pos="426"/>
          <w:tab w:val="left" w:pos="1985"/>
        </w:tabs>
        <w:ind w:hanging="2345"/>
        <w:rPr>
          <w:lang w:val="en-GB"/>
        </w:rPr>
      </w:pPr>
      <w:r w:rsidRPr="006D6C6D">
        <w:rPr>
          <w:lang w:val="en-GB"/>
        </w:rPr>
        <w:t xml:space="preserve">Number of breeding stock </w:t>
      </w:r>
      <w:r w:rsidR="001A288F">
        <w:rPr>
          <w:lang w:val="en-GB"/>
        </w:rPr>
        <w:t xml:space="preserve">per year </w:t>
      </w:r>
      <w:r w:rsidRPr="006D6C6D">
        <w:rPr>
          <w:lang w:val="en-GB"/>
        </w:rPr>
        <w:t>without improved drainage</w:t>
      </w:r>
      <w:r w:rsidR="006D6C6D">
        <w:rPr>
          <w:lang w:val="en-GB"/>
        </w:rPr>
        <w:t xml:space="preserve"> is </w:t>
      </w:r>
      <w:r w:rsidRPr="006D6C6D">
        <w:rPr>
          <w:lang w:val="en-GB"/>
        </w:rPr>
        <w:t xml:space="preserve">200 </w:t>
      </w:r>
      <w:r w:rsidR="006D6C6D" w:rsidRPr="00E6672E">
        <w:rPr>
          <w:lang w:val="en-GB"/>
        </w:rPr>
        <w:t>(Cell C4)</w:t>
      </w:r>
    </w:p>
    <w:p w14:paraId="6EFBC933" w14:textId="1EDCADE6" w:rsidR="00F02D10" w:rsidRDefault="006D6C6D" w:rsidP="00475B53">
      <w:pPr>
        <w:pStyle w:val="ListNumber"/>
        <w:numPr>
          <w:ilvl w:val="0"/>
          <w:numId w:val="38"/>
        </w:numPr>
        <w:tabs>
          <w:tab w:val="clear" w:pos="2345"/>
          <w:tab w:val="num" w:pos="426"/>
        </w:tabs>
        <w:ind w:hanging="2345"/>
        <w:rPr>
          <w:lang w:val="en-GB"/>
        </w:rPr>
      </w:pPr>
      <w:r>
        <w:rPr>
          <w:lang w:val="en-GB"/>
        </w:rPr>
        <w:t xml:space="preserve">Number of breeding stock </w:t>
      </w:r>
      <w:r w:rsidR="00792A0F">
        <w:rPr>
          <w:lang w:val="en-GB"/>
        </w:rPr>
        <w:t xml:space="preserve">per year </w:t>
      </w:r>
      <w:r w:rsidR="00F02D10" w:rsidRPr="006D6C6D">
        <w:rPr>
          <w:lang w:val="en-GB"/>
        </w:rPr>
        <w:t xml:space="preserve">with improved drainage </w:t>
      </w:r>
      <w:r>
        <w:rPr>
          <w:lang w:val="en-GB"/>
        </w:rPr>
        <w:t xml:space="preserve">is 205 </w:t>
      </w:r>
      <w:r w:rsidRPr="006D6C6D">
        <w:rPr>
          <w:lang w:val="en-GB"/>
        </w:rPr>
        <w:t>(</w:t>
      </w:r>
      <w:r>
        <w:rPr>
          <w:lang w:val="en-GB"/>
        </w:rPr>
        <w:t>C5)</w:t>
      </w:r>
    </w:p>
    <w:p w14:paraId="7193375F" w14:textId="13080A1A" w:rsidR="006D6C6D" w:rsidRDefault="00F02D10" w:rsidP="00475B53">
      <w:pPr>
        <w:pStyle w:val="ListNumber"/>
        <w:numPr>
          <w:ilvl w:val="0"/>
          <w:numId w:val="38"/>
        </w:numPr>
        <w:tabs>
          <w:tab w:val="clear" w:pos="2345"/>
          <w:tab w:val="num" w:pos="426"/>
        </w:tabs>
        <w:ind w:hanging="2345"/>
        <w:rPr>
          <w:lang w:val="en-GB"/>
        </w:rPr>
      </w:pPr>
      <w:r w:rsidRPr="006D6C6D">
        <w:rPr>
          <w:lang w:val="en-GB"/>
        </w:rPr>
        <w:t xml:space="preserve">Default value for gross income per head </w:t>
      </w:r>
      <w:r w:rsidR="006D6C6D">
        <w:rPr>
          <w:lang w:val="en-GB"/>
        </w:rPr>
        <w:t>generated is $1,000 (C6)</w:t>
      </w:r>
    </w:p>
    <w:p w14:paraId="56314CAA" w14:textId="3638F02E" w:rsidR="00F02D10" w:rsidRDefault="00513F13" w:rsidP="00475B53">
      <w:pPr>
        <w:pStyle w:val="ListNumber"/>
        <w:numPr>
          <w:ilvl w:val="0"/>
          <w:numId w:val="38"/>
        </w:numPr>
        <w:tabs>
          <w:tab w:val="clear" w:pos="2345"/>
          <w:tab w:val="num" w:pos="426"/>
        </w:tabs>
        <w:ind w:hanging="2345"/>
        <w:rPr>
          <w:lang w:val="en-GB"/>
        </w:rPr>
      </w:pPr>
      <w:r>
        <w:rPr>
          <w:lang w:val="en-GB"/>
        </w:rPr>
        <w:t>Default a</w:t>
      </w:r>
      <w:r w:rsidR="00F02D10" w:rsidRPr="006D6C6D">
        <w:rPr>
          <w:lang w:val="en-GB"/>
        </w:rPr>
        <w:t xml:space="preserve">nnual variable cost per head </w:t>
      </w:r>
      <w:r w:rsidR="006D6C6D">
        <w:rPr>
          <w:lang w:val="en-GB"/>
        </w:rPr>
        <w:t>generated is $400 (C8)</w:t>
      </w:r>
    </w:p>
    <w:p w14:paraId="555F6D97" w14:textId="5BE7139B" w:rsidR="00513F13" w:rsidRPr="006D6C6D" w:rsidRDefault="00513F13" w:rsidP="00475B53">
      <w:pPr>
        <w:pStyle w:val="ListNumber"/>
        <w:numPr>
          <w:ilvl w:val="0"/>
          <w:numId w:val="38"/>
        </w:numPr>
        <w:tabs>
          <w:tab w:val="clear" w:pos="2345"/>
          <w:tab w:val="num" w:pos="426"/>
        </w:tabs>
        <w:ind w:left="426" w:hanging="426"/>
        <w:rPr>
          <w:lang w:val="en-GB"/>
        </w:rPr>
      </w:pPr>
      <w:r>
        <w:rPr>
          <w:lang w:val="en-GB"/>
        </w:rPr>
        <w:t xml:space="preserve">No user input values are entered to override default values for annual and gross income (C7) and annual variable cost (C9)  </w:t>
      </w:r>
    </w:p>
    <w:p w14:paraId="6498680B" w14:textId="3F127D2D" w:rsidR="009D3834" w:rsidRDefault="009D3834" w:rsidP="009D3834">
      <w:pPr>
        <w:pStyle w:val="Caption"/>
        <w:keepNext/>
      </w:pPr>
      <w:r>
        <w:t xml:space="preserve">Figure </w:t>
      </w:r>
      <w:fldSimple w:instr=" SEQ Figure \* ARABIC ">
        <w:r w:rsidR="00DA6BDD">
          <w:rPr>
            <w:noProof/>
          </w:rPr>
          <w:t>11</w:t>
        </w:r>
      </w:fldSimple>
      <w:r>
        <w:t xml:space="preserve">: </w:t>
      </w:r>
      <w:r w:rsidRPr="009E3576">
        <w:t>Cropping enterprise inputs</w:t>
      </w:r>
      <w:r w:rsidR="006D6C6D">
        <w:t xml:space="preserve"> on cropping worksheet</w:t>
      </w:r>
    </w:p>
    <w:p w14:paraId="5B50A68E" w14:textId="3DA8C328" w:rsidR="006D6C6D" w:rsidRDefault="00513F13" w:rsidP="00475B53">
      <w:pPr>
        <w:pStyle w:val="ListNumber"/>
        <w:numPr>
          <w:ilvl w:val="0"/>
          <w:numId w:val="39"/>
        </w:numPr>
        <w:tabs>
          <w:tab w:val="clear" w:pos="2345"/>
          <w:tab w:val="num" w:pos="1985"/>
        </w:tabs>
        <w:ind w:left="425" w:hanging="425"/>
        <w:rPr>
          <w:lang w:val="en-GB"/>
        </w:rPr>
      </w:pPr>
      <w:r>
        <w:rPr>
          <w:lang w:val="en-GB"/>
        </w:rPr>
        <w:t xml:space="preserve">Average annual area of land used for cropping </w:t>
      </w:r>
      <w:r w:rsidR="00F02D10" w:rsidRPr="006D6C6D">
        <w:rPr>
          <w:lang w:val="en-GB"/>
        </w:rPr>
        <w:t>is 200 h</w:t>
      </w:r>
      <w:r>
        <w:rPr>
          <w:lang w:val="en-GB"/>
        </w:rPr>
        <w:t>ectares</w:t>
      </w:r>
      <w:r w:rsidR="00F02D10" w:rsidRPr="006D6C6D">
        <w:rPr>
          <w:lang w:val="en-GB"/>
        </w:rPr>
        <w:t xml:space="preserve"> </w:t>
      </w:r>
      <w:r w:rsidR="006D6C6D">
        <w:rPr>
          <w:lang w:val="en-GB"/>
        </w:rPr>
        <w:t>(Cell C4)</w:t>
      </w:r>
    </w:p>
    <w:p w14:paraId="09765C2F" w14:textId="3908FD61" w:rsidR="00513F13" w:rsidRDefault="006D6C6D" w:rsidP="00475B53">
      <w:pPr>
        <w:pStyle w:val="ListNumber"/>
        <w:numPr>
          <w:ilvl w:val="0"/>
          <w:numId w:val="39"/>
        </w:numPr>
        <w:tabs>
          <w:tab w:val="clear" w:pos="2345"/>
          <w:tab w:val="num" w:pos="1985"/>
        </w:tabs>
        <w:ind w:left="425" w:hanging="425"/>
        <w:rPr>
          <w:lang w:val="en-GB"/>
        </w:rPr>
      </w:pPr>
      <w:r>
        <w:rPr>
          <w:lang w:val="en-GB"/>
        </w:rPr>
        <w:t>C</w:t>
      </w:r>
      <w:r w:rsidR="00F02D10" w:rsidRPr="006D6C6D">
        <w:rPr>
          <w:lang w:val="en-GB"/>
        </w:rPr>
        <w:t xml:space="preserve">urrent </w:t>
      </w:r>
      <w:r w:rsidR="00513F13">
        <w:rPr>
          <w:lang w:val="en-GB"/>
        </w:rPr>
        <w:t xml:space="preserve">average </w:t>
      </w:r>
      <w:r w:rsidR="00F02D10" w:rsidRPr="006D6C6D">
        <w:rPr>
          <w:lang w:val="en-GB"/>
        </w:rPr>
        <w:t>annual yield is 8 t</w:t>
      </w:r>
      <w:r w:rsidR="00513F13">
        <w:rPr>
          <w:lang w:val="en-GB"/>
        </w:rPr>
        <w:t>onnes per hectare</w:t>
      </w:r>
      <w:r w:rsidR="00F02D10" w:rsidRPr="006D6C6D">
        <w:rPr>
          <w:lang w:val="en-GB"/>
        </w:rPr>
        <w:t xml:space="preserve"> </w:t>
      </w:r>
      <w:r>
        <w:rPr>
          <w:lang w:val="en-GB"/>
        </w:rPr>
        <w:t>(</w:t>
      </w:r>
      <w:r w:rsidR="00513F13">
        <w:rPr>
          <w:lang w:val="en-GB"/>
        </w:rPr>
        <w:t>C5)</w:t>
      </w:r>
    </w:p>
    <w:p w14:paraId="07ED187F" w14:textId="28ED354D" w:rsidR="00513F13" w:rsidRDefault="00513F13" w:rsidP="00475B53">
      <w:pPr>
        <w:pStyle w:val="ListNumber"/>
        <w:numPr>
          <w:ilvl w:val="0"/>
          <w:numId w:val="39"/>
        </w:numPr>
        <w:tabs>
          <w:tab w:val="clear" w:pos="2345"/>
          <w:tab w:val="num" w:pos="1985"/>
        </w:tabs>
        <w:ind w:left="425" w:hanging="425"/>
        <w:rPr>
          <w:lang w:val="en-GB"/>
        </w:rPr>
      </w:pPr>
      <w:r>
        <w:rPr>
          <w:lang w:val="en-GB"/>
        </w:rPr>
        <w:t>Expected area of land able to be cropped with improved drainage is 210 hectares (C6)</w:t>
      </w:r>
    </w:p>
    <w:p w14:paraId="30D4615C" w14:textId="401C1A5A" w:rsidR="00513F13" w:rsidRPr="00513F13" w:rsidRDefault="00513F13" w:rsidP="00475B53">
      <w:pPr>
        <w:pStyle w:val="ListNumber"/>
        <w:numPr>
          <w:ilvl w:val="0"/>
          <w:numId w:val="39"/>
        </w:numPr>
        <w:tabs>
          <w:tab w:val="clear" w:pos="2345"/>
          <w:tab w:val="num" w:pos="1985"/>
        </w:tabs>
        <w:ind w:left="425" w:hanging="425"/>
        <w:rPr>
          <w:lang w:val="en-GB"/>
        </w:rPr>
      </w:pPr>
      <w:r>
        <w:rPr>
          <w:lang w:val="en-GB"/>
        </w:rPr>
        <w:t>Expected annual crop yield with improved drainage</w:t>
      </w:r>
      <w:r w:rsidR="00F02D10" w:rsidRPr="006D6C6D">
        <w:rPr>
          <w:lang w:val="en-GB"/>
        </w:rPr>
        <w:t xml:space="preserve"> </w:t>
      </w:r>
      <w:r>
        <w:rPr>
          <w:lang w:val="en-GB"/>
        </w:rPr>
        <w:t>is 8.5 tonnes per hectare (C7)</w:t>
      </w:r>
    </w:p>
    <w:p w14:paraId="31ADC99B" w14:textId="112BB6DB" w:rsidR="00513F13" w:rsidRDefault="00F02D10" w:rsidP="00475B53">
      <w:pPr>
        <w:pStyle w:val="ListNumber"/>
        <w:ind w:left="425" w:hanging="425"/>
        <w:rPr>
          <w:lang w:val="en-GB"/>
        </w:rPr>
      </w:pPr>
      <w:r w:rsidRPr="00F02D10">
        <w:rPr>
          <w:lang w:val="en-GB"/>
        </w:rPr>
        <w:t>Default value for gross income per tonne </w:t>
      </w:r>
      <w:r w:rsidR="00513F13">
        <w:rPr>
          <w:lang w:val="en-GB"/>
        </w:rPr>
        <w:t xml:space="preserve">generated is </w:t>
      </w:r>
      <w:r w:rsidRPr="00F02D10">
        <w:rPr>
          <w:lang w:val="en-GB"/>
        </w:rPr>
        <w:t>$220</w:t>
      </w:r>
      <w:r w:rsidR="00893CAA">
        <w:rPr>
          <w:lang w:val="en-GB"/>
        </w:rPr>
        <w:t xml:space="preserve"> (C8)</w:t>
      </w:r>
    </w:p>
    <w:p w14:paraId="28A5B840" w14:textId="0B443E6D" w:rsidR="00513F13" w:rsidRDefault="00513F13" w:rsidP="00475B53">
      <w:pPr>
        <w:pStyle w:val="ListNumber"/>
        <w:ind w:left="425" w:hanging="425"/>
        <w:rPr>
          <w:lang w:val="en-GB"/>
        </w:rPr>
      </w:pPr>
      <w:r>
        <w:rPr>
          <w:lang w:val="en-GB"/>
        </w:rPr>
        <w:t>Default</w:t>
      </w:r>
      <w:r w:rsidR="00F02D10" w:rsidRPr="00F02D10">
        <w:rPr>
          <w:lang w:val="en-GB"/>
        </w:rPr>
        <w:t xml:space="preserve"> annual variable cost per hectare </w:t>
      </w:r>
      <w:r>
        <w:rPr>
          <w:lang w:val="en-GB"/>
        </w:rPr>
        <w:t xml:space="preserve">generated is </w:t>
      </w:r>
      <w:r w:rsidR="00F02D10" w:rsidRPr="00F02D10">
        <w:rPr>
          <w:lang w:val="en-GB"/>
        </w:rPr>
        <w:t>$1,250</w:t>
      </w:r>
      <w:r w:rsidR="00893CAA">
        <w:rPr>
          <w:lang w:val="en-GB"/>
        </w:rPr>
        <w:t xml:space="preserve"> (C10)</w:t>
      </w:r>
    </w:p>
    <w:p w14:paraId="364137C8" w14:textId="541B9A76" w:rsidR="00F02D10" w:rsidRPr="00513F13" w:rsidRDefault="00513F13" w:rsidP="00475B53">
      <w:pPr>
        <w:pStyle w:val="ListNumber"/>
        <w:ind w:left="425" w:hanging="425"/>
        <w:rPr>
          <w:lang w:val="en-GB"/>
        </w:rPr>
      </w:pPr>
      <w:r>
        <w:rPr>
          <w:lang w:val="en-GB"/>
        </w:rPr>
        <w:t>No user input values are entered to override default values for annual and gross income (C</w:t>
      </w:r>
      <w:r w:rsidR="00893CAA">
        <w:rPr>
          <w:lang w:val="en-GB"/>
        </w:rPr>
        <w:t>9</w:t>
      </w:r>
      <w:r>
        <w:rPr>
          <w:lang w:val="en-GB"/>
        </w:rPr>
        <w:t>) and annual variable cost (C</w:t>
      </w:r>
      <w:r w:rsidR="00893CAA">
        <w:rPr>
          <w:lang w:val="en-GB"/>
        </w:rPr>
        <w:t>11</w:t>
      </w:r>
      <w:r>
        <w:rPr>
          <w:lang w:val="en-GB"/>
        </w:rPr>
        <w:t>)</w:t>
      </w:r>
    </w:p>
    <w:p w14:paraId="580D2C63" w14:textId="5FE15A28" w:rsidR="009D3834" w:rsidRDefault="009D3834" w:rsidP="009D3834">
      <w:pPr>
        <w:pStyle w:val="Caption"/>
        <w:keepNext/>
      </w:pPr>
      <w:r>
        <w:t xml:space="preserve">Figure </w:t>
      </w:r>
      <w:fldSimple w:instr=" SEQ Figure \* ARABIC ">
        <w:r w:rsidR="00DA6BDD">
          <w:rPr>
            <w:noProof/>
          </w:rPr>
          <w:t>12</w:t>
        </w:r>
      </w:fldSimple>
      <w:r>
        <w:t xml:space="preserve">: </w:t>
      </w:r>
      <w:r w:rsidRPr="002764A0">
        <w:t>Drainage inputs</w:t>
      </w:r>
      <w:r w:rsidR="00893CAA">
        <w:t xml:space="preserve"> on drainage worksheet</w:t>
      </w:r>
    </w:p>
    <w:p w14:paraId="220B7D79" w14:textId="1296675E" w:rsidR="00893CAA" w:rsidRDefault="009126D7" w:rsidP="00475B53">
      <w:pPr>
        <w:pStyle w:val="ListNumber"/>
        <w:numPr>
          <w:ilvl w:val="0"/>
          <w:numId w:val="40"/>
        </w:numPr>
        <w:tabs>
          <w:tab w:val="clear" w:pos="2345"/>
          <w:tab w:val="num" w:pos="1418"/>
        </w:tabs>
        <w:ind w:left="426" w:hanging="426"/>
        <w:rPr>
          <w:lang w:val="en-GB"/>
        </w:rPr>
      </w:pPr>
      <w:r w:rsidRPr="00893CAA">
        <w:rPr>
          <w:lang w:val="en-GB"/>
        </w:rPr>
        <w:t xml:space="preserve">Current </w:t>
      </w:r>
      <w:r w:rsidR="00893CAA">
        <w:rPr>
          <w:lang w:val="en-GB"/>
        </w:rPr>
        <w:t xml:space="preserve">total </w:t>
      </w:r>
      <w:r w:rsidRPr="00893CAA">
        <w:rPr>
          <w:lang w:val="en-GB"/>
        </w:rPr>
        <w:t>length of drains is 2,000 m</w:t>
      </w:r>
      <w:r w:rsidR="00893CAA">
        <w:rPr>
          <w:lang w:val="en-GB"/>
        </w:rPr>
        <w:t xml:space="preserve"> (Cell C4)</w:t>
      </w:r>
    </w:p>
    <w:p w14:paraId="6F1C0696" w14:textId="06931761" w:rsidR="00893CAA" w:rsidRDefault="00893CAA" w:rsidP="00475B53">
      <w:pPr>
        <w:pStyle w:val="ListNumber"/>
        <w:numPr>
          <w:ilvl w:val="0"/>
          <w:numId w:val="40"/>
        </w:numPr>
        <w:tabs>
          <w:tab w:val="clear" w:pos="2345"/>
          <w:tab w:val="num" w:pos="1418"/>
        </w:tabs>
        <w:ind w:left="426" w:hanging="426"/>
        <w:rPr>
          <w:lang w:val="en-GB"/>
        </w:rPr>
      </w:pPr>
      <w:r>
        <w:rPr>
          <w:lang w:val="en-GB"/>
        </w:rPr>
        <w:t>Total length of drains that require refurbishment is</w:t>
      </w:r>
      <w:r w:rsidR="009126D7" w:rsidRPr="00893CAA">
        <w:rPr>
          <w:lang w:val="en-GB"/>
        </w:rPr>
        <w:t xml:space="preserve"> 1,000 m (</w:t>
      </w:r>
      <w:r>
        <w:rPr>
          <w:lang w:val="en-GB"/>
        </w:rPr>
        <w:t>C5)</w:t>
      </w:r>
    </w:p>
    <w:p w14:paraId="623015E3" w14:textId="15DB38A5" w:rsidR="009126D7" w:rsidRDefault="009126D7" w:rsidP="00475B53">
      <w:pPr>
        <w:pStyle w:val="ListNumber"/>
        <w:numPr>
          <w:ilvl w:val="0"/>
          <w:numId w:val="40"/>
        </w:numPr>
        <w:tabs>
          <w:tab w:val="clear" w:pos="2345"/>
          <w:tab w:val="num" w:pos="1418"/>
        </w:tabs>
        <w:ind w:left="426" w:hanging="426"/>
        <w:rPr>
          <w:lang w:val="en-GB"/>
        </w:rPr>
      </w:pPr>
      <w:r w:rsidRPr="00893CAA">
        <w:rPr>
          <w:lang w:val="en-GB"/>
        </w:rPr>
        <w:t>The</w:t>
      </w:r>
      <w:r w:rsidR="00893CAA">
        <w:rPr>
          <w:lang w:val="en-GB"/>
        </w:rPr>
        <w:t xml:space="preserve"> current condition of drains is </w:t>
      </w:r>
      <w:r w:rsidRPr="00893CAA">
        <w:rPr>
          <w:lang w:val="en-GB"/>
        </w:rPr>
        <w:t>average</w:t>
      </w:r>
      <w:r w:rsidR="00893CAA">
        <w:rPr>
          <w:lang w:val="en-GB"/>
        </w:rPr>
        <w:t xml:space="preserve"> (C6)</w:t>
      </w:r>
    </w:p>
    <w:p w14:paraId="70ED963A" w14:textId="21ADE9EB" w:rsidR="00893CAA" w:rsidRDefault="00893CAA" w:rsidP="00475B53">
      <w:pPr>
        <w:pStyle w:val="ListNumber"/>
        <w:numPr>
          <w:ilvl w:val="0"/>
          <w:numId w:val="40"/>
        </w:numPr>
        <w:tabs>
          <w:tab w:val="clear" w:pos="2345"/>
          <w:tab w:val="num" w:pos="1418"/>
        </w:tabs>
        <w:ind w:left="426" w:hanging="426"/>
        <w:rPr>
          <w:lang w:val="en-GB"/>
        </w:rPr>
      </w:pPr>
      <w:r>
        <w:rPr>
          <w:lang w:val="en-GB"/>
        </w:rPr>
        <w:lastRenderedPageBreak/>
        <w:t xml:space="preserve">Default value </w:t>
      </w:r>
      <w:r w:rsidR="009126D7" w:rsidRPr="00893CAA">
        <w:rPr>
          <w:lang w:val="en-GB"/>
        </w:rPr>
        <w:t xml:space="preserve">for refurbishment cost </w:t>
      </w:r>
      <w:r>
        <w:rPr>
          <w:lang w:val="en-GB"/>
        </w:rPr>
        <w:t xml:space="preserve">generated is </w:t>
      </w:r>
      <w:r w:rsidR="009126D7" w:rsidRPr="00893CAA">
        <w:rPr>
          <w:lang w:val="en-GB"/>
        </w:rPr>
        <w:t>$2.20</w:t>
      </w:r>
      <w:r>
        <w:rPr>
          <w:lang w:val="en-GB"/>
        </w:rPr>
        <w:t xml:space="preserve"> per </w:t>
      </w:r>
      <w:r w:rsidR="009126D7" w:rsidRPr="00893CAA">
        <w:rPr>
          <w:lang w:val="en-GB"/>
        </w:rPr>
        <w:t>m</w:t>
      </w:r>
      <w:r>
        <w:rPr>
          <w:lang w:val="en-GB"/>
        </w:rPr>
        <w:t>etre (C7)</w:t>
      </w:r>
    </w:p>
    <w:p w14:paraId="6345B9C4" w14:textId="742891BE" w:rsidR="00893CAA" w:rsidRPr="00893CAA" w:rsidRDefault="00893CAA" w:rsidP="00475B53">
      <w:pPr>
        <w:pStyle w:val="ListNumber"/>
        <w:numPr>
          <w:ilvl w:val="0"/>
          <w:numId w:val="40"/>
        </w:numPr>
        <w:tabs>
          <w:tab w:val="clear" w:pos="2345"/>
          <w:tab w:val="num" w:pos="1418"/>
        </w:tabs>
        <w:ind w:left="426" w:hanging="426"/>
        <w:rPr>
          <w:lang w:val="en-GB"/>
        </w:rPr>
      </w:pPr>
      <w:r>
        <w:rPr>
          <w:lang w:val="en-GB"/>
        </w:rPr>
        <w:t xml:space="preserve">Default </w:t>
      </w:r>
      <w:r w:rsidR="009126D7" w:rsidRPr="00893CAA">
        <w:rPr>
          <w:lang w:val="en-GB"/>
        </w:rPr>
        <w:t xml:space="preserve">maintenance cost </w:t>
      </w:r>
      <w:r>
        <w:rPr>
          <w:lang w:val="en-GB"/>
        </w:rPr>
        <w:t xml:space="preserve">generated is </w:t>
      </w:r>
      <w:r w:rsidR="009126D7" w:rsidRPr="00893CAA">
        <w:rPr>
          <w:lang w:val="en-GB"/>
        </w:rPr>
        <w:t>$0.41</w:t>
      </w:r>
      <w:r>
        <w:rPr>
          <w:lang w:val="en-GB"/>
        </w:rPr>
        <w:t xml:space="preserve"> per metre per year (C9)</w:t>
      </w:r>
    </w:p>
    <w:p w14:paraId="6810EB73" w14:textId="7905DB7B" w:rsidR="00893CAA" w:rsidRPr="00893CAA" w:rsidRDefault="00893CAA" w:rsidP="00475B53">
      <w:pPr>
        <w:pStyle w:val="ListNumber"/>
        <w:numPr>
          <w:ilvl w:val="0"/>
          <w:numId w:val="40"/>
        </w:numPr>
        <w:tabs>
          <w:tab w:val="clear" w:pos="2345"/>
          <w:tab w:val="num" w:pos="1418"/>
        </w:tabs>
        <w:ind w:left="426" w:hanging="426"/>
        <w:rPr>
          <w:lang w:val="en-GB"/>
        </w:rPr>
      </w:pPr>
      <w:r w:rsidRPr="00893CAA">
        <w:rPr>
          <w:lang w:val="en-GB"/>
        </w:rPr>
        <w:t xml:space="preserve">No user input values are entered to override default values for </w:t>
      </w:r>
      <w:r>
        <w:rPr>
          <w:lang w:val="en-GB"/>
        </w:rPr>
        <w:t xml:space="preserve">refurbishment cost </w:t>
      </w:r>
      <w:r w:rsidRPr="00893CAA">
        <w:rPr>
          <w:lang w:val="en-GB"/>
        </w:rPr>
        <w:t>(C</w:t>
      </w:r>
      <w:r>
        <w:rPr>
          <w:lang w:val="en-GB"/>
        </w:rPr>
        <w:t>8</w:t>
      </w:r>
      <w:r w:rsidRPr="00893CAA">
        <w:rPr>
          <w:lang w:val="en-GB"/>
        </w:rPr>
        <w:t xml:space="preserve">) and </w:t>
      </w:r>
      <w:r>
        <w:rPr>
          <w:lang w:val="en-GB"/>
        </w:rPr>
        <w:t xml:space="preserve">annual maintenance costs </w:t>
      </w:r>
      <w:r w:rsidRPr="00893CAA">
        <w:rPr>
          <w:lang w:val="en-GB"/>
        </w:rPr>
        <w:t>(C1</w:t>
      </w:r>
      <w:r>
        <w:rPr>
          <w:lang w:val="en-GB"/>
        </w:rPr>
        <w:t>0</w:t>
      </w:r>
      <w:r w:rsidRPr="00893CAA">
        <w:rPr>
          <w:lang w:val="en-GB"/>
        </w:rPr>
        <w:t>)</w:t>
      </w:r>
    </w:p>
    <w:p w14:paraId="3226A714" w14:textId="4510C79E" w:rsidR="009126D7" w:rsidRPr="009B3A1B" w:rsidRDefault="009126D7" w:rsidP="00475B53">
      <w:pPr>
        <w:pStyle w:val="ListNumber"/>
        <w:numPr>
          <w:ilvl w:val="0"/>
          <w:numId w:val="40"/>
        </w:numPr>
        <w:tabs>
          <w:tab w:val="clear" w:pos="2345"/>
          <w:tab w:val="num" w:pos="1418"/>
        </w:tabs>
        <w:ind w:left="426" w:hanging="426"/>
        <w:rPr>
          <w:lang w:val="en-GB"/>
        </w:rPr>
      </w:pPr>
      <w:r w:rsidRPr="009B3A1B">
        <w:rPr>
          <w:lang w:val="en-GB"/>
        </w:rPr>
        <w:t>It is estimated that the refurbishment program will take two years</w:t>
      </w:r>
      <w:r w:rsidR="009B3A1B">
        <w:rPr>
          <w:lang w:val="en-GB"/>
        </w:rPr>
        <w:t xml:space="preserve"> (B1</w:t>
      </w:r>
      <w:r w:rsidR="00B023F0">
        <w:rPr>
          <w:lang w:val="en-GB"/>
        </w:rPr>
        <w:t>3</w:t>
      </w:r>
      <w:r w:rsidR="009B3A1B">
        <w:rPr>
          <w:lang w:val="en-GB"/>
        </w:rPr>
        <w:t>)</w:t>
      </w:r>
    </w:p>
    <w:p w14:paraId="2F1F5DB0" w14:textId="7C5F7046" w:rsidR="009D3834" w:rsidRDefault="009D3834" w:rsidP="009D3834">
      <w:pPr>
        <w:pStyle w:val="Caption"/>
        <w:keepNext/>
      </w:pPr>
      <w:r>
        <w:t xml:space="preserve">Figure </w:t>
      </w:r>
      <w:fldSimple w:instr=" SEQ Figure \* ARABIC ">
        <w:r w:rsidR="00DA6BDD">
          <w:rPr>
            <w:noProof/>
          </w:rPr>
          <w:t>13</w:t>
        </w:r>
      </w:fldSimple>
      <w:r>
        <w:t xml:space="preserve">: </w:t>
      </w:r>
      <w:r w:rsidRPr="00D67280">
        <w:t>Summary of inputs and results</w:t>
      </w:r>
      <w:r w:rsidR="009B3A1B">
        <w:t xml:space="preserve"> on summary worksheet</w:t>
      </w:r>
    </w:p>
    <w:p w14:paraId="30FF9768" w14:textId="77777777" w:rsidR="000E3A02" w:rsidRDefault="000E3A02" w:rsidP="000E3A02">
      <w:pPr>
        <w:pStyle w:val="ListBullet"/>
        <w:ind w:left="360" w:hanging="360"/>
        <w:rPr>
          <w:lang w:val="en-GB"/>
        </w:rPr>
      </w:pPr>
      <w:r>
        <w:rPr>
          <w:lang w:val="en-GB"/>
        </w:rPr>
        <w:t>Summary of outputs table shows:</w:t>
      </w:r>
    </w:p>
    <w:p w14:paraId="36C4559A" w14:textId="22F7806E" w:rsidR="00A74C15" w:rsidRPr="004D3DB7" w:rsidRDefault="00A74C15" w:rsidP="00475B53">
      <w:pPr>
        <w:pStyle w:val="ListBullet"/>
        <w:numPr>
          <w:ilvl w:val="0"/>
          <w:numId w:val="49"/>
        </w:numPr>
        <w:ind w:left="426" w:hanging="426"/>
        <w:rPr>
          <w:lang w:val="en-GB"/>
        </w:rPr>
      </w:pPr>
      <w:r>
        <w:rPr>
          <w:lang w:val="en-GB"/>
        </w:rPr>
        <w:t>T</w:t>
      </w:r>
      <w:r w:rsidR="000E3A02">
        <w:rPr>
          <w:lang w:val="en-GB"/>
        </w:rPr>
        <w:t xml:space="preserve">he </w:t>
      </w:r>
      <w:r w:rsidR="004D3DB7" w:rsidRPr="004D3DB7">
        <w:rPr>
          <w:lang w:val="en-GB"/>
        </w:rPr>
        <w:t>annualised benefits from increased production are $21,069</w:t>
      </w:r>
      <w:r w:rsidR="000E3A02">
        <w:rPr>
          <w:lang w:val="en-GB"/>
        </w:rPr>
        <w:t xml:space="preserve"> per </w:t>
      </w:r>
      <w:proofErr w:type="gramStart"/>
      <w:r w:rsidR="004D3DB7" w:rsidRPr="004D3DB7">
        <w:rPr>
          <w:lang w:val="en-GB"/>
        </w:rPr>
        <w:t>year</w:t>
      </w:r>
      <w:proofErr w:type="gramEnd"/>
    </w:p>
    <w:p w14:paraId="5B7BF4B3" w14:textId="44BAA0FA" w:rsidR="00A74C15" w:rsidRDefault="00A74C15" w:rsidP="009D3834">
      <w:pPr>
        <w:pStyle w:val="ListBullet"/>
        <w:numPr>
          <w:ilvl w:val="0"/>
          <w:numId w:val="49"/>
        </w:numPr>
        <w:ind w:left="426" w:hanging="426"/>
        <w:rPr>
          <w:lang w:val="en-GB"/>
        </w:rPr>
      </w:pPr>
      <w:r>
        <w:rPr>
          <w:lang w:val="en-GB"/>
        </w:rPr>
        <w:t>T</w:t>
      </w:r>
      <w:r w:rsidR="004D3DB7" w:rsidRPr="00A74C15">
        <w:rPr>
          <w:lang w:val="en-GB"/>
        </w:rPr>
        <w:t>he annualised refurbishment and maintenance costs are $869</w:t>
      </w:r>
      <w:r w:rsidR="000E3A02" w:rsidRPr="00A74C15">
        <w:rPr>
          <w:lang w:val="en-GB"/>
        </w:rPr>
        <w:t xml:space="preserve"> per </w:t>
      </w:r>
      <w:proofErr w:type="gramStart"/>
      <w:r w:rsidR="004D3DB7" w:rsidRPr="00A74C15">
        <w:rPr>
          <w:lang w:val="en-GB"/>
        </w:rPr>
        <w:t>year</w:t>
      </w:r>
      <w:proofErr w:type="gramEnd"/>
    </w:p>
    <w:p w14:paraId="0FDE2E49" w14:textId="46BE820B" w:rsidR="004D3DB7" w:rsidRPr="00A74C15" w:rsidRDefault="00A74C15" w:rsidP="00475B53">
      <w:pPr>
        <w:pStyle w:val="ListBullet"/>
        <w:numPr>
          <w:ilvl w:val="0"/>
          <w:numId w:val="49"/>
        </w:numPr>
        <w:ind w:left="426" w:hanging="426"/>
        <w:rPr>
          <w:lang w:val="en-GB"/>
        </w:rPr>
      </w:pPr>
      <w:r>
        <w:rPr>
          <w:lang w:val="en-GB"/>
        </w:rPr>
        <w:t>T</w:t>
      </w:r>
      <w:r w:rsidR="004D3DB7" w:rsidRPr="00A74C15">
        <w:rPr>
          <w:lang w:val="en-GB"/>
        </w:rPr>
        <w:t xml:space="preserve">he benefits are estimated to exceed the costs by ~ 30 times (BCR of 24.25) with a payback period of one </w:t>
      </w:r>
      <w:proofErr w:type="gramStart"/>
      <w:r w:rsidR="004D3DB7" w:rsidRPr="00A74C15">
        <w:rPr>
          <w:lang w:val="en-GB"/>
        </w:rPr>
        <w:t>year</w:t>
      </w:r>
      <w:proofErr w:type="gramEnd"/>
    </w:p>
    <w:p w14:paraId="17E30E4F" w14:textId="456EBD33" w:rsidR="00F12EBB" w:rsidRDefault="002E6F9F" w:rsidP="00475B53">
      <w:pPr>
        <w:pStyle w:val="Bullet1last"/>
        <w:ind w:left="0" w:firstLine="0"/>
        <w:rPr>
          <w:lang w:val="en-GB"/>
        </w:rPr>
      </w:pPr>
      <w:r>
        <w:rPr>
          <w:lang w:val="en-GB"/>
        </w:rPr>
        <w:t>Based on the summary worksheet t</w:t>
      </w:r>
      <w:r w:rsidR="004D3DB7" w:rsidRPr="004D3DB7">
        <w:rPr>
          <w:lang w:val="en-GB"/>
        </w:rPr>
        <w:t xml:space="preserve">he proposed program appears </w:t>
      </w:r>
      <w:r w:rsidR="004D3DB7" w:rsidRPr="002D243F">
        <w:rPr>
          <w:b/>
          <w:bCs/>
          <w:lang w:val="en-GB"/>
        </w:rPr>
        <w:t>highly</w:t>
      </w:r>
      <w:r w:rsidR="004D3DB7" w:rsidRPr="004D3DB7">
        <w:rPr>
          <w:lang w:val="en-GB"/>
        </w:rPr>
        <w:t xml:space="preserve"> economically</w:t>
      </w:r>
      <w:r w:rsidR="006733D1">
        <w:rPr>
          <w:lang w:val="en-GB"/>
        </w:rPr>
        <w:t xml:space="preserve"> </w:t>
      </w:r>
      <w:r w:rsidR="004D3DB7" w:rsidRPr="004D3DB7">
        <w:rPr>
          <w:lang w:val="en-GB"/>
        </w:rPr>
        <w:t>viable</w:t>
      </w:r>
      <w:r w:rsidR="006733D1">
        <w:rPr>
          <w:lang w:val="en-GB"/>
        </w:rPr>
        <w:t>.</w:t>
      </w:r>
    </w:p>
    <w:p w14:paraId="039BFC0D" w14:textId="77777777" w:rsidR="00F01966" w:rsidRDefault="00F01966">
      <w:pPr>
        <w:suppressAutoHyphens w:val="0"/>
        <w:spacing w:after="160"/>
        <w:rPr>
          <w:rFonts w:asciiTheme="majorHAnsi" w:eastAsiaTheme="majorEastAsia" w:hAnsiTheme="majorHAnsi" w:cstheme="majorBidi"/>
          <w:b/>
          <w:bCs/>
          <w:sz w:val="32"/>
          <w:szCs w:val="26"/>
          <w:lang w:val="en-GB"/>
        </w:rPr>
      </w:pPr>
      <w:r>
        <w:br w:type="page"/>
      </w:r>
    </w:p>
    <w:p w14:paraId="251C0236" w14:textId="435A8B3A" w:rsidR="004D3DB7" w:rsidRPr="004D3DB7" w:rsidRDefault="004D3DB7" w:rsidP="004D3DB7">
      <w:pPr>
        <w:pStyle w:val="Heading3"/>
      </w:pPr>
      <w:r w:rsidRPr="004D3DB7">
        <w:lastRenderedPageBreak/>
        <w:t>2.6.2 Example 2: Dairy enterprise with user defined input values</w:t>
      </w:r>
    </w:p>
    <w:p w14:paraId="3E8D9F2B" w14:textId="77777777" w:rsidR="004D3DB7" w:rsidRPr="004D3DB7" w:rsidRDefault="004D3DB7" w:rsidP="004D3DB7">
      <w:pPr>
        <w:pStyle w:val="BodyText"/>
        <w:rPr>
          <w:lang w:val="en-GB"/>
        </w:rPr>
      </w:pPr>
      <w:r w:rsidRPr="004D3DB7">
        <w:rPr>
          <w:lang w:val="en-GB"/>
        </w:rPr>
        <w:t>This section describes a worked example for a hypothetical dairy farm of 400 hectares. In this example the default data has been overridden for both enterprise inputs and drainage inputs.</w:t>
      </w:r>
    </w:p>
    <w:p w14:paraId="087A39CD" w14:textId="51479B93" w:rsidR="001B2B70" w:rsidRDefault="001B2B70" w:rsidP="001B2B70">
      <w:pPr>
        <w:pStyle w:val="Caption"/>
        <w:keepNext/>
      </w:pPr>
      <w:r>
        <w:t xml:space="preserve">Figure </w:t>
      </w:r>
      <w:fldSimple w:instr=" SEQ Figure \* ARABIC ">
        <w:r w:rsidR="00DA6BDD">
          <w:rPr>
            <w:noProof/>
          </w:rPr>
          <w:t>14</w:t>
        </w:r>
      </w:fldSimple>
      <w:r>
        <w:t xml:space="preserve">: </w:t>
      </w:r>
      <w:r w:rsidRPr="001A1194">
        <w:t>Dairy enterprise inputs</w:t>
      </w:r>
      <w:r w:rsidR="00EC2F0A">
        <w:t xml:space="preserve"> on dairy worksheet</w:t>
      </w:r>
    </w:p>
    <w:p w14:paraId="1144F3DD" w14:textId="0E907C96" w:rsidR="00EC2F0A" w:rsidRDefault="004D3DB7" w:rsidP="00475B53">
      <w:pPr>
        <w:pStyle w:val="ListNumber"/>
        <w:numPr>
          <w:ilvl w:val="0"/>
          <w:numId w:val="41"/>
        </w:numPr>
        <w:tabs>
          <w:tab w:val="clear" w:pos="2345"/>
          <w:tab w:val="num" w:pos="709"/>
        </w:tabs>
        <w:ind w:left="426" w:hanging="426"/>
        <w:rPr>
          <w:lang w:val="en-GB"/>
        </w:rPr>
      </w:pPr>
      <w:r w:rsidRPr="00EC2F0A">
        <w:rPr>
          <w:lang w:val="en-GB"/>
        </w:rPr>
        <w:t xml:space="preserve">Number of breeding stock without improved drainage </w:t>
      </w:r>
      <w:r w:rsidR="00EC2F0A">
        <w:rPr>
          <w:lang w:val="en-GB"/>
        </w:rPr>
        <w:t xml:space="preserve">is </w:t>
      </w:r>
      <w:r w:rsidRPr="00EC2F0A">
        <w:rPr>
          <w:lang w:val="en-GB"/>
        </w:rPr>
        <w:t>150</w:t>
      </w:r>
      <w:r w:rsidR="00EC2F0A">
        <w:rPr>
          <w:lang w:val="en-GB"/>
        </w:rPr>
        <w:t xml:space="preserve"> (Cell C4)</w:t>
      </w:r>
    </w:p>
    <w:p w14:paraId="07442972" w14:textId="5F909494" w:rsidR="00EC2F0A" w:rsidRPr="00EC2F0A" w:rsidRDefault="00EC2F0A" w:rsidP="00475B53">
      <w:pPr>
        <w:pStyle w:val="ListNumber"/>
        <w:numPr>
          <w:ilvl w:val="0"/>
          <w:numId w:val="41"/>
        </w:numPr>
        <w:tabs>
          <w:tab w:val="clear" w:pos="2345"/>
          <w:tab w:val="num" w:pos="709"/>
        </w:tabs>
        <w:ind w:left="426" w:hanging="426"/>
        <w:rPr>
          <w:lang w:val="en-GB"/>
        </w:rPr>
      </w:pPr>
      <w:r>
        <w:rPr>
          <w:lang w:val="en-GB"/>
        </w:rPr>
        <w:t>Number of breeding stock</w:t>
      </w:r>
      <w:r w:rsidR="004D3DB7" w:rsidRPr="00EC2F0A">
        <w:rPr>
          <w:lang w:val="en-GB"/>
        </w:rPr>
        <w:t xml:space="preserve"> with improved drainage</w:t>
      </w:r>
      <w:r>
        <w:rPr>
          <w:lang w:val="en-GB"/>
        </w:rPr>
        <w:t xml:space="preserve"> is </w:t>
      </w:r>
      <w:r w:rsidR="004D3DB7" w:rsidRPr="00EC2F0A">
        <w:rPr>
          <w:lang w:val="en-GB"/>
        </w:rPr>
        <w:t>155</w:t>
      </w:r>
      <w:r>
        <w:rPr>
          <w:lang w:val="en-GB"/>
        </w:rPr>
        <w:t xml:space="preserve"> (C5)</w:t>
      </w:r>
    </w:p>
    <w:p w14:paraId="57C3A5A3" w14:textId="77A2A0A0" w:rsidR="00EC2F0A" w:rsidRDefault="00EC2F0A" w:rsidP="00475B53">
      <w:pPr>
        <w:pStyle w:val="ListNumber"/>
        <w:numPr>
          <w:ilvl w:val="0"/>
          <w:numId w:val="41"/>
        </w:numPr>
        <w:tabs>
          <w:tab w:val="clear" w:pos="2345"/>
          <w:tab w:val="num" w:pos="709"/>
        </w:tabs>
        <w:ind w:left="426" w:hanging="426"/>
        <w:rPr>
          <w:lang w:val="en-GB"/>
        </w:rPr>
      </w:pPr>
      <w:r>
        <w:rPr>
          <w:lang w:val="en-GB"/>
        </w:rPr>
        <w:t xml:space="preserve">Default value for annual gross income per head generated is $2,800 (C6). This was seen to be </w:t>
      </w:r>
      <w:proofErr w:type="gramStart"/>
      <w:r>
        <w:rPr>
          <w:lang w:val="en-GB"/>
        </w:rPr>
        <w:t>overestimated</w:t>
      </w:r>
      <w:proofErr w:type="gramEnd"/>
    </w:p>
    <w:p w14:paraId="58D05AFC" w14:textId="7C370F45" w:rsidR="00EC2F0A" w:rsidRDefault="00EC2F0A" w:rsidP="00475B53">
      <w:pPr>
        <w:pStyle w:val="ListNumber"/>
        <w:numPr>
          <w:ilvl w:val="0"/>
          <w:numId w:val="41"/>
        </w:numPr>
        <w:tabs>
          <w:tab w:val="clear" w:pos="2345"/>
          <w:tab w:val="num" w:pos="709"/>
        </w:tabs>
        <w:ind w:left="426" w:hanging="426"/>
        <w:rPr>
          <w:lang w:val="en-GB"/>
        </w:rPr>
      </w:pPr>
      <w:r>
        <w:rPr>
          <w:lang w:val="en-GB"/>
        </w:rPr>
        <w:t>User i</w:t>
      </w:r>
      <w:r w:rsidR="004D3DB7" w:rsidRPr="00EC2F0A">
        <w:rPr>
          <w:lang w:val="en-GB"/>
        </w:rPr>
        <w:t xml:space="preserve">nput value for gross income per head </w:t>
      </w:r>
      <w:r>
        <w:rPr>
          <w:lang w:val="en-GB"/>
        </w:rPr>
        <w:t xml:space="preserve">of </w:t>
      </w:r>
      <w:r w:rsidR="004D3DB7" w:rsidRPr="00EC2F0A">
        <w:rPr>
          <w:lang w:val="en-GB"/>
        </w:rPr>
        <w:t>$2,600</w:t>
      </w:r>
      <w:r>
        <w:rPr>
          <w:lang w:val="en-GB"/>
        </w:rPr>
        <w:t xml:space="preserve"> entered to override default value (C7)</w:t>
      </w:r>
    </w:p>
    <w:p w14:paraId="69284B16" w14:textId="6751D4E8" w:rsidR="00EC2F0A" w:rsidRDefault="00EC2F0A" w:rsidP="00475B53">
      <w:pPr>
        <w:pStyle w:val="ListNumber"/>
        <w:numPr>
          <w:ilvl w:val="0"/>
          <w:numId w:val="41"/>
        </w:numPr>
        <w:tabs>
          <w:tab w:val="clear" w:pos="2345"/>
          <w:tab w:val="num" w:pos="709"/>
        </w:tabs>
        <w:ind w:left="426" w:hanging="426"/>
        <w:rPr>
          <w:lang w:val="en-GB"/>
        </w:rPr>
      </w:pPr>
      <w:r>
        <w:rPr>
          <w:lang w:val="en-GB"/>
        </w:rPr>
        <w:t xml:space="preserve">Default value for annual variable cost per head generated is $1,024 (C8). This was seen to be </w:t>
      </w:r>
      <w:proofErr w:type="gramStart"/>
      <w:r>
        <w:rPr>
          <w:lang w:val="en-GB"/>
        </w:rPr>
        <w:t>underestimated</w:t>
      </w:r>
      <w:proofErr w:type="gramEnd"/>
    </w:p>
    <w:p w14:paraId="1AB6F14B" w14:textId="56EF71A3" w:rsidR="004D3DB7" w:rsidRPr="00EC2F0A" w:rsidRDefault="00EC2F0A" w:rsidP="00475B53">
      <w:pPr>
        <w:pStyle w:val="ListNumber"/>
        <w:numPr>
          <w:ilvl w:val="0"/>
          <w:numId w:val="41"/>
        </w:numPr>
        <w:tabs>
          <w:tab w:val="clear" w:pos="2345"/>
          <w:tab w:val="num" w:pos="709"/>
        </w:tabs>
        <w:ind w:left="426" w:hanging="426"/>
        <w:rPr>
          <w:lang w:val="en-GB"/>
        </w:rPr>
      </w:pPr>
      <w:r>
        <w:rPr>
          <w:lang w:val="en-GB"/>
        </w:rPr>
        <w:t xml:space="preserve">User input value for </w:t>
      </w:r>
      <w:r w:rsidR="004D3DB7" w:rsidRPr="00EC2F0A">
        <w:rPr>
          <w:lang w:val="en-GB"/>
        </w:rPr>
        <w:t xml:space="preserve">annual variable cost per head </w:t>
      </w:r>
      <w:r>
        <w:rPr>
          <w:lang w:val="en-GB"/>
        </w:rPr>
        <w:t xml:space="preserve">of </w:t>
      </w:r>
      <w:r w:rsidR="004D3DB7" w:rsidRPr="00EC2F0A">
        <w:rPr>
          <w:lang w:val="en-GB"/>
        </w:rPr>
        <w:t>$1,060</w:t>
      </w:r>
      <w:r>
        <w:rPr>
          <w:lang w:val="en-GB"/>
        </w:rPr>
        <w:t xml:space="preserve"> entered </w:t>
      </w:r>
      <w:r w:rsidR="004D3DB7" w:rsidRPr="00EC2F0A">
        <w:rPr>
          <w:lang w:val="en-GB"/>
        </w:rPr>
        <w:t>to override default value</w:t>
      </w:r>
      <w:r>
        <w:rPr>
          <w:lang w:val="en-GB"/>
        </w:rPr>
        <w:t xml:space="preserve"> (C9)</w:t>
      </w:r>
    </w:p>
    <w:p w14:paraId="022C5A01" w14:textId="6B4CC9C9" w:rsidR="001B2B70" w:rsidRDefault="001B2B70" w:rsidP="001B2B70">
      <w:pPr>
        <w:pStyle w:val="Caption"/>
        <w:keepNext/>
      </w:pPr>
      <w:r>
        <w:t xml:space="preserve">Figure </w:t>
      </w:r>
      <w:fldSimple w:instr=" SEQ Figure \* ARABIC ">
        <w:r w:rsidR="00DA6BDD">
          <w:rPr>
            <w:noProof/>
          </w:rPr>
          <w:t>15</w:t>
        </w:r>
      </w:fldSimple>
      <w:r>
        <w:t xml:space="preserve">: </w:t>
      </w:r>
      <w:r w:rsidRPr="00211AB9">
        <w:t>Drainage inputs</w:t>
      </w:r>
      <w:r w:rsidR="00B2125B">
        <w:t xml:space="preserve"> on drainage worksheet</w:t>
      </w:r>
    </w:p>
    <w:p w14:paraId="369164BD" w14:textId="77777777" w:rsidR="00B2125B" w:rsidRDefault="004D3DB7" w:rsidP="00475B53">
      <w:pPr>
        <w:pStyle w:val="ListNumber"/>
        <w:numPr>
          <w:ilvl w:val="0"/>
          <w:numId w:val="42"/>
        </w:numPr>
        <w:tabs>
          <w:tab w:val="clear" w:pos="2345"/>
        </w:tabs>
        <w:ind w:left="426" w:hanging="426"/>
        <w:rPr>
          <w:lang w:val="en-GB"/>
        </w:rPr>
      </w:pPr>
      <w:r w:rsidRPr="00B2125B">
        <w:rPr>
          <w:lang w:val="en-GB"/>
        </w:rPr>
        <w:t xml:space="preserve">Current </w:t>
      </w:r>
      <w:r w:rsidR="00B2125B">
        <w:rPr>
          <w:lang w:val="en-GB"/>
        </w:rPr>
        <w:t xml:space="preserve">total </w:t>
      </w:r>
      <w:r w:rsidRPr="00B2125B">
        <w:rPr>
          <w:lang w:val="en-GB"/>
        </w:rPr>
        <w:t>length of drains is 3,000 m</w:t>
      </w:r>
      <w:r w:rsidR="00B2125B">
        <w:rPr>
          <w:lang w:val="en-GB"/>
        </w:rPr>
        <w:t xml:space="preserve"> (Cell C4)</w:t>
      </w:r>
    </w:p>
    <w:p w14:paraId="6BF82E18" w14:textId="7E2DC13F" w:rsidR="00B2125B" w:rsidRDefault="00B2125B" w:rsidP="00475B53">
      <w:pPr>
        <w:pStyle w:val="ListNumber"/>
        <w:numPr>
          <w:ilvl w:val="0"/>
          <w:numId w:val="42"/>
        </w:numPr>
        <w:tabs>
          <w:tab w:val="clear" w:pos="2345"/>
        </w:tabs>
        <w:ind w:left="426" w:hanging="426"/>
        <w:rPr>
          <w:lang w:val="en-GB"/>
        </w:rPr>
      </w:pPr>
      <w:r>
        <w:rPr>
          <w:lang w:val="en-GB"/>
        </w:rPr>
        <w:t xml:space="preserve">Total length of drains requiring refurbishment is </w:t>
      </w:r>
      <w:r w:rsidR="004D3DB7" w:rsidRPr="00B2125B">
        <w:rPr>
          <w:lang w:val="en-GB"/>
        </w:rPr>
        <w:t xml:space="preserve">2,500 m </w:t>
      </w:r>
      <w:r>
        <w:rPr>
          <w:lang w:val="en-GB"/>
        </w:rPr>
        <w:t>(C5)</w:t>
      </w:r>
    </w:p>
    <w:p w14:paraId="6A297DBB" w14:textId="1D27F3F8" w:rsidR="004D3DB7" w:rsidRDefault="00B2125B" w:rsidP="00475B53">
      <w:pPr>
        <w:pStyle w:val="ListNumber"/>
        <w:numPr>
          <w:ilvl w:val="0"/>
          <w:numId w:val="42"/>
        </w:numPr>
        <w:tabs>
          <w:tab w:val="clear" w:pos="2345"/>
        </w:tabs>
        <w:ind w:left="426" w:hanging="426"/>
        <w:rPr>
          <w:lang w:val="en-GB"/>
        </w:rPr>
      </w:pPr>
      <w:r>
        <w:rPr>
          <w:lang w:val="en-GB"/>
        </w:rPr>
        <w:t xml:space="preserve">Current condition of drains is </w:t>
      </w:r>
      <w:r w:rsidR="004D3DB7" w:rsidRPr="00B2125B">
        <w:rPr>
          <w:lang w:val="en-GB"/>
        </w:rPr>
        <w:t xml:space="preserve">poor </w:t>
      </w:r>
      <w:r>
        <w:rPr>
          <w:lang w:val="en-GB"/>
        </w:rPr>
        <w:t>(C6)</w:t>
      </w:r>
    </w:p>
    <w:p w14:paraId="1BD17F26" w14:textId="21ECBE79" w:rsidR="00B2125B" w:rsidRDefault="00B2125B" w:rsidP="00475B53">
      <w:pPr>
        <w:pStyle w:val="ListNumber"/>
        <w:numPr>
          <w:ilvl w:val="0"/>
          <w:numId w:val="42"/>
        </w:numPr>
        <w:tabs>
          <w:tab w:val="clear" w:pos="2345"/>
        </w:tabs>
        <w:ind w:left="426" w:hanging="426"/>
        <w:rPr>
          <w:lang w:val="en-GB"/>
        </w:rPr>
      </w:pPr>
      <w:r>
        <w:rPr>
          <w:lang w:val="en-GB"/>
        </w:rPr>
        <w:t>Default value for refurbishment cost generated is $8.80 per metre (C7)</w:t>
      </w:r>
    </w:p>
    <w:p w14:paraId="1FBA351F" w14:textId="7E7EAD43" w:rsidR="00B2125B" w:rsidRDefault="00B2125B" w:rsidP="00475B53">
      <w:pPr>
        <w:pStyle w:val="ListNumber"/>
        <w:numPr>
          <w:ilvl w:val="0"/>
          <w:numId w:val="42"/>
        </w:numPr>
        <w:tabs>
          <w:tab w:val="clear" w:pos="2345"/>
        </w:tabs>
        <w:ind w:left="426" w:hanging="426"/>
        <w:rPr>
          <w:lang w:val="en-GB"/>
        </w:rPr>
      </w:pPr>
      <w:r>
        <w:rPr>
          <w:lang w:val="en-GB"/>
        </w:rPr>
        <w:t>User input value for refurbishment cost of $10 per metre is entered to override default value (C8)</w:t>
      </w:r>
    </w:p>
    <w:p w14:paraId="3F9FE0FC" w14:textId="3829AFD0" w:rsidR="00B2125B" w:rsidRDefault="000D2812" w:rsidP="00475B53">
      <w:pPr>
        <w:pStyle w:val="ListNumber"/>
        <w:numPr>
          <w:ilvl w:val="0"/>
          <w:numId w:val="42"/>
        </w:numPr>
        <w:tabs>
          <w:tab w:val="clear" w:pos="2345"/>
        </w:tabs>
        <w:ind w:left="426" w:hanging="426"/>
        <w:rPr>
          <w:lang w:val="en-GB"/>
        </w:rPr>
      </w:pPr>
      <w:r>
        <w:rPr>
          <w:lang w:val="en-GB"/>
        </w:rPr>
        <w:t>Default value for maintenance cost per metre per year generated is $0.41 (C9)</w:t>
      </w:r>
    </w:p>
    <w:p w14:paraId="2CEAB524" w14:textId="679E2DA2" w:rsidR="000D2812" w:rsidRDefault="000D2812" w:rsidP="00475B53">
      <w:pPr>
        <w:pStyle w:val="ListNumber"/>
        <w:numPr>
          <w:ilvl w:val="0"/>
          <w:numId w:val="42"/>
        </w:numPr>
        <w:tabs>
          <w:tab w:val="clear" w:pos="2345"/>
        </w:tabs>
        <w:ind w:left="426" w:hanging="426"/>
        <w:rPr>
          <w:lang w:val="en-GB"/>
        </w:rPr>
      </w:pPr>
      <w:r>
        <w:rPr>
          <w:lang w:val="en-GB"/>
        </w:rPr>
        <w:t>User input value for maintenance cost of $2 per metre per year entered to override default value (C10)</w:t>
      </w:r>
    </w:p>
    <w:p w14:paraId="4CFEB74D" w14:textId="09429EE2" w:rsidR="004D3DB7" w:rsidRPr="004D3DB7" w:rsidRDefault="004D3DB7" w:rsidP="00475B53">
      <w:pPr>
        <w:pStyle w:val="ListNumber"/>
        <w:numPr>
          <w:ilvl w:val="0"/>
          <w:numId w:val="42"/>
        </w:numPr>
        <w:tabs>
          <w:tab w:val="clear" w:pos="2345"/>
        </w:tabs>
        <w:ind w:left="426" w:hanging="426"/>
        <w:rPr>
          <w:lang w:val="en-GB"/>
        </w:rPr>
      </w:pPr>
      <w:r w:rsidRPr="004D3DB7">
        <w:rPr>
          <w:lang w:val="en-GB"/>
        </w:rPr>
        <w:t xml:space="preserve">It is estimated that the refurbishment program will take </w:t>
      </w:r>
      <w:r w:rsidR="004C5CB1">
        <w:rPr>
          <w:lang w:val="en-GB"/>
        </w:rPr>
        <w:t>two years</w:t>
      </w:r>
      <w:r w:rsidR="000D2812">
        <w:rPr>
          <w:lang w:val="en-GB"/>
        </w:rPr>
        <w:t xml:space="preserve"> (B1</w:t>
      </w:r>
      <w:r w:rsidR="00B023F0">
        <w:rPr>
          <w:lang w:val="en-GB"/>
        </w:rPr>
        <w:t>3</w:t>
      </w:r>
      <w:r w:rsidR="000D2812">
        <w:rPr>
          <w:lang w:val="en-GB"/>
        </w:rPr>
        <w:t>)</w:t>
      </w:r>
    </w:p>
    <w:p w14:paraId="3707D059" w14:textId="14B0D2A7" w:rsidR="001B2B70" w:rsidRDefault="001B2B70" w:rsidP="001B2B70">
      <w:pPr>
        <w:pStyle w:val="Caption"/>
        <w:keepNext/>
      </w:pPr>
      <w:r>
        <w:lastRenderedPageBreak/>
        <w:t xml:space="preserve">Figure </w:t>
      </w:r>
      <w:fldSimple w:instr=" SEQ Figure \* ARABIC ">
        <w:r w:rsidR="00DA6BDD">
          <w:rPr>
            <w:noProof/>
          </w:rPr>
          <w:t>16</w:t>
        </w:r>
      </w:fldSimple>
      <w:r>
        <w:t xml:space="preserve">: </w:t>
      </w:r>
      <w:r w:rsidRPr="00C0677A">
        <w:t>Summary of input data and results</w:t>
      </w:r>
      <w:r w:rsidR="00005B41">
        <w:t xml:space="preserve"> on summary worksheet</w:t>
      </w:r>
    </w:p>
    <w:p w14:paraId="28D3C6D2" w14:textId="72A983BF" w:rsidR="002E6F9F" w:rsidRDefault="002E6F9F" w:rsidP="00475B53">
      <w:pPr>
        <w:pStyle w:val="ListBullet"/>
        <w:ind w:left="360" w:hanging="360"/>
        <w:rPr>
          <w:lang w:val="en-GB"/>
        </w:rPr>
      </w:pPr>
      <w:r>
        <w:rPr>
          <w:lang w:val="en-GB"/>
        </w:rPr>
        <w:t>Summary of outputs table shows:</w:t>
      </w:r>
    </w:p>
    <w:p w14:paraId="1674101A" w14:textId="5B78733A" w:rsidR="00A74C15" w:rsidRPr="004D3DB7" w:rsidRDefault="00A74C15" w:rsidP="00475B53">
      <w:pPr>
        <w:pStyle w:val="ListBullet"/>
        <w:numPr>
          <w:ilvl w:val="0"/>
          <w:numId w:val="4"/>
        </w:numPr>
        <w:rPr>
          <w:lang w:val="en-GB"/>
        </w:rPr>
      </w:pPr>
      <w:r>
        <w:rPr>
          <w:lang w:val="en-GB"/>
        </w:rPr>
        <w:t>T</w:t>
      </w:r>
      <w:r w:rsidR="004D3DB7" w:rsidRPr="004D3DB7">
        <w:rPr>
          <w:lang w:val="en-GB"/>
        </w:rPr>
        <w:t>he annualised benefits from increased production are $5,200</w:t>
      </w:r>
      <w:r w:rsidR="002E6F9F">
        <w:rPr>
          <w:lang w:val="en-GB"/>
        </w:rPr>
        <w:t xml:space="preserve"> per </w:t>
      </w:r>
      <w:proofErr w:type="gramStart"/>
      <w:r w:rsidR="004D3DB7" w:rsidRPr="004D3DB7">
        <w:rPr>
          <w:lang w:val="en-GB"/>
        </w:rPr>
        <w:t>year</w:t>
      </w:r>
      <w:proofErr w:type="gramEnd"/>
    </w:p>
    <w:p w14:paraId="2794D3B5" w14:textId="19375056" w:rsidR="00A74C15" w:rsidRPr="00A74C15" w:rsidRDefault="00A74C15" w:rsidP="00475B53">
      <w:pPr>
        <w:pStyle w:val="ListBullet"/>
        <w:numPr>
          <w:ilvl w:val="0"/>
          <w:numId w:val="4"/>
        </w:numPr>
        <w:rPr>
          <w:lang w:val="en-GB"/>
        </w:rPr>
      </w:pPr>
      <w:r>
        <w:rPr>
          <w:lang w:val="en-GB"/>
        </w:rPr>
        <w:t>T</w:t>
      </w:r>
      <w:r w:rsidR="004D3DB7" w:rsidRPr="00A74C15">
        <w:rPr>
          <w:lang w:val="en-GB"/>
        </w:rPr>
        <w:t>he annualised refurbishment and maintenance costs are $7,235</w:t>
      </w:r>
      <w:r w:rsidR="002E6F9F" w:rsidRPr="00A74C15">
        <w:rPr>
          <w:lang w:val="en-GB"/>
        </w:rPr>
        <w:t xml:space="preserve"> per </w:t>
      </w:r>
      <w:proofErr w:type="gramStart"/>
      <w:r w:rsidR="004D3DB7" w:rsidRPr="00A74C15">
        <w:rPr>
          <w:lang w:val="en-GB"/>
        </w:rPr>
        <w:t>year</w:t>
      </w:r>
      <w:proofErr w:type="gramEnd"/>
    </w:p>
    <w:p w14:paraId="5F1E019A" w14:textId="7A11C270" w:rsidR="004D3DB7" w:rsidRPr="00A74C15" w:rsidRDefault="00A74C15" w:rsidP="00475B53">
      <w:pPr>
        <w:pStyle w:val="ListBullet"/>
        <w:numPr>
          <w:ilvl w:val="0"/>
          <w:numId w:val="4"/>
        </w:numPr>
        <w:rPr>
          <w:lang w:val="en-GB"/>
        </w:rPr>
      </w:pPr>
      <w:r>
        <w:rPr>
          <w:lang w:val="en-GB"/>
        </w:rPr>
        <w:t>T</w:t>
      </w:r>
      <w:r w:rsidR="004D3DB7" w:rsidRPr="00A74C15">
        <w:rPr>
          <w:lang w:val="en-GB"/>
        </w:rPr>
        <w:t>he benefits are estimated to be slightly less than the costs (BCR of 0.73)</w:t>
      </w:r>
      <w:r w:rsidR="002E6F9F" w:rsidRPr="00A74C15">
        <w:rPr>
          <w:lang w:val="en-GB"/>
        </w:rPr>
        <w:t xml:space="preserve"> with a payback period of 24 </w:t>
      </w:r>
      <w:proofErr w:type="gramStart"/>
      <w:r w:rsidR="002E6F9F" w:rsidRPr="00A74C15">
        <w:rPr>
          <w:lang w:val="en-GB"/>
        </w:rPr>
        <w:t>years</w:t>
      </w:r>
      <w:proofErr w:type="gramEnd"/>
    </w:p>
    <w:p w14:paraId="3230B531" w14:textId="165D42AB" w:rsidR="004D3DB7" w:rsidRPr="004D3DB7" w:rsidRDefault="002E6F9F" w:rsidP="00A74C15">
      <w:pPr>
        <w:pStyle w:val="ListBullet"/>
        <w:rPr>
          <w:lang w:val="en-GB"/>
        </w:rPr>
      </w:pPr>
      <w:r>
        <w:rPr>
          <w:lang w:val="en-GB"/>
        </w:rPr>
        <w:t>Based on the summary worksheet t</w:t>
      </w:r>
      <w:r w:rsidR="004D3DB7" w:rsidRPr="004D3DB7">
        <w:rPr>
          <w:lang w:val="en-GB"/>
        </w:rPr>
        <w:t xml:space="preserve">he proposed program appears </w:t>
      </w:r>
      <w:proofErr w:type="gramStart"/>
      <w:r w:rsidR="004D3DB7" w:rsidRPr="004D3DB7">
        <w:rPr>
          <w:lang w:val="en-GB"/>
        </w:rPr>
        <w:t>to</w:t>
      </w:r>
      <w:proofErr w:type="gramEnd"/>
      <w:r w:rsidR="004D3DB7" w:rsidRPr="004D3DB7">
        <w:rPr>
          <w:lang w:val="en-GB"/>
        </w:rPr>
        <w:t xml:space="preserve"> </w:t>
      </w:r>
      <w:r w:rsidR="004D3DB7" w:rsidRPr="001B2B70">
        <w:rPr>
          <w:b/>
          <w:bCs/>
          <w:lang w:val="en-GB"/>
        </w:rPr>
        <w:t>not be</w:t>
      </w:r>
      <w:r w:rsidR="004D3DB7" w:rsidRPr="004D3DB7">
        <w:rPr>
          <w:lang w:val="en-GB"/>
        </w:rPr>
        <w:t xml:space="preserve"> economically viable</w:t>
      </w:r>
      <w:r w:rsidR="006733D1">
        <w:rPr>
          <w:lang w:val="en-GB"/>
        </w:rPr>
        <w:t>.</w:t>
      </w:r>
    </w:p>
    <w:p w14:paraId="1F9DD40B" w14:textId="77777777" w:rsidR="00F01966" w:rsidRDefault="00F01966">
      <w:pPr>
        <w:suppressAutoHyphens w:val="0"/>
        <w:spacing w:after="160"/>
        <w:rPr>
          <w:rFonts w:asciiTheme="majorHAnsi" w:eastAsiaTheme="majorEastAsia" w:hAnsiTheme="majorHAnsi" w:cstheme="majorBidi"/>
          <w:b/>
          <w:bCs/>
          <w:sz w:val="32"/>
          <w:szCs w:val="26"/>
          <w:lang w:val="en-GB"/>
        </w:rPr>
      </w:pPr>
      <w:r>
        <w:br w:type="page"/>
      </w:r>
    </w:p>
    <w:p w14:paraId="086DC550" w14:textId="1221393F" w:rsidR="00C87F0F" w:rsidRDefault="00C87F0F" w:rsidP="00C87F0F">
      <w:pPr>
        <w:pStyle w:val="Heading3"/>
      </w:pPr>
      <w:r>
        <w:lastRenderedPageBreak/>
        <w:t>2.6.3 Example 3: Multiple properties with a mix of enterprises and user defined input values</w:t>
      </w:r>
    </w:p>
    <w:p w14:paraId="76373399" w14:textId="77777777" w:rsidR="00C87F0F" w:rsidRDefault="00C87F0F" w:rsidP="00C87F0F">
      <w:pPr>
        <w:pStyle w:val="BodyText"/>
      </w:pPr>
      <w:r>
        <w:t>This section describes a worked example showing an assessment for multiple properties (three) where there is a mix of enterprises (two beef and one dairy). User defined values have been used as inputs.</w:t>
      </w:r>
    </w:p>
    <w:p w14:paraId="1455050B" w14:textId="13BA7462" w:rsidR="004464CE" w:rsidRDefault="004464CE" w:rsidP="004464CE">
      <w:pPr>
        <w:pStyle w:val="Caption"/>
        <w:keepNext/>
      </w:pPr>
      <w:r>
        <w:t xml:space="preserve">Figure </w:t>
      </w:r>
      <w:fldSimple w:instr=" SEQ Figure \* ARABIC ">
        <w:r w:rsidR="00DA6BDD">
          <w:rPr>
            <w:noProof/>
          </w:rPr>
          <w:t>17</w:t>
        </w:r>
      </w:fldSimple>
      <w:r>
        <w:t xml:space="preserve">: </w:t>
      </w:r>
      <w:r w:rsidRPr="00E91D50">
        <w:t>Beef enterprise inputs</w:t>
      </w:r>
      <w:r w:rsidR="004821EB">
        <w:t xml:space="preserve"> on beef worksheet</w:t>
      </w:r>
    </w:p>
    <w:p w14:paraId="13A8CEF9" w14:textId="2B352116" w:rsidR="004821EB" w:rsidRDefault="004821EB" w:rsidP="00475B53">
      <w:pPr>
        <w:pStyle w:val="ListNumber"/>
        <w:numPr>
          <w:ilvl w:val="0"/>
          <w:numId w:val="43"/>
        </w:numPr>
        <w:tabs>
          <w:tab w:val="clear" w:pos="2345"/>
          <w:tab w:val="num" w:pos="1985"/>
        </w:tabs>
        <w:ind w:left="426" w:hanging="426"/>
        <w:rPr>
          <w:lang w:val="en-GB"/>
        </w:rPr>
      </w:pPr>
      <w:r>
        <w:rPr>
          <w:lang w:val="en-GB"/>
        </w:rPr>
        <w:t xml:space="preserve">Property </w:t>
      </w:r>
      <w:r w:rsidR="00B023F0">
        <w:rPr>
          <w:lang w:val="en-GB"/>
        </w:rPr>
        <w:t>One</w:t>
      </w:r>
      <w:r>
        <w:rPr>
          <w:lang w:val="en-GB"/>
        </w:rPr>
        <w:t xml:space="preserve"> and Property </w:t>
      </w:r>
      <w:r w:rsidR="00B023F0">
        <w:rPr>
          <w:lang w:val="en-GB"/>
        </w:rPr>
        <w:t>Three</w:t>
      </w:r>
      <w:r>
        <w:rPr>
          <w:lang w:val="en-GB"/>
        </w:rPr>
        <w:t xml:space="preserve"> run beef stock.</w:t>
      </w:r>
    </w:p>
    <w:p w14:paraId="62649ADC" w14:textId="46C1FCB8" w:rsidR="004821EB" w:rsidRDefault="00C87F0F" w:rsidP="00475B53">
      <w:pPr>
        <w:pStyle w:val="ListNumber"/>
        <w:numPr>
          <w:ilvl w:val="0"/>
          <w:numId w:val="43"/>
        </w:numPr>
        <w:tabs>
          <w:tab w:val="clear" w:pos="2345"/>
          <w:tab w:val="num" w:pos="1985"/>
        </w:tabs>
        <w:ind w:left="426" w:hanging="426"/>
        <w:rPr>
          <w:lang w:val="en-GB"/>
        </w:rPr>
      </w:pPr>
      <w:bookmarkStart w:id="11" w:name="_Hlk159857819"/>
      <w:r w:rsidRPr="004821EB">
        <w:rPr>
          <w:lang w:val="en-GB"/>
        </w:rPr>
        <w:t xml:space="preserve">Number of breeding stock without improved drainage </w:t>
      </w:r>
      <w:r w:rsidR="004821EB">
        <w:rPr>
          <w:lang w:val="en-GB"/>
        </w:rPr>
        <w:t xml:space="preserve">is </w:t>
      </w:r>
      <w:r w:rsidRPr="004821EB">
        <w:rPr>
          <w:lang w:val="en-GB"/>
        </w:rPr>
        <w:t xml:space="preserve">100 on Property </w:t>
      </w:r>
      <w:r w:rsidR="00B023F0">
        <w:rPr>
          <w:lang w:val="en-GB"/>
        </w:rPr>
        <w:t>One</w:t>
      </w:r>
      <w:r w:rsidR="004821EB" w:rsidRPr="004821EB">
        <w:rPr>
          <w:lang w:val="en-GB"/>
        </w:rPr>
        <w:t xml:space="preserve"> </w:t>
      </w:r>
      <w:r w:rsidR="004821EB">
        <w:rPr>
          <w:lang w:val="en-GB"/>
        </w:rPr>
        <w:t xml:space="preserve">(Cell C4) </w:t>
      </w:r>
      <w:r w:rsidRPr="004821EB">
        <w:rPr>
          <w:lang w:val="en-GB"/>
        </w:rPr>
        <w:t xml:space="preserve">and 50 on Property </w:t>
      </w:r>
      <w:r w:rsidR="00B023F0">
        <w:rPr>
          <w:lang w:val="en-GB"/>
        </w:rPr>
        <w:t>Three</w:t>
      </w:r>
      <w:r w:rsidRPr="004821EB">
        <w:rPr>
          <w:lang w:val="en-GB"/>
        </w:rPr>
        <w:t xml:space="preserve"> </w:t>
      </w:r>
      <w:r w:rsidR="004821EB">
        <w:rPr>
          <w:lang w:val="en-GB"/>
        </w:rPr>
        <w:t>(E4)</w:t>
      </w:r>
    </w:p>
    <w:p w14:paraId="5BCA4792" w14:textId="5F4C857D" w:rsidR="00C87F0F" w:rsidRDefault="004821EB" w:rsidP="00475B53">
      <w:pPr>
        <w:pStyle w:val="ListNumber"/>
        <w:numPr>
          <w:ilvl w:val="0"/>
          <w:numId w:val="43"/>
        </w:numPr>
        <w:tabs>
          <w:tab w:val="clear" w:pos="2345"/>
          <w:tab w:val="num" w:pos="1985"/>
        </w:tabs>
        <w:ind w:left="426" w:hanging="426"/>
        <w:rPr>
          <w:lang w:val="en-GB"/>
        </w:rPr>
      </w:pPr>
      <w:r>
        <w:rPr>
          <w:lang w:val="en-GB"/>
        </w:rPr>
        <w:t xml:space="preserve">Number of breeding stock </w:t>
      </w:r>
      <w:r w:rsidR="00C87F0F" w:rsidRPr="004821EB">
        <w:rPr>
          <w:lang w:val="en-GB"/>
        </w:rPr>
        <w:t xml:space="preserve">with improved drainage </w:t>
      </w:r>
      <w:r>
        <w:rPr>
          <w:lang w:val="en-GB"/>
        </w:rPr>
        <w:t xml:space="preserve">is </w:t>
      </w:r>
      <w:r w:rsidR="00C87F0F" w:rsidRPr="004821EB">
        <w:rPr>
          <w:lang w:val="en-GB"/>
        </w:rPr>
        <w:t xml:space="preserve">105 on Property </w:t>
      </w:r>
      <w:r w:rsidR="00B023F0">
        <w:rPr>
          <w:lang w:val="en-GB"/>
        </w:rPr>
        <w:t>One</w:t>
      </w:r>
      <w:r w:rsidRPr="004821EB">
        <w:rPr>
          <w:lang w:val="en-GB"/>
        </w:rPr>
        <w:t xml:space="preserve"> </w:t>
      </w:r>
      <w:r>
        <w:rPr>
          <w:lang w:val="en-GB"/>
        </w:rPr>
        <w:t xml:space="preserve">(C5) </w:t>
      </w:r>
      <w:r w:rsidR="00C87F0F" w:rsidRPr="004821EB">
        <w:rPr>
          <w:lang w:val="en-GB"/>
        </w:rPr>
        <w:t xml:space="preserve">and 60 on Property </w:t>
      </w:r>
      <w:r w:rsidR="00B023F0">
        <w:rPr>
          <w:lang w:val="en-GB"/>
        </w:rPr>
        <w:t>Three</w:t>
      </w:r>
      <w:r>
        <w:rPr>
          <w:lang w:val="en-GB"/>
        </w:rPr>
        <w:t xml:space="preserve"> (E5)</w:t>
      </w:r>
    </w:p>
    <w:p w14:paraId="616E819B" w14:textId="211ACB59" w:rsidR="004821EB" w:rsidRDefault="004821EB" w:rsidP="00475B53">
      <w:pPr>
        <w:pStyle w:val="ListNumber"/>
        <w:numPr>
          <w:ilvl w:val="0"/>
          <w:numId w:val="43"/>
        </w:numPr>
        <w:tabs>
          <w:tab w:val="clear" w:pos="2345"/>
          <w:tab w:val="num" w:pos="1985"/>
        </w:tabs>
        <w:ind w:left="426" w:hanging="426"/>
        <w:rPr>
          <w:lang w:val="en-GB"/>
        </w:rPr>
      </w:pPr>
      <w:r>
        <w:rPr>
          <w:lang w:val="en-GB"/>
        </w:rPr>
        <w:t xml:space="preserve">Default </w:t>
      </w:r>
      <w:r w:rsidR="00376103">
        <w:rPr>
          <w:lang w:val="en-GB"/>
        </w:rPr>
        <w:t xml:space="preserve">value for </w:t>
      </w:r>
      <w:r>
        <w:rPr>
          <w:lang w:val="en-GB"/>
        </w:rPr>
        <w:t xml:space="preserve">annual gross income per head generated is $1000 on Property </w:t>
      </w:r>
      <w:r w:rsidR="00B023F0">
        <w:rPr>
          <w:lang w:val="en-GB"/>
        </w:rPr>
        <w:t>One</w:t>
      </w:r>
      <w:r>
        <w:rPr>
          <w:lang w:val="en-GB"/>
        </w:rPr>
        <w:t xml:space="preserve"> (C6) and Property </w:t>
      </w:r>
      <w:r w:rsidR="00B023F0">
        <w:rPr>
          <w:lang w:val="en-GB"/>
        </w:rPr>
        <w:t>Three</w:t>
      </w:r>
      <w:r>
        <w:rPr>
          <w:lang w:val="en-GB"/>
        </w:rPr>
        <w:t xml:space="preserve"> (E6)</w:t>
      </w:r>
    </w:p>
    <w:p w14:paraId="05FC7AC6" w14:textId="7C97ECAC" w:rsidR="004821EB" w:rsidRDefault="004821EB" w:rsidP="00475B53">
      <w:pPr>
        <w:pStyle w:val="ListNumber"/>
        <w:numPr>
          <w:ilvl w:val="0"/>
          <w:numId w:val="41"/>
        </w:numPr>
        <w:tabs>
          <w:tab w:val="clear" w:pos="2345"/>
          <w:tab w:val="num" w:pos="1985"/>
        </w:tabs>
        <w:ind w:left="426" w:hanging="426"/>
        <w:rPr>
          <w:lang w:val="en-GB"/>
        </w:rPr>
      </w:pPr>
      <w:r>
        <w:rPr>
          <w:lang w:val="en-GB"/>
        </w:rPr>
        <w:t>User i</w:t>
      </w:r>
      <w:r w:rsidRPr="00EC2F0A">
        <w:rPr>
          <w:lang w:val="en-GB"/>
        </w:rPr>
        <w:t xml:space="preserve">nput value for gross income per head </w:t>
      </w:r>
      <w:r>
        <w:rPr>
          <w:lang w:val="en-GB"/>
        </w:rPr>
        <w:t xml:space="preserve">of </w:t>
      </w:r>
      <w:r w:rsidRPr="00EC2F0A">
        <w:rPr>
          <w:lang w:val="en-GB"/>
        </w:rPr>
        <w:t>$</w:t>
      </w:r>
      <w:r>
        <w:rPr>
          <w:lang w:val="en-GB"/>
        </w:rPr>
        <w:t xml:space="preserve">800 entered to override default value on Property </w:t>
      </w:r>
      <w:r w:rsidR="00B023F0">
        <w:rPr>
          <w:lang w:val="en-GB"/>
        </w:rPr>
        <w:t>One</w:t>
      </w:r>
      <w:r>
        <w:rPr>
          <w:lang w:val="en-GB"/>
        </w:rPr>
        <w:t xml:space="preserve"> (C7) and Property </w:t>
      </w:r>
      <w:r w:rsidR="00B023F0">
        <w:rPr>
          <w:lang w:val="en-GB"/>
        </w:rPr>
        <w:t>Three</w:t>
      </w:r>
      <w:r>
        <w:rPr>
          <w:lang w:val="en-GB"/>
        </w:rPr>
        <w:t xml:space="preserve"> (E7)</w:t>
      </w:r>
    </w:p>
    <w:p w14:paraId="21C8E56E" w14:textId="7759A546" w:rsidR="004821EB" w:rsidRDefault="004821EB" w:rsidP="00475B53">
      <w:pPr>
        <w:pStyle w:val="ListNumber"/>
        <w:numPr>
          <w:ilvl w:val="0"/>
          <w:numId w:val="41"/>
        </w:numPr>
        <w:tabs>
          <w:tab w:val="clear" w:pos="2345"/>
          <w:tab w:val="num" w:pos="1985"/>
        </w:tabs>
        <w:ind w:left="426" w:hanging="426"/>
        <w:rPr>
          <w:lang w:val="en-GB"/>
        </w:rPr>
      </w:pPr>
      <w:r>
        <w:rPr>
          <w:lang w:val="en-GB"/>
        </w:rPr>
        <w:t xml:space="preserve">Default value </w:t>
      </w:r>
      <w:r w:rsidRPr="004821EB">
        <w:rPr>
          <w:lang w:val="en-GB"/>
        </w:rPr>
        <w:t>for annual variable cost per head generated is $</w:t>
      </w:r>
      <w:r>
        <w:rPr>
          <w:lang w:val="en-GB"/>
        </w:rPr>
        <w:t xml:space="preserve">400 on Property </w:t>
      </w:r>
      <w:r w:rsidR="00B023F0">
        <w:rPr>
          <w:lang w:val="en-GB"/>
        </w:rPr>
        <w:t>One</w:t>
      </w:r>
      <w:r w:rsidRPr="004821EB">
        <w:rPr>
          <w:lang w:val="en-GB"/>
        </w:rPr>
        <w:t xml:space="preserve"> (C8)</w:t>
      </w:r>
      <w:r>
        <w:rPr>
          <w:lang w:val="en-GB"/>
        </w:rPr>
        <w:t xml:space="preserve"> and Property </w:t>
      </w:r>
      <w:r w:rsidR="00B023F0">
        <w:rPr>
          <w:lang w:val="en-GB"/>
        </w:rPr>
        <w:t>Three</w:t>
      </w:r>
      <w:r>
        <w:rPr>
          <w:lang w:val="en-GB"/>
        </w:rPr>
        <w:t xml:space="preserve"> (E8)</w:t>
      </w:r>
    </w:p>
    <w:p w14:paraId="6FB0FA4D" w14:textId="0AD562D4" w:rsidR="00376103" w:rsidRDefault="00376103" w:rsidP="00475B53">
      <w:pPr>
        <w:pStyle w:val="ListNumber"/>
        <w:numPr>
          <w:ilvl w:val="0"/>
          <w:numId w:val="41"/>
        </w:numPr>
        <w:tabs>
          <w:tab w:val="clear" w:pos="2345"/>
          <w:tab w:val="num" w:pos="1985"/>
        </w:tabs>
        <w:ind w:left="426" w:hanging="426"/>
        <w:rPr>
          <w:lang w:val="en-GB"/>
        </w:rPr>
      </w:pPr>
      <w:r>
        <w:rPr>
          <w:lang w:val="en-GB"/>
        </w:rPr>
        <w:t>User i</w:t>
      </w:r>
      <w:r w:rsidRPr="00EC2F0A">
        <w:rPr>
          <w:lang w:val="en-GB"/>
        </w:rPr>
        <w:t xml:space="preserve">nput value for </w:t>
      </w:r>
      <w:r>
        <w:rPr>
          <w:lang w:val="en-GB"/>
        </w:rPr>
        <w:t>annual variable cost</w:t>
      </w:r>
      <w:r w:rsidRPr="00EC2F0A">
        <w:rPr>
          <w:lang w:val="en-GB"/>
        </w:rPr>
        <w:t xml:space="preserve"> per head </w:t>
      </w:r>
      <w:r>
        <w:rPr>
          <w:lang w:val="en-GB"/>
        </w:rPr>
        <w:t xml:space="preserve">of </w:t>
      </w:r>
      <w:r w:rsidRPr="00EC2F0A">
        <w:rPr>
          <w:lang w:val="en-GB"/>
        </w:rPr>
        <w:t>$</w:t>
      </w:r>
      <w:r>
        <w:rPr>
          <w:lang w:val="en-GB"/>
        </w:rPr>
        <w:t xml:space="preserve">390 entered to override default value on Property </w:t>
      </w:r>
      <w:r w:rsidR="00B023F0">
        <w:rPr>
          <w:lang w:val="en-GB"/>
        </w:rPr>
        <w:t>One</w:t>
      </w:r>
      <w:r>
        <w:rPr>
          <w:lang w:val="en-GB"/>
        </w:rPr>
        <w:t xml:space="preserve"> (C9) and Property </w:t>
      </w:r>
      <w:r w:rsidR="00B023F0">
        <w:rPr>
          <w:lang w:val="en-GB"/>
        </w:rPr>
        <w:t>Three</w:t>
      </w:r>
      <w:r>
        <w:rPr>
          <w:lang w:val="en-GB"/>
        </w:rPr>
        <w:t xml:space="preserve"> (E9)</w:t>
      </w:r>
    </w:p>
    <w:bookmarkEnd w:id="11"/>
    <w:p w14:paraId="2B890463" w14:textId="5817DB94" w:rsidR="001C576F" w:rsidRDefault="001C576F" w:rsidP="001C576F">
      <w:pPr>
        <w:pStyle w:val="Caption"/>
        <w:keepNext/>
      </w:pPr>
      <w:r>
        <w:t xml:space="preserve">Figure </w:t>
      </w:r>
      <w:fldSimple w:instr=" SEQ Figure \* ARABIC ">
        <w:r w:rsidR="00DA6BDD">
          <w:rPr>
            <w:noProof/>
          </w:rPr>
          <w:t>18</w:t>
        </w:r>
      </w:fldSimple>
      <w:r>
        <w:t xml:space="preserve">: </w:t>
      </w:r>
      <w:r w:rsidRPr="006231A1">
        <w:t>Dairy enterprise inputs</w:t>
      </w:r>
      <w:r w:rsidR="00376103">
        <w:t xml:space="preserve"> on dairy worksheet</w:t>
      </w:r>
    </w:p>
    <w:p w14:paraId="4742AAE4" w14:textId="7C91D663" w:rsidR="002F77FB" w:rsidRDefault="002F77FB" w:rsidP="002F77FB">
      <w:pPr>
        <w:pStyle w:val="ListParagraph"/>
        <w:numPr>
          <w:ilvl w:val="0"/>
          <w:numId w:val="47"/>
        </w:numPr>
        <w:ind w:left="426" w:hanging="426"/>
      </w:pPr>
      <w:r>
        <w:t xml:space="preserve">Property </w:t>
      </w:r>
      <w:r w:rsidR="00B023F0">
        <w:t>Two</w:t>
      </w:r>
      <w:r>
        <w:t xml:space="preserve"> runs dairy stock</w:t>
      </w:r>
    </w:p>
    <w:p w14:paraId="3642A216" w14:textId="77777777" w:rsidR="002F77FB" w:rsidRDefault="002F77FB" w:rsidP="00475B53">
      <w:pPr>
        <w:pStyle w:val="ListParagraph"/>
        <w:ind w:left="426"/>
      </w:pPr>
    </w:p>
    <w:p w14:paraId="7B91B253" w14:textId="00676101" w:rsidR="002F77FB" w:rsidRDefault="002F77FB" w:rsidP="002F77FB">
      <w:pPr>
        <w:pStyle w:val="ListParagraph"/>
        <w:numPr>
          <w:ilvl w:val="0"/>
          <w:numId w:val="47"/>
        </w:numPr>
        <w:ind w:left="426" w:hanging="426"/>
        <w:rPr>
          <w:lang w:val="en-GB"/>
        </w:rPr>
      </w:pPr>
      <w:r w:rsidRPr="002F77FB">
        <w:rPr>
          <w:lang w:val="en-GB"/>
        </w:rPr>
        <w:t>Number of breeding stock without improved drainage is 200 (Cell D4)</w:t>
      </w:r>
    </w:p>
    <w:p w14:paraId="0F7DC474" w14:textId="77777777" w:rsidR="002F77FB" w:rsidRPr="002F77FB" w:rsidRDefault="002F77FB" w:rsidP="00475B53">
      <w:pPr>
        <w:pStyle w:val="ListParagraph"/>
        <w:rPr>
          <w:lang w:val="en-GB"/>
        </w:rPr>
      </w:pPr>
    </w:p>
    <w:p w14:paraId="48980858" w14:textId="54549D6D" w:rsidR="002F77FB" w:rsidRPr="002F77FB" w:rsidRDefault="002F77FB" w:rsidP="002F77FB">
      <w:pPr>
        <w:pStyle w:val="ListParagraph"/>
        <w:numPr>
          <w:ilvl w:val="0"/>
          <w:numId w:val="47"/>
        </w:numPr>
        <w:ind w:left="426" w:hanging="426"/>
        <w:rPr>
          <w:lang w:val="en-GB"/>
        </w:rPr>
      </w:pPr>
      <w:r w:rsidRPr="002F77FB">
        <w:rPr>
          <w:lang w:val="en-GB"/>
        </w:rPr>
        <w:t xml:space="preserve">Number of breeding stock with improved drainage is </w:t>
      </w:r>
      <w:r>
        <w:rPr>
          <w:lang w:val="en-GB"/>
        </w:rPr>
        <w:t>210</w:t>
      </w:r>
      <w:r w:rsidRPr="002F77FB">
        <w:rPr>
          <w:lang w:val="en-GB"/>
        </w:rPr>
        <w:t xml:space="preserve"> (</w:t>
      </w:r>
      <w:r>
        <w:rPr>
          <w:lang w:val="en-GB"/>
        </w:rPr>
        <w:t>D</w:t>
      </w:r>
      <w:r w:rsidRPr="002F77FB">
        <w:rPr>
          <w:lang w:val="en-GB"/>
        </w:rPr>
        <w:t>5)</w:t>
      </w:r>
    </w:p>
    <w:p w14:paraId="282FB404" w14:textId="77777777" w:rsidR="002F77FB" w:rsidRPr="002F77FB" w:rsidRDefault="002F77FB" w:rsidP="00475B53">
      <w:pPr>
        <w:pStyle w:val="ListParagraph"/>
        <w:rPr>
          <w:lang w:val="en-GB"/>
        </w:rPr>
      </w:pPr>
    </w:p>
    <w:p w14:paraId="67D599C3" w14:textId="01CA7AC8" w:rsidR="002F77FB" w:rsidRDefault="002F77FB" w:rsidP="002F77FB">
      <w:pPr>
        <w:pStyle w:val="ListParagraph"/>
        <w:numPr>
          <w:ilvl w:val="0"/>
          <w:numId w:val="47"/>
        </w:numPr>
        <w:ind w:left="426" w:hanging="426"/>
        <w:rPr>
          <w:lang w:val="en-GB"/>
        </w:rPr>
      </w:pPr>
      <w:r w:rsidRPr="002F77FB">
        <w:rPr>
          <w:lang w:val="en-GB"/>
        </w:rPr>
        <w:t>Default value for annual gross income per head generated is $</w:t>
      </w:r>
      <w:r>
        <w:rPr>
          <w:lang w:val="en-GB"/>
        </w:rPr>
        <w:t>2,8</w:t>
      </w:r>
      <w:r w:rsidRPr="002F77FB">
        <w:rPr>
          <w:lang w:val="en-GB"/>
        </w:rPr>
        <w:t>00 (</w:t>
      </w:r>
      <w:r>
        <w:rPr>
          <w:lang w:val="en-GB"/>
        </w:rPr>
        <w:t>D</w:t>
      </w:r>
      <w:r w:rsidRPr="002F77FB">
        <w:rPr>
          <w:lang w:val="en-GB"/>
        </w:rPr>
        <w:t>6)</w:t>
      </w:r>
    </w:p>
    <w:p w14:paraId="7A2522D9" w14:textId="77777777" w:rsidR="002F77FB" w:rsidRPr="002F77FB" w:rsidRDefault="002F77FB" w:rsidP="00475B53">
      <w:pPr>
        <w:pStyle w:val="ListParagraph"/>
        <w:rPr>
          <w:lang w:val="en-GB"/>
        </w:rPr>
      </w:pPr>
    </w:p>
    <w:p w14:paraId="06AA9EF6" w14:textId="26439235" w:rsidR="002F77FB" w:rsidRDefault="002F77FB" w:rsidP="002F77FB">
      <w:pPr>
        <w:pStyle w:val="ListParagraph"/>
        <w:numPr>
          <w:ilvl w:val="0"/>
          <w:numId w:val="47"/>
        </w:numPr>
        <w:ind w:left="426" w:hanging="426"/>
        <w:rPr>
          <w:lang w:val="en-GB"/>
        </w:rPr>
      </w:pPr>
      <w:r w:rsidRPr="002F77FB">
        <w:rPr>
          <w:lang w:val="en-GB"/>
        </w:rPr>
        <w:t xml:space="preserve">User input value for </w:t>
      </w:r>
      <w:r>
        <w:rPr>
          <w:lang w:val="en-GB"/>
        </w:rPr>
        <w:t xml:space="preserve">annual </w:t>
      </w:r>
      <w:r w:rsidRPr="002F77FB">
        <w:rPr>
          <w:lang w:val="en-GB"/>
        </w:rPr>
        <w:t>gross income per head of $</w:t>
      </w:r>
      <w:r>
        <w:rPr>
          <w:lang w:val="en-GB"/>
        </w:rPr>
        <w:t>2,6</w:t>
      </w:r>
      <w:r w:rsidRPr="002F77FB">
        <w:rPr>
          <w:lang w:val="en-GB"/>
        </w:rPr>
        <w:t xml:space="preserve">00 entered to override default </w:t>
      </w:r>
      <w:proofErr w:type="gramStart"/>
      <w:r w:rsidRPr="002F77FB">
        <w:rPr>
          <w:lang w:val="en-GB"/>
        </w:rPr>
        <w:t>value</w:t>
      </w:r>
      <w:proofErr w:type="gramEnd"/>
    </w:p>
    <w:p w14:paraId="5EFA59E3" w14:textId="77777777" w:rsidR="002F77FB" w:rsidRPr="002F77FB" w:rsidRDefault="002F77FB" w:rsidP="00475B53">
      <w:pPr>
        <w:pStyle w:val="ListParagraph"/>
        <w:rPr>
          <w:lang w:val="en-GB"/>
        </w:rPr>
      </w:pPr>
    </w:p>
    <w:p w14:paraId="5E35730D" w14:textId="64DF8898" w:rsidR="002F77FB" w:rsidRDefault="002F77FB" w:rsidP="002F77FB">
      <w:pPr>
        <w:pStyle w:val="ListParagraph"/>
        <w:numPr>
          <w:ilvl w:val="0"/>
          <w:numId w:val="47"/>
        </w:numPr>
        <w:ind w:left="426" w:hanging="426"/>
        <w:rPr>
          <w:lang w:val="en-GB"/>
        </w:rPr>
      </w:pPr>
      <w:r w:rsidRPr="002F77FB">
        <w:rPr>
          <w:lang w:val="en-GB"/>
        </w:rPr>
        <w:t>Default value for annual variable cost per head generated is $1,024 (D8)</w:t>
      </w:r>
    </w:p>
    <w:p w14:paraId="5BB1BF23" w14:textId="77777777" w:rsidR="002F77FB" w:rsidRPr="002F77FB" w:rsidRDefault="002F77FB" w:rsidP="00475B53">
      <w:pPr>
        <w:pStyle w:val="ListParagraph"/>
        <w:rPr>
          <w:lang w:val="en-GB"/>
        </w:rPr>
      </w:pPr>
    </w:p>
    <w:p w14:paraId="4B52B447" w14:textId="4FC622F1" w:rsidR="002F77FB" w:rsidRPr="00475B53" w:rsidRDefault="002F77FB" w:rsidP="00475B53">
      <w:pPr>
        <w:pStyle w:val="ListParagraph"/>
        <w:numPr>
          <w:ilvl w:val="0"/>
          <w:numId w:val="47"/>
        </w:numPr>
        <w:ind w:left="426" w:hanging="426"/>
        <w:rPr>
          <w:lang w:val="en-GB"/>
        </w:rPr>
      </w:pPr>
      <w:r w:rsidRPr="002F77FB">
        <w:rPr>
          <w:lang w:val="en-GB"/>
        </w:rPr>
        <w:lastRenderedPageBreak/>
        <w:t>User input value for annual variable cost per head of $1,200 entered to override default value (D9)</w:t>
      </w:r>
    </w:p>
    <w:p w14:paraId="0EE875D3" w14:textId="59A04E87" w:rsidR="00B104B5" w:rsidRDefault="00B104B5" w:rsidP="00B104B5">
      <w:pPr>
        <w:pStyle w:val="Caption"/>
        <w:keepNext/>
      </w:pPr>
      <w:r>
        <w:t xml:space="preserve">Figure </w:t>
      </w:r>
      <w:fldSimple w:instr=" SEQ Figure \* ARABIC ">
        <w:r w:rsidR="00DA6BDD">
          <w:rPr>
            <w:noProof/>
          </w:rPr>
          <w:t>19</w:t>
        </w:r>
      </w:fldSimple>
      <w:r>
        <w:t xml:space="preserve">: </w:t>
      </w:r>
      <w:r w:rsidRPr="00C901CB">
        <w:t>Drainage input data</w:t>
      </w:r>
    </w:p>
    <w:p w14:paraId="0713EC77" w14:textId="04284D97" w:rsidR="004F6E4C" w:rsidRPr="004F6E4C" w:rsidRDefault="004F6E4C" w:rsidP="00475B53">
      <w:pPr>
        <w:pStyle w:val="ListNumber"/>
        <w:numPr>
          <w:ilvl w:val="0"/>
          <w:numId w:val="45"/>
        </w:numPr>
        <w:tabs>
          <w:tab w:val="clear" w:pos="2345"/>
          <w:tab w:val="num" w:pos="851"/>
        </w:tabs>
        <w:ind w:left="426" w:hanging="426"/>
        <w:rPr>
          <w:lang w:val="en-GB"/>
        </w:rPr>
      </w:pPr>
      <w:r w:rsidRPr="004F6E4C">
        <w:rPr>
          <w:lang w:val="en-GB"/>
        </w:rPr>
        <w:t xml:space="preserve">Current total length of drains is </w:t>
      </w:r>
      <w:r>
        <w:rPr>
          <w:lang w:val="en-GB"/>
        </w:rPr>
        <w:t>1</w:t>
      </w:r>
      <w:r w:rsidRPr="004F6E4C">
        <w:rPr>
          <w:lang w:val="en-GB"/>
        </w:rPr>
        <w:t xml:space="preserve">,000 m </w:t>
      </w:r>
      <w:r>
        <w:rPr>
          <w:lang w:val="en-GB"/>
        </w:rPr>
        <w:t xml:space="preserve">on Property </w:t>
      </w:r>
      <w:r w:rsidR="00B023F0">
        <w:rPr>
          <w:lang w:val="en-GB"/>
        </w:rPr>
        <w:t>One</w:t>
      </w:r>
      <w:r>
        <w:rPr>
          <w:lang w:val="en-GB"/>
        </w:rPr>
        <w:t xml:space="preserve"> </w:t>
      </w:r>
      <w:r w:rsidRPr="004F6E4C">
        <w:rPr>
          <w:lang w:val="en-GB"/>
        </w:rPr>
        <w:t>(Cell C4)</w:t>
      </w:r>
      <w:r>
        <w:rPr>
          <w:lang w:val="en-GB"/>
        </w:rPr>
        <w:t xml:space="preserve">, 1,000 m on Property </w:t>
      </w:r>
      <w:r w:rsidR="00B023F0">
        <w:rPr>
          <w:lang w:val="en-GB"/>
        </w:rPr>
        <w:t>Two</w:t>
      </w:r>
      <w:r>
        <w:rPr>
          <w:lang w:val="en-GB"/>
        </w:rPr>
        <w:t xml:space="preserve"> (D4) and 2,000 m on Property </w:t>
      </w:r>
      <w:r w:rsidR="00B023F0">
        <w:rPr>
          <w:lang w:val="en-GB"/>
        </w:rPr>
        <w:t>Three</w:t>
      </w:r>
      <w:r>
        <w:rPr>
          <w:lang w:val="en-GB"/>
        </w:rPr>
        <w:t xml:space="preserve"> (E4)</w:t>
      </w:r>
    </w:p>
    <w:p w14:paraId="19770443" w14:textId="6F003C45" w:rsidR="00DC6514" w:rsidRPr="00DC6514" w:rsidRDefault="004F6E4C" w:rsidP="00475B53">
      <w:pPr>
        <w:pStyle w:val="ListNumber"/>
        <w:numPr>
          <w:ilvl w:val="0"/>
          <w:numId w:val="42"/>
        </w:numPr>
        <w:tabs>
          <w:tab w:val="clear" w:pos="2345"/>
          <w:tab w:val="num" w:pos="851"/>
        </w:tabs>
        <w:ind w:left="426" w:hanging="426"/>
        <w:rPr>
          <w:lang w:val="en-GB"/>
        </w:rPr>
      </w:pPr>
      <w:r>
        <w:rPr>
          <w:lang w:val="en-GB"/>
        </w:rPr>
        <w:t xml:space="preserve">Total length of drains requiring refurbishment is </w:t>
      </w:r>
      <w:r w:rsidR="00DC6514">
        <w:rPr>
          <w:lang w:val="en-GB"/>
        </w:rPr>
        <w:t>300</w:t>
      </w:r>
      <w:r w:rsidRPr="00B2125B">
        <w:rPr>
          <w:lang w:val="en-GB"/>
        </w:rPr>
        <w:t xml:space="preserve"> m </w:t>
      </w:r>
      <w:r>
        <w:rPr>
          <w:lang w:val="en-GB"/>
        </w:rPr>
        <w:t xml:space="preserve">on Property </w:t>
      </w:r>
      <w:r w:rsidR="00B023F0">
        <w:rPr>
          <w:lang w:val="en-GB"/>
        </w:rPr>
        <w:t>One</w:t>
      </w:r>
      <w:r>
        <w:rPr>
          <w:lang w:val="en-GB"/>
        </w:rPr>
        <w:t xml:space="preserve"> (C5)</w:t>
      </w:r>
      <w:r w:rsidR="00DC6514">
        <w:rPr>
          <w:lang w:val="en-GB"/>
        </w:rPr>
        <w:t xml:space="preserve">, 800 m on Property </w:t>
      </w:r>
      <w:r w:rsidR="00B023F0">
        <w:rPr>
          <w:lang w:val="en-GB"/>
        </w:rPr>
        <w:t>Two</w:t>
      </w:r>
      <w:r w:rsidR="00DC6514">
        <w:rPr>
          <w:lang w:val="en-GB"/>
        </w:rPr>
        <w:t xml:space="preserve"> (D5) and 1,500 m on Property </w:t>
      </w:r>
      <w:r w:rsidR="00B023F0">
        <w:rPr>
          <w:lang w:val="en-GB"/>
        </w:rPr>
        <w:t>Three</w:t>
      </w:r>
    </w:p>
    <w:p w14:paraId="5352DC51" w14:textId="02ADE7B5" w:rsidR="004F6E4C" w:rsidRDefault="004F6E4C" w:rsidP="00475B53">
      <w:pPr>
        <w:pStyle w:val="ListNumber"/>
        <w:numPr>
          <w:ilvl w:val="0"/>
          <w:numId w:val="42"/>
        </w:numPr>
        <w:tabs>
          <w:tab w:val="clear" w:pos="2345"/>
          <w:tab w:val="num" w:pos="851"/>
        </w:tabs>
        <w:ind w:left="426" w:hanging="426"/>
        <w:rPr>
          <w:lang w:val="en-GB"/>
        </w:rPr>
      </w:pPr>
      <w:r>
        <w:rPr>
          <w:lang w:val="en-GB"/>
        </w:rPr>
        <w:t xml:space="preserve">Current condition of drains is </w:t>
      </w:r>
      <w:r w:rsidRPr="00B2125B">
        <w:rPr>
          <w:lang w:val="en-GB"/>
        </w:rPr>
        <w:t xml:space="preserve">poor </w:t>
      </w:r>
      <w:r w:rsidR="00DC6514">
        <w:rPr>
          <w:lang w:val="en-GB"/>
        </w:rPr>
        <w:t xml:space="preserve">on Property </w:t>
      </w:r>
      <w:r w:rsidR="00B023F0">
        <w:rPr>
          <w:lang w:val="en-GB"/>
        </w:rPr>
        <w:t>One</w:t>
      </w:r>
      <w:r w:rsidR="00DC6514">
        <w:rPr>
          <w:lang w:val="en-GB"/>
        </w:rPr>
        <w:t xml:space="preserve"> </w:t>
      </w:r>
      <w:r>
        <w:rPr>
          <w:lang w:val="en-GB"/>
        </w:rPr>
        <w:t>(C6)</w:t>
      </w:r>
      <w:r w:rsidR="00DC6514">
        <w:rPr>
          <w:lang w:val="en-GB"/>
        </w:rPr>
        <w:t xml:space="preserve"> and Property </w:t>
      </w:r>
      <w:r w:rsidR="00B023F0">
        <w:rPr>
          <w:lang w:val="en-GB"/>
        </w:rPr>
        <w:t>Two</w:t>
      </w:r>
      <w:r w:rsidR="00DC6514">
        <w:rPr>
          <w:lang w:val="en-GB"/>
        </w:rPr>
        <w:t xml:space="preserve"> (D6) and average on Property </w:t>
      </w:r>
      <w:r w:rsidR="00B023F0">
        <w:rPr>
          <w:lang w:val="en-GB"/>
        </w:rPr>
        <w:t>Three</w:t>
      </w:r>
      <w:r w:rsidR="00DC6514">
        <w:rPr>
          <w:lang w:val="en-GB"/>
        </w:rPr>
        <w:t xml:space="preserve"> (E6)</w:t>
      </w:r>
    </w:p>
    <w:p w14:paraId="2CDAE957" w14:textId="7DC700CE" w:rsidR="004F6E4C" w:rsidRDefault="004F6E4C" w:rsidP="00475B53">
      <w:pPr>
        <w:pStyle w:val="ListNumber"/>
        <w:numPr>
          <w:ilvl w:val="0"/>
          <w:numId w:val="42"/>
        </w:numPr>
        <w:tabs>
          <w:tab w:val="clear" w:pos="2345"/>
          <w:tab w:val="num" w:pos="851"/>
        </w:tabs>
        <w:ind w:left="426" w:hanging="426"/>
        <w:rPr>
          <w:lang w:val="en-GB"/>
        </w:rPr>
      </w:pPr>
      <w:r>
        <w:rPr>
          <w:lang w:val="en-GB"/>
        </w:rPr>
        <w:t xml:space="preserve">Default value for refurbishment cost generated is $8.80 per metre </w:t>
      </w:r>
      <w:r w:rsidR="00DC6514">
        <w:rPr>
          <w:lang w:val="en-GB"/>
        </w:rPr>
        <w:t xml:space="preserve">for Property </w:t>
      </w:r>
      <w:r w:rsidR="00B023F0">
        <w:rPr>
          <w:lang w:val="en-GB"/>
        </w:rPr>
        <w:t>One</w:t>
      </w:r>
      <w:r w:rsidR="00DC6514">
        <w:rPr>
          <w:lang w:val="en-GB"/>
        </w:rPr>
        <w:t xml:space="preserve"> (C7) and Property </w:t>
      </w:r>
      <w:r w:rsidR="00B023F0">
        <w:rPr>
          <w:lang w:val="en-GB"/>
        </w:rPr>
        <w:t>Two</w:t>
      </w:r>
      <w:r w:rsidR="00DC6514">
        <w:rPr>
          <w:lang w:val="en-GB"/>
        </w:rPr>
        <w:t xml:space="preserve"> (D7) and $2.20 per metre for Property </w:t>
      </w:r>
      <w:r w:rsidR="00B023F0">
        <w:rPr>
          <w:lang w:val="en-GB"/>
        </w:rPr>
        <w:t>Three</w:t>
      </w:r>
      <w:r w:rsidR="00DC6514">
        <w:rPr>
          <w:lang w:val="en-GB"/>
        </w:rPr>
        <w:t xml:space="preserve"> (E7)</w:t>
      </w:r>
    </w:p>
    <w:p w14:paraId="6536873E" w14:textId="5C877D00" w:rsidR="004F6E4C" w:rsidRDefault="004F6E4C" w:rsidP="00475B53">
      <w:pPr>
        <w:pStyle w:val="ListNumber"/>
        <w:numPr>
          <w:ilvl w:val="0"/>
          <w:numId w:val="42"/>
        </w:numPr>
        <w:tabs>
          <w:tab w:val="clear" w:pos="2345"/>
          <w:tab w:val="num" w:pos="851"/>
        </w:tabs>
        <w:ind w:left="426" w:hanging="426"/>
        <w:rPr>
          <w:lang w:val="en-GB"/>
        </w:rPr>
      </w:pPr>
      <w:r>
        <w:rPr>
          <w:lang w:val="en-GB"/>
        </w:rPr>
        <w:t xml:space="preserve">User input value for refurbishment cost </w:t>
      </w:r>
      <w:r w:rsidR="00DC6514">
        <w:rPr>
          <w:lang w:val="en-GB"/>
        </w:rPr>
        <w:t>is entered at</w:t>
      </w:r>
      <w:r>
        <w:rPr>
          <w:lang w:val="en-GB"/>
        </w:rPr>
        <w:t xml:space="preserve"> $</w:t>
      </w:r>
      <w:r w:rsidR="00DC6514">
        <w:rPr>
          <w:lang w:val="en-GB"/>
        </w:rPr>
        <w:t>5</w:t>
      </w:r>
      <w:r>
        <w:rPr>
          <w:lang w:val="en-GB"/>
        </w:rPr>
        <w:t xml:space="preserve"> per metre </w:t>
      </w:r>
      <w:r w:rsidR="00DC6514">
        <w:rPr>
          <w:lang w:val="en-GB"/>
        </w:rPr>
        <w:t xml:space="preserve">for Property </w:t>
      </w:r>
      <w:r w:rsidR="00B023F0">
        <w:rPr>
          <w:lang w:val="en-GB"/>
        </w:rPr>
        <w:t>One</w:t>
      </w:r>
      <w:r w:rsidR="00DC6514">
        <w:rPr>
          <w:lang w:val="en-GB"/>
        </w:rPr>
        <w:t xml:space="preserve"> (C8), $10 per metre for Property </w:t>
      </w:r>
      <w:r w:rsidR="00B023F0">
        <w:rPr>
          <w:lang w:val="en-GB"/>
        </w:rPr>
        <w:t>Two</w:t>
      </w:r>
      <w:r w:rsidR="00DC6514">
        <w:rPr>
          <w:lang w:val="en-GB"/>
        </w:rPr>
        <w:t xml:space="preserve"> (D8)</w:t>
      </w:r>
      <w:r w:rsidR="002E27CF">
        <w:rPr>
          <w:lang w:val="en-GB"/>
        </w:rPr>
        <w:t xml:space="preserve"> and $5 per metre for Property </w:t>
      </w:r>
      <w:r w:rsidR="00B023F0">
        <w:rPr>
          <w:lang w:val="en-GB"/>
        </w:rPr>
        <w:t>Three</w:t>
      </w:r>
      <w:r>
        <w:rPr>
          <w:lang w:val="en-GB"/>
        </w:rPr>
        <w:t xml:space="preserve"> </w:t>
      </w:r>
      <w:r w:rsidR="002E27CF">
        <w:rPr>
          <w:lang w:val="en-GB"/>
        </w:rPr>
        <w:t xml:space="preserve">(E8) </w:t>
      </w:r>
      <w:r>
        <w:rPr>
          <w:lang w:val="en-GB"/>
        </w:rPr>
        <w:t xml:space="preserve">to override default </w:t>
      </w:r>
      <w:proofErr w:type="gramStart"/>
      <w:r>
        <w:rPr>
          <w:lang w:val="en-GB"/>
        </w:rPr>
        <w:t>value</w:t>
      </w:r>
      <w:r w:rsidR="002E27CF">
        <w:rPr>
          <w:lang w:val="en-GB"/>
        </w:rPr>
        <w:t>s</w:t>
      </w:r>
      <w:proofErr w:type="gramEnd"/>
    </w:p>
    <w:p w14:paraId="77EF5127" w14:textId="52E31B80" w:rsidR="004F6E4C" w:rsidRDefault="004F6E4C" w:rsidP="00475B53">
      <w:pPr>
        <w:pStyle w:val="ListNumber"/>
        <w:numPr>
          <w:ilvl w:val="0"/>
          <w:numId w:val="42"/>
        </w:numPr>
        <w:tabs>
          <w:tab w:val="clear" w:pos="2345"/>
          <w:tab w:val="num" w:pos="851"/>
        </w:tabs>
        <w:ind w:left="426" w:hanging="426"/>
        <w:rPr>
          <w:lang w:val="en-GB"/>
        </w:rPr>
      </w:pPr>
      <w:r>
        <w:rPr>
          <w:lang w:val="en-GB"/>
        </w:rPr>
        <w:t xml:space="preserve">Default value for maintenance cost per metre per year generated is $0.41 </w:t>
      </w:r>
      <w:r w:rsidR="002E27CF">
        <w:rPr>
          <w:lang w:val="en-GB"/>
        </w:rPr>
        <w:t xml:space="preserve">for all properties </w:t>
      </w:r>
      <w:r>
        <w:rPr>
          <w:lang w:val="en-GB"/>
        </w:rPr>
        <w:t>(C9</w:t>
      </w:r>
      <w:r w:rsidR="002E27CF">
        <w:rPr>
          <w:lang w:val="en-GB"/>
        </w:rPr>
        <w:t>, D9, E9</w:t>
      </w:r>
      <w:r>
        <w:rPr>
          <w:lang w:val="en-GB"/>
        </w:rPr>
        <w:t>)</w:t>
      </w:r>
    </w:p>
    <w:p w14:paraId="33093A22" w14:textId="708F76FE" w:rsidR="004F6E4C" w:rsidRDefault="004F6E4C" w:rsidP="00475B53">
      <w:pPr>
        <w:pStyle w:val="ListNumber"/>
        <w:numPr>
          <w:ilvl w:val="0"/>
          <w:numId w:val="42"/>
        </w:numPr>
        <w:tabs>
          <w:tab w:val="clear" w:pos="2345"/>
          <w:tab w:val="num" w:pos="851"/>
        </w:tabs>
        <w:ind w:left="426" w:hanging="426"/>
        <w:rPr>
          <w:lang w:val="en-GB"/>
        </w:rPr>
      </w:pPr>
      <w:r>
        <w:rPr>
          <w:lang w:val="en-GB"/>
        </w:rPr>
        <w:t xml:space="preserve">User input value for maintenance cost </w:t>
      </w:r>
      <w:r w:rsidR="002E27CF">
        <w:rPr>
          <w:lang w:val="en-GB"/>
        </w:rPr>
        <w:t>is entered at</w:t>
      </w:r>
      <w:r>
        <w:rPr>
          <w:lang w:val="en-GB"/>
        </w:rPr>
        <w:t xml:space="preserve"> $</w:t>
      </w:r>
      <w:r w:rsidR="002E27CF">
        <w:rPr>
          <w:lang w:val="en-GB"/>
        </w:rPr>
        <w:t>1</w:t>
      </w:r>
      <w:r>
        <w:rPr>
          <w:lang w:val="en-GB"/>
        </w:rPr>
        <w:t xml:space="preserve"> per metre per year </w:t>
      </w:r>
      <w:r w:rsidR="002E27CF">
        <w:rPr>
          <w:lang w:val="en-GB"/>
        </w:rPr>
        <w:t xml:space="preserve">for Property </w:t>
      </w:r>
      <w:r w:rsidR="00A74C15">
        <w:rPr>
          <w:lang w:val="en-GB"/>
        </w:rPr>
        <w:t>One</w:t>
      </w:r>
      <w:r w:rsidR="002E27CF">
        <w:rPr>
          <w:lang w:val="en-GB"/>
        </w:rPr>
        <w:t xml:space="preserve"> (C10), $2 per metre per year for Property </w:t>
      </w:r>
      <w:r w:rsidR="00A74C15">
        <w:rPr>
          <w:lang w:val="en-GB"/>
        </w:rPr>
        <w:t>Two</w:t>
      </w:r>
      <w:r w:rsidR="002E27CF">
        <w:rPr>
          <w:lang w:val="en-GB"/>
        </w:rPr>
        <w:t xml:space="preserve"> (D10) and $1 per metre per year for Property </w:t>
      </w:r>
      <w:r w:rsidR="00A74C15">
        <w:rPr>
          <w:lang w:val="en-GB"/>
        </w:rPr>
        <w:t>Three</w:t>
      </w:r>
      <w:r w:rsidR="002E27CF">
        <w:rPr>
          <w:lang w:val="en-GB"/>
        </w:rPr>
        <w:t xml:space="preserve"> (E10)</w:t>
      </w:r>
    </w:p>
    <w:p w14:paraId="3FF4FBBC" w14:textId="42EC039D" w:rsidR="004F6E4C" w:rsidRPr="004D3DB7" w:rsidRDefault="004F6E4C" w:rsidP="00475B53">
      <w:pPr>
        <w:pStyle w:val="ListNumber"/>
        <w:numPr>
          <w:ilvl w:val="0"/>
          <w:numId w:val="42"/>
        </w:numPr>
        <w:tabs>
          <w:tab w:val="clear" w:pos="2345"/>
          <w:tab w:val="num" w:pos="851"/>
        </w:tabs>
        <w:ind w:left="426" w:hanging="426"/>
        <w:rPr>
          <w:lang w:val="en-GB"/>
        </w:rPr>
      </w:pPr>
      <w:r w:rsidRPr="004D3DB7">
        <w:rPr>
          <w:lang w:val="en-GB"/>
        </w:rPr>
        <w:t xml:space="preserve">It is estimated that the refurbishment program will take </w:t>
      </w:r>
      <w:r w:rsidR="002E27CF">
        <w:rPr>
          <w:lang w:val="en-GB"/>
        </w:rPr>
        <w:t>two</w:t>
      </w:r>
      <w:r w:rsidRPr="004D3DB7">
        <w:rPr>
          <w:lang w:val="en-GB"/>
        </w:rPr>
        <w:t> year</w:t>
      </w:r>
      <w:r w:rsidR="002E27CF">
        <w:rPr>
          <w:lang w:val="en-GB"/>
        </w:rPr>
        <w:t>s</w:t>
      </w:r>
      <w:r>
        <w:rPr>
          <w:lang w:val="en-GB"/>
        </w:rPr>
        <w:t xml:space="preserve"> (B1</w:t>
      </w:r>
      <w:r w:rsidR="00B023F0">
        <w:rPr>
          <w:lang w:val="en-GB"/>
        </w:rPr>
        <w:t>3</w:t>
      </w:r>
      <w:r>
        <w:rPr>
          <w:lang w:val="en-GB"/>
        </w:rPr>
        <w:t>)</w:t>
      </w:r>
    </w:p>
    <w:p w14:paraId="27E348F5" w14:textId="6611F47D" w:rsidR="00E95052" w:rsidRDefault="00E95052" w:rsidP="00E95052">
      <w:pPr>
        <w:pStyle w:val="Caption"/>
        <w:keepNext/>
      </w:pPr>
      <w:r>
        <w:t xml:space="preserve">Figure </w:t>
      </w:r>
      <w:fldSimple w:instr=" SEQ Figure \* ARABIC ">
        <w:r w:rsidR="00DA6BDD">
          <w:rPr>
            <w:noProof/>
          </w:rPr>
          <w:t>20</w:t>
        </w:r>
      </w:fldSimple>
      <w:r>
        <w:t xml:space="preserve">: </w:t>
      </w:r>
      <w:r w:rsidRPr="001C408B">
        <w:t>Summary of inputs and results</w:t>
      </w:r>
      <w:r w:rsidR="002E6F9F">
        <w:t xml:space="preserve"> on summary workshe</w:t>
      </w:r>
      <w:r w:rsidR="00A65977">
        <w:t>e</w:t>
      </w:r>
      <w:r w:rsidR="002E6F9F">
        <w:t>t</w:t>
      </w:r>
    </w:p>
    <w:p w14:paraId="4832429A" w14:textId="07293F07" w:rsidR="002E6F9F" w:rsidRDefault="002E6F9F" w:rsidP="00475B53">
      <w:pPr>
        <w:pStyle w:val="ListBullet"/>
        <w:ind w:left="360" w:hanging="360"/>
        <w:rPr>
          <w:lang w:val="en-GB"/>
        </w:rPr>
      </w:pPr>
      <w:r>
        <w:rPr>
          <w:lang w:val="en-GB"/>
        </w:rPr>
        <w:t>The summary of outputs table shows:</w:t>
      </w:r>
    </w:p>
    <w:p w14:paraId="458E2549" w14:textId="4F1DA129" w:rsidR="00A74C15" w:rsidRPr="00C87F0F" w:rsidRDefault="00A74C15" w:rsidP="00475B53">
      <w:pPr>
        <w:pStyle w:val="ListBullet"/>
        <w:numPr>
          <w:ilvl w:val="0"/>
          <w:numId w:val="48"/>
        </w:numPr>
        <w:ind w:left="426" w:hanging="426"/>
        <w:rPr>
          <w:lang w:val="en-GB"/>
        </w:rPr>
      </w:pPr>
      <w:r>
        <w:rPr>
          <w:lang w:val="en-GB"/>
        </w:rPr>
        <w:t>T</w:t>
      </w:r>
      <w:r w:rsidR="00C87F0F" w:rsidRPr="00C87F0F">
        <w:rPr>
          <w:lang w:val="en-GB"/>
        </w:rPr>
        <w:t>he annualised benefits from increased production are $13,607</w:t>
      </w:r>
      <w:r w:rsidR="002E6F9F">
        <w:rPr>
          <w:lang w:val="en-GB"/>
        </w:rPr>
        <w:t xml:space="preserve"> per </w:t>
      </w:r>
      <w:r w:rsidR="00C87F0F" w:rsidRPr="00C87F0F">
        <w:rPr>
          <w:lang w:val="en-GB"/>
        </w:rPr>
        <w:t xml:space="preserve">year in total across all </w:t>
      </w:r>
      <w:proofErr w:type="gramStart"/>
      <w:r w:rsidR="00C87F0F" w:rsidRPr="00C87F0F">
        <w:rPr>
          <w:lang w:val="en-GB"/>
        </w:rPr>
        <w:t>properties</w:t>
      </w:r>
      <w:proofErr w:type="gramEnd"/>
    </w:p>
    <w:p w14:paraId="3E3C70D3" w14:textId="5FE2ABB3" w:rsidR="00A74C15" w:rsidRPr="00A74C15" w:rsidRDefault="00A74C15" w:rsidP="00475B53">
      <w:pPr>
        <w:pStyle w:val="ListBullet"/>
        <w:numPr>
          <w:ilvl w:val="0"/>
          <w:numId w:val="48"/>
        </w:numPr>
        <w:ind w:left="426" w:hanging="426"/>
        <w:rPr>
          <w:lang w:val="en-GB"/>
        </w:rPr>
      </w:pPr>
      <w:r>
        <w:rPr>
          <w:lang w:val="en-GB"/>
        </w:rPr>
        <w:t>T</w:t>
      </w:r>
      <w:r w:rsidR="00C87F0F" w:rsidRPr="00A74C15">
        <w:rPr>
          <w:lang w:val="en-GB"/>
        </w:rPr>
        <w:t>he annualised refurbishment and maintenance costs are $5,610</w:t>
      </w:r>
      <w:r w:rsidR="002E6F9F" w:rsidRPr="00A74C15">
        <w:rPr>
          <w:lang w:val="en-GB"/>
        </w:rPr>
        <w:t xml:space="preserve"> per </w:t>
      </w:r>
      <w:r w:rsidR="00C87F0F" w:rsidRPr="00A74C15">
        <w:rPr>
          <w:lang w:val="en-GB"/>
        </w:rPr>
        <w:t xml:space="preserve">year in </w:t>
      </w:r>
      <w:proofErr w:type="gramStart"/>
      <w:r w:rsidR="00C87F0F" w:rsidRPr="00A74C15">
        <w:rPr>
          <w:lang w:val="en-GB"/>
        </w:rPr>
        <w:t>total</w:t>
      </w:r>
      <w:proofErr w:type="gramEnd"/>
    </w:p>
    <w:p w14:paraId="1A494617" w14:textId="15E1E5DF" w:rsidR="00C87F0F" w:rsidRPr="00A74C15" w:rsidRDefault="00A74C15" w:rsidP="00475B53">
      <w:pPr>
        <w:pStyle w:val="ListBullet"/>
        <w:numPr>
          <w:ilvl w:val="0"/>
          <w:numId w:val="48"/>
        </w:numPr>
        <w:ind w:left="426" w:hanging="426"/>
        <w:rPr>
          <w:lang w:val="en-GB"/>
        </w:rPr>
      </w:pPr>
      <w:r>
        <w:rPr>
          <w:lang w:val="en-GB"/>
        </w:rPr>
        <w:t>T</w:t>
      </w:r>
      <w:r w:rsidR="00C87F0F" w:rsidRPr="00A74C15">
        <w:rPr>
          <w:lang w:val="en-GB"/>
        </w:rPr>
        <w:t>he benefits are estimated to be outweighing the costs (BCR of 2.43)</w:t>
      </w:r>
      <w:r w:rsidR="002E6F9F" w:rsidRPr="00A74C15">
        <w:rPr>
          <w:lang w:val="en-GB"/>
        </w:rPr>
        <w:t xml:space="preserve"> with a total payback period of 4 </w:t>
      </w:r>
      <w:proofErr w:type="gramStart"/>
      <w:r w:rsidR="002E6F9F" w:rsidRPr="00A74C15">
        <w:rPr>
          <w:lang w:val="en-GB"/>
        </w:rPr>
        <w:t>years</w:t>
      </w:r>
      <w:proofErr w:type="gramEnd"/>
    </w:p>
    <w:p w14:paraId="3AE84535" w14:textId="21B40C3E" w:rsidR="001A7A61" w:rsidRDefault="002E6F9F" w:rsidP="00475B53">
      <w:pPr>
        <w:pStyle w:val="ListBullet"/>
        <w:rPr>
          <w:lang w:val="en-GB"/>
        </w:rPr>
      </w:pPr>
      <w:r>
        <w:rPr>
          <w:lang w:val="en-GB"/>
        </w:rPr>
        <w:t>Based on the summary worksheet t</w:t>
      </w:r>
      <w:r w:rsidR="00C87F0F" w:rsidRPr="00C87F0F">
        <w:rPr>
          <w:lang w:val="en-GB"/>
        </w:rPr>
        <w:t>he proposed program appears to be economically viable</w:t>
      </w:r>
      <w:r>
        <w:rPr>
          <w:lang w:val="en-GB"/>
        </w:rPr>
        <w:t>.</w:t>
      </w:r>
      <w:r w:rsidR="001A7A61">
        <w:rPr>
          <w:lang w:val="en-GB"/>
        </w:rPr>
        <w:br w:type="page"/>
      </w:r>
    </w:p>
    <w:p w14:paraId="02C9E80C" w14:textId="77777777" w:rsidR="001A7A61" w:rsidRPr="001A7A61" w:rsidRDefault="001A7A61" w:rsidP="009126D7">
      <w:pPr>
        <w:pStyle w:val="Heading1"/>
        <w:spacing w:after="240"/>
        <w:rPr>
          <w:lang w:val="en-GB"/>
        </w:rPr>
      </w:pPr>
      <w:bookmarkStart w:id="12" w:name="_Toc158914667"/>
      <w:r w:rsidRPr="001A7A61">
        <w:rPr>
          <w:lang w:val="en-GB"/>
        </w:rPr>
        <w:lastRenderedPageBreak/>
        <w:t>Appendix A. Additional information</w:t>
      </w:r>
      <w:bookmarkEnd w:id="12"/>
    </w:p>
    <w:p w14:paraId="2A01F86F" w14:textId="77777777" w:rsidR="001A7A61" w:rsidRPr="001A7A61" w:rsidRDefault="001A7A61" w:rsidP="001A7A61">
      <w:pPr>
        <w:pStyle w:val="BodyText"/>
        <w:rPr>
          <w:lang w:val="en-GB"/>
        </w:rPr>
      </w:pPr>
      <w:r w:rsidRPr="001A7A61">
        <w:rPr>
          <w:lang w:val="en-GB"/>
        </w:rPr>
        <w:t>Future changes in dryland agricultural production and in land use, both of which are largely driven by market demand for agricultural commodities, may affect the benefits derived from rural drains. The potential for reducing the effects of inundation of agricultural land is heavily dependent on the condition and subsequent performance of existing drainage infrastructure.</w:t>
      </w:r>
    </w:p>
    <w:p w14:paraId="28A49451" w14:textId="77777777" w:rsidR="001A7A61" w:rsidRPr="001A7A61" w:rsidRDefault="001A7A61" w:rsidP="009126D7">
      <w:pPr>
        <w:pStyle w:val="Heading2"/>
        <w:spacing w:before="0"/>
      </w:pPr>
      <w:bookmarkStart w:id="13" w:name="_Toc158914668"/>
      <w:r w:rsidRPr="001A7A61">
        <w:t>Climate change and climate variability</w:t>
      </w:r>
      <w:bookmarkEnd w:id="13"/>
    </w:p>
    <w:p w14:paraId="4CDAA0AC" w14:textId="77777777" w:rsidR="001A7A61" w:rsidRPr="001A7A61" w:rsidRDefault="001A7A61" w:rsidP="001A7A61">
      <w:pPr>
        <w:pStyle w:val="BodyText"/>
        <w:rPr>
          <w:lang w:val="en-GB"/>
        </w:rPr>
      </w:pPr>
      <w:r w:rsidRPr="001A7A61">
        <w:rPr>
          <w:lang w:val="en-GB"/>
        </w:rPr>
        <w:t>The effects of future climate change are predicted to be significant for Victorian agriculture. These changes are likely to affect productivity and costs associated with different agricultural enterprises, together with the characteristics and function of drainage schemes.</w:t>
      </w:r>
    </w:p>
    <w:p w14:paraId="7A52B7A1" w14:textId="77777777" w:rsidR="001A7A61" w:rsidRPr="001A7A61" w:rsidRDefault="001A7A61" w:rsidP="001A7A61">
      <w:pPr>
        <w:pStyle w:val="BodyText"/>
        <w:rPr>
          <w:lang w:val="en-GB"/>
        </w:rPr>
      </w:pPr>
      <w:r w:rsidRPr="001A7A61">
        <w:rPr>
          <w:lang w:val="en-GB"/>
        </w:rPr>
        <w:t>In general, climate change is expected to produce hotter and drier conditions, which would tend to decrease the average annual impacts of inundation. Although drier conditions are expected, the intensity of some extreme rainfall events may increase. The benefits of well-maintained drains would be most evident following these events. The overall net effect of climate change on the cost-benefit equation for maintaining rural drains is thus uncertain and may not be evident in the short term.</w:t>
      </w:r>
    </w:p>
    <w:p w14:paraId="1DCFD9BA" w14:textId="6929A003" w:rsidR="001A7A61" w:rsidRPr="001A7A61" w:rsidRDefault="001A7A61" w:rsidP="001A7A61">
      <w:pPr>
        <w:pStyle w:val="BodyText"/>
        <w:rPr>
          <w:lang w:val="en-GB"/>
        </w:rPr>
      </w:pPr>
      <w:r w:rsidRPr="001A7A61">
        <w:rPr>
          <w:lang w:val="en-GB"/>
        </w:rPr>
        <w:t>Furthermore, the local effects of climate change are difficult to predict with any certainty, and therefore the benefits and costs of improving drainage systems are perhaps best explored through a range of scenarios which can then inform landholder decision making.</w:t>
      </w:r>
    </w:p>
    <w:p w14:paraId="49E07DB3" w14:textId="77777777" w:rsidR="001A7A61" w:rsidRPr="001A7A61" w:rsidRDefault="001A7A61" w:rsidP="001A7A61">
      <w:pPr>
        <w:pStyle w:val="BodyText"/>
        <w:rPr>
          <w:lang w:val="en-GB"/>
        </w:rPr>
      </w:pPr>
      <w:r w:rsidRPr="001A7A61">
        <w:rPr>
          <w:lang w:val="en-GB"/>
        </w:rPr>
        <w:t xml:space="preserve">Table 1 describes the predicted implications for temperature change, rainfall, </w:t>
      </w:r>
      <w:proofErr w:type="gramStart"/>
      <w:r w:rsidRPr="001A7A61">
        <w:rPr>
          <w:lang w:val="en-GB"/>
        </w:rPr>
        <w:t>evapotranspiration</w:t>
      </w:r>
      <w:proofErr w:type="gramEnd"/>
      <w:r w:rsidRPr="001A7A61">
        <w:rPr>
          <w:lang w:val="en-GB"/>
        </w:rPr>
        <w:t xml:space="preserve"> and runoff for three scenarios (DELWP, 2016) that have been generated from a set of global climate models. More detailed information is available in this report at a river basin scale; however, the general pattern is similar to the </w:t>
      </w:r>
      <w:proofErr w:type="gramStart"/>
      <w:r w:rsidRPr="001A7A61">
        <w:rPr>
          <w:lang w:val="en-GB"/>
        </w:rPr>
        <w:t>state wide</w:t>
      </w:r>
      <w:proofErr w:type="gramEnd"/>
      <w:r w:rsidRPr="001A7A61">
        <w:rPr>
          <w:lang w:val="en-GB"/>
        </w:rPr>
        <w:t xml:space="preserve"> data shown here.</w:t>
      </w:r>
    </w:p>
    <w:p w14:paraId="5E48A4B2" w14:textId="029D6A11" w:rsidR="001A7A61" w:rsidRPr="001A7A61" w:rsidRDefault="001A7A61" w:rsidP="001A7A61">
      <w:pPr>
        <w:pStyle w:val="BodyText"/>
        <w:rPr>
          <w:lang w:val="en-GB"/>
        </w:rPr>
      </w:pPr>
      <w:r w:rsidRPr="001A7A61">
        <w:rPr>
          <w:lang w:val="en-GB"/>
        </w:rPr>
        <w:t xml:space="preserve">There is considerable uncertainty around these climatic factors, and landholders should take this uncertainty into consideration when assessing the cost effectiveness of drainage interventions. Landholders should consider how changes in temperature, rainfall and runoff may affect their farming operations (stocking rates, areas cropped, yields, prices and costs of inputs) in the future. These factors will change the effectiveness of drainage and its impact on enterprise profitability. The best approach would be to develop scenarios </w:t>
      </w:r>
      <w:r w:rsidRPr="001A7A61">
        <w:rPr>
          <w:lang w:val="en-GB"/>
        </w:rPr>
        <w:lastRenderedPageBreak/>
        <w:t>around changes in these inputs, and then assess how they would respond in terms of their operations. They should then consider how improved drainage may alter these operational decisions under these scenarios.</w:t>
      </w:r>
    </w:p>
    <w:p w14:paraId="23E32E70" w14:textId="77777777" w:rsidR="001A7A61" w:rsidRPr="001A7A61" w:rsidRDefault="001A7A61" w:rsidP="001A7A61">
      <w:pPr>
        <w:pStyle w:val="BodyText"/>
        <w:rPr>
          <w:lang w:val="en-GB"/>
        </w:rPr>
      </w:pPr>
      <w:r w:rsidRPr="001A7A61">
        <w:rPr>
          <w:lang w:val="en-GB"/>
        </w:rPr>
        <w:t xml:space="preserve">The design and ease-of-use of the Rural Drainage Assessment Tool makes it suitable for scenario analysis, such as exploring the implications of various climate change scenarios for the economic viability of investing in drainage improvement. </w:t>
      </w:r>
    </w:p>
    <w:p w14:paraId="5D793622" w14:textId="77777777" w:rsidR="001A7A61" w:rsidRPr="001A7A61" w:rsidRDefault="001A7A61" w:rsidP="009126D7">
      <w:pPr>
        <w:pStyle w:val="BodyText"/>
        <w:spacing w:after="120"/>
        <w:rPr>
          <w:lang w:val="en-GB"/>
        </w:rPr>
      </w:pPr>
      <w:r w:rsidRPr="001A7A61">
        <w:rPr>
          <w:lang w:val="en-GB"/>
        </w:rPr>
        <w:t>To use the tool in this way we would recommend the following steps:</w:t>
      </w:r>
    </w:p>
    <w:p w14:paraId="0E1EA014" w14:textId="77777777" w:rsidR="001A7A61" w:rsidRPr="001265D8" w:rsidRDefault="001A7A61" w:rsidP="00A6381E">
      <w:pPr>
        <w:pStyle w:val="ListNumber"/>
        <w:numPr>
          <w:ilvl w:val="0"/>
          <w:numId w:val="29"/>
        </w:numPr>
        <w:tabs>
          <w:tab w:val="clear" w:pos="2345"/>
          <w:tab w:val="num" w:pos="360"/>
        </w:tabs>
        <w:spacing w:after="120"/>
        <w:ind w:left="360"/>
        <w:rPr>
          <w:lang w:val="en-GB"/>
        </w:rPr>
      </w:pPr>
      <w:r w:rsidRPr="001265D8">
        <w:rPr>
          <w:lang w:val="en-GB"/>
        </w:rPr>
        <w:t xml:space="preserve">Select a climate change scenario you would like to explore, using Table 1 as a </w:t>
      </w:r>
      <w:proofErr w:type="gramStart"/>
      <w:r w:rsidRPr="001265D8">
        <w:rPr>
          <w:lang w:val="en-GB"/>
        </w:rPr>
        <w:t>guide</w:t>
      </w:r>
      <w:proofErr w:type="gramEnd"/>
    </w:p>
    <w:p w14:paraId="47EFDE0E" w14:textId="77777777" w:rsidR="001A7A61" w:rsidRPr="001A7A61" w:rsidRDefault="001A7A61" w:rsidP="009126D7">
      <w:pPr>
        <w:pStyle w:val="ListNumber"/>
        <w:spacing w:after="120"/>
        <w:rPr>
          <w:lang w:val="en-GB"/>
        </w:rPr>
      </w:pPr>
      <w:r w:rsidRPr="001A7A61">
        <w:rPr>
          <w:lang w:val="en-GB"/>
        </w:rPr>
        <w:t>Create a new assessment in the Rural Drainage Assessment Tool</w:t>
      </w:r>
    </w:p>
    <w:p w14:paraId="5826A12A" w14:textId="77777777" w:rsidR="001A7A61" w:rsidRPr="001A7A61" w:rsidRDefault="001A7A61" w:rsidP="009126D7">
      <w:pPr>
        <w:pStyle w:val="ListNumber"/>
        <w:spacing w:after="120"/>
        <w:rPr>
          <w:lang w:val="en-GB"/>
        </w:rPr>
      </w:pPr>
      <w:r w:rsidRPr="001A7A61">
        <w:rPr>
          <w:lang w:val="en-GB"/>
        </w:rPr>
        <w:t xml:space="preserve">Complete the assessment </w:t>
      </w:r>
      <w:proofErr w:type="gramStart"/>
      <w:r w:rsidRPr="001A7A61">
        <w:rPr>
          <w:lang w:val="en-GB"/>
        </w:rPr>
        <w:t>giving consideration to</w:t>
      </w:r>
      <w:proofErr w:type="gramEnd"/>
      <w:r w:rsidRPr="001A7A61">
        <w:rPr>
          <w:lang w:val="en-GB"/>
        </w:rPr>
        <w:t> what you think the estimated impact of the climate change scenario will be on your operations (and hence the respective input values). For example:</w:t>
      </w:r>
    </w:p>
    <w:p w14:paraId="5D01BF8B" w14:textId="77777777" w:rsidR="001A7A61" w:rsidRPr="001A7A61" w:rsidRDefault="001A7A61" w:rsidP="009126D7">
      <w:pPr>
        <w:pStyle w:val="ListBullet"/>
        <w:tabs>
          <w:tab w:val="num" w:pos="717"/>
        </w:tabs>
        <w:spacing w:after="120"/>
        <w:ind w:left="717"/>
        <w:rPr>
          <w:lang w:val="en-GB"/>
        </w:rPr>
      </w:pPr>
      <w:r w:rsidRPr="001A7A61">
        <w:rPr>
          <w:lang w:val="en-GB"/>
        </w:rPr>
        <w:t xml:space="preserve">Under the medium climate change scenario, what effect would the predicted change in temperature, rainfall, potential </w:t>
      </w:r>
      <w:proofErr w:type="gramStart"/>
      <w:r w:rsidRPr="001A7A61">
        <w:rPr>
          <w:lang w:val="en-GB"/>
        </w:rPr>
        <w:t>evapotranspiration</w:t>
      </w:r>
      <w:proofErr w:type="gramEnd"/>
      <w:r w:rsidRPr="001A7A61">
        <w:rPr>
          <w:lang w:val="en-GB"/>
        </w:rPr>
        <w:t xml:space="preserve"> and runoff have on:</w:t>
      </w:r>
    </w:p>
    <w:p w14:paraId="271E17EE" w14:textId="2A9C4BFF" w:rsidR="001A7A61" w:rsidRPr="001A7A61" w:rsidRDefault="001A7A61" w:rsidP="007F5378">
      <w:pPr>
        <w:pStyle w:val="Listparagraphi"/>
      </w:pPr>
      <w:r w:rsidRPr="001A7A61">
        <w:t>The carrying capacity and/or yield of your enterprise ‘with’ and ‘without’ improved </w:t>
      </w:r>
      <w:proofErr w:type="gramStart"/>
      <w:r w:rsidRPr="001A7A61">
        <w:t>drainage</w:t>
      </w:r>
      <w:proofErr w:type="gramEnd"/>
    </w:p>
    <w:p w14:paraId="4888D688" w14:textId="491C43C9" w:rsidR="001A7A61" w:rsidRPr="001A7A61" w:rsidRDefault="001A7A61" w:rsidP="007F5378">
      <w:pPr>
        <w:pStyle w:val="Listparagraphi"/>
      </w:pPr>
      <w:r w:rsidRPr="001A7A61">
        <w:t>Income and costs</w:t>
      </w:r>
    </w:p>
    <w:p w14:paraId="449B0DC7" w14:textId="5C61612A" w:rsidR="001A7A61" w:rsidRPr="001A7A61" w:rsidRDefault="001A7A61" w:rsidP="007F5378">
      <w:pPr>
        <w:pStyle w:val="Listparagraphi"/>
        <w:spacing w:after="240"/>
      </w:pPr>
      <w:r w:rsidRPr="001A7A61">
        <w:t>The proportion of drains that would require refurbishment and the future condition of the drainage network on the property.</w:t>
      </w:r>
    </w:p>
    <w:p w14:paraId="0B6C5420" w14:textId="77777777" w:rsidR="001A7A61" w:rsidRDefault="001A7A61" w:rsidP="007F5378">
      <w:pPr>
        <w:pStyle w:val="ListNumber"/>
        <w:spacing w:after="240"/>
        <w:rPr>
          <w:lang w:val="en-GB"/>
        </w:rPr>
      </w:pPr>
      <w:r w:rsidRPr="001A7A61">
        <w:rPr>
          <w:lang w:val="en-GB"/>
        </w:rPr>
        <w:t>Compare the results of this assessment with the previous baseline assessment (without ‘climate change’).</w:t>
      </w:r>
    </w:p>
    <w:p w14:paraId="5D1C09F3" w14:textId="436E1110" w:rsidR="00B271B9" w:rsidRDefault="00B271B9" w:rsidP="00B271B9">
      <w:pPr>
        <w:pStyle w:val="Caption"/>
        <w:keepNext/>
      </w:pPr>
      <w:r>
        <w:t xml:space="preserve">Table </w:t>
      </w:r>
      <w:fldSimple w:instr=" SEQ Table \* ARABIC ">
        <w:r>
          <w:rPr>
            <w:noProof/>
          </w:rPr>
          <w:t>1</w:t>
        </w:r>
      </w:fldSimple>
      <w:r>
        <w:t xml:space="preserve">: </w:t>
      </w:r>
      <w:r w:rsidRPr="00726B1D">
        <w:t>Predicted impacts</w:t>
      </w:r>
    </w:p>
    <w:tbl>
      <w:tblPr>
        <w:tblStyle w:val="TableGrid"/>
        <w:tblW w:w="9921" w:type="dxa"/>
        <w:tblLayout w:type="fixed"/>
        <w:tblLook w:val="0020" w:firstRow="1" w:lastRow="0" w:firstColumn="0" w:lastColumn="0" w:noHBand="0" w:noVBand="0"/>
      </w:tblPr>
      <w:tblGrid>
        <w:gridCol w:w="1271"/>
        <w:gridCol w:w="1134"/>
        <w:gridCol w:w="1134"/>
        <w:gridCol w:w="992"/>
        <w:gridCol w:w="993"/>
        <w:gridCol w:w="1134"/>
        <w:gridCol w:w="1275"/>
        <w:gridCol w:w="993"/>
        <w:gridCol w:w="995"/>
      </w:tblGrid>
      <w:tr w:rsidR="00B271B9" w:rsidRPr="001265D8" w14:paraId="2BF48EF5" w14:textId="77777777" w:rsidTr="009126D7">
        <w:trPr>
          <w:trHeight w:val="1082"/>
          <w:tblHeader/>
        </w:trPr>
        <w:tc>
          <w:tcPr>
            <w:tcW w:w="1271" w:type="dxa"/>
            <w:shd w:val="clear" w:color="auto" w:fill="F2F2F2" w:themeFill="background1" w:themeFillShade="F2"/>
            <w:vAlign w:val="center"/>
          </w:tcPr>
          <w:p w14:paraId="51F2507F" w14:textId="77777777" w:rsidR="001265D8" w:rsidRPr="00B271B9" w:rsidRDefault="001265D8" w:rsidP="009126D7">
            <w:pPr>
              <w:pStyle w:val="BodyText"/>
              <w:spacing w:before="80" w:after="80" w:line="240" w:lineRule="auto"/>
              <w:rPr>
                <w:b/>
                <w:bCs/>
                <w:lang w:val="en-GB"/>
              </w:rPr>
            </w:pPr>
            <w:r w:rsidRPr="00B271B9">
              <w:rPr>
                <w:b/>
                <w:bCs/>
                <w:lang w:val="en-GB"/>
              </w:rPr>
              <w:t>Climate change scenario</w:t>
            </w:r>
          </w:p>
        </w:tc>
        <w:tc>
          <w:tcPr>
            <w:tcW w:w="2268" w:type="dxa"/>
            <w:gridSpan w:val="2"/>
            <w:shd w:val="clear" w:color="auto" w:fill="F2F2F2" w:themeFill="background1" w:themeFillShade="F2"/>
            <w:vAlign w:val="center"/>
          </w:tcPr>
          <w:p w14:paraId="5806FF9D" w14:textId="77777777" w:rsidR="001265D8" w:rsidRPr="00B271B9" w:rsidRDefault="001265D8" w:rsidP="00B271B9">
            <w:pPr>
              <w:pStyle w:val="BodyText"/>
              <w:spacing w:before="80" w:after="80" w:line="240" w:lineRule="auto"/>
              <w:jc w:val="center"/>
              <w:rPr>
                <w:b/>
                <w:bCs/>
                <w:lang w:val="en-GB"/>
              </w:rPr>
            </w:pPr>
            <w:r w:rsidRPr="00B271B9">
              <w:rPr>
                <w:b/>
                <w:bCs/>
                <w:lang w:val="en-GB"/>
              </w:rPr>
              <w:t>Temperature change</w:t>
            </w:r>
          </w:p>
        </w:tc>
        <w:tc>
          <w:tcPr>
            <w:tcW w:w="1985" w:type="dxa"/>
            <w:gridSpan w:val="2"/>
            <w:shd w:val="clear" w:color="auto" w:fill="F2F2F2" w:themeFill="background1" w:themeFillShade="F2"/>
            <w:vAlign w:val="center"/>
          </w:tcPr>
          <w:p w14:paraId="1F88FDF5" w14:textId="77777777" w:rsidR="001265D8" w:rsidRPr="00B271B9" w:rsidRDefault="001265D8" w:rsidP="00B271B9">
            <w:pPr>
              <w:pStyle w:val="BodyText"/>
              <w:spacing w:before="80" w:after="80" w:line="240" w:lineRule="auto"/>
              <w:jc w:val="center"/>
              <w:rPr>
                <w:b/>
                <w:bCs/>
                <w:lang w:val="en-GB"/>
              </w:rPr>
            </w:pPr>
            <w:r w:rsidRPr="00B271B9">
              <w:rPr>
                <w:b/>
                <w:bCs/>
                <w:lang w:val="en-GB"/>
              </w:rPr>
              <w:t>Rainfall</w:t>
            </w:r>
          </w:p>
        </w:tc>
        <w:tc>
          <w:tcPr>
            <w:tcW w:w="2409" w:type="dxa"/>
            <w:gridSpan w:val="2"/>
            <w:shd w:val="clear" w:color="auto" w:fill="F2F2F2" w:themeFill="background1" w:themeFillShade="F2"/>
            <w:vAlign w:val="center"/>
          </w:tcPr>
          <w:p w14:paraId="65836443" w14:textId="0BB2907D" w:rsidR="001265D8" w:rsidRPr="00B271B9" w:rsidRDefault="001265D8" w:rsidP="00B271B9">
            <w:pPr>
              <w:pStyle w:val="BodyText"/>
              <w:spacing w:before="80" w:after="80" w:line="240" w:lineRule="auto"/>
              <w:jc w:val="center"/>
              <w:rPr>
                <w:b/>
                <w:bCs/>
                <w:lang w:val="en-GB"/>
              </w:rPr>
            </w:pPr>
            <w:r w:rsidRPr="00B271B9">
              <w:rPr>
                <w:b/>
                <w:bCs/>
                <w:lang w:val="en-GB"/>
              </w:rPr>
              <w:t xml:space="preserve">Potential </w:t>
            </w:r>
            <w:r w:rsidRPr="00B271B9">
              <w:rPr>
                <w:b/>
                <w:bCs/>
                <w:lang w:val="en-GB"/>
              </w:rPr>
              <w:br/>
              <w:t>evapotranspiration (PET)</w:t>
            </w:r>
          </w:p>
        </w:tc>
        <w:tc>
          <w:tcPr>
            <w:tcW w:w="1988" w:type="dxa"/>
            <w:gridSpan w:val="2"/>
            <w:shd w:val="clear" w:color="auto" w:fill="F2F2F2" w:themeFill="background1" w:themeFillShade="F2"/>
            <w:vAlign w:val="center"/>
          </w:tcPr>
          <w:p w14:paraId="7CAA4A62" w14:textId="77777777" w:rsidR="001265D8" w:rsidRPr="00B271B9" w:rsidRDefault="001265D8" w:rsidP="00B271B9">
            <w:pPr>
              <w:pStyle w:val="BodyText"/>
              <w:spacing w:before="80" w:after="80" w:line="240" w:lineRule="auto"/>
              <w:jc w:val="center"/>
              <w:rPr>
                <w:b/>
                <w:bCs/>
                <w:lang w:val="en-GB"/>
              </w:rPr>
            </w:pPr>
            <w:r w:rsidRPr="00B271B9">
              <w:rPr>
                <w:b/>
                <w:bCs/>
                <w:lang w:val="en-GB"/>
              </w:rPr>
              <w:t>Runoff</w:t>
            </w:r>
          </w:p>
        </w:tc>
      </w:tr>
      <w:tr w:rsidR="00B271B9" w:rsidRPr="001265D8" w14:paraId="30E63892" w14:textId="77777777" w:rsidTr="009126D7">
        <w:trPr>
          <w:trHeight w:val="567"/>
        </w:trPr>
        <w:tc>
          <w:tcPr>
            <w:tcW w:w="1271" w:type="dxa"/>
            <w:vAlign w:val="center"/>
          </w:tcPr>
          <w:p w14:paraId="601D227F" w14:textId="77777777" w:rsidR="001265D8" w:rsidRPr="001265D8" w:rsidRDefault="001265D8" w:rsidP="00B271B9">
            <w:pPr>
              <w:pStyle w:val="BodyText"/>
              <w:spacing w:after="0" w:line="240" w:lineRule="auto"/>
              <w:rPr>
                <w:lang w:val="en-GB"/>
              </w:rPr>
            </w:pPr>
          </w:p>
        </w:tc>
        <w:tc>
          <w:tcPr>
            <w:tcW w:w="1134" w:type="dxa"/>
            <w:vAlign w:val="center"/>
          </w:tcPr>
          <w:p w14:paraId="58C145A4" w14:textId="77777777" w:rsidR="001265D8" w:rsidRPr="00B271B9" w:rsidRDefault="001265D8" w:rsidP="003A5AB7">
            <w:pPr>
              <w:pStyle w:val="BodyText"/>
              <w:spacing w:after="0" w:line="240" w:lineRule="auto"/>
              <w:jc w:val="center"/>
              <w:rPr>
                <w:b/>
                <w:bCs/>
                <w:lang w:val="en-GB"/>
              </w:rPr>
            </w:pPr>
            <w:r w:rsidRPr="00B271B9">
              <w:rPr>
                <w:b/>
                <w:bCs/>
                <w:lang w:val="en-GB"/>
              </w:rPr>
              <w:t>2040</w:t>
            </w:r>
          </w:p>
        </w:tc>
        <w:tc>
          <w:tcPr>
            <w:tcW w:w="1134" w:type="dxa"/>
            <w:vAlign w:val="center"/>
          </w:tcPr>
          <w:p w14:paraId="099986D0" w14:textId="77777777" w:rsidR="001265D8" w:rsidRPr="00B271B9" w:rsidRDefault="001265D8" w:rsidP="003A5AB7">
            <w:pPr>
              <w:pStyle w:val="BodyText"/>
              <w:spacing w:after="0" w:line="240" w:lineRule="auto"/>
              <w:jc w:val="center"/>
              <w:rPr>
                <w:b/>
                <w:bCs/>
                <w:lang w:val="en-GB"/>
              </w:rPr>
            </w:pPr>
            <w:r w:rsidRPr="00B271B9">
              <w:rPr>
                <w:b/>
                <w:bCs/>
                <w:lang w:val="en-GB"/>
              </w:rPr>
              <w:t>2065</w:t>
            </w:r>
          </w:p>
        </w:tc>
        <w:tc>
          <w:tcPr>
            <w:tcW w:w="992" w:type="dxa"/>
            <w:vAlign w:val="center"/>
          </w:tcPr>
          <w:p w14:paraId="61D5920F" w14:textId="77777777" w:rsidR="001265D8" w:rsidRPr="00B271B9" w:rsidRDefault="001265D8" w:rsidP="003A5AB7">
            <w:pPr>
              <w:pStyle w:val="BodyText"/>
              <w:spacing w:after="0" w:line="240" w:lineRule="auto"/>
              <w:jc w:val="center"/>
              <w:rPr>
                <w:b/>
                <w:bCs/>
                <w:lang w:val="en-GB"/>
              </w:rPr>
            </w:pPr>
            <w:r w:rsidRPr="00B271B9">
              <w:rPr>
                <w:b/>
                <w:bCs/>
                <w:lang w:val="en-GB"/>
              </w:rPr>
              <w:t>2040</w:t>
            </w:r>
          </w:p>
        </w:tc>
        <w:tc>
          <w:tcPr>
            <w:tcW w:w="993" w:type="dxa"/>
            <w:vAlign w:val="center"/>
          </w:tcPr>
          <w:p w14:paraId="595121A3" w14:textId="77777777" w:rsidR="001265D8" w:rsidRPr="00B271B9" w:rsidRDefault="001265D8" w:rsidP="003A5AB7">
            <w:pPr>
              <w:pStyle w:val="BodyText"/>
              <w:spacing w:after="0" w:line="240" w:lineRule="auto"/>
              <w:jc w:val="center"/>
              <w:rPr>
                <w:b/>
                <w:bCs/>
                <w:lang w:val="en-GB"/>
              </w:rPr>
            </w:pPr>
            <w:r w:rsidRPr="00B271B9">
              <w:rPr>
                <w:b/>
                <w:bCs/>
                <w:lang w:val="en-GB"/>
              </w:rPr>
              <w:t>2065</w:t>
            </w:r>
          </w:p>
        </w:tc>
        <w:tc>
          <w:tcPr>
            <w:tcW w:w="1134" w:type="dxa"/>
            <w:vAlign w:val="center"/>
          </w:tcPr>
          <w:p w14:paraId="18846267" w14:textId="77777777" w:rsidR="001265D8" w:rsidRPr="00B271B9" w:rsidRDefault="001265D8" w:rsidP="003A5AB7">
            <w:pPr>
              <w:pStyle w:val="BodyText"/>
              <w:spacing w:after="0" w:line="240" w:lineRule="auto"/>
              <w:jc w:val="center"/>
              <w:rPr>
                <w:b/>
                <w:bCs/>
                <w:lang w:val="en-GB"/>
              </w:rPr>
            </w:pPr>
            <w:r w:rsidRPr="00B271B9">
              <w:rPr>
                <w:b/>
                <w:bCs/>
                <w:lang w:val="en-GB"/>
              </w:rPr>
              <w:t>2040</w:t>
            </w:r>
          </w:p>
        </w:tc>
        <w:tc>
          <w:tcPr>
            <w:tcW w:w="1275" w:type="dxa"/>
            <w:vAlign w:val="center"/>
          </w:tcPr>
          <w:p w14:paraId="29BFCA62" w14:textId="77777777" w:rsidR="001265D8" w:rsidRPr="00B271B9" w:rsidRDefault="001265D8" w:rsidP="003A5AB7">
            <w:pPr>
              <w:pStyle w:val="BodyText"/>
              <w:spacing w:after="0" w:line="240" w:lineRule="auto"/>
              <w:jc w:val="center"/>
              <w:rPr>
                <w:b/>
                <w:bCs/>
                <w:lang w:val="en-GB"/>
              </w:rPr>
            </w:pPr>
            <w:r w:rsidRPr="00B271B9">
              <w:rPr>
                <w:b/>
                <w:bCs/>
                <w:lang w:val="en-GB"/>
              </w:rPr>
              <w:t>2065</w:t>
            </w:r>
          </w:p>
        </w:tc>
        <w:tc>
          <w:tcPr>
            <w:tcW w:w="993" w:type="dxa"/>
            <w:vAlign w:val="center"/>
          </w:tcPr>
          <w:p w14:paraId="3DC3D796" w14:textId="77777777" w:rsidR="001265D8" w:rsidRPr="00B271B9" w:rsidRDefault="001265D8" w:rsidP="003A5AB7">
            <w:pPr>
              <w:pStyle w:val="BodyText"/>
              <w:spacing w:after="0" w:line="240" w:lineRule="auto"/>
              <w:jc w:val="center"/>
              <w:rPr>
                <w:b/>
                <w:bCs/>
                <w:lang w:val="en-GB"/>
              </w:rPr>
            </w:pPr>
            <w:r w:rsidRPr="00B271B9">
              <w:rPr>
                <w:b/>
                <w:bCs/>
                <w:lang w:val="en-GB"/>
              </w:rPr>
              <w:t>2040</w:t>
            </w:r>
          </w:p>
        </w:tc>
        <w:tc>
          <w:tcPr>
            <w:tcW w:w="995" w:type="dxa"/>
            <w:vAlign w:val="center"/>
          </w:tcPr>
          <w:p w14:paraId="1D3261FF" w14:textId="77777777" w:rsidR="001265D8" w:rsidRPr="00B271B9" w:rsidRDefault="001265D8" w:rsidP="003A5AB7">
            <w:pPr>
              <w:pStyle w:val="BodyText"/>
              <w:spacing w:after="0" w:line="240" w:lineRule="auto"/>
              <w:jc w:val="center"/>
              <w:rPr>
                <w:b/>
                <w:bCs/>
                <w:lang w:val="en-GB"/>
              </w:rPr>
            </w:pPr>
            <w:r w:rsidRPr="00B271B9">
              <w:rPr>
                <w:b/>
                <w:bCs/>
                <w:lang w:val="en-GB"/>
              </w:rPr>
              <w:t>2065</w:t>
            </w:r>
          </w:p>
        </w:tc>
      </w:tr>
      <w:tr w:rsidR="00B271B9" w:rsidRPr="001265D8" w14:paraId="041DDF2B" w14:textId="77777777" w:rsidTr="009126D7">
        <w:trPr>
          <w:trHeight w:val="567"/>
        </w:trPr>
        <w:tc>
          <w:tcPr>
            <w:tcW w:w="1271" w:type="dxa"/>
            <w:vAlign w:val="center"/>
          </w:tcPr>
          <w:p w14:paraId="0B151714" w14:textId="77777777" w:rsidR="001265D8" w:rsidRPr="001265D8" w:rsidRDefault="001265D8" w:rsidP="00B271B9">
            <w:pPr>
              <w:pStyle w:val="BodyText"/>
              <w:spacing w:after="0" w:line="240" w:lineRule="auto"/>
              <w:rPr>
                <w:lang w:val="en-GB"/>
              </w:rPr>
            </w:pPr>
            <w:r w:rsidRPr="001265D8">
              <w:rPr>
                <w:lang w:val="en-GB"/>
              </w:rPr>
              <w:t>Low</w:t>
            </w:r>
          </w:p>
        </w:tc>
        <w:tc>
          <w:tcPr>
            <w:tcW w:w="1134" w:type="dxa"/>
            <w:vAlign w:val="center"/>
          </w:tcPr>
          <w:p w14:paraId="43230C2B" w14:textId="77777777" w:rsidR="001265D8" w:rsidRPr="001265D8" w:rsidRDefault="001265D8" w:rsidP="003A5AB7">
            <w:pPr>
              <w:pStyle w:val="BodyText"/>
              <w:spacing w:after="0" w:line="240" w:lineRule="auto"/>
              <w:jc w:val="center"/>
              <w:rPr>
                <w:lang w:val="en-GB"/>
              </w:rPr>
            </w:pPr>
          </w:p>
        </w:tc>
        <w:tc>
          <w:tcPr>
            <w:tcW w:w="1134" w:type="dxa"/>
            <w:vAlign w:val="center"/>
          </w:tcPr>
          <w:p w14:paraId="3296A66A" w14:textId="77777777" w:rsidR="001265D8" w:rsidRPr="001265D8" w:rsidRDefault="001265D8" w:rsidP="003A5AB7">
            <w:pPr>
              <w:pStyle w:val="BodyText"/>
              <w:spacing w:after="0" w:line="240" w:lineRule="auto"/>
              <w:jc w:val="center"/>
              <w:rPr>
                <w:lang w:val="en-GB"/>
              </w:rPr>
            </w:pPr>
          </w:p>
        </w:tc>
        <w:tc>
          <w:tcPr>
            <w:tcW w:w="992" w:type="dxa"/>
            <w:vAlign w:val="center"/>
          </w:tcPr>
          <w:p w14:paraId="587AED59" w14:textId="77777777" w:rsidR="001265D8" w:rsidRPr="001265D8" w:rsidRDefault="001265D8" w:rsidP="003A5AB7">
            <w:pPr>
              <w:pStyle w:val="BodyText"/>
              <w:spacing w:after="0" w:line="240" w:lineRule="auto"/>
              <w:jc w:val="center"/>
              <w:rPr>
                <w:lang w:val="en-GB"/>
              </w:rPr>
            </w:pPr>
            <w:r w:rsidRPr="001265D8">
              <w:rPr>
                <w:lang w:val="en-GB"/>
              </w:rPr>
              <w:t>+2.4%</w:t>
            </w:r>
          </w:p>
        </w:tc>
        <w:tc>
          <w:tcPr>
            <w:tcW w:w="993" w:type="dxa"/>
            <w:vAlign w:val="center"/>
          </w:tcPr>
          <w:p w14:paraId="7EF05C0D" w14:textId="77777777" w:rsidR="001265D8" w:rsidRPr="001265D8" w:rsidRDefault="001265D8" w:rsidP="003A5AB7">
            <w:pPr>
              <w:pStyle w:val="BodyText"/>
              <w:spacing w:after="0" w:line="240" w:lineRule="auto"/>
              <w:jc w:val="center"/>
              <w:rPr>
                <w:lang w:val="en-GB"/>
              </w:rPr>
            </w:pPr>
            <w:r w:rsidRPr="001265D8">
              <w:rPr>
                <w:lang w:val="en-GB"/>
              </w:rPr>
              <w:t>+2.7%</w:t>
            </w:r>
          </w:p>
        </w:tc>
        <w:tc>
          <w:tcPr>
            <w:tcW w:w="1134" w:type="dxa"/>
            <w:vAlign w:val="center"/>
          </w:tcPr>
          <w:p w14:paraId="66084E10" w14:textId="77777777" w:rsidR="001265D8" w:rsidRPr="001265D8" w:rsidRDefault="001265D8" w:rsidP="003A5AB7">
            <w:pPr>
              <w:pStyle w:val="BodyText"/>
              <w:spacing w:after="0" w:line="240" w:lineRule="auto"/>
              <w:jc w:val="center"/>
              <w:rPr>
                <w:lang w:val="en-GB"/>
              </w:rPr>
            </w:pPr>
          </w:p>
        </w:tc>
        <w:tc>
          <w:tcPr>
            <w:tcW w:w="1275" w:type="dxa"/>
            <w:vAlign w:val="center"/>
          </w:tcPr>
          <w:p w14:paraId="67A7B8DE" w14:textId="77777777" w:rsidR="001265D8" w:rsidRPr="001265D8" w:rsidRDefault="001265D8" w:rsidP="003A5AB7">
            <w:pPr>
              <w:pStyle w:val="BodyText"/>
              <w:spacing w:after="0" w:line="240" w:lineRule="auto"/>
              <w:jc w:val="center"/>
              <w:rPr>
                <w:lang w:val="en-GB"/>
              </w:rPr>
            </w:pPr>
          </w:p>
        </w:tc>
        <w:tc>
          <w:tcPr>
            <w:tcW w:w="993" w:type="dxa"/>
            <w:vAlign w:val="center"/>
          </w:tcPr>
          <w:p w14:paraId="286BFC8F" w14:textId="77777777" w:rsidR="001265D8" w:rsidRPr="001265D8" w:rsidRDefault="001265D8" w:rsidP="003A5AB7">
            <w:pPr>
              <w:pStyle w:val="BodyText"/>
              <w:spacing w:after="0" w:line="240" w:lineRule="auto"/>
              <w:jc w:val="center"/>
              <w:rPr>
                <w:lang w:val="en-GB"/>
              </w:rPr>
            </w:pPr>
            <w:r w:rsidRPr="001265D8">
              <w:rPr>
                <w:lang w:val="en-GB"/>
              </w:rPr>
              <w:t>8.7%</w:t>
            </w:r>
          </w:p>
        </w:tc>
        <w:tc>
          <w:tcPr>
            <w:tcW w:w="995" w:type="dxa"/>
            <w:vAlign w:val="center"/>
          </w:tcPr>
          <w:p w14:paraId="51C4C09B" w14:textId="77777777" w:rsidR="001265D8" w:rsidRPr="001265D8" w:rsidRDefault="001265D8" w:rsidP="003A5AB7">
            <w:pPr>
              <w:pStyle w:val="BodyText"/>
              <w:spacing w:after="0" w:line="240" w:lineRule="auto"/>
              <w:jc w:val="center"/>
              <w:rPr>
                <w:lang w:val="en-GB"/>
              </w:rPr>
            </w:pPr>
            <w:r w:rsidRPr="001265D8">
              <w:rPr>
                <w:lang w:val="en-GB"/>
              </w:rPr>
              <w:t>+1.5%</w:t>
            </w:r>
          </w:p>
        </w:tc>
      </w:tr>
      <w:tr w:rsidR="00B271B9" w:rsidRPr="001265D8" w14:paraId="7EAC8CAE" w14:textId="77777777" w:rsidTr="009126D7">
        <w:trPr>
          <w:trHeight w:val="567"/>
        </w:trPr>
        <w:tc>
          <w:tcPr>
            <w:tcW w:w="1271" w:type="dxa"/>
            <w:vAlign w:val="center"/>
          </w:tcPr>
          <w:p w14:paraId="09071478" w14:textId="77777777" w:rsidR="001265D8" w:rsidRPr="001265D8" w:rsidRDefault="001265D8" w:rsidP="00B271B9">
            <w:pPr>
              <w:pStyle w:val="BodyText"/>
              <w:spacing w:after="0" w:line="240" w:lineRule="auto"/>
              <w:rPr>
                <w:lang w:val="en-GB"/>
              </w:rPr>
            </w:pPr>
            <w:r w:rsidRPr="001265D8">
              <w:rPr>
                <w:lang w:val="en-GB"/>
              </w:rPr>
              <w:t>Medium</w:t>
            </w:r>
          </w:p>
        </w:tc>
        <w:tc>
          <w:tcPr>
            <w:tcW w:w="1134" w:type="dxa"/>
            <w:vAlign w:val="center"/>
          </w:tcPr>
          <w:p w14:paraId="6FA8FAA2" w14:textId="77777777" w:rsidR="001265D8" w:rsidRPr="001265D8" w:rsidRDefault="001265D8" w:rsidP="003A5AB7">
            <w:pPr>
              <w:pStyle w:val="BodyText"/>
              <w:spacing w:after="0" w:line="240" w:lineRule="auto"/>
              <w:jc w:val="center"/>
              <w:rPr>
                <w:lang w:val="en-GB"/>
              </w:rPr>
            </w:pPr>
            <w:r w:rsidRPr="001265D8">
              <w:rPr>
                <w:lang w:val="en-GB"/>
              </w:rPr>
              <w:t>+1.30°C</w:t>
            </w:r>
          </w:p>
        </w:tc>
        <w:tc>
          <w:tcPr>
            <w:tcW w:w="1134" w:type="dxa"/>
            <w:vAlign w:val="center"/>
          </w:tcPr>
          <w:p w14:paraId="40A41E26" w14:textId="77777777" w:rsidR="001265D8" w:rsidRPr="001265D8" w:rsidRDefault="001265D8" w:rsidP="003A5AB7">
            <w:pPr>
              <w:pStyle w:val="BodyText"/>
              <w:spacing w:after="0" w:line="240" w:lineRule="auto"/>
              <w:jc w:val="center"/>
              <w:rPr>
                <w:lang w:val="en-GB"/>
              </w:rPr>
            </w:pPr>
            <w:r w:rsidRPr="001265D8">
              <w:rPr>
                <w:lang w:val="en-GB"/>
              </w:rPr>
              <w:t>+2.30°C</w:t>
            </w:r>
          </w:p>
        </w:tc>
        <w:tc>
          <w:tcPr>
            <w:tcW w:w="992" w:type="dxa"/>
            <w:vAlign w:val="center"/>
          </w:tcPr>
          <w:p w14:paraId="73257709" w14:textId="77777777" w:rsidR="001265D8" w:rsidRPr="001265D8" w:rsidRDefault="001265D8" w:rsidP="003A5AB7">
            <w:pPr>
              <w:pStyle w:val="BodyText"/>
              <w:spacing w:after="0" w:line="240" w:lineRule="auto"/>
              <w:jc w:val="center"/>
              <w:rPr>
                <w:lang w:val="en-GB"/>
              </w:rPr>
            </w:pPr>
            <w:r w:rsidRPr="001265D8">
              <w:rPr>
                <w:lang w:val="en-GB"/>
              </w:rPr>
              <w:t>-3.6%</w:t>
            </w:r>
          </w:p>
        </w:tc>
        <w:tc>
          <w:tcPr>
            <w:tcW w:w="993" w:type="dxa"/>
            <w:vAlign w:val="center"/>
          </w:tcPr>
          <w:p w14:paraId="7F548F4C" w14:textId="77777777" w:rsidR="001265D8" w:rsidRPr="001265D8" w:rsidRDefault="001265D8" w:rsidP="003A5AB7">
            <w:pPr>
              <w:pStyle w:val="BodyText"/>
              <w:spacing w:after="0" w:line="240" w:lineRule="auto"/>
              <w:jc w:val="center"/>
              <w:rPr>
                <w:lang w:val="en-GB"/>
              </w:rPr>
            </w:pPr>
            <w:r w:rsidRPr="001265D8">
              <w:rPr>
                <w:lang w:val="en-GB"/>
              </w:rPr>
              <w:t>-4.7%</w:t>
            </w:r>
          </w:p>
        </w:tc>
        <w:tc>
          <w:tcPr>
            <w:tcW w:w="1134" w:type="dxa"/>
            <w:vAlign w:val="center"/>
          </w:tcPr>
          <w:p w14:paraId="6A0A608D" w14:textId="77777777" w:rsidR="001265D8" w:rsidRPr="001265D8" w:rsidRDefault="001265D8" w:rsidP="003A5AB7">
            <w:pPr>
              <w:pStyle w:val="BodyText"/>
              <w:spacing w:after="0" w:line="240" w:lineRule="auto"/>
              <w:jc w:val="center"/>
              <w:rPr>
                <w:lang w:val="en-GB"/>
              </w:rPr>
            </w:pPr>
            <w:r w:rsidRPr="001265D8">
              <w:rPr>
                <w:lang w:val="en-GB"/>
              </w:rPr>
              <w:t>-4.5%</w:t>
            </w:r>
          </w:p>
        </w:tc>
        <w:tc>
          <w:tcPr>
            <w:tcW w:w="1275" w:type="dxa"/>
            <w:vAlign w:val="center"/>
          </w:tcPr>
          <w:p w14:paraId="2B26EA80" w14:textId="77777777" w:rsidR="001265D8" w:rsidRPr="001265D8" w:rsidRDefault="001265D8" w:rsidP="003A5AB7">
            <w:pPr>
              <w:pStyle w:val="BodyText"/>
              <w:spacing w:after="0" w:line="240" w:lineRule="auto"/>
              <w:jc w:val="center"/>
              <w:rPr>
                <w:lang w:val="en-GB"/>
              </w:rPr>
            </w:pPr>
            <w:r w:rsidRPr="001265D8">
              <w:rPr>
                <w:lang w:val="en-GB"/>
              </w:rPr>
              <w:t>-7.4%</w:t>
            </w:r>
          </w:p>
        </w:tc>
        <w:tc>
          <w:tcPr>
            <w:tcW w:w="993" w:type="dxa"/>
            <w:vAlign w:val="center"/>
          </w:tcPr>
          <w:p w14:paraId="0EFEEBD9" w14:textId="77777777" w:rsidR="001265D8" w:rsidRPr="001265D8" w:rsidRDefault="001265D8" w:rsidP="003A5AB7">
            <w:pPr>
              <w:pStyle w:val="BodyText"/>
              <w:spacing w:after="0" w:line="240" w:lineRule="auto"/>
              <w:jc w:val="center"/>
              <w:rPr>
                <w:lang w:val="en-GB"/>
              </w:rPr>
            </w:pPr>
            <w:r w:rsidRPr="001265D8">
              <w:rPr>
                <w:lang w:val="en-GB"/>
              </w:rPr>
              <w:t>-8.5%</w:t>
            </w:r>
          </w:p>
        </w:tc>
        <w:tc>
          <w:tcPr>
            <w:tcW w:w="995" w:type="dxa"/>
            <w:vAlign w:val="center"/>
          </w:tcPr>
          <w:p w14:paraId="64AA91E9" w14:textId="77777777" w:rsidR="001265D8" w:rsidRPr="001265D8" w:rsidRDefault="001265D8" w:rsidP="003A5AB7">
            <w:pPr>
              <w:pStyle w:val="BodyText"/>
              <w:spacing w:after="0" w:line="240" w:lineRule="auto"/>
              <w:jc w:val="center"/>
              <w:rPr>
                <w:lang w:val="en-GB"/>
              </w:rPr>
            </w:pPr>
            <w:r w:rsidRPr="001265D8">
              <w:rPr>
                <w:lang w:val="en-GB"/>
              </w:rPr>
              <w:t>-15.9%</w:t>
            </w:r>
          </w:p>
        </w:tc>
      </w:tr>
      <w:tr w:rsidR="00B271B9" w:rsidRPr="001265D8" w14:paraId="34E2A5B9" w14:textId="77777777" w:rsidTr="009126D7">
        <w:trPr>
          <w:trHeight w:val="567"/>
        </w:trPr>
        <w:tc>
          <w:tcPr>
            <w:tcW w:w="1271" w:type="dxa"/>
            <w:vAlign w:val="center"/>
          </w:tcPr>
          <w:p w14:paraId="3C9DE4C6" w14:textId="77777777" w:rsidR="001265D8" w:rsidRPr="001265D8" w:rsidRDefault="001265D8" w:rsidP="00B271B9">
            <w:pPr>
              <w:pStyle w:val="BodyText"/>
              <w:spacing w:after="0" w:line="240" w:lineRule="auto"/>
              <w:rPr>
                <w:lang w:val="en-GB"/>
              </w:rPr>
            </w:pPr>
            <w:r w:rsidRPr="001265D8">
              <w:rPr>
                <w:lang w:val="en-GB"/>
              </w:rPr>
              <w:t>High</w:t>
            </w:r>
          </w:p>
        </w:tc>
        <w:tc>
          <w:tcPr>
            <w:tcW w:w="1134" w:type="dxa"/>
            <w:vAlign w:val="center"/>
          </w:tcPr>
          <w:p w14:paraId="105E599F" w14:textId="77777777" w:rsidR="001265D8" w:rsidRPr="001265D8" w:rsidRDefault="001265D8" w:rsidP="003A5AB7">
            <w:pPr>
              <w:pStyle w:val="BodyText"/>
              <w:spacing w:after="0" w:line="240" w:lineRule="auto"/>
              <w:jc w:val="center"/>
              <w:rPr>
                <w:lang w:val="en-GB"/>
              </w:rPr>
            </w:pPr>
          </w:p>
        </w:tc>
        <w:tc>
          <w:tcPr>
            <w:tcW w:w="1134" w:type="dxa"/>
            <w:vAlign w:val="center"/>
          </w:tcPr>
          <w:p w14:paraId="0EA0EC80" w14:textId="77777777" w:rsidR="001265D8" w:rsidRPr="001265D8" w:rsidRDefault="001265D8" w:rsidP="003A5AB7">
            <w:pPr>
              <w:pStyle w:val="BodyText"/>
              <w:spacing w:after="0" w:line="240" w:lineRule="auto"/>
              <w:jc w:val="center"/>
              <w:rPr>
                <w:lang w:val="en-GB"/>
              </w:rPr>
            </w:pPr>
          </w:p>
        </w:tc>
        <w:tc>
          <w:tcPr>
            <w:tcW w:w="992" w:type="dxa"/>
            <w:vAlign w:val="center"/>
          </w:tcPr>
          <w:p w14:paraId="4E9DA5C5" w14:textId="77777777" w:rsidR="001265D8" w:rsidRPr="001265D8" w:rsidRDefault="001265D8" w:rsidP="003A5AB7">
            <w:pPr>
              <w:pStyle w:val="BodyText"/>
              <w:spacing w:after="0" w:line="240" w:lineRule="auto"/>
              <w:jc w:val="center"/>
              <w:rPr>
                <w:lang w:val="en-GB"/>
              </w:rPr>
            </w:pPr>
            <w:r w:rsidRPr="001265D8">
              <w:rPr>
                <w:lang w:val="en-GB"/>
              </w:rPr>
              <w:t>-10.4%</w:t>
            </w:r>
          </w:p>
        </w:tc>
        <w:tc>
          <w:tcPr>
            <w:tcW w:w="993" w:type="dxa"/>
            <w:vAlign w:val="center"/>
          </w:tcPr>
          <w:p w14:paraId="10ED440C" w14:textId="77777777" w:rsidR="001265D8" w:rsidRPr="001265D8" w:rsidRDefault="001265D8" w:rsidP="003A5AB7">
            <w:pPr>
              <w:pStyle w:val="BodyText"/>
              <w:spacing w:after="0" w:line="240" w:lineRule="auto"/>
              <w:jc w:val="center"/>
              <w:rPr>
                <w:lang w:val="en-GB"/>
              </w:rPr>
            </w:pPr>
            <w:r w:rsidRPr="001265D8">
              <w:rPr>
                <w:lang w:val="en-GB"/>
              </w:rPr>
              <w:t>-19.4%</w:t>
            </w:r>
          </w:p>
        </w:tc>
        <w:tc>
          <w:tcPr>
            <w:tcW w:w="1134" w:type="dxa"/>
            <w:vAlign w:val="center"/>
          </w:tcPr>
          <w:p w14:paraId="79582CCA" w14:textId="77777777" w:rsidR="001265D8" w:rsidRPr="001265D8" w:rsidRDefault="001265D8" w:rsidP="003A5AB7">
            <w:pPr>
              <w:pStyle w:val="BodyText"/>
              <w:spacing w:after="0" w:line="240" w:lineRule="auto"/>
              <w:jc w:val="center"/>
              <w:rPr>
                <w:lang w:val="en-GB"/>
              </w:rPr>
            </w:pPr>
          </w:p>
        </w:tc>
        <w:tc>
          <w:tcPr>
            <w:tcW w:w="1275" w:type="dxa"/>
            <w:vAlign w:val="center"/>
          </w:tcPr>
          <w:p w14:paraId="46BB3692" w14:textId="77777777" w:rsidR="001265D8" w:rsidRPr="001265D8" w:rsidRDefault="001265D8" w:rsidP="003A5AB7">
            <w:pPr>
              <w:pStyle w:val="BodyText"/>
              <w:spacing w:after="0" w:line="240" w:lineRule="auto"/>
              <w:jc w:val="center"/>
              <w:rPr>
                <w:lang w:val="en-GB"/>
              </w:rPr>
            </w:pPr>
          </w:p>
        </w:tc>
        <w:tc>
          <w:tcPr>
            <w:tcW w:w="993" w:type="dxa"/>
            <w:vAlign w:val="center"/>
          </w:tcPr>
          <w:p w14:paraId="17295C2E" w14:textId="77777777" w:rsidR="001265D8" w:rsidRPr="001265D8" w:rsidRDefault="001265D8" w:rsidP="003A5AB7">
            <w:pPr>
              <w:pStyle w:val="BodyText"/>
              <w:spacing w:after="0" w:line="240" w:lineRule="auto"/>
              <w:jc w:val="center"/>
              <w:rPr>
                <w:lang w:val="en-GB"/>
              </w:rPr>
            </w:pPr>
            <w:r w:rsidRPr="001265D8">
              <w:rPr>
                <w:lang w:val="en-GB"/>
              </w:rPr>
              <w:t>-24.7%</w:t>
            </w:r>
          </w:p>
        </w:tc>
        <w:tc>
          <w:tcPr>
            <w:tcW w:w="995" w:type="dxa"/>
            <w:vAlign w:val="center"/>
          </w:tcPr>
          <w:p w14:paraId="28C1FBB9" w14:textId="77777777" w:rsidR="001265D8" w:rsidRPr="001265D8" w:rsidRDefault="001265D8" w:rsidP="003A5AB7">
            <w:pPr>
              <w:pStyle w:val="BodyText"/>
              <w:spacing w:after="0" w:line="240" w:lineRule="auto"/>
              <w:jc w:val="center"/>
              <w:rPr>
                <w:lang w:val="en-GB"/>
              </w:rPr>
            </w:pPr>
            <w:r w:rsidRPr="001265D8">
              <w:rPr>
                <w:lang w:val="en-GB"/>
              </w:rPr>
              <w:t>-43.8%</w:t>
            </w:r>
          </w:p>
        </w:tc>
      </w:tr>
    </w:tbl>
    <w:p w14:paraId="2EC0CA9B" w14:textId="2651F60E" w:rsidR="00B271B9" w:rsidRDefault="00B271B9" w:rsidP="00B271B9">
      <w:pPr>
        <w:pStyle w:val="BodyText"/>
        <w:spacing w:before="120"/>
      </w:pPr>
      <w:r>
        <w:t xml:space="preserve">(Note: </w:t>
      </w:r>
      <w:r w:rsidRPr="00B271B9">
        <w:t>Data not available for temperature change and PET for low and high scenarios</w:t>
      </w:r>
      <w:r>
        <w:t>)</w:t>
      </w:r>
    </w:p>
    <w:p w14:paraId="3BF88222" w14:textId="722FCC62" w:rsidR="001265D8" w:rsidRPr="001265D8" w:rsidRDefault="001265D8" w:rsidP="001265D8">
      <w:pPr>
        <w:pStyle w:val="Heading2"/>
        <w:spacing w:before="480"/>
      </w:pPr>
      <w:bookmarkStart w:id="14" w:name="_Toc158914669"/>
      <w:r w:rsidRPr="001265D8">
        <w:lastRenderedPageBreak/>
        <w:t xml:space="preserve">Approvals and other factors to </w:t>
      </w:r>
      <w:proofErr w:type="gramStart"/>
      <w:r w:rsidRPr="001265D8">
        <w:t>consider</w:t>
      </w:r>
      <w:bookmarkEnd w:id="14"/>
      <w:proofErr w:type="gramEnd"/>
    </w:p>
    <w:p w14:paraId="47A53302" w14:textId="77777777" w:rsidR="001265D8" w:rsidRPr="001265D8" w:rsidRDefault="001265D8" w:rsidP="001265D8">
      <w:pPr>
        <w:pStyle w:val="BodyText"/>
        <w:rPr>
          <w:lang w:val="en-GB"/>
        </w:rPr>
      </w:pPr>
      <w:r w:rsidRPr="001265D8">
        <w:rPr>
          <w:lang w:val="en-GB"/>
        </w:rPr>
        <w:t xml:space="preserve">Currently, individual landholders may need to apply to a range of agencies to obtain the necessary approvals to drain water from their land. A number of these approvals have costs associated with them and will need to be considered when planning for works. </w:t>
      </w:r>
    </w:p>
    <w:p w14:paraId="27A2B9B5" w14:textId="77777777" w:rsidR="001265D8" w:rsidRPr="001265D8" w:rsidRDefault="001265D8" w:rsidP="001265D8">
      <w:pPr>
        <w:pStyle w:val="BodyText"/>
        <w:rPr>
          <w:lang w:val="en-GB"/>
        </w:rPr>
      </w:pPr>
      <w:r w:rsidRPr="001265D8">
        <w:rPr>
          <w:lang w:val="en-GB"/>
        </w:rPr>
        <w:t xml:space="preserve">The existing requirements can </w:t>
      </w:r>
      <w:proofErr w:type="gramStart"/>
      <w:r w:rsidRPr="001265D8">
        <w:rPr>
          <w:lang w:val="en-GB"/>
        </w:rPr>
        <w:t>include:</w:t>
      </w:r>
      <w:proofErr w:type="gramEnd"/>
      <w:r w:rsidRPr="001265D8">
        <w:rPr>
          <w:lang w:val="en-GB"/>
        </w:rPr>
        <w:t xml:space="preserve"> permission from local council for earthworks that relate to the management of dryland rural drainage; approval to undertake works on a waterway from catchment management authorities and permission to remove native vegetation or undertake works on Crown land from the Department of Energy, Environment and Climate Action. </w:t>
      </w:r>
    </w:p>
    <w:p w14:paraId="28BB1066" w14:textId="77777777" w:rsidR="001265D8" w:rsidRPr="001265D8" w:rsidRDefault="001265D8" w:rsidP="001265D8">
      <w:pPr>
        <w:pStyle w:val="BodyText"/>
        <w:rPr>
          <w:lang w:val="en-GB"/>
        </w:rPr>
      </w:pPr>
      <w:r w:rsidRPr="001265D8">
        <w:rPr>
          <w:lang w:val="en-GB"/>
        </w:rPr>
        <w:t xml:space="preserve">Extra effort may be required to demonstrate that works will be undertaken in an environmentally sensitive way where drainage works could affect: </w:t>
      </w:r>
    </w:p>
    <w:p w14:paraId="2B70E303" w14:textId="77777777" w:rsidR="001265D8" w:rsidRPr="001265D8" w:rsidRDefault="001265D8" w:rsidP="00B271B9">
      <w:pPr>
        <w:pStyle w:val="ListBullet"/>
        <w:rPr>
          <w:lang w:val="en-GB"/>
        </w:rPr>
      </w:pPr>
      <w:r w:rsidRPr="001265D8">
        <w:rPr>
          <w:lang w:val="en-GB"/>
        </w:rPr>
        <w:t>Ramsar wetlands</w:t>
      </w:r>
    </w:p>
    <w:p w14:paraId="24C1A848" w14:textId="77777777" w:rsidR="001265D8" w:rsidRPr="001265D8" w:rsidRDefault="001265D8" w:rsidP="00B271B9">
      <w:pPr>
        <w:pStyle w:val="ListBullet"/>
        <w:rPr>
          <w:lang w:val="en-GB"/>
        </w:rPr>
      </w:pPr>
      <w:r w:rsidRPr="001265D8">
        <w:rPr>
          <w:lang w:val="en-GB"/>
        </w:rPr>
        <w:t>Flagship waterway sites</w:t>
      </w:r>
    </w:p>
    <w:p w14:paraId="3461A2DB" w14:textId="77777777" w:rsidR="001265D8" w:rsidRPr="001265D8" w:rsidRDefault="001265D8" w:rsidP="00B271B9">
      <w:pPr>
        <w:pStyle w:val="ListBullet"/>
        <w:rPr>
          <w:lang w:val="en-GB"/>
        </w:rPr>
      </w:pPr>
      <w:r w:rsidRPr="001265D8">
        <w:rPr>
          <w:lang w:val="en-GB"/>
        </w:rPr>
        <w:t>Wetlands and waterways by:</w:t>
      </w:r>
    </w:p>
    <w:p w14:paraId="20B17717" w14:textId="77777777" w:rsidR="001265D8" w:rsidRPr="001265D8" w:rsidRDefault="001265D8" w:rsidP="00B271B9">
      <w:pPr>
        <w:pStyle w:val="ListBullet2"/>
        <w:rPr>
          <w:lang w:val="en-GB"/>
        </w:rPr>
      </w:pPr>
      <w:r w:rsidRPr="001265D8">
        <w:rPr>
          <w:lang w:val="en-GB"/>
        </w:rPr>
        <w:t>Changes in watering regimes</w:t>
      </w:r>
    </w:p>
    <w:p w14:paraId="5332646D" w14:textId="77777777" w:rsidR="001265D8" w:rsidRPr="001265D8" w:rsidRDefault="001265D8" w:rsidP="00B271B9">
      <w:pPr>
        <w:pStyle w:val="ListBullet2"/>
        <w:rPr>
          <w:lang w:val="en-GB"/>
        </w:rPr>
      </w:pPr>
      <w:r w:rsidRPr="001265D8">
        <w:rPr>
          <w:lang w:val="en-GB"/>
        </w:rPr>
        <w:t>Impact on ecological values (this would also apply to a cumulative effect on ecological values), including:</w:t>
      </w:r>
    </w:p>
    <w:p w14:paraId="4F4396D8" w14:textId="77777777" w:rsidR="001265D8" w:rsidRPr="001265D8" w:rsidRDefault="001265D8" w:rsidP="00A6381E">
      <w:pPr>
        <w:pStyle w:val="Bullet2"/>
        <w:numPr>
          <w:ilvl w:val="1"/>
          <w:numId w:val="31"/>
        </w:numPr>
      </w:pPr>
      <w:r w:rsidRPr="001265D8">
        <w:t xml:space="preserve">Native vegetation (trees, </w:t>
      </w:r>
      <w:proofErr w:type="gramStart"/>
      <w:r w:rsidRPr="001265D8">
        <w:t>shrubs</w:t>
      </w:r>
      <w:proofErr w:type="gramEnd"/>
      <w:r w:rsidRPr="001265D8">
        <w:t xml:space="preserve"> and grasses)</w:t>
      </w:r>
    </w:p>
    <w:p w14:paraId="6EFEAFDD" w14:textId="77777777" w:rsidR="001265D8" w:rsidRPr="001265D8" w:rsidRDefault="001265D8" w:rsidP="00A6381E">
      <w:pPr>
        <w:pStyle w:val="Bullet2"/>
        <w:numPr>
          <w:ilvl w:val="1"/>
          <w:numId w:val="31"/>
        </w:numPr>
      </w:pPr>
      <w:r w:rsidRPr="001265D8">
        <w:t>Aquatic and/or terrestrial fauna</w:t>
      </w:r>
    </w:p>
    <w:p w14:paraId="3BAD917E" w14:textId="77777777" w:rsidR="001265D8" w:rsidRPr="001265D8" w:rsidRDefault="001265D8" w:rsidP="00A6381E">
      <w:pPr>
        <w:pStyle w:val="Bullet2"/>
        <w:numPr>
          <w:ilvl w:val="1"/>
          <w:numId w:val="31"/>
        </w:numPr>
      </w:pPr>
      <w:r w:rsidRPr="001265D8">
        <w:t>Aquatic and/or terrestrial habitat</w:t>
      </w:r>
    </w:p>
    <w:p w14:paraId="0CB3714F" w14:textId="77777777" w:rsidR="001265D8" w:rsidRPr="001265D8" w:rsidRDefault="001265D8" w:rsidP="00A6381E">
      <w:pPr>
        <w:pStyle w:val="Bullet2"/>
        <w:numPr>
          <w:ilvl w:val="1"/>
          <w:numId w:val="31"/>
        </w:numPr>
        <w:spacing w:after="240"/>
        <w:ind w:left="1434" w:hanging="357"/>
      </w:pPr>
      <w:r w:rsidRPr="001265D8">
        <w:t>Water quality and/or quantity.</w:t>
      </w:r>
    </w:p>
    <w:p w14:paraId="5B0E91B4" w14:textId="77777777" w:rsidR="001265D8" w:rsidRPr="001265D8" w:rsidRDefault="001265D8" w:rsidP="001265D8">
      <w:pPr>
        <w:pStyle w:val="BodyText"/>
        <w:rPr>
          <w:lang w:val="en-GB"/>
        </w:rPr>
      </w:pPr>
      <w:r w:rsidRPr="001265D8">
        <w:rPr>
          <w:lang w:val="en-GB"/>
        </w:rPr>
        <w:t xml:space="preserve">Where a greater level of effort is required to consider environmental approval applications, approvals may still be granted. But more detailed investigation may be necessary to ensure potential impacts from drainage works have been considered, </w:t>
      </w:r>
      <w:proofErr w:type="gramStart"/>
      <w:r w:rsidRPr="001265D8">
        <w:rPr>
          <w:lang w:val="en-GB"/>
        </w:rPr>
        <w:t>avoided</w:t>
      </w:r>
      <w:proofErr w:type="gramEnd"/>
      <w:r w:rsidRPr="001265D8">
        <w:rPr>
          <w:lang w:val="en-GB"/>
        </w:rPr>
        <w:t xml:space="preserve"> or minimised. The Australian Government </w:t>
      </w:r>
      <w:r w:rsidRPr="001265D8">
        <w:rPr>
          <w:i/>
          <w:iCs/>
          <w:lang w:val="en-GB"/>
        </w:rPr>
        <w:t>Environment Protection and Biodiversity Conservation Act 1999</w:t>
      </w:r>
      <w:r w:rsidRPr="001265D8">
        <w:rPr>
          <w:lang w:val="en-GB"/>
        </w:rPr>
        <w:t xml:space="preserve"> identifies heritage items of national significance and provides protection mechanisms for these items. If an action is proposed that significantly affects a nationally listed heritage item, approval is required from the Australian Government – in addition to state and local approvals.</w:t>
      </w:r>
    </w:p>
    <w:p w14:paraId="58F89476" w14:textId="77777777" w:rsidR="001265D8" w:rsidRPr="001265D8" w:rsidRDefault="001265D8" w:rsidP="001265D8">
      <w:pPr>
        <w:pStyle w:val="BodyText"/>
        <w:rPr>
          <w:lang w:val="en-GB"/>
        </w:rPr>
      </w:pPr>
      <w:r w:rsidRPr="001265D8">
        <w:rPr>
          <w:lang w:val="en-GB"/>
        </w:rPr>
        <w:lastRenderedPageBreak/>
        <w:t xml:space="preserve">Landholders also have an obligation to protect cultural heritage and cultural landscapes during land management activities under the </w:t>
      </w:r>
      <w:r w:rsidRPr="001265D8">
        <w:rPr>
          <w:i/>
          <w:iCs/>
          <w:lang w:val="en-GB"/>
        </w:rPr>
        <w:t>Aboriginal Heritage Act 2006</w:t>
      </w:r>
      <w:r w:rsidRPr="001265D8">
        <w:rPr>
          <w:lang w:val="en-GB"/>
        </w:rPr>
        <w:t xml:space="preserve">. Landholders are responsible for reporting the discovery of Aboriginal cultural heritage and for not causing harm (without the appropriate authorisation under the </w:t>
      </w:r>
      <w:r w:rsidRPr="001265D8">
        <w:rPr>
          <w:i/>
          <w:iCs/>
          <w:lang w:val="en-GB"/>
        </w:rPr>
        <w:t>Aboriginal Heritage Act 2006</w:t>
      </w:r>
      <w:r w:rsidRPr="001265D8">
        <w:rPr>
          <w:lang w:val="en-GB"/>
        </w:rPr>
        <w:t>). An approved Cultural Heritage Management Plan or cultural heritage permit may be required in such places while undertaking dryland rural drainage works, including maintenance. Your council can advise on which group you need to talk to regarding cultural heritage in your area.</w:t>
      </w:r>
    </w:p>
    <w:p w14:paraId="53644630" w14:textId="77777777" w:rsidR="001265D8" w:rsidRPr="001265D8" w:rsidRDefault="001265D8" w:rsidP="001265D8">
      <w:pPr>
        <w:pStyle w:val="BodyText"/>
        <w:rPr>
          <w:lang w:val="en-GB"/>
        </w:rPr>
      </w:pPr>
      <w:r w:rsidRPr="001265D8">
        <w:rPr>
          <w:lang w:val="en-GB"/>
        </w:rPr>
        <w:t xml:space="preserve">For more information on the approvals that may be required for your rural drainage works, refer to the </w:t>
      </w:r>
      <w:r w:rsidRPr="001265D8">
        <w:rPr>
          <w:i/>
          <w:iCs/>
          <w:lang w:val="en-GB"/>
        </w:rPr>
        <w:t>Dryland Rural Drainage Resource Kit for Landholders Version 3.0</w:t>
      </w:r>
      <w:r w:rsidRPr="001265D8">
        <w:rPr>
          <w:lang w:val="en-GB"/>
        </w:rPr>
        <w:t xml:space="preserve">. </w:t>
      </w:r>
    </w:p>
    <w:p w14:paraId="26536B80" w14:textId="72F11D95" w:rsidR="001265D8" w:rsidRPr="001265D8" w:rsidRDefault="001265D8" w:rsidP="001265D8">
      <w:pPr>
        <w:pStyle w:val="BodyText"/>
        <w:rPr>
          <w:lang w:val="en-GB"/>
        </w:rPr>
      </w:pPr>
      <w:r w:rsidRPr="001265D8">
        <w:rPr>
          <w:lang w:val="en-GB"/>
        </w:rPr>
        <w:t xml:space="preserve">In addition to the costs of meeting regulatory, </w:t>
      </w:r>
      <w:proofErr w:type="gramStart"/>
      <w:r w:rsidRPr="001265D8">
        <w:rPr>
          <w:lang w:val="en-GB"/>
        </w:rPr>
        <w:t>legislative</w:t>
      </w:r>
      <w:proofErr w:type="gramEnd"/>
      <w:r w:rsidRPr="001265D8">
        <w:rPr>
          <w:lang w:val="en-GB"/>
        </w:rPr>
        <w:t xml:space="preserve"> and planning obligations, there are other costs that landholders may need to consider. These include potential costs associated with planning, design, </w:t>
      </w:r>
      <w:proofErr w:type="gramStart"/>
      <w:r w:rsidRPr="001265D8">
        <w:rPr>
          <w:lang w:val="en-GB"/>
        </w:rPr>
        <w:t>procurement</w:t>
      </w:r>
      <w:proofErr w:type="gramEnd"/>
      <w:r w:rsidRPr="001265D8">
        <w:rPr>
          <w:lang w:val="en-GB"/>
        </w:rPr>
        <w:t xml:space="preserve"> and coordination of drainage works.</w:t>
      </w:r>
    </w:p>
    <w:p w14:paraId="281CCFF5" w14:textId="77777777" w:rsidR="00B271B9" w:rsidRDefault="00B271B9">
      <w:pPr>
        <w:suppressAutoHyphens w:val="0"/>
        <w:spacing w:after="160"/>
        <w:rPr>
          <w:rFonts w:asciiTheme="majorHAnsi" w:eastAsiaTheme="majorEastAsia" w:hAnsiTheme="majorHAnsi" w:cstheme="majorBidi"/>
          <w:b/>
          <w:bCs/>
          <w:color w:val="000000" w:themeColor="text1"/>
          <w:sz w:val="36"/>
          <w:szCs w:val="30"/>
          <w:lang w:val="en-GB"/>
        </w:rPr>
      </w:pPr>
      <w:r>
        <w:br w:type="page"/>
      </w:r>
    </w:p>
    <w:p w14:paraId="694FE17E" w14:textId="1419429A" w:rsidR="001265D8" w:rsidRPr="001265D8" w:rsidRDefault="001265D8" w:rsidP="001265D8">
      <w:pPr>
        <w:pStyle w:val="Heading2"/>
      </w:pPr>
      <w:bookmarkStart w:id="15" w:name="_Toc158914670"/>
      <w:r w:rsidRPr="001265D8">
        <w:lastRenderedPageBreak/>
        <w:t>References</w:t>
      </w:r>
      <w:bookmarkEnd w:id="15"/>
    </w:p>
    <w:p w14:paraId="388A905E" w14:textId="4D08C544" w:rsidR="001265D8" w:rsidRPr="001265D8" w:rsidRDefault="001265D8" w:rsidP="001265D8">
      <w:pPr>
        <w:pStyle w:val="BodyText"/>
        <w:rPr>
          <w:lang w:val="en-GB"/>
        </w:rPr>
      </w:pPr>
      <w:r w:rsidRPr="001265D8">
        <w:rPr>
          <w:lang w:val="en-GB"/>
        </w:rPr>
        <w:t xml:space="preserve">Hope, P, Timbal, B, Hendon, H, </w:t>
      </w:r>
      <w:proofErr w:type="spellStart"/>
      <w:r w:rsidRPr="001265D8">
        <w:rPr>
          <w:lang w:val="en-GB"/>
        </w:rPr>
        <w:t>Ekström</w:t>
      </w:r>
      <w:proofErr w:type="spellEnd"/>
      <w:r w:rsidRPr="001265D8">
        <w:rPr>
          <w:lang w:val="en-GB"/>
        </w:rPr>
        <w:t>, M, Potter, N. 2017. A synthesis of findings from the Victorian Climate Initiative (</w:t>
      </w:r>
      <w:proofErr w:type="spellStart"/>
      <w:r w:rsidRPr="001265D8">
        <w:rPr>
          <w:lang w:val="en-GB"/>
        </w:rPr>
        <w:t>VicCI</w:t>
      </w:r>
      <w:proofErr w:type="spellEnd"/>
      <w:r w:rsidRPr="001265D8">
        <w:rPr>
          <w:lang w:val="en-GB"/>
        </w:rPr>
        <w:t xml:space="preserve">). Bureau of Meteorology, 56pp, Australia. Available by download at </w:t>
      </w:r>
      <w:hyperlink r:id="rId20" w:history="1">
        <w:r w:rsidR="0091629F" w:rsidRPr="001265D8">
          <w:rPr>
            <w:rStyle w:val="Hyperlink"/>
            <w:lang w:val="en-GB"/>
          </w:rPr>
          <w:t>http://www.bom.gov.au/research/projects/vicci/</w:t>
        </w:r>
      </w:hyperlink>
    </w:p>
    <w:p w14:paraId="36D127B6" w14:textId="77777777" w:rsidR="001265D8" w:rsidRPr="001265D8" w:rsidRDefault="001265D8" w:rsidP="001265D8">
      <w:pPr>
        <w:pStyle w:val="BodyText"/>
        <w:rPr>
          <w:lang w:val="en-GB"/>
        </w:rPr>
      </w:pPr>
      <w:r w:rsidRPr="001265D8">
        <w:rPr>
          <w:lang w:val="en-GB"/>
        </w:rPr>
        <w:t>Changes in climate conditions will affect the way rural drainage needs to be managed into the future. The Bureau of Meteorology recently released a synthesis of findings from the Victorian Climate Initiative. Because of the uncertainty about when and the extent to which reductions in rainfall and streamflow may occur, a scenario-based approach to planning is recommended.</w:t>
      </w:r>
    </w:p>
    <w:p w14:paraId="10ED487D" w14:textId="77777777" w:rsidR="001265D8" w:rsidRPr="001265D8" w:rsidRDefault="001265D8" w:rsidP="001265D8">
      <w:pPr>
        <w:pStyle w:val="BodyText"/>
        <w:rPr>
          <w:lang w:val="en-GB"/>
        </w:rPr>
      </w:pPr>
      <w:r w:rsidRPr="001265D8">
        <w:rPr>
          <w:lang w:val="en-GB"/>
        </w:rPr>
        <w:t xml:space="preserve">Specific guidance for the water sector was developed in 2020 by the Department of Energy, Environment and Climate Action to help the sector plan for and adapt to a range of climate scenarios. The Guidelines for Assessing the Impacts of Climate Change on Water Availability in Victoria apply a risk-based framework that considers the vulnerability of supply systems to climate variability and climate change. </w:t>
      </w:r>
    </w:p>
    <w:p w14:paraId="7A028EF1" w14:textId="12E7E3EF" w:rsidR="001265D8" w:rsidRPr="001265D8" w:rsidRDefault="003715D0" w:rsidP="001265D8">
      <w:pPr>
        <w:pStyle w:val="BodyText"/>
        <w:rPr>
          <w:lang w:val="en-GB"/>
        </w:rPr>
      </w:pPr>
      <w:hyperlink r:id="rId21" w:history="1">
        <w:r w:rsidR="001265D8" w:rsidRPr="001265D8">
          <w:rPr>
            <w:rStyle w:val="Hyperlink"/>
            <w:lang w:val="en-GB"/>
          </w:rPr>
          <w:t>https://www.water.vic.gov.au/our-programs/climate-change-and-victorias-water-sector/delivering-water-in-a-changing-climate/water-availability-climate-change-guidelines</w:t>
        </w:r>
      </w:hyperlink>
    </w:p>
    <w:p w14:paraId="4F32A1D8" w14:textId="77777777" w:rsidR="001265D8" w:rsidRPr="001265D8" w:rsidRDefault="001265D8" w:rsidP="001265D8">
      <w:pPr>
        <w:pStyle w:val="BodyText"/>
        <w:rPr>
          <w:lang w:val="en-GB"/>
        </w:rPr>
      </w:pPr>
      <w:r w:rsidRPr="001265D8">
        <w:rPr>
          <w:lang w:val="en-GB"/>
        </w:rPr>
        <w:t>The Victorian Government has partnered with CSIRO to help Victorian communities prepare for climate change by providing authoritative and up-to-date information. Victorian Climate Projections 2019 has produced regional reports to help you understand how the climate will change in your region.</w:t>
      </w:r>
    </w:p>
    <w:p w14:paraId="6477C3B1" w14:textId="1FB74989" w:rsidR="001265D8" w:rsidRPr="001265D8" w:rsidRDefault="003715D0" w:rsidP="001265D8">
      <w:pPr>
        <w:pStyle w:val="BodyText"/>
        <w:rPr>
          <w:lang w:val="en-GB"/>
        </w:rPr>
      </w:pPr>
      <w:hyperlink r:id="rId22" w:history="1">
        <w:r w:rsidR="001265D8" w:rsidRPr="001265D8">
          <w:rPr>
            <w:rStyle w:val="Hyperlink"/>
            <w:lang w:val="en-GB"/>
          </w:rPr>
          <w:t>https://www.climatechange.vic.gov.au/victorias-changing-climate</w:t>
        </w:r>
      </w:hyperlink>
    </w:p>
    <w:p w14:paraId="619B508A" w14:textId="77777777" w:rsidR="001265D8" w:rsidRPr="001265D8" w:rsidRDefault="001265D8" w:rsidP="001265D8">
      <w:pPr>
        <w:pStyle w:val="BodyText"/>
        <w:rPr>
          <w:lang w:val="en-GB"/>
        </w:rPr>
      </w:pPr>
    </w:p>
    <w:p w14:paraId="1E6DA5E9" w14:textId="77777777" w:rsidR="001265D8" w:rsidRPr="001265D8" w:rsidRDefault="001265D8" w:rsidP="001265D8">
      <w:pPr>
        <w:pStyle w:val="BodyText"/>
        <w:rPr>
          <w:lang w:val="en-GB"/>
        </w:rPr>
      </w:pPr>
    </w:p>
    <w:p w14:paraId="145CEB10" w14:textId="77777777" w:rsidR="001265D8" w:rsidRDefault="001265D8">
      <w:pPr>
        <w:suppressAutoHyphens w:val="0"/>
        <w:spacing w:after="160"/>
        <w:rPr>
          <w:rFonts w:asciiTheme="majorHAnsi" w:eastAsiaTheme="majorEastAsia" w:hAnsiTheme="majorHAnsi" w:cstheme="majorBidi"/>
          <w:b/>
          <w:bCs/>
          <w:color w:val="000000" w:themeColor="text1"/>
          <w:sz w:val="36"/>
          <w:szCs w:val="30"/>
          <w:lang w:val="en-GB"/>
        </w:rPr>
      </w:pPr>
      <w:r>
        <w:br w:type="page"/>
      </w:r>
    </w:p>
    <w:p w14:paraId="6F82A512" w14:textId="77690E77" w:rsidR="001265D8" w:rsidRPr="001265D8" w:rsidRDefault="001265D8" w:rsidP="001265D8">
      <w:pPr>
        <w:pStyle w:val="Heading2"/>
      </w:pPr>
      <w:bookmarkStart w:id="16" w:name="_Toc158914671"/>
      <w:r w:rsidRPr="001265D8">
        <w:lastRenderedPageBreak/>
        <w:t>Glossary of terms</w:t>
      </w:r>
      <w:bookmarkEnd w:id="16"/>
    </w:p>
    <w:p w14:paraId="0203A40C" w14:textId="77777777" w:rsidR="001265D8" w:rsidRPr="001265D8" w:rsidRDefault="001265D8" w:rsidP="001265D8">
      <w:pPr>
        <w:pStyle w:val="BodyText"/>
        <w:rPr>
          <w:lang w:val="en-GB"/>
        </w:rPr>
      </w:pPr>
      <w:r w:rsidRPr="001265D8">
        <w:rPr>
          <w:b/>
          <w:bCs/>
          <w:lang w:val="en-GB"/>
        </w:rPr>
        <w:t>Annualised benefit:</w:t>
      </w:r>
      <w:r w:rsidRPr="001265D8">
        <w:rPr>
          <w:lang w:val="en-GB"/>
        </w:rPr>
        <w:t xml:space="preserve"> The equivalent yearly value of a project’s total projected benefits over its lifetime.</w:t>
      </w:r>
    </w:p>
    <w:p w14:paraId="60B90140" w14:textId="77777777" w:rsidR="001265D8" w:rsidRPr="001265D8" w:rsidRDefault="001265D8" w:rsidP="001265D8">
      <w:pPr>
        <w:pStyle w:val="BodyText"/>
        <w:rPr>
          <w:lang w:val="en-GB"/>
        </w:rPr>
      </w:pPr>
      <w:r w:rsidRPr="001265D8">
        <w:rPr>
          <w:b/>
          <w:bCs/>
          <w:lang w:val="en-GB"/>
        </w:rPr>
        <w:t>Annualised cost:</w:t>
      </w:r>
      <w:r w:rsidRPr="001265D8">
        <w:rPr>
          <w:lang w:val="en-GB"/>
        </w:rPr>
        <w:t xml:space="preserve"> The equivalent yearly value of a project’s total projected costs over its lifetime.</w:t>
      </w:r>
    </w:p>
    <w:p w14:paraId="3471EA7D" w14:textId="77777777" w:rsidR="001265D8" w:rsidRPr="001265D8" w:rsidRDefault="001265D8" w:rsidP="001265D8">
      <w:pPr>
        <w:pStyle w:val="BodyText"/>
        <w:rPr>
          <w:lang w:val="en-GB"/>
        </w:rPr>
      </w:pPr>
      <w:r w:rsidRPr="001265D8">
        <w:rPr>
          <w:b/>
          <w:bCs/>
          <w:lang w:val="en-GB"/>
        </w:rPr>
        <w:t>Annual gross income:</w:t>
      </w:r>
      <w:r w:rsidRPr="001265D8">
        <w:rPr>
          <w:lang w:val="en-GB"/>
        </w:rPr>
        <w:t xml:space="preserve"> The value of gross annual income from all sources (before deductions </w:t>
      </w:r>
      <w:proofErr w:type="gramStart"/>
      <w:r w:rsidRPr="001265D8">
        <w:rPr>
          <w:lang w:val="en-GB"/>
        </w:rPr>
        <w:t>e.g.</w:t>
      </w:r>
      <w:proofErr w:type="gramEnd"/>
      <w:r w:rsidRPr="001265D8">
        <w:rPr>
          <w:lang w:val="en-GB"/>
        </w:rPr>
        <w:t xml:space="preserve"> income tax).</w:t>
      </w:r>
    </w:p>
    <w:p w14:paraId="113DA005" w14:textId="77777777" w:rsidR="001265D8" w:rsidRPr="001265D8" w:rsidRDefault="001265D8" w:rsidP="001265D8">
      <w:pPr>
        <w:pStyle w:val="BodyText"/>
        <w:rPr>
          <w:lang w:val="en-GB"/>
        </w:rPr>
      </w:pPr>
      <w:r w:rsidRPr="001265D8">
        <w:rPr>
          <w:b/>
          <w:bCs/>
          <w:lang w:val="en-GB"/>
        </w:rPr>
        <w:t>Benefit: Cost Ratio:</w:t>
      </w:r>
      <w:r w:rsidRPr="001265D8">
        <w:rPr>
          <w:lang w:val="en-GB"/>
        </w:rPr>
        <w:t xml:space="preserve"> A </w:t>
      </w:r>
      <w:proofErr w:type="spellStart"/>
      <w:r w:rsidRPr="001265D8">
        <w:rPr>
          <w:lang w:val="en-GB"/>
        </w:rPr>
        <w:t>benefit:cost</w:t>
      </w:r>
      <w:proofErr w:type="spellEnd"/>
      <w:r w:rsidRPr="001265D8">
        <w:rPr>
          <w:lang w:val="en-GB"/>
        </w:rPr>
        <w:t xml:space="preserve"> ratio (BCR) is an indicator, used in cost-benefit analysis, which summarises the overall value for money of a project or proposal. All benefits and costs are expressed in discounted present values.</w:t>
      </w:r>
    </w:p>
    <w:p w14:paraId="043094CB" w14:textId="77777777" w:rsidR="001265D8" w:rsidRPr="001265D8" w:rsidRDefault="001265D8" w:rsidP="001265D8">
      <w:pPr>
        <w:pStyle w:val="BodyText"/>
        <w:rPr>
          <w:lang w:val="en-GB"/>
        </w:rPr>
      </w:pPr>
      <w:r w:rsidRPr="001265D8">
        <w:rPr>
          <w:b/>
          <w:bCs/>
          <w:lang w:val="en-GB"/>
        </w:rPr>
        <w:t>Gross margin:</w:t>
      </w:r>
      <w:r w:rsidRPr="001265D8">
        <w:rPr>
          <w:lang w:val="en-GB"/>
        </w:rPr>
        <w:t xml:space="preserve"> Refers to the total income derived from an enterprise less the variable costs incurred in the enterprise. This is usually expressed as a value per head of stock or per hectare of crop.</w:t>
      </w:r>
    </w:p>
    <w:p w14:paraId="56C8F355" w14:textId="77777777" w:rsidR="001265D8" w:rsidRPr="001265D8" w:rsidRDefault="001265D8" w:rsidP="001265D8">
      <w:pPr>
        <w:pStyle w:val="BodyText"/>
        <w:rPr>
          <w:lang w:val="en-GB"/>
        </w:rPr>
      </w:pPr>
      <w:r w:rsidRPr="001265D8">
        <w:rPr>
          <w:b/>
          <w:bCs/>
          <w:lang w:val="en-GB"/>
        </w:rPr>
        <w:t>Macros:</w:t>
      </w:r>
      <w:r w:rsidRPr="001265D8">
        <w:rPr>
          <w:lang w:val="en-GB"/>
        </w:rPr>
        <w:t xml:space="preserve"> A macro is a piece of programming code that runs in the Excel computer program and helps automate routine tasks. The Rural Drainage Assessment Tool contains </w:t>
      </w:r>
      <w:proofErr w:type="gramStart"/>
      <w:r w:rsidRPr="001265D8">
        <w:rPr>
          <w:lang w:val="en-GB"/>
        </w:rPr>
        <w:t>a number of</w:t>
      </w:r>
      <w:proofErr w:type="gramEnd"/>
      <w:r w:rsidRPr="001265D8">
        <w:rPr>
          <w:lang w:val="en-GB"/>
        </w:rPr>
        <w:t xml:space="preserve"> macros that need to be enabled for the tool to work.</w:t>
      </w:r>
    </w:p>
    <w:p w14:paraId="762BD792" w14:textId="77777777" w:rsidR="001265D8" w:rsidRPr="001265D8" w:rsidRDefault="001265D8" w:rsidP="009126D7">
      <w:pPr>
        <w:pStyle w:val="BodyText"/>
        <w:ind w:right="-143"/>
        <w:rPr>
          <w:lang w:val="en-GB"/>
        </w:rPr>
      </w:pPr>
      <w:r w:rsidRPr="001265D8">
        <w:rPr>
          <w:b/>
          <w:bCs/>
          <w:lang w:val="en-GB"/>
        </w:rPr>
        <w:t>Net Present Value (NPV):</w:t>
      </w:r>
      <w:r w:rsidRPr="001265D8">
        <w:rPr>
          <w:lang w:val="en-GB"/>
        </w:rPr>
        <w:t xml:space="preserve"> The net present value (NPV) or net present worth (NPW) is a measurement of economic profit calculated by subtracting the present values (PV) of cash outflows (including initial cost) from the present values of cash inflows over </w:t>
      </w:r>
      <w:proofErr w:type="gramStart"/>
      <w:r w:rsidRPr="001265D8">
        <w:rPr>
          <w:lang w:val="en-GB"/>
        </w:rPr>
        <w:t>a period of time</w:t>
      </w:r>
      <w:proofErr w:type="gramEnd"/>
      <w:r w:rsidRPr="001265D8">
        <w:rPr>
          <w:lang w:val="en-GB"/>
        </w:rPr>
        <w:t>.</w:t>
      </w:r>
    </w:p>
    <w:p w14:paraId="0AF9F820" w14:textId="77777777" w:rsidR="001265D8" w:rsidRPr="001265D8" w:rsidRDefault="001265D8" w:rsidP="001265D8">
      <w:pPr>
        <w:pStyle w:val="BodyText"/>
        <w:rPr>
          <w:lang w:val="en-GB"/>
        </w:rPr>
      </w:pPr>
      <w:r w:rsidRPr="001265D8">
        <w:rPr>
          <w:b/>
          <w:bCs/>
          <w:lang w:val="en-GB"/>
        </w:rPr>
        <w:t>Payback period:</w:t>
      </w:r>
      <w:r w:rsidRPr="001265D8">
        <w:rPr>
          <w:lang w:val="en-GB"/>
        </w:rPr>
        <w:t xml:space="preserve"> Payback period is the time in which the initial cash outflow of investment is expected to be recovered from the cash inflows generated by the investment.</w:t>
      </w:r>
    </w:p>
    <w:p w14:paraId="32B08F4F" w14:textId="77777777" w:rsidR="001265D8" w:rsidRPr="001265D8" w:rsidRDefault="001265D8" w:rsidP="001265D8">
      <w:pPr>
        <w:pStyle w:val="BodyText"/>
        <w:rPr>
          <w:lang w:val="en-GB"/>
        </w:rPr>
      </w:pPr>
      <w:r w:rsidRPr="001265D8">
        <w:rPr>
          <w:b/>
          <w:bCs/>
          <w:lang w:val="en-GB"/>
        </w:rPr>
        <w:t>Refurbishment:</w:t>
      </w:r>
      <w:r w:rsidRPr="001265D8">
        <w:rPr>
          <w:lang w:val="en-GB"/>
        </w:rPr>
        <w:t xml:space="preserve"> In the context of rural drainage this refers to cases where an existing drain requires major works to restore its original function and effectiveness. </w:t>
      </w:r>
    </w:p>
    <w:p w14:paraId="3A769F91" w14:textId="77777777" w:rsidR="001265D8" w:rsidRPr="001265D8" w:rsidRDefault="001265D8" w:rsidP="001265D8">
      <w:pPr>
        <w:pStyle w:val="BodyText"/>
        <w:rPr>
          <w:lang w:val="en-GB"/>
        </w:rPr>
      </w:pPr>
      <w:r w:rsidRPr="001265D8">
        <w:rPr>
          <w:b/>
          <w:bCs/>
          <w:lang w:val="en-GB"/>
        </w:rPr>
        <w:t>Rural drainage:</w:t>
      </w:r>
      <w:r w:rsidRPr="001265D8">
        <w:rPr>
          <w:lang w:val="en-GB"/>
        </w:rPr>
        <w:t xml:space="preserve"> The works and functions related to the collection, and timely removal, of excess water generated by high rainfall to support agriculture production. It involves enhancing the hydraulic capacity of drainage lines and soils, and increasing the rate at which water will flow off (or through) and away from land, to support increased agricultural production in dryland areas.</w:t>
      </w:r>
    </w:p>
    <w:p w14:paraId="243C25EC" w14:textId="70C70042" w:rsidR="00FE2C01" w:rsidRPr="00FE2C01" w:rsidRDefault="001265D8" w:rsidP="00FE2C01">
      <w:pPr>
        <w:pStyle w:val="BodyText"/>
        <w:rPr>
          <w:lang w:val="en-GB"/>
        </w:rPr>
      </w:pPr>
      <w:r w:rsidRPr="0091629F">
        <w:rPr>
          <w:b/>
          <w:bCs/>
          <w:lang w:val="en-GB"/>
        </w:rPr>
        <w:t>Variable costs:</w:t>
      </w:r>
      <w:r w:rsidRPr="001265D8">
        <w:rPr>
          <w:lang w:val="en-GB"/>
        </w:rPr>
        <w:t xml:space="preserve"> Expenses that vary in direct proportion to the quantity of output (</w:t>
      </w:r>
      <w:proofErr w:type="gramStart"/>
      <w:r w:rsidRPr="001265D8">
        <w:rPr>
          <w:lang w:val="en-GB"/>
        </w:rPr>
        <w:t>e.g.</w:t>
      </w:r>
      <w:proofErr w:type="gramEnd"/>
      <w:r w:rsidRPr="001265D8">
        <w:rPr>
          <w:lang w:val="en-GB"/>
        </w:rPr>
        <w:t xml:space="preserve"> number of animals in the enterprise, area of crop established).</w:t>
      </w:r>
    </w:p>
    <w:sectPr w:rsidR="00FE2C01" w:rsidRPr="00FE2C01" w:rsidSect="00E93904">
      <w:footerReference w:type="default" r:id="rId23"/>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DB34" w14:textId="77777777" w:rsidR="004956ED" w:rsidRDefault="004956ED" w:rsidP="00F2730B">
      <w:pPr>
        <w:spacing w:after="0" w:line="240" w:lineRule="auto"/>
      </w:pPr>
      <w:r>
        <w:separator/>
      </w:r>
    </w:p>
  </w:endnote>
  <w:endnote w:type="continuationSeparator" w:id="0">
    <w:p w14:paraId="5D033853" w14:textId="77777777" w:rsidR="004956ED" w:rsidRDefault="004956ED" w:rsidP="00F2730B">
      <w:pPr>
        <w:spacing w:after="0" w:line="240" w:lineRule="auto"/>
      </w:pPr>
      <w:r>
        <w:continuationSeparator/>
      </w:r>
    </w:p>
  </w:endnote>
  <w:endnote w:type="continuationNotice" w:id="1">
    <w:p w14:paraId="6536D203" w14:textId="77777777" w:rsidR="004956ED" w:rsidRDefault="00495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OTF) Light">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4EE9" w14:textId="65FA894B" w:rsidR="00A509D3" w:rsidRDefault="00A509D3">
    <w:pPr>
      <w:pStyle w:val="Footer"/>
    </w:pPr>
    <w:r>
      <w:rPr>
        <w:noProof/>
      </w:rPr>
      <mc:AlternateContent>
        <mc:Choice Requires="wps">
          <w:drawing>
            <wp:anchor distT="0" distB="0" distL="114300" distR="114300" simplePos="0" relativeHeight="251658240" behindDoc="0" locked="0" layoutInCell="0" allowOverlap="1" wp14:anchorId="4BDAFA6A" wp14:editId="5771FF3A">
              <wp:simplePos x="0" y="0"/>
              <wp:positionH relativeFrom="page">
                <wp:posOffset>-16510</wp:posOffset>
              </wp:positionH>
              <wp:positionV relativeFrom="page">
                <wp:posOffset>10212070</wp:posOffset>
              </wp:positionV>
              <wp:extent cx="7560310" cy="273050"/>
              <wp:effectExtent l="0" t="0" r="0" b="12700"/>
              <wp:wrapNone/>
              <wp:docPr id="682757513" name="Text Box 68275751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15A71" w14:textId="77777777" w:rsidR="00A509D3" w:rsidRPr="00561FF9" w:rsidRDefault="00A509D3" w:rsidP="00515813">
                          <w:pPr>
                            <w:spacing w:after="0"/>
                            <w:jc w:val="center"/>
                            <w:rPr>
                              <w:rFonts w:ascii="Calibri" w:hAnsi="Calibri" w:cs="Calibri"/>
                              <w:color w:val="000000"/>
                            </w:rPr>
                          </w:pPr>
                          <w:r w:rsidRPr="00561FF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DAFA6A" id="_x0000_t202" coordsize="21600,21600" o:spt="202" path="m,l,21600r21600,l21600,xe">
              <v:stroke joinstyle="miter"/>
              <v:path gradientshapeok="t" o:connecttype="rect"/>
            </v:shapetype>
            <v:shape id="Text Box 682757513" o:spid="_x0000_s1026" type="#_x0000_t202" alt="{&quot;HashCode&quot;:-1264680268,&quot;Height&quot;:841.0,&quot;Width&quot;:595.0,&quot;Placement&quot;:&quot;Footer&quot;,&quot;Index&quot;:&quot;Primary&quot;,&quot;Section&quot;:1,&quot;Top&quot;:0.0,&quot;Left&quot;:0.0}" style="position:absolute;margin-left:-1.3pt;margin-top:804.1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" o:allowincell="f" filled="f" stroked="f" strokeweight=".5pt">
              <v:textbox inset=",0,,0">
                <w:txbxContent>
                  <w:p w14:paraId="11415A71" w14:textId="77777777" w:rsidR="00A509D3" w:rsidRPr="00561FF9" w:rsidRDefault="00A509D3" w:rsidP="00515813">
                    <w:pPr>
                      <w:spacing w:after="0"/>
                      <w:jc w:val="center"/>
                      <w:rPr>
                        <w:rFonts w:ascii="Calibri" w:hAnsi="Calibri" w:cs="Calibri"/>
                        <w:color w:val="000000"/>
                      </w:rPr>
                    </w:pPr>
                    <w:r w:rsidRPr="00561FF9">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CA3F" w14:textId="77777777" w:rsidR="004956ED" w:rsidRDefault="004956ED" w:rsidP="00F2730B">
      <w:pPr>
        <w:spacing w:after="0" w:line="240" w:lineRule="auto"/>
      </w:pPr>
      <w:r>
        <w:separator/>
      </w:r>
    </w:p>
  </w:footnote>
  <w:footnote w:type="continuationSeparator" w:id="0">
    <w:p w14:paraId="460F5377" w14:textId="77777777" w:rsidR="004956ED" w:rsidRDefault="004956ED" w:rsidP="00F2730B">
      <w:pPr>
        <w:spacing w:after="0" w:line="240" w:lineRule="auto"/>
      </w:pPr>
      <w:r>
        <w:continuationSeparator/>
      </w:r>
    </w:p>
  </w:footnote>
  <w:footnote w:type="continuationNotice" w:id="1">
    <w:p w14:paraId="4455AD00" w14:textId="77777777" w:rsidR="004956ED" w:rsidRDefault="004956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444A7DA"/>
    <w:lvl w:ilvl="0">
      <w:start w:val="1"/>
      <w:numFmt w:val="decimal"/>
      <w:pStyle w:val="ListNumber"/>
      <w:lvlText w:val="%1."/>
      <w:lvlJc w:val="left"/>
      <w:pPr>
        <w:tabs>
          <w:tab w:val="num" w:pos="2345"/>
        </w:tabs>
        <w:ind w:left="2345" w:hanging="360"/>
      </w:pPr>
      <w:rPr>
        <w:rFonts w:hint="default"/>
        <w:b w:val="0"/>
        <w:bCs w:val="0"/>
      </w:rPr>
    </w:lvl>
  </w:abstractNum>
  <w:abstractNum w:abstractNumId="3"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855EC0"/>
    <w:multiLevelType w:val="hybridMultilevel"/>
    <w:tmpl w:val="B36EF3EA"/>
    <w:lvl w:ilvl="0" w:tplc="FFFFFFFF">
      <w:start w:val="1"/>
      <w:numFmt w:val="bullet"/>
      <w:lvlText w:val=""/>
      <w:lvlJc w:val="left"/>
      <w:pPr>
        <w:ind w:left="720" w:hanging="360"/>
      </w:pPr>
      <w:rPr>
        <w:rFonts w:ascii="Symbol" w:hAnsi="Symbol" w:hint="default"/>
      </w:rPr>
    </w:lvl>
    <w:lvl w:ilvl="1" w:tplc="5BFEAD7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B9A489D"/>
    <w:multiLevelType w:val="multilevel"/>
    <w:tmpl w:val="18E09786"/>
    <w:styleLink w:val="CurrentList9"/>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B46DA6"/>
    <w:multiLevelType w:val="hybridMultilevel"/>
    <w:tmpl w:val="B11AD9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70748"/>
    <w:multiLevelType w:val="hybridMultilevel"/>
    <w:tmpl w:val="5CDE0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EF0135"/>
    <w:multiLevelType w:val="multilevel"/>
    <w:tmpl w:val="86D889D8"/>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95F31B0"/>
    <w:multiLevelType w:val="multilevel"/>
    <w:tmpl w:val="C518E0AA"/>
    <w:numStyleLink w:val="CurrentList1"/>
  </w:abstractNum>
  <w:abstractNum w:abstractNumId="25"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787E4A5F"/>
    <w:multiLevelType w:val="hybridMultilevel"/>
    <w:tmpl w:val="BC14F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077567">
    <w:abstractNumId w:val="9"/>
  </w:num>
  <w:num w:numId="2" w16cid:durableId="2084981408">
    <w:abstractNumId w:val="13"/>
  </w:num>
  <w:num w:numId="3" w16cid:durableId="601570190">
    <w:abstractNumId w:val="27"/>
  </w:num>
  <w:num w:numId="4" w16cid:durableId="1813522522">
    <w:abstractNumId w:val="3"/>
  </w:num>
  <w:num w:numId="5" w16cid:durableId="533276510">
    <w:abstractNumId w:val="25"/>
  </w:num>
  <w:num w:numId="6" w16cid:durableId="771362055">
    <w:abstractNumId w:val="2"/>
  </w:num>
  <w:num w:numId="7" w16cid:durableId="3823149">
    <w:abstractNumId w:val="20"/>
  </w:num>
  <w:num w:numId="8" w16cid:durableId="338390637">
    <w:abstractNumId w:val="5"/>
  </w:num>
  <w:num w:numId="9" w16cid:durableId="182984412">
    <w:abstractNumId w:val="23"/>
  </w:num>
  <w:num w:numId="10" w16cid:durableId="853954488">
    <w:abstractNumId w:val="16"/>
  </w:num>
  <w:num w:numId="11" w16cid:durableId="307325374">
    <w:abstractNumId w:val="8"/>
  </w:num>
  <w:num w:numId="12" w16cid:durableId="1207567416">
    <w:abstractNumId w:val="12"/>
  </w:num>
  <w:num w:numId="13" w16cid:durableId="1714499310">
    <w:abstractNumId w:val="11"/>
  </w:num>
  <w:num w:numId="14" w16cid:durableId="1557817223">
    <w:abstractNumId w:val="21"/>
  </w:num>
  <w:num w:numId="15" w16cid:durableId="766468131">
    <w:abstractNumId w:val="6"/>
  </w:num>
  <w:num w:numId="16" w16cid:durableId="401634644">
    <w:abstractNumId w:val="4"/>
  </w:num>
  <w:num w:numId="17" w16cid:durableId="2004504209">
    <w:abstractNumId w:val="14"/>
  </w:num>
  <w:num w:numId="18" w16cid:durableId="1333338980">
    <w:abstractNumId w:val="7"/>
  </w:num>
  <w:num w:numId="19" w16cid:durableId="2077896738">
    <w:abstractNumId w:val="15"/>
  </w:num>
  <w:num w:numId="20" w16cid:durableId="318195612">
    <w:abstractNumId w:val="0"/>
  </w:num>
  <w:num w:numId="21" w16cid:durableId="172572898">
    <w:abstractNumId w:val="19"/>
  </w:num>
  <w:num w:numId="22" w16cid:durableId="1306818322">
    <w:abstractNumId w:val="1"/>
  </w:num>
  <w:num w:numId="23" w16cid:durableId="1315405613">
    <w:abstractNumId w:val="2"/>
    <w:lvlOverride w:ilvl="0">
      <w:startOverride w:val="1"/>
    </w:lvlOverride>
  </w:num>
  <w:num w:numId="24" w16cid:durableId="178468576">
    <w:abstractNumId w:val="2"/>
    <w:lvlOverride w:ilvl="0">
      <w:startOverride w:val="1"/>
    </w:lvlOverride>
  </w:num>
  <w:num w:numId="25" w16cid:durableId="1205363842">
    <w:abstractNumId w:val="2"/>
    <w:lvlOverride w:ilvl="0">
      <w:startOverride w:val="1"/>
    </w:lvlOverride>
  </w:num>
  <w:num w:numId="26" w16cid:durableId="752967026">
    <w:abstractNumId w:val="2"/>
    <w:lvlOverride w:ilvl="0">
      <w:startOverride w:val="1"/>
    </w:lvlOverride>
  </w:num>
  <w:num w:numId="27" w16cid:durableId="2005356582">
    <w:abstractNumId w:val="2"/>
    <w:lvlOverride w:ilvl="0">
      <w:startOverride w:val="1"/>
    </w:lvlOverride>
  </w:num>
  <w:num w:numId="28" w16cid:durableId="39937521">
    <w:abstractNumId w:val="2"/>
    <w:lvlOverride w:ilvl="0">
      <w:startOverride w:val="1"/>
    </w:lvlOverride>
  </w:num>
  <w:num w:numId="29" w16cid:durableId="515656739">
    <w:abstractNumId w:val="2"/>
    <w:lvlOverride w:ilvl="0">
      <w:startOverride w:val="1"/>
    </w:lvlOverride>
  </w:num>
  <w:num w:numId="30" w16cid:durableId="1930960284">
    <w:abstractNumId w:val="22"/>
  </w:num>
  <w:num w:numId="31" w16cid:durableId="837354487">
    <w:abstractNumId w:val="10"/>
  </w:num>
  <w:num w:numId="32" w16cid:durableId="1180583461">
    <w:abstractNumId w:val="2"/>
    <w:lvlOverride w:ilvl="0">
      <w:startOverride w:val="1"/>
    </w:lvlOverride>
  </w:num>
  <w:num w:numId="33" w16cid:durableId="187837888">
    <w:abstractNumId w:val="2"/>
    <w:lvlOverride w:ilvl="0">
      <w:startOverride w:val="1"/>
    </w:lvlOverride>
  </w:num>
  <w:num w:numId="34" w16cid:durableId="1579439227">
    <w:abstractNumId w:val="2"/>
    <w:lvlOverride w:ilvl="0">
      <w:startOverride w:val="1"/>
    </w:lvlOverride>
  </w:num>
  <w:num w:numId="35" w16cid:durableId="175114836">
    <w:abstractNumId w:val="2"/>
    <w:lvlOverride w:ilvl="0">
      <w:startOverride w:val="1"/>
    </w:lvlOverride>
  </w:num>
  <w:num w:numId="36" w16cid:durableId="606430142">
    <w:abstractNumId w:val="2"/>
    <w:lvlOverride w:ilvl="0">
      <w:startOverride w:val="1"/>
    </w:lvlOverride>
  </w:num>
  <w:num w:numId="37" w16cid:durableId="202524803">
    <w:abstractNumId w:val="2"/>
    <w:lvlOverride w:ilvl="0">
      <w:startOverride w:val="1"/>
    </w:lvlOverride>
  </w:num>
  <w:num w:numId="38" w16cid:durableId="1332946157">
    <w:abstractNumId w:val="2"/>
    <w:lvlOverride w:ilvl="0">
      <w:startOverride w:val="1"/>
    </w:lvlOverride>
  </w:num>
  <w:num w:numId="39" w16cid:durableId="2000814865">
    <w:abstractNumId w:val="2"/>
    <w:lvlOverride w:ilvl="0">
      <w:startOverride w:val="1"/>
    </w:lvlOverride>
  </w:num>
  <w:num w:numId="40" w16cid:durableId="1746797531">
    <w:abstractNumId w:val="2"/>
    <w:lvlOverride w:ilvl="0">
      <w:startOverride w:val="1"/>
    </w:lvlOverride>
  </w:num>
  <w:num w:numId="41" w16cid:durableId="638610745">
    <w:abstractNumId w:val="2"/>
    <w:lvlOverride w:ilvl="0">
      <w:startOverride w:val="1"/>
    </w:lvlOverride>
  </w:num>
  <w:num w:numId="42" w16cid:durableId="703289960">
    <w:abstractNumId w:val="2"/>
    <w:lvlOverride w:ilvl="0">
      <w:startOverride w:val="1"/>
    </w:lvlOverride>
  </w:num>
  <w:num w:numId="43" w16cid:durableId="1214776083">
    <w:abstractNumId w:val="2"/>
    <w:lvlOverride w:ilvl="0">
      <w:startOverride w:val="1"/>
    </w:lvlOverride>
  </w:num>
  <w:num w:numId="44" w16cid:durableId="1264804060">
    <w:abstractNumId w:val="2"/>
    <w:lvlOverride w:ilvl="0">
      <w:startOverride w:val="1"/>
    </w:lvlOverride>
  </w:num>
  <w:num w:numId="45" w16cid:durableId="953947416">
    <w:abstractNumId w:val="2"/>
    <w:lvlOverride w:ilvl="0">
      <w:startOverride w:val="1"/>
    </w:lvlOverride>
  </w:num>
  <w:num w:numId="46" w16cid:durableId="184053583">
    <w:abstractNumId w:val="24"/>
  </w:num>
  <w:num w:numId="47" w16cid:durableId="1916351151">
    <w:abstractNumId w:val="18"/>
  </w:num>
  <w:num w:numId="48" w16cid:durableId="1482649083">
    <w:abstractNumId w:val="26"/>
  </w:num>
  <w:num w:numId="49" w16cid:durableId="1015424938">
    <w:abstractNumId w:val="17"/>
  </w:num>
  <w:num w:numId="50" w16cid:durableId="1714883685">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1E8C"/>
    <w:rsid w:val="00005B41"/>
    <w:rsid w:val="00010851"/>
    <w:rsid w:val="00010D69"/>
    <w:rsid w:val="000159E0"/>
    <w:rsid w:val="00024EED"/>
    <w:rsid w:val="000268EA"/>
    <w:rsid w:val="00033D9B"/>
    <w:rsid w:val="00040921"/>
    <w:rsid w:val="00045691"/>
    <w:rsid w:val="000505A5"/>
    <w:rsid w:val="00060F88"/>
    <w:rsid w:val="00062635"/>
    <w:rsid w:val="000670B1"/>
    <w:rsid w:val="00077243"/>
    <w:rsid w:val="00083F92"/>
    <w:rsid w:val="00096F20"/>
    <w:rsid w:val="000A09C6"/>
    <w:rsid w:val="000B0305"/>
    <w:rsid w:val="000B181D"/>
    <w:rsid w:val="000B62B5"/>
    <w:rsid w:val="000C3A8F"/>
    <w:rsid w:val="000C4A37"/>
    <w:rsid w:val="000C4B11"/>
    <w:rsid w:val="000D2812"/>
    <w:rsid w:val="000D4BB0"/>
    <w:rsid w:val="000D5016"/>
    <w:rsid w:val="000D7F89"/>
    <w:rsid w:val="000E3A02"/>
    <w:rsid w:val="000F491B"/>
    <w:rsid w:val="00100C12"/>
    <w:rsid w:val="00101019"/>
    <w:rsid w:val="00104647"/>
    <w:rsid w:val="001073C1"/>
    <w:rsid w:val="00115FED"/>
    <w:rsid w:val="00116720"/>
    <w:rsid w:val="00124CDD"/>
    <w:rsid w:val="00125150"/>
    <w:rsid w:val="001265D8"/>
    <w:rsid w:val="001273C5"/>
    <w:rsid w:val="0013115B"/>
    <w:rsid w:val="00131B14"/>
    <w:rsid w:val="001326C2"/>
    <w:rsid w:val="00135B36"/>
    <w:rsid w:val="001475FA"/>
    <w:rsid w:val="001500AB"/>
    <w:rsid w:val="00151489"/>
    <w:rsid w:val="0015519F"/>
    <w:rsid w:val="00160BB4"/>
    <w:rsid w:val="001624D4"/>
    <w:rsid w:val="001650C2"/>
    <w:rsid w:val="0016764A"/>
    <w:rsid w:val="001708FE"/>
    <w:rsid w:val="00172357"/>
    <w:rsid w:val="00172386"/>
    <w:rsid w:val="00175022"/>
    <w:rsid w:val="00185ABC"/>
    <w:rsid w:val="0019413C"/>
    <w:rsid w:val="001A118C"/>
    <w:rsid w:val="001A288F"/>
    <w:rsid w:val="001A358E"/>
    <w:rsid w:val="001A4A2B"/>
    <w:rsid w:val="001A5DB2"/>
    <w:rsid w:val="001A7A61"/>
    <w:rsid w:val="001B02D0"/>
    <w:rsid w:val="001B1361"/>
    <w:rsid w:val="001B1B3A"/>
    <w:rsid w:val="001B2A51"/>
    <w:rsid w:val="001B2B70"/>
    <w:rsid w:val="001B37AF"/>
    <w:rsid w:val="001C10D8"/>
    <w:rsid w:val="001C23E1"/>
    <w:rsid w:val="001C2CF5"/>
    <w:rsid w:val="001C576F"/>
    <w:rsid w:val="001C7E0D"/>
    <w:rsid w:val="001D3828"/>
    <w:rsid w:val="001E3FB4"/>
    <w:rsid w:val="001E4386"/>
    <w:rsid w:val="001E4846"/>
    <w:rsid w:val="001E5B9F"/>
    <w:rsid w:val="001E6288"/>
    <w:rsid w:val="001F2925"/>
    <w:rsid w:val="001F54F3"/>
    <w:rsid w:val="00202A5B"/>
    <w:rsid w:val="00211191"/>
    <w:rsid w:val="00212461"/>
    <w:rsid w:val="00214345"/>
    <w:rsid w:val="002143C5"/>
    <w:rsid w:val="0021482C"/>
    <w:rsid w:val="00215E01"/>
    <w:rsid w:val="002216F3"/>
    <w:rsid w:val="00233B8B"/>
    <w:rsid w:val="00236EB6"/>
    <w:rsid w:val="00241796"/>
    <w:rsid w:val="00241E12"/>
    <w:rsid w:val="00244E10"/>
    <w:rsid w:val="0024556C"/>
    <w:rsid w:val="002460FA"/>
    <w:rsid w:val="00252B69"/>
    <w:rsid w:val="002533B0"/>
    <w:rsid w:val="00253CE5"/>
    <w:rsid w:val="002612BF"/>
    <w:rsid w:val="0026182E"/>
    <w:rsid w:val="00266DF9"/>
    <w:rsid w:val="00276F9F"/>
    <w:rsid w:val="00281939"/>
    <w:rsid w:val="00283316"/>
    <w:rsid w:val="002848F0"/>
    <w:rsid w:val="00285B57"/>
    <w:rsid w:val="00287102"/>
    <w:rsid w:val="00287AA8"/>
    <w:rsid w:val="00287CD4"/>
    <w:rsid w:val="00291546"/>
    <w:rsid w:val="002920D5"/>
    <w:rsid w:val="00295CE3"/>
    <w:rsid w:val="00297C94"/>
    <w:rsid w:val="002A2BEF"/>
    <w:rsid w:val="002C3499"/>
    <w:rsid w:val="002C75FC"/>
    <w:rsid w:val="002D0B3A"/>
    <w:rsid w:val="002D2205"/>
    <w:rsid w:val="002D243F"/>
    <w:rsid w:val="002D5D38"/>
    <w:rsid w:val="002D70AB"/>
    <w:rsid w:val="002D75AD"/>
    <w:rsid w:val="002D7646"/>
    <w:rsid w:val="002E27CF"/>
    <w:rsid w:val="002E4FE6"/>
    <w:rsid w:val="002E6F9F"/>
    <w:rsid w:val="002F0246"/>
    <w:rsid w:val="002F2CD2"/>
    <w:rsid w:val="002F5028"/>
    <w:rsid w:val="002F77FB"/>
    <w:rsid w:val="00300D00"/>
    <w:rsid w:val="003016EC"/>
    <w:rsid w:val="0030735D"/>
    <w:rsid w:val="00307463"/>
    <w:rsid w:val="0031002A"/>
    <w:rsid w:val="00310309"/>
    <w:rsid w:val="003116DC"/>
    <w:rsid w:val="00316848"/>
    <w:rsid w:val="00320E94"/>
    <w:rsid w:val="003226E3"/>
    <w:rsid w:val="003367D8"/>
    <w:rsid w:val="00337320"/>
    <w:rsid w:val="0034757B"/>
    <w:rsid w:val="00352F44"/>
    <w:rsid w:val="003560A1"/>
    <w:rsid w:val="003616B0"/>
    <w:rsid w:val="00365844"/>
    <w:rsid w:val="0036602E"/>
    <w:rsid w:val="003715D0"/>
    <w:rsid w:val="00376103"/>
    <w:rsid w:val="003815C1"/>
    <w:rsid w:val="003931F4"/>
    <w:rsid w:val="00395B17"/>
    <w:rsid w:val="00397BEF"/>
    <w:rsid w:val="003A0ADE"/>
    <w:rsid w:val="003A5AB7"/>
    <w:rsid w:val="003A6086"/>
    <w:rsid w:val="003A72CF"/>
    <w:rsid w:val="003B25BA"/>
    <w:rsid w:val="003C2291"/>
    <w:rsid w:val="003C7DED"/>
    <w:rsid w:val="003D16D7"/>
    <w:rsid w:val="003D1F96"/>
    <w:rsid w:val="003D4796"/>
    <w:rsid w:val="003E3C61"/>
    <w:rsid w:val="003E5B1D"/>
    <w:rsid w:val="003F3168"/>
    <w:rsid w:val="003F3D0A"/>
    <w:rsid w:val="003F5AFF"/>
    <w:rsid w:val="003F682C"/>
    <w:rsid w:val="00400E4D"/>
    <w:rsid w:val="0040225E"/>
    <w:rsid w:val="00404B9B"/>
    <w:rsid w:val="00404F0E"/>
    <w:rsid w:val="004163B5"/>
    <w:rsid w:val="004464CE"/>
    <w:rsid w:val="00451ABC"/>
    <w:rsid w:val="0045371F"/>
    <w:rsid w:val="00454FF3"/>
    <w:rsid w:val="004554EA"/>
    <w:rsid w:val="00460D9F"/>
    <w:rsid w:val="00460FD6"/>
    <w:rsid w:val="00463C15"/>
    <w:rsid w:val="0046520A"/>
    <w:rsid w:val="00467943"/>
    <w:rsid w:val="00471616"/>
    <w:rsid w:val="004732CA"/>
    <w:rsid w:val="0047569A"/>
    <w:rsid w:val="00475B53"/>
    <w:rsid w:val="00480600"/>
    <w:rsid w:val="004821EB"/>
    <w:rsid w:val="004826AE"/>
    <w:rsid w:val="004875F9"/>
    <w:rsid w:val="00490E07"/>
    <w:rsid w:val="004956ED"/>
    <w:rsid w:val="00495F4A"/>
    <w:rsid w:val="004A0E5A"/>
    <w:rsid w:val="004A68CA"/>
    <w:rsid w:val="004B20C4"/>
    <w:rsid w:val="004B30FB"/>
    <w:rsid w:val="004B3999"/>
    <w:rsid w:val="004C5429"/>
    <w:rsid w:val="004C5CB1"/>
    <w:rsid w:val="004D3DB7"/>
    <w:rsid w:val="004D71C9"/>
    <w:rsid w:val="004E2D9F"/>
    <w:rsid w:val="004E6D88"/>
    <w:rsid w:val="004F3C66"/>
    <w:rsid w:val="004F6E4C"/>
    <w:rsid w:val="004F77CA"/>
    <w:rsid w:val="0050330F"/>
    <w:rsid w:val="00506B0D"/>
    <w:rsid w:val="00511A1A"/>
    <w:rsid w:val="00513A03"/>
    <w:rsid w:val="00513CC3"/>
    <w:rsid w:val="00513F13"/>
    <w:rsid w:val="00515813"/>
    <w:rsid w:val="0051674C"/>
    <w:rsid w:val="00523439"/>
    <w:rsid w:val="00526FFF"/>
    <w:rsid w:val="005279F3"/>
    <w:rsid w:val="0053353B"/>
    <w:rsid w:val="00536DD7"/>
    <w:rsid w:val="00537AEA"/>
    <w:rsid w:val="0054395D"/>
    <w:rsid w:val="005479C6"/>
    <w:rsid w:val="005554F3"/>
    <w:rsid w:val="00556105"/>
    <w:rsid w:val="005576D8"/>
    <w:rsid w:val="00557750"/>
    <w:rsid w:val="00560C0D"/>
    <w:rsid w:val="00561FF9"/>
    <w:rsid w:val="00562206"/>
    <w:rsid w:val="00562EF3"/>
    <w:rsid w:val="00564079"/>
    <w:rsid w:val="005659D9"/>
    <w:rsid w:val="00573734"/>
    <w:rsid w:val="0057561A"/>
    <w:rsid w:val="00576223"/>
    <w:rsid w:val="00577C9B"/>
    <w:rsid w:val="00597962"/>
    <w:rsid w:val="005A1B66"/>
    <w:rsid w:val="005A1BCD"/>
    <w:rsid w:val="005A3AC9"/>
    <w:rsid w:val="005A6B8F"/>
    <w:rsid w:val="005B0BB4"/>
    <w:rsid w:val="005B593D"/>
    <w:rsid w:val="005C1D42"/>
    <w:rsid w:val="005C4602"/>
    <w:rsid w:val="005C79C1"/>
    <w:rsid w:val="005D1F35"/>
    <w:rsid w:val="005D4D35"/>
    <w:rsid w:val="005D632D"/>
    <w:rsid w:val="005D72B8"/>
    <w:rsid w:val="005E290B"/>
    <w:rsid w:val="005E393E"/>
    <w:rsid w:val="005E3F95"/>
    <w:rsid w:val="005E524D"/>
    <w:rsid w:val="005F18EC"/>
    <w:rsid w:val="005F1A1C"/>
    <w:rsid w:val="006015FD"/>
    <w:rsid w:val="00605A83"/>
    <w:rsid w:val="00611355"/>
    <w:rsid w:val="00616CF4"/>
    <w:rsid w:val="00620098"/>
    <w:rsid w:val="0062207C"/>
    <w:rsid w:val="0062675C"/>
    <w:rsid w:val="00631FDF"/>
    <w:rsid w:val="0063231C"/>
    <w:rsid w:val="006353A0"/>
    <w:rsid w:val="006368F9"/>
    <w:rsid w:val="00645230"/>
    <w:rsid w:val="006466AF"/>
    <w:rsid w:val="00646A0C"/>
    <w:rsid w:val="00651F6A"/>
    <w:rsid w:val="0065671E"/>
    <w:rsid w:val="00661813"/>
    <w:rsid w:val="00661920"/>
    <w:rsid w:val="00673096"/>
    <w:rsid w:val="006733D1"/>
    <w:rsid w:val="0068129E"/>
    <w:rsid w:val="00684BBF"/>
    <w:rsid w:val="006955A0"/>
    <w:rsid w:val="00696E55"/>
    <w:rsid w:val="00697519"/>
    <w:rsid w:val="006A3A6E"/>
    <w:rsid w:val="006D30B7"/>
    <w:rsid w:val="006D4F10"/>
    <w:rsid w:val="006D6C6D"/>
    <w:rsid w:val="006E3F1C"/>
    <w:rsid w:val="006E5AC4"/>
    <w:rsid w:val="006E5B70"/>
    <w:rsid w:val="006F6B4C"/>
    <w:rsid w:val="00700BF1"/>
    <w:rsid w:val="0071440E"/>
    <w:rsid w:val="0073229A"/>
    <w:rsid w:val="007334FF"/>
    <w:rsid w:val="00733E6C"/>
    <w:rsid w:val="00740461"/>
    <w:rsid w:val="00746868"/>
    <w:rsid w:val="00750D1B"/>
    <w:rsid w:val="00753D3B"/>
    <w:rsid w:val="00760099"/>
    <w:rsid w:val="00764EAB"/>
    <w:rsid w:val="00767C6C"/>
    <w:rsid w:val="00772A54"/>
    <w:rsid w:val="007744E7"/>
    <w:rsid w:val="00775061"/>
    <w:rsid w:val="00775D42"/>
    <w:rsid w:val="00785918"/>
    <w:rsid w:val="00792A0F"/>
    <w:rsid w:val="00793193"/>
    <w:rsid w:val="00796F41"/>
    <w:rsid w:val="007A16FB"/>
    <w:rsid w:val="007A261A"/>
    <w:rsid w:val="007A526F"/>
    <w:rsid w:val="007A7ED1"/>
    <w:rsid w:val="007B211D"/>
    <w:rsid w:val="007B23BC"/>
    <w:rsid w:val="007B3456"/>
    <w:rsid w:val="007B462A"/>
    <w:rsid w:val="007B509C"/>
    <w:rsid w:val="007B65B8"/>
    <w:rsid w:val="007C1E53"/>
    <w:rsid w:val="007D5225"/>
    <w:rsid w:val="007D58CB"/>
    <w:rsid w:val="007D60C5"/>
    <w:rsid w:val="007E1BDA"/>
    <w:rsid w:val="007E1F4A"/>
    <w:rsid w:val="007E2EB8"/>
    <w:rsid w:val="007E4F50"/>
    <w:rsid w:val="007E6240"/>
    <w:rsid w:val="007F180E"/>
    <w:rsid w:val="007F39FA"/>
    <w:rsid w:val="007F5378"/>
    <w:rsid w:val="007F58BA"/>
    <w:rsid w:val="007F6BDB"/>
    <w:rsid w:val="007F748D"/>
    <w:rsid w:val="00803E96"/>
    <w:rsid w:val="00807062"/>
    <w:rsid w:val="008071AB"/>
    <w:rsid w:val="008140B8"/>
    <w:rsid w:val="0082692C"/>
    <w:rsid w:val="00827815"/>
    <w:rsid w:val="008335CF"/>
    <w:rsid w:val="0083539B"/>
    <w:rsid w:val="00840E7A"/>
    <w:rsid w:val="0084376B"/>
    <w:rsid w:val="008452F6"/>
    <w:rsid w:val="008471B1"/>
    <w:rsid w:val="008475CB"/>
    <w:rsid w:val="00864F16"/>
    <w:rsid w:val="00876FBF"/>
    <w:rsid w:val="00880B31"/>
    <w:rsid w:val="0088165C"/>
    <w:rsid w:val="00884818"/>
    <w:rsid w:val="00886D42"/>
    <w:rsid w:val="00892D29"/>
    <w:rsid w:val="00893CAA"/>
    <w:rsid w:val="00894040"/>
    <w:rsid w:val="008941D0"/>
    <w:rsid w:val="008A06F8"/>
    <w:rsid w:val="008A44D0"/>
    <w:rsid w:val="008B7A3D"/>
    <w:rsid w:val="008C3D83"/>
    <w:rsid w:val="008C71C0"/>
    <w:rsid w:val="008D2945"/>
    <w:rsid w:val="008D2EAE"/>
    <w:rsid w:val="008E0DEB"/>
    <w:rsid w:val="008F5A8F"/>
    <w:rsid w:val="00900F9F"/>
    <w:rsid w:val="009033BD"/>
    <w:rsid w:val="00904039"/>
    <w:rsid w:val="00910401"/>
    <w:rsid w:val="00910723"/>
    <w:rsid w:val="009126D7"/>
    <w:rsid w:val="00912DD1"/>
    <w:rsid w:val="0091629F"/>
    <w:rsid w:val="0092332B"/>
    <w:rsid w:val="00933FE2"/>
    <w:rsid w:val="0093403C"/>
    <w:rsid w:val="009434B7"/>
    <w:rsid w:val="0096063F"/>
    <w:rsid w:val="009610A9"/>
    <w:rsid w:val="00965F42"/>
    <w:rsid w:val="009746FC"/>
    <w:rsid w:val="00975227"/>
    <w:rsid w:val="0098122F"/>
    <w:rsid w:val="0099081D"/>
    <w:rsid w:val="009940F3"/>
    <w:rsid w:val="009A37D5"/>
    <w:rsid w:val="009B23E4"/>
    <w:rsid w:val="009B3A1B"/>
    <w:rsid w:val="009C55EA"/>
    <w:rsid w:val="009C565D"/>
    <w:rsid w:val="009D0070"/>
    <w:rsid w:val="009D1E59"/>
    <w:rsid w:val="009D3834"/>
    <w:rsid w:val="009D3FEB"/>
    <w:rsid w:val="009D7B95"/>
    <w:rsid w:val="009E5947"/>
    <w:rsid w:val="009E761C"/>
    <w:rsid w:val="009F26C0"/>
    <w:rsid w:val="009F308A"/>
    <w:rsid w:val="009F5E71"/>
    <w:rsid w:val="00A01590"/>
    <w:rsid w:val="00A03959"/>
    <w:rsid w:val="00A10D57"/>
    <w:rsid w:val="00A13E2A"/>
    <w:rsid w:val="00A27550"/>
    <w:rsid w:val="00A32BCC"/>
    <w:rsid w:val="00A3786E"/>
    <w:rsid w:val="00A414DB"/>
    <w:rsid w:val="00A42F8A"/>
    <w:rsid w:val="00A509D3"/>
    <w:rsid w:val="00A55987"/>
    <w:rsid w:val="00A56B9D"/>
    <w:rsid w:val="00A6381E"/>
    <w:rsid w:val="00A639B8"/>
    <w:rsid w:val="00A65977"/>
    <w:rsid w:val="00A72005"/>
    <w:rsid w:val="00A74C15"/>
    <w:rsid w:val="00A75423"/>
    <w:rsid w:val="00A803C5"/>
    <w:rsid w:val="00A842C0"/>
    <w:rsid w:val="00A93914"/>
    <w:rsid w:val="00A96FA1"/>
    <w:rsid w:val="00AA45F8"/>
    <w:rsid w:val="00AB025E"/>
    <w:rsid w:val="00AB048F"/>
    <w:rsid w:val="00AB4ACE"/>
    <w:rsid w:val="00AB6104"/>
    <w:rsid w:val="00AB7BD4"/>
    <w:rsid w:val="00AB7DBD"/>
    <w:rsid w:val="00AC5812"/>
    <w:rsid w:val="00AC64F9"/>
    <w:rsid w:val="00AC6D47"/>
    <w:rsid w:val="00AD4396"/>
    <w:rsid w:val="00AD5001"/>
    <w:rsid w:val="00AD58C5"/>
    <w:rsid w:val="00AE3644"/>
    <w:rsid w:val="00AE397A"/>
    <w:rsid w:val="00AE66E0"/>
    <w:rsid w:val="00AF22D5"/>
    <w:rsid w:val="00B0026D"/>
    <w:rsid w:val="00B01AE9"/>
    <w:rsid w:val="00B023F0"/>
    <w:rsid w:val="00B06E29"/>
    <w:rsid w:val="00B104B5"/>
    <w:rsid w:val="00B13805"/>
    <w:rsid w:val="00B142F1"/>
    <w:rsid w:val="00B14FBE"/>
    <w:rsid w:val="00B2125B"/>
    <w:rsid w:val="00B271B9"/>
    <w:rsid w:val="00B35A36"/>
    <w:rsid w:val="00B437D8"/>
    <w:rsid w:val="00B520CF"/>
    <w:rsid w:val="00B573B1"/>
    <w:rsid w:val="00B65755"/>
    <w:rsid w:val="00B66945"/>
    <w:rsid w:val="00B66BC6"/>
    <w:rsid w:val="00B712B3"/>
    <w:rsid w:val="00B71F5A"/>
    <w:rsid w:val="00B75868"/>
    <w:rsid w:val="00B80DD2"/>
    <w:rsid w:val="00B83C92"/>
    <w:rsid w:val="00B84C3C"/>
    <w:rsid w:val="00B868B3"/>
    <w:rsid w:val="00B94375"/>
    <w:rsid w:val="00BA1812"/>
    <w:rsid w:val="00BA2EE9"/>
    <w:rsid w:val="00BA4CD9"/>
    <w:rsid w:val="00BA5771"/>
    <w:rsid w:val="00BA5EAE"/>
    <w:rsid w:val="00BB5669"/>
    <w:rsid w:val="00BB7BE8"/>
    <w:rsid w:val="00BC0A72"/>
    <w:rsid w:val="00BC0CD6"/>
    <w:rsid w:val="00BC2466"/>
    <w:rsid w:val="00BC579A"/>
    <w:rsid w:val="00BD1B5E"/>
    <w:rsid w:val="00BD34D3"/>
    <w:rsid w:val="00BE09DE"/>
    <w:rsid w:val="00BE0B32"/>
    <w:rsid w:val="00BE1D2C"/>
    <w:rsid w:val="00BF4E1C"/>
    <w:rsid w:val="00C07867"/>
    <w:rsid w:val="00C122AF"/>
    <w:rsid w:val="00C14FE6"/>
    <w:rsid w:val="00C173AC"/>
    <w:rsid w:val="00C20D01"/>
    <w:rsid w:val="00C23328"/>
    <w:rsid w:val="00C3751A"/>
    <w:rsid w:val="00C412FF"/>
    <w:rsid w:val="00C41F25"/>
    <w:rsid w:val="00C6259B"/>
    <w:rsid w:val="00C62E58"/>
    <w:rsid w:val="00C65C7F"/>
    <w:rsid w:val="00C71AEC"/>
    <w:rsid w:val="00C87F0F"/>
    <w:rsid w:val="00CA0E01"/>
    <w:rsid w:val="00CA3282"/>
    <w:rsid w:val="00CA45EE"/>
    <w:rsid w:val="00CB3B62"/>
    <w:rsid w:val="00CD0AA8"/>
    <w:rsid w:val="00CD2217"/>
    <w:rsid w:val="00CD3108"/>
    <w:rsid w:val="00CE60C5"/>
    <w:rsid w:val="00CF5165"/>
    <w:rsid w:val="00D03821"/>
    <w:rsid w:val="00D10094"/>
    <w:rsid w:val="00D10395"/>
    <w:rsid w:val="00D121C3"/>
    <w:rsid w:val="00D1334E"/>
    <w:rsid w:val="00D16D17"/>
    <w:rsid w:val="00D209D5"/>
    <w:rsid w:val="00D24556"/>
    <w:rsid w:val="00D26A00"/>
    <w:rsid w:val="00D2758B"/>
    <w:rsid w:val="00D35365"/>
    <w:rsid w:val="00D44761"/>
    <w:rsid w:val="00D46731"/>
    <w:rsid w:val="00D50B49"/>
    <w:rsid w:val="00D54C6D"/>
    <w:rsid w:val="00D55DB2"/>
    <w:rsid w:val="00D57213"/>
    <w:rsid w:val="00D63DD7"/>
    <w:rsid w:val="00D83E67"/>
    <w:rsid w:val="00D8403B"/>
    <w:rsid w:val="00D86BCD"/>
    <w:rsid w:val="00D877EA"/>
    <w:rsid w:val="00D9405A"/>
    <w:rsid w:val="00D96D80"/>
    <w:rsid w:val="00DA2645"/>
    <w:rsid w:val="00DA6BDD"/>
    <w:rsid w:val="00DA7544"/>
    <w:rsid w:val="00DB16C0"/>
    <w:rsid w:val="00DB4DA8"/>
    <w:rsid w:val="00DB7D85"/>
    <w:rsid w:val="00DC0304"/>
    <w:rsid w:val="00DC1B63"/>
    <w:rsid w:val="00DC3BE3"/>
    <w:rsid w:val="00DC6514"/>
    <w:rsid w:val="00DE1E42"/>
    <w:rsid w:val="00DE3999"/>
    <w:rsid w:val="00DE416A"/>
    <w:rsid w:val="00DE76F0"/>
    <w:rsid w:val="00DF071B"/>
    <w:rsid w:val="00E00C8A"/>
    <w:rsid w:val="00E01FCC"/>
    <w:rsid w:val="00E07A62"/>
    <w:rsid w:val="00E11A71"/>
    <w:rsid w:val="00E157A5"/>
    <w:rsid w:val="00E17FC9"/>
    <w:rsid w:val="00E37BF1"/>
    <w:rsid w:val="00E426DC"/>
    <w:rsid w:val="00E602B9"/>
    <w:rsid w:val="00E6081B"/>
    <w:rsid w:val="00E6112B"/>
    <w:rsid w:val="00E65843"/>
    <w:rsid w:val="00E70B37"/>
    <w:rsid w:val="00E746AA"/>
    <w:rsid w:val="00E74B07"/>
    <w:rsid w:val="00E815F9"/>
    <w:rsid w:val="00E819C7"/>
    <w:rsid w:val="00E8292F"/>
    <w:rsid w:val="00E859FE"/>
    <w:rsid w:val="00E85D84"/>
    <w:rsid w:val="00E924AC"/>
    <w:rsid w:val="00E93904"/>
    <w:rsid w:val="00E95052"/>
    <w:rsid w:val="00E97655"/>
    <w:rsid w:val="00EA2DF8"/>
    <w:rsid w:val="00EA46DB"/>
    <w:rsid w:val="00EB323D"/>
    <w:rsid w:val="00EC2F0A"/>
    <w:rsid w:val="00EC5782"/>
    <w:rsid w:val="00EC5D45"/>
    <w:rsid w:val="00ED1FD5"/>
    <w:rsid w:val="00ED2E02"/>
    <w:rsid w:val="00EE5012"/>
    <w:rsid w:val="00EE6E3F"/>
    <w:rsid w:val="00F017F7"/>
    <w:rsid w:val="00F01966"/>
    <w:rsid w:val="00F02ADA"/>
    <w:rsid w:val="00F02D10"/>
    <w:rsid w:val="00F12EBB"/>
    <w:rsid w:val="00F138D1"/>
    <w:rsid w:val="00F14FDC"/>
    <w:rsid w:val="00F1500A"/>
    <w:rsid w:val="00F1720B"/>
    <w:rsid w:val="00F177F3"/>
    <w:rsid w:val="00F20B94"/>
    <w:rsid w:val="00F21502"/>
    <w:rsid w:val="00F252A6"/>
    <w:rsid w:val="00F253F6"/>
    <w:rsid w:val="00F26E05"/>
    <w:rsid w:val="00F2730B"/>
    <w:rsid w:val="00F32C3C"/>
    <w:rsid w:val="00F32F35"/>
    <w:rsid w:val="00F3506F"/>
    <w:rsid w:val="00F4192F"/>
    <w:rsid w:val="00F41B13"/>
    <w:rsid w:val="00F526A1"/>
    <w:rsid w:val="00F56F97"/>
    <w:rsid w:val="00F607DB"/>
    <w:rsid w:val="00F65380"/>
    <w:rsid w:val="00F718CA"/>
    <w:rsid w:val="00F81B23"/>
    <w:rsid w:val="00F86A04"/>
    <w:rsid w:val="00F87B42"/>
    <w:rsid w:val="00F93CBE"/>
    <w:rsid w:val="00F958EF"/>
    <w:rsid w:val="00F96DD0"/>
    <w:rsid w:val="00F97E91"/>
    <w:rsid w:val="00FA1F9A"/>
    <w:rsid w:val="00FA7197"/>
    <w:rsid w:val="00FB2E83"/>
    <w:rsid w:val="00FB7831"/>
    <w:rsid w:val="00FC1016"/>
    <w:rsid w:val="00FC10F2"/>
    <w:rsid w:val="00FC4832"/>
    <w:rsid w:val="00FD26F6"/>
    <w:rsid w:val="00FE2C01"/>
    <w:rsid w:val="00FE53F9"/>
    <w:rsid w:val="00FF4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FB"/>
    <w:pPr>
      <w:suppressAutoHyphens/>
      <w:spacing w:after="200"/>
    </w:pPr>
    <w:rPr>
      <w:sz w:val="24"/>
    </w:rPr>
  </w:style>
  <w:style w:type="paragraph" w:styleId="Heading1">
    <w:name w:val="heading 1"/>
    <w:basedOn w:val="Normal"/>
    <w:next w:val="Normal"/>
    <w:link w:val="Heading1Char"/>
    <w:uiPriority w:val="9"/>
    <w:qFormat/>
    <w:rsid w:val="00E07A62"/>
    <w:pPr>
      <w:keepNext/>
      <w:keepLines/>
      <w:spacing w:before="240" w:after="480"/>
      <w:outlineLvl w:val="0"/>
    </w:pPr>
    <w:rPr>
      <w:rFonts w:asciiTheme="majorHAnsi" w:eastAsiaTheme="majorEastAsia" w:hAnsiTheme="majorHAnsi" w:cs="Times New Roman (Headings CS)"/>
      <w:b/>
      <w:bCs/>
      <w:sz w:val="44"/>
      <w:szCs w:val="36"/>
    </w:rPr>
  </w:style>
  <w:style w:type="paragraph" w:styleId="Heading2">
    <w:name w:val="heading 2"/>
    <w:basedOn w:val="Normal"/>
    <w:next w:val="Normal"/>
    <w:link w:val="Heading2Char"/>
    <w:uiPriority w:val="9"/>
    <w:unhideWhenUsed/>
    <w:qFormat/>
    <w:rsid w:val="00077243"/>
    <w:pPr>
      <w:keepNext/>
      <w:keepLines/>
      <w:spacing w:before="120" w:after="180"/>
      <w:outlineLvl w:val="1"/>
    </w:pPr>
    <w:rPr>
      <w:rFonts w:asciiTheme="majorHAnsi" w:eastAsiaTheme="majorEastAsia" w:hAnsiTheme="majorHAnsi" w:cstheme="majorBidi"/>
      <w:b/>
      <w:bCs/>
      <w:color w:val="000000" w:themeColor="text1"/>
      <w:sz w:val="36"/>
      <w:szCs w:val="30"/>
      <w:lang w:val="en-GB"/>
    </w:rPr>
  </w:style>
  <w:style w:type="paragraph" w:styleId="Heading3">
    <w:name w:val="heading 3"/>
    <w:basedOn w:val="Normal"/>
    <w:next w:val="Normal"/>
    <w:link w:val="Heading3Char"/>
    <w:uiPriority w:val="9"/>
    <w:unhideWhenUsed/>
    <w:qFormat/>
    <w:rsid w:val="00F12EBB"/>
    <w:pPr>
      <w:keepNext/>
      <w:keepLines/>
      <w:spacing w:before="120" w:after="240"/>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2"/>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7"/>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Normal"/>
    <w:uiPriority w:val="99"/>
    <w:rsid w:val="00F138D1"/>
    <w:pPr>
      <w:numPr>
        <w:numId w:val="1"/>
      </w:numPr>
      <w:autoSpaceDE w:val="0"/>
      <w:autoSpaceDN w:val="0"/>
      <w:adjustRightInd w:val="0"/>
      <w:spacing w:after="120" w:line="220" w:lineRule="atLeast"/>
      <w:textAlignment w:val="center"/>
    </w:pPr>
    <w:rPr>
      <w:rFonts w:ascii="Arial" w:hAnsi="Arial" w:cs="Arial"/>
      <w:color w:val="000000"/>
      <w:sz w:val="2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E07A62"/>
    <w:rPr>
      <w:rFonts w:asciiTheme="majorHAnsi" w:eastAsiaTheme="majorEastAsia" w:hAnsiTheme="majorHAnsi" w:cs="Times New Roman (Headings CS)"/>
      <w:b/>
      <w:bCs/>
      <w:sz w:val="44"/>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3"/>
      </w:numPr>
      <w:spacing w:after="120" w:line="288" w:lineRule="auto"/>
      <w:contextualSpacing w:val="0"/>
    </w:pPr>
    <w:rPr>
      <w:lang w:val="en-GB"/>
    </w:rPr>
  </w:style>
  <w:style w:type="paragraph" w:customStyle="1" w:styleId="Bullet1last">
    <w:name w:val="Bullet 1 last"/>
    <w:basedOn w:val="ListBullet"/>
    <w:qFormat/>
    <w:rsid w:val="00FE2C01"/>
    <w:pPr>
      <w:spacing w:after="320"/>
      <w:ind w:left="357" w:hanging="357"/>
    </w:pPr>
  </w:style>
  <w:style w:type="paragraph" w:customStyle="1" w:styleId="Heading1numbered">
    <w:name w:val="Heading 1 (numbered)"/>
    <w:basedOn w:val="Heading1"/>
    <w:qFormat/>
    <w:rsid w:val="00E6112B"/>
    <w:pPr>
      <w:numPr>
        <w:numId w:val="2"/>
      </w:numPr>
    </w:pPr>
  </w:style>
  <w:style w:type="character" w:customStyle="1" w:styleId="Heading2Char">
    <w:name w:val="Heading 2 Char"/>
    <w:basedOn w:val="DefaultParagraphFont"/>
    <w:link w:val="Heading2"/>
    <w:uiPriority w:val="9"/>
    <w:rsid w:val="00077243"/>
    <w:rPr>
      <w:rFonts w:asciiTheme="majorHAnsi" w:eastAsiaTheme="majorEastAsia" w:hAnsiTheme="majorHAnsi" w:cstheme="majorBidi"/>
      <w:b/>
      <w:bCs/>
      <w:color w:val="000000" w:themeColor="text1"/>
      <w:sz w:val="36"/>
      <w:szCs w:val="30"/>
      <w:lang w:val="en-GB"/>
    </w:rPr>
  </w:style>
  <w:style w:type="character" w:customStyle="1" w:styleId="Heading3Char">
    <w:name w:val="Heading 3 Char"/>
    <w:basedOn w:val="DefaultParagraphFont"/>
    <w:link w:val="Heading3"/>
    <w:uiPriority w:val="9"/>
    <w:rsid w:val="00F12EBB"/>
    <w:rPr>
      <w:rFonts w:asciiTheme="majorHAnsi" w:eastAsiaTheme="majorEastAsia" w:hAnsiTheme="majorHAnsi" w:cstheme="majorBidi"/>
      <w:b/>
      <w:bCs/>
      <w:sz w:val="32"/>
      <w:szCs w:val="26"/>
      <w:lang w:val="en-GB"/>
    </w:rPr>
  </w:style>
  <w:style w:type="paragraph" w:customStyle="1" w:styleId="Heading2numbered">
    <w:name w:val="Heading 2 (numbered)"/>
    <w:basedOn w:val="Heading2"/>
    <w:qFormat/>
    <w:rsid w:val="00BE09DE"/>
    <w:pPr>
      <w:numPr>
        <w:ilvl w:val="1"/>
        <w:numId w:val="2"/>
      </w:numPr>
    </w:pPr>
  </w:style>
  <w:style w:type="paragraph" w:customStyle="1" w:styleId="Heading3numbered">
    <w:name w:val="Heading 3 (numbered)"/>
    <w:basedOn w:val="Heading3"/>
    <w:qFormat/>
    <w:rsid w:val="00BE09DE"/>
    <w:pPr>
      <w:numPr>
        <w:ilvl w:val="2"/>
        <w:numId w:val="2"/>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21482C"/>
    <w:pPr>
      <w:spacing w:after="0" w:line="360" w:lineRule="exact"/>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9"/>
      </w:numPr>
    </w:pPr>
  </w:style>
  <w:style w:type="paragraph" w:customStyle="1" w:styleId="Bullet2">
    <w:name w:val="Bullet 2"/>
    <w:basedOn w:val="Bullet1"/>
    <w:qFormat/>
    <w:rsid w:val="00FE2C01"/>
    <w:pPr>
      <w:numPr>
        <w:numId w:val="3"/>
      </w:numPr>
      <w:spacing w:line="360" w:lineRule="auto"/>
    </w:pPr>
    <w:rPr>
      <w:sz w:val="24"/>
    </w:rPr>
  </w:style>
  <w:style w:type="paragraph" w:customStyle="1" w:styleId="Listparagrapha">
    <w:name w:val="List paragraph (a.)"/>
    <w:basedOn w:val="BodyText"/>
    <w:qFormat/>
    <w:rsid w:val="00291546"/>
    <w:pPr>
      <w:numPr>
        <w:numId w:val="9"/>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F01966"/>
    <w:pPr>
      <w:spacing w:before="240" w:after="120" w:line="240" w:lineRule="auto"/>
    </w:pPr>
    <w:rPr>
      <w:rFonts w:cstheme="minorHAnsi"/>
      <w:b/>
      <w:bCs/>
      <w:szCs w:val="20"/>
    </w:rPr>
  </w:style>
  <w:style w:type="paragraph" w:styleId="TOC2">
    <w:name w:val="toc 2"/>
    <w:basedOn w:val="Normal"/>
    <w:next w:val="Normal"/>
    <w:uiPriority w:val="39"/>
    <w:unhideWhenUsed/>
    <w:rsid w:val="00F01966"/>
    <w:pPr>
      <w:spacing w:before="120" w:after="0" w:line="360" w:lineRule="auto"/>
    </w:pPr>
    <w:rPr>
      <w:rFonts w:cstheme="minorHAnsi"/>
      <w:iCs/>
      <w:szCs w:val="20"/>
    </w:rPr>
  </w:style>
  <w:style w:type="paragraph" w:styleId="TOC3">
    <w:name w:val="toc 3"/>
    <w:basedOn w:val="Normal"/>
    <w:next w:val="Normal"/>
    <w:uiPriority w:val="39"/>
    <w:unhideWhenUsed/>
    <w:rsid w:val="00EE6E3F"/>
    <w:pPr>
      <w:spacing w:after="0"/>
      <w:ind w:left="480"/>
    </w:pPr>
    <w:rPr>
      <w:rFonts w:cstheme="minorHAnsi"/>
      <w:sz w:val="20"/>
      <w:szCs w:val="20"/>
    </w:rPr>
  </w:style>
  <w:style w:type="paragraph" w:styleId="BodyText">
    <w:name w:val="Body Text"/>
    <w:basedOn w:val="Normal"/>
    <w:link w:val="BodyTextChar"/>
    <w:uiPriority w:val="99"/>
    <w:unhideWhenUsed/>
    <w:rsid w:val="00F138D1"/>
    <w:pPr>
      <w:spacing w:after="180" w:line="360" w:lineRule="auto"/>
    </w:pPr>
    <w:rPr>
      <w:rFonts w:cs="Times New Roman (Body CS)"/>
      <w:kern w:val="24"/>
    </w:rPr>
  </w:style>
  <w:style w:type="character" w:customStyle="1" w:styleId="BodyTextChar">
    <w:name w:val="Body Text Char"/>
    <w:basedOn w:val="DefaultParagraphFont"/>
    <w:link w:val="BodyText"/>
    <w:uiPriority w:val="99"/>
    <w:rsid w:val="00F138D1"/>
    <w:rPr>
      <w:rFonts w:cs="Times New Roman (Body CS)"/>
      <w:kern w:val="24"/>
      <w:sz w:val="24"/>
    </w:rPr>
  </w:style>
  <w:style w:type="paragraph" w:styleId="ListBullet">
    <w:name w:val="List Bullet"/>
    <w:basedOn w:val="BodyText"/>
    <w:uiPriority w:val="99"/>
    <w:unhideWhenUsed/>
    <w:rsid w:val="00404F0E"/>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077243"/>
    <w:rPr>
      <w:color w:val="000000" w:themeColor="text1"/>
      <w:sz w:val="28"/>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5"/>
      </w:numPr>
      <w:ind w:left="714" w:hanging="357"/>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490E07"/>
    <w:pPr>
      <w:spacing w:after="36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12EBB"/>
    <w:pPr>
      <w:numPr>
        <w:numId w:val="6"/>
      </w:numPr>
      <w:snapToGrid w:val="0"/>
      <w:ind w:left="357" w:hanging="357"/>
    </w:pPr>
  </w:style>
  <w:style w:type="paragraph" w:styleId="ListNumber2">
    <w:name w:val="List Number 2"/>
    <w:basedOn w:val="Normal"/>
    <w:uiPriority w:val="99"/>
    <w:unhideWhenUsed/>
    <w:rsid w:val="001D3828"/>
    <w:pPr>
      <w:numPr>
        <w:numId w:val="20"/>
      </w:numPr>
      <w:contextualSpacing/>
    </w:pPr>
  </w:style>
  <w:style w:type="paragraph" w:styleId="Caption">
    <w:name w:val="caption"/>
    <w:basedOn w:val="Normal"/>
    <w:next w:val="Normal"/>
    <w:uiPriority w:val="35"/>
    <w:unhideWhenUsed/>
    <w:qFormat/>
    <w:rsid w:val="00F97E91"/>
    <w:pPr>
      <w:spacing w:before="120" w:after="240" w:line="240" w:lineRule="auto"/>
    </w:pPr>
    <w:rPr>
      <w:b/>
      <w:iCs/>
      <w:color w:val="000000" w:themeColor="text1"/>
      <w:szCs w:val="18"/>
    </w:rPr>
  </w:style>
  <w:style w:type="numbering" w:customStyle="1" w:styleId="CurrentList1">
    <w:name w:val="Current List1"/>
    <w:uiPriority w:val="99"/>
    <w:rsid w:val="007B211D"/>
    <w:pPr>
      <w:numPr>
        <w:numId w:val="7"/>
      </w:numPr>
    </w:pPr>
  </w:style>
  <w:style w:type="numbering" w:customStyle="1" w:styleId="CurrentList2">
    <w:name w:val="Current List2"/>
    <w:uiPriority w:val="99"/>
    <w:rsid w:val="00E11A71"/>
    <w:pPr>
      <w:numPr>
        <w:numId w:val="8"/>
      </w:numPr>
    </w:pPr>
  </w:style>
  <w:style w:type="numbering" w:customStyle="1" w:styleId="CurrentList3">
    <w:name w:val="Current List3"/>
    <w:uiPriority w:val="99"/>
    <w:rsid w:val="00E11A71"/>
    <w:pPr>
      <w:numPr>
        <w:numId w:val="10"/>
      </w:numPr>
    </w:pPr>
  </w:style>
  <w:style w:type="numbering" w:customStyle="1" w:styleId="CurrentList4">
    <w:name w:val="Current List4"/>
    <w:uiPriority w:val="99"/>
    <w:rsid w:val="00E11A71"/>
    <w:pPr>
      <w:numPr>
        <w:numId w:val="11"/>
      </w:numPr>
    </w:pPr>
  </w:style>
  <w:style w:type="numbering" w:customStyle="1" w:styleId="CurrentList5">
    <w:name w:val="Current List5"/>
    <w:uiPriority w:val="99"/>
    <w:rsid w:val="00E11A71"/>
    <w:pPr>
      <w:numPr>
        <w:numId w:val="12"/>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9C55EA"/>
    <w:pPr>
      <w:spacing w:before="120" w:after="24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14"/>
      </w:numPr>
    </w:pPr>
  </w:style>
  <w:style w:type="numbering" w:customStyle="1" w:styleId="CurrentList7">
    <w:name w:val="Current List7"/>
    <w:uiPriority w:val="99"/>
    <w:rsid w:val="00904039"/>
    <w:pPr>
      <w:numPr>
        <w:numId w:val="15"/>
      </w:numPr>
    </w:pPr>
  </w:style>
  <w:style w:type="numbering" w:customStyle="1" w:styleId="CurrentList8">
    <w:name w:val="Current List8"/>
    <w:uiPriority w:val="99"/>
    <w:rsid w:val="00241796"/>
    <w:pPr>
      <w:numPr>
        <w:numId w:val="16"/>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21"/>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22"/>
      </w:numPr>
      <w:contextualSpacing/>
    </w:pPr>
  </w:style>
  <w:style w:type="paragraph" w:styleId="ListContinue5">
    <w:name w:val="List Continue 5"/>
    <w:basedOn w:val="Normal"/>
    <w:uiPriority w:val="99"/>
    <w:unhideWhenUsed/>
    <w:rsid w:val="00F12EBB"/>
    <w:pPr>
      <w:spacing w:after="120"/>
      <w:ind w:left="1415"/>
      <w:contextualSpacing/>
    </w:pPr>
  </w:style>
  <w:style w:type="paragraph" w:customStyle="1" w:styleId="FigureHeadingFigureCaption">
    <w:name w:val="Figure Heading (Figure/Caption)"/>
    <w:basedOn w:val="NoParagraphStyle"/>
    <w:uiPriority w:val="99"/>
    <w:rsid w:val="00F12EBB"/>
    <w:pPr>
      <w:widowControl/>
      <w:tabs>
        <w:tab w:val="left" w:pos="255"/>
        <w:tab w:val="left" w:pos="510"/>
      </w:tabs>
      <w:suppressAutoHyphens/>
      <w:spacing w:line="200" w:lineRule="atLeast"/>
    </w:pPr>
    <w:rPr>
      <w:rFonts w:ascii="VIC Medium" w:hAnsi="VIC Medium" w:cs="VIC Medium"/>
      <w:sz w:val="16"/>
      <w:szCs w:val="16"/>
      <w:lang w:val="en-GB"/>
    </w:rPr>
  </w:style>
  <w:style w:type="paragraph" w:customStyle="1" w:styleId="H3Headings">
    <w:name w:val="H3 (Headings)"/>
    <w:basedOn w:val="NoParagraphStyle"/>
    <w:uiPriority w:val="99"/>
    <w:rsid w:val="00C87F0F"/>
    <w:pPr>
      <w:widowControl/>
      <w:tabs>
        <w:tab w:val="left" w:pos="340"/>
      </w:tabs>
      <w:suppressAutoHyphens/>
      <w:spacing w:before="57" w:after="57" w:line="240" w:lineRule="atLeast"/>
    </w:pPr>
    <w:rPr>
      <w:rFonts w:ascii="VIC SemiBold" w:hAnsi="VIC SemiBold" w:cs="VIC SemiBold"/>
      <w:b/>
      <w:bCs/>
      <w:color w:val="000056"/>
      <w:sz w:val="20"/>
      <w:szCs w:val="20"/>
      <w:lang w:val="en-GB"/>
    </w:rPr>
  </w:style>
  <w:style w:type="paragraph" w:customStyle="1" w:styleId="Body9ptBody">
    <w:name w:val="Body 9pt (Body)"/>
    <w:basedOn w:val="NoParagraphStyle"/>
    <w:uiPriority w:val="99"/>
    <w:rsid w:val="00C87F0F"/>
    <w:pPr>
      <w:widowControl/>
      <w:suppressAutoHyphens/>
      <w:spacing w:after="113" w:line="220" w:lineRule="atLeast"/>
    </w:pPr>
    <w:rPr>
      <w:rFonts w:ascii="VIC Light" w:hAnsi="VIC Light" w:cs="VIC Light"/>
      <w:sz w:val="18"/>
      <w:szCs w:val="18"/>
      <w:lang w:val="en-GB"/>
    </w:rPr>
  </w:style>
  <w:style w:type="numbering" w:customStyle="1" w:styleId="CurrentList13">
    <w:name w:val="Current List13"/>
    <w:uiPriority w:val="99"/>
    <w:rsid w:val="00B271B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eeca.vic.gov.au/" TargetMode="External"/><Relationship Id="rId3" Type="http://schemas.openxmlformats.org/officeDocument/2006/relationships/customXml" Target="../customXml/item3.xml"/><Relationship Id="rId21" Type="http://schemas.openxmlformats.org/officeDocument/2006/relationships/hyperlink" Target="https://www.water.vic.gov.au/our-programs/climate-change-and-victorias-water-sector/delivering-water-in-a-changing-climate/water-availability-climate-change-guidelin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accesshub.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hyperlink" Target="http://www.bom.gov.au/research/projects/vicc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water.vic.gov.au/our-programs/victorian-rural-drainage-strateg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climatechange.vic.gov.au/victorias-changing-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ADE7FCB37DDE694E88CF98C147C8B169" ma:contentTypeVersion="37" ma:contentTypeDescription="All project related information. The library can be used to manage multiple projects." ma:contentTypeScope="" ma:versionID="0b15390e874f43a3022b1e15a11f8a9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86b89766-6424-476e-92b5-a9b864153de2" xmlns:ns6="1da1427f-fe5a-419f-b268-bdae9afa374d" targetNamespace="http://schemas.microsoft.com/office/2006/metadata/properties" ma:root="true" ma:fieldsID="ddc1f52e434dfc92f5c887cb04f885ec" ns1:_="" ns2:_="" ns3:_="" ns4:_="" ns5:_="" ns6:_="">
    <xsd:import namespace="http://schemas.microsoft.com/sharepoint/v3"/>
    <xsd:import namespace="9fd47c19-1c4a-4d7d-b342-c10cef269344"/>
    <xsd:import namespace="a5f32de4-e402-4188-b034-e71ca7d22e54"/>
    <xsd:import namespace="05aa45cf-ed89-4733-97a8-db4ce5c51511"/>
    <xsd:import namespace="86b89766-6424-476e-92b5-a9b864153de2"/>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nillable="true" ma:displayName="Project Name" ma:description="ECM V2 Project Name" ma:format="Dropdown" ma:internalName="ProjName">
      <xsd:simpleType>
        <xsd:union memberTypes="dms:Text">
          <xsd:simpleType>
            <xsd:restriction base="dms:Choice">
              <xsd:enumeration value="West Gippsland CMA"/>
              <xsd:enumeration value="Corangamite CMA"/>
              <xsd:enumeration value="Resource Kits"/>
              <xsd:enumeration value="Evaluation"/>
              <xsd:enumeration value="Goulburn Broken CMA"/>
              <xsd:enumeration value="Glenelg Hopkins CMA"/>
              <xsd:enumeration value="North Central CMA"/>
              <xsd:enumeration value="North East CMA"/>
              <xsd:enumeration value="Wimmera CMA"/>
              <xsd:enumeration value="Implementation projects"/>
              <xsd:enumeration value="Policy development"/>
              <xsd:enumeration value="Briefings"/>
              <xsd:enumeration value="East Gippsland CM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89766-6424-476e-92b5-a9b864153de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128</Value>
    </TaxCatchAll>
    <ProjName xmlns="9fd47c19-1c4a-4d7d-b342-c10cef269344">Resource Kits</ProjNam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lcf76f155ced4ddcb4097134ff3c332f xmlns="86b89766-6424-476e-92b5-a9b864153de2">
      <Terms xmlns="http://schemas.microsoft.com/office/infopath/2007/PartnerControls"/>
    </lcf76f155ced4ddcb4097134ff3c332f>
    <_dlc_DocId xmlns="a5f32de4-e402-4188-b034-e71ca7d22e54">DOCID155-1323300456-357</_dlc_DocId>
    <_dlc_DocIdUrl xmlns="a5f32de4-e402-4188-b034-e71ca7d22e54">
      <Url>https://delwpvicgovau.sharepoint.com/sites/ecm_155/_layouts/15/DocIdRedir.aspx?ID=DOCID155-1323300456-357</Url>
      <Description>DOCID155-1323300456-357</Description>
    </_dlc_DocIdUrl>
    <DLCPolicyLabelValue xmlns="05aa45cf-ed89-4733-97a8-db4ce5c51511">Version 0.7</DLCPolicyLabelVal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05F8-B3A7-4641-ABC7-8E4BC2373AC8}">
  <ds:schemaRefs>
    <ds:schemaRef ds:uri="office.server.policy"/>
  </ds:schemaRefs>
</ds:datastoreItem>
</file>

<file path=customXml/itemProps2.xml><?xml version="1.0" encoding="utf-8"?>
<ds:datastoreItem xmlns:ds="http://schemas.openxmlformats.org/officeDocument/2006/customXml" ds:itemID="{009CCE75-665B-41C8-8E9C-790D30170383}">
  <ds:schemaRefs>
    <ds:schemaRef ds:uri="http://schemas.microsoft.com/sharepoint/v3/contenttype/forms"/>
  </ds:schemaRefs>
</ds:datastoreItem>
</file>

<file path=customXml/itemProps3.xml><?xml version="1.0" encoding="utf-8"?>
<ds:datastoreItem xmlns:ds="http://schemas.openxmlformats.org/officeDocument/2006/customXml" ds:itemID="{2AE331B1-B996-4C02-BF70-F112D1B9BDFD}">
  <ds:schemaRefs>
    <ds:schemaRef ds:uri="http://schemas.microsoft.com/sharepoint/events"/>
  </ds:schemaRefs>
</ds:datastoreItem>
</file>

<file path=customXml/itemProps4.xml><?xml version="1.0" encoding="utf-8"?>
<ds:datastoreItem xmlns:ds="http://schemas.openxmlformats.org/officeDocument/2006/customXml" ds:itemID="{4646950A-F8DD-47C6-860C-FFEC43390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86b89766-6424-476e-92b5-a9b864153de2"/>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5399B-9F71-4863-931D-4A53004FA22E}">
  <ds:schemaRefs>
    <ds:schemaRef ds:uri="Microsoft.SharePoint.Taxonomy.ContentTypeSync"/>
  </ds:schemaRefs>
</ds:datastoreItem>
</file>

<file path=customXml/itemProps6.xml><?xml version="1.0" encoding="utf-8"?>
<ds:datastoreItem xmlns:ds="http://schemas.openxmlformats.org/officeDocument/2006/customXml" ds:itemID="{A3F11622-31B3-4AE4-8807-236E65DF72B5}">
  <ds:schemaRefs>
    <ds:schemaRef ds:uri="http://schemas.microsoft.com/office/2006/metadata/properties"/>
    <ds:schemaRef ds:uri="http://schemas.microsoft.com/office/infopath/2007/PartnerControls"/>
    <ds:schemaRef ds:uri="9fd47c19-1c4a-4d7d-b342-c10cef269344"/>
    <ds:schemaRef ds:uri="http://purl.org/dc/elements/1.1/"/>
    <ds:schemaRef ds:uri="http://schemas.openxmlformats.org/package/2006/metadata/core-properties"/>
    <ds:schemaRef ds:uri="1da1427f-fe5a-419f-b268-bdae9afa374d"/>
    <ds:schemaRef ds:uri="http://www.w3.org/XML/1998/namespace"/>
    <ds:schemaRef ds:uri="http://schemas.microsoft.com/office/2006/documentManagement/types"/>
    <ds:schemaRef ds:uri="86b89766-6424-476e-92b5-a9b864153de2"/>
    <ds:schemaRef ds:uri="http://purl.org/dc/dcmitype/"/>
    <ds:schemaRef ds:uri="a5f32de4-e402-4188-b034-e71ca7d22e54"/>
    <ds:schemaRef ds:uri="05aa45cf-ed89-4733-97a8-db4ce5c51511"/>
    <ds:schemaRef ds:uri="http://schemas.microsoft.com/sharepoint/v3"/>
    <ds:schemaRef ds:uri="http://purl.org/dc/terms/"/>
  </ds:schemaRefs>
</ds:datastoreItem>
</file>

<file path=customXml/itemProps7.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6469</Words>
  <Characters>36875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Maree Lawson (DEECA)</cp:lastModifiedBy>
  <cp:revision>2</cp:revision>
  <dcterms:created xsi:type="dcterms:W3CDTF">2024-04-16T04:38:00Z</dcterms:created>
  <dcterms:modified xsi:type="dcterms:W3CDTF">2024-04-16T04:38:00Z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0x0101009298E819CE1EBB4F8D2096B3E0F0C2911D00ADE7FCB37DDE694E88CF98C147C8B169</vt:lpwstr>
  </property>
  <property fmtid="{D5CDD505-2E9C-101B-9397-08002B2CF9AE}" pid="10" name="_dlc_DocIdItemGuid">
    <vt:lpwstr>ff143697-204a-4952-ac0a-88a3b744c6f3</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g91c59fb10974fa1a03160ad8386f0f4">
    <vt:lpwstr/>
  </property>
  <property fmtid="{D5CDD505-2E9C-101B-9397-08002B2CF9AE}" pid="14" name="MediaServiceImageTags">
    <vt:lpwstr/>
  </property>
  <property fmtid="{D5CDD505-2E9C-101B-9397-08002B2CF9AE}" pid="15" name="Records Class Project">
    <vt:lpwstr>128;#Reference Materials|f95fc07f-4085-41de-ae1e-da9e571af2f5</vt:lpwstr>
  </property>
  <property fmtid="{D5CDD505-2E9C-101B-9397-08002B2CF9AE}" pid="16" name="Department Document Type">
    <vt:lpwstr/>
  </property>
  <property fmtid="{D5CDD505-2E9C-101B-9397-08002B2CF9AE}" pid="17" name="Record_x0020_Purpose">
    <vt:lpwstr/>
  </property>
  <property fmtid="{D5CDD505-2E9C-101B-9397-08002B2CF9AE}" pid="18" name="Record Purpose">
    <vt:lpwstr/>
  </property>
</Properties>
</file>