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B4D4" w14:textId="77777777" w:rsidR="00EA197E" w:rsidRDefault="00EA197E" w:rsidP="003A712D">
      <w:pPr>
        <w:pStyle w:val="Title"/>
        <w:jc w:val="both"/>
      </w:pPr>
      <w:r w:rsidRPr="00EA197E">
        <w:t>Central Region Sustainable Water Strategy Review</w:t>
      </w:r>
      <w:r>
        <w:t xml:space="preserve"> </w:t>
      </w:r>
    </w:p>
    <w:p w14:paraId="6112F75D" w14:textId="5BD576B4" w:rsidR="00EA197E" w:rsidRPr="00EA197E" w:rsidRDefault="00EA197E" w:rsidP="003A712D">
      <w:pPr>
        <w:pStyle w:val="Title"/>
        <w:jc w:val="both"/>
        <w:rPr>
          <w:b w:val="0"/>
        </w:rPr>
      </w:pPr>
      <w:r w:rsidRPr="00EA197E">
        <w:t xml:space="preserve">Feedback synthesis report with responses </w:t>
      </w:r>
    </w:p>
    <w:p w14:paraId="5C1A5D7B" w14:textId="12A9D37D" w:rsidR="00D373A8" w:rsidRPr="00375CC5" w:rsidRDefault="00D373A8" w:rsidP="00375CC5">
      <w:pPr>
        <w:pStyle w:val="Subtitle"/>
      </w:pPr>
      <w:r w:rsidRPr="00375CC5">
        <w:t>October 2018</w:t>
      </w:r>
    </w:p>
    <w:p w14:paraId="48DFA16E" w14:textId="77777777" w:rsidR="00D373A8" w:rsidRPr="00375CC5" w:rsidRDefault="00D373A8" w:rsidP="00375CC5">
      <w:r w:rsidRPr="00375CC5">
        <w:t>Acknowledgement of Victoria’s Aboriginal communities</w:t>
      </w:r>
    </w:p>
    <w:p w14:paraId="4640E6E1" w14:textId="77777777" w:rsidR="00D373A8" w:rsidRPr="00375CC5" w:rsidRDefault="00D373A8" w:rsidP="00375CC5">
      <w:r w:rsidRPr="00375CC5">
        <w:t>The Victorian Government proudly acknowledges Victoria’s Aboriginal community and their rich culture and pays respect to their Elders past, present and emerging. We acknowledge Aboriginal people as Australia’s first peoples and as the Traditional Owners and custodians of the land and water on which we rely. We recognise and value the ongoing contribution of Aboriginal Victorians and Traditional Owners and Victorian people and communities to Victorian life and how this enriches us. We embrace the spirit of reconciliation, working towards the equality of outcomes and ensuring an equal voice.</w:t>
      </w:r>
    </w:p>
    <w:p w14:paraId="28FC77F2" w14:textId="694253BF" w:rsidR="00D373A8" w:rsidRPr="00375CC5" w:rsidRDefault="00D373A8" w:rsidP="00375CC5">
      <w:r w:rsidRPr="00375CC5">
        <w:t>© The State of Victoria Department of Environment, Land, Water and Planning 2018</w:t>
      </w:r>
    </w:p>
    <w:p w14:paraId="789259F3" w14:textId="77777777" w:rsidR="00D373A8" w:rsidRPr="00375CC5" w:rsidRDefault="00D373A8" w:rsidP="00375CC5">
      <w:r w:rsidRPr="00375CC5">
        <w:t xml:space="preserve">This work is licensed under a </w:t>
      </w:r>
      <w:hyperlink r:id="rId8" w:history="1">
        <w:r w:rsidRPr="00375CC5">
          <w:rPr>
            <w:rStyle w:val="Hyperlink"/>
          </w:rPr>
          <w:t>Creative Commons Attribution 4.0 International licence</w:t>
        </w:r>
      </w:hyperlink>
      <w:r w:rsidRPr="00375CC5">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logo. To view a copy of this licence, visit </w:t>
      </w:r>
      <w:hyperlink r:id="rId9" w:history="1">
        <w:r w:rsidRPr="00375CC5">
          <w:rPr>
            <w:rStyle w:val="Hyperlink"/>
          </w:rPr>
          <w:t>https://creativecommons.org/licenses/by/4.0/</w:t>
        </w:r>
      </w:hyperlink>
      <w:r w:rsidRPr="00375CC5">
        <w:t>.</w:t>
      </w:r>
    </w:p>
    <w:p w14:paraId="2191B3B8" w14:textId="77777777" w:rsidR="00D373A8" w:rsidRPr="00375CC5" w:rsidRDefault="00D373A8" w:rsidP="00375CC5">
      <w:r w:rsidRPr="00375CC5">
        <w:t xml:space="preserve">Department of Environment, Land, Water and Planning </w:t>
      </w:r>
    </w:p>
    <w:p w14:paraId="6DA857CF" w14:textId="77777777" w:rsidR="00D373A8" w:rsidRPr="00375CC5" w:rsidRDefault="00D373A8" w:rsidP="00375CC5">
      <w:r w:rsidRPr="00375CC5">
        <w:t>GPO Box 500</w:t>
      </w:r>
    </w:p>
    <w:p w14:paraId="6E3D825A" w14:textId="77777777" w:rsidR="00D373A8" w:rsidRPr="00375CC5" w:rsidRDefault="00D373A8" w:rsidP="00375CC5">
      <w:r w:rsidRPr="00375CC5">
        <w:t>East Melbourne 3002 Victoria</w:t>
      </w:r>
    </w:p>
    <w:p w14:paraId="48BEB519" w14:textId="77777777" w:rsidR="00D373A8" w:rsidRPr="00375CC5" w:rsidRDefault="00D373A8" w:rsidP="00375CC5">
      <w:r w:rsidRPr="00375CC5">
        <w:t>Printed by Doculink Port Melbourne</w:t>
      </w:r>
    </w:p>
    <w:p w14:paraId="57366A67" w14:textId="6BCE4E6B" w:rsidR="00D373A8" w:rsidRPr="00375CC5" w:rsidRDefault="00D373A8" w:rsidP="00375CC5">
      <w:r w:rsidRPr="00375CC5">
        <w:t xml:space="preserve">ISBN </w:t>
      </w:r>
      <w:r w:rsidR="00EA197E" w:rsidRPr="004558B0">
        <w:t>978-1-76077-333-5</w:t>
      </w:r>
      <w:r w:rsidR="00EA197E" w:rsidRPr="00D55628">
        <w:t xml:space="preserve"> </w:t>
      </w:r>
      <w:r w:rsidRPr="00375CC5">
        <w:t>(Print)</w:t>
      </w:r>
    </w:p>
    <w:p w14:paraId="5D9CE7F4" w14:textId="782C611B" w:rsidR="00D373A8" w:rsidRPr="00375CC5" w:rsidRDefault="00D373A8" w:rsidP="00375CC5">
      <w:r w:rsidRPr="00375CC5">
        <w:t xml:space="preserve">ISBN </w:t>
      </w:r>
      <w:r w:rsidR="00EA197E" w:rsidRPr="004558B0">
        <w:t>978-1-76077-334-2</w:t>
      </w:r>
      <w:r w:rsidR="00EA197E" w:rsidRPr="00375CC5">
        <w:t xml:space="preserve"> </w:t>
      </w:r>
      <w:r w:rsidRPr="00375CC5">
        <w:t>(pdf/online/MS word)</w:t>
      </w:r>
    </w:p>
    <w:p w14:paraId="677B631D" w14:textId="77777777" w:rsidR="00D373A8" w:rsidRPr="00375CC5" w:rsidRDefault="00D373A8" w:rsidP="00375CC5">
      <w:r w:rsidRPr="00375CC5">
        <w:t>Disclaimer</w:t>
      </w:r>
    </w:p>
    <w:p w14:paraId="379AC18D" w14:textId="3F81BE35" w:rsidR="00D373A8" w:rsidRPr="00375CC5" w:rsidRDefault="00D373A8" w:rsidP="00375CC5">
      <w:r w:rsidRPr="00375CC5">
        <w:t>This report may be of assistance to you but the State of Victoria and its employees do not guarantee that it is without flaw of any kind or is wholly appropriate for your particular purposes and therefore disclaims all liability for any error, loss or other consequence which may arise from you relying on any information in it.</w:t>
      </w:r>
    </w:p>
    <w:p w14:paraId="0A9DFCDA" w14:textId="6F6AD5E3" w:rsidR="00D373A8" w:rsidRDefault="00D373A8" w:rsidP="00375CC5">
      <w:r w:rsidRPr="00375CC5">
        <w:t>Accessibility</w:t>
      </w:r>
    </w:p>
    <w:p w14:paraId="4FE6BE3F" w14:textId="587D938D" w:rsidR="00EA197E" w:rsidRPr="00375CC5" w:rsidRDefault="00EA197E" w:rsidP="00375CC5">
      <w:r>
        <w:t>If you would like to receive this publication in an alternative format, please teleph</w:t>
      </w:r>
      <w:r w:rsidRPr="00D55628">
        <w:t>one the DELWP Customer Service Centre on 136186, email </w:t>
      </w:r>
      <w:hyperlink r:id="rId10" w:history="1">
        <w:r w:rsidRPr="00D55628">
          <w:t>customer.service@delwp.vic.gov.au</w:t>
        </w:r>
      </w:hyperlink>
      <w:r w:rsidRPr="00D55628">
        <w:t xml:space="preserve"> </w:t>
      </w:r>
      <w:r>
        <w:t>or SWS.Team@delwp.vic.gov.au</w:t>
      </w:r>
      <w:r w:rsidRPr="00D55628">
        <w:t xml:space="preserve">, or via the National Relay Service on 133 677 </w:t>
      </w:r>
      <w:hyperlink r:id="rId11" w:history="1">
        <w:r w:rsidRPr="00D55628">
          <w:t>www.relayservice.com.au</w:t>
        </w:r>
      </w:hyperlink>
      <w:r w:rsidRPr="00D55628">
        <w:t xml:space="preserve">. This document is also available on the internet at </w:t>
      </w:r>
      <w:hyperlink r:id="rId12" w:history="1">
        <w:r w:rsidRPr="00D55628">
          <w:t>www.delwp.vic.gov.au</w:t>
        </w:r>
      </w:hyperlink>
      <w:r w:rsidRPr="00D55628">
        <w:t>.</w:t>
      </w:r>
    </w:p>
    <w:p w14:paraId="71D873BC" w14:textId="77777777" w:rsidR="00EA197E" w:rsidRDefault="00EA197E" w:rsidP="001D0C95">
      <w:pPr>
        <w:pStyle w:val="Heading1"/>
      </w:pPr>
      <w:bookmarkStart w:id="0" w:name="_Toc527660987"/>
    </w:p>
    <w:p w14:paraId="3558CE8D" w14:textId="599630BC" w:rsidR="00AA734C" w:rsidRDefault="001D0C95" w:rsidP="001D0C95">
      <w:pPr>
        <w:pStyle w:val="Heading1"/>
      </w:pPr>
      <w:bookmarkStart w:id="1" w:name="_Toc527714540"/>
      <w:r>
        <w:t>Contents</w:t>
      </w:r>
      <w:bookmarkEnd w:id="0"/>
      <w:bookmarkEnd w:id="1"/>
    </w:p>
    <w:p w14:paraId="7955D37B" w14:textId="22600E6E" w:rsidR="0068751A" w:rsidRDefault="001D0C95">
      <w:pPr>
        <w:pStyle w:val="TOC1"/>
        <w:rPr>
          <w:rFonts w:asciiTheme="minorHAnsi" w:eastAsiaTheme="minorEastAsia" w:hAnsiTheme="minorHAnsi" w:cstheme="minorBidi"/>
          <w:b w:val="0"/>
          <w:color w:val="auto"/>
          <w:sz w:val="22"/>
          <w:szCs w:val="22"/>
        </w:rPr>
      </w:pPr>
      <w:r>
        <w:fldChar w:fldCharType="begin"/>
      </w:r>
      <w:r>
        <w:instrText xml:space="preserve"> TOC \o "1-1" \h \z \u </w:instrText>
      </w:r>
      <w:r>
        <w:fldChar w:fldCharType="separate"/>
      </w:r>
      <w:hyperlink w:anchor="_Toc527714540" w:history="1">
        <w:r w:rsidR="0068751A" w:rsidRPr="002A6E0A">
          <w:rPr>
            <w:rStyle w:val="Hyperlink"/>
          </w:rPr>
          <w:t>Contents</w:t>
        </w:r>
        <w:r w:rsidR="0068751A">
          <w:rPr>
            <w:webHidden/>
          </w:rPr>
          <w:tab/>
        </w:r>
        <w:r w:rsidR="0068751A">
          <w:rPr>
            <w:webHidden/>
          </w:rPr>
          <w:fldChar w:fldCharType="begin"/>
        </w:r>
        <w:r w:rsidR="0068751A">
          <w:rPr>
            <w:webHidden/>
          </w:rPr>
          <w:instrText xml:space="preserve"> PAGEREF _Toc527714540 \h </w:instrText>
        </w:r>
        <w:r w:rsidR="0068751A">
          <w:rPr>
            <w:webHidden/>
          </w:rPr>
        </w:r>
        <w:r w:rsidR="0068751A">
          <w:rPr>
            <w:webHidden/>
          </w:rPr>
          <w:fldChar w:fldCharType="separate"/>
        </w:r>
        <w:r w:rsidR="0068751A">
          <w:rPr>
            <w:webHidden/>
          </w:rPr>
          <w:t>1</w:t>
        </w:r>
        <w:r w:rsidR="0068751A">
          <w:rPr>
            <w:webHidden/>
          </w:rPr>
          <w:fldChar w:fldCharType="end"/>
        </w:r>
      </w:hyperlink>
    </w:p>
    <w:p w14:paraId="6C9F016E" w14:textId="238B2D09" w:rsidR="0068751A" w:rsidRDefault="00000000">
      <w:pPr>
        <w:pStyle w:val="TOC1"/>
        <w:rPr>
          <w:rFonts w:asciiTheme="minorHAnsi" w:eastAsiaTheme="minorEastAsia" w:hAnsiTheme="minorHAnsi" w:cstheme="minorBidi"/>
          <w:b w:val="0"/>
          <w:color w:val="auto"/>
          <w:sz w:val="22"/>
          <w:szCs w:val="22"/>
        </w:rPr>
      </w:pPr>
      <w:hyperlink w:anchor="_Toc527714541" w:history="1">
        <w:r w:rsidR="0068751A" w:rsidRPr="002A6E0A">
          <w:rPr>
            <w:rStyle w:val="Hyperlink"/>
          </w:rPr>
          <w:t>Having your say</w:t>
        </w:r>
        <w:r w:rsidR="0068751A">
          <w:rPr>
            <w:webHidden/>
          </w:rPr>
          <w:tab/>
        </w:r>
        <w:r w:rsidR="0068751A">
          <w:rPr>
            <w:webHidden/>
          </w:rPr>
          <w:fldChar w:fldCharType="begin"/>
        </w:r>
        <w:r w:rsidR="0068751A">
          <w:rPr>
            <w:webHidden/>
          </w:rPr>
          <w:instrText xml:space="preserve"> PAGEREF _Toc527714541 \h </w:instrText>
        </w:r>
        <w:r w:rsidR="0068751A">
          <w:rPr>
            <w:webHidden/>
          </w:rPr>
        </w:r>
        <w:r w:rsidR="0068751A">
          <w:rPr>
            <w:webHidden/>
          </w:rPr>
          <w:fldChar w:fldCharType="separate"/>
        </w:r>
        <w:r w:rsidR="0068751A">
          <w:rPr>
            <w:webHidden/>
          </w:rPr>
          <w:t>2</w:t>
        </w:r>
        <w:r w:rsidR="0068751A">
          <w:rPr>
            <w:webHidden/>
          </w:rPr>
          <w:fldChar w:fldCharType="end"/>
        </w:r>
      </w:hyperlink>
    </w:p>
    <w:p w14:paraId="2B06BA98" w14:textId="5B9210BD" w:rsidR="0068751A" w:rsidRDefault="00000000">
      <w:pPr>
        <w:pStyle w:val="TOC1"/>
        <w:rPr>
          <w:rFonts w:asciiTheme="minorHAnsi" w:eastAsiaTheme="minorEastAsia" w:hAnsiTheme="minorHAnsi" w:cstheme="minorBidi"/>
          <w:b w:val="0"/>
          <w:color w:val="auto"/>
          <w:sz w:val="22"/>
          <w:szCs w:val="22"/>
        </w:rPr>
      </w:pPr>
      <w:hyperlink w:anchor="_Toc527714542" w:history="1">
        <w:r w:rsidR="0068751A" w:rsidRPr="002A6E0A">
          <w:rPr>
            <w:rStyle w:val="Hyperlink"/>
          </w:rPr>
          <w:t>What we did with the feedback</w:t>
        </w:r>
        <w:r w:rsidR="0068751A">
          <w:rPr>
            <w:webHidden/>
          </w:rPr>
          <w:tab/>
        </w:r>
        <w:r w:rsidR="0068751A">
          <w:rPr>
            <w:webHidden/>
          </w:rPr>
          <w:fldChar w:fldCharType="begin"/>
        </w:r>
        <w:r w:rsidR="0068751A">
          <w:rPr>
            <w:webHidden/>
          </w:rPr>
          <w:instrText xml:space="preserve"> PAGEREF _Toc527714542 \h </w:instrText>
        </w:r>
        <w:r w:rsidR="0068751A">
          <w:rPr>
            <w:webHidden/>
          </w:rPr>
        </w:r>
        <w:r w:rsidR="0068751A">
          <w:rPr>
            <w:webHidden/>
          </w:rPr>
          <w:fldChar w:fldCharType="separate"/>
        </w:r>
        <w:r w:rsidR="0068751A">
          <w:rPr>
            <w:webHidden/>
          </w:rPr>
          <w:t>4</w:t>
        </w:r>
        <w:r w:rsidR="0068751A">
          <w:rPr>
            <w:webHidden/>
          </w:rPr>
          <w:fldChar w:fldCharType="end"/>
        </w:r>
      </w:hyperlink>
    </w:p>
    <w:p w14:paraId="202A4FA3" w14:textId="1D8102D1" w:rsidR="001D0C95" w:rsidRPr="00375CC5" w:rsidRDefault="001D0C95" w:rsidP="00375CC5">
      <w:r>
        <w:fldChar w:fldCharType="end"/>
      </w:r>
    </w:p>
    <w:p w14:paraId="34141580" w14:textId="783F63E5" w:rsidR="00D373A8" w:rsidRDefault="00EA197E" w:rsidP="000905DF">
      <w:pPr>
        <w:pStyle w:val="Heading1"/>
      </w:pPr>
      <w:bookmarkStart w:id="2" w:name="_Toc527714541"/>
      <w:r>
        <w:t>Having your say</w:t>
      </w:r>
      <w:bookmarkEnd w:id="2"/>
    </w:p>
    <w:p w14:paraId="6EEAF645" w14:textId="77777777" w:rsidR="00477FDE" w:rsidRDefault="00EA197E" w:rsidP="00136EA9">
      <w:pPr>
        <w:jc w:val="both"/>
      </w:pPr>
      <w:bookmarkStart w:id="3" w:name="_Toc527660921"/>
      <w:r w:rsidRPr="00136EA9">
        <w:t>Following requirements of the Water Act 1989 and Water for Victoria 2016, the Victorian Government released the Central Region Sustainable Water Strategy Review draft report in June 2018 and has since sou</w:t>
      </w:r>
      <w:r w:rsidR="00477FDE">
        <w:t>ght feedback from stakeholders.</w:t>
      </w:r>
    </w:p>
    <w:p w14:paraId="47E244FC" w14:textId="3C0A36F4" w:rsidR="00EA197E" w:rsidRPr="00136EA9" w:rsidRDefault="00EA197E" w:rsidP="00136EA9">
      <w:pPr>
        <w:jc w:val="both"/>
      </w:pPr>
      <w:r w:rsidRPr="00136EA9">
        <w:t>This feedback report outlines the key messages heard from the community and other stakeholders on Central Region Sustainable Water Strategy Review Draft report for consultation. It is a summary of the feedback received from 36 written submissions, six open houses and targeted forums, and one on one meetings during the consultation process from 27 June to 27 August 2018. A synthesis of this feedback will be incorporated in the Central Region Sustainable Water Strategy Review.</w:t>
      </w:r>
    </w:p>
    <w:bookmarkEnd w:id="3"/>
    <w:p w14:paraId="5D59FA5F" w14:textId="32CAFADC" w:rsidR="00D373A8" w:rsidRPr="00375CC5" w:rsidRDefault="00EA197E" w:rsidP="00375CC5">
      <w:pPr>
        <w:pStyle w:val="Heading2"/>
      </w:pPr>
      <w:r>
        <w:t>About the Central Region Sustainable Water Strategy</w:t>
      </w:r>
    </w:p>
    <w:p w14:paraId="58DAF3CF" w14:textId="206C9CBA" w:rsidR="00EA197E" w:rsidRDefault="00EA197E" w:rsidP="00EA197E">
      <w:pPr>
        <w:jc w:val="both"/>
      </w:pPr>
      <w:bookmarkStart w:id="4" w:name="_Toc527660922"/>
      <w:r>
        <w:t xml:space="preserve">The Central Region Sustainable Water Strategy Review </w:t>
      </w:r>
      <w:r w:rsidRPr="00871E9F">
        <w:t xml:space="preserve">commenced in 2016 and will be completed after </w:t>
      </w:r>
      <w:r>
        <w:t>incorporating feedback received during</w:t>
      </w:r>
      <w:r w:rsidRPr="00871E9F">
        <w:t xml:space="preserve"> </w:t>
      </w:r>
      <w:r>
        <w:t xml:space="preserve">stakeholder and </w:t>
      </w:r>
      <w:r w:rsidRPr="00871E9F">
        <w:t>public consultation</w:t>
      </w:r>
      <w:r>
        <w:t>s,</w:t>
      </w:r>
      <w:r w:rsidRPr="00871E9F">
        <w:t xml:space="preserve"> as part of the review process</w:t>
      </w:r>
      <w:r>
        <w:t xml:space="preserve">. The Central Region Sustainable Water Strategy Review: </w:t>
      </w:r>
    </w:p>
    <w:p w14:paraId="62C83F70" w14:textId="33BF3D5D" w:rsidR="00EA197E" w:rsidRDefault="00EA197E" w:rsidP="00AF6D54">
      <w:pPr>
        <w:pStyle w:val="ListParagraph"/>
        <w:numPr>
          <w:ilvl w:val="0"/>
          <w:numId w:val="14"/>
        </w:numPr>
        <w:ind w:left="567" w:hanging="567"/>
      </w:pPr>
      <w:r>
        <w:t>discusses the actions in the 2006 Central Region Sustainable Water Strategy, and whether these were completed or not by 2018</w:t>
      </w:r>
    </w:p>
    <w:p w14:paraId="37369377" w14:textId="4327A750" w:rsidR="00EA197E" w:rsidRDefault="00EA197E" w:rsidP="00AF6D54">
      <w:pPr>
        <w:pStyle w:val="ListParagraph"/>
        <w:numPr>
          <w:ilvl w:val="0"/>
          <w:numId w:val="14"/>
        </w:numPr>
        <w:ind w:left="567" w:hanging="567"/>
      </w:pPr>
      <w:r>
        <w:t>details lessons learned and the legacy of the original Central Region Sustainable Water Strategy</w:t>
      </w:r>
    </w:p>
    <w:p w14:paraId="43C405A9" w14:textId="3C270F6F" w:rsidR="00EA197E" w:rsidRDefault="00EA197E" w:rsidP="00AF6D54">
      <w:pPr>
        <w:pStyle w:val="ListParagraph"/>
        <w:numPr>
          <w:ilvl w:val="0"/>
          <w:numId w:val="14"/>
        </w:numPr>
        <w:ind w:left="567" w:hanging="567"/>
      </w:pPr>
      <w:r>
        <w:t>outlines considerations for a new strategy or strategies incorporating the Central Region to continue securing Victoria's water into the future.</w:t>
      </w:r>
    </w:p>
    <w:bookmarkEnd w:id="4"/>
    <w:p w14:paraId="3A49C0E6" w14:textId="4BB856D4" w:rsidR="00D373A8" w:rsidRPr="00375CC5" w:rsidRDefault="00EA197E" w:rsidP="00375CC5">
      <w:pPr>
        <w:pStyle w:val="Heading2"/>
      </w:pPr>
      <w:r>
        <w:t>How we developed the public consultation</w:t>
      </w:r>
    </w:p>
    <w:p w14:paraId="320A7C05" w14:textId="47941D53" w:rsidR="00EA197E" w:rsidRPr="00136EA9" w:rsidRDefault="00EA197E" w:rsidP="00136EA9">
      <w:pPr>
        <w:jc w:val="both"/>
      </w:pPr>
      <w:r w:rsidRPr="00136EA9">
        <w:t>The diagram below details engagement phases and the main tools used to engage a</w:t>
      </w:r>
      <w:r w:rsidR="00136EA9">
        <w:t xml:space="preserve">nd communicate with the Central </w:t>
      </w:r>
      <w:r w:rsidRPr="00136EA9">
        <w:t>Region community, stakeholders and interest groups.</w:t>
      </w:r>
    </w:p>
    <w:p w14:paraId="7B2762A7" w14:textId="7F1BA7CE" w:rsidR="00EA197E" w:rsidRDefault="00EA197E" w:rsidP="00EA197E">
      <w:pPr>
        <w:pStyle w:val="BodyText"/>
        <w:jc w:val="center"/>
        <w:rPr>
          <w:lang w:eastAsia="en-AU"/>
        </w:rPr>
      </w:pPr>
      <w:r>
        <w:rPr>
          <w:noProof/>
          <w:lang w:eastAsia="en-AU"/>
        </w:rPr>
        <w:drawing>
          <wp:inline distT="0" distB="0" distL="0" distR="0" wp14:anchorId="501828C3" wp14:editId="78E8421D">
            <wp:extent cx="2646045" cy="3816350"/>
            <wp:effectExtent l="0" t="0" r="1905" b="0"/>
            <wp:docPr id="12" name="Picture 12" descr="The diagram shows three main phases needed for approval and release of the Central Region Sustainable Water Strategy Review. These phases are: &#10;1. Identify stakeholders and raise awareness &#10;2. Release of thedraft report for consultation (June 2018) and public consultation  (27 July - 27 August 2018)&#10;3. Complete consultation data analysis (August-September 2018)" title="Engagement phases for the Central Region Sustainable Water Strategy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6045" cy="3816350"/>
                    </a:xfrm>
                    <a:prstGeom prst="rect">
                      <a:avLst/>
                    </a:prstGeom>
                    <a:noFill/>
                  </pic:spPr>
                </pic:pic>
              </a:graphicData>
            </a:graphic>
          </wp:inline>
        </w:drawing>
      </w:r>
    </w:p>
    <w:p w14:paraId="01F44812" w14:textId="137D8D58" w:rsidR="00EA197E" w:rsidRDefault="00EA197E" w:rsidP="00EA197E">
      <w:pPr>
        <w:pStyle w:val="BodyText"/>
        <w:jc w:val="both"/>
        <w:rPr>
          <w:lang w:eastAsia="en-AU"/>
        </w:rPr>
      </w:pPr>
    </w:p>
    <w:p w14:paraId="23B6F8C8" w14:textId="77777777" w:rsidR="00EA197E" w:rsidRDefault="00EA197E" w:rsidP="00EA197E">
      <w:pPr>
        <w:jc w:val="both"/>
      </w:pPr>
      <w:r>
        <w:t xml:space="preserve">During the public consultation, we developed six targeted forums for Water Corporations, Catchment Management Authorities (CMAs) and the Victorian Environmental Water Holder (VEWH), six public open houses and two targeted meetings with Traditional Owner groups. The Central Region Sustainable Water Strategy Review Draft report for consultation was promoted through the </w:t>
      </w:r>
      <w:r w:rsidRPr="009B5FCA">
        <w:t>Victorian Government</w:t>
      </w:r>
      <w:r>
        <w:t>’s ‘Engage Victoria’</w:t>
      </w:r>
      <w:r w:rsidRPr="009B5FCA">
        <w:t xml:space="preserve"> website</w:t>
      </w:r>
      <w:r>
        <w:t xml:space="preserve"> and members of the community were encouraged to register for public forums in Sunbury, Frankston, Ballarat, Melbourne, Geelong and Warragul. Other tools used to engage and communicate with the community and stakeholders were emails, letters, website updates and social media.</w:t>
      </w:r>
    </w:p>
    <w:p w14:paraId="52A4224A" w14:textId="31C7AFC7" w:rsidR="00EA197E" w:rsidRDefault="00EA197E" w:rsidP="00EA197E">
      <w:pPr>
        <w:pStyle w:val="BodyText"/>
        <w:jc w:val="both"/>
        <w:rPr>
          <w:lang w:eastAsia="en-AU"/>
        </w:rPr>
      </w:pPr>
    </w:p>
    <w:p w14:paraId="54AF22BC" w14:textId="3F4D1974" w:rsidR="00EA197E" w:rsidRPr="004F2523" w:rsidRDefault="00EA197E" w:rsidP="00EA197E">
      <w:pPr>
        <w:pStyle w:val="BodyText"/>
        <w:jc w:val="center"/>
        <w:rPr>
          <w:lang w:eastAsia="en-AU"/>
        </w:rPr>
      </w:pPr>
      <w:r>
        <w:rPr>
          <w:noProof/>
          <w:lang w:eastAsia="en-AU"/>
        </w:rPr>
        <w:drawing>
          <wp:inline distT="0" distB="0" distL="0" distR="0" wp14:anchorId="27032B8D" wp14:editId="114F5F9D">
            <wp:extent cx="2828925" cy="1676400"/>
            <wp:effectExtent l="0" t="0" r="0" b="0"/>
            <wp:docPr id="14" name="Picture 14" descr="This figure shows eight engagement tools used during the public consultation for the review of the Central Region Sustainable Water Strategy. These tools are targeted forums; open houses, one on one meetings; the engage victoria site; emails, updates and reminders; delwp website updates; letters and social media." title="Engagement tools used during the public consultation p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8925" cy="1676400"/>
                    </a:xfrm>
                    <a:prstGeom prst="rect">
                      <a:avLst/>
                    </a:prstGeom>
                    <a:noFill/>
                  </pic:spPr>
                </pic:pic>
              </a:graphicData>
            </a:graphic>
          </wp:inline>
        </w:drawing>
      </w:r>
    </w:p>
    <w:p w14:paraId="78E01704" w14:textId="15C5131B" w:rsidR="00D373A8" w:rsidRPr="00375CC5" w:rsidRDefault="00D373A8" w:rsidP="00375CC5"/>
    <w:p w14:paraId="445317D1" w14:textId="77777777" w:rsidR="00EA197E" w:rsidRDefault="00EA197E" w:rsidP="00136EA9">
      <w:r>
        <w:t>Stakeholders and community members could give feedback on the draft report by:</w:t>
      </w:r>
    </w:p>
    <w:p w14:paraId="42C58CC2" w14:textId="77777777" w:rsidR="00EA197E" w:rsidRDefault="00EA197E" w:rsidP="00AF6D54">
      <w:pPr>
        <w:pStyle w:val="ListParagraph"/>
        <w:numPr>
          <w:ilvl w:val="0"/>
          <w:numId w:val="14"/>
        </w:numPr>
        <w:ind w:left="567" w:hanging="567"/>
      </w:pPr>
      <w:r>
        <w:t>completing the submission form on the ‘Engage Victoria’ website</w:t>
      </w:r>
    </w:p>
    <w:p w14:paraId="2FB5D488" w14:textId="77777777" w:rsidR="00EA197E" w:rsidRDefault="00EA197E" w:rsidP="00AF6D54">
      <w:pPr>
        <w:pStyle w:val="ListParagraph"/>
        <w:numPr>
          <w:ilvl w:val="0"/>
          <w:numId w:val="14"/>
        </w:numPr>
        <w:ind w:left="567" w:hanging="567"/>
      </w:pPr>
      <w:r>
        <w:t xml:space="preserve">sending an email submission to </w:t>
      </w:r>
      <w:hyperlink r:id="rId15">
        <w:r w:rsidRPr="006F7E86">
          <w:t>sws.team@delwp.vic.gov.au</w:t>
        </w:r>
      </w:hyperlink>
    </w:p>
    <w:p w14:paraId="6DA72804" w14:textId="77777777" w:rsidR="00EA197E" w:rsidRDefault="00EA197E" w:rsidP="00AF6D54">
      <w:pPr>
        <w:pStyle w:val="ListParagraph"/>
        <w:numPr>
          <w:ilvl w:val="0"/>
          <w:numId w:val="14"/>
        </w:numPr>
        <w:ind w:left="567" w:hanging="567"/>
      </w:pPr>
      <w:r>
        <w:t>posting the submission to DELWP</w:t>
      </w:r>
    </w:p>
    <w:p w14:paraId="40B70DA6" w14:textId="77777777" w:rsidR="00EA197E" w:rsidRDefault="00EA197E" w:rsidP="00AF6D54">
      <w:pPr>
        <w:pStyle w:val="ListParagraph"/>
        <w:numPr>
          <w:ilvl w:val="0"/>
          <w:numId w:val="14"/>
        </w:numPr>
        <w:ind w:left="567" w:hanging="567"/>
      </w:pPr>
      <w:r>
        <w:t>completing a hard copy submission form during public open houses and stakeholder forums.</w:t>
      </w:r>
    </w:p>
    <w:p w14:paraId="206B02B2" w14:textId="77777777" w:rsidR="00EA197E" w:rsidRDefault="00EA197E" w:rsidP="00375CC5"/>
    <w:p w14:paraId="0F2227AC" w14:textId="6C3A60C4" w:rsidR="00D373A8" w:rsidRDefault="00EA197E" w:rsidP="008E083B">
      <w:pPr>
        <w:pStyle w:val="Heading2"/>
      </w:pPr>
      <w:r>
        <w:t xml:space="preserve">Outcomes </w:t>
      </w:r>
      <w:r w:rsidRPr="008E083B">
        <w:t>of</w:t>
      </w:r>
      <w:r>
        <w:t xml:space="preserve"> submissions and open house sessions</w:t>
      </w:r>
    </w:p>
    <w:p w14:paraId="7442421E" w14:textId="3AE9C211" w:rsidR="00EA197E" w:rsidRDefault="00EA197E" w:rsidP="00136EA9">
      <w:r w:rsidRPr="00EA197E">
        <w:t>A total of 36 submissions were received from a broad range of organisations, interest groups and individuals as detailed below.</w:t>
      </w:r>
    </w:p>
    <w:p w14:paraId="34C6D227" w14:textId="77777777" w:rsidR="00136EA9" w:rsidRPr="00136EA9" w:rsidRDefault="00136EA9" w:rsidP="00136EA9">
      <w:pPr>
        <w:pStyle w:val="BodyText"/>
        <w:rPr>
          <w:lang w:eastAsia="en-AU"/>
        </w:rPr>
      </w:pPr>
    </w:p>
    <w:tbl>
      <w:tblPr>
        <w:tblStyle w:val="TableGrid1"/>
        <w:tblW w:w="5000" w:type="pct"/>
        <w:tblLook w:val="00A0" w:firstRow="1" w:lastRow="0" w:firstColumn="1" w:lastColumn="0" w:noHBand="0" w:noVBand="0"/>
      </w:tblPr>
      <w:tblGrid>
        <w:gridCol w:w="7411"/>
        <w:gridCol w:w="3373"/>
      </w:tblGrid>
      <w:tr w:rsidR="00EA197E" w:rsidRPr="00050253" w14:paraId="4FDED982" w14:textId="77777777" w:rsidTr="003A712D">
        <w:tc>
          <w:tcPr>
            <w:tcW w:w="3436" w:type="pct"/>
          </w:tcPr>
          <w:p w14:paraId="47DA3C34" w14:textId="77777777" w:rsidR="00EA197E" w:rsidRPr="00050253" w:rsidRDefault="00EA197E" w:rsidP="00F212AD">
            <w:pPr>
              <w:pStyle w:val="TableHeadingLeft"/>
              <w:jc w:val="both"/>
            </w:pPr>
            <w:r>
              <w:t>Category</w:t>
            </w:r>
          </w:p>
        </w:tc>
        <w:tc>
          <w:tcPr>
            <w:tcW w:w="1564" w:type="pct"/>
          </w:tcPr>
          <w:p w14:paraId="1A4478E6" w14:textId="77777777" w:rsidR="00EA197E" w:rsidRPr="00050253" w:rsidRDefault="00EA197E" w:rsidP="00F212AD">
            <w:pPr>
              <w:pStyle w:val="TableHeadingLeft"/>
              <w:jc w:val="both"/>
            </w:pPr>
            <w:r>
              <w:t>Submissions</w:t>
            </w:r>
          </w:p>
        </w:tc>
      </w:tr>
      <w:tr w:rsidR="00EA197E" w:rsidRPr="00050253" w14:paraId="6AEB4796" w14:textId="77777777" w:rsidTr="003A712D">
        <w:tc>
          <w:tcPr>
            <w:tcW w:w="3436" w:type="pct"/>
          </w:tcPr>
          <w:p w14:paraId="334B34C8" w14:textId="77777777" w:rsidR="00EA197E" w:rsidRPr="0093122B" w:rsidRDefault="00EA197E" w:rsidP="00F212AD">
            <w:pPr>
              <w:pStyle w:val="TableTextLeft"/>
              <w:jc w:val="both"/>
            </w:pPr>
            <w:r>
              <w:t>Environmental groups</w:t>
            </w:r>
          </w:p>
        </w:tc>
        <w:tc>
          <w:tcPr>
            <w:tcW w:w="1564" w:type="pct"/>
          </w:tcPr>
          <w:p w14:paraId="6734AD5A" w14:textId="77777777" w:rsidR="00EA197E" w:rsidRPr="0093122B" w:rsidRDefault="00EA197E" w:rsidP="00F212AD">
            <w:pPr>
              <w:pStyle w:val="TableTextCentre"/>
            </w:pPr>
            <w:r>
              <w:t>13</w:t>
            </w:r>
          </w:p>
        </w:tc>
      </w:tr>
      <w:tr w:rsidR="00EA197E" w:rsidRPr="00050253" w14:paraId="6686A23C" w14:textId="77777777" w:rsidTr="003A712D">
        <w:tc>
          <w:tcPr>
            <w:tcW w:w="3436" w:type="pct"/>
          </w:tcPr>
          <w:p w14:paraId="5F2622ED" w14:textId="77777777" w:rsidR="00EA197E" w:rsidRPr="0093122B" w:rsidRDefault="00EA197E" w:rsidP="00F212AD">
            <w:pPr>
              <w:pStyle w:val="TableTextLeft"/>
              <w:jc w:val="both"/>
            </w:pPr>
            <w:r>
              <w:t>Water Corporations</w:t>
            </w:r>
          </w:p>
        </w:tc>
        <w:tc>
          <w:tcPr>
            <w:tcW w:w="1564" w:type="pct"/>
          </w:tcPr>
          <w:p w14:paraId="5516CB6B" w14:textId="77777777" w:rsidR="00EA197E" w:rsidRPr="0093122B" w:rsidRDefault="00EA197E" w:rsidP="00F212AD">
            <w:pPr>
              <w:pStyle w:val="TableTextCentre"/>
            </w:pPr>
            <w:r>
              <w:t>9</w:t>
            </w:r>
          </w:p>
        </w:tc>
      </w:tr>
      <w:tr w:rsidR="00EA197E" w:rsidRPr="00050253" w14:paraId="6D3CC592" w14:textId="77777777" w:rsidTr="003A712D">
        <w:tc>
          <w:tcPr>
            <w:tcW w:w="3436" w:type="pct"/>
          </w:tcPr>
          <w:p w14:paraId="560AB3E2" w14:textId="77777777" w:rsidR="00EA197E" w:rsidRPr="0093122B" w:rsidRDefault="00EA197E" w:rsidP="00F212AD">
            <w:pPr>
              <w:pStyle w:val="TableTextLeft"/>
              <w:jc w:val="both"/>
            </w:pPr>
            <w:r>
              <w:t>Local government</w:t>
            </w:r>
          </w:p>
        </w:tc>
        <w:tc>
          <w:tcPr>
            <w:tcW w:w="1564" w:type="pct"/>
          </w:tcPr>
          <w:p w14:paraId="73A3C801" w14:textId="77777777" w:rsidR="00EA197E" w:rsidRPr="0093122B" w:rsidRDefault="00EA197E" w:rsidP="00F212AD">
            <w:pPr>
              <w:pStyle w:val="TableTextCentre"/>
            </w:pPr>
            <w:r>
              <w:t>4</w:t>
            </w:r>
          </w:p>
        </w:tc>
      </w:tr>
      <w:tr w:rsidR="00EA197E" w:rsidRPr="00050253" w14:paraId="69C53DDC" w14:textId="77777777" w:rsidTr="003A712D">
        <w:tc>
          <w:tcPr>
            <w:tcW w:w="3436" w:type="pct"/>
          </w:tcPr>
          <w:p w14:paraId="4F7471F1" w14:textId="77777777" w:rsidR="00EA197E" w:rsidRDefault="00EA197E" w:rsidP="00F212AD">
            <w:pPr>
              <w:pStyle w:val="TableTextLeft"/>
              <w:jc w:val="both"/>
            </w:pPr>
            <w:r>
              <w:t xml:space="preserve">Individuals not affiliated to any organisation or community group </w:t>
            </w:r>
          </w:p>
        </w:tc>
        <w:tc>
          <w:tcPr>
            <w:tcW w:w="1564" w:type="pct"/>
          </w:tcPr>
          <w:p w14:paraId="414406CA" w14:textId="77777777" w:rsidR="00EA197E" w:rsidRPr="0093122B" w:rsidRDefault="00EA197E" w:rsidP="00F212AD">
            <w:pPr>
              <w:pStyle w:val="TableTextCentre"/>
            </w:pPr>
            <w:r>
              <w:t>4</w:t>
            </w:r>
          </w:p>
        </w:tc>
      </w:tr>
      <w:tr w:rsidR="00EA197E" w:rsidRPr="00050253" w14:paraId="393B0C26" w14:textId="77777777" w:rsidTr="003A712D">
        <w:tc>
          <w:tcPr>
            <w:tcW w:w="3436" w:type="pct"/>
          </w:tcPr>
          <w:p w14:paraId="4EE30FE4" w14:textId="77777777" w:rsidR="00EA197E" w:rsidRDefault="00EA197E" w:rsidP="00F212AD">
            <w:pPr>
              <w:pStyle w:val="TableTextLeft"/>
              <w:jc w:val="both"/>
            </w:pPr>
            <w:r>
              <w:t>Catchment Management Authority</w:t>
            </w:r>
          </w:p>
        </w:tc>
        <w:tc>
          <w:tcPr>
            <w:tcW w:w="1564" w:type="pct"/>
          </w:tcPr>
          <w:p w14:paraId="77E5780A" w14:textId="77777777" w:rsidR="00EA197E" w:rsidRPr="0093122B" w:rsidRDefault="00EA197E" w:rsidP="00F212AD">
            <w:pPr>
              <w:pStyle w:val="TableTextCentre"/>
            </w:pPr>
            <w:r>
              <w:t>2</w:t>
            </w:r>
          </w:p>
        </w:tc>
      </w:tr>
      <w:tr w:rsidR="00EA197E" w:rsidRPr="00050253" w14:paraId="381B6D0A" w14:textId="77777777" w:rsidTr="003A712D">
        <w:tc>
          <w:tcPr>
            <w:tcW w:w="3436" w:type="pct"/>
          </w:tcPr>
          <w:p w14:paraId="294DD2AA" w14:textId="77777777" w:rsidR="00EA197E" w:rsidRDefault="00EA197E" w:rsidP="00F212AD">
            <w:pPr>
              <w:pStyle w:val="TableTextLeft"/>
              <w:jc w:val="both"/>
            </w:pPr>
            <w:r>
              <w:t>Traditional Owner corporation</w:t>
            </w:r>
          </w:p>
        </w:tc>
        <w:tc>
          <w:tcPr>
            <w:tcW w:w="1564" w:type="pct"/>
          </w:tcPr>
          <w:p w14:paraId="29979AD4" w14:textId="77777777" w:rsidR="00EA197E" w:rsidRPr="0093122B" w:rsidRDefault="00EA197E" w:rsidP="00F212AD">
            <w:pPr>
              <w:pStyle w:val="TableTextCentre"/>
            </w:pPr>
            <w:r>
              <w:t>1</w:t>
            </w:r>
          </w:p>
        </w:tc>
      </w:tr>
      <w:tr w:rsidR="00EA197E" w:rsidRPr="00050253" w14:paraId="77E566F4" w14:textId="77777777" w:rsidTr="003A712D">
        <w:tc>
          <w:tcPr>
            <w:tcW w:w="3436" w:type="pct"/>
          </w:tcPr>
          <w:p w14:paraId="0F32F10D" w14:textId="77777777" w:rsidR="00EA197E" w:rsidRDefault="00EA197E" w:rsidP="00F212AD">
            <w:pPr>
              <w:pStyle w:val="TableTextLeft"/>
              <w:jc w:val="both"/>
            </w:pPr>
            <w:r>
              <w:t>Water industry</w:t>
            </w:r>
          </w:p>
        </w:tc>
        <w:tc>
          <w:tcPr>
            <w:tcW w:w="1564" w:type="pct"/>
          </w:tcPr>
          <w:p w14:paraId="30564016" w14:textId="77777777" w:rsidR="00EA197E" w:rsidRPr="0093122B" w:rsidRDefault="00EA197E" w:rsidP="00F212AD">
            <w:pPr>
              <w:pStyle w:val="TableTextCentre"/>
            </w:pPr>
            <w:r>
              <w:t>1</w:t>
            </w:r>
          </w:p>
        </w:tc>
      </w:tr>
      <w:tr w:rsidR="00EA197E" w:rsidRPr="00050253" w14:paraId="014133AD" w14:textId="77777777" w:rsidTr="003A712D">
        <w:tc>
          <w:tcPr>
            <w:tcW w:w="3436" w:type="pct"/>
          </w:tcPr>
          <w:p w14:paraId="36AB8C1D" w14:textId="77777777" w:rsidR="00EA197E" w:rsidRDefault="00EA197E" w:rsidP="00F212AD">
            <w:pPr>
              <w:pStyle w:val="TableTextLeft"/>
              <w:jc w:val="both"/>
            </w:pPr>
            <w:r>
              <w:t>Other</w:t>
            </w:r>
          </w:p>
        </w:tc>
        <w:tc>
          <w:tcPr>
            <w:tcW w:w="1564" w:type="pct"/>
          </w:tcPr>
          <w:p w14:paraId="6E2AF68B" w14:textId="77777777" w:rsidR="00EA197E" w:rsidRPr="0093122B" w:rsidRDefault="00EA197E" w:rsidP="00F212AD">
            <w:pPr>
              <w:pStyle w:val="TableTextCentre"/>
            </w:pPr>
            <w:r>
              <w:t>2</w:t>
            </w:r>
          </w:p>
        </w:tc>
      </w:tr>
      <w:tr w:rsidR="00EA197E" w:rsidRPr="00050253" w14:paraId="24782F33" w14:textId="77777777" w:rsidTr="003A712D">
        <w:tc>
          <w:tcPr>
            <w:tcW w:w="3436" w:type="pct"/>
          </w:tcPr>
          <w:p w14:paraId="3D682D05" w14:textId="77777777" w:rsidR="00EA197E" w:rsidRPr="00AE199E" w:rsidRDefault="00EA197E" w:rsidP="00F212AD">
            <w:pPr>
              <w:pStyle w:val="TableTextLeft"/>
              <w:jc w:val="both"/>
              <w:rPr>
                <w:b/>
              </w:rPr>
            </w:pPr>
            <w:r w:rsidRPr="00AE199E">
              <w:rPr>
                <w:b/>
              </w:rPr>
              <w:t>Total</w:t>
            </w:r>
          </w:p>
        </w:tc>
        <w:tc>
          <w:tcPr>
            <w:tcW w:w="1564" w:type="pct"/>
          </w:tcPr>
          <w:p w14:paraId="6093E2FF" w14:textId="77777777" w:rsidR="00EA197E" w:rsidRPr="00AE199E" w:rsidRDefault="00EA197E" w:rsidP="00F212AD">
            <w:pPr>
              <w:pStyle w:val="TableTextCentre"/>
              <w:rPr>
                <w:b/>
              </w:rPr>
            </w:pPr>
            <w:r w:rsidRPr="00AE199E">
              <w:rPr>
                <w:b/>
              </w:rPr>
              <w:t>36</w:t>
            </w:r>
          </w:p>
        </w:tc>
      </w:tr>
    </w:tbl>
    <w:p w14:paraId="25788474" w14:textId="022179CE" w:rsidR="00EA197E" w:rsidRDefault="00EA197E" w:rsidP="00EA197E">
      <w:pPr>
        <w:pStyle w:val="BodyText"/>
        <w:rPr>
          <w:lang w:eastAsia="en-AU"/>
        </w:rPr>
      </w:pPr>
    </w:p>
    <w:p w14:paraId="594A82E4" w14:textId="2FD838AD" w:rsidR="00136EA9" w:rsidRDefault="00136EA9" w:rsidP="00AF6D54">
      <w:pPr>
        <w:pStyle w:val="BodyText"/>
        <w:jc w:val="center"/>
        <w:rPr>
          <w:lang w:eastAsia="en-AU"/>
        </w:rPr>
      </w:pPr>
      <w:r>
        <w:rPr>
          <w:noProof/>
          <w:lang w:eastAsia="en-AU"/>
        </w:rPr>
        <w:lastRenderedPageBreak/>
        <w:drawing>
          <wp:inline distT="0" distB="0" distL="0" distR="0" wp14:anchorId="411E0F5F" wp14:editId="78FABBC5">
            <wp:extent cx="2828925" cy="2767965"/>
            <wp:effectExtent l="0" t="0" r="9525" b="0"/>
            <wp:docPr id="16" name="Picture 16" descr="DELWP received 34 submissions from a broad range of stakeholders, 13 of which were from environmental groups followed by water corporations (9); and local government and individuals not affiliated to any organisation or community group (4). The rest of the submissions were written by Catchment Management Authorities, Traditional Owner Corporation and Water Industry." title="Breakdown of submiss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8925" cy="2767965"/>
                    </a:xfrm>
                    <a:prstGeom prst="rect">
                      <a:avLst/>
                    </a:prstGeom>
                    <a:noFill/>
                  </pic:spPr>
                </pic:pic>
              </a:graphicData>
            </a:graphic>
          </wp:inline>
        </w:drawing>
      </w:r>
    </w:p>
    <w:p w14:paraId="51F54E03" w14:textId="4ABEA63A" w:rsidR="00EA197E" w:rsidRDefault="00EA197E" w:rsidP="00EA197E">
      <w:pPr>
        <w:pStyle w:val="BodyText"/>
        <w:rPr>
          <w:lang w:eastAsia="en-AU"/>
        </w:rPr>
      </w:pPr>
    </w:p>
    <w:p w14:paraId="37A97A5A" w14:textId="436A231B" w:rsidR="00136EA9" w:rsidRDefault="00136EA9" w:rsidP="00136EA9">
      <w:r w:rsidRPr="00136EA9">
        <w:t>A total of 25 people attended the six public forums. More than half of those participants attended the Geelong session</w:t>
      </w:r>
    </w:p>
    <w:p w14:paraId="59D192C1" w14:textId="77777777" w:rsidR="00136EA9" w:rsidRPr="00136EA9" w:rsidRDefault="00136EA9" w:rsidP="00136EA9"/>
    <w:tbl>
      <w:tblPr>
        <w:tblStyle w:val="TableGrid1"/>
        <w:tblW w:w="5000" w:type="pct"/>
        <w:tblLook w:val="00A0" w:firstRow="1" w:lastRow="0" w:firstColumn="1" w:lastColumn="0" w:noHBand="0" w:noVBand="0"/>
      </w:tblPr>
      <w:tblGrid>
        <w:gridCol w:w="3596"/>
        <w:gridCol w:w="3593"/>
        <w:gridCol w:w="3595"/>
      </w:tblGrid>
      <w:tr w:rsidR="00136EA9" w:rsidRPr="00050253" w14:paraId="0BDB1EB8" w14:textId="77777777" w:rsidTr="003A712D">
        <w:tc>
          <w:tcPr>
            <w:tcW w:w="1667" w:type="pct"/>
          </w:tcPr>
          <w:p w14:paraId="3593D5D5" w14:textId="77777777" w:rsidR="00136EA9" w:rsidRPr="00050253" w:rsidRDefault="00136EA9" w:rsidP="00F212AD">
            <w:pPr>
              <w:pStyle w:val="TableHeadingLeft"/>
              <w:jc w:val="both"/>
            </w:pPr>
            <w:r>
              <w:t>Date</w:t>
            </w:r>
          </w:p>
        </w:tc>
        <w:tc>
          <w:tcPr>
            <w:tcW w:w="1666" w:type="pct"/>
          </w:tcPr>
          <w:p w14:paraId="037F20D4" w14:textId="77777777" w:rsidR="00136EA9" w:rsidRPr="00050253" w:rsidRDefault="00136EA9" w:rsidP="00F212AD">
            <w:pPr>
              <w:pStyle w:val="TableHeadingLeft"/>
              <w:jc w:val="both"/>
            </w:pPr>
            <w:r>
              <w:t>Location</w:t>
            </w:r>
          </w:p>
        </w:tc>
        <w:tc>
          <w:tcPr>
            <w:tcW w:w="1667" w:type="pct"/>
          </w:tcPr>
          <w:p w14:paraId="3F1B0D54" w14:textId="77777777" w:rsidR="00136EA9" w:rsidRDefault="00136EA9" w:rsidP="00F212AD">
            <w:pPr>
              <w:pStyle w:val="TableHeadingLeft"/>
              <w:jc w:val="both"/>
            </w:pPr>
            <w:r>
              <w:t>Participants</w:t>
            </w:r>
          </w:p>
        </w:tc>
      </w:tr>
      <w:tr w:rsidR="00136EA9" w:rsidRPr="00050253" w14:paraId="2F901877" w14:textId="77777777" w:rsidTr="003A712D">
        <w:tc>
          <w:tcPr>
            <w:tcW w:w="1667" w:type="pct"/>
          </w:tcPr>
          <w:p w14:paraId="70362C18" w14:textId="77777777" w:rsidR="00136EA9" w:rsidRPr="0093122B" w:rsidRDefault="00136EA9" w:rsidP="00F212AD">
            <w:pPr>
              <w:pStyle w:val="TableTextLeft"/>
              <w:jc w:val="both"/>
            </w:pPr>
            <w:r>
              <w:t>31 July 2018</w:t>
            </w:r>
          </w:p>
        </w:tc>
        <w:tc>
          <w:tcPr>
            <w:tcW w:w="1666" w:type="pct"/>
          </w:tcPr>
          <w:p w14:paraId="694677D9" w14:textId="77777777" w:rsidR="00136EA9" w:rsidRPr="0093122B" w:rsidRDefault="00136EA9" w:rsidP="00F212AD">
            <w:pPr>
              <w:pStyle w:val="TableTextCentre"/>
              <w:jc w:val="both"/>
            </w:pPr>
            <w:r>
              <w:t>Sunbury</w:t>
            </w:r>
          </w:p>
        </w:tc>
        <w:tc>
          <w:tcPr>
            <w:tcW w:w="1667" w:type="pct"/>
          </w:tcPr>
          <w:p w14:paraId="4F70A5A9" w14:textId="77777777" w:rsidR="00136EA9" w:rsidRPr="00BF3E9A" w:rsidRDefault="00136EA9" w:rsidP="00F212AD">
            <w:pPr>
              <w:pStyle w:val="TableTextCentre"/>
              <w:rPr>
                <w:vertAlign w:val="superscript"/>
              </w:rPr>
            </w:pPr>
            <w:r>
              <w:t>1</w:t>
            </w:r>
            <w:r>
              <w:rPr>
                <w:vertAlign w:val="superscript"/>
              </w:rPr>
              <w:t>a</w:t>
            </w:r>
          </w:p>
        </w:tc>
      </w:tr>
      <w:tr w:rsidR="00136EA9" w:rsidRPr="00050253" w14:paraId="78465A44" w14:textId="77777777" w:rsidTr="003A712D">
        <w:tc>
          <w:tcPr>
            <w:tcW w:w="1667" w:type="pct"/>
          </w:tcPr>
          <w:p w14:paraId="46075F6D" w14:textId="77777777" w:rsidR="00136EA9" w:rsidRPr="0093122B" w:rsidRDefault="00136EA9" w:rsidP="00F212AD">
            <w:pPr>
              <w:pStyle w:val="TableTextLeft"/>
              <w:jc w:val="both"/>
            </w:pPr>
            <w:r>
              <w:t>2 August 2018</w:t>
            </w:r>
          </w:p>
        </w:tc>
        <w:tc>
          <w:tcPr>
            <w:tcW w:w="1666" w:type="pct"/>
          </w:tcPr>
          <w:p w14:paraId="23E4BC67" w14:textId="77777777" w:rsidR="00136EA9" w:rsidRPr="0093122B" w:rsidRDefault="00136EA9" w:rsidP="00F212AD">
            <w:pPr>
              <w:pStyle w:val="TableTextCentre"/>
              <w:jc w:val="both"/>
            </w:pPr>
            <w:r>
              <w:t>Frankston</w:t>
            </w:r>
          </w:p>
        </w:tc>
        <w:tc>
          <w:tcPr>
            <w:tcW w:w="1667" w:type="pct"/>
          </w:tcPr>
          <w:p w14:paraId="191C9329" w14:textId="77777777" w:rsidR="00136EA9" w:rsidRPr="00BF3E9A" w:rsidRDefault="00136EA9" w:rsidP="00F212AD">
            <w:pPr>
              <w:pStyle w:val="TableTextCentre"/>
              <w:rPr>
                <w:vertAlign w:val="superscript"/>
              </w:rPr>
            </w:pPr>
            <w:r>
              <w:t>0</w:t>
            </w:r>
            <w:r>
              <w:rPr>
                <w:vertAlign w:val="superscript"/>
              </w:rPr>
              <w:t>b</w:t>
            </w:r>
          </w:p>
        </w:tc>
      </w:tr>
      <w:tr w:rsidR="00136EA9" w:rsidRPr="00050253" w14:paraId="5261B39E" w14:textId="77777777" w:rsidTr="003A712D">
        <w:tc>
          <w:tcPr>
            <w:tcW w:w="1667" w:type="pct"/>
          </w:tcPr>
          <w:p w14:paraId="3E01E2C2" w14:textId="77777777" w:rsidR="00136EA9" w:rsidRPr="0093122B" w:rsidRDefault="00136EA9" w:rsidP="00F212AD">
            <w:pPr>
              <w:pStyle w:val="TableTextLeft"/>
              <w:jc w:val="both"/>
            </w:pPr>
            <w:r>
              <w:t>7 August 2018</w:t>
            </w:r>
          </w:p>
        </w:tc>
        <w:tc>
          <w:tcPr>
            <w:tcW w:w="1666" w:type="pct"/>
          </w:tcPr>
          <w:p w14:paraId="6964F049" w14:textId="77777777" w:rsidR="00136EA9" w:rsidRPr="0093122B" w:rsidRDefault="00136EA9" w:rsidP="00F212AD">
            <w:pPr>
              <w:pStyle w:val="TableTextCentre"/>
              <w:jc w:val="both"/>
            </w:pPr>
            <w:r>
              <w:t>Ballarat</w:t>
            </w:r>
          </w:p>
        </w:tc>
        <w:tc>
          <w:tcPr>
            <w:tcW w:w="1667" w:type="pct"/>
          </w:tcPr>
          <w:p w14:paraId="6063091E" w14:textId="77777777" w:rsidR="00136EA9" w:rsidRDefault="00136EA9" w:rsidP="00F212AD">
            <w:pPr>
              <w:pStyle w:val="TableTextCentre"/>
            </w:pPr>
            <w:r>
              <w:t>5</w:t>
            </w:r>
          </w:p>
        </w:tc>
      </w:tr>
      <w:tr w:rsidR="00136EA9" w:rsidRPr="00050253" w14:paraId="0612C8C0" w14:textId="77777777" w:rsidTr="003A712D">
        <w:tc>
          <w:tcPr>
            <w:tcW w:w="1667" w:type="pct"/>
          </w:tcPr>
          <w:p w14:paraId="09348793" w14:textId="77777777" w:rsidR="00136EA9" w:rsidRDefault="00136EA9" w:rsidP="00F212AD">
            <w:pPr>
              <w:pStyle w:val="TableTextLeft"/>
              <w:jc w:val="both"/>
            </w:pPr>
            <w:r>
              <w:t>9 August 2018</w:t>
            </w:r>
          </w:p>
        </w:tc>
        <w:tc>
          <w:tcPr>
            <w:tcW w:w="1666" w:type="pct"/>
          </w:tcPr>
          <w:p w14:paraId="3F41B758" w14:textId="77777777" w:rsidR="00136EA9" w:rsidRPr="0093122B" w:rsidRDefault="00136EA9" w:rsidP="00F212AD">
            <w:pPr>
              <w:pStyle w:val="TableTextCentre"/>
              <w:jc w:val="both"/>
            </w:pPr>
            <w:r>
              <w:t>Melbourne</w:t>
            </w:r>
          </w:p>
        </w:tc>
        <w:tc>
          <w:tcPr>
            <w:tcW w:w="1667" w:type="pct"/>
          </w:tcPr>
          <w:p w14:paraId="57237380" w14:textId="77777777" w:rsidR="00136EA9" w:rsidRDefault="00136EA9" w:rsidP="00F212AD">
            <w:pPr>
              <w:pStyle w:val="TableTextCentre"/>
            </w:pPr>
            <w:r>
              <w:t>3</w:t>
            </w:r>
          </w:p>
        </w:tc>
      </w:tr>
      <w:tr w:rsidR="00136EA9" w:rsidRPr="00050253" w14:paraId="1E318D42" w14:textId="77777777" w:rsidTr="003A712D">
        <w:tc>
          <w:tcPr>
            <w:tcW w:w="1667" w:type="pct"/>
          </w:tcPr>
          <w:p w14:paraId="19AC19A9" w14:textId="77777777" w:rsidR="00136EA9" w:rsidRDefault="00136EA9" w:rsidP="00F212AD">
            <w:pPr>
              <w:pStyle w:val="TableTextLeft"/>
              <w:jc w:val="both"/>
            </w:pPr>
            <w:r>
              <w:t>14 August 2018</w:t>
            </w:r>
          </w:p>
        </w:tc>
        <w:tc>
          <w:tcPr>
            <w:tcW w:w="1666" w:type="pct"/>
          </w:tcPr>
          <w:p w14:paraId="7A612CCD" w14:textId="77777777" w:rsidR="00136EA9" w:rsidRPr="0093122B" w:rsidRDefault="00136EA9" w:rsidP="00F212AD">
            <w:pPr>
              <w:pStyle w:val="TableTextCentre"/>
              <w:jc w:val="both"/>
            </w:pPr>
            <w:r>
              <w:t>Geelong</w:t>
            </w:r>
          </w:p>
        </w:tc>
        <w:tc>
          <w:tcPr>
            <w:tcW w:w="1667" w:type="pct"/>
          </w:tcPr>
          <w:p w14:paraId="7D00AE74" w14:textId="77777777" w:rsidR="00136EA9" w:rsidRDefault="00136EA9" w:rsidP="00F212AD">
            <w:pPr>
              <w:pStyle w:val="TableTextCentre"/>
            </w:pPr>
            <w:r>
              <w:t>14</w:t>
            </w:r>
          </w:p>
        </w:tc>
      </w:tr>
      <w:tr w:rsidR="00136EA9" w:rsidRPr="00050253" w14:paraId="6072A3DF" w14:textId="77777777" w:rsidTr="003A712D">
        <w:tc>
          <w:tcPr>
            <w:tcW w:w="1667" w:type="pct"/>
          </w:tcPr>
          <w:p w14:paraId="6E04CCDA" w14:textId="77777777" w:rsidR="00136EA9" w:rsidRDefault="00136EA9" w:rsidP="00F212AD">
            <w:pPr>
              <w:pStyle w:val="TableTextLeft"/>
              <w:jc w:val="both"/>
            </w:pPr>
            <w:r>
              <w:t>16 August 2018</w:t>
            </w:r>
          </w:p>
        </w:tc>
        <w:tc>
          <w:tcPr>
            <w:tcW w:w="1666" w:type="pct"/>
          </w:tcPr>
          <w:p w14:paraId="4933CA05" w14:textId="77777777" w:rsidR="00136EA9" w:rsidRPr="0093122B" w:rsidRDefault="00136EA9" w:rsidP="00F212AD">
            <w:pPr>
              <w:pStyle w:val="TableTextCentre"/>
              <w:jc w:val="both"/>
            </w:pPr>
            <w:r>
              <w:t>Warragul</w:t>
            </w:r>
          </w:p>
        </w:tc>
        <w:tc>
          <w:tcPr>
            <w:tcW w:w="1667" w:type="pct"/>
          </w:tcPr>
          <w:p w14:paraId="62DA0159" w14:textId="77777777" w:rsidR="00136EA9" w:rsidRDefault="00136EA9" w:rsidP="00F212AD">
            <w:pPr>
              <w:pStyle w:val="TableTextCentre"/>
            </w:pPr>
            <w:r>
              <w:t>2</w:t>
            </w:r>
          </w:p>
        </w:tc>
      </w:tr>
      <w:tr w:rsidR="00136EA9" w:rsidRPr="00050253" w14:paraId="28852C6D" w14:textId="77777777" w:rsidTr="003A712D">
        <w:tc>
          <w:tcPr>
            <w:tcW w:w="1667" w:type="pct"/>
          </w:tcPr>
          <w:p w14:paraId="29059B79" w14:textId="77777777" w:rsidR="00136EA9" w:rsidRPr="00BF3E9A" w:rsidRDefault="00136EA9" w:rsidP="00F212AD">
            <w:pPr>
              <w:pStyle w:val="TableTextLeft"/>
              <w:jc w:val="both"/>
              <w:rPr>
                <w:b/>
              </w:rPr>
            </w:pPr>
            <w:r w:rsidRPr="00BF3E9A">
              <w:rPr>
                <w:b/>
              </w:rPr>
              <w:t>Total</w:t>
            </w:r>
          </w:p>
        </w:tc>
        <w:tc>
          <w:tcPr>
            <w:tcW w:w="1666" w:type="pct"/>
          </w:tcPr>
          <w:p w14:paraId="572A354A" w14:textId="77777777" w:rsidR="00136EA9" w:rsidRPr="00BF3E9A" w:rsidRDefault="00136EA9" w:rsidP="00F212AD">
            <w:pPr>
              <w:pStyle w:val="TableTextCentre"/>
              <w:jc w:val="both"/>
              <w:rPr>
                <w:b/>
              </w:rPr>
            </w:pPr>
          </w:p>
        </w:tc>
        <w:tc>
          <w:tcPr>
            <w:tcW w:w="1667" w:type="pct"/>
          </w:tcPr>
          <w:p w14:paraId="094B4AE7" w14:textId="77777777" w:rsidR="00136EA9" w:rsidRPr="00BF3E9A" w:rsidRDefault="00136EA9" w:rsidP="00F212AD">
            <w:pPr>
              <w:pStyle w:val="TableTextCentre"/>
              <w:rPr>
                <w:b/>
              </w:rPr>
            </w:pPr>
            <w:r w:rsidRPr="00BF3E9A">
              <w:rPr>
                <w:b/>
              </w:rPr>
              <w:t>25</w:t>
            </w:r>
          </w:p>
        </w:tc>
      </w:tr>
    </w:tbl>
    <w:p w14:paraId="167401B8" w14:textId="1B9FB7B8" w:rsidR="00136EA9" w:rsidRDefault="000E18C2" w:rsidP="00136EA9">
      <w:r>
        <w:rPr>
          <w:vertAlign w:val="superscript"/>
        </w:rPr>
        <w:t>a</w:t>
      </w:r>
      <w:r>
        <w:t xml:space="preserve"> </w:t>
      </w:r>
      <w:r w:rsidR="00136EA9" w:rsidRPr="000E18C2">
        <w:t xml:space="preserve">this participant was a representative from a stakeholder organisation who attended the open house </w:t>
      </w:r>
    </w:p>
    <w:p w14:paraId="7B72A9D6" w14:textId="2C893421" w:rsidR="00136EA9" w:rsidRPr="004A697F" w:rsidRDefault="000E18C2" w:rsidP="00136EA9">
      <w:r>
        <w:rPr>
          <w:vertAlign w:val="superscript"/>
        </w:rPr>
        <w:t>b</w:t>
      </w:r>
      <w:r>
        <w:t xml:space="preserve"> </w:t>
      </w:r>
      <w:r w:rsidR="00136EA9" w:rsidRPr="00BF3E9A">
        <w:t>feedback was collected from a participant of the stakeholder session</w:t>
      </w:r>
    </w:p>
    <w:p w14:paraId="0EFBD072" w14:textId="77777777" w:rsidR="00EA197E" w:rsidRPr="00EA197E" w:rsidRDefault="00EA197E" w:rsidP="00136EA9"/>
    <w:p w14:paraId="6007FFAD" w14:textId="61B7BA23" w:rsidR="00D373A8" w:rsidRDefault="00136EA9" w:rsidP="0068751A">
      <w:pPr>
        <w:pStyle w:val="Heading1"/>
      </w:pPr>
      <w:bookmarkStart w:id="5" w:name="_Toc527714542"/>
      <w:r>
        <w:t>What we did with the feedback</w:t>
      </w:r>
      <w:bookmarkEnd w:id="5"/>
    </w:p>
    <w:p w14:paraId="7899F92A" w14:textId="3BF045D1" w:rsidR="00136EA9" w:rsidRDefault="00136EA9" w:rsidP="00375CC5">
      <w:r w:rsidRPr="00F94130">
        <w:t xml:space="preserve">All feedback has been reviewed and summarised, with common ideas and thoughts grouped by the report section they relate to and into major themes. </w:t>
      </w:r>
    </w:p>
    <w:tbl>
      <w:tblPr>
        <w:tblStyle w:val="TableGrid1"/>
        <w:tblpPr w:leftFromText="180" w:rightFromText="180" w:vertAnchor="text" w:horzAnchor="margin" w:tblpXSpec="center" w:tblpY="23"/>
        <w:tblW w:w="4469" w:type="dxa"/>
        <w:tblLook w:val="04A0" w:firstRow="1" w:lastRow="0" w:firstColumn="1" w:lastColumn="0" w:noHBand="0" w:noVBand="1"/>
      </w:tblPr>
      <w:tblGrid>
        <w:gridCol w:w="4469"/>
      </w:tblGrid>
      <w:tr w:rsidR="00136EA9" w14:paraId="71582241" w14:textId="77777777" w:rsidTr="00477FDE">
        <w:trPr>
          <w:trHeight w:val="324"/>
        </w:trPr>
        <w:tc>
          <w:tcPr>
            <w:tcW w:w="4469" w:type="dxa"/>
          </w:tcPr>
          <w:p w14:paraId="4C479627" w14:textId="77777777" w:rsidR="00136EA9" w:rsidRPr="00573053" w:rsidRDefault="00136EA9" w:rsidP="00136EA9">
            <w:pPr>
              <w:pStyle w:val="TableHeadingLeft"/>
              <w:jc w:val="center"/>
            </w:pPr>
            <w:bookmarkStart w:id="6" w:name="_Hlk526338871"/>
            <w:r w:rsidRPr="00573053">
              <w:t>Themes</w:t>
            </w:r>
          </w:p>
        </w:tc>
      </w:tr>
      <w:bookmarkEnd w:id="6"/>
      <w:tr w:rsidR="00136EA9" w14:paraId="3F876193" w14:textId="77777777" w:rsidTr="00477FDE">
        <w:trPr>
          <w:trHeight w:val="324"/>
        </w:trPr>
        <w:tc>
          <w:tcPr>
            <w:tcW w:w="4469" w:type="dxa"/>
          </w:tcPr>
          <w:p w14:paraId="5D271617" w14:textId="77777777" w:rsidR="00136EA9" w:rsidRPr="003D7E2D" w:rsidRDefault="00136EA9" w:rsidP="00136EA9">
            <w:pPr>
              <w:pStyle w:val="TableHeadingLeft"/>
              <w:rPr>
                <w:b w:val="0"/>
                <w:color w:val="auto"/>
              </w:rPr>
            </w:pPr>
            <w:r w:rsidRPr="003D7E2D">
              <w:rPr>
                <w:b w:val="0"/>
                <w:color w:val="auto"/>
              </w:rPr>
              <w:t>Water for environment</w:t>
            </w:r>
          </w:p>
        </w:tc>
      </w:tr>
      <w:tr w:rsidR="00136EA9" w14:paraId="53F3C605" w14:textId="77777777" w:rsidTr="00477FDE">
        <w:trPr>
          <w:trHeight w:val="324"/>
        </w:trPr>
        <w:tc>
          <w:tcPr>
            <w:tcW w:w="4469" w:type="dxa"/>
          </w:tcPr>
          <w:p w14:paraId="47B7097C" w14:textId="77777777" w:rsidR="00136EA9" w:rsidRPr="003D7E2D" w:rsidRDefault="00136EA9" w:rsidP="00136EA9">
            <w:pPr>
              <w:pStyle w:val="TableHeadingLeft"/>
              <w:rPr>
                <w:b w:val="0"/>
                <w:color w:val="auto"/>
              </w:rPr>
            </w:pPr>
            <w:r>
              <w:rPr>
                <w:b w:val="0"/>
                <w:color w:val="auto"/>
              </w:rPr>
              <w:t>Water for towns and cities</w:t>
            </w:r>
          </w:p>
        </w:tc>
      </w:tr>
      <w:tr w:rsidR="00136EA9" w14:paraId="0FE87AA6" w14:textId="77777777" w:rsidTr="00477FDE">
        <w:trPr>
          <w:trHeight w:val="324"/>
        </w:trPr>
        <w:tc>
          <w:tcPr>
            <w:tcW w:w="4469" w:type="dxa"/>
          </w:tcPr>
          <w:p w14:paraId="4A007DD7" w14:textId="77777777" w:rsidR="00136EA9" w:rsidRPr="003D7E2D" w:rsidRDefault="00136EA9" w:rsidP="00136EA9">
            <w:pPr>
              <w:pStyle w:val="TableHeadingLeft"/>
              <w:rPr>
                <w:b w:val="0"/>
                <w:color w:val="auto"/>
              </w:rPr>
            </w:pPr>
            <w:r w:rsidRPr="003D7E2D">
              <w:rPr>
                <w:b w:val="0"/>
                <w:color w:val="auto"/>
              </w:rPr>
              <w:t>Shared benefits</w:t>
            </w:r>
          </w:p>
        </w:tc>
      </w:tr>
      <w:tr w:rsidR="00136EA9" w14:paraId="31961752" w14:textId="77777777" w:rsidTr="00477FDE">
        <w:trPr>
          <w:trHeight w:val="535"/>
        </w:trPr>
        <w:tc>
          <w:tcPr>
            <w:tcW w:w="4469" w:type="dxa"/>
          </w:tcPr>
          <w:p w14:paraId="64B5E81A" w14:textId="77777777" w:rsidR="00136EA9" w:rsidRPr="003D7E2D" w:rsidRDefault="00136EA9" w:rsidP="00136EA9">
            <w:pPr>
              <w:pStyle w:val="TableHeadingLeft"/>
              <w:rPr>
                <w:b w:val="0"/>
                <w:color w:val="auto"/>
              </w:rPr>
            </w:pPr>
            <w:r w:rsidRPr="003D7E2D">
              <w:rPr>
                <w:b w:val="0"/>
                <w:color w:val="auto"/>
              </w:rPr>
              <w:t>Traditional Owner groups and Aboriginal Victorian participation</w:t>
            </w:r>
          </w:p>
        </w:tc>
      </w:tr>
      <w:tr w:rsidR="00136EA9" w14:paraId="1354AECC" w14:textId="77777777" w:rsidTr="00477FDE">
        <w:trPr>
          <w:trHeight w:val="320"/>
        </w:trPr>
        <w:tc>
          <w:tcPr>
            <w:tcW w:w="4469" w:type="dxa"/>
          </w:tcPr>
          <w:p w14:paraId="66097183" w14:textId="77777777" w:rsidR="00136EA9" w:rsidRPr="003D7E2D" w:rsidRDefault="00136EA9" w:rsidP="00136EA9">
            <w:pPr>
              <w:pStyle w:val="TableHeadingLeft"/>
              <w:rPr>
                <w:b w:val="0"/>
                <w:color w:val="auto"/>
              </w:rPr>
            </w:pPr>
            <w:r w:rsidRPr="003D7E2D">
              <w:rPr>
                <w:b w:val="0"/>
                <w:color w:val="auto"/>
              </w:rPr>
              <w:t>Climate change mitigation and adaptation</w:t>
            </w:r>
          </w:p>
        </w:tc>
      </w:tr>
      <w:tr w:rsidR="00136EA9" w14:paraId="68D2A942" w14:textId="77777777" w:rsidTr="00477FDE">
        <w:trPr>
          <w:trHeight w:val="324"/>
        </w:trPr>
        <w:tc>
          <w:tcPr>
            <w:tcW w:w="4469" w:type="dxa"/>
          </w:tcPr>
          <w:p w14:paraId="32C2736B" w14:textId="77777777" w:rsidR="00136EA9" w:rsidRPr="003D7E2D" w:rsidRDefault="00136EA9" w:rsidP="00136EA9">
            <w:pPr>
              <w:pStyle w:val="TableHeadingLeft"/>
              <w:rPr>
                <w:b w:val="0"/>
                <w:color w:val="auto"/>
              </w:rPr>
            </w:pPr>
            <w:r w:rsidRPr="003D7E2D">
              <w:rPr>
                <w:b w:val="0"/>
                <w:color w:val="auto"/>
              </w:rPr>
              <w:t>Managing complexity and risk</w:t>
            </w:r>
          </w:p>
        </w:tc>
      </w:tr>
      <w:tr w:rsidR="00136EA9" w14:paraId="41AAAF6E" w14:textId="77777777" w:rsidTr="00477FDE">
        <w:trPr>
          <w:trHeight w:val="324"/>
        </w:trPr>
        <w:tc>
          <w:tcPr>
            <w:tcW w:w="4469" w:type="dxa"/>
          </w:tcPr>
          <w:p w14:paraId="74B43D90" w14:textId="77777777" w:rsidR="00136EA9" w:rsidRPr="003D7E2D" w:rsidRDefault="00136EA9" w:rsidP="00136EA9">
            <w:pPr>
              <w:pStyle w:val="TableHeadingLeft"/>
              <w:rPr>
                <w:b w:val="0"/>
                <w:color w:val="auto"/>
              </w:rPr>
            </w:pPr>
            <w:r w:rsidRPr="003D7E2D">
              <w:rPr>
                <w:b w:val="0"/>
                <w:color w:val="auto"/>
              </w:rPr>
              <w:lastRenderedPageBreak/>
              <w:t xml:space="preserve">Community </w:t>
            </w:r>
            <w:r>
              <w:rPr>
                <w:b w:val="0"/>
                <w:color w:val="auto"/>
              </w:rPr>
              <w:t>involvement</w:t>
            </w:r>
          </w:p>
        </w:tc>
      </w:tr>
      <w:tr w:rsidR="00136EA9" w14:paraId="7096E9F0" w14:textId="77777777" w:rsidTr="00477FDE">
        <w:trPr>
          <w:trHeight w:val="324"/>
        </w:trPr>
        <w:tc>
          <w:tcPr>
            <w:tcW w:w="4469" w:type="dxa"/>
          </w:tcPr>
          <w:p w14:paraId="4C18DB03" w14:textId="77777777" w:rsidR="00136EA9" w:rsidRPr="003D7E2D" w:rsidRDefault="00136EA9" w:rsidP="00136EA9">
            <w:pPr>
              <w:pStyle w:val="TableHeadingLeft"/>
              <w:rPr>
                <w:b w:val="0"/>
                <w:color w:val="auto"/>
              </w:rPr>
            </w:pPr>
            <w:r>
              <w:rPr>
                <w:b w:val="0"/>
                <w:color w:val="auto"/>
              </w:rPr>
              <w:t>Improving research, information and documentation</w:t>
            </w:r>
          </w:p>
        </w:tc>
      </w:tr>
      <w:tr w:rsidR="00136EA9" w14:paraId="66A74A5E" w14:textId="77777777" w:rsidTr="00477FDE">
        <w:trPr>
          <w:trHeight w:val="324"/>
        </w:trPr>
        <w:tc>
          <w:tcPr>
            <w:tcW w:w="4469" w:type="dxa"/>
          </w:tcPr>
          <w:p w14:paraId="689992F2" w14:textId="77777777" w:rsidR="00136EA9" w:rsidRPr="003D7E2D" w:rsidRDefault="00136EA9" w:rsidP="00136EA9">
            <w:pPr>
              <w:pStyle w:val="TableHeadingLeft"/>
              <w:rPr>
                <w:b w:val="0"/>
                <w:color w:val="auto"/>
              </w:rPr>
            </w:pPr>
            <w:r>
              <w:rPr>
                <w:b w:val="0"/>
                <w:color w:val="auto"/>
              </w:rPr>
              <w:t>Governance and reporting</w:t>
            </w:r>
          </w:p>
        </w:tc>
      </w:tr>
    </w:tbl>
    <w:p w14:paraId="7F8F8117" w14:textId="77777777" w:rsidR="00477FDE" w:rsidRDefault="00477FDE" w:rsidP="00375CC5"/>
    <w:p w14:paraId="3719B37E" w14:textId="77777777" w:rsidR="00477FDE" w:rsidRDefault="00477FDE" w:rsidP="00375CC5"/>
    <w:p w14:paraId="720D11DF" w14:textId="77777777" w:rsidR="00477FDE" w:rsidRDefault="00477FDE" w:rsidP="00375CC5"/>
    <w:p w14:paraId="504C0F87" w14:textId="40F5E5C8" w:rsidR="00136EA9" w:rsidRDefault="00136EA9" w:rsidP="00375CC5">
      <w:r w:rsidRPr="00F94130">
        <w:t>This report is not intended to capture every comment, but to reflect the diversity of issues raised in the written submissions, open house sessions, targeted workshops and one-on-one meetings.</w:t>
      </w:r>
    </w:p>
    <w:p w14:paraId="494AC9AD" w14:textId="73877F84" w:rsidR="00D373A8" w:rsidRPr="00375CC5" w:rsidRDefault="00136EA9" w:rsidP="0068751A">
      <w:pPr>
        <w:pStyle w:val="Heading2"/>
      </w:pPr>
      <w:r>
        <w:t>At a glance and Chapter 1: Introduction</w:t>
      </w:r>
    </w:p>
    <w:p w14:paraId="08A009D0" w14:textId="77777777" w:rsidR="00136EA9" w:rsidRPr="00A26D0A" w:rsidRDefault="00136EA9" w:rsidP="00136EA9">
      <w:r w:rsidRPr="00A26D0A">
        <w:t>Key comments that we heard on the executive summary and introduction were focussed on a need to:</w:t>
      </w:r>
    </w:p>
    <w:p w14:paraId="7EA51832" w14:textId="77777777" w:rsidR="00136EA9" w:rsidRPr="007027FB" w:rsidRDefault="00136EA9" w:rsidP="00AF6D54">
      <w:pPr>
        <w:pStyle w:val="ListParagraph"/>
        <w:numPr>
          <w:ilvl w:val="0"/>
          <w:numId w:val="14"/>
        </w:numPr>
        <w:ind w:left="567" w:hanging="567"/>
      </w:pPr>
      <w:r>
        <w:t>Acknowledge</w:t>
      </w:r>
      <w:r w:rsidRPr="007027FB">
        <w:t xml:space="preserve"> that water authorities had drought plans since 1990</w:t>
      </w:r>
    </w:p>
    <w:p w14:paraId="1E9E39BE" w14:textId="77777777" w:rsidR="00136EA9" w:rsidRDefault="00136EA9" w:rsidP="00AF6D54">
      <w:pPr>
        <w:pStyle w:val="ListParagraph"/>
        <w:numPr>
          <w:ilvl w:val="0"/>
          <w:numId w:val="14"/>
        </w:numPr>
        <w:ind w:left="567" w:hanging="567"/>
      </w:pPr>
      <w:r w:rsidRPr="007027FB">
        <w:t>Add a diagram showing interconnections between state and water authority strategies</w:t>
      </w:r>
    </w:p>
    <w:p w14:paraId="3719E000" w14:textId="77777777" w:rsidR="00136EA9" w:rsidRPr="004B567B" w:rsidRDefault="00136EA9" w:rsidP="00AF6D54">
      <w:pPr>
        <w:pStyle w:val="ListParagraph"/>
        <w:numPr>
          <w:ilvl w:val="0"/>
          <w:numId w:val="14"/>
        </w:numPr>
        <w:ind w:left="567" w:hanging="567"/>
      </w:pPr>
      <w:r>
        <w:t xml:space="preserve">Highlight that some statements do not apply for </w:t>
      </w:r>
      <w:r w:rsidRPr="00A9519C">
        <w:t>Gippsland Water’s region</w:t>
      </w:r>
      <w:r>
        <w:t xml:space="preserve"> or are prior to the Central Region Sustainable Water Strategy</w:t>
      </w:r>
    </w:p>
    <w:p w14:paraId="76B33FC1" w14:textId="77777777" w:rsidR="00136EA9" w:rsidRPr="00294AEA" w:rsidRDefault="00136EA9" w:rsidP="00AF6D54">
      <w:pPr>
        <w:pStyle w:val="ListParagraph"/>
        <w:numPr>
          <w:ilvl w:val="0"/>
          <w:numId w:val="14"/>
        </w:numPr>
        <w:ind w:left="567" w:hanging="567"/>
      </w:pPr>
      <w:r w:rsidRPr="00294AEA">
        <w:t xml:space="preserve">Clarify statements in relation to water planning in </w:t>
      </w:r>
      <w:r>
        <w:t xml:space="preserve">the </w:t>
      </w:r>
      <w:r w:rsidRPr="00294AEA">
        <w:t xml:space="preserve">Latrobe Valley and tributaries of </w:t>
      </w:r>
      <w:r>
        <w:t xml:space="preserve">the </w:t>
      </w:r>
      <w:r w:rsidRPr="00294AEA">
        <w:t xml:space="preserve">Latrobe River such as </w:t>
      </w:r>
      <w:r>
        <w:t>the</w:t>
      </w:r>
      <w:r w:rsidRPr="00294AEA">
        <w:t xml:space="preserve"> Tarago River</w:t>
      </w:r>
    </w:p>
    <w:p w14:paraId="55A1D48F" w14:textId="77777777" w:rsidR="00136EA9" w:rsidRPr="00294AEA" w:rsidRDefault="00136EA9" w:rsidP="00AF6D54">
      <w:pPr>
        <w:pStyle w:val="ListParagraph"/>
        <w:numPr>
          <w:ilvl w:val="0"/>
          <w:numId w:val="14"/>
        </w:numPr>
        <w:ind w:left="567" w:hanging="567"/>
      </w:pPr>
      <w:r>
        <w:t>Clarify the boundary of the</w:t>
      </w:r>
      <w:r w:rsidRPr="00294AEA">
        <w:t xml:space="preserve"> Central Region and </w:t>
      </w:r>
      <w:r>
        <w:t xml:space="preserve">the </w:t>
      </w:r>
      <w:r w:rsidRPr="00294AEA">
        <w:t>overlaps with Gippsland, Western and Northern regions</w:t>
      </w:r>
    </w:p>
    <w:p w14:paraId="3C645F1F" w14:textId="77777777" w:rsidR="00136EA9" w:rsidRPr="00294AEA" w:rsidRDefault="00136EA9" w:rsidP="00AF6D54">
      <w:pPr>
        <w:pStyle w:val="ListParagraph"/>
        <w:numPr>
          <w:ilvl w:val="0"/>
          <w:numId w:val="14"/>
        </w:numPr>
        <w:ind w:left="567" w:hanging="567"/>
      </w:pPr>
      <w:r w:rsidRPr="00294AEA">
        <w:t xml:space="preserve">Add </w:t>
      </w:r>
      <w:r>
        <w:t xml:space="preserve">several </w:t>
      </w:r>
      <w:r w:rsidRPr="00294AEA">
        <w:t>act</w:t>
      </w:r>
      <w:r>
        <w:t>s</w:t>
      </w:r>
      <w:r w:rsidRPr="00294AEA">
        <w:t>, strategies, guidelines, studies or plans in</w:t>
      </w:r>
      <w:r>
        <w:t>to</w:t>
      </w:r>
      <w:r w:rsidRPr="00294AEA">
        <w:t xml:space="preserve"> the water management key events </w:t>
      </w:r>
      <w:r>
        <w:t>timeline</w:t>
      </w:r>
    </w:p>
    <w:p w14:paraId="71A1F4B0" w14:textId="77777777" w:rsidR="00136EA9" w:rsidRPr="00294AEA" w:rsidRDefault="00136EA9" w:rsidP="00AF6D54">
      <w:pPr>
        <w:pStyle w:val="ListParagraph"/>
        <w:numPr>
          <w:ilvl w:val="0"/>
          <w:numId w:val="14"/>
        </w:numPr>
        <w:ind w:left="567" w:hanging="567"/>
      </w:pPr>
      <w:r>
        <w:t>B</w:t>
      </w:r>
      <w:r w:rsidRPr="00294AEA">
        <w:t>etter</w:t>
      </w:r>
      <w:r>
        <w:t xml:space="preserve"> explain</w:t>
      </w:r>
      <w:r w:rsidRPr="00294AEA">
        <w:t xml:space="preserve"> the context of the Millennium </w:t>
      </w:r>
      <w:r>
        <w:t>D</w:t>
      </w:r>
      <w:r w:rsidRPr="00294AEA">
        <w:t>rought and clarify statement</w:t>
      </w:r>
      <w:r>
        <w:t>s</w:t>
      </w:r>
      <w:r w:rsidRPr="00294AEA">
        <w:t xml:space="preserve"> of land use and dairy farming</w:t>
      </w:r>
    </w:p>
    <w:p w14:paraId="6D34E844" w14:textId="77777777" w:rsidR="00136EA9" w:rsidRPr="00294AEA" w:rsidRDefault="00136EA9" w:rsidP="00AF6D54">
      <w:pPr>
        <w:pStyle w:val="ListParagraph"/>
        <w:numPr>
          <w:ilvl w:val="0"/>
          <w:numId w:val="14"/>
        </w:numPr>
        <w:ind w:left="567" w:hanging="567"/>
      </w:pPr>
      <w:r>
        <w:t xml:space="preserve">Clarify </w:t>
      </w:r>
      <w:r w:rsidRPr="00294AEA">
        <w:t xml:space="preserve">monthly storage capacity </w:t>
      </w:r>
      <w:r>
        <w:t>information a</w:t>
      </w:r>
      <w:r w:rsidRPr="00294AEA">
        <w:t>nd update links</w:t>
      </w:r>
    </w:p>
    <w:p w14:paraId="21BF5AF0" w14:textId="77777777" w:rsidR="00136EA9" w:rsidRPr="00D21712" w:rsidRDefault="00136EA9" w:rsidP="00AF6D54">
      <w:pPr>
        <w:pStyle w:val="ListParagraph"/>
        <w:numPr>
          <w:ilvl w:val="0"/>
          <w:numId w:val="14"/>
        </w:numPr>
        <w:ind w:left="567" w:hanging="567"/>
      </w:pPr>
      <w:r w:rsidRPr="00294AEA">
        <w:t xml:space="preserve">Highlight that </w:t>
      </w:r>
      <w:r>
        <w:t xml:space="preserve">the </w:t>
      </w:r>
      <w:r w:rsidRPr="00294AEA">
        <w:t>Melbourne Water System Strategy (MWSS) aligns with the retail and regional water corporations’ Urban Water Strategies.</w:t>
      </w:r>
    </w:p>
    <w:p w14:paraId="51AEDC6A" w14:textId="606BF823" w:rsidR="00136EA9" w:rsidRDefault="00136EA9" w:rsidP="0068751A">
      <w:pPr>
        <w:pStyle w:val="Heading2"/>
      </w:pPr>
      <w:r>
        <w:t>Our response</w:t>
      </w:r>
    </w:p>
    <w:p w14:paraId="185142B0" w14:textId="780CEC32" w:rsidR="00136EA9" w:rsidRDefault="00136EA9" w:rsidP="00136EA9">
      <w:pPr>
        <w:jc w:val="both"/>
      </w:pPr>
      <w:r>
        <w:t>The final report will incorporate additional relevant strategies into the timeline of key events. Adjustments to the Millennium Drought context and Central Region map description will be included. The narrative will be modified to acknowledge drought plans by water authorities. Statements related to Gippsland Water’s region and Latrobe Valley tributaries will be corrected. A diagram showing interconnections between different state and water authority strategies will be considered in the development of the next SWS.</w:t>
      </w:r>
    </w:p>
    <w:p w14:paraId="39F249C0" w14:textId="760BD871" w:rsidR="00D373A8" w:rsidRPr="00375CC5" w:rsidRDefault="00136EA9" w:rsidP="0068751A">
      <w:pPr>
        <w:pStyle w:val="Heading2"/>
      </w:pPr>
      <w:r>
        <w:t>Chapter 2: Strategy achievement</w:t>
      </w:r>
      <w:r w:rsidR="0068751A">
        <w:t>s</w:t>
      </w:r>
    </w:p>
    <w:p w14:paraId="71FD5E4A" w14:textId="77777777" w:rsidR="00136EA9" w:rsidRDefault="00136EA9" w:rsidP="00136EA9">
      <w:pPr>
        <w:pStyle w:val="BodyText"/>
        <w:jc w:val="both"/>
      </w:pPr>
      <w:r>
        <w:t>Feedback from stakeholders and public forums agreed that the Central Region Sustainable Water Strategy had:</w:t>
      </w:r>
    </w:p>
    <w:p w14:paraId="2017232A" w14:textId="77777777" w:rsidR="00136EA9" w:rsidRPr="003A712D" w:rsidRDefault="00136EA9" w:rsidP="00AF6D54">
      <w:pPr>
        <w:pStyle w:val="ListParagraph"/>
        <w:numPr>
          <w:ilvl w:val="0"/>
          <w:numId w:val="14"/>
        </w:numPr>
        <w:ind w:left="567" w:hanging="567"/>
      </w:pPr>
      <w:r w:rsidRPr="003A712D">
        <w:t>Assisted the community in lobbying for protection of river reserves</w:t>
      </w:r>
    </w:p>
    <w:p w14:paraId="32ACB37D" w14:textId="77777777" w:rsidR="00136EA9" w:rsidRPr="003A712D" w:rsidRDefault="00136EA9" w:rsidP="00AF6D54">
      <w:pPr>
        <w:pStyle w:val="ListParagraph"/>
        <w:numPr>
          <w:ilvl w:val="0"/>
          <w:numId w:val="14"/>
        </w:numPr>
        <w:ind w:left="567" w:hanging="567"/>
      </w:pPr>
      <w:r w:rsidRPr="003A712D">
        <w:t>Increased uptake of recycled water</w:t>
      </w:r>
    </w:p>
    <w:p w14:paraId="266E82DA" w14:textId="77777777" w:rsidR="00136EA9" w:rsidRPr="003A712D" w:rsidRDefault="00136EA9" w:rsidP="00AF6D54">
      <w:pPr>
        <w:pStyle w:val="ListParagraph"/>
        <w:numPr>
          <w:ilvl w:val="0"/>
          <w:numId w:val="14"/>
        </w:numPr>
        <w:ind w:left="567" w:hanging="567"/>
      </w:pPr>
      <w:r w:rsidRPr="003A712D">
        <w:t>Resulted in behaviour changes e.g. education, capacity building, building acceptance of alternative water sources</w:t>
      </w:r>
    </w:p>
    <w:p w14:paraId="789EA0C3" w14:textId="77777777" w:rsidR="00136EA9" w:rsidRPr="003A712D" w:rsidRDefault="00136EA9" w:rsidP="00AF6D54">
      <w:pPr>
        <w:pStyle w:val="ListParagraph"/>
        <w:numPr>
          <w:ilvl w:val="0"/>
          <w:numId w:val="14"/>
        </w:numPr>
        <w:ind w:left="567" w:hanging="567"/>
      </w:pPr>
      <w:r w:rsidRPr="003A712D">
        <w:t>Increased awareness of waterway health issues.</w:t>
      </w:r>
    </w:p>
    <w:p w14:paraId="788A4230" w14:textId="77777777" w:rsidR="00136EA9" w:rsidRPr="00E62A99" w:rsidRDefault="00136EA9" w:rsidP="00AF6D54">
      <w:pPr>
        <w:pStyle w:val="ListParagraph"/>
        <w:numPr>
          <w:ilvl w:val="0"/>
          <w:numId w:val="14"/>
        </w:numPr>
        <w:ind w:left="567" w:hanging="567"/>
      </w:pPr>
      <w:r w:rsidRPr="00E62A99">
        <w:t xml:space="preserve">The </w:t>
      </w:r>
      <w:r>
        <w:t xml:space="preserve">general </w:t>
      </w:r>
      <w:r w:rsidRPr="00E62A99">
        <w:t>comments received on this section highlighted a need for:</w:t>
      </w:r>
    </w:p>
    <w:p w14:paraId="6B1A1443" w14:textId="77777777" w:rsidR="00136EA9" w:rsidRPr="003A712D" w:rsidRDefault="00136EA9" w:rsidP="00AF6D54">
      <w:pPr>
        <w:pStyle w:val="ListParagraph"/>
        <w:numPr>
          <w:ilvl w:val="0"/>
          <w:numId w:val="14"/>
        </w:numPr>
        <w:ind w:left="567" w:hanging="567"/>
      </w:pPr>
      <w:r w:rsidRPr="00E62A99">
        <w:t>Transparency in action outcomes and what lead to these outcomes, including consistent metrics that tell the whole story</w:t>
      </w:r>
    </w:p>
    <w:p w14:paraId="62882CAC" w14:textId="77777777" w:rsidR="00136EA9" w:rsidRPr="003A712D" w:rsidRDefault="00136EA9" w:rsidP="00AF6D54">
      <w:pPr>
        <w:pStyle w:val="ListParagraph"/>
        <w:numPr>
          <w:ilvl w:val="0"/>
          <w:numId w:val="14"/>
        </w:numPr>
        <w:ind w:left="567" w:hanging="567"/>
      </w:pPr>
      <w:r w:rsidRPr="003A712D">
        <w:t>Reinvigoration and continuation of efforts once targets have been met to realise the full potential of actions</w:t>
      </w:r>
    </w:p>
    <w:p w14:paraId="1D26B6B3" w14:textId="77777777" w:rsidR="00136EA9" w:rsidRPr="003A712D" w:rsidRDefault="00136EA9" w:rsidP="00AF6D54">
      <w:pPr>
        <w:pStyle w:val="ListParagraph"/>
        <w:numPr>
          <w:ilvl w:val="0"/>
          <w:numId w:val="14"/>
        </w:numPr>
        <w:ind w:left="567" w:hanging="567"/>
      </w:pPr>
      <w:r w:rsidRPr="003A712D">
        <w:t xml:space="preserve">Greater flexibility of actions in a new SWS, as the Central Region Sustainable Water Strategy was swiftly superseded, and the value of some actions reduced </w:t>
      </w:r>
    </w:p>
    <w:p w14:paraId="713BC04C" w14:textId="77777777" w:rsidR="00136EA9" w:rsidRPr="003A712D" w:rsidRDefault="00136EA9" w:rsidP="00AF6D54">
      <w:pPr>
        <w:pStyle w:val="ListParagraph"/>
        <w:numPr>
          <w:ilvl w:val="0"/>
          <w:numId w:val="14"/>
        </w:numPr>
        <w:ind w:left="567" w:hanging="567"/>
      </w:pPr>
      <w:r w:rsidRPr="003A712D">
        <w:t xml:space="preserve">Add discussion of future SWS boundaries and the pros/cons of various approaches </w:t>
      </w:r>
    </w:p>
    <w:p w14:paraId="1C4D2A8F" w14:textId="77777777" w:rsidR="00136EA9" w:rsidRPr="003A712D" w:rsidRDefault="00136EA9" w:rsidP="00AF6D54">
      <w:pPr>
        <w:pStyle w:val="ListParagraph"/>
        <w:numPr>
          <w:ilvl w:val="0"/>
          <w:numId w:val="14"/>
        </w:numPr>
        <w:ind w:left="567" w:hanging="567"/>
      </w:pPr>
      <w:r w:rsidRPr="003A712D">
        <w:t>Consider including optimisation of existing assets as a fifth approach to secure water in the Central Region Sustainable Water Strategy</w:t>
      </w:r>
    </w:p>
    <w:p w14:paraId="576668AB" w14:textId="7C4A420B" w:rsidR="00136EA9" w:rsidRPr="003A712D" w:rsidRDefault="00136EA9" w:rsidP="00AF6D54">
      <w:pPr>
        <w:pStyle w:val="ListParagraph"/>
        <w:numPr>
          <w:ilvl w:val="0"/>
          <w:numId w:val="14"/>
        </w:numPr>
        <w:ind w:left="567" w:hanging="567"/>
      </w:pPr>
      <w:r w:rsidRPr="003A712D">
        <w:t>Incorporate agricultural water use in a new SWS as the original strategy had few actions and clarify the Government’s commitment to irrigated agriculture and horticulture in Greater Melbourne</w:t>
      </w:r>
    </w:p>
    <w:p w14:paraId="1F041F0C" w14:textId="7EFBE38C" w:rsidR="00D373A8" w:rsidRPr="00375CC5" w:rsidRDefault="00136EA9" w:rsidP="003A712D">
      <w:pPr>
        <w:pStyle w:val="BodyText"/>
        <w:jc w:val="both"/>
      </w:pPr>
      <w:r w:rsidRPr="00E62A99">
        <w:t>Comments on specific themes of the chapter are provided below</w:t>
      </w:r>
      <w:r>
        <w:t>.</w:t>
      </w:r>
    </w:p>
    <w:p w14:paraId="7C27D018" w14:textId="4AC90065" w:rsidR="00D373A8" w:rsidRDefault="003A712D" w:rsidP="0068751A">
      <w:pPr>
        <w:pStyle w:val="Heading3"/>
      </w:pPr>
      <w:r>
        <w:t>Climate change mitigation and adaptation</w:t>
      </w:r>
    </w:p>
    <w:p w14:paraId="3AE623A9" w14:textId="77777777" w:rsidR="003A712D" w:rsidRPr="00E62A99" w:rsidRDefault="003A712D" w:rsidP="003A712D">
      <w:pPr>
        <w:pStyle w:val="BodyText"/>
        <w:jc w:val="both"/>
        <w:rPr>
          <w:rFonts w:cstheme="minorHAnsi"/>
        </w:rPr>
      </w:pPr>
      <w:r>
        <w:rPr>
          <w:rFonts w:cstheme="minorHAnsi"/>
        </w:rPr>
        <w:t>We heard that stakeholders would like to see</w:t>
      </w:r>
      <w:r w:rsidRPr="00E62A99">
        <w:rPr>
          <w:rFonts w:cstheme="minorHAnsi"/>
        </w:rPr>
        <w:t>:</w:t>
      </w:r>
    </w:p>
    <w:p w14:paraId="29F2EC7A" w14:textId="77777777" w:rsidR="003A712D" w:rsidRPr="003A712D" w:rsidRDefault="003A712D" w:rsidP="00F839F3">
      <w:pPr>
        <w:pStyle w:val="ListParagraph"/>
        <w:numPr>
          <w:ilvl w:val="0"/>
          <w:numId w:val="14"/>
        </w:numPr>
        <w:ind w:left="567" w:hanging="567"/>
      </w:pPr>
      <w:r w:rsidRPr="00E62A99">
        <w:t xml:space="preserve">Recognition of regional </w:t>
      </w:r>
      <w:r>
        <w:t xml:space="preserve">and </w:t>
      </w:r>
      <w:r w:rsidRPr="00E62A99">
        <w:t>urban water corporations in preparing long-term water supply demand strategies</w:t>
      </w:r>
    </w:p>
    <w:p w14:paraId="6766D53E" w14:textId="77777777" w:rsidR="003A712D" w:rsidRPr="003A712D" w:rsidRDefault="003A712D" w:rsidP="00F839F3">
      <w:pPr>
        <w:pStyle w:val="ListParagraph"/>
        <w:numPr>
          <w:ilvl w:val="0"/>
          <w:numId w:val="14"/>
        </w:numPr>
        <w:ind w:left="567" w:hanging="567"/>
      </w:pPr>
      <w:r w:rsidRPr="00E62A99">
        <w:lastRenderedPageBreak/>
        <w:t xml:space="preserve">Clarity on </w:t>
      </w:r>
      <w:r>
        <w:t xml:space="preserve">the </w:t>
      </w:r>
      <w:r w:rsidRPr="00E62A99">
        <w:t xml:space="preserve">drivers of the Water Supply Demand Strategy for Melbourne, which was not necessarily </w:t>
      </w:r>
      <w:r w:rsidRPr="00BB3574">
        <w:t xml:space="preserve">a direct response to the </w:t>
      </w:r>
      <w:r>
        <w:t>Central Region Sustainable Water Strategy</w:t>
      </w:r>
    </w:p>
    <w:p w14:paraId="6F0F8BF4" w14:textId="77777777" w:rsidR="003A712D" w:rsidRPr="003A712D" w:rsidRDefault="003A712D" w:rsidP="00F839F3">
      <w:pPr>
        <w:pStyle w:val="ListParagraph"/>
        <w:numPr>
          <w:ilvl w:val="0"/>
          <w:numId w:val="14"/>
        </w:numPr>
        <w:ind w:left="567" w:hanging="567"/>
      </w:pPr>
      <w:r w:rsidRPr="003A712D">
        <w:t>Increased flexibility to adapt to a changing climate in a future SWS.</w:t>
      </w:r>
    </w:p>
    <w:p w14:paraId="42790714" w14:textId="77777777" w:rsidR="003A712D" w:rsidRDefault="003A712D" w:rsidP="0068751A">
      <w:pPr>
        <w:pStyle w:val="Heading3"/>
      </w:pPr>
      <w:bookmarkStart w:id="7" w:name="_Toc526331554"/>
      <w:r>
        <w:t>Water for towns and cities</w:t>
      </w:r>
      <w:bookmarkEnd w:id="7"/>
    </w:p>
    <w:p w14:paraId="3811526C" w14:textId="77777777" w:rsidR="003A712D" w:rsidRPr="00E62A99" w:rsidRDefault="003A712D" w:rsidP="003A712D">
      <w:pPr>
        <w:pStyle w:val="BodyText"/>
        <w:jc w:val="both"/>
      </w:pPr>
      <w:r w:rsidRPr="00E62A99">
        <w:t>The key feedback received on this section was that:</w:t>
      </w:r>
    </w:p>
    <w:p w14:paraId="0B93D001" w14:textId="77777777" w:rsidR="003A712D" w:rsidRPr="003A712D" w:rsidRDefault="003A712D" w:rsidP="00F839F3">
      <w:pPr>
        <w:pStyle w:val="ListParagraph"/>
        <w:numPr>
          <w:ilvl w:val="0"/>
          <w:numId w:val="14"/>
        </w:numPr>
        <w:ind w:left="567" w:hanging="567"/>
      </w:pPr>
      <w:r w:rsidRPr="00E62A99">
        <w:t xml:space="preserve">Water </w:t>
      </w:r>
      <w:r>
        <w:t>efficiency</w:t>
      </w:r>
      <w:r w:rsidRPr="00E62A99">
        <w:t xml:space="preserve"> targets in the </w:t>
      </w:r>
      <w:r>
        <w:t>Central Region Sustainable Water Strategy</w:t>
      </w:r>
      <w:r w:rsidRPr="00E62A99">
        <w:t xml:space="preserve"> were useful</w:t>
      </w:r>
    </w:p>
    <w:p w14:paraId="409F76E0" w14:textId="77777777" w:rsidR="003A712D" w:rsidRPr="003A712D" w:rsidRDefault="003A712D" w:rsidP="00F839F3">
      <w:pPr>
        <w:pStyle w:val="ListParagraph"/>
        <w:numPr>
          <w:ilvl w:val="0"/>
          <w:numId w:val="14"/>
        </w:numPr>
        <w:ind w:left="567" w:hanging="567"/>
      </w:pPr>
      <w:r w:rsidRPr="00E62A99">
        <w:t>There is a substantial Melbourne focus, with more attention to regional urban water corporations needed</w:t>
      </w:r>
    </w:p>
    <w:p w14:paraId="40A05846" w14:textId="77777777" w:rsidR="003A712D" w:rsidRPr="003A712D" w:rsidRDefault="003A712D" w:rsidP="00F839F3">
      <w:pPr>
        <w:pStyle w:val="ListParagraph"/>
        <w:numPr>
          <w:ilvl w:val="0"/>
          <w:numId w:val="14"/>
        </w:numPr>
        <w:ind w:left="567" w:hanging="567"/>
      </w:pPr>
      <w:r w:rsidRPr="003A712D">
        <w:t xml:space="preserve">Acknowledgement of approach and trade-offs between water savings and liveability on the context of Millennium drought would be helpful </w:t>
      </w:r>
    </w:p>
    <w:p w14:paraId="62675AA8" w14:textId="77777777" w:rsidR="003A712D" w:rsidRPr="003A712D" w:rsidRDefault="003A712D" w:rsidP="00F839F3">
      <w:pPr>
        <w:pStyle w:val="ListParagraph"/>
        <w:numPr>
          <w:ilvl w:val="0"/>
          <w:numId w:val="14"/>
        </w:numPr>
        <w:ind w:left="567" w:hanging="567"/>
      </w:pPr>
      <w:r w:rsidRPr="003A712D">
        <w:t>Community understanding of how transfers and supply augmentation works is essential</w:t>
      </w:r>
    </w:p>
    <w:p w14:paraId="320DC815" w14:textId="77777777" w:rsidR="003A712D" w:rsidRPr="003A712D" w:rsidRDefault="003A712D" w:rsidP="00F839F3">
      <w:pPr>
        <w:pStyle w:val="ListParagraph"/>
        <w:numPr>
          <w:ilvl w:val="0"/>
          <w:numId w:val="14"/>
        </w:numPr>
        <w:ind w:left="567" w:hanging="567"/>
      </w:pPr>
      <w:r w:rsidRPr="003A712D">
        <w:t xml:space="preserve">A future SWS could examine local scale augmentations </w:t>
      </w:r>
    </w:p>
    <w:p w14:paraId="55C19A6E" w14:textId="77777777" w:rsidR="003A712D" w:rsidRPr="003A712D" w:rsidRDefault="003A712D" w:rsidP="00F839F3">
      <w:pPr>
        <w:pStyle w:val="ListParagraph"/>
        <w:numPr>
          <w:ilvl w:val="0"/>
          <w:numId w:val="14"/>
        </w:numPr>
        <w:ind w:left="567" w:hanging="567"/>
      </w:pPr>
      <w:r w:rsidRPr="003A712D">
        <w:t>Transparency in how water savings are reported is needed, including consistent metrics and reduced reliance on averages</w:t>
      </w:r>
    </w:p>
    <w:p w14:paraId="7F4E4EC4" w14:textId="77777777" w:rsidR="003A712D" w:rsidRPr="003A712D" w:rsidRDefault="003A712D" w:rsidP="00F839F3">
      <w:pPr>
        <w:pStyle w:val="ListParagraph"/>
        <w:numPr>
          <w:ilvl w:val="0"/>
          <w:numId w:val="14"/>
        </w:numPr>
        <w:ind w:left="567" w:hanging="567"/>
      </w:pPr>
      <w:r w:rsidRPr="003A712D">
        <w:t xml:space="preserve">Many outstanding actions were hampered by a lack of a water sharing framework </w:t>
      </w:r>
    </w:p>
    <w:p w14:paraId="7A30A91D" w14:textId="77777777" w:rsidR="003A712D" w:rsidRPr="003A712D" w:rsidRDefault="003A712D" w:rsidP="00F839F3">
      <w:pPr>
        <w:pStyle w:val="ListParagraph"/>
        <w:numPr>
          <w:ilvl w:val="0"/>
          <w:numId w:val="14"/>
        </w:numPr>
        <w:ind w:left="567" w:hanging="567"/>
      </w:pPr>
      <w:r w:rsidRPr="003A712D">
        <w:t>Commitments to wastewater recycling by water corporations should be acknowledged</w:t>
      </w:r>
    </w:p>
    <w:p w14:paraId="37D4BDBD" w14:textId="77777777" w:rsidR="003A712D" w:rsidRPr="003A712D" w:rsidRDefault="003A712D" w:rsidP="00F839F3">
      <w:pPr>
        <w:pStyle w:val="ListParagraph"/>
        <w:numPr>
          <w:ilvl w:val="0"/>
          <w:numId w:val="14"/>
        </w:numPr>
        <w:ind w:left="567" w:hanging="567"/>
      </w:pPr>
      <w:r w:rsidRPr="003A712D">
        <w:t>A lack of engagement with the planning sector and community, especially regarding the urgency of water supply issues has created a barrier to IWM implementation</w:t>
      </w:r>
    </w:p>
    <w:p w14:paraId="777FCD67" w14:textId="77777777" w:rsidR="003A712D" w:rsidRPr="003A712D" w:rsidRDefault="003A712D" w:rsidP="00F839F3">
      <w:pPr>
        <w:pStyle w:val="ListParagraph"/>
        <w:numPr>
          <w:ilvl w:val="0"/>
          <w:numId w:val="14"/>
        </w:numPr>
        <w:ind w:left="567" w:hanging="567"/>
      </w:pPr>
      <w:r w:rsidRPr="003A712D">
        <w:t xml:space="preserve">The termination of Target 155 was disappointing and there is a need to promote this water education program to incentivise water use efficiency </w:t>
      </w:r>
    </w:p>
    <w:p w14:paraId="7CF7EF23" w14:textId="77777777" w:rsidR="003A712D" w:rsidRPr="003A712D" w:rsidRDefault="003A712D" w:rsidP="00F839F3">
      <w:pPr>
        <w:pStyle w:val="ListParagraph"/>
        <w:numPr>
          <w:ilvl w:val="0"/>
          <w:numId w:val="14"/>
        </w:numPr>
        <w:ind w:left="567" w:hanging="567"/>
      </w:pPr>
      <w:r w:rsidRPr="003A712D">
        <w:t>A future Central Region Sustainable Water Strategy should emphasise the planning and management of septic tank systems in relation to urban growth and protection of waterways and aquifers.</w:t>
      </w:r>
    </w:p>
    <w:p w14:paraId="72879EDB" w14:textId="77777777" w:rsidR="003A712D" w:rsidRPr="00B70E29" w:rsidRDefault="003A712D" w:rsidP="0068751A">
      <w:pPr>
        <w:pStyle w:val="Heading3"/>
      </w:pPr>
      <w:bookmarkStart w:id="8" w:name="_Toc526331555"/>
      <w:r w:rsidRPr="00B70E29">
        <w:t>Water for the environment</w:t>
      </w:r>
      <w:bookmarkEnd w:id="8"/>
    </w:p>
    <w:p w14:paraId="57E62BC5" w14:textId="77777777" w:rsidR="003A712D" w:rsidRPr="00B70E29" w:rsidRDefault="003A712D" w:rsidP="003A712D">
      <w:pPr>
        <w:pStyle w:val="BodyText"/>
        <w:rPr>
          <w:rFonts w:eastAsiaTheme="majorEastAsia"/>
        </w:rPr>
      </w:pPr>
      <w:r w:rsidRPr="00B70E29">
        <w:rPr>
          <w:rFonts w:eastAsiaTheme="majorEastAsia"/>
        </w:rPr>
        <w:t>Key comments regarding water for the environment included:</w:t>
      </w:r>
    </w:p>
    <w:p w14:paraId="342A1A48" w14:textId="77777777" w:rsidR="003A712D" w:rsidRPr="00F839F3" w:rsidRDefault="003A712D" w:rsidP="00F839F3">
      <w:pPr>
        <w:pStyle w:val="ListParagraph"/>
        <w:numPr>
          <w:ilvl w:val="0"/>
          <w:numId w:val="14"/>
        </w:numPr>
        <w:ind w:left="567" w:hanging="567"/>
      </w:pPr>
      <w:r w:rsidRPr="00F839F3">
        <w:t>The Central Region Sustainable Water Strategy improved agency coordination, enabling increased environmental benefits</w:t>
      </w:r>
    </w:p>
    <w:p w14:paraId="4E3EFD58" w14:textId="77777777" w:rsidR="003A712D" w:rsidRPr="00F839F3" w:rsidRDefault="003A712D" w:rsidP="00F839F3">
      <w:pPr>
        <w:pStyle w:val="ListParagraph"/>
        <w:numPr>
          <w:ilvl w:val="0"/>
          <w:numId w:val="14"/>
        </w:numPr>
        <w:ind w:left="567" w:hanging="567"/>
      </w:pPr>
      <w:r w:rsidRPr="00F839F3">
        <w:t>An enlarged network of transparent groundwater bore monitoring is needed</w:t>
      </w:r>
    </w:p>
    <w:p w14:paraId="6189F3DB" w14:textId="77777777" w:rsidR="003A712D" w:rsidRPr="00F839F3" w:rsidRDefault="003A712D" w:rsidP="00F839F3">
      <w:pPr>
        <w:pStyle w:val="ListParagraph"/>
        <w:numPr>
          <w:ilvl w:val="0"/>
          <w:numId w:val="14"/>
        </w:numPr>
        <w:ind w:left="567" w:hanging="567"/>
      </w:pPr>
      <w:r w:rsidRPr="00F839F3">
        <w:t>There are concerns of continued proliferation of farm dams and agricultural intensification and effects on the effectiveness of environmental flows</w:t>
      </w:r>
    </w:p>
    <w:p w14:paraId="045CFF11" w14:textId="77777777" w:rsidR="003A712D" w:rsidRPr="00F839F3" w:rsidRDefault="003A712D" w:rsidP="00F839F3">
      <w:pPr>
        <w:pStyle w:val="ListParagraph"/>
        <w:numPr>
          <w:ilvl w:val="0"/>
          <w:numId w:val="14"/>
        </w:numPr>
        <w:ind w:left="567" w:hanging="567"/>
      </w:pPr>
      <w:r w:rsidRPr="00F839F3">
        <w:t>Infrastructure upgrades and physical constraints to water flow need to be addressed to facilitate environmental watering</w:t>
      </w:r>
    </w:p>
    <w:p w14:paraId="7EB1CEDE" w14:textId="77777777" w:rsidR="003A712D" w:rsidRPr="00F839F3" w:rsidRDefault="003A712D" w:rsidP="00F839F3">
      <w:pPr>
        <w:pStyle w:val="ListParagraph"/>
        <w:numPr>
          <w:ilvl w:val="0"/>
          <w:numId w:val="14"/>
        </w:numPr>
        <w:ind w:left="567" w:hanging="567"/>
      </w:pPr>
      <w:r w:rsidRPr="00F839F3">
        <w:t>Many of the outstanding actions of the Central Region Sustainable Water Strategy were in relation to environmental water, with substantial detrimental impacts</w:t>
      </w:r>
    </w:p>
    <w:p w14:paraId="065A147C" w14:textId="77777777" w:rsidR="003A712D" w:rsidRPr="00F839F3" w:rsidRDefault="003A712D" w:rsidP="00F839F3">
      <w:pPr>
        <w:pStyle w:val="ListParagraph"/>
        <w:numPr>
          <w:ilvl w:val="0"/>
          <w:numId w:val="14"/>
        </w:numPr>
        <w:ind w:left="567" w:hanging="567"/>
      </w:pPr>
      <w:r w:rsidRPr="00F839F3">
        <w:t>The use of recycled water to offset extractions, not as an environmental flow substitute should be explicitly explained</w:t>
      </w:r>
    </w:p>
    <w:p w14:paraId="48D09A02" w14:textId="77777777" w:rsidR="003A712D" w:rsidRPr="00F839F3" w:rsidRDefault="003A712D" w:rsidP="00F839F3">
      <w:pPr>
        <w:pStyle w:val="ListParagraph"/>
        <w:numPr>
          <w:ilvl w:val="0"/>
          <w:numId w:val="14"/>
        </w:numPr>
        <w:ind w:left="567" w:hanging="567"/>
      </w:pPr>
      <w:r w:rsidRPr="00F839F3">
        <w:t>While environmental entitlements have been granted, this doesn’t tell the whole story of delivering environmental water, and outcomes have not always been achieved as stated</w:t>
      </w:r>
    </w:p>
    <w:p w14:paraId="05B12B14" w14:textId="77777777" w:rsidR="003A712D" w:rsidRPr="00F839F3" w:rsidRDefault="003A712D" w:rsidP="00F839F3">
      <w:pPr>
        <w:pStyle w:val="ListParagraph"/>
        <w:numPr>
          <w:ilvl w:val="0"/>
          <w:numId w:val="14"/>
        </w:numPr>
        <w:ind w:left="567" w:hanging="567"/>
      </w:pPr>
      <w:r w:rsidRPr="00F839F3">
        <w:t>Reliability and long-term delivery of environmental water needs to be transparent</w:t>
      </w:r>
    </w:p>
    <w:p w14:paraId="78CE4467" w14:textId="77777777" w:rsidR="003A712D" w:rsidRPr="00F839F3" w:rsidRDefault="003A712D" w:rsidP="00F839F3">
      <w:pPr>
        <w:pStyle w:val="ListParagraph"/>
        <w:numPr>
          <w:ilvl w:val="0"/>
          <w:numId w:val="14"/>
        </w:numPr>
        <w:ind w:left="567" w:hanging="567"/>
      </w:pPr>
      <w:r w:rsidRPr="00F839F3">
        <w:t>There are concerns around environmental flows from the Lancefield reservoir and Barwon River, the future of environmental water from the Fyansford Quarry and the impact on environmental flows from the development of the Lethbridge Agricultural Precinct</w:t>
      </w:r>
    </w:p>
    <w:p w14:paraId="1C230EB8" w14:textId="77777777" w:rsidR="003A712D" w:rsidRPr="00F839F3" w:rsidRDefault="003A712D" w:rsidP="00F839F3">
      <w:pPr>
        <w:pStyle w:val="ListParagraph"/>
        <w:numPr>
          <w:ilvl w:val="0"/>
          <w:numId w:val="14"/>
        </w:numPr>
        <w:ind w:left="567" w:hanging="567"/>
      </w:pPr>
      <w:r w:rsidRPr="00F839F3">
        <w:t>Headwaters of urban rivers should be better protected</w:t>
      </w:r>
    </w:p>
    <w:p w14:paraId="07F86085" w14:textId="77777777" w:rsidR="003A712D" w:rsidRPr="00F839F3" w:rsidRDefault="003A712D" w:rsidP="00F839F3">
      <w:pPr>
        <w:pStyle w:val="ListParagraph"/>
        <w:numPr>
          <w:ilvl w:val="0"/>
          <w:numId w:val="14"/>
        </w:numPr>
        <w:ind w:left="567" w:hanging="567"/>
      </w:pPr>
      <w:r w:rsidRPr="00F839F3">
        <w:t>Concerns of protection and conservation of Mountain Ash forests and their importance to water resource quantity and quality.</w:t>
      </w:r>
    </w:p>
    <w:p w14:paraId="5E9B8038" w14:textId="77777777" w:rsidR="003A712D" w:rsidRDefault="003A712D" w:rsidP="00221112">
      <w:pPr>
        <w:pStyle w:val="Heading3"/>
      </w:pPr>
      <w:bookmarkStart w:id="9" w:name="_Toc526331556"/>
      <w:r>
        <w:t>Our response</w:t>
      </w:r>
      <w:bookmarkEnd w:id="9"/>
    </w:p>
    <w:p w14:paraId="2E6EA48F" w14:textId="008A59D3" w:rsidR="003A712D" w:rsidRDefault="003A712D" w:rsidP="003A712D">
      <w:pPr>
        <w:jc w:val="both"/>
      </w:pPr>
      <w:r w:rsidRPr="00DC2954">
        <w:t>M</w:t>
      </w:r>
      <w:r>
        <w:t xml:space="preserve">ost of the general comments received on Chapter 2 are viewed as ideas for the Central Region Sustainable Water Strategy going forward and ways to achieve the actions that are partially or not achieved to date. These comments are addressed in Chapter 3 and will </w:t>
      </w:r>
      <w:r w:rsidRPr="000353F0">
        <w:rPr>
          <w:noProof/>
        </w:rPr>
        <w:t>be discuss</w:t>
      </w:r>
      <w:r>
        <w:t xml:space="preserve"> in the development of the next SWS. </w:t>
      </w:r>
    </w:p>
    <w:p w14:paraId="65ABC84E" w14:textId="77777777" w:rsidR="003A712D" w:rsidRDefault="003A712D" w:rsidP="003A712D">
      <w:pPr>
        <w:jc w:val="both"/>
      </w:pPr>
      <w:r>
        <w:t>Responses to specific comments are detailed below:</w:t>
      </w:r>
    </w:p>
    <w:p w14:paraId="0A3047AF" w14:textId="77777777" w:rsidR="003A712D" w:rsidRDefault="003A712D" w:rsidP="0068751A">
      <w:pPr>
        <w:pStyle w:val="Heading3"/>
      </w:pPr>
      <w:bookmarkStart w:id="10" w:name="_Toc526331557"/>
      <w:r>
        <w:lastRenderedPageBreak/>
        <w:t>Climate change</w:t>
      </w:r>
      <w:bookmarkEnd w:id="10"/>
      <w:r>
        <w:t xml:space="preserve"> mitigation and adaptation</w:t>
      </w:r>
    </w:p>
    <w:p w14:paraId="793AB4E6" w14:textId="77777777" w:rsidR="003A712D" w:rsidRDefault="003A712D" w:rsidP="008E63BD">
      <w:pPr>
        <w:pStyle w:val="ListParagraph"/>
        <w:numPr>
          <w:ilvl w:val="0"/>
          <w:numId w:val="14"/>
        </w:numPr>
        <w:ind w:left="567" w:hanging="567"/>
      </w:pPr>
      <w:r>
        <w:t>The report will incorporate that urban water corporations have prepared water supply demand strategies and urban water strategies</w:t>
      </w:r>
    </w:p>
    <w:p w14:paraId="5C3AE1D3" w14:textId="77777777" w:rsidR="003A712D" w:rsidRDefault="003A712D" w:rsidP="008E63BD">
      <w:pPr>
        <w:pStyle w:val="ListParagraph"/>
        <w:numPr>
          <w:ilvl w:val="0"/>
          <w:numId w:val="14"/>
        </w:numPr>
        <w:ind w:left="567" w:hanging="567"/>
      </w:pPr>
      <w:r w:rsidRPr="00C438E0">
        <w:t xml:space="preserve">Clarity </w:t>
      </w:r>
      <w:r>
        <w:t xml:space="preserve">will be provided </w:t>
      </w:r>
      <w:r w:rsidRPr="00C438E0">
        <w:t xml:space="preserve">on the drivers of the Water Supply Demand Strategy for Melbourne, which was not necessarily a direct response to the </w:t>
      </w:r>
      <w:r>
        <w:t>Central Region Sustainable Water Strategy</w:t>
      </w:r>
      <w:r w:rsidRPr="00C438E0">
        <w:t>.</w:t>
      </w:r>
    </w:p>
    <w:p w14:paraId="59F648AC" w14:textId="77777777" w:rsidR="003A712D" w:rsidRDefault="003A712D" w:rsidP="0068751A">
      <w:pPr>
        <w:pStyle w:val="Heading3"/>
      </w:pPr>
      <w:bookmarkStart w:id="11" w:name="_Toc526331558"/>
      <w:r>
        <w:t>Water for towns and cities</w:t>
      </w:r>
      <w:bookmarkEnd w:id="11"/>
    </w:p>
    <w:p w14:paraId="584ED356" w14:textId="77777777" w:rsidR="003A712D" w:rsidRDefault="003A712D" w:rsidP="008E63BD">
      <w:pPr>
        <w:pStyle w:val="ListParagraph"/>
        <w:numPr>
          <w:ilvl w:val="0"/>
          <w:numId w:val="14"/>
        </w:numPr>
        <w:ind w:left="567" w:hanging="567"/>
      </w:pPr>
      <w:r>
        <w:t>The role of regional and urban water corporations will be recognised in water efficiency and conservation initiatives</w:t>
      </w:r>
    </w:p>
    <w:p w14:paraId="630E76D0" w14:textId="77777777" w:rsidR="003A712D" w:rsidRPr="000E090B" w:rsidRDefault="003A712D" w:rsidP="008E63BD">
      <w:pPr>
        <w:pStyle w:val="ListParagraph"/>
        <w:numPr>
          <w:ilvl w:val="0"/>
          <w:numId w:val="14"/>
        </w:numPr>
        <w:ind w:left="567" w:hanging="567"/>
      </w:pPr>
      <w:r w:rsidRPr="008E63BD">
        <w:t>Trade-offs between water savings and liveability impacts on Millennium drought will be incorporated into the final report</w:t>
      </w:r>
    </w:p>
    <w:p w14:paraId="3CF0EAF8" w14:textId="77777777" w:rsidR="003A712D" w:rsidRPr="000122AD" w:rsidRDefault="003A712D" w:rsidP="008E63BD">
      <w:pPr>
        <w:pStyle w:val="ListParagraph"/>
        <w:numPr>
          <w:ilvl w:val="0"/>
          <w:numId w:val="14"/>
        </w:numPr>
        <w:ind w:left="567" w:hanging="567"/>
      </w:pPr>
      <w:r w:rsidRPr="000122AD">
        <w:t xml:space="preserve">Community engagement, transparency in </w:t>
      </w:r>
      <w:r w:rsidRPr="000353F0">
        <w:t>decision making</w:t>
      </w:r>
      <w:r w:rsidRPr="000122AD">
        <w:t xml:space="preserve"> processes, integrated water management, governance and implementation comments were included in Chapter 3.</w:t>
      </w:r>
    </w:p>
    <w:p w14:paraId="01730B08" w14:textId="77777777" w:rsidR="003A712D" w:rsidRPr="000122AD" w:rsidRDefault="003A712D" w:rsidP="008E63BD">
      <w:pPr>
        <w:pStyle w:val="ListParagraph"/>
        <w:numPr>
          <w:ilvl w:val="0"/>
          <w:numId w:val="14"/>
        </w:numPr>
        <w:ind w:left="567" w:hanging="567"/>
      </w:pPr>
      <w:r w:rsidRPr="000122AD">
        <w:t xml:space="preserve">Although there is a desire for a Sustainable Water Strategy to inform local decisions, they are regional strategic documents.  It is appropriate for a Sustainable Water Strategy to set a framework for local decisions, but decisions at a local scale are not likely to be part of </w:t>
      </w:r>
      <w:r w:rsidRPr="000353F0">
        <w:t>a SWS</w:t>
      </w:r>
      <w:r w:rsidRPr="000122AD">
        <w:t>.</w:t>
      </w:r>
    </w:p>
    <w:p w14:paraId="357AEAB4" w14:textId="77777777" w:rsidR="003A712D" w:rsidRDefault="003A712D" w:rsidP="0068751A">
      <w:pPr>
        <w:pStyle w:val="Heading3"/>
      </w:pPr>
      <w:bookmarkStart w:id="12" w:name="_Toc526331559"/>
      <w:r>
        <w:t>Water for the environment</w:t>
      </w:r>
      <w:bookmarkEnd w:id="12"/>
    </w:p>
    <w:p w14:paraId="478AC918" w14:textId="77777777" w:rsidR="003A712D" w:rsidRDefault="003A712D" w:rsidP="008E63BD">
      <w:pPr>
        <w:pStyle w:val="ListParagraph"/>
        <w:numPr>
          <w:ilvl w:val="0"/>
          <w:numId w:val="14"/>
        </w:numPr>
        <w:ind w:left="567" w:hanging="567"/>
      </w:pPr>
      <w:r>
        <w:t>Groundwater management and monitoring is added in the section on knowledge management in Chapter 3</w:t>
      </w:r>
    </w:p>
    <w:p w14:paraId="32516A85" w14:textId="77777777" w:rsidR="003A712D" w:rsidRDefault="003A712D" w:rsidP="008E63BD">
      <w:pPr>
        <w:pStyle w:val="ListParagraph"/>
        <w:numPr>
          <w:ilvl w:val="0"/>
          <w:numId w:val="14"/>
        </w:numPr>
        <w:ind w:left="567" w:hanging="567"/>
      </w:pPr>
      <w:r w:rsidRPr="00CC645A">
        <w:t>Measures to deliver environmental flows</w:t>
      </w:r>
    </w:p>
    <w:p w14:paraId="7870511F" w14:textId="77777777" w:rsidR="003A712D" w:rsidRPr="00CC645A" w:rsidRDefault="003A712D" w:rsidP="008E63BD">
      <w:pPr>
        <w:pStyle w:val="ListParagraph"/>
        <w:numPr>
          <w:ilvl w:val="0"/>
          <w:numId w:val="14"/>
        </w:numPr>
        <w:ind w:left="567" w:hanging="567"/>
      </w:pPr>
      <w:r>
        <w:t>Understand</w:t>
      </w:r>
      <w:r w:rsidRPr="00CC645A">
        <w:t xml:space="preserve"> possible effects of farm dams</w:t>
      </w:r>
      <w:r>
        <w:t xml:space="preserve"> and large-scale groundwater extraction within</w:t>
      </w:r>
      <w:r w:rsidRPr="00CC645A">
        <w:t xml:space="preserve"> agricultural precincts </w:t>
      </w:r>
      <w:r>
        <w:t>for</w:t>
      </w:r>
      <w:r w:rsidRPr="00CC645A">
        <w:t xml:space="preserve"> continuing achievement of water for the environment acti</w:t>
      </w:r>
      <w:r>
        <w:t>o</w:t>
      </w:r>
      <w:r w:rsidRPr="00CC645A">
        <w:t>ns (Chapter 3)</w:t>
      </w:r>
    </w:p>
    <w:p w14:paraId="07E5062E" w14:textId="77777777" w:rsidR="003A712D" w:rsidRDefault="003A712D" w:rsidP="008E63BD">
      <w:pPr>
        <w:pStyle w:val="ListParagraph"/>
        <w:numPr>
          <w:ilvl w:val="0"/>
          <w:numId w:val="14"/>
        </w:numPr>
        <w:ind w:left="567" w:hanging="567"/>
      </w:pPr>
      <w:r w:rsidRPr="00B70E29">
        <w:t xml:space="preserve">The final report </w:t>
      </w:r>
      <w:r>
        <w:t>will</w:t>
      </w:r>
      <w:r w:rsidRPr="00B70E29">
        <w:t xml:space="preserve"> acknowledg</w:t>
      </w:r>
      <w:r>
        <w:t>e</w:t>
      </w:r>
      <w:r w:rsidRPr="00B70E29">
        <w:t xml:space="preserve"> that the provision of environmental water</w:t>
      </w:r>
      <w:r>
        <w:t>,</w:t>
      </w:r>
      <w:r w:rsidRPr="00B70E29">
        <w:t xml:space="preserve"> in some cases</w:t>
      </w:r>
      <w:r>
        <w:t>,</w:t>
      </w:r>
      <w:r w:rsidRPr="00B70E29">
        <w:t xml:space="preserve"> did not always meet the outcomes sought due to multiple factors.</w:t>
      </w:r>
      <w:r>
        <w:t xml:space="preserve"> Ideas to fully achieve the environmental water recovery and availability are provided in Chapter 3.  </w:t>
      </w:r>
    </w:p>
    <w:p w14:paraId="782AC62F" w14:textId="77777777" w:rsidR="003A712D" w:rsidRDefault="003A712D" w:rsidP="0068751A">
      <w:pPr>
        <w:pStyle w:val="Heading2"/>
      </w:pPr>
      <w:bookmarkStart w:id="13" w:name="_Toc526331560"/>
      <w:r>
        <w:t xml:space="preserve">Chapter 3: Strategy </w:t>
      </w:r>
      <w:r w:rsidRPr="008E083B">
        <w:t>lessons</w:t>
      </w:r>
      <w:r>
        <w:t xml:space="preserve"> and the future</w:t>
      </w:r>
      <w:bookmarkEnd w:id="13"/>
    </w:p>
    <w:p w14:paraId="1C01F11D" w14:textId="77777777" w:rsidR="003A712D" w:rsidRPr="00A15214" w:rsidRDefault="003A712D" w:rsidP="0068751A">
      <w:pPr>
        <w:pStyle w:val="Heading3"/>
      </w:pPr>
      <w:bookmarkStart w:id="14" w:name="_Toc526331561"/>
      <w:bookmarkStart w:id="15" w:name="_Toc525823764"/>
      <w:r>
        <w:t xml:space="preserve">What are the key issues and questions for the </w:t>
      </w:r>
      <w:r w:rsidRPr="000353F0">
        <w:rPr>
          <w:noProof/>
        </w:rPr>
        <w:t>CRSWS</w:t>
      </w:r>
      <w:r>
        <w:t xml:space="preserve"> going forward?</w:t>
      </w:r>
      <w:bookmarkEnd w:id="14"/>
      <w:r>
        <w:t xml:space="preserve"> </w:t>
      </w:r>
      <w:bookmarkEnd w:id="15"/>
    </w:p>
    <w:p w14:paraId="118B98B7" w14:textId="77777777" w:rsidR="003A712D" w:rsidRPr="00466BDC" w:rsidRDefault="003A712D" w:rsidP="003A712D">
      <w:pPr>
        <w:pStyle w:val="BodyText"/>
        <w:jc w:val="both"/>
      </w:pPr>
      <w:r>
        <w:t>Submissions on this section highlighted the need for</w:t>
      </w:r>
      <w:r w:rsidRPr="00466BDC">
        <w:t>:</w:t>
      </w:r>
    </w:p>
    <w:p w14:paraId="336E5A48" w14:textId="77777777" w:rsidR="003A712D" w:rsidRPr="008E63BD" w:rsidRDefault="003A712D" w:rsidP="008E63BD">
      <w:pPr>
        <w:pStyle w:val="ListParagraph"/>
        <w:numPr>
          <w:ilvl w:val="0"/>
          <w:numId w:val="14"/>
        </w:numPr>
        <w:ind w:left="567" w:hanging="567"/>
      </w:pPr>
      <w:r>
        <w:t>Community engagement</w:t>
      </w:r>
    </w:p>
    <w:p w14:paraId="2B8A3FAB" w14:textId="77777777" w:rsidR="003A712D" w:rsidRDefault="003A712D" w:rsidP="008E63BD">
      <w:pPr>
        <w:pStyle w:val="ListParagraph"/>
        <w:numPr>
          <w:ilvl w:val="0"/>
          <w:numId w:val="14"/>
        </w:numPr>
        <w:ind w:left="567" w:hanging="567"/>
      </w:pPr>
      <w:r>
        <w:t xml:space="preserve">Continuing to build catchment knowledge of water sources and threats to </w:t>
      </w:r>
      <w:r w:rsidRPr="000353F0">
        <w:t>water</w:t>
      </w:r>
      <w:r>
        <w:t xml:space="preserve"> supply at a catchment scale</w:t>
      </w:r>
    </w:p>
    <w:p w14:paraId="71B94FD8" w14:textId="77777777" w:rsidR="003A712D" w:rsidRDefault="003A712D" w:rsidP="008E63BD">
      <w:pPr>
        <w:pStyle w:val="ListParagraph"/>
        <w:numPr>
          <w:ilvl w:val="0"/>
          <w:numId w:val="14"/>
        </w:numPr>
        <w:ind w:left="567" w:hanging="567"/>
      </w:pPr>
      <w:r w:rsidRPr="000353F0">
        <w:t>Whole</w:t>
      </w:r>
      <w:r>
        <w:t xml:space="preserve"> of catchment planning for future water security, with clear governance arrangements</w:t>
      </w:r>
    </w:p>
    <w:p w14:paraId="6D3911AB" w14:textId="77777777" w:rsidR="003A712D" w:rsidRDefault="003A712D" w:rsidP="003A712D">
      <w:pPr>
        <w:pStyle w:val="BodyText"/>
        <w:jc w:val="both"/>
      </w:pPr>
      <w:r>
        <w:t xml:space="preserve">We heard that in a future SWS, respondents would like to see: </w:t>
      </w:r>
    </w:p>
    <w:p w14:paraId="4167C53B" w14:textId="77777777" w:rsidR="003A712D" w:rsidRPr="008E63BD" w:rsidRDefault="003A712D" w:rsidP="008E63BD">
      <w:pPr>
        <w:pStyle w:val="ListParagraph"/>
        <w:numPr>
          <w:ilvl w:val="0"/>
          <w:numId w:val="14"/>
        </w:numPr>
        <w:ind w:left="567" w:hanging="567"/>
      </w:pPr>
      <w:r w:rsidRPr="00B00632">
        <w:t xml:space="preserve">A holistic approach to water use planning at a regional scale and consideration of water issues across </w:t>
      </w:r>
      <w:r>
        <w:t>catchment and water supply system</w:t>
      </w:r>
    </w:p>
    <w:p w14:paraId="450648DE" w14:textId="77777777" w:rsidR="003A712D" w:rsidRPr="008E63BD" w:rsidRDefault="003A712D" w:rsidP="008E63BD">
      <w:pPr>
        <w:pStyle w:val="ListParagraph"/>
        <w:numPr>
          <w:ilvl w:val="0"/>
          <w:numId w:val="14"/>
        </w:numPr>
        <w:ind w:left="567" w:hanging="567"/>
      </w:pPr>
      <w:r>
        <w:t>A focus on the intersecting issues, challenges and actions that cut across or fall between different agencies</w:t>
      </w:r>
    </w:p>
    <w:p w14:paraId="1D263DB9" w14:textId="77777777" w:rsidR="003A712D" w:rsidRPr="000353F0" w:rsidRDefault="003A712D" w:rsidP="008E63BD">
      <w:pPr>
        <w:pStyle w:val="ListParagraph"/>
        <w:numPr>
          <w:ilvl w:val="0"/>
          <w:numId w:val="14"/>
        </w:numPr>
        <w:ind w:left="567" w:hanging="567"/>
      </w:pPr>
      <w:r>
        <w:t>A s</w:t>
      </w:r>
      <w:r w:rsidRPr="6519C19F">
        <w:t>hift to an outcome</w:t>
      </w:r>
      <w:r>
        <w:t>-</w:t>
      </w:r>
      <w:r w:rsidRPr="6519C19F">
        <w:t>focused approach rather than an actions approach</w:t>
      </w:r>
    </w:p>
    <w:p w14:paraId="5F1AAA36" w14:textId="77777777" w:rsidR="003A712D" w:rsidRPr="008E63BD" w:rsidRDefault="003A712D" w:rsidP="008E63BD">
      <w:pPr>
        <w:pStyle w:val="ListParagraph"/>
        <w:numPr>
          <w:ilvl w:val="0"/>
          <w:numId w:val="14"/>
        </w:numPr>
        <w:ind w:left="567" w:hanging="567"/>
      </w:pPr>
      <w:r>
        <w:t>Community centred engagement, knowledge transfer, capacity building, and avenues to assess trade-offs for water use</w:t>
      </w:r>
    </w:p>
    <w:p w14:paraId="1D00C8D0" w14:textId="77777777" w:rsidR="003A712D" w:rsidRPr="008E63BD" w:rsidRDefault="003A712D" w:rsidP="008E63BD">
      <w:pPr>
        <w:pStyle w:val="ListParagraph"/>
        <w:numPr>
          <w:ilvl w:val="0"/>
          <w:numId w:val="14"/>
        </w:numPr>
        <w:ind w:left="567" w:hanging="567"/>
      </w:pPr>
      <w:r w:rsidRPr="008E63BD">
        <w:t xml:space="preserve">Implementation of comprehensive and high-quality monitoring programs </w:t>
      </w:r>
      <w:r w:rsidRPr="6519C19F">
        <w:t>to include all sources of water</w:t>
      </w:r>
      <w:r>
        <w:t>, including groundwater</w:t>
      </w:r>
    </w:p>
    <w:p w14:paraId="42249C51" w14:textId="77777777" w:rsidR="003A712D" w:rsidRDefault="003A712D" w:rsidP="008E63BD">
      <w:pPr>
        <w:pStyle w:val="ListParagraph"/>
        <w:numPr>
          <w:ilvl w:val="0"/>
          <w:numId w:val="14"/>
        </w:numPr>
        <w:ind w:left="567" w:hanging="567"/>
      </w:pPr>
      <w:r>
        <w:t>Water res</w:t>
      </w:r>
      <w:r w:rsidRPr="6519C19F">
        <w:t xml:space="preserve">ources planning </w:t>
      </w:r>
      <w:r>
        <w:t>that</w:t>
      </w:r>
      <w:r w:rsidRPr="6519C19F">
        <w:t xml:space="preserve"> recognise</w:t>
      </w:r>
      <w:r>
        <w:t>s</w:t>
      </w:r>
      <w:r w:rsidRPr="6519C19F">
        <w:t xml:space="preserve"> regional population growth and development</w:t>
      </w:r>
    </w:p>
    <w:p w14:paraId="118DB794" w14:textId="77777777" w:rsidR="003A712D" w:rsidRPr="000E090B" w:rsidRDefault="003A712D" w:rsidP="008E63BD">
      <w:pPr>
        <w:pStyle w:val="ListParagraph"/>
        <w:numPr>
          <w:ilvl w:val="0"/>
          <w:numId w:val="14"/>
        </w:numPr>
        <w:ind w:left="567" w:hanging="567"/>
      </w:pPr>
      <w:r>
        <w:t>C</w:t>
      </w:r>
      <w:r w:rsidRPr="6519C19F">
        <w:t xml:space="preserve">limate change modelling and science </w:t>
      </w:r>
      <w:r>
        <w:t>informing</w:t>
      </w:r>
      <w:r w:rsidRPr="6519C19F">
        <w:t xml:space="preserve"> </w:t>
      </w:r>
      <w:r>
        <w:t xml:space="preserve">the </w:t>
      </w:r>
      <w:r w:rsidRPr="6519C19F">
        <w:t>strategy</w:t>
      </w:r>
      <w:r>
        <w:t>’s</w:t>
      </w:r>
      <w:r w:rsidRPr="6519C19F">
        <w:t xml:space="preserve"> direction</w:t>
      </w:r>
      <w:r>
        <w:t>.</w:t>
      </w:r>
    </w:p>
    <w:p w14:paraId="04C86EAD" w14:textId="77777777" w:rsidR="003A712D" w:rsidRDefault="003A712D" w:rsidP="0068751A">
      <w:pPr>
        <w:pStyle w:val="Heading3"/>
      </w:pPr>
      <w:bookmarkStart w:id="16" w:name="_Toc525823766"/>
      <w:bookmarkStart w:id="17" w:name="_Toc526331562"/>
      <w:r>
        <w:t xml:space="preserve">How can </w:t>
      </w:r>
      <w:r w:rsidRPr="000353F0">
        <w:rPr>
          <w:noProof/>
        </w:rPr>
        <w:t>a SWS</w:t>
      </w:r>
      <w:r>
        <w:t xml:space="preserve"> enable ongoing effort to achieve actions </w:t>
      </w:r>
      <w:r w:rsidRPr="002A2D38">
        <w:t>that were partly achieved, not yet achieved or are by their nature ongoing?</w:t>
      </w:r>
      <w:bookmarkEnd w:id="16"/>
      <w:bookmarkEnd w:id="17"/>
    </w:p>
    <w:p w14:paraId="184AA862" w14:textId="77777777" w:rsidR="003A712D" w:rsidRDefault="003A712D" w:rsidP="003A712D">
      <w:pPr>
        <w:jc w:val="both"/>
      </w:pPr>
      <w:r>
        <w:t>Comments on this section highlighted the need for</w:t>
      </w:r>
      <w:r w:rsidRPr="6519C19F">
        <w:t>:</w:t>
      </w:r>
    </w:p>
    <w:p w14:paraId="032A80A9" w14:textId="77777777" w:rsidR="003A712D" w:rsidRPr="008E63BD" w:rsidRDefault="003A712D" w:rsidP="008E63BD">
      <w:pPr>
        <w:pStyle w:val="ListParagraph"/>
        <w:numPr>
          <w:ilvl w:val="0"/>
          <w:numId w:val="14"/>
        </w:numPr>
        <w:ind w:left="567" w:hanging="567"/>
      </w:pPr>
      <w:r w:rsidRPr="000353F0">
        <w:t>Acknowledgment</w:t>
      </w:r>
      <w:r>
        <w:t xml:space="preserve"> that environmental flows and wetlands </w:t>
      </w:r>
      <w:r w:rsidRPr="6519C19F">
        <w:t xml:space="preserve">have </w:t>
      </w:r>
      <w:r>
        <w:t>a role in maintaining waterway health</w:t>
      </w:r>
      <w:r w:rsidRPr="6519C19F">
        <w:t xml:space="preserve"> </w:t>
      </w:r>
    </w:p>
    <w:p w14:paraId="10968AB2" w14:textId="77777777" w:rsidR="003A712D" w:rsidRDefault="003A712D" w:rsidP="008E63BD">
      <w:pPr>
        <w:pStyle w:val="ListParagraph"/>
        <w:numPr>
          <w:ilvl w:val="0"/>
          <w:numId w:val="14"/>
        </w:numPr>
        <w:ind w:left="567" w:hanging="567"/>
      </w:pPr>
      <w:r w:rsidRPr="6519C19F">
        <w:t>Community partnerships</w:t>
      </w:r>
      <w:r>
        <w:t xml:space="preserve"> to assist in planning and implementation</w:t>
      </w:r>
    </w:p>
    <w:p w14:paraId="7A538416" w14:textId="77777777" w:rsidR="003A712D" w:rsidRDefault="003A712D" w:rsidP="008E63BD">
      <w:pPr>
        <w:pStyle w:val="ListParagraph"/>
        <w:numPr>
          <w:ilvl w:val="0"/>
          <w:numId w:val="14"/>
        </w:numPr>
        <w:ind w:left="567" w:hanging="567"/>
      </w:pPr>
      <w:r w:rsidRPr="6519C19F">
        <w:t xml:space="preserve">Continued </w:t>
      </w:r>
      <w:r>
        <w:t>recovery of water for the environment</w:t>
      </w:r>
    </w:p>
    <w:p w14:paraId="70FF4463" w14:textId="77777777" w:rsidR="003A712D" w:rsidRDefault="003A712D" w:rsidP="008E63BD">
      <w:pPr>
        <w:pStyle w:val="ListParagraph"/>
        <w:numPr>
          <w:ilvl w:val="0"/>
          <w:numId w:val="14"/>
        </w:numPr>
        <w:ind w:left="567" w:hanging="567"/>
      </w:pPr>
      <w:r>
        <w:t>Making use of all sources of water</w:t>
      </w:r>
    </w:p>
    <w:p w14:paraId="0BEF88AC" w14:textId="77777777" w:rsidR="003A712D" w:rsidRDefault="003A712D" w:rsidP="008E63BD">
      <w:pPr>
        <w:pStyle w:val="ListParagraph"/>
        <w:numPr>
          <w:ilvl w:val="0"/>
          <w:numId w:val="14"/>
        </w:numPr>
        <w:ind w:left="567" w:hanging="567"/>
      </w:pPr>
      <w:r w:rsidRPr="6519C19F">
        <w:t xml:space="preserve">Use </w:t>
      </w:r>
      <w:r>
        <w:t>of the water grid in the future</w:t>
      </w:r>
    </w:p>
    <w:p w14:paraId="7F5AE7F3" w14:textId="77777777" w:rsidR="003A712D" w:rsidRDefault="003A712D" w:rsidP="003A712D">
      <w:pPr>
        <w:jc w:val="both"/>
      </w:pPr>
      <w:r>
        <w:rPr>
          <w:bCs/>
        </w:rPr>
        <w:lastRenderedPageBreak/>
        <w:t>We heard that in a future SWS, respondents would like to see</w:t>
      </w:r>
      <w:r w:rsidRPr="6519C19F">
        <w:t>:</w:t>
      </w:r>
    </w:p>
    <w:p w14:paraId="5D8161B1" w14:textId="77777777" w:rsidR="003A712D" w:rsidRDefault="003A712D" w:rsidP="008E63BD">
      <w:pPr>
        <w:pStyle w:val="ListParagraph"/>
        <w:numPr>
          <w:ilvl w:val="0"/>
          <w:numId w:val="14"/>
        </w:numPr>
        <w:ind w:left="567" w:hanging="567"/>
      </w:pPr>
      <w:r>
        <w:t>A balance between</w:t>
      </w:r>
      <w:r w:rsidRPr="00C874A5">
        <w:t xml:space="preserve"> the needs of </w:t>
      </w:r>
      <w:r>
        <w:t>land uses</w:t>
      </w:r>
      <w:r w:rsidRPr="00C874A5">
        <w:t>, water supply and protection of environmental values</w:t>
      </w:r>
    </w:p>
    <w:p w14:paraId="478DAC6D" w14:textId="77777777" w:rsidR="003A712D" w:rsidRDefault="003A712D" w:rsidP="008E63BD">
      <w:pPr>
        <w:pStyle w:val="ListParagraph"/>
        <w:numPr>
          <w:ilvl w:val="0"/>
          <w:numId w:val="14"/>
        </w:numPr>
        <w:ind w:left="567" w:hanging="567"/>
      </w:pPr>
      <w:r>
        <w:t>Agency coordination that enables</w:t>
      </w:r>
      <w:r w:rsidRPr="6519C19F">
        <w:t xml:space="preserve"> environmental benefits to be achieved through </w:t>
      </w:r>
      <w:r w:rsidRPr="000353F0">
        <w:t>transfer</w:t>
      </w:r>
      <w:r>
        <w:t xml:space="preserve"> of urban water between systems.</w:t>
      </w:r>
    </w:p>
    <w:p w14:paraId="211CA55F" w14:textId="77777777" w:rsidR="003A712D" w:rsidRPr="00DA2EB0" w:rsidRDefault="003A712D" w:rsidP="008E63BD">
      <w:pPr>
        <w:pStyle w:val="ListParagraph"/>
        <w:numPr>
          <w:ilvl w:val="0"/>
          <w:numId w:val="14"/>
        </w:numPr>
        <w:ind w:left="567" w:hanging="567"/>
      </w:pPr>
      <w:r>
        <w:t>Allowances</w:t>
      </w:r>
      <w:r w:rsidRPr="6519C19F">
        <w:t xml:space="preserve"> for adaptive management, </w:t>
      </w:r>
      <w:r>
        <w:t>i</w:t>
      </w:r>
      <w:r w:rsidRPr="6519C19F">
        <w:t>ncorporating new science and learnings</w:t>
      </w:r>
      <w:r>
        <w:t xml:space="preserve"> as they become available</w:t>
      </w:r>
      <w:r w:rsidRPr="6519C19F">
        <w:t xml:space="preserve"> </w:t>
      </w:r>
    </w:p>
    <w:p w14:paraId="6300E3D5" w14:textId="77777777" w:rsidR="003A712D" w:rsidRPr="00DA2EB0" w:rsidRDefault="003A712D" w:rsidP="008E63BD">
      <w:pPr>
        <w:pStyle w:val="ListParagraph"/>
        <w:numPr>
          <w:ilvl w:val="0"/>
          <w:numId w:val="14"/>
        </w:numPr>
        <w:ind w:left="567" w:hanging="567"/>
      </w:pPr>
      <w:r>
        <w:t>Clearer r</w:t>
      </w:r>
      <w:r w:rsidRPr="6519C19F">
        <w:t xml:space="preserve">eporting on </w:t>
      </w:r>
      <w:r>
        <w:t>water for environment allocations</w:t>
      </w:r>
      <w:r w:rsidRPr="6519C19F">
        <w:t xml:space="preserve"> </w:t>
      </w:r>
    </w:p>
    <w:p w14:paraId="343156AB" w14:textId="77777777" w:rsidR="003A712D" w:rsidRDefault="003A712D" w:rsidP="008E63BD">
      <w:pPr>
        <w:pStyle w:val="ListParagraph"/>
        <w:numPr>
          <w:ilvl w:val="0"/>
          <w:numId w:val="14"/>
        </w:numPr>
        <w:ind w:left="567" w:hanging="567"/>
      </w:pPr>
      <w:r>
        <w:t>Community involvement in planning at a larger landscape/regional level, to ensure the optimum use of all water sources</w:t>
      </w:r>
    </w:p>
    <w:p w14:paraId="63D6B45D" w14:textId="77777777" w:rsidR="003A712D" w:rsidRPr="00DA2EB0" w:rsidRDefault="003A712D" w:rsidP="008E63BD">
      <w:pPr>
        <w:pStyle w:val="ListParagraph"/>
        <w:numPr>
          <w:ilvl w:val="0"/>
          <w:numId w:val="14"/>
        </w:numPr>
        <w:ind w:left="567" w:hanging="567"/>
      </w:pPr>
      <w:r>
        <w:t>Determination of</w:t>
      </w:r>
      <w:r w:rsidRPr="6519C19F">
        <w:t xml:space="preserve"> water requirements for </w:t>
      </w:r>
      <w:r>
        <w:t>the environment, including above-cap water</w:t>
      </w:r>
    </w:p>
    <w:p w14:paraId="3ED2303F" w14:textId="77777777" w:rsidR="003A712D" w:rsidRPr="00C874A5" w:rsidRDefault="003A712D" w:rsidP="008E63BD">
      <w:pPr>
        <w:pStyle w:val="ListParagraph"/>
        <w:numPr>
          <w:ilvl w:val="0"/>
          <w:numId w:val="14"/>
        </w:numPr>
        <w:ind w:left="567" w:hanging="567"/>
      </w:pPr>
      <w:r>
        <w:t>Measures to better secure water for the environment in unregulated waterways and for groundwater-dependent ecosystems</w:t>
      </w:r>
    </w:p>
    <w:p w14:paraId="2091C046" w14:textId="77777777" w:rsidR="003A712D" w:rsidRDefault="003A712D" w:rsidP="008E63BD">
      <w:pPr>
        <w:pStyle w:val="ListParagraph"/>
        <w:numPr>
          <w:ilvl w:val="0"/>
          <w:numId w:val="14"/>
        </w:numPr>
        <w:ind w:left="567" w:hanging="567"/>
      </w:pPr>
      <w:r w:rsidRPr="6519C19F">
        <w:t>Protection of rivers, headwater</w:t>
      </w:r>
      <w:r>
        <w:t>s</w:t>
      </w:r>
      <w:r w:rsidRPr="6519C19F">
        <w:t xml:space="preserve"> and waterway health</w:t>
      </w:r>
      <w:r>
        <w:t xml:space="preserve"> as a key part of future consumptive supply security</w:t>
      </w:r>
    </w:p>
    <w:p w14:paraId="1289F9AD" w14:textId="77777777" w:rsidR="003A712D" w:rsidRDefault="003A712D" w:rsidP="008E63BD">
      <w:pPr>
        <w:pStyle w:val="ListParagraph"/>
        <w:numPr>
          <w:ilvl w:val="0"/>
          <w:numId w:val="14"/>
        </w:numPr>
        <w:ind w:left="567" w:hanging="567"/>
      </w:pPr>
      <w:r w:rsidRPr="6519C19F">
        <w:t>Str</w:t>
      </w:r>
      <w:r>
        <w:t>onger</w:t>
      </w:r>
      <w:r w:rsidRPr="6519C19F">
        <w:t xml:space="preserve"> connections </w:t>
      </w:r>
      <w:r>
        <w:t xml:space="preserve">between </w:t>
      </w:r>
      <w:r w:rsidRPr="6519C19F">
        <w:t>land use and water use planning</w:t>
      </w:r>
    </w:p>
    <w:p w14:paraId="523C16D2" w14:textId="77777777" w:rsidR="003A712D" w:rsidRDefault="003A712D" w:rsidP="008E63BD">
      <w:pPr>
        <w:pStyle w:val="ListParagraph"/>
        <w:numPr>
          <w:ilvl w:val="0"/>
          <w:numId w:val="14"/>
        </w:numPr>
        <w:ind w:left="567" w:hanging="567"/>
      </w:pPr>
      <w:r>
        <w:t>Use of</w:t>
      </w:r>
      <w:r w:rsidRPr="6519C19F">
        <w:t xml:space="preserve"> alternative water sources rather than </w:t>
      </w:r>
      <w:r>
        <w:t xml:space="preserve">reductions in </w:t>
      </w:r>
      <w:r w:rsidRPr="6519C19F">
        <w:t xml:space="preserve">environmental allocations </w:t>
      </w:r>
    </w:p>
    <w:p w14:paraId="6644603C" w14:textId="77777777" w:rsidR="003A712D" w:rsidRDefault="003A712D" w:rsidP="008E63BD">
      <w:pPr>
        <w:pStyle w:val="ListParagraph"/>
        <w:numPr>
          <w:ilvl w:val="0"/>
          <w:numId w:val="14"/>
        </w:numPr>
        <w:ind w:left="567" w:hanging="567"/>
      </w:pPr>
      <w:r>
        <w:t>Viable strategies to ensure sufficient water for the environment, considering the impacts of farm dams and large-scale groundwater extraction</w:t>
      </w:r>
    </w:p>
    <w:p w14:paraId="682CD7DA" w14:textId="77777777" w:rsidR="003A712D" w:rsidRDefault="003A712D" w:rsidP="0068751A">
      <w:pPr>
        <w:pStyle w:val="Heading3"/>
      </w:pPr>
      <w:bookmarkStart w:id="18" w:name="_Toc526331563"/>
      <w:r>
        <w:t>How can a future SWS overcome challenges and enable opportunities identified through the IWM forums?</w:t>
      </w:r>
      <w:bookmarkEnd w:id="18"/>
    </w:p>
    <w:p w14:paraId="1B61C247" w14:textId="77777777" w:rsidR="003A712D" w:rsidRDefault="003A712D" w:rsidP="003A712D">
      <w:pPr>
        <w:pStyle w:val="BodyText"/>
        <w:jc w:val="both"/>
      </w:pPr>
      <w:r>
        <w:t>Comments on this section highlighted the need for</w:t>
      </w:r>
      <w:r w:rsidRPr="6519C19F">
        <w:t>:</w:t>
      </w:r>
    </w:p>
    <w:p w14:paraId="1066EFD8" w14:textId="77777777" w:rsidR="003A712D" w:rsidRPr="002B5507" w:rsidRDefault="003A712D" w:rsidP="008E63BD">
      <w:pPr>
        <w:pStyle w:val="ListParagraph"/>
        <w:numPr>
          <w:ilvl w:val="0"/>
          <w:numId w:val="14"/>
        </w:numPr>
        <w:ind w:left="567" w:hanging="567"/>
      </w:pPr>
      <w:r>
        <w:t>A</w:t>
      </w:r>
      <w:r w:rsidRPr="6519C19F">
        <w:t>lternative sources of water</w:t>
      </w:r>
      <w:r>
        <w:t xml:space="preserve"> to supply multiple needs (such as urban, environmental and agricultural) and </w:t>
      </w:r>
      <w:r w:rsidRPr="002B5507">
        <w:t>keep cities and towns cool and green in the face of urban densification</w:t>
      </w:r>
    </w:p>
    <w:p w14:paraId="580BE0F9" w14:textId="77777777" w:rsidR="003A712D" w:rsidRDefault="003A712D" w:rsidP="008E63BD">
      <w:pPr>
        <w:pStyle w:val="ListParagraph"/>
        <w:numPr>
          <w:ilvl w:val="0"/>
          <w:numId w:val="14"/>
        </w:numPr>
        <w:ind w:left="567" w:hanging="567"/>
      </w:pPr>
      <w:r>
        <w:t>IWM as a place-based planning process to collaborate and provide long-term planning solutions at the local level</w:t>
      </w:r>
    </w:p>
    <w:p w14:paraId="5AC29070" w14:textId="77777777" w:rsidR="003A712D" w:rsidRDefault="003A712D" w:rsidP="008E63BD">
      <w:pPr>
        <w:pStyle w:val="ListParagraph"/>
        <w:numPr>
          <w:ilvl w:val="0"/>
          <w:numId w:val="14"/>
        </w:numPr>
        <w:ind w:left="567" w:hanging="567"/>
      </w:pPr>
      <w:r>
        <w:t>M</w:t>
      </w:r>
      <w:r w:rsidRPr="00911D96">
        <w:t>akin</w:t>
      </w:r>
      <w:r>
        <w:t xml:space="preserve">g use of all sources of water </w:t>
      </w:r>
    </w:p>
    <w:p w14:paraId="752C0CAC" w14:textId="77777777" w:rsidR="003A712D" w:rsidRDefault="003A712D" w:rsidP="008E63BD">
      <w:pPr>
        <w:pStyle w:val="ListParagraph"/>
        <w:numPr>
          <w:ilvl w:val="0"/>
          <w:numId w:val="14"/>
        </w:numPr>
        <w:ind w:left="567" w:hanging="567"/>
      </w:pPr>
      <w:r>
        <w:t>W</w:t>
      </w:r>
      <w:r w:rsidRPr="6519C19F">
        <w:t>ater recycling and re-use</w:t>
      </w:r>
      <w:r>
        <w:t xml:space="preserve"> including the management and harvesting of stormwater to retain water in the landscape and use recycled water for multiple uses.</w:t>
      </w:r>
    </w:p>
    <w:p w14:paraId="35EF2995" w14:textId="77777777" w:rsidR="003A712D" w:rsidRDefault="003A712D" w:rsidP="003A712D">
      <w:pPr>
        <w:pStyle w:val="ListBullet"/>
        <w:tabs>
          <w:tab w:val="clear" w:pos="170"/>
        </w:tabs>
        <w:ind w:left="0" w:firstLine="0"/>
        <w:jc w:val="both"/>
      </w:pPr>
      <w:r>
        <w:t>We heard that in a future SWS, respondents would like to see</w:t>
      </w:r>
      <w:r w:rsidRPr="6519C19F">
        <w:t>:</w:t>
      </w:r>
    </w:p>
    <w:p w14:paraId="331AFFCA" w14:textId="77777777" w:rsidR="003A712D" w:rsidRDefault="003A712D" w:rsidP="008E63BD">
      <w:pPr>
        <w:pStyle w:val="ListParagraph"/>
        <w:numPr>
          <w:ilvl w:val="0"/>
          <w:numId w:val="14"/>
        </w:numPr>
        <w:ind w:left="567" w:hanging="567"/>
      </w:pPr>
      <w:r>
        <w:t xml:space="preserve">Assistance to </w:t>
      </w:r>
      <w:r w:rsidRPr="00E73CDA">
        <w:t>overcome barriers and enable opportunities identified in IWM forums</w:t>
      </w:r>
    </w:p>
    <w:p w14:paraId="2DD3A6E0" w14:textId="77777777" w:rsidR="003A712D" w:rsidRPr="008E63BD" w:rsidRDefault="003A712D" w:rsidP="008E63BD">
      <w:pPr>
        <w:pStyle w:val="ListParagraph"/>
        <w:numPr>
          <w:ilvl w:val="0"/>
          <w:numId w:val="14"/>
        </w:numPr>
        <w:ind w:left="567" w:hanging="567"/>
      </w:pPr>
      <w:r>
        <w:t>Support for improved outcomes through IWM with guiding principles</w:t>
      </w:r>
      <w:r w:rsidRPr="6519C19F">
        <w:t xml:space="preserve"> </w:t>
      </w:r>
    </w:p>
    <w:p w14:paraId="2BB5A596" w14:textId="77777777" w:rsidR="003A712D" w:rsidRDefault="003A712D" w:rsidP="0068751A">
      <w:pPr>
        <w:pStyle w:val="Heading3"/>
      </w:pPr>
      <w:bookmarkStart w:id="19" w:name="_Toc525823767"/>
      <w:bookmarkStart w:id="20" w:name="_Toc526331564"/>
      <w:r>
        <w:t xml:space="preserve">What is the role of the SWS in </w:t>
      </w:r>
      <w:r w:rsidRPr="002A2D38">
        <w:t>strengthening and extending water planning and management strategic directions across the region?</w:t>
      </w:r>
      <w:bookmarkEnd w:id="19"/>
      <w:bookmarkEnd w:id="20"/>
    </w:p>
    <w:p w14:paraId="729E2688" w14:textId="77777777" w:rsidR="003A712D" w:rsidRPr="00A15214" w:rsidRDefault="003A712D" w:rsidP="0068751A">
      <w:pPr>
        <w:pStyle w:val="Heading4"/>
      </w:pPr>
      <w:r w:rsidRPr="00A15214">
        <w:t>Shared benefits</w:t>
      </w:r>
    </w:p>
    <w:p w14:paraId="383934B4" w14:textId="77777777" w:rsidR="003A712D" w:rsidRPr="00CA45E4" w:rsidRDefault="003A712D" w:rsidP="003A712D">
      <w:pPr>
        <w:pStyle w:val="BodyText"/>
        <w:jc w:val="both"/>
        <w:rPr>
          <w:lang w:eastAsia="en-AU"/>
        </w:rPr>
      </w:pPr>
      <w:r w:rsidRPr="00CA45E4">
        <w:t xml:space="preserve">Comments on this section </w:t>
      </w:r>
      <w:r>
        <w:t>highlighted the need for</w:t>
      </w:r>
      <w:r w:rsidRPr="00CA45E4">
        <w:t>:</w:t>
      </w:r>
    </w:p>
    <w:p w14:paraId="05A7BCA1" w14:textId="77777777" w:rsidR="003A712D" w:rsidRDefault="003A712D" w:rsidP="008E63BD">
      <w:pPr>
        <w:pStyle w:val="ListParagraph"/>
        <w:numPr>
          <w:ilvl w:val="0"/>
          <w:numId w:val="14"/>
        </w:numPr>
        <w:ind w:left="567" w:hanging="567"/>
      </w:pPr>
      <w:r w:rsidRPr="6519C19F">
        <w:t>L</w:t>
      </w:r>
      <w:r>
        <w:t>ocal l</w:t>
      </w:r>
      <w:r w:rsidRPr="6519C19F">
        <w:t xml:space="preserve">iveability </w:t>
      </w:r>
      <w:r>
        <w:t>enhancement through connection to</w:t>
      </w:r>
      <w:r w:rsidRPr="6519C19F">
        <w:t xml:space="preserve"> water in the landscape</w:t>
      </w:r>
      <w:r>
        <w:t>,</w:t>
      </w:r>
      <w:r w:rsidRPr="6519C19F">
        <w:t xml:space="preserve"> including green infrastructure</w:t>
      </w:r>
    </w:p>
    <w:p w14:paraId="0EFC1ACC" w14:textId="77777777" w:rsidR="003A712D" w:rsidRDefault="003A712D" w:rsidP="008E63BD">
      <w:pPr>
        <w:pStyle w:val="ListParagraph"/>
        <w:numPr>
          <w:ilvl w:val="0"/>
          <w:numId w:val="14"/>
        </w:numPr>
        <w:ind w:left="567" w:hanging="567"/>
      </w:pPr>
      <w:r w:rsidRPr="6519C19F">
        <w:t>Shared benefits</w:t>
      </w:r>
      <w:r>
        <w:t xml:space="preserve"> outcomes as an important consideration </w:t>
      </w:r>
    </w:p>
    <w:p w14:paraId="789CC153" w14:textId="77777777" w:rsidR="003A712D" w:rsidRDefault="003A712D" w:rsidP="008E63BD">
      <w:pPr>
        <w:pStyle w:val="ListParagraph"/>
        <w:numPr>
          <w:ilvl w:val="0"/>
          <w:numId w:val="14"/>
        </w:numPr>
        <w:ind w:left="567" w:hanging="567"/>
      </w:pPr>
      <w:r w:rsidRPr="6519C19F">
        <w:t xml:space="preserve">Water for many uses including agricultural, recreation, environment and </w:t>
      </w:r>
      <w:r>
        <w:t xml:space="preserve">Traditional Owners’ and Aboriginal Victorian’s </w:t>
      </w:r>
      <w:r w:rsidRPr="6519C19F">
        <w:t>needs</w:t>
      </w:r>
    </w:p>
    <w:p w14:paraId="30B1765A" w14:textId="77777777" w:rsidR="003A712D" w:rsidRDefault="003A712D" w:rsidP="003A712D">
      <w:pPr>
        <w:pStyle w:val="BodyText"/>
        <w:jc w:val="both"/>
      </w:pPr>
      <w:r>
        <w:t>We heard that in a future SWS, respondents would like to see</w:t>
      </w:r>
      <w:r w:rsidRPr="6519C19F">
        <w:t>:</w:t>
      </w:r>
    </w:p>
    <w:p w14:paraId="23163570" w14:textId="77777777" w:rsidR="003A712D" w:rsidRDefault="003A712D" w:rsidP="008E63BD">
      <w:pPr>
        <w:pStyle w:val="ListParagraph"/>
        <w:numPr>
          <w:ilvl w:val="0"/>
          <w:numId w:val="14"/>
        </w:numPr>
        <w:ind w:left="567" w:hanging="567"/>
      </w:pPr>
      <w:r w:rsidRPr="00477874">
        <w:t>Better promotion and communication of shared benefits through multiple lenses (</w:t>
      </w:r>
      <w:r>
        <w:t>such as social, environmental</w:t>
      </w:r>
      <w:r w:rsidRPr="00477874">
        <w:t>) to reach broader audiences both within local communities and within and</w:t>
      </w:r>
      <w:r w:rsidRPr="00C965CD">
        <w:t xml:space="preserve"> </w:t>
      </w:r>
      <w:r w:rsidRPr="00477874">
        <w:t>across agencies</w:t>
      </w:r>
    </w:p>
    <w:p w14:paraId="260CBBE4" w14:textId="77777777" w:rsidR="003A712D" w:rsidRDefault="003A712D" w:rsidP="008E63BD">
      <w:pPr>
        <w:pStyle w:val="ListParagraph"/>
        <w:numPr>
          <w:ilvl w:val="0"/>
          <w:numId w:val="14"/>
        </w:numPr>
        <w:ind w:left="567" w:hanging="567"/>
      </w:pPr>
      <w:r>
        <w:t>Consideration of l</w:t>
      </w:r>
      <w:r w:rsidRPr="6519C19F">
        <w:t>iveability</w:t>
      </w:r>
      <w:r>
        <w:t xml:space="preserve"> in</w:t>
      </w:r>
      <w:r w:rsidRPr="6519C19F">
        <w:t xml:space="preserve"> future water use</w:t>
      </w:r>
    </w:p>
    <w:p w14:paraId="5190E821" w14:textId="77777777" w:rsidR="003A712D" w:rsidRDefault="003A712D" w:rsidP="008E63BD">
      <w:pPr>
        <w:pStyle w:val="ListParagraph"/>
        <w:numPr>
          <w:ilvl w:val="0"/>
          <w:numId w:val="14"/>
        </w:numPr>
        <w:ind w:left="567" w:hanging="567"/>
      </w:pPr>
      <w:r w:rsidRPr="6519C19F">
        <w:t>Coordinated regional land</w:t>
      </w:r>
      <w:r>
        <w:t xml:space="preserve"> </w:t>
      </w:r>
      <w:r w:rsidRPr="6519C19F">
        <w:t xml:space="preserve">use and water planning to achieve liveability outcomes </w:t>
      </w:r>
    </w:p>
    <w:p w14:paraId="3F260CB6" w14:textId="77777777" w:rsidR="003A712D" w:rsidRDefault="003A712D" w:rsidP="008E63BD">
      <w:pPr>
        <w:pStyle w:val="ListParagraph"/>
        <w:numPr>
          <w:ilvl w:val="0"/>
          <w:numId w:val="14"/>
        </w:numPr>
        <w:ind w:left="567" w:hanging="567"/>
      </w:pPr>
      <w:r w:rsidRPr="6519C19F">
        <w:t>Understand</w:t>
      </w:r>
      <w:r>
        <w:t>ing</w:t>
      </w:r>
      <w:r w:rsidRPr="6519C19F">
        <w:t xml:space="preserve"> and inclu</w:t>
      </w:r>
      <w:r>
        <w:t>sion of</w:t>
      </w:r>
      <w:r w:rsidRPr="6519C19F">
        <w:t xml:space="preserve"> new water use </w:t>
      </w:r>
      <w:r>
        <w:t>needs (such as recreational and Traditional O</w:t>
      </w:r>
      <w:r w:rsidRPr="6519C19F">
        <w:t>wner</w:t>
      </w:r>
      <w:r>
        <w:t>’s</w:t>
      </w:r>
      <w:r w:rsidRPr="6519C19F">
        <w:t xml:space="preserve"> </w:t>
      </w:r>
      <w:r>
        <w:t>and Aboriginal Victorian’s values)</w:t>
      </w:r>
    </w:p>
    <w:p w14:paraId="31C269FA" w14:textId="77777777" w:rsidR="003A712D" w:rsidRPr="00A15214" w:rsidRDefault="003A712D" w:rsidP="0068751A">
      <w:pPr>
        <w:pStyle w:val="Heading4"/>
      </w:pPr>
      <w:r w:rsidRPr="00A15214">
        <w:t>Traditional Owner</w:t>
      </w:r>
      <w:r>
        <w:t xml:space="preserve">’s, </w:t>
      </w:r>
      <w:r w:rsidRPr="00A15214">
        <w:t>Aboriginal Victorian</w:t>
      </w:r>
      <w:r>
        <w:t>’s values and capacity building</w:t>
      </w:r>
    </w:p>
    <w:p w14:paraId="0A6856B8" w14:textId="77777777" w:rsidR="003A712D" w:rsidRPr="00CA45E4" w:rsidRDefault="003A712D" w:rsidP="003A712D">
      <w:pPr>
        <w:pStyle w:val="BodyText"/>
        <w:jc w:val="both"/>
        <w:rPr>
          <w:rFonts w:cs="Arial"/>
          <w:lang w:eastAsia="en-AU"/>
        </w:rPr>
      </w:pPr>
      <w:r w:rsidRPr="00CA45E4">
        <w:t xml:space="preserve">Comments on this section </w:t>
      </w:r>
      <w:r>
        <w:t>highlighted the need for:</w:t>
      </w:r>
    </w:p>
    <w:p w14:paraId="5FD37B7A" w14:textId="77777777" w:rsidR="003A712D" w:rsidRDefault="003A712D" w:rsidP="008E63BD">
      <w:pPr>
        <w:pStyle w:val="ListParagraph"/>
        <w:numPr>
          <w:ilvl w:val="0"/>
          <w:numId w:val="14"/>
        </w:numPr>
        <w:ind w:left="567" w:hanging="567"/>
      </w:pPr>
      <w:r>
        <w:t>Engagement with Traditional O</w:t>
      </w:r>
      <w:r w:rsidRPr="6519C19F">
        <w:t>wners</w:t>
      </w:r>
      <w:r>
        <w:t xml:space="preserve"> and Aboriginal Victorians</w:t>
      </w:r>
      <w:r w:rsidRPr="6519C19F">
        <w:t xml:space="preserve"> in decision making for wate</w:t>
      </w:r>
      <w:r>
        <w:t>r planning and management</w:t>
      </w:r>
    </w:p>
    <w:p w14:paraId="4F34DEB9" w14:textId="77777777" w:rsidR="003A712D" w:rsidRDefault="003A712D" w:rsidP="008E63BD">
      <w:pPr>
        <w:pStyle w:val="ListParagraph"/>
        <w:numPr>
          <w:ilvl w:val="0"/>
          <w:numId w:val="14"/>
        </w:numPr>
        <w:ind w:left="567" w:hanging="567"/>
      </w:pPr>
      <w:r w:rsidRPr="6519C19F">
        <w:t>Protection of sites of cultural significance</w:t>
      </w:r>
    </w:p>
    <w:p w14:paraId="3A512C29" w14:textId="77777777" w:rsidR="003A712D" w:rsidRDefault="003A712D" w:rsidP="008E63BD">
      <w:pPr>
        <w:pStyle w:val="ListParagraph"/>
        <w:numPr>
          <w:ilvl w:val="0"/>
          <w:numId w:val="14"/>
        </w:numPr>
        <w:ind w:left="567" w:hanging="567"/>
      </w:pPr>
      <w:r>
        <w:t>Providing water for cultural values (c</w:t>
      </w:r>
      <w:r w:rsidRPr="6519C19F">
        <w:t xml:space="preserve">ultural </w:t>
      </w:r>
      <w:r w:rsidRPr="000353F0">
        <w:t>flows</w:t>
      </w:r>
      <w:r>
        <w:t>)</w:t>
      </w:r>
    </w:p>
    <w:p w14:paraId="5717E946" w14:textId="77777777" w:rsidR="003A712D" w:rsidRDefault="003A712D" w:rsidP="008E63BD">
      <w:pPr>
        <w:pStyle w:val="ListParagraph"/>
        <w:numPr>
          <w:ilvl w:val="0"/>
          <w:numId w:val="14"/>
        </w:numPr>
        <w:ind w:left="567" w:hanging="567"/>
      </w:pPr>
      <w:r>
        <w:lastRenderedPageBreak/>
        <w:t>Including Traditional O</w:t>
      </w:r>
      <w:r w:rsidRPr="6519C19F">
        <w:t>wner</w:t>
      </w:r>
      <w:r>
        <w:t>’s and Aboriginal Victorians’</w:t>
      </w:r>
      <w:r w:rsidRPr="6519C19F">
        <w:t xml:space="preserve"> inclusion in</w:t>
      </w:r>
      <w:r>
        <w:t xml:space="preserve"> the</w:t>
      </w:r>
      <w:r w:rsidRPr="6519C19F">
        <w:t xml:space="preserve"> development of water values</w:t>
      </w:r>
    </w:p>
    <w:p w14:paraId="4B5D0E1A" w14:textId="77777777" w:rsidR="003A712D" w:rsidRDefault="003A712D" w:rsidP="003A712D">
      <w:pPr>
        <w:pStyle w:val="BodyText"/>
        <w:jc w:val="both"/>
      </w:pPr>
      <w:r>
        <w:t>We heard that in a future SWS, respondents would like to see</w:t>
      </w:r>
      <w:r w:rsidRPr="6519C19F">
        <w:t>:</w:t>
      </w:r>
    </w:p>
    <w:p w14:paraId="4BF2D5F5" w14:textId="77777777" w:rsidR="003A712D" w:rsidRDefault="003A712D" w:rsidP="008E63BD">
      <w:pPr>
        <w:pStyle w:val="ListParagraph"/>
        <w:numPr>
          <w:ilvl w:val="0"/>
          <w:numId w:val="14"/>
        </w:numPr>
        <w:ind w:left="567" w:hanging="567"/>
      </w:pPr>
      <w:r>
        <w:t>Capacity-building and water-based economic development opportunities for Traditional Owners and Aboriginal Victorians</w:t>
      </w:r>
    </w:p>
    <w:p w14:paraId="3E070207" w14:textId="77777777" w:rsidR="003A712D" w:rsidRDefault="003A712D" w:rsidP="008E63BD">
      <w:pPr>
        <w:pStyle w:val="ListParagraph"/>
        <w:numPr>
          <w:ilvl w:val="0"/>
          <w:numId w:val="14"/>
        </w:numPr>
        <w:ind w:left="567" w:hanging="567"/>
      </w:pPr>
      <w:r>
        <w:t>The needs and values of Traditional Owners and Aboriginal Victorians considered, and increased opportunities to strengthen Traditional Owners’ outcomes and inclusion in water management</w:t>
      </w:r>
    </w:p>
    <w:p w14:paraId="2DE5A135" w14:textId="77777777" w:rsidR="003A712D" w:rsidRDefault="003A712D" w:rsidP="008E63BD">
      <w:pPr>
        <w:pStyle w:val="ListParagraph"/>
        <w:numPr>
          <w:ilvl w:val="0"/>
          <w:numId w:val="14"/>
        </w:numPr>
        <w:ind w:left="567" w:hanging="567"/>
      </w:pPr>
      <w:r>
        <w:t>Use of Traditional Owners’ and Aboriginal Victorians’ knowledge and expertise in future water use planning.</w:t>
      </w:r>
    </w:p>
    <w:p w14:paraId="5D663FD9" w14:textId="77777777" w:rsidR="003A712D" w:rsidRDefault="003A712D" w:rsidP="0068751A">
      <w:pPr>
        <w:pStyle w:val="Heading4"/>
      </w:pPr>
      <w:r>
        <w:t>Climate change mitigation and adaptation</w:t>
      </w:r>
    </w:p>
    <w:p w14:paraId="36AC609E" w14:textId="77777777" w:rsidR="003A712D" w:rsidRDefault="003A712D" w:rsidP="003A712D">
      <w:pPr>
        <w:pStyle w:val="ListBullet"/>
        <w:tabs>
          <w:tab w:val="clear" w:pos="170"/>
        </w:tabs>
        <w:jc w:val="both"/>
      </w:pPr>
      <w:r w:rsidRPr="00CA45E4">
        <w:t xml:space="preserve">Comments on this section </w:t>
      </w:r>
      <w:r>
        <w:t xml:space="preserve">highlighted the need for: </w:t>
      </w:r>
    </w:p>
    <w:p w14:paraId="0E035FBF" w14:textId="77777777" w:rsidR="003A712D" w:rsidRDefault="003A712D" w:rsidP="008E63BD">
      <w:pPr>
        <w:pStyle w:val="ListParagraph"/>
        <w:numPr>
          <w:ilvl w:val="0"/>
          <w:numId w:val="14"/>
        </w:numPr>
        <w:ind w:left="567" w:hanging="567"/>
      </w:pPr>
      <w:r>
        <w:t xml:space="preserve">A greater capacity for the bulk entitlement to reflect changing catchment conditions </w:t>
      </w:r>
    </w:p>
    <w:p w14:paraId="327CEDC4" w14:textId="77777777" w:rsidR="003A712D" w:rsidRDefault="003A712D" w:rsidP="008E63BD">
      <w:pPr>
        <w:pStyle w:val="ListParagraph"/>
        <w:numPr>
          <w:ilvl w:val="0"/>
          <w:numId w:val="14"/>
        </w:numPr>
        <w:ind w:left="567" w:hanging="567"/>
      </w:pPr>
      <w:r w:rsidRPr="6519C19F">
        <w:t xml:space="preserve">Clear management actions under climate change for water recovery and use </w:t>
      </w:r>
    </w:p>
    <w:p w14:paraId="7DBA47B3" w14:textId="77777777" w:rsidR="003A712D" w:rsidRDefault="003A712D" w:rsidP="003A712D">
      <w:pPr>
        <w:pStyle w:val="BodyText"/>
        <w:jc w:val="both"/>
      </w:pPr>
      <w:r>
        <w:t>We heard that in a future SWS, respondents would like to see</w:t>
      </w:r>
      <w:r w:rsidRPr="6519C19F">
        <w:t>:</w:t>
      </w:r>
    </w:p>
    <w:p w14:paraId="6E5D9383" w14:textId="77777777" w:rsidR="003A712D" w:rsidRDefault="003A712D" w:rsidP="008E63BD">
      <w:pPr>
        <w:pStyle w:val="ListParagraph"/>
        <w:numPr>
          <w:ilvl w:val="0"/>
          <w:numId w:val="14"/>
        </w:numPr>
        <w:ind w:left="567" w:hanging="567"/>
      </w:pPr>
      <w:r w:rsidRPr="6519C19F">
        <w:t xml:space="preserve">Adaptive management to </w:t>
      </w:r>
      <w:r>
        <w:t>understand the impacts of</w:t>
      </w:r>
      <w:r w:rsidRPr="6519C19F">
        <w:t xml:space="preserve"> climate change </w:t>
      </w:r>
      <w:r>
        <w:t xml:space="preserve">and population growth </w:t>
      </w:r>
      <w:r w:rsidRPr="6519C19F">
        <w:t>on future water recovery and water use in drought</w:t>
      </w:r>
      <w:r>
        <w:t>.</w:t>
      </w:r>
    </w:p>
    <w:p w14:paraId="16F1019A" w14:textId="77777777" w:rsidR="003A712D" w:rsidRDefault="003A712D" w:rsidP="008E63BD">
      <w:pPr>
        <w:pStyle w:val="ListParagraph"/>
        <w:numPr>
          <w:ilvl w:val="0"/>
          <w:numId w:val="14"/>
        </w:numPr>
        <w:ind w:left="567" w:hanging="567"/>
      </w:pPr>
      <w:r>
        <w:t>C</w:t>
      </w:r>
      <w:r w:rsidRPr="6519C19F">
        <w:t xml:space="preserve">limate change modelling and science </w:t>
      </w:r>
      <w:r>
        <w:t xml:space="preserve">informing the </w:t>
      </w:r>
      <w:r w:rsidRPr="6519C19F">
        <w:t>strategy</w:t>
      </w:r>
      <w:r>
        <w:t>’s</w:t>
      </w:r>
      <w:r w:rsidRPr="6519C19F">
        <w:t xml:space="preserve"> direction</w:t>
      </w:r>
    </w:p>
    <w:p w14:paraId="36D731E9" w14:textId="77777777" w:rsidR="003A712D" w:rsidRDefault="003A712D" w:rsidP="008E63BD">
      <w:pPr>
        <w:pStyle w:val="ListParagraph"/>
        <w:numPr>
          <w:ilvl w:val="0"/>
          <w:numId w:val="14"/>
        </w:numPr>
        <w:ind w:left="567" w:hanging="567"/>
      </w:pPr>
      <w:r>
        <w:t>Greater u</w:t>
      </w:r>
      <w:r w:rsidRPr="6519C19F">
        <w:t xml:space="preserve">nderstanding </w:t>
      </w:r>
      <w:r>
        <w:t xml:space="preserve">of </w:t>
      </w:r>
      <w:r w:rsidRPr="6519C19F">
        <w:t>the interdependencies between the water and energy sector</w:t>
      </w:r>
      <w:r>
        <w:t>s</w:t>
      </w:r>
    </w:p>
    <w:p w14:paraId="78A27DA0" w14:textId="77777777" w:rsidR="003A712D" w:rsidRDefault="003A712D" w:rsidP="008E63BD">
      <w:pPr>
        <w:pStyle w:val="ListParagraph"/>
        <w:numPr>
          <w:ilvl w:val="0"/>
          <w:numId w:val="14"/>
        </w:numPr>
        <w:ind w:left="567" w:hanging="567"/>
      </w:pPr>
      <w:r w:rsidRPr="6519C19F">
        <w:t>Mo</w:t>
      </w:r>
      <w:r>
        <w:t xml:space="preserve">nitoring of the </w:t>
      </w:r>
      <w:r w:rsidRPr="6519C19F">
        <w:t>water resource</w:t>
      </w:r>
      <w:r>
        <w:t>s</w:t>
      </w:r>
      <w:r w:rsidRPr="6519C19F">
        <w:t xml:space="preserve"> </w:t>
      </w:r>
      <w:r>
        <w:t xml:space="preserve">base, </w:t>
      </w:r>
      <w:r w:rsidRPr="6519C19F">
        <w:t>to understand</w:t>
      </w:r>
      <w:r>
        <w:t xml:space="preserve"> the</w:t>
      </w:r>
      <w:r w:rsidRPr="6519C19F">
        <w:t xml:space="preserve"> impacts of climate change</w:t>
      </w:r>
    </w:p>
    <w:p w14:paraId="0CBA55FE" w14:textId="77777777" w:rsidR="003A712D" w:rsidRPr="008E63BD" w:rsidRDefault="003A712D" w:rsidP="0068751A">
      <w:pPr>
        <w:pStyle w:val="Heading3"/>
      </w:pPr>
      <w:bookmarkStart w:id="21" w:name="_Toc525823768"/>
      <w:bookmarkStart w:id="22" w:name="_Toc526331565"/>
      <w:r w:rsidRPr="008E63BD">
        <w:t>How can SWS processes, from adaptation pathways planning through to monitoring and reporting, be improved to better manage risk and complexity and fully involve communities?</w:t>
      </w:r>
      <w:bookmarkEnd w:id="21"/>
      <w:bookmarkEnd w:id="22"/>
    </w:p>
    <w:p w14:paraId="6381B648" w14:textId="77777777" w:rsidR="003A712D" w:rsidRPr="008E63BD" w:rsidRDefault="003A712D" w:rsidP="0068751A">
      <w:pPr>
        <w:pStyle w:val="Heading4"/>
      </w:pPr>
      <w:r w:rsidRPr="008E63BD">
        <w:t xml:space="preserve">Managing complexity and risk </w:t>
      </w:r>
    </w:p>
    <w:p w14:paraId="023ACD2A" w14:textId="77777777" w:rsidR="003A712D" w:rsidRPr="00CA45E4" w:rsidRDefault="003A712D" w:rsidP="003A712D">
      <w:pPr>
        <w:pStyle w:val="BodyText"/>
        <w:jc w:val="both"/>
        <w:rPr>
          <w:lang w:eastAsia="en-AU"/>
        </w:rPr>
      </w:pPr>
      <w:r w:rsidRPr="00CA45E4">
        <w:t>Comments on this section</w:t>
      </w:r>
      <w:r>
        <w:t xml:space="preserve"> highlighted the need</w:t>
      </w:r>
      <w:r w:rsidRPr="00CA45E4">
        <w:t xml:space="preserve"> for:</w:t>
      </w:r>
    </w:p>
    <w:p w14:paraId="24DD720A" w14:textId="77777777" w:rsidR="003A712D" w:rsidRDefault="003A712D" w:rsidP="008E63BD">
      <w:pPr>
        <w:pStyle w:val="ListParagraph"/>
        <w:numPr>
          <w:ilvl w:val="0"/>
          <w:numId w:val="14"/>
        </w:numPr>
        <w:ind w:left="567" w:hanging="567"/>
      </w:pPr>
      <w:r w:rsidRPr="6519C19F">
        <w:t>Adaptive management focus within the decision-making framework to plan and manage risks and threats</w:t>
      </w:r>
    </w:p>
    <w:p w14:paraId="5E6CC2CC" w14:textId="77777777" w:rsidR="003A712D" w:rsidRDefault="003A712D" w:rsidP="008E63BD">
      <w:pPr>
        <w:pStyle w:val="ListParagraph"/>
        <w:numPr>
          <w:ilvl w:val="0"/>
          <w:numId w:val="14"/>
        </w:numPr>
        <w:ind w:left="567" w:hanging="567"/>
      </w:pPr>
      <w:r>
        <w:t>Consideration and assessment of t</w:t>
      </w:r>
      <w:r w:rsidRPr="6519C19F">
        <w:t>rade-offs</w:t>
      </w:r>
      <w:r>
        <w:t xml:space="preserve"> </w:t>
      </w:r>
    </w:p>
    <w:p w14:paraId="0D7A02CD" w14:textId="77777777" w:rsidR="003A712D" w:rsidRDefault="003A712D" w:rsidP="008E63BD">
      <w:pPr>
        <w:pStyle w:val="ListParagraph"/>
        <w:numPr>
          <w:ilvl w:val="0"/>
          <w:numId w:val="14"/>
        </w:numPr>
        <w:ind w:left="567" w:hanging="567"/>
      </w:pPr>
      <w:r w:rsidRPr="6519C19F">
        <w:t>Scenario planning of future threats and risks</w:t>
      </w:r>
    </w:p>
    <w:p w14:paraId="1CCA1B29" w14:textId="77777777" w:rsidR="003A712D" w:rsidRDefault="003A712D" w:rsidP="008E63BD">
      <w:pPr>
        <w:pStyle w:val="ListParagraph"/>
        <w:numPr>
          <w:ilvl w:val="0"/>
          <w:numId w:val="14"/>
        </w:numPr>
        <w:ind w:left="567" w:hanging="567"/>
      </w:pPr>
      <w:r w:rsidRPr="6519C19F">
        <w:t xml:space="preserve">Understanding planning interdependencies </w:t>
      </w:r>
      <w:r>
        <w:t xml:space="preserve">and accountabilities </w:t>
      </w:r>
      <w:r w:rsidRPr="6519C19F">
        <w:t>across the water sector</w:t>
      </w:r>
    </w:p>
    <w:p w14:paraId="1080BF93" w14:textId="77777777" w:rsidR="003A712D" w:rsidRDefault="003A712D" w:rsidP="003A712D">
      <w:pPr>
        <w:pStyle w:val="BodyText"/>
        <w:jc w:val="both"/>
      </w:pPr>
      <w:r>
        <w:t>We heard that in a future SWS, respondents would like to see:</w:t>
      </w:r>
    </w:p>
    <w:p w14:paraId="36422F6A" w14:textId="77777777" w:rsidR="003A712D" w:rsidRPr="008C2F2A" w:rsidRDefault="003A712D" w:rsidP="008E63BD">
      <w:pPr>
        <w:pStyle w:val="ListParagraph"/>
        <w:numPr>
          <w:ilvl w:val="0"/>
          <w:numId w:val="14"/>
        </w:numPr>
        <w:ind w:left="567" w:hanging="567"/>
      </w:pPr>
      <w:r w:rsidRPr="6519C19F">
        <w:t>Clar</w:t>
      </w:r>
      <w:r>
        <w:t xml:space="preserve">ity about </w:t>
      </w:r>
      <w:r w:rsidRPr="6519C19F">
        <w:t xml:space="preserve">how plans and strategies across the </w:t>
      </w:r>
      <w:r w:rsidRPr="008C2F2A">
        <w:t>water sector can work together to address challenges in the future</w:t>
      </w:r>
    </w:p>
    <w:p w14:paraId="2421B426" w14:textId="77777777" w:rsidR="003A712D" w:rsidRDefault="003A712D" w:rsidP="008E63BD">
      <w:pPr>
        <w:pStyle w:val="ListParagraph"/>
        <w:numPr>
          <w:ilvl w:val="0"/>
          <w:numId w:val="14"/>
        </w:numPr>
        <w:ind w:left="567" w:hanging="567"/>
      </w:pPr>
      <w:r>
        <w:t>F</w:t>
      </w:r>
      <w:r w:rsidRPr="6519C19F">
        <w:t>lexibility in how outcomes are achieved to ensure shared benefits are delivered</w:t>
      </w:r>
    </w:p>
    <w:p w14:paraId="3C08E9F3" w14:textId="77777777" w:rsidR="003A712D" w:rsidRPr="003B1E71" w:rsidRDefault="003A712D" w:rsidP="008E63BD">
      <w:pPr>
        <w:pStyle w:val="ListParagraph"/>
        <w:numPr>
          <w:ilvl w:val="0"/>
          <w:numId w:val="14"/>
        </w:numPr>
        <w:ind w:left="567" w:hanging="567"/>
      </w:pPr>
      <w:r w:rsidRPr="003B1E71">
        <w:t>Increased community knowledge about components and inter-connectivity of the macro water system</w:t>
      </w:r>
    </w:p>
    <w:p w14:paraId="3D03E871" w14:textId="77777777" w:rsidR="003A712D" w:rsidRDefault="003A712D" w:rsidP="008E63BD">
      <w:pPr>
        <w:pStyle w:val="ListParagraph"/>
        <w:numPr>
          <w:ilvl w:val="0"/>
          <w:numId w:val="14"/>
        </w:numPr>
        <w:ind w:left="567" w:hanging="567"/>
      </w:pPr>
      <w:r w:rsidRPr="6519C19F">
        <w:t>Integrated water planning across</w:t>
      </w:r>
      <w:r>
        <w:t xml:space="preserve"> the</w:t>
      </w:r>
      <w:r w:rsidRPr="6519C19F">
        <w:t xml:space="preserve"> whole of the water industry</w:t>
      </w:r>
      <w:r>
        <w:t>,</w:t>
      </w:r>
      <w:r w:rsidRPr="6519C19F">
        <w:t xml:space="preserve"> to plan for risks and threats </w:t>
      </w:r>
      <w:r>
        <w:t>and assist decision-</w:t>
      </w:r>
      <w:r w:rsidRPr="6519C19F">
        <w:t>making for future water use</w:t>
      </w:r>
    </w:p>
    <w:p w14:paraId="59F916BC" w14:textId="77777777" w:rsidR="003A712D" w:rsidRDefault="003A712D" w:rsidP="0068751A">
      <w:pPr>
        <w:pStyle w:val="Heading4"/>
      </w:pPr>
      <w:r>
        <w:t>Using adaptation pathways planning for flexibility and resilience</w:t>
      </w:r>
    </w:p>
    <w:p w14:paraId="43EA026A" w14:textId="77777777" w:rsidR="003A712D" w:rsidRDefault="003A712D" w:rsidP="003A712D">
      <w:pPr>
        <w:pStyle w:val="BodyText"/>
        <w:rPr>
          <w:lang w:eastAsia="en-AU"/>
        </w:rPr>
      </w:pPr>
      <w:r>
        <w:rPr>
          <w:lang w:eastAsia="en-AU"/>
        </w:rPr>
        <w:t>Submission of this section highlighted the need for:</w:t>
      </w:r>
    </w:p>
    <w:p w14:paraId="036B675D" w14:textId="77777777" w:rsidR="003A712D" w:rsidRPr="001455E8" w:rsidRDefault="003A712D" w:rsidP="003A712D">
      <w:pPr>
        <w:pStyle w:val="BodyText"/>
        <w:jc w:val="both"/>
        <w:rPr>
          <w:rFonts w:cs="Arial"/>
          <w:lang w:eastAsia="en-AU"/>
        </w:rPr>
      </w:pPr>
      <w:r>
        <w:rPr>
          <w:lang w:eastAsia="en-AU"/>
        </w:rPr>
        <w:t xml:space="preserve">• </w:t>
      </w:r>
      <w:r w:rsidRPr="001455E8">
        <w:rPr>
          <w:rFonts w:cs="Arial"/>
          <w:lang w:eastAsia="en-AU"/>
        </w:rPr>
        <w:t>An adaptive management approach to understand and response to emerging issues</w:t>
      </w:r>
    </w:p>
    <w:p w14:paraId="4A691FDE" w14:textId="77777777" w:rsidR="003A712D" w:rsidRDefault="003A712D" w:rsidP="003A712D">
      <w:pPr>
        <w:pStyle w:val="BodyText"/>
        <w:rPr>
          <w:lang w:eastAsia="en-AU"/>
        </w:rPr>
      </w:pPr>
      <w:r>
        <w:rPr>
          <w:lang w:eastAsia="en-AU"/>
        </w:rPr>
        <w:t>We heard that in a future SWS, respondents would like to see:</w:t>
      </w:r>
    </w:p>
    <w:p w14:paraId="3DF8739F" w14:textId="77777777" w:rsidR="003A712D" w:rsidRPr="005F28FA" w:rsidRDefault="003A712D" w:rsidP="003A712D">
      <w:pPr>
        <w:pStyle w:val="BodyText"/>
        <w:jc w:val="both"/>
        <w:rPr>
          <w:lang w:eastAsia="en-AU"/>
        </w:rPr>
      </w:pPr>
      <w:r>
        <w:rPr>
          <w:lang w:eastAsia="en-AU"/>
        </w:rPr>
        <w:t xml:space="preserve">• </w:t>
      </w:r>
      <w:r w:rsidRPr="001455E8">
        <w:rPr>
          <w:rFonts w:cs="Arial"/>
          <w:lang w:eastAsia="en-AU"/>
        </w:rPr>
        <w:t>Engagement of the community in the adoption pathways planning approach to understand and communicate trade-offs that will need to be made in the future.</w:t>
      </w:r>
    </w:p>
    <w:p w14:paraId="7F786AC8" w14:textId="77777777" w:rsidR="003A712D" w:rsidRPr="00A15214" w:rsidRDefault="003A712D" w:rsidP="0068751A">
      <w:pPr>
        <w:pStyle w:val="Heading4"/>
      </w:pPr>
      <w:r w:rsidRPr="00A15214">
        <w:t>Community engagement</w:t>
      </w:r>
    </w:p>
    <w:p w14:paraId="49A57A8F" w14:textId="77777777" w:rsidR="003A712D" w:rsidRPr="00CA45E4" w:rsidRDefault="003A712D" w:rsidP="003A712D">
      <w:pPr>
        <w:pStyle w:val="BodyText"/>
        <w:jc w:val="both"/>
        <w:rPr>
          <w:lang w:eastAsia="en-AU"/>
        </w:rPr>
      </w:pPr>
      <w:r w:rsidRPr="00CA45E4">
        <w:t>Comments on this section</w:t>
      </w:r>
      <w:r>
        <w:t xml:space="preserve"> highlighted</w:t>
      </w:r>
      <w:r w:rsidRPr="00CA45E4">
        <w:t xml:space="preserve"> </w:t>
      </w:r>
      <w:r>
        <w:t xml:space="preserve">the need </w:t>
      </w:r>
      <w:r w:rsidRPr="00CA45E4">
        <w:t>for:</w:t>
      </w:r>
    </w:p>
    <w:p w14:paraId="6C5B9C2F" w14:textId="77777777" w:rsidR="003A712D" w:rsidRPr="00913C4F" w:rsidRDefault="003A712D" w:rsidP="008E63BD">
      <w:pPr>
        <w:pStyle w:val="ListParagraph"/>
        <w:numPr>
          <w:ilvl w:val="0"/>
          <w:numId w:val="14"/>
        </w:numPr>
        <w:ind w:left="567" w:hanging="567"/>
      </w:pPr>
      <w:r>
        <w:t>A c</w:t>
      </w:r>
      <w:r w:rsidRPr="005347D1">
        <w:t>ommitment to</w:t>
      </w:r>
      <w:r>
        <w:t xml:space="preserve"> </w:t>
      </w:r>
      <w:r w:rsidRPr="005347D1">
        <w:t xml:space="preserve">behaviour change </w:t>
      </w:r>
      <w:r>
        <w:t xml:space="preserve">and community education </w:t>
      </w:r>
      <w:r w:rsidRPr="00913C4F">
        <w:t>programs</w:t>
      </w:r>
      <w:r>
        <w:t>.</w:t>
      </w:r>
    </w:p>
    <w:p w14:paraId="1183A7EB" w14:textId="77777777" w:rsidR="003A712D" w:rsidRDefault="003A712D" w:rsidP="003A712D">
      <w:pPr>
        <w:pStyle w:val="BodyText"/>
        <w:jc w:val="both"/>
      </w:pPr>
      <w:r>
        <w:t>We heard that in a future SWS, respondents would like to see</w:t>
      </w:r>
      <w:r w:rsidRPr="6519C19F">
        <w:t>:</w:t>
      </w:r>
    </w:p>
    <w:p w14:paraId="02CDAB21" w14:textId="77777777" w:rsidR="003A712D" w:rsidRPr="00913C4F" w:rsidRDefault="003A712D" w:rsidP="008E63BD">
      <w:pPr>
        <w:pStyle w:val="ListParagraph"/>
        <w:numPr>
          <w:ilvl w:val="0"/>
          <w:numId w:val="14"/>
        </w:numPr>
        <w:ind w:left="567" w:hanging="567"/>
      </w:pPr>
      <w:r w:rsidRPr="00913C4F">
        <w:t>Engage</w:t>
      </w:r>
      <w:r>
        <w:t>ment with</w:t>
      </w:r>
      <w:r w:rsidRPr="00913C4F">
        <w:t xml:space="preserve"> the community, Traditional Owners and Aboriginal</w:t>
      </w:r>
      <w:r>
        <w:t xml:space="preserve"> Victorians</w:t>
      </w:r>
      <w:r w:rsidRPr="00913C4F">
        <w:t xml:space="preserve"> to build </w:t>
      </w:r>
      <w:r>
        <w:t>capacity</w:t>
      </w:r>
      <w:r w:rsidRPr="00913C4F">
        <w:t xml:space="preserve"> and </w:t>
      </w:r>
      <w:r>
        <w:t>exchange knowledge</w:t>
      </w:r>
    </w:p>
    <w:p w14:paraId="272AD2C7" w14:textId="77777777" w:rsidR="003A712D" w:rsidRPr="008E63BD" w:rsidRDefault="003A712D" w:rsidP="008E63BD">
      <w:pPr>
        <w:pStyle w:val="ListParagraph"/>
        <w:numPr>
          <w:ilvl w:val="0"/>
          <w:numId w:val="14"/>
        </w:numPr>
        <w:ind w:left="567" w:hanging="567"/>
      </w:pPr>
      <w:r>
        <w:lastRenderedPageBreak/>
        <w:t>Transparent c</w:t>
      </w:r>
      <w:r w:rsidRPr="00913C4F">
        <w:t>ommunicat</w:t>
      </w:r>
      <w:r>
        <w:t>ion of</w:t>
      </w:r>
      <w:r w:rsidRPr="00913C4F">
        <w:t xml:space="preserve"> </w:t>
      </w:r>
      <w:r>
        <w:t xml:space="preserve">the </w:t>
      </w:r>
      <w:r w:rsidRPr="00913C4F">
        <w:t xml:space="preserve">challenges </w:t>
      </w:r>
      <w:r>
        <w:t xml:space="preserve">for water management </w:t>
      </w:r>
      <w:r w:rsidRPr="00913C4F">
        <w:t>facing the community in the future</w:t>
      </w:r>
    </w:p>
    <w:p w14:paraId="30E4E234" w14:textId="77777777" w:rsidR="003A712D" w:rsidRPr="003F79AD" w:rsidRDefault="003A712D" w:rsidP="0068751A">
      <w:pPr>
        <w:pStyle w:val="Heading4"/>
      </w:pPr>
      <w:r>
        <w:t>Improving research, information and documentation</w:t>
      </w:r>
    </w:p>
    <w:p w14:paraId="57C6C16D" w14:textId="77777777" w:rsidR="003A712D" w:rsidRPr="00CA45E4" w:rsidRDefault="003A712D" w:rsidP="003A712D">
      <w:pPr>
        <w:pStyle w:val="BodyText"/>
        <w:jc w:val="both"/>
        <w:rPr>
          <w:lang w:eastAsia="en-AU"/>
        </w:rPr>
      </w:pPr>
      <w:r w:rsidRPr="00CA45E4">
        <w:t>Comments on this section</w:t>
      </w:r>
      <w:r>
        <w:t xml:space="preserve"> highlighted the need for</w:t>
      </w:r>
      <w:r w:rsidRPr="00CA45E4">
        <w:t>:</w:t>
      </w:r>
    </w:p>
    <w:p w14:paraId="7EF758F2" w14:textId="77777777" w:rsidR="003A712D" w:rsidRDefault="003A712D" w:rsidP="008E63BD">
      <w:pPr>
        <w:pStyle w:val="ListParagraph"/>
        <w:numPr>
          <w:ilvl w:val="0"/>
          <w:numId w:val="14"/>
        </w:numPr>
        <w:ind w:left="567" w:hanging="567"/>
      </w:pPr>
      <w:r>
        <w:t>Increased and robust m</w:t>
      </w:r>
      <w:r w:rsidRPr="6519C19F">
        <w:t>onitoring of water resources</w:t>
      </w:r>
    </w:p>
    <w:p w14:paraId="721C40C2" w14:textId="77777777" w:rsidR="003A712D" w:rsidRDefault="003A712D" w:rsidP="008E63BD">
      <w:pPr>
        <w:pStyle w:val="ListParagraph"/>
        <w:numPr>
          <w:ilvl w:val="0"/>
          <w:numId w:val="14"/>
        </w:numPr>
        <w:ind w:left="567" w:hanging="567"/>
      </w:pPr>
      <w:r w:rsidRPr="6519C19F">
        <w:t>Preparedness for water scarcity and droughts</w:t>
      </w:r>
    </w:p>
    <w:p w14:paraId="40ED54A1" w14:textId="77777777" w:rsidR="003A712D" w:rsidRDefault="003A712D" w:rsidP="008E63BD">
      <w:pPr>
        <w:pStyle w:val="ListParagraph"/>
        <w:numPr>
          <w:ilvl w:val="0"/>
          <w:numId w:val="14"/>
        </w:numPr>
        <w:ind w:left="567" w:hanging="567"/>
      </w:pPr>
      <w:r>
        <w:t>Transparent and m</w:t>
      </w:r>
      <w:r w:rsidRPr="6519C19F">
        <w:t>easurable targets for water use</w:t>
      </w:r>
    </w:p>
    <w:p w14:paraId="6BD46B98" w14:textId="77777777" w:rsidR="003A712D" w:rsidRDefault="003A712D" w:rsidP="008E63BD">
      <w:pPr>
        <w:pStyle w:val="ListParagraph"/>
        <w:numPr>
          <w:ilvl w:val="0"/>
          <w:numId w:val="14"/>
        </w:numPr>
        <w:ind w:left="567" w:hanging="567"/>
      </w:pPr>
      <w:r w:rsidRPr="6519C19F">
        <w:t>Use and integration of local knowledge t</w:t>
      </w:r>
      <w:r>
        <w:t>o support decision-</w:t>
      </w:r>
      <w:r w:rsidRPr="6519C19F">
        <w:t>making</w:t>
      </w:r>
    </w:p>
    <w:p w14:paraId="4F308E85" w14:textId="77777777" w:rsidR="003A712D" w:rsidRDefault="003A712D" w:rsidP="003A712D">
      <w:pPr>
        <w:pStyle w:val="BodyText"/>
        <w:jc w:val="both"/>
      </w:pPr>
      <w:r>
        <w:t>We heard that in a future SWS, respondents would like to see</w:t>
      </w:r>
      <w:r w:rsidRPr="6519C19F">
        <w:t>:</w:t>
      </w:r>
    </w:p>
    <w:p w14:paraId="14D8582A" w14:textId="77777777" w:rsidR="003A712D" w:rsidRDefault="003A712D" w:rsidP="008E63BD">
      <w:pPr>
        <w:pStyle w:val="ListParagraph"/>
        <w:numPr>
          <w:ilvl w:val="0"/>
          <w:numId w:val="14"/>
        </w:numPr>
        <w:ind w:left="567" w:hanging="567"/>
      </w:pPr>
      <w:r w:rsidRPr="6519C19F">
        <w:t>Engage</w:t>
      </w:r>
      <w:r>
        <w:t xml:space="preserve">ment with </w:t>
      </w:r>
      <w:r w:rsidRPr="6519C19F">
        <w:t>the community to understand and discuss trade-offs</w:t>
      </w:r>
      <w:r>
        <w:t xml:space="preserve">, </w:t>
      </w:r>
      <w:r w:rsidRPr="6519C19F">
        <w:t>in prepar</w:t>
      </w:r>
      <w:r>
        <w:t>ation</w:t>
      </w:r>
      <w:r w:rsidRPr="6519C19F">
        <w:t xml:space="preserve"> for droughts and water scarcity </w:t>
      </w:r>
    </w:p>
    <w:p w14:paraId="4ABB008D" w14:textId="77777777" w:rsidR="003A712D" w:rsidRDefault="003A712D" w:rsidP="008E63BD">
      <w:pPr>
        <w:pStyle w:val="ListParagraph"/>
        <w:numPr>
          <w:ilvl w:val="0"/>
          <w:numId w:val="14"/>
        </w:numPr>
        <w:ind w:left="567" w:hanging="567"/>
      </w:pPr>
      <w:r w:rsidRPr="6519C19F">
        <w:t>Further</w:t>
      </w:r>
      <w:r>
        <w:t>ing of</w:t>
      </w:r>
      <w:r w:rsidRPr="6519C19F">
        <w:t xml:space="preserve"> the science </w:t>
      </w:r>
      <w:r>
        <w:t>and</w:t>
      </w:r>
      <w:r w:rsidRPr="6519C19F">
        <w:t xml:space="preserve"> understanding </w:t>
      </w:r>
      <w:r>
        <w:t xml:space="preserve">of </w:t>
      </w:r>
      <w:r w:rsidRPr="6519C19F">
        <w:t xml:space="preserve">our groundwater resources </w:t>
      </w:r>
      <w:r>
        <w:t>to inform decision making</w:t>
      </w:r>
    </w:p>
    <w:p w14:paraId="0310EB08" w14:textId="77777777" w:rsidR="003A712D" w:rsidRDefault="003A712D" w:rsidP="008E63BD">
      <w:pPr>
        <w:pStyle w:val="ListParagraph"/>
        <w:numPr>
          <w:ilvl w:val="0"/>
          <w:numId w:val="14"/>
        </w:numPr>
        <w:ind w:left="567" w:hanging="567"/>
      </w:pPr>
      <w:r>
        <w:t>Integration</w:t>
      </w:r>
      <w:r w:rsidRPr="6519C19F">
        <w:t xml:space="preserve"> of water and land use planning to ensure secure water supplies</w:t>
      </w:r>
      <w:r>
        <w:t xml:space="preserve"> in the future</w:t>
      </w:r>
    </w:p>
    <w:p w14:paraId="3B154229" w14:textId="77777777" w:rsidR="003A712D" w:rsidRDefault="003A712D" w:rsidP="0068751A">
      <w:pPr>
        <w:pStyle w:val="Heading4"/>
      </w:pPr>
      <w:r>
        <w:t>Governance and reporting</w:t>
      </w:r>
    </w:p>
    <w:p w14:paraId="3997F7D6" w14:textId="77777777" w:rsidR="003A712D" w:rsidRDefault="003A712D" w:rsidP="003A712D">
      <w:pPr>
        <w:pStyle w:val="BodyText"/>
        <w:rPr>
          <w:lang w:eastAsia="en-AU"/>
        </w:rPr>
      </w:pPr>
      <w:r w:rsidRPr="00CA45E4">
        <w:t>Comments on this section</w:t>
      </w:r>
      <w:r>
        <w:t xml:space="preserve"> highlighted for the need for:</w:t>
      </w:r>
    </w:p>
    <w:p w14:paraId="160BAE87" w14:textId="77777777" w:rsidR="003A712D" w:rsidRDefault="003A712D" w:rsidP="008E63BD">
      <w:pPr>
        <w:pStyle w:val="ListParagraph"/>
        <w:numPr>
          <w:ilvl w:val="0"/>
          <w:numId w:val="14"/>
        </w:numPr>
        <w:ind w:left="567" w:hanging="567"/>
      </w:pPr>
      <w:r>
        <w:t>U</w:t>
      </w:r>
      <w:r w:rsidRPr="6519C19F">
        <w:t xml:space="preserve">nderstanding </w:t>
      </w:r>
      <w:r>
        <w:t xml:space="preserve">of </w:t>
      </w:r>
      <w:r w:rsidRPr="6519C19F">
        <w:t xml:space="preserve">planning interdependencies </w:t>
      </w:r>
      <w:r>
        <w:t xml:space="preserve">and accountabilities </w:t>
      </w:r>
      <w:r w:rsidRPr="6519C19F">
        <w:t>across the water sector</w:t>
      </w:r>
    </w:p>
    <w:p w14:paraId="59332617" w14:textId="77777777" w:rsidR="003A712D" w:rsidRDefault="003A712D" w:rsidP="003A712D">
      <w:pPr>
        <w:pStyle w:val="BodyText"/>
        <w:jc w:val="both"/>
      </w:pPr>
      <w:r>
        <w:t>We heard that in a future SWS, respondents would like to see:</w:t>
      </w:r>
    </w:p>
    <w:p w14:paraId="1A493146" w14:textId="77777777" w:rsidR="003A712D" w:rsidRPr="0051564A" w:rsidRDefault="003A712D" w:rsidP="008E63BD">
      <w:pPr>
        <w:pStyle w:val="ListParagraph"/>
        <w:numPr>
          <w:ilvl w:val="0"/>
          <w:numId w:val="14"/>
        </w:numPr>
        <w:ind w:left="567" w:hanging="567"/>
      </w:pPr>
      <w:r>
        <w:t>A</w:t>
      </w:r>
      <w:r w:rsidRPr="0051564A">
        <w:t xml:space="preserve"> focus on the intersecting issues, challenges and actions that cut across or fall between different agencies</w:t>
      </w:r>
    </w:p>
    <w:p w14:paraId="04F41A02" w14:textId="77777777" w:rsidR="003A712D" w:rsidRPr="0051564A" w:rsidRDefault="003A712D" w:rsidP="008E63BD">
      <w:pPr>
        <w:pStyle w:val="ListParagraph"/>
        <w:numPr>
          <w:ilvl w:val="0"/>
          <w:numId w:val="14"/>
        </w:numPr>
        <w:ind w:left="567" w:hanging="567"/>
      </w:pPr>
      <w:r>
        <w:t>C</w:t>
      </w:r>
      <w:r w:rsidRPr="0051564A">
        <w:t>larity about how plans and strategies across the water sector can work together to address challenges in the future</w:t>
      </w:r>
    </w:p>
    <w:p w14:paraId="23966E75" w14:textId="77777777" w:rsidR="003A712D" w:rsidRPr="0051564A" w:rsidRDefault="003A712D" w:rsidP="008E63BD">
      <w:pPr>
        <w:pStyle w:val="ListParagraph"/>
        <w:numPr>
          <w:ilvl w:val="0"/>
          <w:numId w:val="14"/>
        </w:numPr>
        <w:ind w:left="567" w:hanging="567"/>
      </w:pPr>
      <w:r>
        <w:t>C</w:t>
      </w:r>
      <w:r w:rsidRPr="0051564A">
        <w:t>learer institutional arrangements and the overcoming of barriers for water delivery</w:t>
      </w:r>
    </w:p>
    <w:p w14:paraId="5D184D07" w14:textId="77777777" w:rsidR="003A712D" w:rsidRPr="0051564A" w:rsidRDefault="003A712D" w:rsidP="008E63BD">
      <w:pPr>
        <w:pStyle w:val="ListParagraph"/>
        <w:numPr>
          <w:ilvl w:val="0"/>
          <w:numId w:val="14"/>
        </w:numPr>
        <w:ind w:left="567" w:hanging="567"/>
      </w:pPr>
      <w:r>
        <w:t>C</w:t>
      </w:r>
      <w:r w:rsidRPr="0051564A">
        <w:t>learer, transparent reporting about whether actions have been completed and use of the same metrics on which targets were based</w:t>
      </w:r>
    </w:p>
    <w:p w14:paraId="084FED2C" w14:textId="77777777" w:rsidR="003A712D" w:rsidRPr="0068751A" w:rsidRDefault="003A712D" w:rsidP="00221112">
      <w:pPr>
        <w:pStyle w:val="Heading3"/>
      </w:pPr>
      <w:bookmarkStart w:id="23" w:name="_Toc526331566"/>
      <w:r w:rsidRPr="0068751A">
        <w:t>Our response</w:t>
      </w:r>
      <w:bookmarkEnd w:id="23"/>
    </w:p>
    <w:p w14:paraId="2B3066B4" w14:textId="3E09E190" w:rsidR="003A712D" w:rsidRDefault="003A712D" w:rsidP="003A712D">
      <w:pPr>
        <w:jc w:val="both"/>
      </w:pPr>
      <w:bookmarkStart w:id="24" w:name="_Hlk526511056"/>
      <w:r>
        <w:t>We have received multiple reflections on this chapter. This information has been incorporated into text boxes in Chapter 3. The text boxes are: water for the environment, water for towns and cities, shared benefits, Traditional Owners and Aboriginal Victorians participation, climate change mitigation, managing complexity and risk, community involvement, improving research information and documentation and management and governance and reporting.</w:t>
      </w:r>
    </w:p>
    <w:p w14:paraId="1D47C779" w14:textId="6FD62AB8" w:rsidR="003A712D" w:rsidRDefault="003A712D" w:rsidP="003A712D">
      <w:pPr>
        <w:jc w:val="both"/>
      </w:pPr>
      <w:r>
        <w:t xml:space="preserve">The text boxes above include key issues raised in consultation including: a need for an outcomes-based strategy; water trading and supply augmentation; Traditional Owner and Aboriginal Victorians participation; better science, monitoring and research into water resources (particularly groundwater resource management), climate change, unregulated surface water and the integration of land and water planning to better address population growth and urban density with respect to liveability. </w:t>
      </w:r>
    </w:p>
    <w:p w14:paraId="65BC3B68" w14:textId="77777777" w:rsidR="003A712D" w:rsidRDefault="003A712D" w:rsidP="003A712D">
      <w:pPr>
        <w:jc w:val="both"/>
        <w:rPr>
          <w:b/>
          <w:bCs/>
          <w:iCs/>
          <w:color w:val="44546A" w:themeColor="text2"/>
          <w:kern w:val="20"/>
          <w:sz w:val="24"/>
          <w:szCs w:val="28"/>
        </w:rPr>
      </w:pPr>
      <w:r>
        <w:t>The text boxes may inform the continued delivery of ongoing actions and partially achieved actions and be considerations in future consultation for a new sustainable water strategy.</w:t>
      </w:r>
    </w:p>
    <w:p w14:paraId="013FE571" w14:textId="77777777" w:rsidR="003A712D" w:rsidRPr="002A2D38" w:rsidRDefault="003A712D" w:rsidP="0068751A">
      <w:pPr>
        <w:pStyle w:val="Heading2"/>
      </w:pPr>
      <w:bookmarkStart w:id="25" w:name="_Toc526331567"/>
      <w:bookmarkEnd w:id="24"/>
      <w:r>
        <w:t>Appendix: Action status and delivery period</w:t>
      </w:r>
      <w:bookmarkEnd w:id="25"/>
    </w:p>
    <w:p w14:paraId="0B51DFAB" w14:textId="77777777" w:rsidR="003A712D" w:rsidRPr="00E62A99" w:rsidRDefault="003A712D" w:rsidP="003A712D">
      <w:pPr>
        <w:pStyle w:val="BodyText"/>
        <w:jc w:val="both"/>
        <w:rPr>
          <w:rFonts w:cstheme="minorHAnsi"/>
        </w:rPr>
      </w:pPr>
      <w:r w:rsidRPr="00E62A99">
        <w:rPr>
          <w:rFonts w:cstheme="minorHAnsi"/>
        </w:rPr>
        <w:t xml:space="preserve">Feedback on the achievements of the </w:t>
      </w:r>
      <w:r>
        <w:rPr>
          <w:rFonts w:cstheme="minorHAnsi"/>
        </w:rPr>
        <w:t>Central Region Sustainable Water Strategy</w:t>
      </w:r>
      <w:r w:rsidRPr="00E62A99">
        <w:rPr>
          <w:rFonts w:cstheme="minorHAnsi"/>
        </w:rPr>
        <w:t xml:space="preserve"> includ</w:t>
      </w:r>
      <w:r>
        <w:rPr>
          <w:rFonts w:cstheme="minorHAnsi"/>
        </w:rPr>
        <w:t>e</w:t>
      </w:r>
      <w:r w:rsidRPr="00E62A99">
        <w:rPr>
          <w:rFonts w:cstheme="minorHAnsi"/>
        </w:rPr>
        <w:t>:</w:t>
      </w:r>
    </w:p>
    <w:p w14:paraId="5EFE5EC3" w14:textId="77777777" w:rsidR="003A712D" w:rsidRPr="00E62A99" w:rsidRDefault="003A712D" w:rsidP="008E63BD">
      <w:pPr>
        <w:pStyle w:val="ListParagraph"/>
        <w:numPr>
          <w:ilvl w:val="0"/>
          <w:numId w:val="14"/>
        </w:numPr>
        <w:ind w:left="567" w:hanging="567"/>
      </w:pPr>
      <w:r w:rsidRPr="00E62A99">
        <w:t>There is support for continued, transparent water accounts, which include all extractions and stock and domestic use</w:t>
      </w:r>
      <w:r>
        <w:t xml:space="preserve"> to better understand the water balance</w:t>
      </w:r>
    </w:p>
    <w:p w14:paraId="5F865AA8" w14:textId="77777777" w:rsidR="003A712D" w:rsidRPr="00E62A99" w:rsidRDefault="003A712D" w:rsidP="008E63BD">
      <w:pPr>
        <w:pStyle w:val="ListParagraph"/>
        <w:numPr>
          <w:ilvl w:val="0"/>
          <w:numId w:val="14"/>
        </w:numPr>
        <w:ind w:left="567" w:hanging="567"/>
      </w:pPr>
      <w:r w:rsidRPr="00E62A99">
        <w:t>Environmental water studies have been undertaken for the Latrobe, Thomson and Macalister Riv</w:t>
      </w:r>
      <w:r>
        <w:t>ers and should be acknowledged</w:t>
      </w:r>
    </w:p>
    <w:p w14:paraId="4050D245" w14:textId="77777777" w:rsidR="003A712D" w:rsidRPr="00E62A99" w:rsidRDefault="003A712D" w:rsidP="008E63BD">
      <w:pPr>
        <w:pStyle w:val="ListParagraph"/>
        <w:numPr>
          <w:ilvl w:val="0"/>
          <w:numId w:val="14"/>
        </w:numPr>
        <w:ind w:left="567" w:hanging="567"/>
      </w:pPr>
      <w:r w:rsidRPr="00E62A99">
        <w:t>Although delivered through the Gippsland SWS, improved efficiency of the Thomson environmental entitlement should be acknowledged</w:t>
      </w:r>
      <w:r>
        <w:t>.</w:t>
      </w:r>
    </w:p>
    <w:p w14:paraId="779F88D7" w14:textId="77777777" w:rsidR="003A712D" w:rsidRPr="008E63BD" w:rsidRDefault="003A712D" w:rsidP="008E63BD">
      <w:pPr>
        <w:pStyle w:val="ListParagraph"/>
        <w:numPr>
          <w:ilvl w:val="0"/>
          <w:numId w:val="14"/>
        </w:numPr>
        <w:ind w:left="567" w:hanging="567"/>
      </w:pPr>
      <w:r w:rsidRPr="008E63BD">
        <w:t>Comments concerning the status of the actions of the Central Region Sustainable Water Strategy include:</w:t>
      </w:r>
    </w:p>
    <w:p w14:paraId="3E518FE6" w14:textId="77777777" w:rsidR="003A712D" w:rsidRPr="00E62A99" w:rsidRDefault="003A712D" w:rsidP="008E63BD">
      <w:pPr>
        <w:pStyle w:val="ListParagraph"/>
        <w:numPr>
          <w:ilvl w:val="0"/>
          <w:numId w:val="14"/>
        </w:numPr>
        <w:ind w:left="567" w:hanging="567"/>
      </w:pPr>
      <w:r w:rsidRPr="00E62A99">
        <w:t>Catchment dam actions may not have been fully achieved, with registration of dams not going far enough to mitigate impacts</w:t>
      </w:r>
    </w:p>
    <w:p w14:paraId="5A0A44B1" w14:textId="77777777" w:rsidR="003A712D" w:rsidRPr="00E62A99" w:rsidRDefault="003A712D" w:rsidP="008E63BD">
      <w:pPr>
        <w:pStyle w:val="ListParagraph"/>
        <w:numPr>
          <w:ilvl w:val="0"/>
          <w:numId w:val="14"/>
        </w:numPr>
        <w:ind w:left="567" w:hanging="567"/>
      </w:pPr>
      <w:r w:rsidRPr="00E62A99">
        <w:t xml:space="preserve">There is scepticism </w:t>
      </w:r>
      <w:r>
        <w:t>in</w:t>
      </w:r>
      <w:r w:rsidRPr="00E62A99">
        <w:t xml:space="preserve"> </w:t>
      </w:r>
      <w:r>
        <w:t xml:space="preserve">the </w:t>
      </w:r>
      <w:r w:rsidRPr="00E62A99">
        <w:t>achiev</w:t>
      </w:r>
      <w:r>
        <w:t>ement of</w:t>
      </w:r>
      <w:r w:rsidRPr="00E62A99">
        <w:t xml:space="preserve"> water recycling targets given the volume of recycled water has not increased in the last 10 years</w:t>
      </w:r>
    </w:p>
    <w:p w14:paraId="56FA27D8" w14:textId="77777777" w:rsidR="003A712D" w:rsidRPr="00E62A99" w:rsidRDefault="003A712D" w:rsidP="008E63BD">
      <w:pPr>
        <w:pStyle w:val="ListParagraph"/>
        <w:numPr>
          <w:ilvl w:val="0"/>
          <w:numId w:val="14"/>
        </w:numPr>
        <w:ind w:left="567" w:hanging="567"/>
      </w:pPr>
      <w:r w:rsidRPr="00E62A99">
        <w:lastRenderedPageBreak/>
        <w:t xml:space="preserve">There is major concern over groundwater extraction and river health targets in the Barwon basin and Gerangamete groundwater management area, meaning some of these targets </w:t>
      </w:r>
      <w:r>
        <w:t>are not considered by some stakeholders to have been achieved</w:t>
      </w:r>
    </w:p>
    <w:p w14:paraId="55D778BC" w14:textId="77777777" w:rsidR="003A712D" w:rsidRPr="00E62A99" w:rsidRDefault="003A712D" w:rsidP="008E63BD">
      <w:pPr>
        <w:pStyle w:val="ListParagraph"/>
        <w:numPr>
          <w:ilvl w:val="0"/>
          <w:numId w:val="14"/>
        </w:numPr>
        <w:ind w:left="567" w:hanging="567"/>
      </w:pPr>
      <w:r w:rsidRPr="00E62A99">
        <w:t>While the FLOWS methodology has been updated, monitoring of consistent application and implementation is needed</w:t>
      </w:r>
    </w:p>
    <w:p w14:paraId="463FBA62" w14:textId="77777777" w:rsidR="003A712D" w:rsidRPr="00E62A99" w:rsidRDefault="003A712D" w:rsidP="008E63BD">
      <w:pPr>
        <w:pStyle w:val="ListParagraph"/>
        <w:numPr>
          <w:ilvl w:val="0"/>
          <w:numId w:val="14"/>
        </w:numPr>
        <w:ind w:left="567" w:hanging="567"/>
      </w:pPr>
      <w:r w:rsidRPr="00E62A99">
        <w:t>Although water savings through modernisation (e.g. MID) are continuing</w:t>
      </w:r>
      <w:r>
        <w:t>,</w:t>
      </w:r>
      <w:r w:rsidRPr="00E62A99">
        <w:t xml:space="preserve"> it is important to be transparent about where/who these savings are going to</w:t>
      </w:r>
    </w:p>
    <w:p w14:paraId="15DE25A2" w14:textId="77777777" w:rsidR="003A712D" w:rsidRPr="00E62A99" w:rsidRDefault="003A712D" w:rsidP="008E63BD">
      <w:pPr>
        <w:pStyle w:val="ListParagraph"/>
        <w:numPr>
          <w:ilvl w:val="0"/>
          <w:numId w:val="14"/>
        </w:numPr>
        <w:ind w:left="567" w:hanging="567"/>
      </w:pPr>
      <w:r w:rsidRPr="00E62A99">
        <w:t>Some actions have been supe</w:t>
      </w:r>
      <w:r>
        <w:t>rseded by alternative water management and catchment strategies</w:t>
      </w:r>
    </w:p>
    <w:p w14:paraId="06567E23" w14:textId="77777777" w:rsidR="003A712D" w:rsidRPr="00473850" w:rsidRDefault="003A712D" w:rsidP="008E63BD">
      <w:pPr>
        <w:pStyle w:val="ListParagraph"/>
        <w:numPr>
          <w:ilvl w:val="0"/>
          <w:numId w:val="14"/>
        </w:numPr>
        <w:ind w:left="567" w:hanging="567"/>
      </w:pPr>
      <w:r w:rsidRPr="00473850">
        <w:t>While some water recovery and environmental water tar</w:t>
      </w:r>
      <w:r>
        <w:t xml:space="preserve">gets have been achieved, the Environmental Water Reserve (EWR) </w:t>
      </w:r>
      <w:r w:rsidRPr="00473850">
        <w:t>still doesn’t meet scientific requirements</w:t>
      </w:r>
      <w:r>
        <w:t xml:space="preserve"> for improving environmental conditions.</w:t>
      </w:r>
    </w:p>
    <w:p w14:paraId="3F31C6BA" w14:textId="77777777" w:rsidR="003A712D" w:rsidRPr="008E63BD" w:rsidRDefault="003A712D" w:rsidP="008E63BD">
      <w:pPr>
        <w:pStyle w:val="ListParagraph"/>
        <w:numPr>
          <w:ilvl w:val="0"/>
          <w:numId w:val="14"/>
        </w:numPr>
        <w:ind w:left="567" w:hanging="567"/>
      </w:pPr>
      <w:r w:rsidRPr="008E63BD">
        <w:t>Comments also included feedback on areas that had been missed in the Central Region Sustainable Water Strategy and review, such as:</w:t>
      </w:r>
    </w:p>
    <w:p w14:paraId="73A1A861" w14:textId="77777777" w:rsidR="003A712D" w:rsidRPr="00E62A99" w:rsidRDefault="003A712D" w:rsidP="008E63BD">
      <w:pPr>
        <w:pStyle w:val="ListParagraph"/>
        <w:numPr>
          <w:ilvl w:val="0"/>
          <w:numId w:val="14"/>
        </w:numPr>
        <w:ind w:left="567" w:hanging="567"/>
      </w:pPr>
      <w:r w:rsidRPr="00E62A99">
        <w:t xml:space="preserve">Clarity and transparency </w:t>
      </w:r>
      <w:r>
        <w:t>of</w:t>
      </w:r>
      <w:r w:rsidRPr="00E62A99">
        <w:t xml:space="preserve"> reporting on whether actions have been completed</w:t>
      </w:r>
      <w:r>
        <w:t xml:space="preserve"> and </w:t>
      </w:r>
      <w:r w:rsidRPr="00E62A99">
        <w:t>us</w:t>
      </w:r>
      <w:r>
        <w:t>e of</w:t>
      </w:r>
      <w:r w:rsidRPr="00E62A99">
        <w:t xml:space="preserve"> the same metrics on which targets were based</w:t>
      </w:r>
    </w:p>
    <w:p w14:paraId="1BC59723" w14:textId="77777777" w:rsidR="003A712D" w:rsidRPr="00E62A99" w:rsidRDefault="003A712D" w:rsidP="008E63BD">
      <w:pPr>
        <w:pStyle w:val="ListParagraph"/>
        <w:numPr>
          <w:ilvl w:val="0"/>
          <w:numId w:val="14"/>
        </w:numPr>
        <w:ind w:left="567" w:hanging="567"/>
      </w:pPr>
      <w:r w:rsidRPr="00E62A99">
        <w:t>A lack of information on why certain pilot studies or business cases were not pursued further</w:t>
      </w:r>
    </w:p>
    <w:p w14:paraId="0643E3F9" w14:textId="77777777" w:rsidR="003A712D" w:rsidRPr="00E62A99" w:rsidRDefault="003A712D" w:rsidP="008E63BD">
      <w:pPr>
        <w:pStyle w:val="ListParagraph"/>
        <w:numPr>
          <w:ilvl w:val="0"/>
          <w:numId w:val="14"/>
        </w:numPr>
        <w:ind w:left="567" w:hanging="567"/>
      </w:pPr>
      <w:r w:rsidRPr="00E62A99">
        <w:t xml:space="preserve">Some targets were ambiguous, unclear or had already been achieved prior to </w:t>
      </w:r>
      <w:r>
        <w:t>publication of the</w:t>
      </w:r>
      <w:r w:rsidRPr="00E62A99">
        <w:t xml:space="preserve"> </w:t>
      </w:r>
      <w:r>
        <w:t>Central Region Sustainable Water Strategy</w:t>
      </w:r>
    </w:p>
    <w:p w14:paraId="758D7B28" w14:textId="77777777" w:rsidR="003A712D" w:rsidRPr="00E62A99" w:rsidRDefault="003A712D" w:rsidP="008E63BD">
      <w:pPr>
        <w:pStyle w:val="ListParagraph"/>
        <w:numPr>
          <w:ilvl w:val="0"/>
          <w:numId w:val="14"/>
        </w:numPr>
        <w:ind w:left="567" w:hanging="567"/>
      </w:pPr>
      <w:r w:rsidRPr="00E62A99">
        <w:t>Groundwater monitoring is lacking, with little knowledge of groundwater extraction impacts on aquifer recharge</w:t>
      </w:r>
    </w:p>
    <w:p w14:paraId="4FBA941C" w14:textId="77777777" w:rsidR="003A712D" w:rsidRPr="00E62A99" w:rsidRDefault="003A712D" w:rsidP="008E63BD">
      <w:pPr>
        <w:pStyle w:val="ListParagraph"/>
        <w:numPr>
          <w:ilvl w:val="0"/>
          <w:numId w:val="14"/>
        </w:numPr>
        <w:ind w:left="567" w:hanging="567"/>
      </w:pPr>
      <w:r w:rsidRPr="00E62A99">
        <w:t>A continuous review of all licenses</w:t>
      </w:r>
      <w:r>
        <w:t xml:space="preserve"> (not just new licenses)</w:t>
      </w:r>
      <w:r w:rsidRPr="00E62A99">
        <w:t xml:space="preserve"> is needed to ensure no decline in river health</w:t>
      </w:r>
    </w:p>
    <w:p w14:paraId="43D0C346" w14:textId="77777777" w:rsidR="003A712D" w:rsidRDefault="003A712D" w:rsidP="008E63BD">
      <w:pPr>
        <w:pStyle w:val="ListParagraph"/>
        <w:numPr>
          <w:ilvl w:val="0"/>
          <w:numId w:val="14"/>
        </w:numPr>
        <w:ind w:left="567" w:hanging="567"/>
      </w:pPr>
      <w:r w:rsidRPr="00E62A99">
        <w:t xml:space="preserve">Actions could be less reliant on the volume of (mainly low reliability) water and focus on attainable environmental outcomes </w:t>
      </w:r>
    </w:p>
    <w:p w14:paraId="3AE02ABF" w14:textId="77777777" w:rsidR="003A712D" w:rsidRDefault="003A712D" w:rsidP="00221112">
      <w:pPr>
        <w:pStyle w:val="Heading3"/>
      </w:pPr>
      <w:bookmarkStart w:id="26" w:name="_Toc526331568"/>
      <w:r>
        <w:t>Our response</w:t>
      </w:r>
      <w:bookmarkEnd w:id="26"/>
    </w:p>
    <w:p w14:paraId="44D4C4D1" w14:textId="77777777" w:rsidR="003A712D" w:rsidRDefault="003A712D" w:rsidP="003A712D">
      <w:pPr>
        <w:pStyle w:val="BodyText"/>
        <w:jc w:val="both"/>
      </w:pPr>
      <w:r>
        <w:t xml:space="preserve">Statistics, values and language will be adjusted to provide clarity on the status and delivery period of some actions. Factual comment will be checked and updated.  Different comments on topics such as groundwater extraction, groundwater monitoring and research will be included in Chapter 3: strategy lessons and the future. Investigation of options to provide additional water will be included in Chapter 3 and will form part of the discussion of new SWS process.  </w:t>
      </w:r>
    </w:p>
    <w:p w14:paraId="318F6131" w14:textId="77777777" w:rsidR="003A712D" w:rsidRDefault="003A712D" w:rsidP="0068751A">
      <w:pPr>
        <w:pStyle w:val="Heading2"/>
      </w:pPr>
      <w:bookmarkStart w:id="27" w:name="_Toc526331569"/>
      <w:r>
        <w:t>Other comments on the report</w:t>
      </w:r>
      <w:bookmarkEnd w:id="27"/>
    </w:p>
    <w:p w14:paraId="6490516A" w14:textId="77777777" w:rsidR="003A712D" w:rsidRDefault="003A712D" w:rsidP="003A712D">
      <w:pPr>
        <w:pStyle w:val="BodyText"/>
        <w:jc w:val="both"/>
      </w:pPr>
      <w:r>
        <w:t>General comments on the report focussed on a need to:</w:t>
      </w:r>
    </w:p>
    <w:p w14:paraId="0F904DB1" w14:textId="77777777" w:rsidR="003A712D" w:rsidRDefault="003A712D" w:rsidP="008E63BD">
      <w:pPr>
        <w:pStyle w:val="ListParagraph"/>
        <w:numPr>
          <w:ilvl w:val="0"/>
          <w:numId w:val="14"/>
        </w:numPr>
        <w:ind w:left="567" w:hanging="567"/>
      </w:pPr>
      <w:r>
        <w:t>Balance engineering or technical language and include language that acknowledges the natural ecology, referring to rivers and catchments as natural ecological systems</w:t>
      </w:r>
    </w:p>
    <w:p w14:paraId="2E012E48" w14:textId="77777777" w:rsidR="003A712D" w:rsidRDefault="003A712D" w:rsidP="008E63BD">
      <w:pPr>
        <w:pStyle w:val="ListParagraph"/>
        <w:numPr>
          <w:ilvl w:val="0"/>
          <w:numId w:val="14"/>
        </w:numPr>
        <w:ind w:left="567" w:hanging="567"/>
      </w:pPr>
      <w:r w:rsidRPr="008E63BD">
        <w:t>The Victorian Aquifer Framework is an achievement of state and national significance and should be acknowledged in the review</w:t>
      </w:r>
    </w:p>
    <w:p w14:paraId="7E5955B9" w14:textId="77777777" w:rsidR="003A712D" w:rsidRDefault="003A712D" w:rsidP="008E63BD">
      <w:pPr>
        <w:pStyle w:val="ListParagraph"/>
        <w:numPr>
          <w:ilvl w:val="0"/>
          <w:numId w:val="14"/>
        </w:numPr>
        <w:ind w:left="567" w:hanging="567"/>
      </w:pPr>
      <w:r>
        <w:t>Include consideration of marine and coastal ecosystems, recreational water users, coastal communities and citizen science</w:t>
      </w:r>
    </w:p>
    <w:p w14:paraId="443A84AE" w14:textId="77777777" w:rsidR="003A712D" w:rsidRDefault="003A712D" w:rsidP="008E63BD">
      <w:pPr>
        <w:pStyle w:val="ListParagraph"/>
        <w:numPr>
          <w:ilvl w:val="0"/>
          <w:numId w:val="14"/>
        </w:numPr>
        <w:ind w:left="567" w:hanging="567"/>
      </w:pPr>
      <w:r>
        <w:t>Review the pros and cons of the 2006 consultation process, governance arrangements and implementation program and provide guidance to how this can be enhanced for a future SWS</w:t>
      </w:r>
    </w:p>
    <w:p w14:paraId="1400E566" w14:textId="77777777" w:rsidR="003A712D" w:rsidRDefault="003A712D" w:rsidP="008E63BD">
      <w:pPr>
        <w:pStyle w:val="ListParagraph"/>
        <w:numPr>
          <w:ilvl w:val="0"/>
          <w:numId w:val="14"/>
        </w:numPr>
        <w:ind w:left="567" w:hanging="567"/>
      </w:pPr>
      <w:r>
        <w:t>Better describe failures, non-achievements and partial achievements of the strategy</w:t>
      </w:r>
    </w:p>
    <w:p w14:paraId="016D39E6" w14:textId="77777777" w:rsidR="003A712D" w:rsidRDefault="003A712D" w:rsidP="008E63BD">
      <w:pPr>
        <w:pStyle w:val="ListParagraph"/>
        <w:numPr>
          <w:ilvl w:val="0"/>
          <w:numId w:val="14"/>
        </w:numPr>
        <w:ind w:left="567" w:hanging="567"/>
      </w:pPr>
      <w:r>
        <w:t>Consider addressing actions in urban areas that do not have cross boundary implications in urban water strategies rather than in a future SWS</w:t>
      </w:r>
    </w:p>
    <w:p w14:paraId="5652D6BD" w14:textId="77777777" w:rsidR="003A712D" w:rsidRDefault="003A712D" w:rsidP="008E63BD">
      <w:pPr>
        <w:pStyle w:val="ListParagraph"/>
        <w:numPr>
          <w:ilvl w:val="0"/>
          <w:numId w:val="14"/>
        </w:numPr>
        <w:ind w:left="567" w:hanging="567"/>
      </w:pPr>
      <w:r w:rsidRPr="6519C19F">
        <w:t>Further the science of understanding our groundwater resources</w:t>
      </w:r>
    </w:p>
    <w:p w14:paraId="4304F49E" w14:textId="77777777" w:rsidR="003A712D" w:rsidRDefault="003A712D" w:rsidP="00221112">
      <w:pPr>
        <w:pStyle w:val="Heading3"/>
      </w:pPr>
      <w:bookmarkStart w:id="28" w:name="_Toc526331570"/>
      <w:r>
        <w:t>Our response</w:t>
      </w:r>
      <w:bookmarkEnd w:id="28"/>
    </w:p>
    <w:p w14:paraId="1C210C6B" w14:textId="30291C2E" w:rsidR="003A712D" w:rsidRPr="003A712D" w:rsidRDefault="003A712D" w:rsidP="003A712D">
      <w:pPr>
        <w:pStyle w:val="BodyText"/>
        <w:rPr>
          <w:lang w:eastAsia="en-AU"/>
        </w:rPr>
      </w:pPr>
      <w:r w:rsidRPr="002E2639">
        <w:t xml:space="preserve">The final report </w:t>
      </w:r>
      <w:r>
        <w:t>will</w:t>
      </w:r>
      <w:r w:rsidRPr="002E2639">
        <w:t xml:space="preserve"> incorpora</w:t>
      </w:r>
      <w:r>
        <w:t>te</w:t>
      </w:r>
      <w:r w:rsidRPr="002E2639">
        <w:t xml:space="preserve"> changes </w:t>
      </w:r>
      <w:r>
        <w:t>to the</w:t>
      </w:r>
      <w:r w:rsidRPr="002E2639">
        <w:t xml:space="preserve"> narrative to address </w:t>
      </w:r>
      <w:r>
        <w:t xml:space="preserve">these </w:t>
      </w:r>
      <w:r w:rsidRPr="002E2639">
        <w:t>comments on language</w:t>
      </w:r>
      <w:r>
        <w:t>.</w:t>
      </w:r>
      <w:r w:rsidRPr="002E2639">
        <w:t xml:space="preserve"> </w:t>
      </w:r>
      <w:r w:rsidRPr="0086186B">
        <w:t>The Victorian Aquifer Framework will be acknowledged in the final report</w:t>
      </w:r>
      <w:r>
        <w:t>. The final report</w:t>
      </w:r>
    </w:p>
    <w:sectPr w:rsidR="003A712D" w:rsidRPr="003A712D" w:rsidSect="00375CC5">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2F9D" w14:textId="77777777" w:rsidR="00F9223C" w:rsidRDefault="00F9223C" w:rsidP="00A61073">
      <w:pPr>
        <w:spacing w:before="0" w:line="240" w:lineRule="auto"/>
      </w:pPr>
      <w:r>
        <w:separator/>
      </w:r>
    </w:p>
  </w:endnote>
  <w:endnote w:type="continuationSeparator" w:id="0">
    <w:p w14:paraId="44EEBC19" w14:textId="77777777" w:rsidR="00F9223C" w:rsidRDefault="00F9223C" w:rsidP="00A6107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VIC-Bold">
    <w:altName w:val="Calibri"/>
    <w:panose1 w:val="00000000000000000000"/>
    <w:charset w:val="4D"/>
    <w:family w:val="auto"/>
    <w:notTrueType/>
    <w:pitch w:val="default"/>
    <w:sig w:usb0="00000003" w:usb1="00000000" w:usb2="00000000" w:usb3="00000000" w:csb0="00000001" w:csb1="00000000"/>
  </w:font>
  <w:font w:name="VIC-Regular">
    <w:altName w:val="Calibri"/>
    <w:panose1 w:val="00000000000000000000"/>
    <w:charset w:val="4D"/>
    <w:family w:val="auto"/>
    <w:notTrueType/>
    <w:pitch w:val="default"/>
    <w:sig w:usb0="00000003" w:usb1="00000000" w:usb2="00000000" w:usb3="00000000" w:csb0="00000001" w:csb1="00000000"/>
  </w:font>
  <w:font w:name="VIC-SemiBold">
    <w:altName w:val="Calibri"/>
    <w:panose1 w:val="00000000000000000000"/>
    <w:charset w:val="4D"/>
    <w:family w:val="auto"/>
    <w:notTrueType/>
    <w:pitch w:val="default"/>
    <w:sig w:usb0="00000003" w:usb1="00000000" w:usb2="00000000" w:usb3="00000000" w:csb0="00000001" w:csb1="00000000"/>
  </w:font>
  <w:font w:name="VIC-Light">
    <w:altName w:val="Calibri"/>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IC Light Italic">
    <w:altName w:val="Calibri"/>
    <w:panose1 w:val="00000400000000000000"/>
    <w:charset w:val="4D"/>
    <w:family w:val="auto"/>
    <w:notTrueType/>
    <w:pitch w:val="variable"/>
    <w:sig w:usb0="00000007" w:usb1="00000000" w:usb2="00000000" w:usb3="00000000" w:csb0="00000093" w:csb1="00000000"/>
  </w:font>
  <w:font w:name="VIC Light">
    <w:altName w:val="Calibri"/>
    <w:panose1 w:val="00000400000000000000"/>
    <w:charset w:val="4D"/>
    <w:family w:val="auto"/>
    <w:notTrueType/>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VIC SemiBold">
    <w:altName w:val="Calibri"/>
    <w:panose1 w:val="00000700000000000000"/>
    <w:charset w:val="4D"/>
    <w:family w:val="auto"/>
    <w:notTrueType/>
    <w:pitch w:val="variable"/>
    <w:sig w:usb0="00000007" w:usb1="00000000" w:usb2="00000000" w:usb3="00000000" w:csb0="00000093" w:csb1="00000000"/>
  </w:font>
  <w:font w:name="VIC Medium">
    <w:altName w:val="Calibri"/>
    <w:panose1 w:val="00000600000000000000"/>
    <w:charset w:val="4D"/>
    <w:family w:val="auto"/>
    <w:notTrueType/>
    <w:pitch w:val="variable"/>
    <w:sig w:usb0="00000007" w:usb1="00000000" w:usb2="00000000" w:usb3="00000000" w:csb0="00000093"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0273" w14:textId="77777777" w:rsidR="00D835B0" w:rsidRDefault="00D83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7D4F" w14:textId="556D7FB2" w:rsidR="00D835B0" w:rsidRDefault="00D835B0">
    <w:pPr>
      <w:pStyle w:val="Footer"/>
    </w:pPr>
    <w:r>
      <w:rPr>
        <w:noProof/>
      </w:rPr>
      <mc:AlternateContent>
        <mc:Choice Requires="wps">
          <w:drawing>
            <wp:anchor distT="0" distB="0" distL="114300" distR="114300" simplePos="0" relativeHeight="251659264" behindDoc="0" locked="0" layoutInCell="0" allowOverlap="1" wp14:anchorId="64C8B4D1" wp14:editId="2646910D">
              <wp:simplePos x="0" y="0"/>
              <wp:positionH relativeFrom="page">
                <wp:posOffset>0</wp:posOffset>
              </wp:positionH>
              <wp:positionV relativeFrom="page">
                <wp:posOffset>9594215</wp:posOffset>
              </wp:positionV>
              <wp:extent cx="7772400" cy="273050"/>
              <wp:effectExtent l="0" t="0" r="0" b="12700"/>
              <wp:wrapNone/>
              <wp:docPr id="1" name="MSIPCMc9274b38916a55f78bc0fd50" descr="{&quot;HashCode&quot;:186249376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D8B7BD" w14:textId="76A6EC4B" w:rsidR="00D835B0" w:rsidRPr="00D835B0" w:rsidRDefault="00D835B0" w:rsidP="00D835B0">
                          <w:pPr>
                            <w:spacing w:before="0"/>
                            <w:jc w:val="center"/>
                            <w:rPr>
                              <w:rFonts w:ascii="Calibri" w:hAnsi="Calibri" w:cs="Calibri"/>
                              <w:color w:val="000000"/>
                              <w:sz w:val="24"/>
                            </w:rPr>
                          </w:pPr>
                          <w:r w:rsidRPr="00D835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C8B4D1" id="_x0000_t202" coordsize="21600,21600" o:spt="202" path="m,l,21600r21600,l21600,xe">
              <v:stroke joinstyle="miter"/>
              <v:path gradientshapeok="t" o:connecttype="rect"/>
            </v:shapetype>
            <v:shape id="MSIPCMc9274b38916a55f78bc0fd50" o:spid="_x0000_s1026" type="#_x0000_t202" alt="{&quot;HashCode&quot;:1862493762,&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fill o:detectmouseclick="t"/>
              <v:textbox inset=",0,,0">
                <w:txbxContent>
                  <w:p w14:paraId="15D8B7BD" w14:textId="76A6EC4B" w:rsidR="00D835B0" w:rsidRPr="00D835B0" w:rsidRDefault="00D835B0" w:rsidP="00D835B0">
                    <w:pPr>
                      <w:spacing w:before="0"/>
                      <w:jc w:val="center"/>
                      <w:rPr>
                        <w:rFonts w:ascii="Calibri" w:hAnsi="Calibri" w:cs="Calibri"/>
                        <w:color w:val="000000"/>
                        <w:sz w:val="24"/>
                      </w:rPr>
                    </w:pPr>
                    <w:r w:rsidRPr="00D835B0">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77496" w14:textId="77777777" w:rsidR="00D835B0" w:rsidRDefault="00D83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1C7C2" w14:textId="77777777" w:rsidR="00F9223C" w:rsidRDefault="00F9223C" w:rsidP="00A61073">
      <w:pPr>
        <w:spacing w:before="0" w:line="240" w:lineRule="auto"/>
      </w:pPr>
      <w:r>
        <w:separator/>
      </w:r>
    </w:p>
  </w:footnote>
  <w:footnote w:type="continuationSeparator" w:id="0">
    <w:p w14:paraId="1849F42F" w14:textId="77777777" w:rsidR="00F9223C" w:rsidRDefault="00F9223C" w:rsidP="00A6107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7F49" w14:textId="77777777" w:rsidR="00D835B0" w:rsidRDefault="00D835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3182" w14:textId="77777777" w:rsidR="00D835B0" w:rsidRDefault="00D835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4C27" w14:textId="77777777" w:rsidR="00D835B0" w:rsidRDefault="00D83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A227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980D0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5D296D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D50EE0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15B3F1A"/>
    <w:multiLevelType w:val="hybridMultilevel"/>
    <w:tmpl w:val="FF82B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B37FE"/>
    <w:multiLevelType w:val="multilevel"/>
    <w:tmpl w:val="A2EE2272"/>
    <w:lvl w:ilvl="0">
      <w:start w:val="1"/>
      <w:numFmt w:val="bullet"/>
      <w:lvlText w:val="•"/>
      <w:lvlJc w:val="left"/>
      <w:pPr>
        <w:tabs>
          <w:tab w:val="num" w:pos="170"/>
        </w:tabs>
        <w:ind w:left="170" w:hanging="170"/>
      </w:pPr>
      <w:rPr>
        <w:rFonts w:ascii="Times New Roman" w:hAnsi="Times New Roman" w:cs="Times New Roman" w:hint="default"/>
        <w:b w:val="0"/>
        <w:i w:val="0"/>
        <w:color w:val="000000" w:themeColor="text1"/>
        <w:position w:val="0"/>
        <w:sz w:val="20"/>
      </w:rPr>
    </w:lvl>
    <w:lvl w:ilvl="1">
      <w:start w:val="1"/>
      <w:numFmt w:val="bullet"/>
      <w:pStyle w:val="ListBullet3"/>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 w15:restartNumberingAfterBreak="0">
    <w:nsid w:val="0C351215"/>
    <w:multiLevelType w:val="multilevel"/>
    <w:tmpl w:val="D3A4B442"/>
    <w:lvl w:ilvl="0">
      <w:start w:val="1"/>
      <w:numFmt w:val="none"/>
      <w:lvlRestart w:val="0"/>
      <w:pStyle w:val="Heading1"/>
      <w:suff w:val="nothing"/>
      <w:lvlText w:val=""/>
      <w:lvlJc w:val="left"/>
      <w:pPr>
        <w:ind w:left="0" w:firstLine="0"/>
      </w:pPr>
      <w:rPr>
        <w:rFonts w:hint="default"/>
        <w:color w:val="44546A"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7" w15:restartNumberingAfterBreak="0">
    <w:nsid w:val="0FB2573F"/>
    <w:multiLevelType w:val="multilevel"/>
    <w:tmpl w:val="D18EE714"/>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8" w15:restartNumberingAfterBreak="0">
    <w:nsid w:val="10456720"/>
    <w:multiLevelType w:val="hybridMultilevel"/>
    <w:tmpl w:val="4836AF16"/>
    <w:lvl w:ilvl="0" w:tplc="808C17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31782"/>
    <w:multiLevelType w:val="hybridMultilevel"/>
    <w:tmpl w:val="F4D0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204EB"/>
    <w:multiLevelType w:val="hybridMultilevel"/>
    <w:tmpl w:val="AB5EC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854110"/>
    <w:multiLevelType w:val="hybridMultilevel"/>
    <w:tmpl w:val="77E03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A695C"/>
    <w:multiLevelType w:val="multilevel"/>
    <w:tmpl w:val="75CA4D72"/>
    <w:lvl w:ilvl="0">
      <w:start w:val="1"/>
      <w:numFmt w:val="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3" w15:restartNumberingAfterBreak="0">
    <w:nsid w:val="1B9A113B"/>
    <w:multiLevelType w:val="hybridMultilevel"/>
    <w:tmpl w:val="7672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275C51"/>
    <w:multiLevelType w:val="multilevel"/>
    <w:tmpl w:val="14E88F38"/>
    <w:lvl w:ilvl="0">
      <w:start w:val="1"/>
      <w:numFmt w:val="lowerLetter"/>
      <w:lvlText w:val="%1."/>
      <w:lvlJc w:val="left"/>
      <w:pPr>
        <w:ind w:left="340" w:hanging="340"/>
      </w:pPr>
      <w:rPr>
        <w:rFonts w:hint="default"/>
      </w:rPr>
    </w:lvl>
    <w:lvl w:ilvl="1">
      <w:start w:val="1"/>
      <w:numFmt w:val="lowerRoman"/>
      <w:pStyle w:val="ListAlpha3"/>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17D72CC"/>
    <w:multiLevelType w:val="hybridMultilevel"/>
    <w:tmpl w:val="8040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2580B"/>
    <w:multiLevelType w:val="multilevel"/>
    <w:tmpl w:val="151AC338"/>
    <w:lvl w:ilvl="0">
      <w:start w:val="1"/>
      <w:numFmt w:val="decimal"/>
      <w:lvlText w:val="%1."/>
      <w:lvlJc w:val="left"/>
      <w:pPr>
        <w:tabs>
          <w:tab w:val="num" w:pos="482"/>
        </w:tabs>
        <w:ind w:left="482" w:hanging="340"/>
      </w:pPr>
      <w:rPr>
        <w:rFonts w:hint="default"/>
      </w:rPr>
    </w:lvl>
    <w:lvl w:ilvl="1">
      <w:start w:val="1"/>
      <w:numFmt w:val="lowerLetter"/>
      <w:pStyle w:val="PullOutBoxNumbered3"/>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141CBD"/>
    <w:multiLevelType w:val="hybridMultilevel"/>
    <w:tmpl w:val="84AE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23AD4"/>
    <w:multiLevelType w:val="multilevel"/>
    <w:tmpl w:val="C3FC21F4"/>
    <w:lvl w:ilvl="0">
      <w:start w:val="1"/>
      <w:numFmt w:val="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3"/>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0A2529D"/>
    <w:multiLevelType w:val="hybridMultilevel"/>
    <w:tmpl w:val="5600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305316"/>
    <w:multiLevelType w:val="hybridMultilevel"/>
    <w:tmpl w:val="6D3A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45EC4"/>
    <w:multiLevelType w:val="multilevel"/>
    <w:tmpl w:val="7BA4C2A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3" w15:restartNumberingAfterBreak="0">
    <w:nsid w:val="51631AB6"/>
    <w:multiLevelType w:val="hybridMultilevel"/>
    <w:tmpl w:val="C3C2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A24B3"/>
    <w:multiLevelType w:val="hybridMultilevel"/>
    <w:tmpl w:val="24EA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22C0BD1"/>
    <w:multiLevelType w:val="hybridMultilevel"/>
    <w:tmpl w:val="E974C534"/>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7" w15:restartNumberingAfterBreak="0">
    <w:nsid w:val="62B03B19"/>
    <w:multiLevelType w:val="hybridMultilevel"/>
    <w:tmpl w:val="E7A0A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1D40AC"/>
    <w:multiLevelType w:val="multilevel"/>
    <w:tmpl w:val="4A4219B0"/>
    <w:lvl w:ilvl="0">
      <w:start w:val="1"/>
      <w:numFmt w:val="decimal"/>
      <w:lvlText w:val="%1."/>
      <w:lvlJc w:val="left"/>
      <w:pPr>
        <w:tabs>
          <w:tab w:val="num" w:pos="482"/>
        </w:tabs>
        <w:ind w:left="482" w:hanging="369"/>
      </w:pPr>
      <w:rPr>
        <w:rFonts w:hint="default"/>
      </w:rPr>
    </w:lvl>
    <w:lvl w:ilvl="1">
      <w:start w:val="1"/>
      <w:numFmt w:val="lowerLetter"/>
      <w:lvlText w:val="%2."/>
      <w:lvlJc w:val="left"/>
      <w:pPr>
        <w:tabs>
          <w:tab w:val="num" w:pos="822"/>
        </w:tabs>
        <w:ind w:left="822" w:hanging="340"/>
      </w:pPr>
      <w:rPr>
        <w:rFonts w:hint="default"/>
      </w:rPr>
    </w:lvl>
    <w:lvl w:ilvl="2">
      <w:start w:val="1"/>
      <w:numFmt w:val="lowerRoman"/>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lvl w:ilvl="0">
      <w:start w:val="1"/>
      <w:numFmt w:val="bullet"/>
      <w:pStyle w:val="QuoteBullet2"/>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44546A"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6223D9B"/>
    <w:multiLevelType w:val="hybridMultilevel"/>
    <w:tmpl w:val="5E44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39021E"/>
    <w:multiLevelType w:val="multilevel"/>
    <w:tmpl w:val="E0E09B5E"/>
    <w:lvl w:ilvl="0">
      <w:start w:val="1"/>
      <w:numFmt w:val="decimal"/>
      <w:lvlText w:val="%1."/>
      <w:lvlJc w:val="left"/>
      <w:pPr>
        <w:tabs>
          <w:tab w:val="num" w:pos="340"/>
        </w:tabs>
        <w:ind w:left="340" w:hanging="340"/>
      </w:pPr>
      <w:rPr>
        <w:rFonts w:hint="default"/>
        <w:color w:val="000000" w:themeColor="text1"/>
        <w:spacing w:val="0"/>
        <w:sz w:val="20"/>
      </w:rPr>
    </w:lvl>
    <w:lvl w:ilvl="1">
      <w:start w:val="1"/>
      <w:numFmt w:val="lowerLetter"/>
      <w:pStyle w:val="ListNumber3"/>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7AE85E9A"/>
    <w:multiLevelType w:val="hybridMultilevel"/>
    <w:tmpl w:val="F0BAA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35760"/>
    <w:multiLevelType w:val="hybridMultilevel"/>
    <w:tmpl w:val="98AA3A68"/>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num w:numId="1" w16cid:durableId="1194659479">
    <w:abstractNumId w:val="7"/>
  </w:num>
  <w:num w:numId="2" w16cid:durableId="701126194">
    <w:abstractNumId w:val="6"/>
  </w:num>
  <w:num w:numId="3" w16cid:durableId="810944339">
    <w:abstractNumId w:val="25"/>
  </w:num>
  <w:num w:numId="4" w16cid:durableId="237717333">
    <w:abstractNumId w:val="22"/>
  </w:num>
  <w:num w:numId="5" w16cid:durableId="1089811262">
    <w:abstractNumId w:val="14"/>
  </w:num>
  <w:num w:numId="6" w16cid:durableId="392966431">
    <w:abstractNumId w:val="5"/>
  </w:num>
  <w:num w:numId="7" w16cid:durableId="1837107483">
    <w:abstractNumId w:val="31"/>
  </w:num>
  <w:num w:numId="8" w16cid:durableId="1042288302">
    <w:abstractNumId w:val="18"/>
  </w:num>
  <w:num w:numId="9" w16cid:durableId="616520634">
    <w:abstractNumId w:val="16"/>
  </w:num>
  <w:num w:numId="10" w16cid:durableId="1071191928">
    <w:abstractNumId w:val="29"/>
  </w:num>
  <w:num w:numId="11" w16cid:durableId="940995793">
    <w:abstractNumId w:val="20"/>
  </w:num>
  <w:num w:numId="12" w16cid:durableId="168058445">
    <w:abstractNumId w:val="12"/>
  </w:num>
  <w:num w:numId="13" w16cid:durableId="1449354846">
    <w:abstractNumId w:val="28"/>
  </w:num>
  <w:num w:numId="14" w16cid:durableId="1289897206">
    <w:abstractNumId w:val="8"/>
  </w:num>
  <w:num w:numId="15" w16cid:durableId="422804311">
    <w:abstractNumId w:val="13"/>
  </w:num>
  <w:num w:numId="16" w16cid:durableId="615135555">
    <w:abstractNumId w:val="30"/>
  </w:num>
  <w:num w:numId="17" w16cid:durableId="476993564">
    <w:abstractNumId w:val="27"/>
  </w:num>
  <w:num w:numId="18" w16cid:durableId="1636258346">
    <w:abstractNumId w:val="33"/>
  </w:num>
  <w:num w:numId="19" w16cid:durableId="519052422">
    <w:abstractNumId w:val="26"/>
  </w:num>
  <w:num w:numId="20" w16cid:durableId="2121993009">
    <w:abstractNumId w:val="17"/>
  </w:num>
  <w:num w:numId="21" w16cid:durableId="206378682">
    <w:abstractNumId w:val="15"/>
  </w:num>
  <w:num w:numId="22" w16cid:durableId="1774861061">
    <w:abstractNumId w:val="10"/>
  </w:num>
  <w:num w:numId="23" w16cid:durableId="1853177511">
    <w:abstractNumId w:val="23"/>
  </w:num>
  <w:num w:numId="24" w16cid:durableId="1946690350">
    <w:abstractNumId w:val="32"/>
  </w:num>
  <w:num w:numId="25" w16cid:durableId="1318150814">
    <w:abstractNumId w:val="21"/>
  </w:num>
  <w:num w:numId="26" w16cid:durableId="1375545000">
    <w:abstractNumId w:val="4"/>
  </w:num>
  <w:num w:numId="27" w16cid:durableId="513958843">
    <w:abstractNumId w:val="11"/>
  </w:num>
  <w:num w:numId="28" w16cid:durableId="1787388980">
    <w:abstractNumId w:val="19"/>
  </w:num>
  <w:num w:numId="29" w16cid:durableId="1328168071">
    <w:abstractNumId w:val="24"/>
  </w:num>
  <w:num w:numId="30" w16cid:durableId="1070156317">
    <w:abstractNumId w:val="9"/>
  </w:num>
  <w:num w:numId="31" w16cid:durableId="1785345085">
    <w:abstractNumId w:val="0"/>
  </w:num>
  <w:num w:numId="32" w16cid:durableId="1741903586">
    <w:abstractNumId w:val="1"/>
  </w:num>
  <w:num w:numId="33" w16cid:durableId="1382634019">
    <w:abstractNumId w:val="2"/>
  </w:num>
  <w:num w:numId="34" w16cid:durableId="2025672025">
    <w:abstractNumId w:val="3"/>
  </w:num>
  <w:num w:numId="35" w16cid:durableId="130446278">
    <w:abstractNumId w:val="6"/>
  </w:num>
  <w:num w:numId="36" w16cid:durableId="15624068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7844733">
    <w:abstractNumId w:val="8"/>
  </w:num>
  <w:num w:numId="38" w16cid:durableId="8140991">
    <w:abstractNumId w:val="8"/>
  </w:num>
  <w:num w:numId="39" w16cid:durableId="1039210322">
    <w:abstractNumId w:val="8"/>
  </w:num>
  <w:num w:numId="40" w16cid:durableId="668950848">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2NzUxMTQ1NbA0NzdV0lEKTi0uzszPAykwqwUARwDFQiwAAAA="/>
  </w:docVars>
  <w:rsids>
    <w:rsidRoot w:val="00B729BE"/>
    <w:rsid w:val="00010F52"/>
    <w:rsid w:val="00043F28"/>
    <w:rsid w:val="00054E17"/>
    <w:rsid w:val="000905DF"/>
    <w:rsid w:val="000E18C2"/>
    <w:rsid w:val="000E569F"/>
    <w:rsid w:val="00136EA9"/>
    <w:rsid w:val="00184CAF"/>
    <w:rsid w:val="001D0C95"/>
    <w:rsid w:val="002163F8"/>
    <w:rsid w:val="00221112"/>
    <w:rsid w:val="00253E41"/>
    <w:rsid w:val="002856C1"/>
    <w:rsid w:val="00325796"/>
    <w:rsid w:val="00342E28"/>
    <w:rsid w:val="00371D5C"/>
    <w:rsid w:val="00375CC5"/>
    <w:rsid w:val="003A712D"/>
    <w:rsid w:val="00427176"/>
    <w:rsid w:val="0047489E"/>
    <w:rsid w:val="00477FDE"/>
    <w:rsid w:val="0049546E"/>
    <w:rsid w:val="004A677A"/>
    <w:rsid w:val="005F7F5D"/>
    <w:rsid w:val="00616D30"/>
    <w:rsid w:val="006449FE"/>
    <w:rsid w:val="00663B6D"/>
    <w:rsid w:val="00671BFB"/>
    <w:rsid w:val="0068751A"/>
    <w:rsid w:val="0075122F"/>
    <w:rsid w:val="007B1521"/>
    <w:rsid w:val="007D0BA3"/>
    <w:rsid w:val="007E39A2"/>
    <w:rsid w:val="007E7E66"/>
    <w:rsid w:val="008050AE"/>
    <w:rsid w:val="00847FA5"/>
    <w:rsid w:val="00890875"/>
    <w:rsid w:val="008E083B"/>
    <w:rsid w:val="008E63BD"/>
    <w:rsid w:val="00945CFD"/>
    <w:rsid w:val="0097552B"/>
    <w:rsid w:val="00975B23"/>
    <w:rsid w:val="009B46C4"/>
    <w:rsid w:val="009C2D9F"/>
    <w:rsid w:val="009E4EB7"/>
    <w:rsid w:val="00A21A76"/>
    <w:rsid w:val="00A42111"/>
    <w:rsid w:val="00A61073"/>
    <w:rsid w:val="00A938C6"/>
    <w:rsid w:val="00AA42B0"/>
    <w:rsid w:val="00AA734C"/>
    <w:rsid w:val="00AF6D54"/>
    <w:rsid w:val="00B37D28"/>
    <w:rsid w:val="00B729BE"/>
    <w:rsid w:val="00BB4070"/>
    <w:rsid w:val="00C51D89"/>
    <w:rsid w:val="00C52563"/>
    <w:rsid w:val="00CF4390"/>
    <w:rsid w:val="00D373A8"/>
    <w:rsid w:val="00D835B0"/>
    <w:rsid w:val="00D86870"/>
    <w:rsid w:val="00DB1D27"/>
    <w:rsid w:val="00DB5192"/>
    <w:rsid w:val="00DF0984"/>
    <w:rsid w:val="00E66651"/>
    <w:rsid w:val="00E970BC"/>
    <w:rsid w:val="00EA197E"/>
    <w:rsid w:val="00F06EC1"/>
    <w:rsid w:val="00F10A22"/>
    <w:rsid w:val="00F17B32"/>
    <w:rsid w:val="00F839F3"/>
    <w:rsid w:val="00F9223C"/>
    <w:rsid w:val="00F96537"/>
    <w:rsid w:val="00FE424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A69A9"/>
  <w14:defaultImageDpi w14:val="32767"/>
  <w15:chartTrackingRefBased/>
  <w15:docId w15:val="{EB60884A-E162-B54E-9F78-D074A307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42111"/>
    <w:pPr>
      <w:spacing w:before="120" w:line="240" w:lineRule="atLeast"/>
    </w:pPr>
    <w:rPr>
      <w:rFonts w:ascii="Arial" w:eastAsia="Times New Roman" w:hAnsi="Arial" w:cs="Arial"/>
      <w:color w:val="000000" w:themeColor="text1"/>
      <w:sz w:val="20"/>
      <w:szCs w:val="20"/>
      <w:lang w:val="en-AU" w:eastAsia="en-AU"/>
    </w:rPr>
  </w:style>
  <w:style w:type="paragraph" w:styleId="Heading1">
    <w:name w:val="heading 1"/>
    <w:basedOn w:val="Normal"/>
    <w:next w:val="BodyText"/>
    <w:link w:val="Heading1Char"/>
    <w:qFormat/>
    <w:rsid w:val="00BB4070"/>
    <w:pPr>
      <w:keepNext/>
      <w:keepLines/>
      <w:numPr>
        <w:numId w:val="2"/>
      </w:numPr>
      <w:spacing w:before="300" w:after="360" w:line="440" w:lineRule="exact"/>
      <w:outlineLvl w:val="0"/>
    </w:pPr>
    <w:rPr>
      <w:b/>
      <w:bCs/>
      <w:kern w:val="32"/>
      <w:sz w:val="40"/>
      <w:szCs w:val="32"/>
    </w:rPr>
  </w:style>
  <w:style w:type="paragraph" w:styleId="Heading2">
    <w:name w:val="heading 2"/>
    <w:basedOn w:val="Normal"/>
    <w:next w:val="BodyText"/>
    <w:link w:val="Heading2Char"/>
    <w:qFormat/>
    <w:rsid w:val="00A938C6"/>
    <w:pPr>
      <w:keepNext/>
      <w:keepLines/>
      <w:numPr>
        <w:ilvl w:val="1"/>
        <w:numId w:val="2"/>
      </w:numPr>
      <w:tabs>
        <w:tab w:val="left" w:pos="1418"/>
        <w:tab w:val="left" w:pos="1701"/>
        <w:tab w:val="left" w:pos="1985"/>
      </w:tabs>
      <w:spacing w:before="240" w:after="100" w:line="280" w:lineRule="exact"/>
      <w:outlineLvl w:val="1"/>
    </w:pPr>
    <w:rPr>
      <w:b/>
      <w:bCs/>
      <w:iCs/>
      <w:kern w:val="20"/>
      <w:sz w:val="24"/>
      <w:szCs w:val="28"/>
    </w:rPr>
  </w:style>
  <w:style w:type="paragraph" w:styleId="Heading3">
    <w:name w:val="heading 3"/>
    <w:basedOn w:val="Normal"/>
    <w:next w:val="BodyText"/>
    <w:link w:val="Heading3Char"/>
    <w:qFormat/>
    <w:rsid w:val="00663B6D"/>
    <w:pPr>
      <w:keepNext/>
      <w:keepLines/>
      <w:numPr>
        <w:ilvl w:val="2"/>
        <w:numId w:val="2"/>
      </w:numPr>
      <w:tabs>
        <w:tab w:val="left" w:pos="1418"/>
        <w:tab w:val="left" w:pos="1701"/>
        <w:tab w:val="left" w:pos="1985"/>
      </w:tabs>
      <w:spacing w:before="200" w:after="100" w:line="240" w:lineRule="exact"/>
      <w:outlineLvl w:val="2"/>
    </w:pPr>
    <w:rPr>
      <w:b/>
    </w:rPr>
  </w:style>
  <w:style w:type="paragraph" w:styleId="Heading4">
    <w:name w:val="heading 4"/>
    <w:basedOn w:val="Normal"/>
    <w:next w:val="BodyText"/>
    <w:link w:val="Heading4Char"/>
    <w:qFormat/>
    <w:rsid w:val="002856C1"/>
    <w:pPr>
      <w:keepNext/>
      <w:keepLines/>
      <w:tabs>
        <w:tab w:val="left" w:pos="1418"/>
        <w:tab w:val="left" w:pos="1701"/>
        <w:tab w:val="left" w:pos="1985"/>
      </w:tabs>
      <w:spacing w:before="200" w:after="100"/>
      <w:outlineLvl w:val="3"/>
    </w:pPr>
    <w:rPr>
      <w:rFonts w:eastAsiaTheme="majorEastAsia" w:cstheme="majorBidi"/>
      <w:b/>
      <w:bCs/>
      <w:i/>
      <w:iCs/>
    </w:rPr>
  </w:style>
  <w:style w:type="paragraph" w:styleId="Heading5">
    <w:name w:val="heading 5"/>
    <w:basedOn w:val="Normal"/>
    <w:next w:val="BodyText"/>
    <w:link w:val="Heading5Char"/>
    <w:qFormat/>
    <w:rsid w:val="00A42111"/>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A42111"/>
    <w:pPr>
      <w:keepNext/>
      <w:keepLines/>
      <w:spacing w:before="100" w:after="100"/>
      <w:outlineLvl w:val="5"/>
    </w:pPr>
    <w:rPr>
      <w:rFonts w:asciiTheme="majorHAnsi" w:eastAsiaTheme="majorEastAsia" w:hAnsiTheme="majorHAnsi" w:cstheme="majorBidi"/>
      <w:i/>
      <w:iCs/>
      <w:color w:val="44546A" w:themeColor="text2"/>
    </w:rPr>
  </w:style>
  <w:style w:type="paragraph" w:styleId="Heading7">
    <w:name w:val="heading 7"/>
    <w:basedOn w:val="Normal"/>
    <w:next w:val="Normal"/>
    <w:link w:val="Heading7Char"/>
    <w:semiHidden/>
    <w:rsid w:val="00A42111"/>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rsid w:val="00A42111"/>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44546A" w:themeColor="text2"/>
      <w:sz w:val="40"/>
    </w:rPr>
  </w:style>
  <w:style w:type="paragraph" w:styleId="Heading9">
    <w:name w:val="heading 9"/>
    <w:aliases w:val="Appendix Heading 1"/>
    <w:basedOn w:val="Normal"/>
    <w:next w:val="BodyText"/>
    <w:link w:val="Heading9Char"/>
    <w:uiPriority w:val="1"/>
    <w:rsid w:val="00A42111"/>
    <w:pPr>
      <w:keepNext/>
      <w:keepLines/>
      <w:tabs>
        <w:tab w:val="left" w:pos="1559"/>
        <w:tab w:val="left" w:pos="1843"/>
        <w:tab w:val="left" w:pos="2126"/>
        <w:tab w:val="left" w:pos="2410"/>
      </w:tabs>
      <w:spacing w:before="100" w:after="100" w:line="280" w:lineRule="exact"/>
      <w:outlineLvl w:val="8"/>
    </w:pPr>
    <w:rPr>
      <w:b/>
      <w:color w:val="44546A"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42111"/>
    <w:pPr>
      <w:spacing w:before="60" w:after="120"/>
    </w:pPr>
    <w:rPr>
      <w:rFonts w:cs="Times New Roman"/>
      <w:lang w:eastAsia="en-US"/>
    </w:rPr>
  </w:style>
  <w:style w:type="character" w:customStyle="1" w:styleId="BodyTextChar">
    <w:name w:val="Body Text Char"/>
    <w:basedOn w:val="DefaultParagraphFont"/>
    <w:link w:val="BodyText"/>
    <w:rsid w:val="00A42111"/>
    <w:rPr>
      <w:rFonts w:eastAsia="Times New Roman" w:cs="Times New Roman"/>
      <w:color w:val="000000" w:themeColor="text1"/>
      <w:sz w:val="20"/>
      <w:szCs w:val="20"/>
      <w:lang w:val="en-AU"/>
    </w:rPr>
  </w:style>
  <w:style w:type="character" w:customStyle="1" w:styleId="Heading1Char">
    <w:name w:val="Heading 1 Char"/>
    <w:basedOn w:val="DefaultParagraphFont"/>
    <w:link w:val="Heading1"/>
    <w:rsid w:val="00BB4070"/>
    <w:rPr>
      <w:rFonts w:ascii="Arial" w:eastAsia="Times New Roman" w:hAnsi="Arial" w:cs="Arial"/>
      <w:b/>
      <w:bCs/>
      <w:color w:val="000000" w:themeColor="text1"/>
      <w:kern w:val="32"/>
      <w:sz w:val="40"/>
      <w:szCs w:val="32"/>
      <w:lang w:val="en-AU" w:eastAsia="en-AU"/>
    </w:rPr>
  </w:style>
  <w:style w:type="character" w:customStyle="1" w:styleId="Heading2Char">
    <w:name w:val="Heading 2 Char"/>
    <w:basedOn w:val="DefaultParagraphFont"/>
    <w:link w:val="Heading2"/>
    <w:rsid w:val="00A938C6"/>
    <w:rPr>
      <w:rFonts w:ascii="Arial" w:eastAsia="Times New Roman" w:hAnsi="Arial" w:cs="Arial"/>
      <w:b/>
      <w:bCs/>
      <w:iCs/>
      <w:color w:val="000000" w:themeColor="text1"/>
      <w:kern w:val="20"/>
      <w:szCs w:val="28"/>
      <w:lang w:val="en-AU" w:eastAsia="en-AU"/>
    </w:rPr>
  </w:style>
  <w:style w:type="character" w:customStyle="1" w:styleId="Heading3Char">
    <w:name w:val="Heading 3 Char"/>
    <w:basedOn w:val="DefaultParagraphFont"/>
    <w:link w:val="Heading3"/>
    <w:rsid w:val="00663B6D"/>
    <w:rPr>
      <w:rFonts w:ascii="Arial" w:eastAsia="Times New Roman" w:hAnsi="Arial" w:cs="Arial"/>
      <w:b/>
      <w:color w:val="000000" w:themeColor="text1"/>
      <w:sz w:val="20"/>
      <w:szCs w:val="20"/>
      <w:lang w:val="en-AU" w:eastAsia="en-AU"/>
    </w:rPr>
  </w:style>
  <w:style w:type="character" w:customStyle="1" w:styleId="Heading4Char">
    <w:name w:val="Heading 4 Char"/>
    <w:basedOn w:val="DefaultParagraphFont"/>
    <w:link w:val="Heading4"/>
    <w:rsid w:val="002856C1"/>
    <w:rPr>
      <w:rFonts w:ascii="Arial" w:eastAsiaTheme="majorEastAsia" w:hAnsi="Arial" w:cstheme="majorBidi"/>
      <w:b/>
      <w:bCs/>
      <w:i/>
      <w:iCs/>
      <w:color w:val="000000" w:themeColor="text1"/>
      <w:sz w:val="20"/>
      <w:szCs w:val="20"/>
      <w:lang w:val="en-AU" w:eastAsia="en-AU"/>
    </w:rPr>
  </w:style>
  <w:style w:type="character" w:customStyle="1" w:styleId="Heading5Char">
    <w:name w:val="Heading 5 Char"/>
    <w:basedOn w:val="DefaultParagraphFont"/>
    <w:link w:val="Heading5"/>
    <w:rsid w:val="00A42111"/>
    <w:rPr>
      <w:rFonts w:asciiTheme="majorHAnsi" w:eastAsiaTheme="majorEastAsia" w:hAnsiTheme="majorHAnsi" w:cstheme="majorBidi"/>
      <w:i/>
      <w:color w:val="494847"/>
      <w:sz w:val="20"/>
      <w:szCs w:val="20"/>
      <w:lang w:val="en-AU" w:eastAsia="en-AU"/>
    </w:rPr>
  </w:style>
  <w:style w:type="character" w:customStyle="1" w:styleId="Heading6Char">
    <w:name w:val="Heading 6 Char"/>
    <w:basedOn w:val="DefaultParagraphFont"/>
    <w:link w:val="Heading6"/>
    <w:semiHidden/>
    <w:rsid w:val="00A42111"/>
    <w:rPr>
      <w:rFonts w:asciiTheme="majorHAnsi" w:eastAsiaTheme="majorEastAsia" w:hAnsiTheme="majorHAnsi" w:cstheme="majorBidi"/>
      <w:i/>
      <w:iCs/>
      <w:color w:val="44546A" w:themeColor="text2"/>
      <w:sz w:val="20"/>
      <w:szCs w:val="20"/>
      <w:lang w:val="en-AU" w:eastAsia="en-AU"/>
    </w:rPr>
  </w:style>
  <w:style w:type="character" w:customStyle="1" w:styleId="Heading7Char">
    <w:name w:val="Heading 7 Char"/>
    <w:basedOn w:val="DefaultParagraphFont"/>
    <w:link w:val="Heading7"/>
    <w:semiHidden/>
    <w:rsid w:val="00A42111"/>
    <w:rPr>
      <w:rFonts w:asciiTheme="majorHAnsi" w:eastAsiaTheme="majorEastAsia" w:hAnsiTheme="majorHAnsi" w:cstheme="majorBidi"/>
      <w:b/>
      <w:iCs/>
      <w:color w:val="FFFFFF"/>
      <w:sz w:val="20"/>
      <w:szCs w:val="20"/>
      <w:lang w:val="en-AU" w:eastAsia="en-AU"/>
    </w:rPr>
  </w:style>
  <w:style w:type="character" w:customStyle="1" w:styleId="Heading8Char">
    <w:name w:val="Heading 8 Char"/>
    <w:aliases w:val="Appendix Title Char"/>
    <w:basedOn w:val="DefaultParagraphFont"/>
    <w:link w:val="Heading8"/>
    <w:uiPriority w:val="1"/>
    <w:rsid w:val="00A42111"/>
    <w:rPr>
      <w:rFonts w:asciiTheme="majorHAnsi" w:eastAsiaTheme="majorEastAsia" w:hAnsiTheme="majorHAnsi" w:cstheme="majorBidi"/>
      <w:b/>
      <w:color w:val="44546A" w:themeColor="text2"/>
      <w:sz w:val="40"/>
      <w:szCs w:val="20"/>
      <w:lang w:val="en-AU" w:eastAsia="en-AU"/>
    </w:rPr>
  </w:style>
  <w:style w:type="character" w:customStyle="1" w:styleId="Heading9Char">
    <w:name w:val="Heading 9 Char"/>
    <w:aliases w:val="Appendix Heading 1 Char"/>
    <w:basedOn w:val="DefaultParagraphFont"/>
    <w:link w:val="Heading9"/>
    <w:uiPriority w:val="1"/>
    <w:rsid w:val="00A42111"/>
    <w:rPr>
      <w:rFonts w:eastAsia="Times New Roman" w:cs="Arial"/>
      <w:b/>
      <w:color w:val="44546A" w:themeColor="text2"/>
      <w:szCs w:val="20"/>
      <w:lang w:val="en-AU" w:eastAsia="en-AU"/>
    </w:rPr>
  </w:style>
  <w:style w:type="paragraph" w:customStyle="1" w:styleId="MainheadingCover">
    <w:name w:val="Main heading (Cover)"/>
    <w:basedOn w:val="Normal"/>
    <w:uiPriority w:val="99"/>
    <w:rsid w:val="00B729BE"/>
    <w:pPr>
      <w:suppressAutoHyphens/>
      <w:autoSpaceDE w:val="0"/>
      <w:autoSpaceDN w:val="0"/>
      <w:adjustRightInd w:val="0"/>
      <w:spacing w:after="170" w:line="580" w:lineRule="atLeast"/>
      <w:jc w:val="right"/>
      <w:textAlignment w:val="center"/>
    </w:pPr>
    <w:rPr>
      <w:rFonts w:ascii="VIC-Bold" w:hAnsi="VIC-Bold" w:cs="VIC-Bold"/>
      <w:b/>
      <w:bCs/>
      <w:color w:val="FFFFFF"/>
      <w:sz w:val="54"/>
      <w:szCs w:val="54"/>
    </w:rPr>
  </w:style>
  <w:style w:type="paragraph" w:customStyle="1" w:styleId="SubheadingCover">
    <w:name w:val="Sub heading (Cover)"/>
    <w:basedOn w:val="Normal"/>
    <w:uiPriority w:val="99"/>
    <w:rsid w:val="00B729BE"/>
    <w:pPr>
      <w:suppressAutoHyphens/>
      <w:autoSpaceDE w:val="0"/>
      <w:autoSpaceDN w:val="0"/>
      <w:adjustRightInd w:val="0"/>
      <w:spacing w:line="360" w:lineRule="atLeast"/>
      <w:jc w:val="right"/>
      <w:textAlignment w:val="center"/>
    </w:pPr>
    <w:rPr>
      <w:rFonts w:ascii="VIC-Regular" w:hAnsi="VIC-Regular" w:cs="VIC-Regular"/>
      <w:color w:val="FFFFFF"/>
      <w:sz w:val="32"/>
      <w:szCs w:val="32"/>
      <w:lang w:val="en-US"/>
    </w:rPr>
  </w:style>
  <w:style w:type="paragraph" w:styleId="Title">
    <w:name w:val="Title"/>
    <w:basedOn w:val="Normal"/>
    <w:next w:val="Normal"/>
    <w:link w:val="TitleChar"/>
    <w:uiPriority w:val="99"/>
    <w:rsid w:val="00A42111"/>
    <w:pPr>
      <w:spacing w:after="360" w:line="600" w:lineRule="exact"/>
    </w:pPr>
    <w:rPr>
      <w:rFonts w:eastAsiaTheme="majorEastAsia" w:cstheme="majorBidi"/>
      <w:b/>
      <w:spacing w:val="-2"/>
      <w:sz w:val="54"/>
      <w:szCs w:val="52"/>
    </w:rPr>
  </w:style>
  <w:style w:type="character" w:customStyle="1" w:styleId="TitleChar">
    <w:name w:val="Title Char"/>
    <w:basedOn w:val="DefaultParagraphFont"/>
    <w:link w:val="Title"/>
    <w:uiPriority w:val="99"/>
    <w:rsid w:val="00A42111"/>
    <w:rPr>
      <w:rFonts w:ascii="Arial" w:eastAsiaTheme="majorEastAsia" w:hAnsi="Arial" w:cstheme="majorBidi"/>
      <w:b/>
      <w:color w:val="000000" w:themeColor="text1"/>
      <w:spacing w:val="-2"/>
      <w:sz w:val="54"/>
      <w:szCs w:val="52"/>
      <w:lang w:val="en-AU" w:eastAsia="en-AU"/>
    </w:rPr>
  </w:style>
  <w:style w:type="paragraph" w:customStyle="1" w:styleId="ImprintbodycopyInsidecover">
    <w:name w:val="Imprint body copy (Inside cover)"/>
    <w:basedOn w:val="Normal"/>
    <w:uiPriority w:val="99"/>
    <w:rsid w:val="00B729BE"/>
    <w:pPr>
      <w:suppressAutoHyphens/>
      <w:autoSpaceDE w:val="0"/>
      <w:autoSpaceDN w:val="0"/>
      <w:adjustRightInd w:val="0"/>
      <w:spacing w:after="57" w:line="200" w:lineRule="atLeast"/>
      <w:textAlignment w:val="center"/>
    </w:pPr>
    <w:rPr>
      <w:rFonts w:ascii="VIC-Regular" w:hAnsi="VIC-Regular" w:cs="VIC-Regular"/>
      <w:color w:val="000000"/>
      <w:sz w:val="16"/>
      <w:szCs w:val="16"/>
      <w:lang w:val="en-US"/>
    </w:rPr>
  </w:style>
  <w:style w:type="paragraph" w:customStyle="1" w:styleId="ImprintheadingInsidecover">
    <w:name w:val="Imprint heading (Inside cover)"/>
    <w:basedOn w:val="ImprintbodycopyInsidecover"/>
    <w:uiPriority w:val="99"/>
    <w:rsid w:val="00B729BE"/>
    <w:pPr>
      <w:spacing w:after="0" w:line="220" w:lineRule="atLeast"/>
    </w:pPr>
    <w:rPr>
      <w:rFonts w:ascii="VIC-SemiBold" w:hAnsi="VIC-SemiBold" w:cs="VIC-SemiBold"/>
      <w:b/>
      <w:bCs/>
      <w:sz w:val="18"/>
      <w:szCs w:val="18"/>
    </w:rPr>
  </w:style>
  <w:style w:type="paragraph" w:customStyle="1" w:styleId="AccessibilityheadingInsidecover">
    <w:name w:val="Accessibility heading (Inside cover)"/>
    <w:basedOn w:val="Normal"/>
    <w:uiPriority w:val="99"/>
    <w:rsid w:val="00B729BE"/>
    <w:pPr>
      <w:suppressAutoHyphens/>
      <w:autoSpaceDE w:val="0"/>
      <w:autoSpaceDN w:val="0"/>
      <w:adjustRightInd w:val="0"/>
      <w:spacing w:line="280" w:lineRule="atLeast"/>
      <w:textAlignment w:val="center"/>
    </w:pPr>
    <w:rPr>
      <w:rFonts w:ascii="VIC-SemiBold" w:hAnsi="VIC-SemiBold" w:cs="VIC-SemiBold"/>
      <w:b/>
      <w:bCs/>
      <w:color w:val="000000"/>
      <w:lang w:val="en-US"/>
    </w:rPr>
  </w:style>
  <w:style w:type="paragraph" w:customStyle="1" w:styleId="AccessibilitybodycopyInsidecover">
    <w:name w:val="Accessibility body copy (Inside cover)"/>
    <w:basedOn w:val="ImprintbodycopyInsidecover"/>
    <w:uiPriority w:val="99"/>
    <w:rsid w:val="00B729BE"/>
    <w:pPr>
      <w:spacing w:line="280" w:lineRule="atLeast"/>
    </w:pPr>
    <w:rPr>
      <w:rFonts w:ascii="VIC-Light" w:hAnsi="VIC-Light" w:cs="VIC-Light"/>
      <w:sz w:val="24"/>
      <w:szCs w:val="24"/>
    </w:rPr>
  </w:style>
  <w:style w:type="paragraph" w:customStyle="1" w:styleId="ContentheadingHeadings">
    <w:name w:val="Content heading (Headings)"/>
    <w:basedOn w:val="Normal"/>
    <w:uiPriority w:val="99"/>
    <w:rsid w:val="00B729BE"/>
    <w:pPr>
      <w:suppressAutoHyphens/>
      <w:autoSpaceDE w:val="0"/>
      <w:autoSpaceDN w:val="0"/>
      <w:adjustRightInd w:val="0"/>
      <w:spacing w:after="624" w:line="480" w:lineRule="atLeast"/>
      <w:textAlignment w:val="center"/>
    </w:pPr>
    <w:rPr>
      <w:rFonts w:ascii="VIC-Bold" w:hAnsi="VIC-Bold" w:cs="VIC-Bold"/>
      <w:b/>
      <w:bCs/>
      <w:color w:val="00B4AE"/>
      <w:sz w:val="44"/>
      <w:szCs w:val="44"/>
    </w:rPr>
  </w:style>
  <w:style w:type="paragraph" w:customStyle="1" w:styleId="Heading1TOCTOC">
    <w:name w:val="Heading 1_TOC (TOC)"/>
    <w:basedOn w:val="Normal"/>
    <w:uiPriority w:val="99"/>
    <w:rsid w:val="00B729BE"/>
    <w:pPr>
      <w:suppressAutoHyphens/>
      <w:autoSpaceDE w:val="0"/>
      <w:autoSpaceDN w:val="0"/>
      <w:adjustRightInd w:val="0"/>
      <w:spacing w:before="227" w:after="85"/>
      <w:textAlignment w:val="center"/>
    </w:pPr>
    <w:rPr>
      <w:rFonts w:ascii="VIC-Bold" w:hAnsi="VIC-Bold" w:cs="VIC-Bold"/>
      <w:b/>
      <w:bCs/>
      <w:color w:val="00B4AE"/>
    </w:rPr>
  </w:style>
  <w:style w:type="character" w:customStyle="1" w:styleId="BetweenTOC">
    <w:name w:val="Between_TOC"/>
    <w:uiPriority w:val="99"/>
    <w:rsid w:val="00B729BE"/>
    <w:rPr>
      <w:u w:val="dottedHeavy"/>
    </w:rPr>
  </w:style>
  <w:style w:type="paragraph" w:customStyle="1" w:styleId="Heading1Headings">
    <w:name w:val="Heading 1 (Headings)"/>
    <w:basedOn w:val="Normal"/>
    <w:uiPriority w:val="99"/>
    <w:rsid w:val="00B729BE"/>
    <w:pPr>
      <w:suppressAutoHyphens/>
      <w:autoSpaceDE w:val="0"/>
      <w:autoSpaceDN w:val="0"/>
      <w:adjustRightInd w:val="0"/>
      <w:spacing w:after="283" w:line="480" w:lineRule="atLeast"/>
      <w:textAlignment w:val="center"/>
    </w:pPr>
    <w:rPr>
      <w:rFonts w:ascii="VIC-Bold" w:hAnsi="VIC-Bold" w:cs="VIC-Bold"/>
      <w:b/>
      <w:bCs/>
      <w:color w:val="000056"/>
      <w:sz w:val="44"/>
      <w:szCs w:val="44"/>
    </w:rPr>
  </w:style>
  <w:style w:type="paragraph" w:customStyle="1" w:styleId="LargecopyBodycopy">
    <w:name w:val="Large copy (Body copy)"/>
    <w:basedOn w:val="Normal"/>
    <w:uiPriority w:val="99"/>
    <w:rsid w:val="00B729BE"/>
    <w:pPr>
      <w:suppressAutoHyphens/>
      <w:autoSpaceDE w:val="0"/>
      <w:autoSpaceDN w:val="0"/>
      <w:adjustRightInd w:val="0"/>
      <w:spacing w:after="283" w:line="360" w:lineRule="atLeast"/>
      <w:textAlignment w:val="center"/>
    </w:pPr>
    <w:rPr>
      <w:rFonts w:ascii="VIC-Regular" w:hAnsi="VIC-Regular" w:cs="VIC-Regular"/>
      <w:color w:val="000056"/>
      <w:sz w:val="32"/>
      <w:szCs w:val="32"/>
    </w:rPr>
  </w:style>
  <w:style w:type="paragraph" w:customStyle="1" w:styleId="Bullet1Lists">
    <w:name w:val="Bullet 1 (Lists)"/>
    <w:basedOn w:val="Normal"/>
    <w:uiPriority w:val="99"/>
    <w:rsid w:val="000905DF"/>
    <w:pPr>
      <w:suppressAutoHyphens/>
      <w:autoSpaceDE w:val="0"/>
      <w:autoSpaceDN w:val="0"/>
      <w:adjustRightInd w:val="0"/>
      <w:spacing w:before="57" w:after="113" w:line="220" w:lineRule="atLeast"/>
      <w:ind w:left="170" w:hanging="170"/>
      <w:jc w:val="both"/>
      <w:textAlignment w:val="center"/>
    </w:pPr>
    <w:rPr>
      <w:rFonts w:ascii="VIC-Light" w:hAnsi="VIC-Light" w:cs="VIC-Light"/>
      <w:color w:val="000000"/>
      <w:sz w:val="18"/>
      <w:szCs w:val="18"/>
      <w:lang w:val="en-GB"/>
    </w:rPr>
  </w:style>
  <w:style w:type="character" w:customStyle="1" w:styleId="Italic">
    <w:name w:val="Italic"/>
    <w:uiPriority w:val="99"/>
    <w:rsid w:val="00B729BE"/>
    <w:rPr>
      <w:i/>
      <w:iCs/>
    </w:rPr>
  </w:style>
  <w:style w:type="character" w:customStyle="1" w:styleId="Bold">
    <w:name w:val="Bold"/>
    <w:uiPriority w:val="99"/>
    <w:rsid w:val="00A42111"/>
    <w:rPr>
      <w:b/>
    </w:rPr>
  </w:style>
  <w:style w:type="paragraph" w:customStyle="1" w:styleId="Heading3Headings">
    <w:name w:val="Heading 3 (Headings)"/>
    <w:basedOn w:val="Normal"/>
    <w:uiPriority w:val="99"/>
    <w:rsid w:val="00B729BE"/>
    <w:pPr>
      <w:suppressAutoHyphens/>
      <w:autoSpaceDE w:val="0"/>
      <w:autoSpaceDN w:val="0"/>
      <w:adjustRightInd w:val="0"/>
      <w:spacing w:before="113" w:after="113"/>
      <w:textAlignment w:val="center"/>
    </w:pPr>
    <w:rPr>
      <w:rFonts w:ascii="VIC-Bold" w:hAnsi="VIC-Bold" w:cs="VIC-Bold"/>
      <w:b/>
      <w:bCs/>
      <w:color w:val="000056"/>
    </w:rPr>
  </w:style>
  <w:style w:type="paragraph" w:customStyle="1" w:styleId="NoParagraphStyle">
    <w:name w:val="[No Paragraph Style]"/>
    <w:rsid w:val="00B729BE"/>
    <w:pPr>
      <w:autoSpaceDE w:val="0"/>
      <w:autoSpaceDN w:val="0"/>
      <w:adjustRightInd w:val="0"/>
      <w:spacing w:line="288" w:lineRule="auto"/>
      <w:textAlignment w:val="center"/>
    </w:pPr>
    <w:rPr>
      <w:rFonts w:ascii="MinionPro-Regular" w:hAnsi="MinionPro-Regular" w:cs="MinionPro-Regular"/>
      <w:color w:val="000000"/>
      <w:lang w:val="en-US"/>
    </w:rPr>
  </w:style>
  <w:style w:type="character" w:customStyle="1" w:styleId="Updatecontent">
    <w:name w:val="Update content"/>
    <w:uiPriority w:val="99"/>
    <w:rsid w:val="00B729BE"/>
    <w:rPr>
      <w:color w:val="FF00FF"/>
    </w:rPr>
  </w:style>
  <w:style w:type="paragraph" w:styleId="NormalWeb">
    <w:name w:val="Normal (Web)"/>
    <w:basedOn w:val="Normal"/>
    <w:uiPriority w:val="99"/>
    <w:unhideWhenUsed/>
    <w:rsid w:val="00A42111"/>
    <w:rPr>
      <w:rFonts w:eastAsiaTheme="minorEastAsia" w:cs="Times New Roman"/>
      <w:szCs w:val="24"/>
    </w:rPr>
  </w:style>
  <w:style w:type="paragraph" w:customStyle="1" w:styleId="IntrocopyBodycopy">
    <w:name w:val="Intro copy (Body copy)"/>
    <w:basedOn w:val="Normal"/>
    <w:uiPriority w:val="99"/>
    <w:rsid w:val="00B729BE"/>
    <w:pPr>
      <w:suppressAutoHyphens/>
      <w:autoSpaceDE w:val="0"/>
      <w:autoSpaceDN w:val="0"/>
      <w:adjustRightInd w:val="0"/>
      <w:spacing w:before="113" w:after="170" w:line="260" w:lineRule="atLeast"/>
      <w:textAlignment w:val="center"/>
    </w:pPr>
    <w:rPr>
      <w:rFonts w:ascii="VIC-Light" w:hAnsi="VIC-Light" w:cs="VIC-Light"/>
      <w:i/>
      <w:iCs/>
      <w:color w:val="30FF9B"/>
      <w:sz w:val="22"/>
      <w:szCs w:val="22"/>
    </w:rPr>
  </w:style>
  <w:style w:type="paragraph" w:customStyle="1" w:styleId="TablebodyleftTables">
    <w:name w:val="Table body_left (Tables)"/>
    <w:basedOn w:val="NoParagraphStyle"/>
    <w:uiPriority w:val="99"/>
    <w:rsid w:val="00B729BE"/>
    <w:pPr>
      <w:spacing w:after="180" w:line="220" w:lineRule="atLeast"/>
    </w:pPr>
    <w:rPr>
      <w:rFonts w:ascii="VIC-Regular" w:hAnsi="VIC-Regular" w:cs="VIC-Regular"/>
      <w:color w:val="000056"/>
      <w:sz w:val="18"/>
      <w:szCs w:val="18"/>
      <w:lang w:val="en-GB"/>
    </w:rPr>
  </w:style>
  <w:style w:type="paragraph" w:customStyle="1" w:styleId="TableheadingleftTables">
    <w:name w:val="Table heading_left (Tables)"/>
    <w:basedOn w:val="NoParagraphStyle"/>
    <w:uiPriority w:val="99"/>
    <w:rsid w:val="00B729BE"/>
    <w:pPr>
      <w:suppressAutoHyphens/>
      <w:spacing w:before="113" w:after="113" w:line="220" w:lineRule="atLeast"/>
    </w:pPr>
    <w:rPr>
      <w:rFonts w:ascii="VIC-SemiBold" w:hAnsi="VIC-SemiBold" w:cs="VIC-SemiBold"/>
      <w:b/>
      <w:bCs/>
      <w:color w:val="FFFFFF"/>
      <w:sz w:val="16"/>
      <w:szCs w:val="16"/>
      <w:lang w:val="en-GB"/>
    </w:rPr>
  </w:style>
  <w:style w:type="character" w:customStyle="1" w:styleId="Black90">
    <w:name w:val="Black 90%"/>
    <w:uiPriority w:val="99"/>
    <w:rsid w:val="00B729BE"/>
    <w:rPr>
      <w:color w:val="000000"/>
    </w:rPr>
  </w:style>
  <w:style w:type="character" w:customStyle="1" w:styleId="90Semibold">
    <w:name w:val="90% Semibold"/>
    <w:basedOn w:val="Black90"/>
    <w:uiPriority w:val="99"/>
    <w:rsid w:val="00B729BE"/>
    <w:rPr>
      <w:b/>
      <w:bCs/>
      <w:color w:val="000000"/>
      <w:u w:val="none"/>
    </w:rPr>
  </w:style>
  <w:style w:type="paragraph" w:customStyle="1" w:styleId="Heading2Headings">
    <w:name w:val="Heading 2 (Headings)"/>
    <w:basedOn w:val="Normal"/>
    <w:uiPriority w:val="99"/>
    <w:rsid w:val="00B729BE"/>
    <w:pPr>
      <w:suppressAutoHyphens/>
      <w:autoSpaceDE w:val="0"/>
      <w:autoSpaceDN w:val="0"/>
      <w:adjustRightInd w:val="0"/>
      <w:spacing w:before="170" w:after="113" w:line="280" w:lineRule="atLeast"/>
      <w:jc w:val="both"/>
      <w:textAlignment w:val="center"/>
    </w:pPr>
    <w:rPr>
      <w:rFonts w:ascii="VIC-SemiBold" w:hAnsi="VIC-SemiBold" w:cs="VIC-SemiBold"/>
      <w:b/>
      <w:bCs/>
      <w:color w:val="30FF9B"/>
    </w:rPr>
  </w:style>
  <w:style w:type="paragraph" w:customStyle="1" w:styleId="SeecasestudypageBodycopy">
    <w:name w:val="See case study page (Body copy)"/>
    <w:basedOn w:val="Normal"/>
    <w:uiPriority w:val="99"/>
    <w:rsid w:val="000905DF"/>
    <w:pPr>
      <w:shd w:val="clear" w:color="auto" w:fill="30FF9B"/>
      <w:suppressAutoHyphens/>
      <w:autoSpaceDE w:val="0"/>
      <w:autoSpaceDN w:val="0"/>
      <w:adjustRightInd w:val="0"/>
      <w:spacing w:before="57" w:after="113" w:line="220" w:lineRule="atLeast"/>
      <w:jc w:val="both"/>
      <w:textAlignment w:val="center"/>
    </w:pPr>
    <w:rPr>
      <w:rFonts w:ascii="VIC-SemiBold" w:hAnsi="VIC-SemiBold" w:cs="VIC-SemiBold"/>
      <w:b/>
      <w:bCs/>
      <w:color w:val="FFFFFF"/>
      <w:sz w:val="18"/>
      <w:szCs w:val="18"/>
      <w:lang w:val="en-US"/>
    </w:rPr>
  </w:style>
  <w:style w:type="paragraph" w:customStyle="1" w:styleId="CSHeadinggreenCaseStudies">
    <w:name w:val="CS Heading (green) (Case Studies)"/>
    <w:basedOn w:val="Heading1Headings"/>
    <w:uiPriority w:val="99"/>
    <w:rsid w:val="00B729BE"/>
    <w:pPr>
      <w:tabs>
        <w:tab w:val="left" w:pos="2940"/>
      </w:tabs>
    </w:pPr>
    <w:rPr>
      <w:color w:val="30FF9B"/>
    </w:rPr>
  </w:style>
  <w:style w:type="paragraph" w:customStyle="1" w:styleId="CSLegislativeheadinggreenCaseStudies">
    <w:name w:val="CS Legislative heading (green) (Case Studies)"/>
    <w:basedOn w:val="Heading3Headings"/>
    <w:uiPriority w:val="99"/>
    <w:rsid w:val="00B729BE"/>
    <w:rPr>
      <w:color w:val="30FF9B"/>
    </w:rPr>
  </w:style>
  <w:style w:type="paragraph" w:customStyle="1" w:styleId="CSpulloutgreenCaseStudies">
    <w:name w:val="CS pull out (green) (Case Studies)"/>
    <w:basedOn w:val="Normal"/>
    <w:uiPriority w:val="99"/>
    <w:rsid w:val="000905DF"/>
    <w:pPr>
      <w:pBdr>
        <w:top w:val="single" w:sz="8" w:space="22" w:color="auto"/>
        <w:bottom w:val="single" w:sz="8" w:space="14" w:color="auto"/>
      </w:pBdr>
      <w:suppressAutoHyphens/>
      <w:autoSpaceDE w:val="0"/>
      <w:autoSpaceDN w:val="0"/>
      <w:adjustRightInd w:val="0"/>
      <w:spacing w:before="57" w:after="113" w:line="320" w:lineRule="atLeast"/>
      <w:textAlignment w:val="center"/>
    </w:pPr>
    <w:rPr>
      <w:rFonts w:ascii="VIC-Light" w:hAnsi="VIC-Light" w:cs="VIC-Light"/>
      <w:color w:val="30FF9B"/>
      <w:sz w:val="26"/>
      <w:szCs w:val="26"/>
      <w:lang w:val="en-US"/>
    </w:rPr>
  </w:style>
  <w:style w:type="character" w:styleId="Hyperlink">
    <w:name w:val="Hyperlink"/>
    <w:basedOn w:val="DefaultParagraphFont"/>
    <w:uiPriority w:val="99"/>
    <w:unhideWhenUsed/>
    <w:rsid w:val="00A42111"/>
    <w:rPr>
      <w:color w:val="auto"/>
      <w:u w:val="single"/>
    </w:rPr>
  </w:style>
  <w:style w:type="paragraph" w:customStyle="1" w:styleId="SeecasestudypagepurpleBodycopy">
    <w:name w:val="See case study page (purple) (Body copy)"/>
    <w:basedOn w:val="SeecasestudypageBodycopy"/>
    <w:uiPriority w:val="99"/>
    <w:rsid w:val="007E39A2"/>
    <w:pPr>
      <w:shd w:val="clear" w:color="auto" w:fill="000056"/>
    </w:pPr>
  </w:style>
  <w:style w:type="paragraph" w:customStyle="1" w:styleId="CSHeadingpurpleCaseStudies">
    <w:name w:val="CS Heading (purple) (Case Studies)"/>
    <w:basedOn w:val="Heading1Headings"/>
    <w:uiPriority w:val="99"/>
    <w:rsid w:val="007E39A2"/>
    <w:pPr>
      <w:tabs>
        <w:tab w:val="left" w:pos="2960"/>
      </w:tabs>
    </w:pPr>
  </w:style>
  <w:style w:type="paragraph" w:customStyle="1" w:styleId="CSLegislativeHeadingpurpleCaseStudies">
    <w:name w:val="CS Legislative Heading (purple) (Case Studies)"/>
    <w:basedOn w:val="Heading3Headings"/>
    <w:uiPriority w:val="99"/>
    <w:rsid w:val="007E39A2"/>
  </w:style>
  <w:style w:type="paragraph" w:customStyle="1" w:styleId="CSPulloutpurpleCaseStudies">
    <w:name w:val="CS Pull out (purple) (Case Studies)"/>
    <w:basedOn w:val="CSpulloutgreenCaseStudies"/>
    <w:uiPriority w:val="99"/>
    <w:rsid w:val="007E39A2"/>
    <w:rPr>
      <w:color w:val="000056"/>
    </w:rPr>
  </w:style>
  <w:style w:type="paragraph" w:customStyle="1" w:styleId="Bullet2Lists">
    <w:name w:val="Bullet 2 (Lists)"/>
    <w:basedOn w:val="Normal"/>
    <w:uiPriority w:val="99"/>
    <w:rsid w:val="000905DF"/>
    <w:pPr>
      <w:suppressAutoHyphens/>
      <w:autoSpaceDE w:val="0"/>
      <w:autoSpaceDN w:val="0"/>
      <w:adjustRightInd w:val="0"/>
      <w:spacing w:before="57" w:after="113" w:line="220" w:lineRule="atLeast"/>
      <w:ind w:left="340" w:hanging="170"/>
      <w:jc w:val="both"/>
      <w:textAlignment w:val="center"/>
    </w:pPr>
    <w:rPr>
      <w:rFonts w:ascii="VIC-Light" w:hAnsi="VIC-Light" w:cs="VIC-Light"/>
      <w:color w:val="000000"/>
      <w:sz w:val="18"/>
      <w:szCs w:val="18"/>
      <w:lang w:val="en-US"/>
    </w:rPr>
  </w:style>
  <w:style w:type="paragraph" w:customStyle="1" w:styleId="ProgramtitleintableHeadings">
    <w:name w:val="Program title in table (Headings)"/>
    <w:basedOn w:val="Heading3Headings"/>
    <w:uiPriority w:val="99"/>
    <w:rsid w:val="00945CFD"/>
    <w:pPr>
      <w:spacing w:after="0" w:line="220" w:lineRule="atLeast"/>
    </w:pPr>
    <w:rPr>
      <w:sz w:val="16"/>
      <w:szCs w:val="16"/>
    </w:rPr>
  </w:style>
  <w:style w:type="paragraph" w:customStyle="1" w:styleId="TablebodyBodycopy">
    <w:name w:val="Table body (Body copy)"/>
    <w:basedOn w:val="Normal"/>
    <w:uiPriority w:val="99"/>
    <w:rsid w:val="000905DF"/>
    <w:pPr>
      <w:suppressAutoHyphens/>
      <w:autoSpaceDE w:val="0"/>
      <w:autoSpaceDN w:val="0"/>
      <w:adjustRightInd w:val="0"/>
      <w:spacing w:before="57" w:after="57" w:line="200" w:lineRule="atLeast"/>
      <w:textAlignment w:val="center"/>
    </w:pPr>
    <w:rPr>
      <w:rFonts w:ascii="VIC-Light" w:hAnsi="VIC-Light" w:cs="VIC-Light"/>
      <w:color w:val="000000"/>
      <w:sz w:val="16"/>
      <w:szCs w:val="16"/>
      <w:lang w:val="en-US"/>
    </w:rPr>
  </w:style>
  <w:style w:type="paragraph" w:customStyle="1" w:styleId="ProgramsecondarytitleintableBodycopy">
    <w:name w:val="Program (secondary) title in table  (Body copy)"/>
    <w:basedOn w:val="TablebodyBodycopy"/>
    <w:uiPriority w:val="99"/>
    <w:rsid w:val="00945CFD"/>
    <w:rPr>
      <w:rFonts w:ascii="VIC-SemiBold" w:hAnsi="VIC-SemiBold" w:cs="VIC-SemiBold"/>
      <w:b/>
      <w:bCs/>
    </w:rPr>
  </w:style>
  <w:style w:type="paragraph" w:customStyle="1" w:styleId="TablebodyrightTables">
    <w:name w:val="Table body_right (Tables)"/>
    <w:basedOn w:val="NoParagraphStyle"/>
    <w:uiPriority w:val="99"/>
    <w:rsid w:val="00945CFD"/>
    <w:pPr>
      <w:spacing w:after="180" w:line="220" w:lineRule="atLeast"/>
      <w:jc w:val="right"/>
    </w:pPr>
    <w:rPr>
      <w:rFonts w:ascii="VIC-Light" w:hAnsi="VIC-Light" w:cs="VIC-Light"/>
      <w:sz w:val="16"/>
      <w:szCs w:val="16"/>
      <w:lang w:val="en-GB"/>
    </w:rPr>
  </w:style>
  <w:style w:type="character" w:styleId="CommentReference">
    <w:name w:val="annotation reference"/>
    <w:basedOn w:val="DefaultParagraphFont"/>
    <w:rsid w:val="00A42111"/>
    <w:rPr>
      <w:sz w:val="16"/>
      <w:szCs w:val="16"/>
    </w:rPr>
  </w:style>
  <w:style w:type="paragraph" w:customStyle="1" w:styleId="ProgramtitleHeadings">
    <w:name w:val="Program title (Headings)"/>
    <w:basedOn w:val="Heading2Headings"/>
    <w:uiPriority w:val="99"/>
    <w:rsid w:val="00945CFD"/>
    <w:rPr>
      <w:color w:val="000056"/>
      <w:sz w:val="22"/>
      <w:szCs w:val="22"/>
    </w:rPr>
  </w:style>
  <w:style w:type="paragraph" w:customStyle="1" w:styleId="ProgramdescriptionBodycopy">
    <w:name w:val="Program description (Body copy)"/>
    <w:basedOn w:val="Normal"/>
    <w:uiPriority w:val="99"/>
    <w:rsid w:val="000905DF"/>
    <w:pPr>
      <w:suppressAutoHyphens/>
      <w:autoSpaceDE w:val="0"/>
      <w:autoSpaceDN w:val="0"/>
      <w:adjustRightInd w:val="0"/>
      <w:spacing w:before="0" w:after="113" w:line="220" w:lineRule="atLeast"/>
      <w:jc w:val="both"/>
      <w:textAlignment w:val="center"/>
    </w:pPr>
    <w:rPr>
      <w:rFonts w:ascii="VIC-Light" w:hAnsi="VIC-Light" w:cs="VIC-Light"/>
      <w:color w:val="000000"/>
      <w:sz w:val="18"/>
      <w:szCs w:val="18"/>
      <w:lang w:val="en-US"/>
    </w:rPr>
  </w:style>
  <w:style w:type="paragraph" w:customStyle="1" w:styleId="AppendixHeading2">
    <w:name w:val="Appendix Heading 2"/>
    <w:basedOn w:val="Normal"/>
    <w:next w:val="BodyText"/>
    <w:uiPriority w:val="2"/>
    <w:rsid w:val="00A42111"/>
    <w:pPr>
      <w:keepNext/>
      <w:keepLines/>
      <w:tabs>
        <w:tab w:val="left" w:pos="1559"/>
        <w:tab w:val="left" w:pos="1843"/>
        <w:tab w:val="left" w:pos="2126"/>
        <w:tab w:val="left" w:pos="2410"/>
      </w:tabs>
      <w:spacing w:before="100" w:after="100" w:line="240" w:lineRule="exact"/>
    </w:pPr>
    <w:rPr>
      <w:b/>
      <w:color w:val="494847"/>
    </w:rPr>
  </w:style>
  <w:style w:type="paragraph" w:customStyle="1" w:styleId="AppendixHeading3">
    <w:name w:val="Appendix Heading 3"/>
    <w:basedOn w:val="Normal"/>
    <w:next w:val="BodyText"/>
    <w:uiPriority w:val="2"/>
    <w:rsid w:val="00A42111"/>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styleId="BalloonText">
    <w:name w:val="Balloon Text"/>
    <w:basedOn w:val="Normal"/>
    <w:link w:val="BalloonTextChar"/>
    <w:semiHidden/>
    <w:unhideWhenUsed/>
    <w:rsid w:val="00A42111"/>
    <w:rPr>
      <w:rFonts w:ascii="Tahoma" w:hAnsi="Tahoma" w:cs="Tahoma"/>
      <w:sz w:val="16"/>
      <w:szCs w:val="16"/>
    </w:rPr>
  </w:style>
  <w:style w:type="character" w:customStyle="1" w:styleId="BalloonTextChar">
    <w:name w:val="Balloon Text Char"/>
    <w:basedOn w:val="DefaultParagraphFont"/>
    <w:link w:val="BalloonText"/>
    <w:semiHidden/>
    <w:rsid w:val="00A42111"/>
    <w:rPr>
      <w:rFonts w:ascii="Tahoma" w:eastAsia="Times New Roman" w:hAnsi="Tahoma" w:cs="Tahoma"/>
      <w:color w:val="000000" w:themeColor="text1"/>
      <w:sz w:val="16"/>
      <w:szCs w:val="16"/>
      <w:lang w:val="en-AU" w:eastAsia="en-AU"/>
    </w:rPr>
  </w:style>
  <w:style w:type="paragraph" w:styleId="BlockText">
    <w:name w:val="Block Text"/>
    <w:basedOn w:val="Normal"/>
    <w:semiHidden/>
    <w:unhideWhenUsed/>
    <w:rsid w:val="00A42111"/>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eastAsiaTheme="minorEastAsia" w:cstheme="minorBidi"/>
      <w:i/>
      <w:iCs/>
      <w:color w:val="44546A" w:themeColor="text2"/>
    </w:rPr>
  </w:style>
  <w:style w:type="paragraph" w:customStyle="1" w:styleId="BodyText100ThemeColour">
    <w:name w:val="Body Text 100% Theme Colour"/>
    <w:basedOn w:val="BodyText"/>
    <w:qFormat/>
    <w:rsid w:val="00A42111"/>
    <w:rPr>
      <w:color w:val="44546A" w:themeColor="text2"/>
    </w:rPr>
  </w:style>
  <w:style w:type="paragraph" w:customStyle="1" w:styleId="BodyText12ptBefore">
    <w:name w:val="Body Text 12pt Before"/>
    <w:basedOn w:val="BodyText"/>
    <w:next w:val="BodyText"/>
    <w:qFormat/>
    <w:rsid w:val="00A42111"/>
    <w:pPr>
      <w:spacing w:before="240"/>
    </w:pPr>
  </w:style>
  <w:style w:type="character" w:customStyle="1" w:styleId="BoldAndItalics">
    <w:name w:val="Bold And Italics"/>
    <w:semiHidden/>
    <w:rsid w:val="00A42111"/>
    <w:rPr>
      <w:b/>
      <w:i/>
    </w:rPr>
  </w:style>
  <w:style w:type="paragraph" w:customStyle="1" w:styleId="BoldHeading">
    <w:name w:val="Bold Heading"/>
    <w:basedOn w:val="Normal"/>
    <w:next w:val="BodyText"/>
    <w:qFormat/>
    <w:rsid w:val="00A42111"/>
    <w:pPr>
      <w:spacing w:before="280" w:after="240"/>
    </w:pPr>
    <w:rPr>
      <w:b/>
    </w:rPr>
  </w:style>
  <w:style w:type="paragraph" w:styleId="Caption">
    <w:name w:val="caption"/>
    <w:basedOn w:val="Normal"/>
    <w:next w:val="BodyText"/>
    <w:rsid w:val="00A42111"/>
    <w:pPr>
      <w:keepNext/>
      <w:spacing w:before="360" w:after="240" w:line="200" w:lineRule="atLeast"/>
    </w:pPr>
    <w:rPr>
      <w:b/>
      <w:bCs/>
      <w:sz w:val="16"/>
    </w:rPr>
  </w:style>
  <w:style w:type="paragraph" w:customStyle="1" w:styleId="CaptionDescriptive">
    <w:name w:val="Caption Descriptive"/>
    <w:basedOn w:val="BodyText"/>
    <w:next w:val="BodyText"/>
    <w:rsid w:val="00A42111"/>
    <w:pPr>
      <w:spacing w:after="60" w:line="240" w:lineRule="auto"/>
      <w:ind w:right="227"/>
    </w:pPr>
    <w:rPr>
      <w:i/>
      <w:sz w:val="18"/>
      <w:szCs w:val="14"/>
    </w:rPr>
  </w:style>
  <w:style w:type="paragraph" w:customStyle="1" w:styleId="CaptionImageorFigure">
    <w:name w:val="Caption Image or Figure"/>
    <w:basedOn w:val="Caption"/>
    <w:qFormat/>
    <w:rsid w:val="00A42111"/>
    <w:pPr>
      <w:spacing w:before="60" w:after="120"/>
    </w:pPr>
  </w:style>
  <w:style w:type="paragraph" w:styleId="CommentText">
    <w:name w:val="annotation text"/>
    <w:basedOn w:val="Normal"/>
    <w:link w:val="CommentTextChar"/>
    <w:semiHidden/>
    <w:rsid w:val="00A42111"/>
    <w:pPr>
      <w:spacing w:line="240" w:lineRule="auto"/>
    </w:pPr>
  </w:style>
  <w:style w:type="character" w:customStyle="1" w:styleId="CommentTextChar">
    <w:name w:val="Comment Text Char"/>
    <w:basedOn w:val="DefaultParagraphFont"/>
    <w:link w:val="CommentText"/>
    <w:semiHidden/>
    <w:rsid w:val="00A42111"/>
    <w:rPr>
      <w:rFonts w:eastAsia="Times New Roman" w:cs="Arial"/>
      <w:color w:val="000000" w:themeColor="text1"/>
      <w:sz w:val="20"/>
      <w:szCs w:val="20"/>
      <w:lang w:val="en-AU" w:eastAsia="en-AU"/>
    </w:rPr>
  </w:style>
  <w:style w:type="paragraph" w:styleId="CommentSubject">
    <w:name w:val="annotation subject"/>
    <w:basedOn w:val="CommentText"/>
    <w:next w:val="CommentText"/>
    <w:link w:val="CommentSubjectChar"/>
    <w:semiHidden/>
    <w:rsid w:val="00A42111"/>
    <w:rPr>
      <w:b/>
      <w:bCs/>
    </w:rPr>
  </w:style>
  <w:style w:type="character" w:customStyle="1" w:styleId="CommentSubjectChar">
    <w:name w:val="Comment Subject Char"/>
    <w:basedOn w:val="CommentTextChar"/>
    <w:link w:val="CommentSubject"/>
    <w:semiHidden/>
    <w:rsid w:val="00A42111"/>
    <w:rPr>
      <w:rFonts w:eastAsia="Times New Roman" w:cs="Arial"/>
      <w:b/>
      <w:bCs/>
      <w:color w:val="000000" w:themeColor="text1"/>
      <w:sz w:val="20"/>
      <w:szCs w:val="20"/>
      <w:lang w:val="en-AU" w:eastAsia="en-AU"/>
    </w:rPr>
  </w:style>
  <w:style w:type="paragraph" w:styleId="Date">
    <w:name w:val="Date"/>
    <w:basedOn w:val="Normal"/>
    <w:next w:val="Normal"/>
    <w:link w:val="DateChar"/>
    <w:semiHidden/>
    <w:rsid w:val="00A42111"/>
    <w:rPr>
      <w:b/>
      <w:color w:val="FFFFFF"/>
      <w:sz w:val="36"/>
    </w:rPr>
  </w:style>
  <w:style w:type="character" w:customStyle="1" w:styleId="DateChar">
    <w:name w:val="Date Char"/>
    <w:basedOn w:val="DefaultParagraphFont"/>
    <w:link w:val="Date"/>
    <w:semiHidden/>
    <w:rsid w:val="00A42111"/>
    <w:rPr>
      <w:rFonts w:eastAsia="Times New Roman" w:cs="Arial"/>
      <w:b/>
      <w:color w:val="FFFFFF"/>
      <w:sz w:val="36"/>
      <w:szCs w:val="20"/>
      <w:lang w:val="en-AU" w:eastAsia="en-AU"/>
    </w:rPr>
  </w:style>
  <w:style w:type="table" w:customStyle="1" w:styleId="DELWPTableNormal">
    <w:name w:val="DELWP Table Normal"/>
    <w:basedOn w:val="TableNormal"/>
    <w:uiPriority w:val="99"/>
    <w:rsid w:val="00A42111"/>
    <w:rPr>
      <w:rFonts w:eastAsia="Times New Roman" w:cs="Arial"/>
      <w:color w:val="000000" w:themeColor="text1"/>
      <w:sz w:val="20"/>
      <w:szCs w:val="20"/>
      <w:lang w:val="en-AU" w:eastAsia="en-AU"/>
    </w:rPr>
    <w:tblPr/>
  </w:style>
  <w:style w:type="paragraph" w:customStyle="1" w:styleId="Emailaddress">
    <w:name w:val="Email address"/>
    <w:basedOn w:val="Normal"/>
    <w:semiHidden/>
    <w:rsid w:val="00A42111"/>
    <w:rPr>
      <w:sz w:val="16"/>
      <w:szCs w:val="16"/>
    </w:rPr>
  </w:style>
  <w:style w:type="character" w:styleId="FollowedHyperlink">
    <w:name w:val="FollowedHyperlink"/>
    <w:basedOn w:val="DefaultParagraphFont"/>
    <w:rsid w:val="00A42111"/>
    <w:rPr>
      <w:color w:val="954F72" w:themeColor="followedHyperlink"/>
      <w:u w:val="single"/>
    </w:rPr>
  </w:style>
  <w:style w:type="paragraph" w:styleId="Footer">
    <w:name w:val="footer"/>
    <w:basedOn w:val="Normal"/>
    <w:link w:val="FooterChar"/>
    <w:rsid w:val="00A42111"/>
    <w:pPr>
      <w:spacing w:line="200" w:lineRule="atLeast"/>
    </w:pPr>
    <w:rPr>
      <w:sz w:val="16"/>
    </w:rPr>
  </w:style>
  <w:style w:type="character" w:customStyle="1" w:styleId="FooterChar">
    <w:name w:val="Footer Char"/>
    <w:basedOn w:val="DefaultParagraphFont"/>
    <w:link w:val="Footer"/>
    <w:rsid w:val="00A42111"/>
    <w:rPr>
      <w:rFonts w:eastAsia="Times New Roman" w:cs="Arial"/>
      <w:color w:val="000000" w:themeColor="text1"/>
      <w:sz w:val="16"/>
      <w:szCs w:val="20"/>
      <w:lang w:val="en-AU" w:eastAsia="en-AU"/>
    </w:rPr>
  </w:style>
  <w:style w:type="paragraph" w:customStyle="1" w:styleId="FooterEven">
    <w:name w:val="Footer Even"/>
    <w:next w:val="Footer"/>
    <w:rsid w:val="00A42111"/>
    <w:pPr>
      <w:spacing w:line="200" w:lineRule="atLeast"/>
    </w:pPr>
    <w:rPr>
      <w:rFonts w:eastAsia="Times New Roman" w:cs="Arial"/>
      <w:color w:val="000000" w:themeColor="text1"/>
      <w:sz w:val="16"/>
      <w:szCs w:val="20"/>
      <w:lang w:val="en-AU" w:eastAsia="en-AU"/>
    </w:rPr>
  </w:style>
  <w:style w:type="paragraph" w:customStyle="1" w:styleId="FooterEvenPageNumber">
    <w:name w:val="Footer Even Page Number"/>
    <w:basedOn w:val="FooterEven"/>
    <w:rsid w:val="00A42111"/>
    <w:pPr>
      <w:framePr w:wrap="around" w:vAnchor="page" w:hAnchor="margin" w:yAlign="bottom"/>
    </w:pPr>
    <w:rPr>
      <w:b/>
      <w:color w:val="4472C4" w:themeColor="accent1"/>
    </w:rPr>
  </w:style>
  <w:style w:type="paragraph" w:customStyle="1" w:styleId="FooterOdd">
    <w:name w:val="Footer Odd"/>
    <w:next w:val="Footer"/>
    <w:rsid w:val="00A42111"/>
    <w:pPr>
      <w:spacing w:line="200" w:lineRule="atLeast"/>
      <w:jc w:val="right"/>
    </w:pPr>
    <w:rPr>
      <w:rFonts w:eastAsia="Times New Roman" w:cs="Arial"/>
      <w:color w:val="000000" w:themeColor="text1"/>
      <w:spacing w:val="2"/>
      <w:sz w:val="16"/>
      <w:szCs w:val="20"/>
      <w:lang w:val="en-AU" w:eastAsia="en-AU"/>
    </w:rPr>
  </w:style>
  <w:style w:type="paragraph" w:customStyle="1" w:styleId="FooterOddPageNumber">
    <w:name w:val="Footer Odd Page Number"/>
    <w:basedOn w:val="FooterOdd"/>
    <w:rsid w:val="00A42111"/>
    <w:pPr>
      <w:ind w:right="28"/>
    </w:pPr>
    <w:rPr>
      <w:b/>
      <w:color w:val="4472C4" w:themeColor="accent1"/>
    </w:rPr>
  </w:style>
  <w:style w:type="character" w:styleId="FootnoteReference">
    <w:name w:val="footnote reference"/>
    <w:basedOn w:val="DefaultParagraphFont"/>
    <w:uiPriority w:val="99"/>
    <w:rsid w:val="00A42111"/>
    <w:rPr>
      <w:color w:val="000000" w:themeColor="text1"/>
      <w:vertAlign w:val="superscript"/>
    </w:rPr>
  </w:style>
  <w:style w:type="paragraph" w:customStyle="1" w:styleId="FootnoteSeparator">
    <w:name w:val="Footnote Separator"/>
    <w:basedOn w:val="Normal"/>
    <w:unhideWhenUsed/>
    <w:rsid w:val="00A42111"/>
    <w:pPr>
      <w:pBdr>
        <w:top w:val="dotted" w:sz="8" w:space="0" w:color="000000" w:themeColor="text1"/>
      </w:pBdr>
      <w:spacing w:line="120" w:lineRule="exact"/>
    </w:pPr>
    <w:rPr>
      <w:sz w:val="16"/>
      <w:szCs w:val="16"/>
    </w:rPr>
  </w:style>
  <w:style w:type="paragraph" w:styleId="FootnoteText">
    <w:name w:val="footnote text"/>
    <w:basedOn w:val="Normal"/>
    <w:link w:val="FootnoteTextChar"/>
    <w:rsid w:val="00A42111"/>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A42111"/>
    <w:rPr>
      <w:rFonts w:eastAsia="Times New Roman" w:cs="Arial"/>
      <w:color w:val="000000" w:themeColor="text1"/>
      <w:kern w:val="16"/>
      <w:sz w:val="14"/>
      <w:szCs w:val="20"/>
      <w:lang w:val="en-AU" w:eastAsia="en-AU"/>
    </w:rPr>
  </w:style>
  <w:style w:type="paragraph" w:customStyle="1" w:styleId="Footnotes">
    <w:name w:val="Footnotes"/>
    <w:basedOn w:val="Normal"/>
    <w:rsid w:val="00A42111"/>
    <w:pPr>
      <w:keepLines/>
      <w:numPr>
        <w:numId w:val="1"/>
      </w:numPr>
      <w:spacing w:before="60" w:after="100" w:afterAutospacing="1" w:line="180" w:lineRule="exact"/>
    </w:pPr>
    <w:rPr>
      <w:sz w:val="14"/>
    </w:rPr>
  </w:style>
  <w:style w:type="paragraph" w:customStyle="1" w:styleId="Footnotes2">
    <w:name w:val="Footnotes 2"/>
    <w:basedOn w:val="Normal"/>
    <w:rsid w:val="00A42111"/>
    <w:pPr>
      <w:numPr>
        <w:ilvl w:val="1"/>
        <w:numId w:val="1"/>
      </w:numPr>
      <w:spacing w:after="100" w:afterAutospacing="1" w:line="180" w:lineRule="atLeast"/>
      <w:contextualSpacing/>
    </w:pPr>
    <w:rPr>
      <w:sz w:val="14"/>
    </w:rPr>
  </w:style>
  <w:style w:type="paragraph" w:styleId="Header">
    <w:name w:val="header"/>
    <w:basedOn w:val="Normal"/>
    <w:link w:val="HeaderChar"/>
    <w:uiPriority w:val="99"/>
    <w:rsid w:val="00A42111"/>
    <w:pPr>
      <w:spacing w:line="240" w:lineRule="auto"/>
    </w:pPr>
  </w:style>
  <w:style w:type="character" w:customStyle="1" w:styleId="HeaderChar">
    <w:name w:val="Header Char"/>
    <w:basedOn w:val="DefaultParagraphFont"/>
    <w:link w:val="Header"/>
    <w:uiPriority w:val="99"/>
    <w:rsid w:val="00A42111"/>
    <w:rPr>
      <w:rFonts w:eastAsia="Times New Roman" w:cs="Arial"/>
      <w:color w:val="000000" w:themeColor="text1"/>
      <w:sz w:val="20"/>
      <w:szCs w:val="20"/>
      <w:lang w:val="en-AU" w:eastAsia="en-AU"/>
    </w:rPr>
  </w:style>
  <w:style w:type="paragraph" w:customStyle="1" w:styleId="Heading1TopofPage">
    <w:name w:val="Heading 1 Top of Page"/>
    <w:basedOn w:val="Heading1"/>
    <w:next w:val="BodyText"/>
    <w:qFormat/>
    <w:rsid w:val="00A42111"/>
    <w:pPr>
      <w:pageBreakBefore/>
      <w:framePr w:w="11907" w:h="1701" w:hSpace="11340" w:wrap="around" w:vAnchor="page" w:hAnchor="page" w:yAlign="top"/>
      <w:spacing w:before="1300"/>
      <w:ind w:left="1134" w:right="1134"/>
    </w:pPr>
  </w:style>
  <w:style w:type="character" w:customStyle="1" w:styleId="HiddenText">
    <w:name w:val="Hidden Text"/>
    <w:basedOn w:val="DefaultParagraphFont"/>
    <w:uiPriority w:val="1"/>
    <w:qFormat/>
    <w:rsid w:val="00A42111"/>
    <w:rPr>
      <w:color w:val="FF0000"/>
      <w:sz w:val="20"/>
      <w:u w:val="dotted"/>
    </w:rPr>
  </w:style>
  <w:style w:type="paragraph" w:customStyle="1" w:styleId="HighlightBoxText">
    <w:name w:val="Highlight Box Text"/>
    <w:basedOn w:val="Normal"/>
    <w:qFormat/>
    <w:rsid w:val="00A42111"/>
    <w:pPr>
      <w:spacing w:after="120" w:line="300" w:lineRule="atLeast"/>
      <w:ind w:left="227" w:right="227"/>
    </w:pPr>
    <w:rPr>
      <w:color w:val="FFFFFF"/>
      <w:spacing w:val="-2"/>
      <w:sz w:val="24"/>
    </w:rPr>
  </w:style>
  <w:style w:type="paragraph" w:customStyle="1" w:styleId="HighlightBoxBullet">
    <w:name w:val="Highlight Box Bullet"/>
    <w:basedOn w:val="HighlightBoxText"/>
    <w:qFormat/>
    <w:rsid w:val="00A42111"/>
    <w:pPr>
      <w:numPr>
        <w:numId w:val="4"/>
      </w:numPr>
      <w:tabs>
        <w:tab w:val="left" w:pos="454"/>
      </w:tabs>
    </w:pPr>
  </w:style>
  <w:style w:type="paragraph" w:customStyle="1" w:styleId="HighlightBoxHeading">
    <w:name w:val="Highlight Box Heading"/>
    <w:basedOn w:val="HighlightBoxText"/>
    <w:qFormat/>
    <w:rsid w:val="00A42111"/>
    <w:rPr>
      <w:b/>
    </w:rPr>
  </w:style>
  <w:style w:type="table" w:customStyle="1" w:styleId="HighlightTable">
    <w:name w:val="Highlight Table"/>
    <w:basedOn w:val="TableNormal"/>
    <w:uiPriority w:val="99"/>
    <w:rsid w:val="00A42111"/>
    <w:rPr>
      <w:rFonts w:eastAsia="Times New Roman" w:cs="Arial"/>
      <w:color w:val="FFFFFF"/>
      <w:szCs w:val="20"/>
      <w:lang w:val="en-AU" w:eastAsia="en-AU"/>
    </w:rPr>
    <w:tblPr>
      <w:tblCellMar>
        <w:top w:w="227" w:type="dxa"/>
        <w:left w:w="0" w:type="dxa"/>
        <w:bottom w:w="227" w:type="dxa"/>
        <w:right w:w="0" w:type="dxa"/>
      </w:tblCellMar>
    </w:tblPr>
    <w:tcPr>
      <w:shd w:val="clear" w:color="auto" w:fill="44546A" w:themeFill="text2"/>
    </w:tcPr>
  </w:style>
  <w:style w:type="character" w:styleId="IntenseEmphasis">
    <w:name w:val="Intense Emphasis"/>
    <w:rsid w:val="00A42111"/>
    <w:rPr>
      <w:b/>
      <w:bCs/>
      <w:i/>
      <w:iCs/>
      <w:color w:val="auto"/>
    </w:rPr>
  </w:style>
  <w:style w:type="paragraph" w:styleId="IntenseQuote">
    <w:name w:val="Intense Quote"/>
    <w:basedOn w:val="Normal"/>
    <w:next w:val="Normal"/>
    <w:link w:val="IntenseQuoteChar"/>
    <w:rsid w:val="00A42111"/>
    <w:pPr>
      <w:pBdr>
        <w:bottom w:val="single" w:sz="4" w:space="4" w:color="4472C4" w:themeColor="accent1"/>
      </w:pBdr>
      <w:spacing w:before="200" w:after="280"/>
      <w:ind w:left="936" w:right="936"/>
    </w:pPr>
    <w:rPr>
      <w:b/>
      <w:bCs/>
      <w:i/>
      <w:iCs/>
      <w:color w:val="E7E6E6" w:themeColor="background2"/>
    </w:rPr>
  </w:style>
  <w:style w:type="character" w:customStyle="1" w:styleId="IntenseQuoteChar">
    <w:name w:val="Intense Quote Char"/>
    <w:basedOn w:val="DefaultParagraphFont"/>
    <w:link w:val="IntenseQuote"/>
    <w:rsid w:val="00A42111"/>
    <w:rPr>
      <w:rFonts w:eastAsia="Times New Roman" w:cs="Arial"/>
      <w:b/>
      <w:bCs/>
      <w:i/>
      <w:iCs/>
      <w:color w:val="E7E6E6" w:themeColor="background2"/>
      <w:sz w:val="20"/>
      <w:szCs w:val="20"/>
      <w:lang w:val="en-AU" w:eastAsia="en-AU"/>
    </w:rPr>
  </w:style>
  <w:style w:type="paragraph" w:customStyle="1" w:styleId="IntroFeatureText">
    <w:name w:val="Intro/Feature Text"/>
    <w:basedOn w:val="Normal"/>
    <w:next w:val="BodyText"/>
    <w:qFormat/>
    <w:rsid w:val="00A42111"/>
    <w:pPr>
      <w:spacing w:before="60" w:after="180" w:line="360" w:lineRule="exact"/>
    </w:pPr>
    <w:rPr>
      <w:color w:val="44546A" w:themeColor="text2"/>
      <w:spacing w:val="-2"/>
      <w:sz w:val="32"/>
    </w:rPr>
  </w:style>
  <w:style w:type="character" w:customStyle="1" w:styleId="Italics">
    <w:name w:val="Italics"/>
    <w:rsid w:val="00A42111"/>
    <w:rPr>
      <w:i/>
    </w:rPr>
  </w:style>
  <w:style w:type="paragraph" w:customStyle="1" w:styleId="ListAlpha">
    <w:name w:val="List Alpha"/>
    <w:basedOn w:val="Normal"/>
    <w:qFormat/>
    <w:rsid w:val="00A42111"/>
    <w:pPr>
      <w:spacing w:after="120"/>
      <w:ind w:left="340" w:hanging="340"/>
    </w:pPr>
  </w:style>
  <w:style w:type="paragraph" w:customStyle="1" w:styleId="ListAlpha2">
    <w:name w:val="List Alpha 2"/>
    <w:basedOn w:val="Normal"/>
    <w:qFormat/>
    <w:rsid w:val="00A42111"/>
    <w:pPr>
      <w:spacing w:after="120"/>
      <w:ind w:left="709" w:hanging="369"/>
    </w:pPr>
  </w:style>
  <w:style w:type="paragraph" w:customStyle="1" w:styleId="ListAlpha3">
    <w:name w:val="List Alpha 3"/>
    <w:basedOn w:val="Normal"/>
    <w:qFormat/>
    <w:rsid w:val="00A42111"/>
    <w:pPr>
      <w:numPr>
        <w:ilvl w:val="2"/>
        <w:numId w:val="5"/>
      </w:numPr>
      <w:spacing w:after="120"/>
    </w:pPr>
  </w:style>
  <w:style w:type="paragraph" w:styleId="ListBullet">
    <w:name w:val="List Bullet"/>
    <w:basedOn w:val="Normal"/>
    <w:unhideWhenUsed/>
    <w:qFormat/>
    <w:rsid w:val="00A42111"/>
    <w:pPr>
      <w:tabs>
        <w:tab w:val="num" w:pos="170"/>
      </w:tabs>
      <w:spacing w:after="120"/>
      <w:ind w:left="170" w:hanging="170"/>
    </w:pPr>
  </w:style>
  <w:style w:type="paragraph" w:styleId="ListBullet2">
    <w:name w:val="List Bullet 2"/>
    <w:basedOn w:val="ListBullet"/>
    <w:unhideWhenUsed/>
    <w:qFormat/>
    <w:rsid w:val="00A42111"/>
    <w:pPr>
      <w:numPr>
        <w:ilvl w:val="1"/>
      </w:numPr>
      <w:tabs>
        <w:tab w:val="num" w:pos="170"/>
      </w:tabs>
      <w:ind w:left="170" w:hanging="170"/>
    </w:pPr>
  </w:style>
  <w:style w:type="paragraph" w:styleId="ListBullet3">
    <w:name w:val="List Bullet 3"/>
    <w:basedOn w:val="Normal"/>
    <w:unhideWhenUsed/>
    <w:rsid w:val="00A42111"/>
    <w:pPr>
      <w:numPr>
        <w:ilvl w:val="2"/>
        <w:numId w:val="6"/>
      </w:numPr>
      <w:spacing w:after="120"/>
    </w:pPr>
  </w:style>
  <w:style w:type="paragraph" w:styleId="ListContinue">
    <w:name w:val="List Continue"/>
    <w:basedOn w:val="Normal"/>
    <w:semiHidden/>
    <w:qFormat/>
    <w:rsid w:val="00A42111"/>
    <w:pPr>
      <w:spacing w:before="220" w:after="220"/>
      <w:ind w:left="340"/>
    </w:pPr>
  </w:style>
  <w:style w:type="paragraph" w:styleId="ListContinue2">
    <w:name w:val="List Continue 2"/>
    <w:basedOn w:val="Normal"/>
    <w:semiHidden/>
    <w:qFormat/>
    <w:rsid w:val="00A42111"/>
    <w:pPr>
      <w:spacing w:before="220" w:after="220"/>
      <w:ind w:left="680"/>
    </w:pPr>
  </w:style>
  <w:style w:type="paragraph" w:styleId="ListNumber">
    <w:name w:val="List Number"/>
    <w:basedOn w:val="Normal"/>
    <w:qFormat/>
    <w:rsid w:val="00A42111"/>
    <w:pPr>
      <w:tabs>
        <w:tab w:val="num" w:pos="340"/>
      </w:tabs>
      <w:spacing w:after="120"/>
      <w:ind w:left="340" w:hanging="340"/>
    </w:pPr>
  </w:style>
  <w:style w:type="paragraph" w:styleId="ListNumber2">
    <w:name w:val="List Number 2"/>
    <w:basedOn w:val="Normal"/>
    <w:qFormat/>
    <w:rsid w:val="00A42111"/>
    <w:pPr>
      <w:tabs>
        <w:tab w:val="num" w:pos="680"/>
      </w:tabs>
      <w:spacing w:after="120"/>
      <w:ind w:left="680" w:hanging="340"/>
    </w:pPr>
  </w:style>
  <w:style w:type="paragraph" w:styleId="ListNumber3">
    <w:name w:val="List Number 3"/>
    <w:basedOn w:val="Normal"/>
    <w:qFormat/>
    <w:rsid w:val="00A42111"/>
    <w:pPr>
      <w:numPr>
        <w:ilvl w:val="2"/>
        <w:numId w:val="7"/>
      </w:numPr>
      <w:spacing w:after="120"/>
    </w:pPr>
  </w:style>
  <w:style w:type="paragraph" w:styleId="ListParagraph">
    <w:name w:val="List Paragraph"/>
    <w:basedOn w:val="Normal"/>
    <w:uiPriority w:val="34"/>
    <w:rsid w:val="00BB4070"/>
    <w:pPr>
      <w:contextualSpacing/>
    </w:pPr>
  </w:style>
  <w:style w:type="table" w:customStyle="1" w:styleId="LogoPlaceholder">
    <w:name w:val="Logo Placeholder"/>
    <w:basedOn w:val="TableNormal"/>
    <w:uiPriority w:val="99"/>
    <w:rsid w:val="00A42111"/>
    <w:rPr>
      <w:rFonts w:eastAsia="Times New Roman" w:cs="Arial"/>
      <w:color w:val="000000" w:themeColor="text1"/>
      <w:sz w:val="20"/>
      <w:szCs w:val="20"/>
      <w:lang w:val="en-AU" w:eastAsia="en-AU"/>
    </w:rPr>
    <w:tblPr>
      <w:tblCellSpacing w:w="142" w:type="dxa"/>
      <w:tblCellMar>
        <w:left w:w="0" w:type="dxa"/>
        <w:right w:w="0" w:type="dxa"/>
      </w:tblCellMar>
    </w:tblPr>
    <w:trPr>
      <w:tblCellSpacing w:w="142" w:type="dxa"/>
    </w:trPr>
  </w:style>
  <w:style w:type="character" w:customStyle="1" w:styleId="MyBoldItalicsUnderline">
    <w:name w:val="MyBoldItalicsUnderline"/>
    <w:uiPriority w:val="1"/>
    <w:semiHidden/>
    <w:rsid w:val="00A42111"/>
    <w:rPr>
      <w:b/>
      <w:i/>
      <w:u w:val="single"/>
    </w:rPr>
  </w:style>
  <w:style w:type="character" w:customStyle="1" w:styleId="MyBoldUnderline">
    <w:name w:val="MyBoldUnderline"/>
    <w:uiPriority w:val="1"/>
    <w:semiHidden/>
    <w:rsid w:val="00A42111"/>
    <w:rPr>
      <w:b/>
      <w:u w:val="single"/>
    </w:rPr>
  </w:style>
  <w:style w:type="character" w:customStyle="1" w:styleId="MyItalicsUnderline">
    <w:name w:val="MyItalicsUnderline"/>
    <w:uiPriority w:val="1"/>
    <w:semiHidden/>
    <w:rsid w:val="00A42111"/>
    <w:rPr>
      <w:i/>
      <w:u w:val="single"/>
    </w:rPr>
  </w:style>
  <w:style w:type="character" w:customStyle="1" w:styleId="MySubscript">
    <w:name w:val="MySubscript"/>
    <w:uiPriority w:val="1"/>
    <w:semiHidden/>
    <w:rsid w:val="00A42111"/>
    <w:rPr>
      <w:vertAlign w:val="subscript"/>
    </w:rPr>
  </w:style>
  <w:style w:type="character" w:customStyle="1" w:styleId="MySubscriptItalics">
    <w:name w:val="MySubscript&amp;Italics"/>
    <w:uiPriority w:val="1"/>
    <w:semiHidden/>
    <w:rsid w:val="00A42111"/>
    <w:rPr>
      <w:i/>
      <w:vertAlign w:val="subscript"/>
    </w:rPr>
  </w:style>
  <w:style w:type="character" w:customStyle="1" w:styleId="MySuperscript">
    <w:name w:val="MySuperscript"/>
    <w:uiPriority w:val="1"/>
    <w:semiHidden/>
    <w:rsid w:val="00A42111"/>
    <w:rPr>
      <w:vertAlign w:val="superscript"/>
    </w:rPr>
  </w:style>
  <w:style w:type="character" w:customStyle="1" w:styleId="MySuperscriptItalics">
    <w:name w:val="MySuperscript&amp;Italics"/>
    <w:uiPriority w:val="1"/>
    <w:semiHidden/>
    <w:rsid w:val="00A42111"/>
    <w:rPr>
      <w:i/>
      <w:vertAlign w:val="superscript"/>
    </w:rPr>
  </w:style>
  <w:style w:type="character" w:customStyle="1" w:styleId="MyUnderline">
    <w:name w:val="MyUnderline"/>
    <w:uiPriority w:val="1"/>
    <w:semiHidden/>
    <w:rsid w:val="00A42111"/>
    <w:rPr>
      <w:u w:val="single"/>
      <w:lang w:eastAsia="en-AU"/>
    </w:rPr>
  </w:style>
  <w:style w:type="paragraph" w:styleId="NoSpacing">
    <w:name w:val="No Spacing"/>
    <w:next w:val="BodyText"/>
    <w:rsid w:val="00A42111"/>
    <w:rPr>
      <w:rFonts w:eastAsia="Times New Roman" w:cs="Arial"/>
      <w:color w:val="000000" w:themeColor="text1"/>
      <w:sz w:val="20"/>
      <w:szCs w:val="20"/>
      <w:lang w:val="en-AU" w:eastAsia="en-AU"/>
    </w:rPr>
  </w:style>
  <w:style w:type="character" w:styleId="PageNumber">
    <w:name w:val="page number"/>
    <w:basedOn w:val="DefaultParagraphFont"/>
    <w:semiHidden/>
    <w:rsid w:val="00A42111"/>
    <w:rPr>
      <w:rFonts w:ascii="Arial" w:hAnsi="Arial"/>
      <w:b/>
      <w:color w:val="auto"/>
      <w:sz w:val="16"/>
    </w:rPr>
  </w:style>
  <w:style w:type="paragraph" w:customStyle="1" w:styleId="PhotoCredit">
    <w:name w:val="Photo Credit"/>
    <w:basedOn w:val="CaptionDescriptive"/>
    <w:next w:val="BodyText"/>
    <w:qFormat/>
    <w:rsid w:val="00A42111"/>
    <w:rPr>
      <w:i w:val="0"/>
      <w:sz w:val="16"/>
    </w:rPr>
  </w:style>
  <w:style w:type="character" w:styleId="PlaceholderText">
    <w:name w:val="Placeholder Text"/>
    <w:basedOn w:val="DefaultParagraphFont"/>
    <w:uiPriority w:val="99"/>
    <w:rsid w:val="00A42111"/>
    <w:rPr>
      <w:color w:val="808080"/>
    </w:rPr>
  </w:style>
  <w:style w:type="paragraph" w:customStyle="1" w:styleId="PullOutBoxBodyText">
    <w:name w:val="Pull Out Box Body Text"/>
    <w:basedOn w:val="Normal"/>
    <w:qFormat/>
    <w:rsid w:val="00A42111"/>
    <w:pPr>
      <w:spacing w:after="120"/>
      <w:ind w:left="142" w:right="142"/>
    </w:pPr>
  </w:style>
  <w:style w:type="paragraph" w:customStyle="1" w:styleId="PullOutBoxBullet">
    <w:name w:val="Pull Out Box Bullet"/>
    <w:basedOn w:val="PullOutBoxBodyText"/>
    <w:qFormat/>
    <w:rsid w:val="00A42111"/>
    <w:pPr>
      <w:tabs>
        <w:tab w:val="num" w:pos="567"/>
      </w:tabs>
      <w:ind w:left="312" w:hanging="170"/>
    </w:pPr>
  </w:style>
  <w:style w:type="paragraph" w:customStyle="1" w:styleId="PullOutBoxBullet2">
    <w:name w:val="Pull Out Box Bullet 2"/>
    <w:basedOn w:val="PullOutBoxBodyText"/>
    <w:qFormat/>
    <w:rsid w:val="00A42111"/>
    <w:pPr>
      <w:tabs>
        <w:tab w:val="num" w:pos="851"/>
      </w:tabs>
      <w:ind w:left="482" w:hanging="170"/>
    </w:pPr>
  </w:style>
  <w:style w:type="paragraph" w:customStyle="1" w:styleId="PullOutBoxBullet3">
    <w:name w:val="Pull Out Box Bullet 3"/>
    <w:basedOn w:val="PullOutBoxBodyText"/>
    <w:qFormat/>
    <w:rsid w:val="00A42111"/>
    <w:pPr>
      <w:numPr>
        <w:ilvl w:val="2"/>
        <w:numId w:val="8"/>
      </w:numPr>
    </w:pPr>
  </w:style>
  <w:style w:type="paragraph" w:customStyle="1" w:styleId="PullOutBoxHeading">
    <w:name w:val="Pull Out Box Heading"/>
    <w:basedOn w:val="PullOutBoxBodyText"/>
    <w:next w:val="PullOutBoxBodyText"/>
    <w:qFormat/>
    <w:rsid w:val="00A42111"/>
    <w:pPr>
      <w:keepNext/>
      <w:keepLines/>
    </w:pPr>
    <w:rPr>
      <w:b/>
      <w:szCs w:val="24"/>
    </w:rPr>
  </w:style>
  <w:style w:type="paragraph" w:customStyle="1" w:styleId="PullOutBoxNumbered">
    <w:name w:val="Pull Out Box Numbered"/>
    <w:basedOn w:val="PullOutBoxBodyText"/>
    <w:qFormat/>
    <w:rsid w:val="00A42111"/>
    <w:pPr>
      <w:tabs>
        <w:tab w:val="num" w:pos="482"/>
      </w:tabs>
      <w:ind w:left="482" w:hanging="340"/>
    </w:pPr>
  </w:style>
  <w:style w:type="paragraph" w:customStyle="1" w:styleId="PullOutBoxNumbered2">
    <w:name w:val="Pull Out Box Numbered 2"/>
    <w:basedOn w:val="PullOutBoxBodyText"/>
    <w:qFormat/>
    <w:rsid w:val="00A42111"/>
    <w:pPr>
      <w:tabs>
        <w:tab w:val="num" w:pos="822"/>
      </w:tabs>
      <w:ind w:left="822" w:hanging="340"/>
    </w:pPr>
  </w:style>
  <w:style w:type="paragraph" w:customStyle="1" w:styleId="PullOutBoxNumbered3">
    <w:name w:val="Pull Out Box Numbered 3"/>
    <w:basedOn w:val="PullOutBoxBodyText"/>
    <w:qFormat/>
    <w:rsid w:val="00A42111"/>
    <w:pPr>
      <w:numPr>
        <w:ilvl w:val="2"/>
        <w:numId w:val="9"/>
      </w:numPr>
    </w:pPr>
  </w:style>
  <w:style w:type="table" w:customStyle="1" w:styleId="PullOutBoxTable">
    <w:name w:val="Pull Out Box Table"/>
    <w:basedOn w:val="TableNormal"/>
    <w:uiPriority w:val="99"/>
    <w:rsid w:val="00A42111"/>
    <w:rPr>
      <w:rFonts w:eastAsia="Times New Roman" w:cs="Arial"/>
      <w:color w:val="000000" w:themeColor="text1"/>
      <w:sz w:val="20"/>
      <w:szCs w:val="20"/>
      <w:lang w:val="en-AU" w:eastAsia="en-AU"/>
    </w:rPr>
    <w:tblPr>
      <w:tblBorders>
        <w:top w:val="single" w:sz="4" w:space="0" w:color="44546A" w:themeColor="text2"/>
        <w:left w:val="single" w:sz="4" w:space="0" w:color="44546A" w:themeColor="text2"/>
        <w:bottom w:val="single" w:sz="4" w:space="0" w:color="44546A" w:themeColor="text2"/>
        <w:right w:val="single" w:sz="4" w:space="0" w:color="44546A" w:themeColor="text2"/>
      </w:tblBorders>
      <w:tblCellMar>
        <w:top w:w="85" w:type="dxa"/>
        <w:left w:w="0" w:type="dxa"/>
        <w:bottom w:w="85" w:type="dxa"/>
        <w:right w:w="0" w:type="dxa"/>
      </w:tblCellMar>
    </w:tblPr>
    <w:tcPr>
      <w:shd w:val="clear" w:color="auto" w:fill="auto"/>
    </w:tcPr>
  </w:style>
  <w:style w:type="paragraph" w:styleId="Quote">
    <w:name w:val="Quote"/>
    <w:basedOn w:val="Normal"/>
    <w:link w:val="QuoteChar"/>
    <w:qFormat/>
    <w:rsid w:val="00A42111"/>
    <w:pPr>
      <w:tabs>
        <w:tab w:val="left" w:pos="1134"/>
      </w:tabs>
      <w:spacing w:after="120"/>
      <w:ind w:left="284"/>
    </w:pPr>
    <w:rPr>
      <w:i/>
      <w:iCs/>
    </w:rPr>
  </w:style>
  <w:style w:type="character" w:customStyle="1" w:styleId="QuoteChar">
    <w:name w:val="Quote Char"/>
    <w:basedOn w:val="DefaultParagraphFont"/>
    <w:link w:val="Quote"/>
    <w:rsid w:val="00A42111"/>
    <w:rPr>
      <w:rFonts w:eastAsia="Times New Roman" w:cs="Arial"/>
      <w:i/>
      <w:iCs/>
      <w:color w:val="000000" w:themeColor="text1"/>
      <w:sz w:val="20"/>
      <w:szCs w:val="20"/>
      <w:lang w:val="en-AU" w:eastAsia="en-AU"/>
    </w:rPr>
  </w:style>
  <w:style w:type="paragraph" w:customStyle="1" w:styleId="QuoteBullet">
    <w:name w:val="Quote Bullet"/>
    <w:basedOn w:val="Quote"/>
    <w:qFormat/>
    <w:rsid w:val="00A42111"/>
    <w:pPr>
      <w:tabs>
        <w:tab w:val="num" w:pos="454"/>
      </w:tabs>
      <w:ind w:left="454" w:hanging="170"/>
    </w:pPr>
  </w:style>
  <w:style w:type="paragraph" w:customStyle="1" w:styleId="QuoteBullet2">
    <w:name w:val="Quote Bullet 2"/>
    <w:basedOn w:val="Quote"/>
    <w:qFormat/>
    <w:rsid w:val="00A42111"/>
    <w:pPr>
      <w:numPr>
        <w:ilvl w:val="1"/>
        <w:numId w:val="10"/>
      </w:numPr>
      <w:tabs>
        <w:tab w:val="clear" w:pos="1134"/>
      </w:tabs>
    </w:pPr>
  </w:style>
  <w:style w:type="paragraph" w:customStyle="1" w:styleId="SectionHeading">
    <w:name w:val="Section Heading"/>
    <w:basedOn w:val="Normal"/>
    <w:next w:val="BodyText"/>
    <w:semiHidden/>
    <w:qFormat/>
    <w:rsid w:val="00A42111"/>
    <w:pPr>
      <w:keepLines/>
      <w:pageBreakBefore/>
      <w:framePr w:w="11907" w:h="2155" w:hSpace="181" w:wrap="around" w:vAnchor="page" w:hAnchor="page" w:xAlign="right" w:yAlign="top"/>
      <w:spacing w:before="1300"/>
      <w:ind w:left="1134" w:right="1134"/>
      <w:suppressOverlap/>
      <w:jc w:val="right"/>
      <w:outlineLvl w:val="4"/>
    </w:pPr>
    <w:rPr>
      <w:b/>
      <w:color w:val="44546A" w:themeColor="text2"/>
      <w:sz w:val="40"/>
      <w:szCs w:val="40"/>
    </w:rPr>
  </w:style>
  <w:style w:type="paragraph" w:customStyle="1" w:styleId="TableTextLeft">
    <w:name w:val="Table Text Left"/>
    <w:basedOn w:val="Normal"/>
    <w:link w:val="TableTextLeftChar"/>
    <w:qFormat/>
    <w:rsid w:val="00A42111"/>
    <w:pPr>
      <w:spacing w:before="60" w:after="60" w:line="220" w:lineRule="atLeast"/>
      <w:ind w:left="113" w:right="113"/>
    </w:pPr>
    <w:rPr>
      <w:sz w:val="18"/>
    </w:rPr>
  </w:style>
  <w:style w:type="paragraph" w:customStyle="1" w:styleId="xContactDetails">
    <w:name w:val="xContact Details"/>
    <w:basedOn w:val="TableTextLeft"/>
    <w:uiPriority w:val="3"/>
    <w:semiHidden/>
    <w:rsid w:val="00A42111"/>
    <w:pPr>
      <w:spacing w:before="40"/>
      <w:contextualSpacing/>
    </w:pPr>
    <w:rPr>
      <w:sz w:val="16"/>
    </w:rPr>
  </w:style>
  <w:style w:type="paragraph" w:customStyle="1" w:styleId="xDisclaimerText">
    <w:name w:val="xDisclaimer Text"/>
    <w:basedOn w:val="xContactDetails"/>
    <w:rsid w:val="00A42111"/>
    <w:pPr>
      <w:spacing w:before="0" w:after="0" w:line="175" w:lineRule="atLeast"/>
      <w:ind w:left="0" w:right="0"/>
      <w:contextualSpacing w:val="0"/>
    </w:pPr>
  </w:style>
  <w:style w:type="paragraph" w:customStyle="1" w:styleId="SmallBodyText">
    <w:name w:val="Small Body Text"/>
    <w:basedOn w:val="xDisclaimerText"/>
    <w:qFormat/>
    <w:rsid w:val="00A42111"/>
    <w:pPr>
      <w:spacing w:before="40" w:after="40" w:line="220" w:lineRule="atLeast"/>
      <w:ind w:right="3119"/>
    </w:pPr>
    <w:rPr>
      <w:sz w:val="18"/>
    </w:rPr>
  </w:style>
  <w:style w:type="paragraph" w:customStyle="1" w:styleId="SmallBullet">
    <w:name w:val="Small Bullet"/>
    <w:basedOn w:val="SmallBodyText"/>
    <w:qFormat/>
    <w:rsid w:val="00A42111"/>
    <w:pPr>
      <w:numPr>
        <w:numId w:val="11"/>
      </w:numPr>
    </w:pPr>
  </w:style>
  <w:style w:type="paragraph" w:customStyle="1" w:styleId="xDisclaimerHeading">
    <w:name w:val="xDisclaimer Heading"/>
    <w:basedOn w:val="Normal"/>
    <w:rsid w:val="00A42111"/>
    <w:pPr>
      <w:spacing w:before="170" w:after="20" w:line="170" w:lineRule="atLeast"/>
    </w:pPr>
    <w:rPr>
      <w:b/>
      <w:sz w:val="16"/>
    </w:rPr>
  </w:style>
  <w:style w:type="paragraph" w:customStyle="1" w:styleId="SmallHeading">
    <w:name w:val="Small Heading"/>
    <w:basedOn w:val="xDisclaimerHeading"/>
    <w:next w:val="SmallBodyText"/>
    <w:qFormat/>
    <w:rsid w:val="00A42111"/>
    <w:pPr>
      <w:spacing w:after="40" w:line="220" w:lineRule="atLeast"/>
      <w:ind w:right="3119"/>
    </w:pPr>
    <w:rPr>
      <w:sz w:val="18"/>
    </w:rPr>
  </w:style>
  <w:style w:type="paragraph" w:customStyle="1" w:styleId="Source">
    <w:name w:val="Source"/>
    <w:basedOn w:val="Normal"/>
    <w:next w:val="BodyText"/>
    <w:rsid w:val="00A42111"/>
    <w:pPr>
      <w:spacing w:before="60" w:after="60" w:line="180" w:lineRule="atLeast"/>
    </w:pPr>
    <w:rPr>
      <w:b/>
      <w:i/>
      <w:sz w:val="14"/>
    </w:rPr>
  </w:style>
  <w:style w:type="paragraph" w:styleId="Subtitle">
    <w:name w:val="Subtitle"/>
    <w:basedOn w:val="Normal"/>
    <w:next w:val="Normal"/>
    <w:link w:val="SubtitleChar"/>
    <w:uiPriority w:val="99"/>
    <w:rsid w:val="00A42111"/>
    <w:pPr>
      <w:numPr>
        <w:ilvl w:val="1"/>
      </w:numPr>
      <w:spacing w:line="360" w:lineRule="exact"/>
    </w:pPr>
    <w:rPr>
      <w:rFonts w:eastAsiaTheme="majorEastAsia" w:cstheme="majorBidi"/>
      <w:iCs/>
      <w:sz w:val="32"/>
      <w:szCs w:val="24"/>
    </w:rPr>
  </w:style>
  <w:style w:type="character" w:customStyle="1" w:styleId="SubtitleChar">
    <w:name w:val="Subtitle Char"/>
    <w:basedOn w:val="DefaultParagraphFont"/>
    <w:link w:val="Subtitle"/>
    <w:uiPriority w:val="99"/>
    <w:rsid w:val="00A42111"/>
    <w:rPr>
      <w:rFonts w:ascii="Arial" w:eastAsiaTheme="majorEastAsia" w:hAnsi="Arial" w:cstheme="majorBidi"/>
      <w:iCs/>
      <w:color w:val="000000" w:themeColor="text1"/>
      <w:sz w:val="32"/>
      <w:lang w:val="en-AU" w:eastAsia="en-AU"/>
    </w:rPr>
  </w:style>
  <w:style w:type="character" w:customStyle="1" w:styleId="Superscript">
    <w:name w:val="Superscript"/>
    <w:semiHidden/>
    <w:rsid w:val="00A42111"/>
    <w:rPr>
      <w:vertAlign w:val="superscript"/>
    </w:rPr>
  </w:style>
  <w:style w:type="table" w:customStyle="1" w:styleId="TableAsPlaceholder">
    <w:name w:val="Table As Placeholder"/>
    <w:basedOn w:val="TableNormal"/>
    <w:uiPriority w:val="99"/>
    <w:qFormat/>
    <w:rsid w:val="00A42111"/>
    <w:pPr>
      <w:spacing w:line="240" w:lineRule="atLeast"/>
    </w:pPr>
    <w:rPr>
      <w:rFonts w:eastAsia="Times New Roman" w:cs="Arial"/>
      <w:color w:val="000000" w:themeColor="text1"/>
      <w:sz w:val="20"/>
      <w:szCs w:val="20"/>
      <w:lang w:val="en-AU" w:eastAsia="en-AU"/>
    </w:rPr>
    <w:tblPr>
      <w:tblCellMar>
        <w:left w:w="0" w:type="dxa"/>
        <w:right w:w="0" w:type="dxa"/>
      </w:tblCellMar>
    </w:tblPr>
  </w:style>
  <w:style w:type="table" w:styleId="TableClassic1">
    <w:name w:val="Table Classic 1"/>
    <w:basedOn w:val="TableNormal"/>
    <w:rsid w:val="00A42111"/>
    <w:pPr>
      <w:spacing w:line="240" w:lineRule="atLeast"/>
    </w:pPr>
    <w:rPr>
      <w:rFonts w:eastAsia="Times New Roman" w:cs="Arial"/>
      <w:color w:val="000000" w:themeColor="text1"/>
      <w:sz w:val="16"/>
      <w:szCs w:val="20"/>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42111"/>
    <w:pPr>
      <w:spacing w:line="240" w:lineRule="atLeast"/>
    </w:pPr>
    <w:rPr>
      <w:rFonts w:ascii="Times New Roman" w:eastAsia="Times New Roman" w:hAnsi="Times New Roman" w:cs="Times New Roman"/>
      <w:b/>
      <w:bCs/>
      <w:color w:val="000000" w:themeColor="text1"/>
      <w:sz w:val="20"/>
      <w:szCs w:val="20"/>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
    <w:name w:val="Table Grid"/>
    <w:basedOn w:val="TableNormal"/>
    <w:uiPriority w:val="39"/>
    <w:rsid w:val="00A42111"/>
    <w:pPr>
      <w:spacing w:before="60" w:after="60" w:line="220" w:lineRule="atLeast"/>
      <w:ind w:left="113" w:right="113"/>
    </w:pPr>
    <w:rPr>
      <w:rFonts w:eastAsia="Times New Roman" w:cs="Times New Roman"/>
      <w:color w:val="000000" w:themeColor="text1"/>
      <w:sz w:val="18"/>
      <w:szCs w:val="20"/>
      <w:lang w:val="en-AU" w:eastAsia="en-AU"/>
    </w:rPr>
    <w:tblPr>
      <w:tblStyleColBandSize w:val="1"/>
      <w:tblBorders>
        <w:top w:val="single" w:sz="8" w:space="0" w:color="44546A" w:themeColor="text2"/>
        <w:bottom w:val="single" w:sz="8" w:space="0" w:color="44546A" w:themeColor="text2"/>
        <w:insideH w:val="single" w:sz="8" w:space="0" w:color="44546A"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000000" w:themeColor="text1"/>
        <w:sz w:val="18"/>
      </w:rPr>
      <w:tblPr/>
      <w:tcPr>
        <w:shd w:val="clear" w:color="auto" w:fill="44546A" w:themeFill="text2"/>
      </w:tcPr>
    </w:tblStylePr>
    <w:tblStylePr w:type="lastRow">
      <w:rPr>
        <w:b w:val="0"/>
      </w:rPr>
    </w:tblStylePr>
    <w:tblStylePr w:type="lastCol">
      <w:pPr>
        <w:jc w:val="left"/>
      </w:pPr>
    </w:tblStylePr>
    <w:tblStylePr w:type="band1Vert">
      <w:tblPr/>
      <w:tcPr>
        <w:shd w:val="clear" w:color="auto" w:fill="E7E6E6" w:themeFill="background2"/>
      </w:tcPr>
    </w:tblStylePr>
    <w:tblStylePr w:type="nwCell">
      <w:pPr>
        <w:jc w:val="left"/>
      </w:pPr>
      <w:tblPr/>
      <w:tcPr>
        <w:vAlign w:val="center"/>
      </w:tcPr>
    </w:tblStylePr>
  </w:style>
  <w:style w:type="table" w:styleId="TableGrid1">
    <w:name w:val="Table Grid 1"/>
    <w:basedOn w:val="TableNormal"/>
    <w:rsid w:val="00A42111"/>
    <w:pPr>
      <w:spacing w:line="240" w:lineRule="atLeast"/>
    </w:pPr>
    <w:rPr>
      <w:rFonts w:eastAsia="Times New Roman" w:cs="Arial"/>
      <w:color w:val="000000" w:themeColor="text1"/>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Left">
    <w:name w:val="Table Heading Left"/>
    <w:basedOn w:val="TableTextLeft"/>
    <w:qFormat/>
    <w:rsid w:val="00BB4070"/>
    <w:pPr>
      <w:keepNext/>
      <w:keepLines/>
    </w:pPr>
    <w:rPr>
      <w:b/>
    </w:rPr>
  </w:style>
  <w:style w:type="paragraph" w:customStyle="1" w:styleId="TableHeadingCentre">
    <w:name w:val="Table Heading Centre"/>
    <w:basedOn w:val="TableHeadingLeft"/>
    <w:qFormat/>
    <w:rsid w:val="00A42111"/>
    <w:pPr>
      <w:jc w:val="center"/>
    </w:pPr>
  </w:style>
  <w:style w:type="paragraph" w:customStyle="1" w:styleId="TableHeadingRight">
    <w:name w:val="Table Heading Right"/>
    <w:basedOn w:val="TableHeadingLeft"/>
    <w:qFormat/>
    <w:rsid w:val="00A42111"/>
    <w:pPr>
      <w:jc w:val="right"/>
    </w:pPr>
    <w:rPr>
      <w:rFonts w:cs="Times New Roman"/>
    </w:rPr>
  </w:style>
  <w:style w:type="paragraph" w:styleId="TableofFigures">
    <w:name w:val="table of figures"/>
    <w:basedOn w:val="Normal"/>
    <w:next w:val="Normal"/>
    <w:rsid w:val="00A42111"/>
    <w:pPr>
      <w:tabs>
        <w:tab w:val="right" w:leader="dot" w:pos="9582"/>
      </w:tabs>
      <w:spacing w:before="60" w:after="60"/>
      <w:ind w:right="851"/>
    </w:pPr>
  </w:style>
  <w:style w:type="table" w:styleId="TableSimple2">
    <w:name w:val="Table Simple 2"/>
    <w:basedOn w:val="TableNormal"/>
    <w:rsid w:val="00A42111"/>
    <w:pPr>
      <w:spacing w:line="240" w:lineRule="atLeast"/>
    </w:pPr>
    <w:rPr>
      <w:rFonts w:eastAsia="Times New Roman" w:cs="Arial"/>
      <w:color w:val="000000" w:themeColor="text1"/>
      <w:sz w:val="16"/>
      <w:szCs w:val="20"/>
      <w:lang w:val="en-AU" w:eastAsia="en-AU"/>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44546A"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A42111"/>
    <w:pPr>
      <w:spacing w:line="240" w:lineRule="atLeast"/>
    </w:pPr>
    <w:rPr>
      <w:rFonts w:eastAsia="Times New Roman" w:cs="Arial"/>
      <w:color w:val="000000" w:themeColor="text1"/>
      <w:sz w:val="20"/>
      <w:szCs w:val="20"/>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A42111"/>
    <w:pPr>
      <w:tabs>
        <w:tab w:val="num" w:pos="284"/>
      </w:tabs>
      <w:ind w:left="284" w:hanging="171"/>
    </w:pPr>
  </w:style>
  <w:style w:type="paragraph" w:customStyle="1" w:styleId="TableTextBullet2">
    <w:name w:val="Table Text Bullet 2"/>
    <w:basedOn w:val="TableTextBullet"/>
    <w:qFormat/>
    <w:rsid w:val="00A42111"/>
    <w:pPr>
      <w:numPr>
        <w:ilvl w:val="1"/>
      </w:numPr>
      <w:tabs>
        <w:tab w:val="num" w:pos="284"/>
      </w:tabs>
      <w:ind w:left="284" w:hanging="171"/>
    </w:pPr>
    <w:rPr>
      <w:bCs/>
    </w:rPr>
  </w:style>
  <w:style w:type="paragraph" w:customStyle="1" w:styleId="TableTextBullet3">
    <w:name w:val="Table Text Bullet 3"/>
    <w:basedOn w:val="TableTextBullet2"/>
    <w:qFormat/>
    <w:rsid w:val="00A42111"/>
    <w:pPr>
      <w:numPr>
        <w:ilvl w:val="2"/>
      </w:numPr>
      <w:tabs>
        <w:tab w:val="num" w:pos="284"/>
      </w:tabs>
      <w:ind w:left="284" w:hanging="171"/>
    </w:pPr>
    <w:rPr>
      <w:bCs w:val="0"/>
    </w:rPr>
  </w:style>
  <w:style w:type="paragraph" w:customStyle="1" w:styleId="TableTextCentre">
    <w:name w:val="Table Text Centre"/>
    <w:basedOn w:val="TableTextLeft"/>
    <w:qFormat/>
    <w:rsid w:val="00A42111"/>
    <w:pPr>
      <w:jc w:val="center"/>
    </w:pPr>
  </w:style>
  <w:style w:type="paragraph" w:customStyle="1" w:styleId="TableTextLeftBold">
    <w:name w:val="Table Text Left Bold"/>
    <w:basedOn w:val="TableTextLeft"/>
    <w:qFormat/>
    <w:rsid w:val="00A42111"/>
    <w:rPr>
      <w:b/>
    </w:rPr>
  </w:style>
  <w:style w:type="paragraph" w:customStyle="1" w:styleId="TableTextNumbered">
    <w:name w:val="Table Text Numbered"/>
    <w:basedOn w:val="TableTextLeft"/>
    <w:qFormat/>
    <w:rsid w:val="00A42111"/>
    <w:pPr>
      <w:tabs>
        <w:tab w:val="num" w:pos="482"/>
      </w:tabs>
      <w:ind w:left="482" w:hanging="369"/>
    </w:pPr>
  </w:style>
  <w:style w:type="paragraph" w:customStyle="1" w:styleId="TableTextNumbered2">
    <w:name w:val="Table Text Numbered 2"/>
    <w:basedOn w:val="TableTextNumbered"/>
    <w:qFormat/>
    <w:rsid w:val="00A42111"/>
    <w:pPr>
      <w:numPr>
        <w:ilvl w:val="1"/>
      </w:numPr>
      <w:tabs>
        <w:tab w:val="num" w:pos="482"/>
      </w:tabs>
      <w:ind w:left="482" w:hanging="369"/>
    </w:pPr>
  </w:style>
  <w:style w:type="paragraph" w:customStyle="1" w:styleId="TableTextNumbered3">
    <w:name w:val="Table Text Numbered 3"/>
    <w:basedOn w:val="TableTextNumbered2"/>
    <w:qFormat/>
    <w:rsid w:val="00A42111"/>
    <w:pPr>
      <w:numPr>
        <w:ilvl w:val="2"/>
      </w:numPr>
      <w:tabs>
        <w:tab w:val="num" w:pos="482"/>
      </w:tabs>
      <w:ind w:left="482" w:hanging="369"/>
    </w:pPr>
  </w:style>
  <w:style w:type="paragraph" w:customStyle="1" w:styleId="TableTextRight">
    <w:name w:val="Table Text Right"/>
    <w:basedOn w:val="TableTextLeft"/>
    <w:qFormat/>
    <w:rsid w:val="00A42111"/>
    <w:pPr>
      <w:jc w:val="right"/>
    </w:pPr>
  </w:style>
  <w:style w:type="paragraph" w:customStyle="1" w:styleId="TableofContents2">
    <w:name w:val="TableofContents2"/>
    <w:basedOn w:val="Normal"/>
    <w:semiHidden/>
    <w:rsid w:val="00A42111"/>
    <w:pPr>
      <w:keepNext/>
      <w:spacing w:after="120" w:line="230" w:lineRule="auto"/>
    </w:pPr>
    <w:rPr>
      <w:spacing w:val="-6"/>
      <w:sz w:val="40"/>
      <w:szCs w:val="28"/>
    </w:rPr>
  </w:style>
  <w:style w:type="paragraph" w:customStyle="1" w:styleId="TitleBarText">
    <w:name w:val="Title Bar Text"/>
    <w:basedOn w:val="Normal"/>
    <w:uiPriority w:val="99"/>
    <w:qFormat/>
    <w:rsid w:val="00A42111"/>
    <w:pPr>
      <w:spacing w:line="360" w:lineRule="exact"/>
      <w:jc w:val="right"/>
    </w:pPr>
    <w:rPr>
      <w:rFonts w:ascii="Arial Narrow" w:hAnsi="Arial Narrow"/>
      <w:color w:val="FFFFFF"/>
      <w:spacing w:val="-2"/>
      <w:sz w:val="28"/>
      <w:szCs w:val="28"/>
    </w:rPr>
  </w:style>
  <w:style w:type="paragraph" w:styleId="TOC1">
    <w:name w:val="toc 1"/>
    <w:basedOn w:val="Normal"/>
    <w:next w:val="Normal"/>
    <w:uiPriority w:val="39"/>
    <w:rsid w:val="00D86870"/>
    <w:pPr>
      <w:tabs>
        <w:tab w:val="right" w:leader="dot" w:pos="9582"/>
      </w:tabs>
      <w:spacing w:after="60"/>
      <w:ind w:right="851"/>
    </w:pPr>
    <w:rPr>
      <w:rFonts w:eastAsiaTheme="majorEastAsia"/>
      <w:b/>
      <w:noProof/>
      <w:szCs w:val="24"/>
    </w:rPr>
  </w:style>
  <w:style w:type="paragraph" w:styleId="TOC2">
    <w:name w:val="toc 2"/>
    <w:basedOn w:val="Normal"/>
    <w:next w:val="Normal"/>
    <w:uiPriority w:val="39"/>
    <w:rsid w:val="00A42111"/>
    <w:pPr>
      <w:tabs>
        <w:tab w:val="right" w:leader="dot" w:pos="9582"/>
      </w:tabs>
      <w:spacing w:after="60"/>
      <w:ind w:right="851"/>
    </w:pPr>
    <w:rPr>
      <w:b/>
      <w:noProof/>
      <w:szCs w:val="28"/>
    </w:rPr>
  </w:style>
  <w:style w:type="paragraph" w:styleId="TOC3">
    <w:name w:val="toc 3"/>
    <w:basedOn w:val="Normal"/>
    <w:next w:val="Normal"/>
    <w:uiPriority w:val="39"/>
    <w:rsid w:val="00A4211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A42111"/>
    <w:pPr>
      <w:tabs>
        <w:tab w:val="right" w:leader="dot" w:pos="9582"/>
      </w:tabs>
      <w:spacing w:before="60" w:after="60"/>
      <w:ind w:right="851"/>
    </w:pPr>
    <w:rPr>
      <w:noProof/>
      <w:color w:val="4F4E4E"/>
    </w:rPr>
  </w:style>
  <w:style w:type="paragraph" w:styleId="TOC5">
    <w:name w:val="toc 5"/>
    <w:basedOn w:val="Normal"/>
    <w:next w:val="Normal"/>
    <w:autoRedefine/>
    <w:uiPriority w:val="39"/>
    <w:rsid w:val="00A42111"/>
    <w:pPr>
      <w:tabs>
        <w:tab w:val="right" w:pos="9582"/>
      </w:tabs>
      <w:spacing w:before="240" w:after="60"/>
      <w:ind w:right="851"/>
    </w:pPr>
    <w:rPr>
      <w:b/>
      <w:color w:val="44546A" w:themeColor="text2"/>
    </w:rPr>
  </w:style>
  <w:style w:type="paragraph" w:styleId="TOC6">
    <w:name w:val="toc 6"/>
    <w:basedOn w:val="Normal"/>
    <w:next w:val="Normal"/>
    <w:autoRedefine/>
    <w:semiHidden/>
    <w:rsid w:val="00A42111"/>
    <w:pPr>
      <w:spacing w:after="100"/>
      <w:ind w:left="1000"/>
    </w:pPr>
  </w:style>
  <w:style w:type="paragraph" w:styleId="TOC7">
    <w:name w:val="toc 7"/>
    <w:basedOn w:val="Normal"/>
    <w:next w:val="Normal"/>
    <w:autoRedefine/>
    <w:semiHidden/>
    <w:rsid w:val="00A42111"/>
    <w:pPr>
      <w:spacing w:after="100"/>
      <w:ind w:left="1200"/>
    </w:pPr>
  </w:style>
  <w:style w:type="paragraph" w:styleId="TOC8">
    <w:name w:val="toc 8"/>
    <w:basedOn w:val="Normal"/>
    <w:next w:val="Normal"/>
    <w:autoRedefine/>
    <w:uiPriority w:val="39"/>
    <w:rsid w:val="00A42111"/>
    <w:pPr>
      <w:tabs>
        <w:tab w:val="right" w:leader="dot" w:pos="9582"/>
      </w:tabs>
      <w:spacing w:after="60"/>
      <w:ind w:right="851"/>
    </w:pPr>
    <w:rPr>
      <w:b/>
      <w:color w:val="44546A" w:themeColor="text2"/>
    </w:rPr>
  </w:style>
  <w:style w:type="paragraph" w:styleId="TOCHeading">
    <w:name w:val="TOC Heading"/>
    <w:basedOn w:val="Normal"/>
    <w:uiPriority w:val="99"/>
    <w:rsid w:val="00A42111"/>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44546A" w:themeColor="text2"/>
      <w:sz w:val="40"/>
      <w:szCs w:val="40"/>
    </w:rPr>
  </w:style>
  <w:style w:type="paragraph" w:customStyle="1" w:styleId="TOFHeading">
    <w:name w:val="TOF Heading"/>
    <w:basedOn w:val="Normal"/>
    <w:uiPriority w:val="99"/>
    <w:rsid w:val="00A42111"/>
    <w:pPr>
      <w:keepNext/>
      <w:tabs>
        <w:tab w:val="left" w:pos="2268"/>
      </w:tabs>
      <w:spacing w:before="240" w:after="60"/>
    </w:pPr>
    <w:rPr>
      <w:b/>
      <w:color w:val="44546A" w:themeColor="text2"/>
      <w:szCs w:val="32"/>
    </w:rPr>
  </w:style>
  <w:style w:type="paragraph" w:customStyle="1" w:styleId="xAccessibilityHeading">
    <w:name w:val="xAccessibility Heading"/>
    <w:basedOn w:val="Normal"/>
    <w:semiHidden/>
    <w:qFormat/>
    <w:rsid w:val="00A42111"/>
    <w:pPr>
      <w:spacing w:before="170" w:after="20" w:line="300" w:lineRule="exact"/>
    </w:pPr>
    <w:rPr>
      <w:b/>
      <w:sz w:val="24"/>
    </w:rPr>
  </w:style>
  <w:style w:type="paragraph" w:customStyle="1" w:styleId="xAccessibilityText">
    <w:name w:val="xAccessibility Text"/>
    <w:basedOn w:val="Normal"/>
    <w:semiHidden/>
    <w:qFormat/>
    <w:rsid w:val="00A42111"/>
    <w:pPr>
      <w:spacing w:line="300" w:lineRule="exact"/>
    </w:pPr>
    <w:rPr>
      <w:sz w:val="24"/>
    </w:rPr>
  </w:style>
  <w:style w:type="paragraph" w:customStyle="1" w:styleId="xBackPage">
    <w:name w:val="xBack Page"/>
    <w:basedOn w:val="Normal"/>
    <w:semiHidden/>
    <w:rsid w:val="00A42111"/>
    <w:rPr>
      <w:color w:val="FFFFFF"/>
    </w:rPr>
  </w:style>
  <w:style w:type="paragraph" w:customStyle="1" w:styleId="xBackPageWebAddress">
    <w:name w:val="xBack Page Web Address"/>
    <w:basedOn w:val="Normal"/>
    <w:semiHidden/>
    <w:rsid w:val="00A42111"/>
    <w:pPr>
      <w:spacing w:before="140"/>
    </w:pPr>
    <w:rPr>
      <w:color w:val="FFFFFF"/>
      <w:spacing w:val="-6"/>
      <w:sz w:val="36"/>
      <w:szCs w:val="36"/>
    </w:rPr>
  </w:style>
  <w:style w:type="paragraph" w:customStyle="1" w:styleId="xCoverStatus">
    <w:name w:val="xCoverStatus"/>
    <w:basedOn w:val="Normal"/>
    <w:semiHidden/>
    <w:rsid w:val="00A42111"/>
    <w:rPr>
      <w:b/>
      <w:caps/>
      <w:color w:val="FF0000"/>
      <w:sz w:val="48"/>
      <w:szCs w:val="52"/>
    </w:rPr>
  </w:style>
  <w:style w:type="paragraph" w:customStyle="1" w:styleId="xDisclaimerText2">
    <w:name w:val="xDisclaimer Text 2"/>
    <w:basedOn w:val="xDisclaimerText"/>
    <w:rsid w:val="00A42111"/>
    <w:pPr>
      <w:spacing w:before="180" w:after="170"/>
    </w:pPr>
  </w:style>
  <w:style w:type="paragraph" w:customStyle="1" w:styleId="xDisclaimertext3">
    <w:name w:val="xDisclaimer text 3"/>
    <w:basedOn w:val="xDisclaimerText"/>
    <w:rsid w:val="00A42111"/>
    <w:pPr>
      <w:spacing w:before="60" w:after="60"/>
    </w:pPr>
  </w:style>
  <w:style w:type="paragraph" w:customStyle="1" w:styleId="xInlineShape">
    <w:name w:val="xInlineShape"/>
    <w:basedOn w:val="Normal"/>
    <w:next w:val="BodyText"/>
    <w:uiPriority w:val="3"/>
    <w:semiHidden/>
    <w:rsid w:val="00A42111"/>
    <w:pPr>
      <w:keepNext/>
      <w:spacing w:after="20" w:line="240" w:lineRule="auto"/>
    </w:pPr>
  </w:style>
  <w:style w:type="paragraph" w:customStyle="1" w:styleId="xDoublePic">
    <w:name w:val="xDoublePic"/>
    <w:basedOn w:val="xInlineShape"/>
    <w:semiHidden/>
    <w:rsid w:val="00A42111"/>
    <w:pPr>
      <w:spacing w:before="0" w:after="0"/>
    </w:pPr>
  </w:style>
  <w:style w:type="paragraph" w:customStyle="1" w:styleId="xEntityDetails">
    <w:name w:val="xEntity Details"/>
    <w:basedOn w:val="xContactDetails"/>
    <w:uiPriority w:val="3"/>
    <w:semiHidden/>
    <w:rsid w:val="00A42111"/>
    <w:pPr>
      <w:framePr w:wrap="around" w:hAnchor="text"/>
    </w:pPr>
  </w:style>
  <w:style w:type="paragraph" w:customStyle="1" w:styleId="xStatus">
    <w:name w:val="xStatus"/>
    <w:basedOn w:val="Normal"/>
    <w:uiPriority w:val="3"/>
    <w:semiHidden/>
    <w:rsid w:val="00A42111"/>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xWeb">
    <w:name w:val="xWeb"/>
    <w:basedOn w:val="Normal"/>
    <w:semiHidden/>
    <w:qFormat/>
    <w:rsid w:val="00A42111"/>
    <w:pPr>
      <w:spacing w:line="240" w:lineRule="auto"/>
    </w:pPr>
    <w:rPr>
      <w:color w:val="636366"/>
      <w:spacing w:val="-4"/>
      <w:sz w:val="36"/>
      <w:szCs w:val="42"/>
    </w:rPr>
  </w:style>
  <w:style w:type="table" w:styleId="TableGridLight">
    <w:name w:val="Grid Table Light"/>
    <w:basedOn w:val="TableNormal"/>
    <w:uiPriority w:val="40"/>
    <w:rsid w:val="00BB40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B407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BB407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rsid w:val="00A21A76"/>
    <w:rPr>
      <w:color w:val="605E5C"/>
      <w:shd w:val="clear" w:color="auto" w:fill="E1DFDD"/>
    </w:rPr>
  </w:style>
  <w:style w:type="paragraph" w:customStyle="1" w:styleId="FiguresourceFiguresImages">
    <w:name w:val="Figure source (Figures/Images)"/>
    <w:basedOn w:val="NoParagraphStyle"/>
    <w:uiPriority w:val="99"/>
    <w:rsid w:val="00D373A8"/>
    <w:pPr>
      <w:suppressAutoHyphens/>
      <w:spacing w:after="57" w:line="180" w:lineRule="atLeast"/>
    </w:pPr>
    <w:rPr>
      <w:rFonts w:ascii="VIC Light Italic" w:hAnsi="VIC Light Italic" w:cs="VIC Light Italic"/>
      <w:i/>
      <w:iCs/>
      <w:sz w:val="14"/>
      <w:szCs w:val="14"/>
    </w:rPr>
  </w:style>
  <w:style w:type="paragraph" w:customStyle="1" w:styleId="FigurecreditFiguresImages">
    <w:name w:val="Figure credit (Figures/Images)"/>
    <w:basedOn w:val="FiguresourceFiguresImages"/>
    <w:uiPriority w:val="99"/>
    <w:rsid w:val="00D373A8"/>
    <w:pPr>
      <w:spacing w:line="200" w:lineRule="atLeast"/>
    </w:pPr>
    <w:rPr>
      <w:rFonts w:ascii="VIC Light" w:hAnsi="VIC Light" w:cs="VIC Light"/>
      <w:sz w:val="16"/>
      <w:szCs w:val="16"/>
    </w:rPr>
  </w:style>
  <w:style w:type="paragraph" w:customStyle="1" w:styleId="FigurecaptionFiguresImages">
    <w:name w:val="Figure caption (Figures/Images)"/>
    <w:basedOn w:val="FigurecreditFiguresImages"/>
    <w:uiPriority w:val="99"/>
    <w:rsid w:val="00D373A8"/>
    <w:rPr>
      <w:rFonts w:ascii="VIC Light Italic" w:hAnsi="VIC Light Italic" w:cs="VIC Light Italic"/>
      <w:color w:val="000056"/>
    </w:rPr>
  </w:style>
  <w:style w:type="paragraph" w:customStyle="1" w:styleId="BasicParagraph">
    <w:name w:val="[Basic Paragraph]"/>
    <w:basedOn w:val="NoParagraphStyle"/>
    <w:uiPriority w:val="99"/>
    <w:rsid w:val="00D373A8"/>
  </w:style>
  <w:style w:type="paragraph" w:customStyle="1" w:styleId="HeadingsizedcopyBodycopy">
    <w:name w:val="Heading sized copy (Body copy)"/>
    <w:basedOn w:val="Heading1Headings"/>
    <w:uiPriority w:val="99"/>
    <w:rsid w:val="00D373A8"/>
    <w:pPr>
      <w:spacing w:before="0"/>
    </w:pPr>
    <w:rPr>
      <w:rFonts w:ascii="VIC" w:eastAsiaTheme="minorHAnsi" w:hAnsi="VIC" w:cs="VIC"/>
      <w:lang w:val="en-GB" w:eastAsia="en-US"/>
    </w:rPr>
  </w:style>
  <w:style w:type="paragraph" w:customStyle="1" w:styleId="Heading2NonTOCHeadings">
    <w:name w:val="Heading 2 Non TOC (Headings)"/>
    <w:basedOn w:val="NoParagraphStyle"/>
    <w:uiPriority w:val="99"/>
    <w:rsid w:val="00D373A8"/>
    <w:pPr>
      <w:suppressAutoHyphens/>
      <w:spacing w:before="170" w:after="113" w:line="280" w:lineRule="atLeast"/>
    </w:pPr>
    <w:rPr>
      <w:rFonts w:ascii="VIC SemiBold" w:hAnsi="VIC SemiBold" w:cs="VIC SemiBold"/>
      <w:b/>
      <w:bCs/>
      <w:color w:val="000056"/>
      <w:lang w:val="en-GB"/>
    </w:rPr>
  </w:style>
  <w:style w:type="paragraph" w:customStyle="1" w:styleId="InfographicSubHeadCaseStudyInfographic">
    <w:name w:val="Infographic SubHead (Case Study:Infographic)"/>
    <w:basedOn w:val="NoParagraphStyle"/>
    <w:uiPriority w:val="99"/>
    <w:rsid w:val="00D373A8"/>
    <w:pPr>
      <w:pBdr>
        <w:bottom w:val="single" w:sz="4" w:space="8" w:color="FFFFFF"/>
      </w:pBdr>
      <w:suppressAutoHyphens/>
      <w:spacing w:before="88" w:after="176" w:line="240" w:lineRule="atLeast"/>
    </w:pPr>
    <w:rPr>
      <w:rFonts w:ascii="VIC" w:hAnsi="VIC" w:cs="VIC"/>
      <w:b/>
      <w:bCs/>
      <w:color w:val="30FF9B"/>
      <w:sz w:val="20"/>
      <w:szCs w:val="20"/>
      <w:lang w:val="en-GB"/>
    </w:rPr>
  </w:style>
  <w:style w:type="paragraph" w:customStyle="1" w:styleId="CalloutcopyBodycopy">
    <w:name w:val="Call out copy (Body copy)"/>
    <w:basedOn w:val="NoParagraphStyle"/>
    <w:uiPriority w:val="99"/>
    <w:rsid w:val="00D373A8"/>
    <w:pPr>
      <w:suppressAutoHyphens/>
      <w:spacing w:before="113" w:after="113" w:line="260" w:lineRule="atLeast"/>
    </w:pPr>
    <w:rPr>
      <w:rFonts w:ascii="VIC Light Italic" w:hAnsi="VIC Light Italic" w:cs="VIC Light Italic"/>
      <w:i/>
      <w:iCs/>
      <w:color w:val="30FF9B"/>
      <w:sz w:val="22"/>
      <w:szCs w:val="22"/>
      <w:lang w:val="en-GB"/>
    </w:rPr>
  </w:style>
  <w:style w:type="paragraph" w:customStyle="1" w:styleId="cvSectionHeadingHeadings">
    <w:name w:val="cv Section Heading (Headings)"/>
    <w:basedOn w:val="NoParagraphStyle"/>
    <w:uiPriority w:val="99"/>
    <w:rsid w:val="00D373A8"/>
    <w:pPr>
      <w:pageBreakBefore/>
      <w:suppressAutoHyphens/>
      <w:spacing w:after="283" w:line="1160" w:lineRule="atLeast"/>
    </w:pPr>
    <w:rPr>
      <w:rFonts w:ascii="VIC" w:hAnsi="VIC" w:cs="VIC"/>
      <w:b/>
      <w:bCs/>
      <w:color w:val="30FF9B"/>
      <w:sz w:val="112"/>
      <w:szCs w:val="112"/>
      <w:lang w:val="en-GB"/>
    </w:rPr>
  </w:style>
  <w:style w:type="paragraph" w:customStyle="1" w:styleId="SmallheadingInsidecover">
    <w:name w:val="Small heading (Inside cover)"/>
    <w:basedOn w:val="Normal"/>
    <w:uiPriority w:val="99"/>
    <w:rsid w:val="000905DF"/>
    <w:pPr>
      <w:suppressAutoHyphens/>
      <w:autoSpaceDE w:val="0"/>
      <w:autoSpaceDN w:val="0"/>
      <w:adjustRightInd w:val="0"/>
      <w:spacing w:before="113" w:after="113" w:line="220" w:lineRule="atLeast"/>
      <w:textAlignment w:val="center"/>
    </w:pPr>
    <w:rPr>
      <w:rFonts w:ascii="VIC SemiBold" w:eastAsiaTheme="minorHAnsi" w:hAnsi="VIC SemiBold" w:cs="VIC SemiBold"/>
      <w:b/>
      <w:bCs/>
      <w:color w:val="000000"/>
      <w:sz w:val="18"/>
      <w:szCs w:val="18"/>
      <w:lang w:val="en-GB" w:eastAsia="en-US"/>
    </w:rPr>
  </w:style>
  <w:style w:type="paragraph" w:customStyle="1" w:styleId="PullOutCopyLineAboveUnderBodycopy">
    <w:name w:val="Pull Out Copy Line Above Under (Body copy)"/>
    <w:basedOn w:val="NoParagraphStyle"/>
    <w:uiPriority w:val="99"/>
    <w:rsid w:val="00D373A8"/>
    <w:pPr>
      <w:pBdr>
        <w:top w:val="single" w:sz="4" w:space="19" w:color="auto"/>
        <w:bottom w:val="single" w:sz="4" w:space="11" w:color="auto"/>
      </w:pBdr>
      <w:suppressAutoHyphens/>
      <w:spacing w:before="567" w:after="567" w:line="260" w:lineRule="atLeast"/>
    </w:pPr>
    <w:rPr>
      <w:rFonts w:ascii="VIC Medium" w:hAnsi="VIC Medium" w:cs="VIC Medium"/>
      <w:color w:val="000056"/>
      <w:sz w:val="22"/>
      <w:szCs w:val="22"/>
      <w:lang w:val="en-GB"/>
    </w:rPr>
  </w:style>
  <w:style w:type="paragraph" w:customStyle="1" w:styleId="FiguretitleFiguresImages">
    <w:name w:val="Figure title (Figures/Images)"/>
    <w:basedOn w:val="NoParagraphStyle"/>
    <w:uiPriority w:val="99"/>
    <w:rsid w:val="00D373A8"/>
    <w:pPr>
      <w:suppressAutoHyphens/>
      <w:spacing w:before="57" w:after="113" w:line="240" w:lineRule="atLeast"/>
    </w:pPr>
    <w:rPr>
      <w:rFonts w:ascii="VIC SemiBold" w:hAnsi="VIC SemiBold" w:cs="VIC SemiBold"/>
      <w:b/>
      <w:bCs/>
      <w:color w:val="000056"/>
      <w:sz w:val="20"/>
      <w:szCs w:val="20"/>
    </w:rPr>
  </w:style>
  <w:style w:type="paragraph" w:customStyle="1" w:styleId="FootnoteBodycopy">
    <w:name w:val="Footnote (Body copy)"/>
    <w:basedOn w:val="NoParagraphStyle"/>
    <w:uiPriority w:val="99"/>
    <w:rsid w:val="00D373A8"/>
    <w:pPr>
      <w:suppressAutoHyphens/>
      <w:spacing w:before="57" w:after="170" w:line="180" w:lineRule="atLeast"/>
      <w:ind w:left="170" w:hanging="170"/>
    </w:pPr>
    <w:rPr>
      <w:rFonts w:ascii="VIC Light" w:hAnsi="VIC Light" w:cs="VIC Light"/>
      <w:sz w:val="14"/>
      <w:szCs w:val="14"/>
      <w:lang w:val="en-GB"/>
    </w:rPr>
  </w:style>
  <w:style w:type="paragraph" w:customStyle="1" w:styleId="Heading4Headings">
    <w:name w:val="Heading 4 (Headings)"/>
    <w:basedOn w:val="SmallheadingInsidecover"/>
    <w:uiPriority w:val="99"/>
    <w:rsid w:val="00D373A8"/>
    <w:pPr>
      <w:spacing w:line="240" w:lineRule="atLeast"/>
    </w:pPr>
    <w:rPr>
      <w:rFonts w:ascii="VIC" w:hAnsi="VIC" w:cs="VIC"/>
      <w:i/>
      <w:iCs/>
      <w:color w:val="000056"/>
      <w:sz w:val="20"/>
      <w:szCs w:val="20"/>
    </w:rPr>
  </w:style>
  <w:style w:type="paragraph" w:customStyle="1" w:styleId="TabletitleTables">
    <w:name w:val="Table title (Tables)"/>
    <w:basedOn w:val="NoParagraphStyle"/>
    <w:uiPriority w:val="99"/>
    <w:rsid w:val="00D373A8"/>
    <w:pPr>
      <w:suppressAutoHyphens/>
      <w:spacing w:before="57" w:after="113" w:line="240" w:lineRule="atLeast"/>
    </w:pPr>
    <w:rPr>
      <w:rFonts w:ascii="VIC SemiBold" w:hAnsi="VIC SemiBold" w:cs="VIC SemiBold"/>
      <w:b/>
      <w:bCs/>
      <w:color w:val="000056"/>
      <w:sz w:val="20"/>
      <w:szCs w:val="20"/>
    </w:rPr>
  </w:style>
  <w:style w:type="paragraph" w:customStyle="1" w:styleId="NonToChead2XXwordimport">
    <w:name w:val="NonToC head 2 (XX_word import)"/>
    <w:basedOn w:val="Heading2Headings"/>
    <w:uiPriority w:val="99"/>
    <w:rsid w:val="00D373A8"/>
    <w:pPr>
      <w:jc w:val="left"/>
    </w:pPr>
    <w:rPr>
      <w:rFonts w:ascii="VIC SemiBold" w:eastAsiaTheme="minorHAnsi" w:hAnsi="VIC SemiBold" w:cs="VIC SemiBold"/>
      <w:sz w:val="24"/>
      <w:szCs w:val="24"/>
      <w:lang w:val="en-GB" w:eastAsia="en-US"/>
    </w:rPr>
  </w:style>
  <w:style w:type="paragraph" w:customStyle="1" w:styleId="NormalXXwordimport">
    <w:name w:val="Normal (XX_word import)"/>
    <w:basedOn w:val="NoParagraphStyle"/>
    <w:uiPriority w:val="99"/>
    <w:rsid w:val="00D373A8"/>
    <w:pPr>
      <w:spacing w:after="220"/>
    </w:pPr>
    <w:rPr>
      <w:rFonts w:ascii="Helvetica" w:hAnsi="Helvetica" w:cs="Helvetica"/>
      <w:sz w:val="22"/>
      <w:szCs w:val="22"/>
    </w:rPr>
  </w:style>
  <w:style w:type="paragraph" w:customStyle="1" w:styleId="cvTableheadingleftTables">
    <w:name w:val="cv Table heading_left (Tables)"/>
    <w:basedOn w:val="NoParagraphStyle"/>
    <w:uiPriority w:val="99"/>
    <w:rsid w:val="00D373A8"/>
    <w:pPr>
      <w:suppressAutoHyphens/>
      <w:spacing w:before="113" w:after="113" w:line="220" w:lineRule="atLeast"/>
    </w:pPr>
    <w:rPr>
      <w:rFonts w:ascii="VIC SemiBold" w:hAnsi="VIC SemiBold" w:cs="VIC SemiBold"/>
      <w:b/>
      <w:bCs/>
      <w:color w:val="000056"/>
      <w:sz w:val="20"/>
      <w:szCs w:val="20"/>
      <w:lang w:val="en-GB"/>
    </w:rPr>
  </w:style>
  <w:style w:type="paragraph" w:customStyle="1" w:styleId="cvTablebodyleftTables">
    <w:name w:val="cv Table body_left (Tables)"/>
    <w:basedOn w:val="NoParagraphStyle"/>
    <w:uiPriority w:val="99"/>
    <w:rsid w:val="00D373A8"/>
    <w:pPr>
      <w:suppressAutoHyphens/>
      <w:spacing w:after="180" w:line="220" w:lineRule="atLeast"/>
    </w:pPr>
    <w:rPr>
      <w:rFonts w:ascii="VIC Light" w:hAnsi="VIC Light" w:cs="VIC Light"/>
      <w:sz w:val="18"/>
      <w:szCs w:val="18"/>
      <w:lang w:val="en-GB"/>
    </w:rPr>
  </w:style>
  <w:style w:type="paragraph" w:customStyle="1" w:styleId="cvTablebodyrightTables">
    <w:name w:val="cv Table body_right (Tables)"/>
    <w:basedOn w:val="NoParagraphStyle"/>
    <w:uiPriority w:val="99"/>
    <w:rsid w:val="00D373A8"/>
    <w:pPr>
      <w:suppressAutoHyphens/>
      <w:spacing w:after="180" w:line="240" w:lineRule="atLeast"/>
    </w:pPr>
    <w:rPr>
      <w:rFonts w:ascii="VIC Light" w:hAnsi="VIC Light" w:cs="VIC Light"/>
      <w:sz w:val="18"/>
      <w:szCs w:val="18"/>
      <w:lang w:val="en-GB"/>
    </w:rPr>
  </w:style>
  <w:style w:type="paragraph" w:customStyle="1" w:styleId="TableheadingrightTables">
    <w:name w:val="Table heading_right (Tables)"/>
    <w:basedOn w:val="NoParagraphStyle"/>
    <w:uiPriority w:val="99"/>
    <w:rsid w:val="00D373A8"/>
    <w:pPr>
      <w:suppressAutoHyphens/>
      <w:spacing w:before="113" w:after="113" w:line="220" w:lineRule="atLeast"/>
      <w:jc w:val="right"/>
    </w:pPr>
    <w:rPr>
      <w:rFonts w:ascii="VIC SemiBold" w:hAnsi="VIC SemiBold" w:cs="VIC SemiBold"/>
      <w:b/>
      <w:bCs/>
      <w:color w:val="FFFFFF"/>
      <w:sz w:val="18"/>
      <w:szCs w:val="18"/>
      <w:lang w:val="en-GB"/>
    </w:rPr>
  </w:style>
  <w:style w:type="character" w:customStyle="1" w:styleId="Hyperlink2">
    <w:name w:val="Hyperlink 2"/>
    <w:uiPriority w:val="99"/>
    <w:rsid w:val="00D373A8"/>
    <w:rPr>
      <w:color w:val="30FF9B"/>
      <w:u w:val="thick"/>
    </w:rPr>
  </w:style>
  <w:style w:type="character" w:customStyle="1" w:styleId="Hyperlink2Italic">
    <w:name w:val="Hyperlink 2 Italic"/>
    <w:uiPriority w:val="99"/>
    <w:rsid w:val="00D373A8"/>
    <w:rPr>
      <w:i/>
      <w:iCs/>
      <w:color w:val="30FF9B"/>
      <w:u w:val="thick"/>
    </w:rPr>
  </w:style>
  <w:style w:type="character" w:customStyle="1" w:styleId="LightItalic">
    <w:name w:val="Light Italic"/>
    <w:uiPriority w:val="99"/>
    <w:rsid w:val="00D373A8"/>
    <w:rPr>
      <w:i/>
      <w:iCs/>
    </w:rPr>
  </w:style>
  <w:style w:type="paragraph" w:customStyle="1" w:styleId="BodyCopyBodycopy">
    <w:name w:val="Body Copy (Body copy)"/>
    <w:basedOn w:val="NoParagraphStyle"/>
    <w:uiPriority w:val="99"/>
    <w:rsid w:val="00847FA5"/>
    <w:pPr>
      <w:suppressAutoHyphens/>
      <w:spacing w:before="57" w:after="113" w:line="220" w:lineRule="atLeast"/>
    </w:pPr>
    <w:rPr>
      <w:rFonts w:ascii="VIC" w:hAnsi="VIC" w:cs="VIC"/>
      <w:sz w:val="18"/>
      <w:szCs w:val="18"/>
      <w:lang w:val="en-GB"/>
    </w:rPr>
  </w:style>
  <w:style w:type="paragraph" w:customStyle="1" w:styleId="FigureHeading">
    <w:name w:val="Figure Heading"/>
    <w:qFormat/>
    <w:rsid w:val="002163F8"/>
    <w:pPr>
      <w:spacing w:before="120" w:after="120"/>
    </w:pPr>
    <w:rPr>
      <w:rFonts w:ascii="Arial" w:eastAsia="Times New Roman" w:hAnsi="Arial" w:cs="Arial"/>
      <w:b/>
      <w:color w:val="000000" w:themeColor="text1"/>
      <w:sz w:val="20"/>
      <w:szCs w:val="20"/>
      <w:lang w:val="en-AU" w:eastAsia="en-AU"/>
    </w:rPr>
  </w:style>
  <w:style w:type="paragraph" w:customStyle="1" w:styleId="TableHeading">
    <w:name w:val="Table Heading"/>
    <w:qFormat/>
    <w:rsid w:val="002163F8"/>
    <w:pPr>
      <w:spacing w:before="120" w:after="120"/>
    </w:pPr>
    <w:rPr>
      <w:rFonts w:ascii="Arial" w:eastAsia="Times New Roman" w:hAnsi="Arial" w:cs="Arial"/>
      <w:b/>
      <w:color w:val="000000" w:themeColor="text1"/>
      <w:sz w:val="20"/>
      <w:szCs w:val="20"/>
      <w:lang w:val="en-AU" w:eastAsia="en-AU"/>
    </w:rPr>
  </w:style>
  <w:style w:type="character" w:customStyle="1" w:styleId="TableTextLeftChar">
    <w:name w:val="Table Text Left Char"/>
    <w:basedOn w:val="DefaultParagraphFont"/>
    <w:link w:val="TableTextLeft"/>
    <w:rsid w:val="00EA197E"/>
    <w:rPr>
      <w:rFonts w:ascii="Arial" w:eastAsia="Times New Roman" w:hAnsi="Arial" w:cs="Arial"/>
      <w:color w:val="000000" w:themeColor="text1"/>
      <w:sz w:val="18"/>
      <w:szCs w:val="20"/>
      <w:lang w:val="en-AU" w:eastAsia="en-AU"/>
    </w:rPr>
  </w:style>
  <w:style w:type="character" w:customStyle="1" w:styleId="normaltextrun1">
    <w:name w:val="normaltextrun1"/>
    <w:basedOn w:val="DefaultParagraphFont"/>
    <w:rsid w:val="003A7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delwp.vic.gov.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layservice.com.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ws.team@delwp.vic.gov.au" TargetMode="External"/><Relationship Id="rId23" Type="http://schemas.openxmlformats.org/officeDocument/2006/relationships/fontTable" Target="fontTable.xml"/><Relationship Id="rId10" Type="http://schemas.openxmlformats.org/officeDocument/2006/relationships/hyperlink" Target="mailto:customer.service@delwp.vic.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55D9C-F4C3-4C32-9EDE-C0F6085D3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11</Pages>
  <Words>4493</Words>
  <Characters>25616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Region Sustainable Water Strategy Review: Feedback synthesis report with responses</dc:title>
  <dc:subject/>
  <dc:creator>Jeremy Beaumont</dc:creator>
  <cp:keywords/>
  <dc:description/>
  <cp:lastModifiedBy>Carissa J Webb (DEECA)</cp:lastModifiedBy>
  <cp:revision>16</cp:revision>
  <dcterms:created xsi:type="dcterms:W3CDTF">2018-10-19T00:15:00Z</dcterms:created>
  <dcterms:modified xsi:type="dcterms:W3CDTF">2023-07-24T10:09:00Z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2023-07-24T10:09:16Z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79ad1468-e3e0-44d7-b1bf-f7152baf8bfa</vt:lpwstr>
  </property>
  <property fmtid="{D5CDD505-2E9C-101B-9397-08002B2CF9AE}" pid="8" name="MSIP_Label_4257e2ab-f512-40e2-9c9a-c64247360765_ContentBits">
    <vt:lpwstr>2</vt:lpwstr>
  </property>
</Properties>
</file>