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5A2A5D" w:rsidP="002C296E" w:rsidRDefault="0036585B" w14:textId="1EF3E73D" w14:paraId="5C2C3522" w14:noSpellErr="1">
      <w:pPr>
        <w:pStyle w:val="BodyText"/>
      </w:pPr>
      <w:r w:rsidRPr="00D55628" w:rsidR="00330302">
        <w:rPr>
          <w:noProof/>
          <w:lang w:eastAsia="en-AU"/>
        </w:rPr>
        <mc:AlternateContent>
          <mc:Choice Requires="wps">
            <w:drawing>
              <wp:anchor distT="0" distB="0" distL="114300" distR="114300" simplePos="0" relativeHeight="251658242" behindDoc="0" locked="1" layoutInCell="1" allowOverlap="1" wp14:anchorId="2C52A241" wp14:editId="7AFB83C5">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965F19" w:rsidP="00606CDD" w:rsidRDefault="00965F19" w14:paraId="7B384D06" w14:textId="77777777">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FE8C92">
              <v:shapetype id="_x0000_t202" coordsize="21600,21600" o:spt="202" path="m,l,21600r21600,l21600,xe" w14:anchorId="2C52A241">
                <v:stroke joinstyle="miter"/>
                <v:path gradientshapeok="t" o:connecttype="rect"/>
              </v:shapetype>
              <v:shape id="WebAddress" style="position:absolute;margin-left:0;margin-top:0;width:303pt;height:56.7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v:textbox inset="20mm">
                  <w:txbxContent>
                    <w:p w:rsidRPr="009F69FA" w:rsidR="00965F19" w:rsidP="00606CDD" w:rsidRDefault="00965F19" w14:paraId="0121BB91" w14:textId="77777777">
                      <w:pPr>
                        <w:pStyle w:val="xWebCoverPage"/>
                      </w:pPr>
                      <w:r w:rsidRPr="009F69FA">
                        <w:t>de</w:t>
                      </w:r>
                      <w:r>
                        <w:t>lw</w:t>
                      </w:r>
                      <w:r w:rsidRPr="009F69FA">
                        <w:t>p.vic.gov.au</w:t>
                      </w:r>
                    </w:p>
                  </w:txbxContent>
                </v:textbox>
                <w10:wrap anchorx="page" anchory="page"/>
                <w10:anchorlock/>
              </v:shape>
            </w:pict>
          </mc:Fallback>
        </mc:AlternateContent>
      </w:r>
      <w:r w:rsidRPr="00D55628" w:rsidR="003D5476">
        <w:rPr>
          <w:noProof/>
          <w:lang w:eastAsia="en-AU"/>
        </w:rPr>
        <mc:AlternateContent>
          <mc:Choice Requires="wps">
            <w:drawing>
              <wp:anchor distT="0" distB="0" distL="114300" distR="114300" simplePos="0" relativeHeight="251658240" behindDoc="1" locked="1" layoutInCell="1" allowOverlap="1" wp14:anchorId="78B6E6A1" wp14:editId="5F444E58">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71B90" w:rsidR="00965F19" w:rsidP="00A653F3" w:rsidRDefault="00825E30" w14:paraId="4339BA43" w14:textId="394ED6F4">
                            <w:pPr>
                              <w:pStyle w:val="xCoverStatus"/>
                            </w:pPr>
                            <w:r>
                              <w:fldChar w:fldCharType="begin"/>
                            </w:r>
                            <w:r>
                              <w:instrText>DOCPROPERTY  xStatus  \* MERGEFORMAT</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A25C31">
              <v:shape id="Cover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w14:anchorId="78B6E6A1">
                <v:textbox inset="20mm,0,1mm,0">
                  <w:txbxContent>
                    <w:p w:rsidRPr="00271B90" w:rsidR="00965F19" w:rsidP="00A653F3" w:rsidRDefault="00825E30" w14:paraId="547ACB63" w14:textId="394ED6F4">
                      <w:pPr>
                        <w:pStyle w:val="xCoverStatus"/>
                      </w:pPr>
                      <w:r>
                        <w:fldChar w:fldCharType="begin"/>
                      </w:r>
                      <w:r>
                        <w:instrText>DOCPROPERTY  xStatus  \* MERGEFORMAT</w:instrText>
                      </w:r>
                      <w:r>
                        <w:fldChar w:fldCharType="end"/>
                      </w:r>
                    </w:p>
                  </w:txbxContent>
                </v:textbox>
                <w10:wrap anchorx="page" anchory="page"/>
                <w10:anchorlock/>
              </v:shape>
            </w:pict>
          </mc:Fallback>
        </mc:AlternateContent>
      </w:r>
      <w:r w:rsidRPr="00D55628" w:rsidR="003A2D2C">
        <w:rPr>
          <w:noProof/>
          <w:lang w:eastAsia="en-AU"/>
        </w:rPr>
        <mc:AlternateContent>
          <mc:Choice Requires="wps">
            <w:drawing>
              <wp:anchor distT="0" distB="0" distL="114300" distR="114300" simplePos="0" relativeHeight="251659286" behindDoc="0" locked="1" layoutInCell="1" allowOverlap="1" wp14:anchorId="62C9D9AF" wp14:editId="6E92613D">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455A7E" w:rsidR="00965F19" w:rsidP="00455A7E" w:rsidRDefault="00965F19" w14:paraId="03AE023A" w14:textId="7AE3AB85">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7BE3F4">
              <v:shape id="CoverProjectBar" style="position:absolute;margin-left:28.3pt;margin-top:714.3pt;width:538.6pt;height:34pt;z-index:251659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corative Cover Shape" o:spid="_x0000_s102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" w14:anchorId="62C9D9AF">
                <v:textbox inset="10mm,0,10mm,0">
                  <w:txbxContent>
                    <w:p w:rsidRPr="00455A7E" w:rsidR="00965F19" w:rsidP="00455A7E" w:rsidRDefault="00965F19" w14:paraId="672A6659" w14:textId="7AE3AB85">
                      <w:pPr>
                        <w:pStyle w:val="TitleBarText"/>
                      </w:pPr>
                    </w:p>
                  </w:txbxContent>
                </v:textbox>
                <w10:wrap anchorx="page" anchory="page"/>
                <w10:anchorlock/>
              </v:shape>
            </w:pict>
          </mc:Fallback>
        </mc:AlternateContent>
      </w:r>
      <w:r w:rsidRPr="00D55628" w:rsidR="005A2A5D">
        <w:rPr>
          <w:noProof/>
          <w:lang w:eastAsia="en-AU"/>
        </w:rPr>
        <mc:AlternateContent>
          <mc:Choice Requires="wps">
            <w:drawing>
              <wp:anchor distT="0" distB="0" distL="114300" distR="114300" simplePos="1" relativeHeight="251658241" behindDoc="1" locked="1" layoutInCell="1" allowOverlap="1" wp14:anchorId="6177DC87" wp14:editId="61EAE015">
                <wp:simplePos x="360045" y="360045"/>
                <wp:positionH relativeFrom="page">
                  <wp:posOffset>360045</wp:posOffset>
                </wp:positionH>
                <wp:positionV relativeFrom="page">
                  <wp:posOffset>360045</wp:posOffset>
                </wp:positionV>
                <wp:extent cx="6840001" cy="3963600"/>
                <wp:effectExtent l="0" t="0" r="0" b="0"/>
                <wp:wrapNone/>
                <wp:docPr id="4" name="CoverRectangle" hidden="1"/>
                <wp:cNvGraphicFramePr/>
                <a:graphic xmlns:a="http://schemas.openxmlformats.org/drawingml/2006/main">
                  <a:graphicData uri="http://schemas.microsoft.com/office/word/2010/wordprocessingShape">
                    <wps:wsp>
                      <wps:cNvSpPr/>
                      <wps:spPr>
                        <a:xfrm>
                          <a:off x="0" y="0"/>
                          <a:ext cx="6840001" cy="3963600"/>
                        </a:xfrm>
                        <a:prstGeom prst="rect">
                          <a:avLst/>
                        </a:prstGeom>
                        <a:solidFill>
                          <a:schemeClr val="dk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4A0FA6">
              <v:rect id="CoverRectangle" style="position:absolute;margin-left:28.35pt;margin-top:28.35pt;width:538.6pt;height:312.1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393838 [3200]" stroked="f" strokeweight="2pt" w14:anchorId="5AEAC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">
                <w10:wrap anchorx="page" anchory="page"/>
                <w10:anchorlock/>
              </v:rect>
            </w:pict>
          </mc:Fallback>
        </mc:AlternateContent>
      </w:r>
    </w:p>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rsidTr="008734DB" w14:paraId="796FE57D" w14:textId="77777777">
        <w:trPr>
          <w:trHeight w:val="2948" w:hRule="exact"/>
        </w:trPr>
        <w:tc>
          <w:tcPr>
            <w:tcW w:w="7369" w:type="dxa"/>
            <w:vAlign w:val="center"/>
          </w:tcPr>
          <w:sdt>
            <w:sdtPr>
              <w:rPr>
                <w:spacing w:val="0"/>
                <w:sz w:val="32"/>
                <w:szCs w:val="24"/>
              </w:rPr>
              <w:alias w:val="CoverTitle"/>
              <w:tag w:val="CoverTitle"/>
              <w:id w:val="360867710"/>
              <w:lock w:val="sdtContentLocked"/>
              <w:placeholder>
                <w:docPart w:val="1CE3FC34A392402390C847E7103C2408"/>
              </w:placeholder>
            </w:sdtPr>
            <w:sdtEndPr>
              <w:rPr>
                <w:b w:val="0"/>
                <w:iCs/>
              </w:rPr>
            </w:sdtEndPr>
            <w:sdtContent>
              <w:p w:rsidR="00ED0253" w:rsidP="00ED0253" w:rsidRDefault="00ED0253" w14:paraId="1447F3B1" w14:textId="77777777">
                <w:pPr>
                  <w:pStyle w:val="Title"/>
                </w:pPr>
                <w:r>
                  <w:t>Environmental Water Management Plan Guidelines</w:t>
                </w:r>
              </w:p>
              <w:p w:rsidR="00ED0253" w:rsidP="00ED0253" w:rsidRDefault="00ED0253" w14:paraId="26687A11" w14:textId="77777777">
                <w:pPr>
                  <w:pStyle w:val="Subtitle"/>
                </w:pPr>
                <w:r>
                  <w:t>for Rivers and Wetlands (Version 6)</w:t>
                </w:r>
              </w:p>
              <w:p w:rsidRPr="00CB1FB7" w:rsidR="00512DFB" w:rsidP="008734DB" w:rsidRDefault="00686FF1" w14:paraId="28FC7DB9" w14:textId="275C990E">
                <w:pPr>
                  <w:pStyle w:val="Subtitle"/>
                </w:pPr>
              </w:p>
            </w:sdtContent>
          </w:sdt>
        </w:tc>
      </w:tr>
      <w:tr w:rsidR="008B04E4" w:rsidTr="008734DB" w14:paraId="7BFFCD47" w14:textId="77777777">
        <w:trPr>
          <w:trHeight w:val="1757" w:hRule="exact"/>
        </w:trPr>
        <w:tc>
          <w:tcPr>
            <w:tcW w:w="7369" w:type="dxa"/>
            <w:vAlign w:val="center"/>
          </w:tcPr>
          <w:p w:rsidR="008B04E4" w:rsidP="008734DB" w:rsidRDefault="008B04E4" w14:paraId="54C3F0F5" w14:textId="18D69375">
            <w:pPr>
              <w:pStyle w:val="Subtitle"/>
            </w:pPr>
          </w:p>
        </w:tc>
      </w:tr>
      <w:tr w:rsidR="008B04E4" w:rsidTr="008734DB" w14:paraId="1DD31852" w14:textId="77777777">
        <w:trPr>
          <w:trHeight w:val="680" w:hRule="exact"/>
        </w:trPr>
        <w:sdt>
          <w:sdtPr>
            <w:alias w:val="ReportDate"/>
            <w:tag w:val="ReportDate"/>
            <w:id w:val="-201246249"/>
            <w:lock w:val="sdtContentLocked"/>
            <w:placeholder>
              <w:docPart w:val="88FC3582BAE1418B8B2EDA53D3586BA0"/>
            </w:placeholder>
          </w:sdtPr>
          <w:sdtEndPr/>
          <w:sdtContent>
            <w:tc>
              <w:tcPr>
                <w:tcW w:w="7369" w:type="dxa"/>
                <w:vAlign w:val="bottom"/>
              </w:tcPr>
              <w:p w:rsidR="008B04E4" w:rsidP="00ED0253" w:rsidRDefault="00ED0253" w14:paraId="1F731AAD" w14:textId="3D748385">
                <w:pPr>
                  <w:pStyle w:val="Subtitle"/>
                </w:pPr>
                <w:r>
                  <w:t>June 2022</w:t>
                </w:r>
              </w:p>
            </w:tc>
          </w:sdtContent>
        </w:sdt>
      </w:tr>
    </w:tbl>
    <w:p w:rsidR="00D73B6C" w:rsidRDefault="00D73B6C" w14:paraId="4658C17A" w14:textId="77777777"/>
    <w:p w:rsidRPr="00D55628" w:rsidR="00D73B6C" w:rsidP="00D62956" w:rsidRDefault="008F2C0E" w14:paraId="56034E4B" w14:textId="77777777">
      <w:pPr>
        <w:ind w:left="567" w:hanging="567"/>
      </w:pPr>
      <w:r w:rsidRPr="00D55628">
        <w:rPr>
          <w:noProof/>
        </w:rPr>
        <mc:AlternateContent>
          <mc:Choice Requires="wps">
            <w:drawing>
              <wp:anchor distT="0" distB="0" distL="114300" distR="114300" simplePos="0" relativeHeight="251658252" behindDoc="0" locked="0" layoutInCell="1" allowOverlap="1" wp14:anchorId="08876635" wp14:editId="4D68B43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965F19" w:rsidTr="00AA4BE4" w14:paraId="5D682E9A" w14:textId="77777777">
                              <w:trPr>
                                <w:trHeight w:val="964" w:hRule="exact"/>
                                <w:tblCellSpacing w:w="71" w:type="dxa"/>
                              </w:trPr>
                              <w:tc>
                                <w:tcPr>
                                  <w:tcW w:w="1204" w:type="dxa"/>
                                  <w:vAlign w:val="bottom"/>
                                </w:tcPr>
                                <w:p w:rsidRPr="00D55628" w:rsidR="00965F19" w:rsidP="00D55628" w:rsidRDefault="00965F19" w14:paraId="74DEF4CD" w14:textId="77777777">
                                  <w:r w:rsidRPr="00D55628">
                                    <w:rPr>
                                      <w:noProof/>
                                    </w:rPr>
                                    <w:drawing>
                                      <wp:inline distT="0" distB="0" distL="0" distR="0" wp14:anchorId="20E6EB36" wp14:editId="55DA4C56">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965F19" w:rsidP="00D55628" w:rsidRDefault="00965F19" w14:paraId="286247C6" w14:textId="77777777">
                                  <w:r w:rsidRPr="00D55628">
                                    <w:rPr>
                                      <w:noProof/>
                                    </w:rPr>
                                    <w:drawing>
                                      <wp:inline distT="0" distB="0" distL="0" distR="0" wp14:anchorId="32AF514A" wp14:editId="0ACE59C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965F19" w:rsidP="008F2C0E" w:rsidRDefault="00965F19" w14:paraId="00D0A237" w14:textId="7777777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BDC604">
              <v:shape id="CoverCoBranded" style="position:absolute;left:0;text-align:left;margin-left:0;margin-top:0;width:371.35pt;height:89pt;z-index:25165825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alt="Title: CoBranding Logos" o:spid="_x0000_s1029"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w14:anchorId="08876635">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965F19" w:rsidTr="00AA4BE4" w14:paraId="0A37501D" w14:textId="77777777">
                        <w:trPr>
                          <w:trHeight w:val="964" w:hRule="exact"/>
                          <w:tblCellSpacing w:w="71" w:type="dxa"/>
                        </w:trPr>
                        <w:tc>
                          <w:tcPr>
                            <w:tcW w:w="1204" w:type="dxa"/>
                            <w:vAlign w:val="bottom"/>
                          </w:tcPr>
                          <w:p w:rsidRPr="00D55628" w:rsidR="00965F19" w:rsidP="00D55628" w:rsidRDefault="00965F19" w14:paraId="5DAB6C7B" w14:textId="77777777">
                            <w:r w:rsidRPr="00D55628">
                              <w:rPr>
                                <w:noProof/>
                              </w:rPr>
                              <w:drawing>
                                <wp:inline distT="0" distB="0" distL="0" distR="0" wp14:anchorId="7CF7DFB1" wp14:editId="55DA4C56">
                                  <wp:extent cx="762000" cy="513685"/>
                                  <wp:effectExtent l="0" t="0" r="0" b="1270"/>
                                  <wp:docPr id="4047670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965F19" w:rsidP="00D55628" w:rsidRDefault="00965F19" w14:paraId="02EB378F" w14:textId="77777777">
                            <w:r w:rsidRPr="00D55628">
                              <w:rPr>
                                <w:noProof/>
                              </w:rPr>
                              <w:drawing>
                                <wp:inline distT="0" distB="0" distL="0" distR="0" wp14:anchorId="54CC7033" wp14:editId="0ACE59C1">
                                  <wp:extent cx="2011680" cy="542544"/>
                                  <wp:effectExtent l="0" t="0" r="7620" b="0"/>
                                  <wp:docPr id="1495798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965F19" w:rsidP="008F2C0E" w:rsidRDefault="00965F19" w14:paraId="6A05A809" w14:textId="77777777"/>
                  </w:txbxContent>
                </v:textbox>
                <w10:wrap anchorx="page" anchory="page"/>
              </v:shape>
            </w:pict>
          </mc:Fallback>
        </mc:AlternateContent>
      </w:r>
    </w:p>
    <w:p w:rsidRPr="00D55628" w:rsidR="00D73B6C" w:rsidP="00D62956" w:rsidRDefault="00D73B6C" w14:paraId="57DF7F71" w14:textId="77777777">
      <w:pPr>
        <w:ind w:left="567" w:hanging="567"/>
        <w:sectPr w:rsidRPr="00D55628" w:rsidR="00D73B6C" w:rsidSect="00835237">
          <w:footerReference w:type="even" r:id="rId21"/>
          <w:footerReference w:type="default" r:id="rId22"/>
          <w:footerReference w:type="first" r:id="rId23"/>
          <w:pgSz w:w="11907" w:h="16840" w:orient="portrait" w:code="9"/>
          <w:pgMar w:top="1134" w:right="1134" w:bottom="1134" w:left="1134" w:header="284" w:footer="284" w:gutter="0"/>
          <w:cols w:space="708"/>
          <w:titlePg/>
          <w:docGrid w:linePitch="360"/>
        </w:sectPr>
      </w:pPr>
    </w:p>
    <w:p w:rsidRPr="006D0741" w:rsidR="005614D2" w:rsidP="005614D2" w:rsidRDefault="005614D2" w14:paraId="3428F6FB" w14:textId="77777777">
      <w:pPr>
        <w:rPr>
          <w:sz w:val="12"/>
          <w:szCs w:val="12"/>
        </w:rPr>
      </w:pPr>
      <w:r w:rsidRPr="00D55628">
        <w:rPr>
          <w:noProof/>
        </w:rPr>
        <w:lastRenderedPageBreak/>
        <mc:AlternateContent>
          <mc:Choice Requires="wps">
            <w:drawing>
              <wp:anchor distT="0" distB="0" distL="114300" distR="114300" simplePos="0" relativeHeight="251658244" behindDoc="0" locked="1" layoutInCell="1" allowOverlap="1" wp14:anchorId="44D6FF05" wp14:editId="2829DFFB">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965F19" w:rsidTr="00DC7231" w14:paraId="689E6286" w14:textId="77777777">
                              <w:trPr>
                                <w:trHeight w:val="1247" w:hRule="exact"/>
                                <w:tblCellSpacing w:w="71" w:type="dxa"/>
                              </w:trPr>
                              <w:tc>
                                <w:tcPr>
                                  <w:tcW w:w="1601" w:type="dxa"/>
                                  <w:vAlign w:val="center"/>
                                </w:tcPr>
                                <w:p w:rsidRPr="00D55628" w:rsidR="00965F19" w:rsidP="00D55628" w:rsidRDefault="00965F19" w14:paraId="16C0DAFE" w14:textId="77777777">
                                  <w:r w:rsidRPr="00D55628">
                                    <w:rPr>
                                      <w:noProof/>
                                    </w:rPr>
                                    <w:drawing>
                                      <wp:inline distT="0" distB="0" distL="0" distR="0" wp14:anchorId="2955FABC" wp14:editId="30AEC45D">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7F9DEDBA" w14:textId="77777777">
                                  <w:r w:rsidRPr="00D55628">
                                    <w:rPr>
                                      <w:noProof/>
                                    </w:rPr>
                                    <w:drawing>
                                      <wp:inline distT="0" distB="0" distL="0" distR="0" wp14:anchorId="021BFD79" wp14:editId="06D7AB2E">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68B60642" w14:textId="77777777">
                                  <w:r w:rsidRPr="00D55628">
                                    <w:rPr>
                                      <w:noProof/>
                                    </w:rPr>
                                    <w:drawing>
                                      <wp:inline distT="0" distB="0" distL="0" distR="0" wp14:anchorId="1ACEBB3D" wp14:editId="07F1CE20">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965F19" w:rsidP="00D55628" w:rsidRDefault="00965F19" w14:paraId="2A1AFE66" w14:textId="77777777">
                                  <w:r w:rsidRPr="00D55628">
                                    <w:rPr>
                                      <w:noProof/>
                                    </w:rPr>
                                    <w:drawing>
                                      <wp:inline distT="0" distB="0" distL="0" distR="0" wp14:anchorId="627D43FA" wp14:editId="7AA5C5AA">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Pr="00AB780B" w:rsidR="00965F19" w:rsidTr="00DC7231" w14:paraId="73BD05F5" w14:textId="77777777">
                              <w:trPr>
                                <w:trHeight w:val="1247" w:hRule="exact"/>
                                <w:tblCellSpacing w:w="71" w:type="dxa"/>
                              </w:trPr>
                              <w:tc>
                                <w:tcPr>
                                  <w:tcW w:w="1601" w:type="dxa"/>
                                  <w:vAlign w:val="center"/>
                                </w:tcPr>
                                <w:p w:rsidRPr="00D55628" w:rsidR="00965F19" w:rsidP="00D55628" w:rsidRDefault="00965F19" w14:paraId="1F3695DC" w14:textId="77777777">
                                  <w:pPr>
                                    <w:rPr>
                                      <w:noProof/>
                                    </w:rPr>
                                  </w:pPr>
                                  <w:r>
                                    <w:rPr>
                                      <w:noProof/>
                                    </w:rPr>
                                    <w:drawing>
                                      <wp:inline distT="0" distB="0" distL="0" distR="0" wp14:anchorId="449D0C3C" wp14:editId="57EB2ED7">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0C1FD0F9" w14:textId="77777777">
                                  <w:pPr>
                                    <w:rPr>
                                      <w:noProof/>
                                    </w:rPr>
                                  </w:pPr>
                                  <w:r>
                                    <w:rPr>
                                      <w:noProof/>
                                    </w:rPr>
                                    <w:drawing>
                                      <wp:inline distT="0" distB="0" distL="0" distR="0" wp14:anchorId="7470CE29" wp14:editId="26A1F5DB">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3BA08ED7" w14:textId="77777777">
                                  <w:pPr>
                                    <w:rPr>
                                      <w:noProof/>
                                    </w:rPr>
                                  </w:pPr>
                                  <w:r>
                                    <w:rPr>
                                      <w:noProof/>
                                    </w:rPr>
                                    <w:drawing>
                                      <wp:inline distT="0" distB="0" distL="0" distR="0" wp14:anchorId="2E6188E2" wp14:editId="6ECD1406">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965F19" w:rsidP="00D55628" w:rsidRDefault="00965F19" w14:paraId="1994924B" w14:textId="77777777">
                                  <w:pPr>
                                    <w:rPr>
                                      <w:noProof/>
                                    </w:rPr>
                                  </w:pPr>
                                  <w:r>
                                    <w:rPr>
                                      <w:noProof/>
                                    </w:rPr>
                                    <w:drawing>
                                      <wp:inline distT="0" distB="0" distL="0" distR="0" wp14:anchorId="4C8626C9" wp14:editId="518AC98E">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965F19" w:rsidP="005614D2" w:rsidRDefault="00965F19" w14:paraId="359A897B" w14:textId="77777777">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05430268">
              <v:shape id="InsideCoverCoBrand" style="position:absolute;margin-left:0;margin-top:0;width:595.55pt;height:193.3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Title: Co-Branding Logos"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w14:anchorId="44D6FF05">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965F19" w:rsidTr="00DC7231" w14:paraId="5A39BBE3" w14:textId="77777777">
                        <w:trPr>
                          <w:trHeight w:val="1247" w:hRule="exact"/>
                          <w:tblCellSpacing w:w="71" w:type="dxa"/>
                        </w:trPr>
                        <w:tc>
                          <w:tcPr>
                            <w:tcW w:w="1601" w:type="dxa"/>
                            <w:vAlign w:val="center"/>
                          </w:tcPr>
                          <w:p w:rsidRPr="00D55628" w:rsidR="00965F19" w:rsidP="00D55628" w:rsidRDefault="00965F19" w14:paraId="41C8F396" w14:textId="77777777">
                            <w:r w:rsidRPr="00D55628">
                              <w:rPr>
                                <w:noProof/>
                              </w:rPr>
                              <w:drawing>
                                <wp:inline distT="0" distB="0" distL="0" distR="0" wp14:anchorId="761215B6" wp14:editId="30AEC45D">
                                  <wp:extent cx="1016635" cy="520065"/>
                                  <wp:effectExtent l="0" t="0" r="0" b="0"/>
                                  <wp:docPr id="6933357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72A3D3EC" w14:textId="77777777">
                            <w:r w:rsidRPr="00D55628">
                              <w:rPr>
                                <w:noProof/>
                              </w:rPr>
                              <w:drawing>
                                <wp:inline distT="0" distB="0" distL="0" distR="0" wp14:anchorId="5FF8A95D" wp14:editId="06D7AB2E">
                                  <wp:extent cx="1016635" cy="520065"/>
                                  <wp:effectExtent l="0" t="0" r="0" b="0"/>
                                  <wp:docPr id="1363102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0D0B940D" w14:textId="77777777">
                            <w:r w:rsidRPr="00D55628">
                              <w:rPr>
                                <w:noProof/>
                              </w:rPr>
                              <w:drawing>
                                <wp:inline distT="0" distB="0" distL="0" distR="0" wp14:anchorId="6C5347C3" wp14:editId="07F1CE20">
                                  <wp:extent cx="1016635" cy="520065"/>
                                  <wp:effectExtent l="0" t="0" r="0" b="0"/>
                                  <wp:docPr id="3454254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965F19" w:rsidP="00D55628" w:rsidRDefault="00965F19" w14:paraId="0E27B00A" w14:textId="77777777">
                            <w:r w:rsidRPr="00D55628">
                              <w:rPr>
                                <w:noProof/>
                              </w:rPr>
                              <w:drawing>
                                <wp:inline distT="0" distB="0" distL="0" distR="0" wp14:anchorId="0DAA065E" wp14:editId="7AA5C5AA">
                                  <wp:extent cx="1016635" cy="520065"/>
                                  <wp:effectExtent l="0" t="0" r="0" b="0"/>
                                  <wp:docPr id="13016076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Pr="00AB780B" w:rsidR="00965F19" w:rsidTr="00DC7231" w14:paraId="60061E4C" w14:textId="77777777">
                        <w:trPr>
                          <w:trHeight w:val="1247" w:hRule="exact"/>
                          <w:tblCellSpacing w:w="71" w:type="dxa"/>
                        </w:trPr>
                        <w:tc>
                          <w:tcPr>
                            <w:tcW w:w="1601" w:type="dxa"/>
                            <w:vAlign w:val="center"/>
                          </w:tcPr>
                          <w:p w:rsidRPr="00D55628" w:rsidR="00965F19" w:rsidP="00D55628" w:rsidRDefault="00965F19" w14:paraId="44EAFD9C" w14:textId="77777777">
                            <w:pPr>
                              <w:rPr>
                                <w:noProof/>
                              </w:rPr>
                            </w:pPr>
                            <w:r>
                              <w:rPr>
                                <w:noProof/>
                              </w:rPr>
                              <w:drawing>
                                <wp:inline distT="0" distB="0" distL="0" distR="0" wp14:anchorId="1926E2C0" wp14:editId="57EB2ED7">
                                  <wp:extent cx="1016635" cy="520065"/>
                                  <wp:effectExtent l="0" t="0" r="0" b="0"/>
                                  <wp:docPr id="4966504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4B94D5A5" w14:textId="77777777">
                            <w:pPr>
                              <w:rPr>
                                <w:noProof/>
                              </w:rPr>
                            </w:pPr>
                            <w:r>
                              <w:rPr>
                                <w:noProof/>
                              </w:rPr>
                              <w:drawing>
                                <wp:inline distT="0" distB="0" distL="0" distR="0" wp14:anchorId="1F8C9925" wp14:editId="26A1F5DB">
                                  <wp:extent cx="1016635" cy="520065"/>
                                  <wp:effectExtent l="0" t="0" r="0" b="0"/>
                                  <wp:docPr id="21356329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965F19" w:rsidP="00D55628" w:rsidRDefault="00965F19" w14:paraId="3DEEC669" w14:textId="77777777">
                            <w:pPr>
                              <w:rPr>
                                <w:noProof/>
                              </w:rPr>
                            </w:pPr>
                            <w:r>
                              <w:rPr>
                                <w:noProof/>
                              </w:rPr>
                              <w:drawing>
                                <wp:inline distT="0" distB="0" distL="0" distR="0" wp14:anchorId="38BA6B37" wp14:editId="6ECD1406">
                                  <wp:extent cx="1016635" cy="520065"/>
                                  <wp:effectExtent l="0" t="0" r="0" b="0"/>
                                  <wp:docPr id="19706977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965F19" w:rsidP="00D55628" w:rsidRDefault="00965F19" w14:paraId="3656B9AB" w14:textId="77777777">
                            <w:pPr>
                              <w:rPr>
                                <w:noProof/>
                              </w:rPr>
                            </w:pPr>
                            <w:r>
                              <w:rPr>
                                <w:noProof/>
                              </w:rPr>
                              <w:drawing>
                                <wp:inline distT="0" distB="0" distL="0" distR="0" wp14:anchorId="3CC211C1" wp14:editId="518AC98E">
                                  <wp:extent cx="1016635" cy="520065"/>
                                  <wp:effectExtent l="0" t="0" r="0" b="0"/>
                                  <wp:docPr id="2130797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965F19" w:rsidP="005614D2" w:rsidRDefault="00965F19" w14:paraId="45FB0818" w14:textId="77777777">
                      <w:pPr>
                        <w:pStyle w:val="xDisclaimerText"/>
                      </w:pPr>
                    </w:p>
                  </w:txbxContent>
                </v:textbox>
                <w10:wrap type="topAndBottom" anchorx="page" anchory="page"/>
                <w10:anchorlock/>
              </v:shape>
            </w:pict>
          </mc:Fallback>
        </mc:AlternateContent>
      </w:r>
    </w:p>
    <w:p w:rsidR="00AB780B" w:rsidP="00A04486" w:rsidRDefault="00AB780B" w14:paraId="2297C85D" w14:textId="77777777">
      <w:pPr>
        <w:pStyle w:val="SmallHeading"/>
        <w:spacing w:before="0"/>
      </w:pPr>
      <w:r>
        <w:t>Photo credit</w:t>
      </w:r>
    </w:p>
    <w:p w:rsidR="00BF162E" w:rsidP="00446920" w:rsidRDefault="00F238F7" w14:paraId="33EE4EB5" w14:textId="74D21388">
      <w:pPr>
        <w:pStyle w:val="SmallBodyText"/>
      </w:pPr>
      <w:proofErr w:type="spellStart"/>
      <w:r>
        <w:t>Carapugna</w:t>
      </w:r>
      <w:proofErr w:type="spellEnd"/>
      <w:r>
        <w:t xml:space="preserve"> Wetland, Arthur </w:t>
      </w:r>
      <w:proofErr w:type="spellStart"/>
      <w:r>
        <w:t>Rylah</w:t>
      </w:r>
      <w:proofErr w:type="spellEnd"/>
      <w:r>
        <w:t xml:space="preserve"> Institute</w:t>
      </w:r>
    </w:p>
    <w:p w:rsidR="00A04486" w:rsidRDefault="00A04486" w14:paraId="4742DA89" w14:textId="77777777">
      <w:bookmarkStart w:name="_AboriginalAcknowledgement" w:id="0"/>
      <w:bookmarkEnd w:id="0"/>
    </w:p>
    <w:p w:rsidRPr="00810307" w:rsidR="00810307" w:rsidP="00810307" w:rsidRDefault="00810307" w14:paraId="16E3F606" w14:textId="77777777">
      <w:pPr>
        <w:rPr>
          <w:b/>
          <w:bCs/>
        </w:rPr>
      </w:pPr>
    </w:p>
    <w:p w:rsidRPr="00810307" w:rsidR="00810307" w:rsidP="00810307" w:rsidRDefault="00810307" w14:paraId="5D758181" w14:textId="77777777">
      <w:pPr>
        <w:rPr>
          <w:b/>
          <w:bCs/>
        </w:rPr>
      </w:pPr>
      <w:r w:rsidRPr="00810307">
        <w:rPr>
          <w:b/>
          <w:bCs/>
        </w:rPr>
        <w:t>Acknowledgment</w:t>
      </w:r>
    </w:p>
    <w:p w:rsidR="00810307" w:rsidP="00810307" w:rsidRDefault="00810307" w14:paraId="43A8D6BB" w14:textId="7FF6245A">
      <w: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rsidR="00810307" w:rsidP="00810307" w:rsidRDefault="00810307" w14:paraId="7F0B0F8B" w14:textId="77777777"/>
    <w:p w:rsidR="00810307" w:rsidP="00810307" w:rsidRDefault="00810307" w14:paraId="7C51E4F3" w14:textId="77777777">
      <w:r>
        <w:t>© The State of Victoria Department of Environment, Land, Water and Planning 2022</w:t>
      </w:r>
    </w:p>
    <w:p w:rsidR="00810307" w:rsidP="00810307" w:rsidRDefault="00810307" w14:paraId="6CC92AD9" w14:textId="77777777">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rsidR="00810307" w:rsidP="00810307" w:rsidRDefault="00810307" w14:paraId="7C7DA84F" w14:textId="77777777">
      <w:r>
        <w:t xml:space="preserve">ISBN  978-1-76105-405-1 (pdf/online/MS word) </w:t>
      </w:r>
    </w:p>
    <w:p w:rsidR="00810307" w:rsidP="00810307" w:rsidRDefault="00810307" w14:paraId="27BC9E59" w14:textId="77777777"/>
    <w:p w:rsidRPr="00810307" w:rsidR="00810307" w:rsidP="00810307" w:rsidRDefault="00810307" w14:paraId="7BAEEB09" w14:textId="68F55B4E">
      <w:pPr>
        <w:rPr>
          <w:b/>
          <w:bCs/>
        </w:rPr>
      </w:pPr>
      <w:r w:rsidRPr="00810307">
        <w:rPr>
          <w:b/>
          <w:bCs/>
        </w:rPr>
        <w:t>Disclaimer</w:t>
      </w:r>
    </w:p>
    <w:p w:rsidR="00810307" w:rsidP="00810307" w:rsidRDefault="00810307" w14:paraId="007BC0B8" w14:textId="77777777">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810307" w:rsidP="00810307" w:rsidRDefault="00810307" w14:paraId="288C94AA" w14:textId="77777777"/>
    <w:p w:rsidRPr="00810307" w:rsidR="00810307" w:rsidP="00810307" w:rsidRDefault="00810307" w14:paraId="269CFD7B" w14:textId="0A137C1A">
      <w:pPr>
        <w:rPr>
          <w:b/>
          <w:bCs/>
        </w:rPr>
      </w:pPr>
      <w:r w:rsidRPr="00810307">
        <w:rPr>
          <w:b/>
          <w:bCs/>
        </w:rPr>
        <w:t>Accessibility</w:t>
      </w:r>
    </w:p>
    <w:p w:rsidR="00810307" w:rsidP="00810307" w:rsidRDefault="00810307" w14:paraId="14ABC6CC" w14:textId="6FB518B8">
      <w:r>
        <w:t>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p w:rsidR="00810307" w:rsidP="00810307" w:rsidRDefault="00810307" w14:paraId="2DD21FE5" w14:textId="77777777"/>
    <w:p w:rsidR="00810307" w:rsidRDefault="00810307" w14:paraId="10C41A28" w14:textId="77777777"/>
    <w:p w:rsidR="009D3B7B" w:rsidRDefault="009D3B7B" w14:paraId="6AC69EC5" w14:textId="77777777">
      <w:pPr>
        <w:sectPr w:rsidR="009D3B7B" w:rsidSect="00B86C2D">
          <w:headerReference w:type="even" r:id="rId24"/>
          <w:footerReference w:type="even" r:id="rId25"/>
          <w:headerReference w:type="first" r:id="rId26"/>
          <w:footerReference w:type="first" r:id="rId27"/>
          <w:pgSz w:w="11907" w:h="16840" w:orient="portrait" w:code="9"/>
          <w:pgMar w:top="1134" w:right="1134" w:bottom="1134" w:left="1134" w:header="284" w:footer="284" w:gutter="0"/>
          <w:pgNumType w:fmt="lowerRoman"/>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rsidTr="00271292" w14:paraId="74618BBA" w14:textId="77777777">
        <w:tc>
          <w:tcPr>
            <w:tcW w:w="7370" w:type="dxa"/>
            <w:tcMar>
              <w:bottom w:w="567" w:type="dxa"/>
            </w:tcMar>
          </w:tcPr>
          <w:sdt>
            <w:sdtPr>
              <w:rPr>
                <w:spacing w:val="0"/>
                <w:sz w:val="32"/>
                <w:szCs w:val="24"/>
              </w:rPr>
              <w:alias w:val="CoverTitle2"/>
              <w:tag w:val="CoverTitle2"/>
              <w:id w:val="1622960908"/>
              <w:lock w:val="sdtContentLocked"/>
              <w:placeholder>
                <w:docPart w:val="667F13D264B94323B5CDB2AD81340100"/>
              </w:placeholder>
            </w:sdtPr>
            <w:sdtEndPr>
              <w:rPr>
                <w:b w:val="0"/>
                <w:iCs/>
              </w:rPr>
            </w:sdtEndPr>
            <w:sdtContent>
              <w:p w:rsidR="00ED0253" w:rsidP="00ED0253" w:rsidRDefault="00ED0253" w14:paraId="185A0623" w14:textId="77777777">
                <w:pPr>
                  <w:pStyle w:val="TitleBlack"/>
                </w:pPr>
                <w:r>
                  <w:t>Environmental Water Management Plan Guidelines</w:t>
                </w:r>
              </w:p>
              <w:p w:rsidR="00ED0253" w:rsidP="00ED0253" w:rsidRDefault="00ED0253" w14:paraId="2A1A840B" w14:textId="77777777">
                <w:pPr>
                  <w:pStyle w:val="SubtitleBlack"/>
                </w:pPr>
                <w:r>
                  <w:t>for Rivers and Wetlands (Version 6)</w:t>
                </w:r>
              </w:p>
              <w:p w:rsidRPr="00556A21" w:rsidR="00A04486" w:rsidP="003C6351" w:rsidRDefault="00686FF1" w14:paraId="23184025" w14:textId="50AA2356">
                <w:pPr>
                  <w:pStyle w:val="SubtitleBlack"/>
                </w:pPr>
              </w:p>
            </w:sdtContent>
          </w:sdt>
        </w:tc>
      </w:tr>
    </w:tbl>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rsidTr="00EB6F9A" w14:paraId="032809C5" w14:textId="77777777">
        <w:tc>
          <w:tcPr>
            <w:tcW w:w="9855" w:type="dxa"/>
          </w:tcPr>
          <w:p w:rsidR="008F2C0E" w:rsidP="00EB6F9A" w:rsidRDefault="00686FF1" w14:paraId="22726DC4" w14:textId="1F0A4FE9">
            <w:pPr>
              <w:pStyle w:val="BodyText"/>
            </w:pPr>
            <w:r>
              <w:fldChar w:fldCharType="begin"/>
            </w:r>
            <w:r>
              <w:instrText>DOCPROPERTY  xDate  \* MERGEFORMAT</w:instrText>
            </w:r>
            <w:r>
              <w:fldChar w:fldCharType="separate"/>
            </w:r>
            <w:r w:rsidR="00ED0253">
              <w:t>June 2022</w:t>
            </w:r>
            <w:r>
              <w:fldChar w:fldCharType="end"/>
            </w:r>
          </w:p>
          <w:p w:rsidR="008F2C0E" w:rsidP="00EB6F9A" w:rsidRDefault="008F2C0E" w14:paraId="1AE9C0BC" w14:textId="74223287">
            <w:pPr>
              <w:pStyle w:val="BodyText"/>
              <w:tabs>
                <w:tab w:val="left" w:pos="7185"/>
              </w:tabs>
            </w:pPr>
          </w:p>
          <w:p w:rsidR="008F2C0E" w:rsidP="00EB6F9A" w:rsidRDefault="008F2C0E" w14:paraId="1493BF8C" w14:textId="5EF94ADE">
            <w:pPr>
              <w:pStyle w:val="BodyText"/>
            </w:pPr>
          </w:p>
        </w:tc>
      </w:tr>
    </w:tbl>
    <w:p w:rsidR="00A965C8" w:rsidP="00A965C8" w:rsidRDefault="00A965C8" w14:paraId="320B8EFA" w14:textId="77777777">
      <w:pPr>
        <w:pStyle w:val="SubtitleBlack"/>
      </w:pPr>
    </w:p>
    <w:p w:rsidR="00A04486" w:rsidRDefault="00A04486" w14:paraId="0078E072" w14:textId="5068EEF3">
      <w:r>
        <w:br w:type="page"/>
      </w:r>
    </w:p>
    <w:p w:rsidR="00D4488C" w:rsidRDefault="00D4488C" w14:paraId="5D68A24B" w14:textId="77777777"/>
    <w:p w:rsidR="00D4488C" w:rsidRDefault="00D4488C" w14:paraId="36373CD4" w14:textId="6A306391">
      <w:pPr>
        <w:sectPr w:rsidR="00D4488C" w:rsidSect="006B55E7">
          <w:pgSz w:w="11907" w:h="16840" w:orient="portrait" w:code="9"/>
          <w:pgMar w:top="1134" w:right="1134" w:bottom="1134" w:left="1134" w:header="284" w:footer="284" w:gutter="0"/>
          <w:pgNumType w:fmt="lowerRoman" w:start="1"/>
          <w:cols w:space="708"/>
          <w:titlePg/>
          <w:docGrid w:linePitch="360"/>
        </w:sectPr>
      </w:pPr>
    </w:p>
    <w:tbl>
      <w:tblPr>
        <w:tblStyle w:val="TableGrid"/>
        <w:tblW w:w="5000" w:type="pct"/>
        <w:tblLook w:val="00A0" w:firstRow="1" w:lastRow="0" w:firstColumn="1" w:lastColumn="0" w:noHBand="0" w:noVBand="0"/>
      </w:tblPr>
      <w:tblGrid>
        <w:gridCol w:w="1014"/>
        <w:gridCol w:w="4218"/>
        <w:gridCol w:w="2454"/>
        <w:gridCol w:w="1953"/>
      </w:tblGrid>
      <w:tr w:rsidRPr="000172C2" w:rsidR="000D1BC2" w:rsidTr="009F0477" w14:paraId="0881B844"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26" w:type="pct"/>
          </w:tcPr>
          <w:p w:rsidRPr="000172C2" w:rsidR="00913ABE" w:rsidP="009F0477" w:rsidRDefault="00913ABE" w14:paraId="59B588DA" w14:textId="77777777">
            <w:pPr>
              <w:pStyle w:val="TableHeadingLeft"/>
            </w:pPr>
            <w:bookmarkStart w:name="_Toc420521700" w:id="1"/>
            <w:r w:rsidRPr="000172C2">
              <w:t>Version number</w:t>
            </w:r>
          </w:p>
        </w:tc>
        <w:tc>
          <w:tcPr>
            <w:cnfStyle w:val="000010000000" w:firstRow="0" w:lastRow="0" w:firstColumn="0" w:lastColumn="0" w:oddVBand="1" w:evenVBand="0" w:oddHBand="0" w:evenHBand="0" w:firstRowFirstColumn="0" w:firstRowLastColumn="0" w:lastRowFirstColumn="0" w:lastRowLastColumn="0"/>
            <w:tcW w:w="2188" w:type="pct"/>
          </w:tcPr>
          <w:p w:rsidRPr="000172C2" w:rsidR="00913ABE" w:rsidP="009F0477" w:rsidRDefault="00913ABE" w14:paraId="244FFA26" w14:textId="77777777">
            <w:pPr>
              <w:pStyle w:val="TableHeadingLeft"/>
            </w:pPr>
            <w:r w:rsidRPr="000172C2">
              <w:t xml:space="preserve">Description </w:t>
            </w:r>
          </w:p>
        </w:tc>
        <w:tc>
          <w:tcPr>
            <w:tcW w:w="1273" w:type="pct"/>
          </w:tcPr>
          <w:p w:rsidRPr="000172C2" w:rsidR="00913ABE" w:rsidP="009F0477" w:rsidRDefault="00913ABE" w14:paraId="2B3C4D50" w14:textId="77777777">
            <w:pPr>
              <w:pStyle w:val="TableHeadingLeft"/>
              <w:cnfStyle w:val="100000000000" w:firstRow="1" w:lastRow="0" w:firstColumn="0" w:lastColumn="0" w:oddVBand="0" w:evenVBand="0" w:oddHBand="0" w:evenHBand="0" w:firstRowFirstColumn="0" w:firstRowLastColumn="0" w:lastRowFirstColumn="0" w:lastRowLastColumn="0"/>
            </w:pPr>
            <w:r w:rsidRPr="000172C2">
              <w:t>Issued to</w:t>
            </w:r>
          </w:p>
        </w:tc>
        <w:tc>
          <w:tcPr>
            <w:cnfStyle w:val="000010000000" w:firstRow="0" w:lastRow="0" w:firstColumn="0" w:lastColumn="0" w:oddVBand="1" w:evenVBand="0" w:oddHBand="0" w:evenHBand="0" w:firstRowFirstColumn="0" w:firstRowLastColumn="0" w:lastRowFirstColumn="0" w:lastRowLastColumn="0"/>
            <w:tcW w:w="1013" w:type="pct"/>
          </w:tcPr>
          <w:p w:rsidRPr="000172C2" w:rsidR="00913ABE" w:rsidP="009F0477" w:rsidRDefault="00913ABE" w14:paraId="436EB0CE" w14:textId="77777777">
            <w:pPr>
              <w:pStyle w:val="TableHeadingLeft"/>
            </w:pPr>
            <w:r w:rsidRPr="000172C2">
              <w:t>Issue date</w:t>
            </w:r>
          </w:p>
        </w:tc>
      </w:tr>
      <w:tr w:rsidRPr="000172C2" w:rsidR="000D1BC2" w:rsidTr="009F0477" w14:paraId="4936EF98" w14:textId="77777777">
        <w:trPr>
          <w:cantSplit/>
        </w:trPr>
        <w:tc>
          <w:tcPr>
            <w:tcW w:w="526" w:type="pct"/>
          </w:tcPr>
          <w:p w:rsidRPr="000172C2" w:rsidR="00913ABE" w:rsidP="009F0477" w:rsidRDefault="00913ABE" w14:paraId="7386AB9E" w14:textId="77777777">
            <w:pPr>
              <w:pStyle w:val="TableTextLeft"/>
            </w:pPr>
            <w:r>
              <w:t>1</w:t>
            </w:r>
          </w:p>
        </w:tc>
        <w:tc>
          <w:tcPr>
            <w:cnfStyle w:val="000010000000" w:firstRow="0" w:lastRow="0" w:firstColumn="0" w:lastColumn="0" w:oddVBand="1" w:evenVBand="0" w:oddHBand="0" w:evenHBand="0" w:firstRowFirstColumn="0" w:firstRowLastColumn="0" w:lastRowFirstColumn="0" w:lastRowLastColumn="0"/>
            <w:tcW w:w="2188" w:type="pct"/>
          </w:tcPr>
          <w:p w:rsidRPr="000172C2" w:rsidR="00913ABE" w:rsidP="009F0477" w:rsidRDefault="00913ABE" w14:paraId="1072BEF8" w14:textId="77777777">
            <w:pPr>
              <w:pStyle w:val="TableTextLeft"/>
              <w:rPr>
                <w:szCs w:val="18"/>
              </w:rPr>
            </w:pPr>
            <w:r>
              <w:t>Report structure updated following comments from EWR team</w:t>
            </w:r>
          </w:p>
        </w:tc>
        <w:tc>
          <w:tcPr>
            <w:tcW w:w="1273" w:type="pct"/>
          </w:tcPr>
          <w:p w:rsidRPr="000172C2" w:rsidR="00913ABE" w:rsidP="009F0477" w:rsidRDefault="00913ABE" w14:paraId="1D14D93B" w14:textId="77777777">
            <w:pPr>
              <w:pStyle w:val="TableTextLeft"/>
              <w:cnfStyle w:val="000000000000" w:firstRow="0" w:lastRow="0" w:firstColumn="0" w:lastColumn="0" w:oddVBand="0" w:evenVBand="0" w:oddHBand="0" w:evenHBand="0" w:firstRowFirstColumn="0" w:firstRowLastColumn="0" w:lastRowFirstColumn="0" w:lastRowLastColumn="0"/>
              <w:rPr>
                <w:szCs w:val="18"/>
              </w:rPr>
            </w:pPr>
            <w:r>
              <w:t>EWMP working group across CMAs and DSE</w:t>
            </w:r>
          </w:p>
        </w:tc>
        <w:tc>
          <w:tcPr>
            <w:cnfStyle w:val="000010000000" w:firstRow="0" w:lastRow="0" w:firstColumn="0" w:lastColumn="0" w:oddVBand="1" w:evenVBand="0" w:oddHBand="0" w:evenHBand="0" w:firstRowFirstColumn="0" w:firstRowLastColumn="0" w:lastRowFirstColumn="0" w:lastRowLastColumn="0"/>
            <w:tcW w:w="1013" w:type="pct"/>
          </w:tcPr>
          <w:p w:rsidRPr="000172C2" w:rsidR="00913ABE" w:rsidP="009F0477" w:rsidRDefault="00913ABE" w14:paraId="43DE7B8F" w14:textId="77777777">
            <w:pPr>
              <w:pStyle w:val="TableTextLeft"/>
            </w:pPr>
            <w:r>
              <w:t>19 October 2010</w:t>
            </w:r>
          </w:p>
        </w:tc>
      </w:tr>
      <w:tr w:rsidRPr="000172C2" w:rsidR="000D1BC2" w:rsidTr="009F0477" w14:paraId="636DAEFE" w14:textId="77777777">
        <w:trPr>
          <w:cantSplit/>
        </w:trPr>
        <w:tc>
          <w:tcPr>
            <w:tcW w:w="526" w:type="pct"/>
          </w:tcPr>
          <w:p w:rsidRPr="000172C2" w:rsidR="00913ABE" w:rsidP="009F0477" w:rsidRDefault="00913ABE" w14:paraId="5B928178" w14:textId="77777777">
            <w:pPr>
              <w:pStyle w:val="TableTextLeft"/>
            </w:pPr>
            <w:r>
              <w:t>2</w:t>
            </w:r>
          </w:p>
        </w:tc>
        <w:tc>
          <w:tcPr>
            <w:cnfStyle w:val="000010000000" w:firstRow="0" w:lastRow="0" w:firstColumn="0" w:lastColumn="0" w:oddVBand="1" w:evenVBand="0" w:oddHBand="0" w:evenHBand="0" w:firstRowFirstColumn="0" w:firstRowLastColumn="0" w:lastRowFirstColumn="0" w:lastRowLastColumn="0"/>
            <w:tcW w:w="2188" w:type="pct"/>
          </w:tcPr>
          <w:p w:rsidRPr="000172C2" w:rsidR="00913ABE" w:rsidP="009F0477" w:rsidRDefault="00913ABE" w14:paraId="1E7DBDF9" w14:textId="77777777">
            <w:pPr>
              <w:pStyle w:val="TableTextLeft"/>
            </w:pPr>
            <w:r>
              <w:t>Report structure updated following working group discussion</w:t>
            </w:r>
          </w:p>
        </w:tc>
        <w:tc>
          <w:tcPr>
            <w:tcW w:w="1273" w:type="pct"/>
          </w:tcPr>
          <w:p w:rsidRPr="000172C2" w:rsidR="00913ABE" w:rsidP="009F0477" w:rsidRDefault="00913ABE" w14:paraId="58EDCA14" w14:textId="77777777">
            <w:pPr>
              <w:pStyle w:val="TableTextLeft"/>
              <w:cnfStyle w:val="000000000000" w:firstRow="0" w:lastRow="0" w:firstColumn="0" w:lastColumn="0" w:oddVBand="0" w:evenVBand="0" w:oddHBand="0" w:evenHBand="0" w:firstRowFirstColumn="0" w:firstRowLastColumn="0" w:lastRowFirstColumn="0" w:lastRowLastColumn="0"/>
            </w:pPr>
            <w:r>
              <w:t>EWMP working group (northern Victorian CMAs)</w:t>
            </w:r>
          </w:p>
        </w:tc>
        <w:tc>
          <w:tcPr>
            <w:cnfStyle w:val="000010000000" w:firstRow="0" w:lastRow="0" w:firstColumn="0" w:lastColumn="0" w:oddVBand="1" w:evenVBand="0" w:oddHBand="0" w:evenHBand="0" w:firstRowFirstColumn="0" w:firstRowLastColumn="0" w:lastRowFirstColumn="0" w:lastRowLastColumn="0"/>
            <w:tcW w:w="1013" w:type="pct"/>
          </w:tcPr>
          <w:p w:rsidRPr="000172C2" w:rsidR="00913ABE" w:rsidP="009F0477" w:rsidRDefault="00913ABE" w14:paraId="356E4C30" w14:textId="77777777">
            <w:pPr>
              <w:pStyle w:val="TableTextLeft"/>
            </w:pPr>
            <w:r>
              <w:t>2 February 2011</w:t>
            </w:r>
          </w:p>
        </w:tc>
      </w:tr>
      <w:tr w:rsidRPr="000172C2" w:rsidR="009060AD" w:rsidTr="009F0477" w14:paraId="7126FA72" w14:textId="77777777">
        <w:trPr>
          <w:cantSplit/>
        </w:trPr>
        <w:tc>
          <w:tcPr>
            <w:tcW w:w="526" w:type="pct"/>
          </w:tcPr>
          <w:p w:rsidR="00913ABE" w:rsidP="009F0477" w:rsidRDefault="00913ABE" w14:paraId="01DF3326" w14:textId="77777777">
            <w:pPr>
              <w:pStyle w:val="TableTextLeft"/>
            </w:pPr>
            <w:r>
              <w:t>3</w:t>
            </w:r>
          </w:p>
        </w:tc>
        <w:tc>
          <w:tcPr>
            <w:cnfStyle w:val="000010000000" w:firstRow="0" w:lastRow="0" w:firstColumn="0" w:lastColumn="0" w:oddVBand="1" w:evenVBand="0" w:oddHBand="0" w:evenHBand="0" w:firstRowFirstColumn="0" w:firstRowLastColumn="0" w:lastRowFirstColumn="0" w:lastRowLastColumn="0"/>
            <w:tcW w:w="2188" w:type="pct"/>
          </w:tcPr>
          <w:p w:rsidRPr="000172C2" w:rsidR="00913ABE" w:rsidP="009F0477" w:rsidRDefault="00913ABE" w14:paraId="6AB9E95B" w14:textId="77777777">
            <w:pPr>
              <w:pStyle w:val="TableTextLeft"/>
            </w:pPr>
            <w:r>
              <w:t>Report structure updated following working group discussion</w:t>
            </w:r>
          </w:p>
        </w:tc>
        <w:tc>
          <w:tcPr>
            <w:tcW w:w="1273" w:type="pct"/>
          </w:tcPr>
          <w:p w:rsidR="00913ABE" w:rsidP="009F0477" w:rsidRDefault="00913ABE" w14:paraId="793A3CDF" w14:textId="77777777">
            <w:pPr>
              <w:pStyle w:val="TableTextLeft"/>
              <w:cnfStyle w:val="000000000000" w:firstRow="0" w:lastRow="0" w:firstColumn="0" w:lastColumn="0" w:oddVBand="0" w:evenVBand="0" w:oddHBand="0" w:evenHBand="0" w:firstRowFirstColumn="0" w:firstRowLastColumn="0" w:lastRowFirstColumn="0" w:lastRowLastColumn="0"/>
            </w:pPr>
            <w:r>
              <w:t>EWMP working group</w:t>
            </w:r>
          </w:p>
          <w:p w:rsidRPr="000172C2" w:rsidR="00913ABE" w:rsidP="009F0477" w:rsidRDefault="00913ABE" w14:paraId="4A3E2EAC" w14:textId="77777777">
            <w:pPr>
              <w:pStyle w:val="TableTextLeft"/>
              <w:cnfStyle w:val="000000000000" w:firstRow="0" w:lastRow="0" w:firstColumn="0" w:lastColumn="0" w:oddVBand="0" w:evenVBand="0" w:oddHBand="0" w:evenHBand="0" w:firstRowFirstColumn="0" w:firstRowLastColumn="0" w:lastRowFirstColumn="0" w:lastRowLastColumn="0"/>
            </w:pPr>
            <w:r>
              <w:t>(northern Victorian CMAs)</w:t>
            </w:r>
          </w:p>
        </w:tc>
        <w:tc>
          <w:tcPr>
            <w:cnfStyle w:val="000010000000" w:firstRow="0" w:lastRow="0" w:firstColumn="0" w:lastColumn="0" w:oddVBand="1" w:evenVBand="0" w:oddHBand="0" w:evenHBand="0" w:firstRowFirstColumn="0" w:firstRowLastColumn="0" w:lastRowFirstColumn="0" w:lastRowLastColumn="0"/>
            <w:tcW w:w="1013" w:type="pct"/>
          </w:tcPr>
          <w:p w:rsidR="00913ABE" w:rsidP="009F0477" w:rsidRDefault="00913ABE" w14:paraId="4E915978" w14:textId="5BDAF70A">
            <w:pPr>
              <w:pStyle w:val="TableTextLeft"/>
            </w:pPr>
            <w:r w:rsidRPr="001E60D9">
              <w:t>25 February 2011</w:t>
            </w:r>
            <w:r>
              <w:t xml:space="preserve"> </w:t>
            </w:r>
          </w:p>
          <w:p w:rsidRPr="000172C2" w:rsidR="00913ABE" w:rsidP="009F0477" w:rsidRDefault="00913ABE" w14:paraId="39223A65" w14:textId="77777777">
            <w:pPr>
              <w:pStyle w:val="TableTextLeft"/>
              <w:rPr>
                <w:highlight w:val="green"/>
              </w:rPr>
            </w:pPr>
          </w:p>
        </w:tc>
      </w:tr>
      <w:tr w:rsidRPr="000172C2" w:rsidR="000D1BC2" w:rsidTr="009F0477" w14:paraId="6DECBFED" w14:textId="77777777">
        <w:trPr>
          <w:cantSplit/>
        </w:trPr>
        <w:tc>
          <w:tcPr>
            <w:tcW w:w="526" w:type="pct"/>
          </w:tcPr>
          <w:p w:rsidRPr="000172C2" w:rsidR="00913ABE" w:rsidP="009F0477" w:rsidRDefault="00913ABE" w14:paraId="7F62EBBC" w14:textId="77777777">
            <w:pPr>
              <w:pStyle w:val="TableTextLeft"/>
            </w:pPr>
            <w:r>
              <w:t>4</w:t>
            </w:r>
          </w:p>
        </w:tc>
        <w:tc>
          <w:tcPr>
            <w:cnfStyle w:val="000010000000" w:firstRow="0" w:lastRow="0" w:firstColumn="0" w:lastColumn="0" w:oddVBand="1" w:evenVBand="0" w:oddHBand="0" w:evenHBand="0" w:firstRowFirstColumn="0" w:firstRowLastColumn="0" w:lastRowFirstColumn="0" w:lastRowLastColumn="0"/>
            <w:tcW w:w="2188" w:type="pct"/>
          </w:tcPr>
          <w:p w:rsidR="00913ABE" w:rsidP="009F0477" w:rsidRDefault="00913ABE" w14:paraId="10FA831C" w14:textId="26CCA88F">
            <w:pPr>
              <w:pStyle w:val="TableTextLeft"/>
            </w:pPr>
            <w:r>
              <w:t>Working draft distributed to accompany EWMP purpose document</w:t>
            </w:r>
          </w:p>
          <w:p w:rsidR="00913ABE" w:rsidP="009F0477" w:rsidRDefault="00913ABE" w14:paraId="75848DBA" w14:textId="77777777">
            <w:pPr>
              <w:pStyle w:val="TableTextLeft"/>
            </w:pPr>
          </w:p>
          <w:p w:rsidR="00913ABE" w:rsidP="009F0477" w:rsidRDefault="00913ABE" w14:paraId="793E207D" w14:textId="77777777">
            <w:pPr>
              <w:pStyle w:val="TableTextLeft"/>
            </w:pPr>
          </w:p>
          <w:p w:rsidRPr="000172C2" w:rsidR="00913ABE" w:rsidP="009F0477" w:rsidRDefault="00913ABE" w14:paraId="5F71486E" w14:textId="77777777">
            <w:pPr>
              <w:pStyle w:val="TableTextLeft"/>
            </w:pPr>
            <w:r>
              <w:t xml:space="preserve">Working draft distributed at inception meeting for Basin Plan EWMP program </w:t>
            </w:r>
          </w:p>
        </w:tc>
        <w:tc>
          <w:tcPr>
            <w:tcW w:w="1273" w:type="pct"/>
          </w:tcPr>
          <w:p w:rsidR="00913ABE" w:rsidP="009F0477" w:rsidRDefault="00913ABE" w14:paraId="17F488E4" w14:textId="79C5DD81">
            <w:pPr>
              <w:pStyle w:val="TableTextLeft"/>
              <w:cnfStyle w:val="000000000000" w:firstRow="0" w:lastRow="0" w:firstColumn="0" w:lastColumn="0" w:oddVBand="0" w:evenVBand="0" w:oddHBand="0" w:evenHBand="0" w:firstRowFirstColumn="0" w:firstRowLastColumn="0" w:lastRowFirstColumn="0" w:lastRowLastColumn="0"/>
            </w:pPr>
            <w:r>
              <w:t>EWMP working group (state</w:t>
            </w:r>
            <w:r w:rsidR="00F60211">
              <w:t>-</w:t>
            </w:r>
            <w:r>
              <w:t>wide CMA representatives, VEWH)</w:t>
            </w:r>
          </w:p>
          <w:p w:rsidR="00913ABE" w:rsidP="009F0477" w:rsidRDefault="00913ABE" w14:paraId="1B346002" w14:textId="77777777">
            <w:pPr>
              <w:pStyle w:val="TableTextLeft"/>
              <w:cnfStyle w:val="000000000000" w:firstRow="0" w:lastRow="0" w:firstColumn="0" w:lastColumn="0" w:oddVBand="0" w:evenVBand="0" w:oddHBand="0" w:evenHBand="0" w:firstRowFirstColumn="0" w:firstRowLastColumn="0" w:lastRowFirstColumn="0" w:lastRowLastColumn="0"/>
            </w:pPr>
          </w:p>
          <w:p w:rsidRPr="000172C2" w:rsidR="00913ABE" w:rsidP="009F0477" w:rsidRDefault="00913ABE" w14:paraId="4353E3A6" w14:textId="77777777">
            <w:pPr>
              <w:pStyle w:val="TableTextLeft"/>
              <w:cnfStyle w:val="000000000000" w:firstRow="0" w:lastRow="0" w:firstColumn="0" w:lastColumn="0" w:oddVBand="0" w:evenVBand="0" w:oddHBand="0" w:evenHBand="0" w:firstRowFirstColumn="0" w:firstRowLastColumn="0" w:lastRowFirstColumn="0" w:lastRowLastColumn="0"/>
            </w:pPr>
            <w:r>
              <w:t>Basin CMAs, VEWH and scientific panel (T Hillman and J Roberts)</w:t>
            </w:r>
          </w:p>
        </w:tc>
        <w:tc>
          <w:tcPr>
            <w:cnfStyle w:val="000010000000" w:firstRow="0" w:lastRow="0" w:firstColumn="0" w:lastColumn="0" w:oddVBand="1" w:evenVBand="0" w:oddHBand="0" w:evenHBand="0" w:firstRowFirstColumn="0" w:firstRowLastColumn="0" w:lastRowFirstColumn="0" w:lastRowLastColumn="0"/>
            <w:tcW w:w="1013" w:type="pct"/>
          </w:tcPr>
          <w:p w:rsidR="00913ABE" w:rsidP="009F0477" w:rsidRDefault="00913ABE" w14:paraId="0451369E" w14:textId="77777777">
            <w:pPr>
              <w:pStyle w:val="TableTextLeft"/>
            </w:pPr>
            <w:r>
              <w:t>27 June 2012</w:t>
            </w:r>
          </w:p>
          <w:p w:rsidR="00913ABE" w:rsidP="009F0477" w:rsidRDefault="00913ABE" w14:paraId="3AA900AC" w14:textId="77777777">
            <w:pPr>
              <w:pStyle w:val="TableTextLeft"/>
            </w:pPr>
          </w:p>
          <w:p w:rsidR="00913ABE" w:rsidP="009F0477" w:rsidRDefault="00913ABE" w14:paraId="008BA5F2" w14:textId="77777777">
            <w:pPr>
              <w:pStyle w:val="TableTextLeft"/>
            </w:pPr>
          </w:p>
          <w:p w:rsidR="00913ABE" w:rsidP="009F0477" w:rsidRDefault="00913ABE" w14:paraId="0869F821" w14:textId="77777777">
            <w:pPr>
              <w:pStyle w:val="TableTextLeft"/>
            </w:pPr>
          </w:p>
          <w:p w:rsidRPr="000172C2" w:rsidR="00913ABE" w:rsidP="009F0477" w:rsidRDefault="00913ABE" w14:paraId="6460BAD7" w14:textId="77777777">
            <w:pPr>
              <w:pStyle w:val="TableTextLeft"/>
            </w:pPr>
            <w:r>
              <w:t>17 December 2013</w:t>
            </w:r>
          </w:p>
        </w:tc>
      </w:tr>
      <w:tr w:rsidRPr="000172C2" w:rsidR="000D1BC2" w:rsidTr="009F0477" w14:paraId="756D1DB0" w14:textId="77777777">
        <w:trPr>
          <w:cantSplit/>
        </w:trPr>
        <w:tc>
          <w:tcPr>
            <w:tcW w:w="526" w:type="pct"/>
          </w:tcPr>
          <w:p w:rsidRPr="000172C2" w:rsidR="00913ABE" w:rsidP="009F0477" w:rsidRDefault="00913ABE" w14:paraId="2E8BEC52" w14:textId="77777777">
            <w:pPr>
              <w:pStyle w:val="TableTextLeft"/>
            </w:pPr>
            <w:r>
              <w:t>5</w:t>
            </w:r>
          </w:p>
        </w:tc>
        <w:tc>
          <w:tcPr>
            <w:cnfStyle w:val="000010000000" w:firstRow="0" w:lastRow="0" w:firstColumn="0" w:lastColumn="0" w:oddVBand="1" w:evenVBand="0" w:oddHBand="0" w:evenHBand="0" w:firstRowFirstColumn="0" w:firstRowLastColumn="0" w:lastRowFirstColumn="0" w:lastRowLastColumn="0"/>
            <w:tcW w:w="2188" w:type="pct"/>
          </w:tcPr>
          <w:p w:rsidRPr="000172C2" w:rsidR="00913ABE" w:rsidP="009F0477" w:rsidRDefault="00913ABE" w14:paraId="48F5DE21" w14:textId="77777777">
            <w:pPr>
              <w:pStyle w:val="TableTextLeft"/>
            </w:pPr>
            <w:r>
              <w:t>Guidelines updated following feedback from 17 December meeting</w:t>
            </w:r>
          </w:p>
        </w:tc>
        <w:tc>
          <w:tcPr>
            <w:tcW w:w="1273" w:type="pct"/>
          </w:tcPr>
          <w:p w:rsidRPr="000172C2" w:rsidR="00913ABE" w:rsidP="009F0477" w:rsidRDefault="00913ABE" w14:paraId="1B5777C0" w14:textId="77777777">
            <w:pPr>
              <w:pStyle w:val="TableTextLeft"/>
              <w:cnfStyle w:val="000000000000" w:firstRow="0" w:lastRow="0" w:firstColumn="0" w:lastColumn="0" w:oddVBand="0" w:evenVBand="0" w:oddHBand="0" w:evenHBand="0" w:firstRowFirstColumn="0" w:firstRowLastColumn="0" w:lastRowFirstColumn="0" w:lastRowLastColumn="0"/>
            </w:pPr>
            <w:r>
              <w:t>Basin CMAs and scientific panel (T Hillman and J Roberts)</w:t>
            </w:r>
          </w:p>
        </w:tc>
        <w:tc>
          <w:tcPr>
            <w:cnfStyle w:val="000010000000" w:firstRow="0" w:lastRow="0" w:firstColumn="0" w:lastColumn="0" w:oddVBand="1" w:evenVBand="0" w:oddHBand="0" w:evenHBand="0" w:firstRowFirstColumn="0" w:firstRowLastColumn="0" w:lastRowFirstColumn="0" w:lastRowLastColumn="0"/>
            <w:tcW w:w="1013" w:type="pct"/>
          </w:tcPr>
          <w:p w:rsidRPr="000172C2" w:rsidR="00913ABE" w:rsidP="009F0477" w:rsidRDefault="00913ABE" w14:paraId="0599B97A" w14:textId="77777777">
            <w:pPr>
              <w:pStyle w:val="TableTextLeft"/>
            </w:pPr>
            <w:r>
              <w:t>24</w:t>
            </w:r>
            <w:r w:rsidRPr="000172C2">
              <w:t xml:space="preserve"> January 2014</w:t>
            </w:r>
          </w:p>
        </w:tc>
      </w:tr>
      <w:tr w:rsidRPr="000172C2" w:rsidR="009F0477" w:rsidTr="009F0477" w14:paraId="202866FA" w14:textId="77777777">
        <w:trPr>
          <w:cantSplit/>
        </w:trPr>
        <w:tc>
          <w:tcPr>
            <w:tcW w:w="526" w:type="pct"/>
          </w:tcPr>
          <w:p w:rsidR="009F0477" w:rsidP="009F0477" w:rsidRDefault="00D36749" w14:paraId="318E6FCF" w14:textId="262969C7">
            <w:pPr>
              <w:pStyle w:val="TableTextLeft"/>
            </w:pPr>
            <w:r>
              <w:t>6</w:t>
            </w:r>
          </w:p>
        </w:tc>
        <w:tc>
          <w:tcPr>
            <w:cnfStyle w:val="000010000000" w:firstRow="0" w:lastRow="0" w:firstColumn="0" w:lastColumn="0" w:oddVBand="1" w:evenVBand="0" w:oddHBand="0" w:evenHBand="0" w:firstRowFirstColumn="0" w:firstRowLastColumn="0" w:lastRowFirstColumn="0" w:lastRowLastColumn="0"/>
            <w:tcW w:w="2188" w:type="pct"/>
          </w:tcPr>
          <w:p w:rsidR="009F0477" w:rsidP="009F0477" w:rsidRDefault="00D36749" w14:paraId="406426A6" w14:textId="3FA2DDDE">
            <w:pPr>
              <w:pStyle w:val="TableTextLeft"/>
            </w:pPr>
            <w:r>
              <w:t xml:space="preserve">Updated to merge </w:t>
            </w:r>
            <w:r w:rsidR="00754BA4">
              <w:t xml:space="preserve">the </w:t>
            </w:r>
            <w:r w:rsidR="00431663">
              <w:t xml:space="preserve">guidelines for </w:t>
            </w:r>
            <w:r>
              <w:t xml:space="preserve">rivers and </w:t>
            </w:r>
            <w:r w:rsidR="00431663">
              <w:t xml:space="preserve">guidelines for </w:t>
            </w:r>
            <w:r>
              <w:t>wetlands</w:t>
            </w:r>
            <w:r w:rsidR="00F21B26">
              <w:t xml:space="preserve">; to </w:t>
            </w:r>
            <w:r w:rsidR="00F60211">
              <w:t>include</w:t>
            </w:r>
            <w:r w:rsidR="00354CFF">
              <w:t xml:space="preserve"> feedback from </w:t>
            </w:r>
            <w:r w:rsidR="00724D85">
              <w:t>Traditional Owner</w:t>
            </w:r>
            <w:r w:rsidR="00AD7729">
              <w:t xml:space="preserve"> groups</w:t>
            </w:r>
            <w:r w:rsidR="00283EFC">
              <w:t>, CMAs</w:t>
            </w:r>
            <w:r w:rsidR="003E18FE">
              <w:t>, Melbourne Water</w:t>
            </w:r>
            <w:r w:rsidR="00117C1C">
              <w:t xml:space="preserve"> and</w:t>
            </w:r>
            <w:r w:rsidR="00354CFF">
              <w:t xml:space="preserve"> VEWH</w:t>
            </w:r>
            <w:r w:rsidR="002A65AA">
              <w:t>;</w:t>
            </w:r>
            <w:r w:rsidR="00354CFF">
              <w:t xml:space="preserve"> </w:t>
            </w:r>
            <w:r w:rsidR="00724D85">
              <w:t>and</w:t>
            </w:r>
            <w:r w:rsidR="00117C1C">
              <w:t xml:space="preserve"> to</w:t>
            </w:r>
            <w:r w:rsidR="009D4EE4">
              <w:t xml:space="preserve"> further </w:t>
            </w:r>
            <w:r w:rsidR="002A65AA">
              <w:t xml:space="preserve">align </w:t>
            </w:r>
            <w:r w:rsidR="009D4EE4">
              <w:t>with Basin Plan</w:t>
            </w:r>
            <w:r w:rsidR="00354CFF">
              <w:t xml:space="preserve"> </w:t>
            </w:r>
            <w:r w:rsidR="009C0DC6">
              <w:t>(</w:t>
            </w:r>
            <w:r w:rsidR="00D82A91">
              <w:t>u</w:t>
            </w:r>
            <w:r w:rsidR="009C0DC6">
              <w:t>pdates by P Cottingham, R Butcher, J McGann</w:t>
            </w:r>
            <w:r w:rsidR="002D0163">
              <w:t>, T Chan</w:t>
            </w:r>
            <w:r w:rsidR="006A59CE">
              <w:t>, G</w:t>
            </w:r>
            <w:r w:rsidR="002D1883">
              <w:t xml:space="preserve"> Perez</w:t>
            </w:r>
            <w:r w:rsidR="00E80AE4">
              <w:t xml:space="preserve"> Zazueta</w:t>
            </w:r>
            <w:r w:rsidR="002D1883">
              <w:t>, G Pezzimenti</w:t>
            </w:r>
            <w:r w:rsidR="00360256">
              <w:t>, B Schaffer</w:t>
            </w:r>
            <w:r w:rsidR="009C0DC6">
              <w:t>)</w:t>
            </w:r>
            <w:r w:rsidR="00724D85">
              <w:t xml:space="preserve"> </w:t>
            </w:r>
          </w:p>
        </w:tc>
        <w:tc>
          <w:tcPr>
            <w:tcW w:w="1273" w:type="pct"/>
          </w:tcPr>
          <w:p w:rsidR="009F0477" w:rsidP="009F0477" w:rsidRDefault="002608E3" w14:paraId="5D2B8EF6" w14:textId="5B3E858F">
            <w:pPr>
              <w:pStyle w:val="TableTextLeft"/>
              <w:cnfStyle w:val="000000000000" w:firstRow="0" w:lastRow="0" w:firstColumn="0" w:lastColumn="0" w:oddVBand="0" w:evenVBand="0" w:oddHBand="0" w:evenHBand="0" w:firstRowFirstColumn="0" w:firstRowLastColumn="0" w:lastRowFirstColumn="0" w:lastRowLastColumn="0"/>
            </w:pPr>
            <w:r>
              <w:t>CMAs</w:t>
            </w:r>
            <w:r w:rsidR="00065DE3">
              <w:t xml:space="preserve">, </w:t>
            </w:r>
            <w:r w:rsidR="003E18FE">
              <w:t xml:space="preserve">Melbourne Water, </w:t>
            </w:r>
            <w:r w:rsidR="00065DE3">
              <w:t xml:space="preserve">VEWH </w:t>
            </w:r>
            <w:r>
              <w:t>and</w:t>
            </w:r>
            <w:r w:rsidR="009A633D">
              <w:t xml:space="preserve"> northern</w:t>
            </w:r>
            <w:r>
              <w:t xml:space="preserve"> T</w:t>
            </w:r>
            <w:r w:rsidR="00B67CC9">
              <w:t xml:space="preserve">raditional </w:t>
            </w:r>
            <w:r>
              <w:t>O</w:t>
            </w:r>
            <w:r w:rsidR="00B67CC9">
              <w:t>wner</w:t>
            </w:r>
            <w:r>
              <w:t xml:space="preserve"> groups</w:t>
            </w:r>
            <w:r w:rsidR="002C2E76">
              <w:t xml:space="preserve"> </w:t>
            </w:r>
          </w:p>
        </w:tc>
        <w:tc>
          <w:tcPr>
            <w:cnfStyle w:val="000010000000" w:firstRow="0" w:lastRow="0" w:firstColumn="0" w:lastColumn="0" w:oddVBand="1" w:evenVBand="0" w:oddHBand="0" w:evenHBand="0" w:firstRowFirstColumn="0" w:firstRowLastColumn="0" w:lastRowFirstColumn="0" w:lastRowLastColumn="0"/>
            <w:tcW w:w="1013" w:type="pct"/>
          </w:tcPr>
          <w:p w:rsidR="009F0477" w:rsidP="009F0477" w:rsidRDefault="007468B9" w14:paraId="6B185958" w14:textId="39B14206">
            <w:pPr>
              <w:pStyle w:val="TableTextLeft"/>
            </w:pPr>
            <w:r>
              <w:t>January 2022</w:t>
            </w:r>
          </w:p>
        </w:tc>
      </w:tr>
      <w:tr w:rsidRPr="000172C2" w:rsidR="007A5C5F" w:rsidTr="009F0477" w14:paraId="75721D5E" w14:textId="77777777">
        <w:trPr>
          <w:cantSplit/>
        </w:trPr>
        <w:tc>
          <w:tcPr>
            <w:tcW w:w="526" w:type="pct"/>
          </w:tcPr>
          <w:p w:rsidR="007A5C5F" w:rsidP="009F0477" w:rsidRDefault="007A5C5F" w14:paraId="5D8A612C" w14:textId="35DDA1AD">
            <w:pPr>
              <w:pStyle w:val="TableTextLeft"/>
            </w:pPr>
            <w:r>
              <w:t>7</w:t>
            </w:r>
          </w:p>
        </w:tc>
        <w:tc>
          <w:tcPr>
            <w:cnfStyle w:val="000010000000" w:firstRow="0" w:lastRow="0" w:firstColumn="0" w:lastColumn="0" w:oddVBand="1" w:evenVBand="0" w:oddHBand="0" w:evenHBand="0" w:firstRowFirstColumn="0" w:firstRowLastColumn="0" w:lastRowFirstColumn="0" w:lastRowLastColumn="0"/>
            <w:tcW w:w="2188" w:type="pct"/>
          </w:tcPr>
          <w:p w:rsidR="007A5C5F" w:rsidP="009F0477" w:rsidRDefault="00B642B1" w14:paraId="20BEC06F" w14:textId="528D601B">
            <w:pPr>
              <w:pStyle w:val="TableTextLeft"/>
            </w:pPr>
            <w:r>
              <w:t>Guidelines approved by Director, Waterway Programs</w:t>
            </w:r>
          </w:p>
        </w:tc>
        <w:tc>
          <w:tcPr>
            <w:tcW w:w="1273" w:type="pct"/>
          </w:tcPr>
          <w:p w:rsidR="007A5C5F" w:rsidP="009F0477" w:rsidRDefault="004E1A52" w14:paraId="50E927EF" w14:textId="78063B84">
            <w:pPr>
              <w:pStyle w:val="TableTextLeft"/>
              <w:cnfStyle w:val="000000000000" w:firstRow="0" w:lastRow="0" w:firstColumn="0" w:lastColumn="0" w:oddVBand="0" w:evenVBand="0" w:oddHBand="0" w:evenHBand="0" w:firstRowFirstColumn="0" w:firstRowLastColumn="0" w:lastRowFirstColumn="0" w:lastRowLastColumn="0"/>
            </w:pPr>
            <w:r>
              <w:t>Director</w:t>
            </w:r>
            <w:r w:rsidR="002E18F2">
              <w:t xml:space="preserve"> Waterway Programs (Dr Amber Clarke) DELWP</w:t>
            </w:r>
          </w:p>
        </w:tc>
        <w:tc>
          <w:tcPr>
            <w:cnfStyle w:val="000010000000" w:firstRow="0" w:lastRow="0" w:firstColumn="0" w:lastColumn="0" w:oddVBand="1" w:evenVBand="0" w:oddHBand="0" w:evenHBand="0" w:firstRowFirstColumn="0" w:firstRowLastColumn="0" w:lastRowFirstColumn="0" w:lastRowLastColumn="0"/>
            <w:tcW w:w="1013" w:type="pct"/>
          </w:tcPr>
          <w:p w:rsidR="007A5C5F" w:rsidP="009F0477" w:rsidRDefault="00FE1EF3" w14:paraId="1BADCBDA" w14:textId="1E951A8F">
            <w:pPr>
              <w:pStyle w:val="TableTextLeft"/>
            </w:pPr>
            <w:r>
              <w:t>June</w:t>
            </w:r>
            <w:r w:rsidR="002E18F2">
              <w:t xml:space="preserve"> 2022</w:t>
            </w:r>
          </w:p>
        </w:tc>
      </w:tr>
    </w:tbl>
    <w:p w:rsidR="00D4488C" w:rsidP="00A04486" w:rsidRDefault="00D4488C" w14:paraId="3D6FB4FB" w14:textId="77777777">
      <w:pPr>
        <w:pStyle w:val="TOCHeading"/>
      </w:pPr>
    </w:p>
    <w:tbl>
      <w:tblPr>
        <w:tblStyle w:val="TableAsPlaceholder"/>
        <w:tblpPr w:leftFromText="181" w:rightFromText="181" w:vertAnchor="page" w:horzAnchor="margin" w:tblpY="12226"/>
        <w:tblOverlap w:val="never"/>
        <w:tblW w:w="5000" w:type="pct"/>
        <w:tblCellMar>
          <w:top w:w="170" w:type="dxa"/>
          <w:bottom w:w="227" w:type="dxa"/>
        </w:tblCellMar>
        <w:tblLook w:val="04A0" w:firstRow="1" w:lastRow="0" w:firstColumn="1" w:lastColumn="0" w:noHBand="0" w:noVBand="1"/>
      </w:tblPr>
      <w:tblGrid>
        <w:gridCol w:w="9639"/>
      </w:tblGrid>
      <w:tr w:rsidR="00D4488C" w:rsidTr="00D4488C" w14:paraId="65DFEE00" w14:textId="77777777">
        <w:tc>
          <w:tcPr>
            <w:tcW w:w="5000" w:type="pct"/>
          </w:tcPr>
          <w:p w:rsidR="00D4488C" w:rsidP="00D4488C" w:rsidRDefault="00D4488C" w14:paraId="06237DF1" w14:textId="77777777">
            <w:pPr>
              <w:pStyle w:val="xDisclaimerHeading"/>
            </w:pPr>
            <w:r>
              <w:t>Guidelines produced by:</w:t>
            </w:r>
          </w:p>
          <w:p w:rsidR="00D4488C" w:rsidP="00D4488C" w:rsidRDefault="00D4488C" w14:paraId="1AA32F04" w14:textId="77777777">
            <w:pPr>
              <w:pStyle w:val="xDisclaimerText"/>
            </w:pPr>
            <w:r>
              <w:t>Department of Environment, Land, Water and Planning</w:t>
            </w:r>
          </w:p>
          <w:p w:rsidR="00D4488C" w:rsidP="00D4488C" w:rsidRDefault="00D4488C" w14:paraId="014F633B" w14:textId="77777777">
            <w:pPr>
              <w:pStyle w:val="xDisclaimerText"/>
            </w:pPr>
            <w:r>
              <w:t>8 Nicholson Street</w:t>
            </w:r>
          </w:p>
          <w:p w:rsidR="00D4488C" w:rsidP="00D4488C" w:rsidRDefault="00D4488C" w14:paraId="5D9E7971" w14:textId="77777777">
            <w:pPr>
              <w:pStyle w:val="xDisclaimerText"/>
            </w:pPr>
            <w:r>
              <w:t>East Melbourne 3012</w:t>
            </w:r>
          </w:p>
          <w:p w:rsidR="00D4488C" w:rsidP="00D4488C" w:rsidRDefault="00D4488C" w14:paraId="29F3DFA3" w14:textId="290AD4CB">
            <w:pPr>
              <w:pStyle w:val="xDisclaimerText"/>
            </w:pPr>
            <w:r>
              <w:t>Website: www.delwp.vic.gov.au</w:t>
            </w:r>
          </w:p>
          <w:p w:rsidR="00D4488C" w:rsidP="00D4488C" w:rsidRDefault="00D4488C" w14:paraId="0BD73274" w14:textId="77777777">
            <w:pPr>
              <w:pStyle w:val="xDisclaimerHeading"/>
            </w:pPr>
            <w:r>
              <w:t>Citation</w:t>
            </w:r>
          </w:p>
          <w:p w:rsidR="00D4488C" w:rsidP="00D4488C" w:rsidRDefault="00D4488C" w14:paraId="59B7557F" w14:textId="7ABB32BB">
            <w:pPr>
              <w:pStyle w:val="xDisclaimerText"/>
            </w:pPr>
            <w:r>
              <w:t>202</w:t>
            </w:r>
            <w:r w:rsidR="007E2359">
              <w:t>2</w:t>
            </w:r>
            <w:r>
              <w:t xml:space="preserve"> </w:t>
            </w:r>
            <w:r w:rsidR="00686FF1">
              <w:fldChar w:fldCharType="begin"/>
            </w:r>
            <w:r w:rsidR="00686FF1">
              <w:instrText>DOCPROPERTY  xTitle  \* MERGEFORMAT</w:instrText>
            </w:r>
            <w:r w:rsidR="00686FF1">
              <w:fldChar w:fldCharType="separate"/>
            </w:r>
            <w:r w:rsidR="00ED0253">
              <w:t>Environmental Water Management Plan Guidelines</w:t>
            </w:r>
            <w:r w:rsidR="00686FF1">
              <w:fldChar w:fldCharType="end"/>
            </w:r>
          </w:p>
          <w:p w:rsidR="00D4488C" w:rsidP="00D4488C" w:rsidRDefault="00D4488C" w14:paraId="6957BC4E" w14:textId="77777777">
            <w:pPr>
              <w:pStyle w:val="xDisclaimerText"/>
            </w:pPr>
            <w:r>
              <w:t>Department of Environment, Land, Water and Planning, East Melbourne, Victoria</w:t>
            </w:r>
          </w:p>
        </w:tc>
      </w:tr>
    </w:tbl>
    <w:p w:rsidRPr="001B2EA7" w:rsidR="003920F6" w:rsidP="001B2EA7" w:rsidRDefault="00D4488C" w14:paraId="2DD0670E" w14:textId="27A2F51C">
      <w:pPr>
        <w:rPr>
          <w:b/>
          <w:color w:val="393838" w:themeColor="text2"/>
          <w:sz w:val="40"/>
          <w:szCs w:val="40"/>
        </w:rPr>
      </w:pPr>
      <w:r>
        <w:br w:type="page"/>
      </w:r>
    </w:p>
    <w:p w:rsidR="00825E30" w:rsidRDefault="004D444E" w14:paraId="3DF138FA" w14:textId="2857A5E7">
      <w:pPr>
        <w:pStyle w:val="TOC1"/>
        <w:rPr>
          <w:rFonts w:eastAsiaTheme="minorEastAsia" w:cstheme="minorBidi"/>
          <w:b w:val="0"/>
          <w:color w:val="auto"/>
          <w:sz w:val="22"/>
          <w:szCs w:val="22"/>
        </w:rPr>
      </w:pPr>
      <w:r>
        <w:rPr>
          <w:color w:val="4F4E4E" w:themeColor="accent1"/>
        </w:rPr>
        <w:lastRenderedPageBreak/>
        <w:fldChar w:fldCharType="begin"/>
      </w:r>
      <w:r>
        <w:rPr>
          <w:color w:val="4F4E4E" w:themeColor="accent1"/>
        </w:rPr>
        <w:instrText xml:space="preserve"> TOC \o "1-3" \h \z \t "Heading 8,8,Section Heading,5" </w:instrText>
      </w:r>
      <w:r>
        <w:rPr>
          <w:color w:val="4F4E4E" w:themeColor="accent1"/>
        </w:rPr>
        <w:fldChar w:fldCharType="separate"/>
      </w:r>
      <w:hyperlink w:history="1" w:anchor="_Toc105402113">
        <w:r w:rsidRPr="00093420" w:rsidR="00825E30">
          <w:rPr>
            <w:rStyle w:val="Hyperlink"/>
          </w:rPr>
          <w:t>Abbreviations</w:t>
        </w:r>
        <w:r w:rsidR="00825E30">
          <w:rPr>
            <w:webHidden/>
          </w:rPr>
          <w:tab/>
        </w:r>
        <w:r w:rsidR="00825E30">
          <w:rPr>
            <w:webHidden/>
          </w:rPr>
          <w:fldChar w:fldCharType="begin"/>
        </w:r>
        <w:r w:rsidR="00825E30">
          <w:rPr>
            <w:webHidden/>
          </w:rPr>
          <w:instrText xml:space="preserve"> PAGEREF _Toc105402113 \h </w:instrText>
        </w:r>
        <w:r w:rsidR="00825E30">
          <w:rPr>
            <w:webHidden/>
          </w:rPr>
        </w:r>
        <w:r w:rsidR="00825E30">
          <w:rPr>
            <w:webHidden/>
          </w:rPr>
          <w:fldChar w:fldCharType="separate"/>
        </w:r>
        <w:r w:rsidR="00ED0253">
          <w:rPr>
            <w:webHidden/>
          </w:rPr>
          <w:t>iv</w:t>
        </w:r>
        <w:r w:rsidR="00825E30">
          <w:rPr>
            <w:webHidden/>
          </w:rPr>
          <w:fldChar w:fldCharType="end"/>
        </w:r>
      </w:hyperlink>
    </w:p>
    <w:p w:rsidR="00825E30" w:rsidRDefault="00686FF1" w14:paraId="6A23B2D9" w14:textId="7A40A58D">
      <w:pPr>
        <w:pStyle w:val="TOC1"/>
        <w:rPr>
          <w:rFonts w:eastAsiaTheme="minorEastAsia" w:cstheme="minorBidi"/>
          <w:b w:val="0"/>
          <w:color w:val="auto"/>
          <w:sz w:val="22"/>
          <w:szCs w:val="22"/>
        </w:rPr>
      </w:pPr>
      <w:hyperlink w:history="1" w:anchor="_Toc105402114">
        <w:r w:rsidRPr="00093420" w:rsidR="00825E30">
          <w:rPr>
            <w:rStyle w:val="Hyperlink"/>
          </w:rPr>
          <w:t>Glossary</w:t>
        </w:r>
        <w:r w:rsidR="00825E30">
          <w:rPr>
            <w:webHidden/>
          </w:rPr>
          <w:tab/>
        </w:r>
        <w:r w:rsidR="00825E30">
          <w:rPr>
            <w:webHidden/>
          </w:rPr>
          <w:fldChar w:fldCharType="begin"/>
        </w:r>
        <w:r w:rsidR="00825E30">
          <w:rPr>
            <w:webHidden/>
          </w:rPr>
          <w:instrText xml:space="preserve"> PAGEREF _Toc105402114 \h </w:instrText>
        </w:r>
        <w:r w:rsidR="00825E30">
          <w:rPr>
            <w:webHidden/>
          </w:rPr>
        </w:r>
        <w:r w:rsidR="00825E30">
          <w:rPr>
            <w:webHidden/>
          </w:rPr>
          <w:fldChar w:fldCharType="separate"/>
        </w:r>
        <w:r w:rsidR="00ED0253">
          <w:rPr>
            <w:webHidden/>
          </w:rPr>
          <w:t>v</w:t>
        </w:r>
        <w:r w:rsidR="00825E30">
          <w:rPr>
            <w:webHidden/>
          </w:rPr>
          <w:fldChar w:fldCharType="end"/>
        </w:r>
      </w:hyperlink>
    </w:p>
    <w:p w:rsidR="00825E30" w:rsidRDefault="00686FF1" w14:paraId="76911B7A" w14:textId="70A5E209">
      <w:pPr>
        <w:pStyle w:val="TOC1"/>
        <w:rPr>
          <w:rFonts w:eastAsiaTheme="minorEastAsia" w:cstheme="minorBidi"/>
          <w:b w:val="0"/>
          <w:color w:val="auto"/>
          <w:sz w:val="22"/>
          <w:szCs w:val="22"/>
        </w:rPr>
      </w:pPr>
      <w:hyperlink w:history="1" w:anchor="_Toc105402115">
        <w:r w:rsidRPr="00093420" w:rsidR="00825E30">
          <w:rPr>
            <w:rStyle w:val="Hyperlink"/>
          </w:rPr>
          <w:t>Summary</w:t>
        </w:r>
        <w:r w:rsidR="00825E30">
          <w:rPr>
            <w:webHidden/>
          </w:rPr>
          <w:tab/>
        </w:r>
        <w:r w:rsidR="00825E30">
          <w:rPr>
            <w:webHidden/>
          </w:rPr>
          <w:fldChar w:fldCharType="begin"/>
        </w:r>
        <w:r w:rsidR="00825E30">
          <w:rPr>
            <w:webHidden/>
          </w:rPr>
          <w:instrText xml:space="preserve"> PAGEREF _Toc105402115 \h </w:instrText>
        </w:r>
        <w:r w:rsidR="00825E30">
          <w:rPr>
            <w:webHidden/>
          </w:rPr>
        </w:r>
        <w:r w:rsidR="00825E30">
          <w:rPr>
            <w:webHidden/>
          </w:rPr>
          <w:fldChar w:fldCharType="separate"/>
        </w:r>
        <w:r w:rsidR="00ED0253">
          <w:rPr>
            <w:webHidden/>
          </w:rPr>
          <w:t>1</w:t>
        </w:r>
        <w:r w:rsidR="00825E30">
          <w:rPr>
            <w:webHidden/>
          </w:rPr>
          <w:fldChar w:fldCharType="end"/>
        </w:r>
      </w:hyperlink>
    </w:p>
    <w:p w:rsidR="00825E30" w:rsidRDefault="00686FF1" w14:paraId="37D7FFB2" w14:textId="3D53B64D">
      <w:pPr>
        <w:pStyle w:val="TOC2"/>
        <w:rPr>
          <w:rFonts w:eastAsiaTheme="minorEastAsia" w:cstheme="minorBidi"/>
          <w:b w:val="0"/>
          <w:color w:val="auto"/>
          <w:sz w:val="22"/>
          <w:szCs w:val="22"/>
        </w:rPr>
      </w:pPr>
      <w:hyperlink w:history="1" w:anchor="_Toc105402116">
        <w:r w:rsidRPr="00093420" w:rsidR="00825E30">
          <w:rPr>
            <w:rStyle w:val="Hyperlink"/>
          </w:rPr>
          <w:t>Changes to these EWMP Guidelines and next review</w:t>
        </w:r>
        <w:r w:rsidR="00825E30">
          <w:rPr>
            <w:webHidden/>
          </w:rPr>
          <w:tab/>
        </w:r>
        <w:r w:rsidR="00825E30">
          <w:rPr>
            <w:webHidden/>
          </w:rPr>
          <w:fldChar w:fldCharType="begin"/>
        </w:r>
        <w:r w:rsidR="00825E30">
          <w:rPr>
            <w:webHidden/>
          </w:rPr>
          <w:instrText xml:space="preserve"> PAGEREF _Toc105402116 \h </w:instrText>
        </w:r>
        <w:r w:rsidR="00825E30">
          <w:rPr>
            <w:webHidden/>
          </w:rPr>
        </w:r>
        <w:r w:rsidR="00825E30">
          <w:rPr>
            <w:webHidden/>
          </w:rPr>
          <w:fldChar w:fldCharType="separate"/>
        </w:r>
        <w:r w:rsidR="00ED0253">
          <w:rPr>
            <w:webHidden/>
          </w:rPr>
          <w:t>1</w:t>
        </w:r>
        <w:r w:rsidR="00825E30">
          <w:rPr>
            <w:webHidden/>
          </w:rPr>
          <w:fldChar w:fldCharType="end"/>
        </w:r>
      </w:hyperlink>
    </w:p>
    <w:p w:rsidR="00825E30" w:rsidRDefault="00686FF1" w14:paraId="74792A8D" w14:textId="56D0F8F5">
      <w:pPr>
        <w:pStyle w:val="TOC1"/>
        <w:rPr>
          <w:rFonts w:eastAsiaTheme="minorEastAsia" w:cstheme="minorBidi"/>
          <w:b w:val="0"/>
          <w:color w:val="auto"/>
          <w:sz w:val="22"/>
          <w:szCs w:val="22"/>
        </w:rPr>
      </w:pPr>
      <w:hyperlink w:history="1" w:anchor="_Toc105402117">
        <w:r w:rsidRPr="00093420" w:rsidR="00825E30">
          <w:rPr>
            <w:rStyle w:val="Hyperlink"/>
          </w:rPr>
          <w:t>1. Introduction</w:t>
        </w:r>
        <w:r w:rsidR="00825E30">
          <w:rPr>
            <w:webHidden/>
          </w:rPr>
          <w:tab/>
        </w:r>
        <w:r w:rsidR="00825E30">
          <w:rPr>
            <w:webHidden/>
          </w:rPr>
          <w:fldChar w:fldCharType="begin"/>
        </w:r>
        <w:r w:rsidR="00825E30">
          <w:rPr>
            <w:webHidden/>
          </w:rPr>
          <w:instrText xml:space="preserve"> PAGEREF _Toc105402117 \h </w:instrText>
        </w:r>
        <w:r w:rsidR="00825E30">
          <w:rPr>
            <w:webHidden/>
          </w:rPr>
        </w:r>
        <w:r w:rsidR="00825E30">
          <w:rPr>
            <w:webHidden/>
          </w:rPr>
          <w:fldChar w:fldCharType="separate"/>
        </w:r>
        <w:r w:rsidR="00ED0253">
          <w:rPr>
            <w:webHidden/>
          </w:rPr>
          <w:t>3</w:t>
        </w:r>
        <w:r w:rsidR="00825E30">
          <w:rPr>
            <w:webHidden/>
          </w:rPr>
          <w:fldChar w:fldCharType="end"/>
        </w:r>
      </w:hyperlink>
    </w:p>
    <w:p w:rsidR="00825E30" w:rsidRDefault="00686FF1" w14:paraId="676249B9" w14:textId="3D338055">
      <w:pPr>
        <w:pStyle w:val="TOC2"/>
        <w:rPr>
          <w:rFonts w:eastAsiaTheme="minorEastAsia" w:cstheme="minorBidi"/>
          <w:b w:val="0"/>
          <w:color w:val="auto"/>
          <w:sz w:val="22"/>
          <w:szCs w:val="22"/>
        </w:rPr>
      </w:pPr>
      <w:hyperlink w:history="1" w:anchor="_Toc105402118">
        <w:r w:rsidRPr="00093420" w:rsidR="00825E30">
          <w:rPr>
            <w:rStyle w:val="Hyperlink"/>
          </w:rPr>
          <w:t>1.1 EWMP development process</w:t>
        </w:r>
        <w:r w:rsidR="00825E30">
          <w:rPr>
            <w:webHidden/>
          </w:rPr>
          <w:tab/>
        </w:r>
        <w:r w:rsidR="00825E30">
          <w:rPr>
            <w:webHidden/>
          </w:rPr>
          <w:fldChar w:fldCharType="begin"/>
        </w:r>
        <w:r w:rsidR="00825E30">
          <w:rPr>
            <w:webHidden/>
          </w:rPr>
          <w:instrText xml:space="preserve"> PAGEREF _Toc105402118 \h </w:instrText>
        </w:r>
        <w:r w:rsidR="00825E30">
          <w:rPr>
            <w:webHidden/>
          </w:rPr>
        </w:r>
        <w:r w:rsidR="00825E30">
          <w:rPr>
            <w:webHidden/>
          </w:rPr>
          <w:fldChar w:fldCharType="separate"/>
        </w:r>
        <w:r w:rsidR="00ED0253">
          <w:rPr>
            <w:webHidden/>
          </w:rPr>
          <w:t>4</w:t>
        </w:r>
        <w:r w:rsidR="00825E30">
          <w:rPr>
            <w:webHidden/>
          </w:rPr>
          <w:fldChar w:fldCharType="end"/>
        </w:r>
      </w:hyperlink>
    </w:p>
    <w:p w:rsidR="00825E30" w:rsidRDefault="00686FF1" w14:paraId="40B32AA1" w14:textId="3BACE7BD">
      <w:pPr>
        <w:pStyle w:val="TOC2"/>
        <w:rPr>
          <w:rFonts w:eastAsiaTheme="minorEastAsia" w:cstheme="minorBidi"/>
          <w:b w:val="0"/>
          <w:color w:val="auto"/>
          <w:sz w:val="22"/>
          <w:szCs w:val="22"/>
        </w:rPr>
      </w:pPr>
      <w:hyperlink w:history="1" w:anchor="_Toc105402119">
        <w:r w:rsidRPr="00093420" w:rsidR="00825E30">
          <w:rPr>
            <w:rStyle w:val="Hyperlink"/>
          </w:rPr>
          <w:t>1.2 Steps to update the objectives and targets of an existing EWMP</w:t>
        </w:r>
        <w:r w:rsidR="00825E30">
          <w:rPr>
            <w:webHidden/>
          </w:rPr>
          <w:tab/>
        </w:r>
        <w:r w:rsidR="00825E30">
          <w:rPr>
            <w:webHidden/>
          </w:rPr>
          <w:fldChar w:fldCharType="begin"/>
        </w:r>
        <w:r w:rsidR="00825E30">
          <w:rPr>
            <w:webHidden/>
          </w:rPr>
          <w:instrText xml:space="preserve"> PAGEREF _Toc105402119 \h </w:instrText>
        </w:r>
        <w:r w:rsidR="00825E30">
          <w:rPr>
            <w:webHidden/>
          </w:rPr>
        </w:r>
        <w:r w:rsidR="00825E30">
          <w:rPr>
            <w:webHidden/>
          </w:rPr>
          <w:fldChar w:fldCharType="separate"/>
        </w:r>
        <w:r w:rsidR="00ED0253">
          <w:rPr>
            <w:webHidden/>
          </w:rPr>
          <w:t>5</w:t>
        </w:r>
        <w:r w:rsidR="00825E30">
          <w:rPr>
            <w:webHidden/>
          </w:rPr>
          <w:fldChar w:fldCharType="end"/>
        </w:r>
      </w:hyperlink>
    </w:p>
    <w:p w:rsidR="00825E30" w:rsidRDefault="00686FF1" w14:paraId="347735F6" w14:textId="13AE784F">
      <w:pPr>
        <w:pStyle w:val="TOC1"/>
        <w:rPr>
          <w:rFonts w:eastAsiaTheme="minorEastAsia" w:cstheme="minorBidi"/>
          <w:b w:val="0"/>
          <w:color w:val="auto"/>
          <w:sz w:val="22"/>
          <w:szCs w:val="22"/>
        </w:rPr>
      </w:pPr>
      <w:hyperlink w:history="1" w:anchor="_Toc105402120">
        <w:r w:rsidRPr="00093420" w:rsidR="00825E30">
          <w:rPr>
            <w:rStyle w:val="Hyperlink"/>
          </w:rPr>
          <w:t>2. Recommended EWMP structure and content</w:t>
        </w:r>
        <w:r w:rsidR="00825E30">
          <w:rPr>
            <w:webHidden/>
          </w:rPr>
          <w:tab/>
        </w:r>
        <w:r w:rsidR="00825E30">
          <w:rPr>
            <w:webHidden/>
          </w:rPr>
          <w:fldChar w:fldCharType="begin"/>
        </w:r>
        <w:r w:rsidR="00825E30">
          <w:rPr>
            <w:webHidden/>
          </w:rPr>
          <w:instrText xml:space="preserve"> PAGEREF _Toc105402120 \h </w:instrText>
        </w:r>
        <w:r w:rsidR="00825E30">
          <w:rPr>
            <w:webHidden/>
          </w:rPr>
        </w:r>
        <w:r w:rsidR="00825E30">
          <w:rPr>
            <w:webHidden/>
          </w:rPr>
          <w:fldChar w:fldCharType="separate"/>
        </w:r>
        <w:r w:rsidR="00ED0253">
          <w:rPr>
            <w:webHidden/>
          </w:rPr>
          <w:t>7</w:t>
        </w:r>
        <w:r w:rsidR="00825E30">
          <w:rPr>
            <w:webHidden/>
          </w:rPr>
          <w:fldChar w:fldCharType="end"/>
        </w:r>
      </w:hyperlink>
    </w:p>
    <w:p w:rsidR="00825E30" w:rsidRDefault="00686FF1" w14:paraId="5C5DDF2E" w14:textId="7382FF30">
      <w:pPr>
        <w:pStyle w:val="TOC2"/>
        <w:rPr>
          <w:rFonts w:eastAsiaTheme="minorEastAsia" w:cstheme="minorBidi"/>
          <w:b w:val="0"/>
          <w:color w:val="auto"/>
          <w:sz w:val="22"/>
          <w:szCs w:val="22"/>
        </w:rPr>
      </w:pPr>
      <w:hyperlink w:history="1" w:anchor="_Toc105402121">
        <w:r w:rsidRPr="00093420" w:rsidR="00825E30">
          <w:rPr>
            <w:rStyle w:val="Hyperlink"/>
          </w:rPr>
          <w:t>2.1 Executive summary</w:t>
        </w:r>
        <w:r w:rsidR="00825E30">
          <w:rPr>
            <w:webHidden/>
          </w:rPr>
          <w:tab/>
        </w:r>
        <w:r w:rsidR="00825E30">
          <w:rPr>
            <w:webHidden/>
          </w:rPr>
          <w:fldChar w:fldCharType="begin"/>
        </w:r>
        <w:r w:rsidR="00825E30">
          <w:rPr>
            <w:webHidden/>
          </w:rPr>
          <w:instrText xml:space="preserve"> PAGEREF _Toc105402121 \h </w:instrText>
        </w:r>
        <w:r w:rsidR="00825E30">
          <w:rPr>
            <w:webHidden/>
          </w:rPr>
        </w:r>
        <w:r w:rsidR="00825E30">
          <w:rPr>
            <w:webHidden/>
          </w:rPr>
          <w:fldChar w:fldCharType="separate"/>
        </w:r>
        <w:r w:rsidR="00ED0253">
          <w:rPr>
            <w:webHidden/>
          </w:rPr>
          <w:t>7</w:t>
        </w:r>
        <w:r w:rsidR="00825E30">
          <w:rPr>
            <w:webHidden/>
          </w:rPr>
          <w:fldChar w:fldCharType="end"/>
        </w:r>
      </w:hyperlink>
    </w:p>
    <w:p w:rsidR="00825E30" w:rsidRDefault="00686FF1" w14:paraId="1847C620" w14:textId="57E60C2A">
      <w:pPr>
        <w:pStyle w:val="TOC2"/>
        <w:rPr>
          <w:rFonts w:eastAsiaTheme="minorEastAsia" w:cstheme="minorBidi"/>
          <w:b w:val="0"/>
          <w:color w:val="auto"/>
          <w:sz w:val="22"/>
          <w:szCs w:val="22"/>
        </w:rPr>
      </w:pPr>
      <w:hyperlink w:history="1" w:anchor="_Toc105402122">
        <w:r w:rsidRPr="00093420" w:rsidR="00825E30">
          <w:rPr>
            <w:rStyle w:val="Hyperlink"/>
          </w:rPr>
          <w:t>2.2 Introduction</w:t>
        </w:r>
        <w:r w:rsidR="00825E30">
          <w:rPr>
            <w:webHidden/>
          </w:rPr>
          <w:tab/>
        </w:r>
        <w:r w:rsidR="00825E30">
          <w:rPr>
            <w:webHidden/>
          </w:rPr>
          <w:fldChar w:fldCharType="begin"/>
        </w:r>
        <w:r w:rsidR="00825E30">
          <w:rPr>
            <w:webHidden/>
          </w:rPr>
          <w:instrText xml:space="preserve"> PAGEREF _Toc105402122 \h </w:instrText>
        </w:r>
        <w:r w:rsidR="00825E30">
          <w:rPr>
            <w:webHidden/>
          </w:rPr>
        </w:r>
        <w:r w:rsidR="00825E30">
          <w:rPr>
            <w:webHidden/>
          </w:rPr>
          <w:fldChar w:fldCharType="separate"/>
        </w:r>
        <w:r w:rsidR="00ED0253">
          <w:rPr>
            <w:webHidden/>
          </w:rPr>
          <w:t>7</w:t>
        </w:r>
        <w:r w:rsidR="00825E30">
          <w:rPr>
            <w:webHidden/>
          </w:rPr>
          <w:fldChar w:fldCharType="end"/>
        </w:r>
      </w:hyperlink>
    </w:p>
    <w:p w:rsidR="00825E30" w:rsidRDefault="00686FF1" w14:paraId="14886802" w14:textId="67377377">
      <w:pPr>
        <w:pStyle w:val="TOC2"/>
        <w:rPr>
          <w:rFonts w:eastAsiaTheme="minorEastAsia" w:cstheme="minorBidi"/>
          <w:b w:val="0"/>
          <w:color w:val="auto"/>
          <w:sz w:val="22"/>
          <w:szCs w:val="22"/>
        </w:rPr>
      </w:pPr>
      <w:hyperlink w:history="1" w:anchor="_Toc105402123">
        <w:r w:rsidRPr="00093420" w:rsidR="00825E30">
          <w:rPr>
            <w:rStyle w:val="Hyperlink"/>
          </w:rPr>
          <w:t>2.3 Partnership and consultation</w:t>
        </w:r>
        <w:r w:rsidR="00825E30">
          <w:rPr>
            <w:webHidden/>
          </w:rPr>
          <w:tab/>
        </w:r>
        <w:r w:rsidR="00825E30">
          <w:rPr>
            <w:webHidden/>
          </w:rPr>
          <w:fldChar w:fldCharType="begin"/>
        </w:r>
        <w:r w:rsidR="00825E30">
          <w:rPr>
            <w:webHidden/>
          </w:rPr>
          <w:instrText xml:space="preserve"> PAGEREF _Toc105402123 \h </w:instrText>
        </w:r>
        <w:r w:rsidR="00825E30">
          <w:rPr>
            <w:webHidden/>
          </w:rPr>
        </w:r>
        <w:r w:rsidR="00825E30">
          <w:rPr>
            <w:webHidden/>
          </w:rPr>
          <w:fldChar w:fldCharType="separate"/>
        </w:r>
        <w:r w:rsidR="00ED0253">
          <w:rPr>
            <w:webHidden/>
          </w:rPr>
          <w:t>7</w:t>
        </w:r>
        <w:r w:rsidR="00825E30">
          <w:rPr>
            <w:webHidden/>
          </w:rPr>
          <w:fldChar w:fldCharType="end"/>
        </w:r>
      </w:hyperlink>
    </w:p>
    <w:p w:rsidR="00825E30" w:rsidRDefault="00686FF1" w14:paraId="500AD8E9" w14:textId="17C766D3">
      <w:pPr>
        <w:pStyle w:val="TOC3"/>
        <w:rPr>
          <w:b w:val="0"/>
          <w:color w:val="auto"/>
          <w:sz w:val="22"/>
          <w:szCs w:val="22"/>
        </w:rPr>
      </w:pPr>
      <w:hyperlink w:history="1" w:anchor="_Toc105402124">
        <w:r w:rsidRPr="00093420" w:rsidR="00825E30">
          <w:rPr>
            <w:rStyle w:val="Hyperlink"/>
          </w:rPr>
          <w:t>2.3.1 Traditional Owners</w:t>
        </w:r>
        <w:r w:rsidR="00825E30">
          <w:rPr>
            <w:webHidden/>
          </w:rPr>
          <w:tab/>
        </w:r>
        <w:r w:rsidR="00825E30">
          <w:rPr>
            <w:webHidden/>
          </w:rPr>
          <w:fldChar w:fldCharType="begin"/>
        </w:r>
        <w:r w:rsidR="00825E30">
          <w:rPr>
            <w:webHidden/>
          </w:rPr>
          <w:instrText xml:space="preserve"> PAGEREF _Toc105402124 \h </w:instrText>
        </w:r>
        <w:r w:rsidR="00825E30">
          <w:rPr>
            <w:webHidden/>
          </w:rPr>
        </w:r>
        <w:r w:rsidR="00825E30">
          <w:rPr>
            <w:webHidden/>
          </w:rPr>
          <w:fldChar w:fldCharType="separate"/>
        </w:r>
        <w:r w:rsidR="00ED0253">
          <w:rPr>
            <w:webHidden/>
          </w:rPr>
          <w:t>10</w:t>
        </w:r>
        <w:r w:rsidR="00825E30">
          <w:rPr>
            <w:webHidden/>
          </w:rPr>
          <w:fldChar w:fldCharType="end"/>
        </w:r>
      </w:hyperlink>
    </w:p>
    <w:p w:rsidR="00825E30" w:rsidRDefault="00686FF1" w14:paraId="4B3047B9" w14:textId="41C571BA">
      <w:pPr>
        <w:pStyle w:val="TOC2"/>
        <w:rPr>
          <w:rFonts w:eastAsiaTheme="minorEastAsia" w:cstheme="minorBidi"/>
          <w:b w:val="0"/>
          <w:color w:val="auto"/>
          <w:sz w:val="22"/>
          <w:szCs w:val="22"/>
        </w:rPr>
      </w:pPr>
      <w:hyperlink w:history="1" w:anchor="_Toc105402125">
        <w:r w:rsidRPr="00093420" w:rsidR="00825E30">
          <w:rPr>
            <w:rStyle w:val="Hyperlink"/>
          </w:rPr>
          <w:t>2.4 Asset overview</w:t>
        </w:r>
        <w:r w:rsidR="00825E30">
          <w:rPr>
            <w:webHidden/>
          </w:rPr>
          <w:tab/>
        </w:r>
        <w:r w:rsidR="00825E30">
          <w:rPr>
            <w:webHidden/>
          </w:rPr>
          <w:fldChar w:fldCharType="begin"/>
        </w:r>
        <w:r w:rsidR="00825E30">
          <w:rPr>
            <w:webHidden/>
          </w:rPr>
          <w:instrText xml:space="preserve"> PAGEREF _Toc105402125 \h </w:instrText>
        </w:r>
        <w:r w:rsidR="00825E30">
          <w:rPr>
            <w:webHidden/>
          </w:rPr>
        </w:r>
        <w:r w:rsidR="00825E30">
          <w:rPr>
            <w:webHidden/>
          </w:rPr>
          <w:fldChar w:fldCharType="separate"/>
        </w:r>
        <w:r w:rsidR="00ED0253">
          <w:rPr>
            <w:webHidden/>
          </w:rPr>
          <w:t>11</w:t>
        </w:r>
        <w:r w:rsidR="00825E30">
          <w:rPr>
            <w:webHidden/>
          </w:rPr>
          <w:fldChar w:fldCharType="end"/>
        </w:r>
      </w:hyperlink>
    </w:p>
    <w:p w:rsidR="00825E30" w:rsidRDefault="00686FF1" w14:paraId="163C5F53" w14:textId="1D3B3AF3">
      <w:pPr>
        <w:pStyle w:val="TOC3"/>
        <w:rPr>
          <w:b w:val="0"/>
          <w:color w:val="auto"/>
          <w:sz w:val="22"/>
          <w:szCs w:val="22"/>
        </w:rPr>
      </w:pPr>
      <w:hyperlink w:history="1" w:anchor="_Toc105402126">
        <w:r w:rsidRPr="00093420" w:rsidR="00825E30">
          <w:rPr>
            <w:rStyle w:val="Hyperlink"/>
          </w:rPr>
          <w:t>2.4.1 Catchment setting</w:t>
        </w:r>
        <w:r w:rsidR="00825E30">
          <w:rPr>
            <w:webHidden/>
          </w:rPr>
          <w:tab/>
        </w:r>
        <w:r w:rsidR="00825E30">
          <w:rPr>
            <w:webHidden/>
          </w:rPr>
          <w:fldChar w:fldCharType="begin"/>
        </w:r>
        <w:r w:rsidR="00825E30">
          <w:rPr>
            <w:webHidden/>
          </w:rPr>
          <w:instrText xml:space="preserve"> PAGEREF _Toc105402126 \h </w:instrText>
        </w:r>
        <w:r w:rsidR="00825E30">
          <w:rPr>
            <w:webHidden/>
          </w:rPr>
        </w:r>
        <w:r w:rsidR="00825E30">
          <w:rPr>
            <w:webHidden/>
          </w:rPr>
          <w:fldChar w:fldCharType="separate"/>
        </w:r>
        <w:r w:rsidR="00ED0253">
          <w:rPr>
            <w:webHidden/>
          </w:rPr>
          <w:t>11</w:t>
        </w:r>
        <w:r w:rsidR="00825E30">
          <w:rPr>
            <w:webHidden/>
          </w:rPr>
          <w:fldChar w:fldCharType="end"/>
        </w:r>
      </w:hyperlink>
    </w:p>
    <w:p w:rsidR="00825E30" w:rsidRDefault="00686FF1" w14:paraId="2521A1D6" w14:textId="1AFEA695">
      <w:pPr>
        <w:pStyle w:val="TOC3"/>
        <w:rPr>
          <w:b w:val="0"/>
          <w:color w:val="auto"/>
          <w:sz w:val="22"/>
          <w:szCs w:val="22"/>
        </w:rPr>
      </w:pPr>
      <w:hyperlink w:history="1" w:anchor="_Toc105402127">
        <w:r w:rsidRPr="00093420" w:rsidR="00825E30">
          <w:rPr>
            <w:rStyle w:val="Hyperlink"/>
          </w:rPr>
          <w:t>2.4.2 Land status and management</w:t>
        </w:r>
        <w:r w:rsidR="00825E30">
          <w:rPr>
            <w:webHidden/>
          </w:rPr>
          <w:tab/>
        </w:r>
        <w:r w:rsidR="00825E30">
          <w:rPr>
            <w:webHidden/>
          </w:rPr>
          <w:fldChar w:fldCharType="begin"/>
        </w:r>
        <w:r w:rsidR="00825E30">
          <w:rPr>
            <w:webHidden/>
          </w:rPr>
          <w:instrText xml:space="preserve"> PAGEREF _Toc105402127 \h </w:instrText>
        </w:r>
        <w:r w:rsidR="00825E30">
          <w:rPr>
            <w:webHidden/>
          </w:rPr>
        </w:r>
        <w:r w:rsidR="00825E30">
          <w:rPr>
            <w:webHidden/>
          </w:rPr>
          <w:fldChar w:fldCharType="separate"/>
        </w:r>
        <w:r w:rsidR="00ED0253">
          <w:rPr>
            <w:webHidden/>
          </w:rPr>
          <w:t>12</w:t>
        </w:r>
        <w:r w:rsidR="00825E30">
          <w:rPr>
            <w:webHidden/>
          </w:rPr>
          <w:fldChar w:fldCharType="end"/>
        </w:r>
      </w:hyperlink>
    </w:p>
    <w:p w:rsidR="00825E30" w:rsidRDefault="00686FF1" w14:paraId="164A4871" w14:textId="4BFB544F">
      <w:pPr>
        <w:pStyle w:val="TOC3"/>
        <w:rPr>
          <w:b w:val="0"/>
          <w:color w:val="auto"/>
          <w:sz w:val="22"/>
          <w:szCs w:val="22"/>
        </w:rPr>
      </w:pPr>
      <w:hyperlink w:history="1" w:anchor="_Toc105402128">
        <w:r w:rsidRPr="00093420" w:rsidR="00825E30">
          <w:rPr>
            <w:rStyle w:val="Hyperlink"/>
          </w:rPr>
          <w:t>2.4.3 Asset characteristics</w:t>
        </w:r>
        <w:r w:rsidR="00825E30">
          <w:rPr>
            <w:webHidden/>
          </w:rPr>
          <w:tab/>
        </w:r>
        <w:r w:rsidR="00825E30">
          <w:rPr>
            <w:webHidden/>
          </w:rPr>
          <w:fldChar w:fldCharType="begin"/>
        </w:r>
        <w:r w:rsidR="00825E30">
          <w:rPr>
            <w:webHidden/>
          </w:rPr>
          <w:instrText xml:space="preserve"> PAGEREF _Toc105402128 \h </w:instrText>
        </w:r>
        <w:r w:rsidR="00825E30">
          <w:rPr>
            <w:webHidden/>
          </w:rPr>
        </w:r>
        <w:r w:rsidR="00825E30">
          <w:rPr>
            <w:webHidden/>
          </w:rPr>
          <w:fldChar w:fldCharType="separate"/>
        </w:r>
        <w:r w:rsidR="00ED0253">
          <w:rPr>
            <w:webHidden/>
          </w:rPr>
          <w:t>12</w:t>
        </w:r>
        <w:r w:rsidR="00825E30">
          <w:rPr>
            <w:webHidden/>
          </w:rPr>
          <w:fldChar w:fldCharType="end"/>
        </w:r>
      </w:hyperlink>
    </w:p>
    <w:p w:rsidR="00825E30" w:rsidRDefault="00686FF1" w14:paraId="3AC9C548" w14:textId="0C0C3ADB">
      <w:pPr>
        <w:pStyle w:val="TOC3"/>
        <w:rPr>
          <w:b w:val="0"/>
          <w:color w:val="auto"/>
          <w:sz w:val="22"/>
          <w:szCs w:val="22"/>
        </w:rPr>
      </w:pPr>
      <w:hyperlink w:history="1" w:anchor="_Toc105402129">
        <w:r w:rsidRPr="00093420" w:rsidR="00825E30">
          <w:rPr>
            <w:rStyle w:val="Hyperlink"/>
          </w:rPr>
          <w:t>2.4.4 Environmental water sources</w:t>
        </w:r>
        <w:r w:rsidR="00825E30">
          <w:rPr>
            <w:webHidden/>
          </w:rPr>
          <w:tab/>
        </w:r>
        <w:r w:rsidR="00825E30">
          <w:rPr>
            <w:webHidden/>
          </w:rPr>
          <w:fldChar w:fldCharType="begin"/>
        </w:r>
        <w:r w:rsidR="00825E30">
          <w:rPr>
            <w:webHidden/>
          </w:rPr>
          <w:instrText xml:space="preserve"> PAGEREF _Toc105402129 \h </w:instrText>
        </w:r>
        <w:r w:rsidR="00825E30">
          <w:rPr>
            <w:webHidden/>
          </w:rPr>
        </w:r>
        <w:r w:rsidR="00825E30">
          <w:rPr>
            <w:webHidden/>
          </w:rPr>
          <w:fldChar w:fldCharType="separate"/>
        </w:r>
        <w:r w:rsidR="00ED0253">
          <w:rPr>
            <w:webHidden/>
          </w:rPr>
          <w:t>12</w:t>
        </w:r>
        <w:r w:rsidR="00825E30">
          <w:rPr>
            <w:webHidden/>
          </w:rPr>
          <w:fldChar w:fldCharType="end"/>
        </w:r>
      </w:hyperlink>
    </w:p>
    <w:p w:rsidR="00825E30" w:rsidRDefault="00686FF1" w14:paraId="69A237C4" w14:textId="1EB4CEEA">
      <w:pPr>
        <w:pStyle w:val="TOC2"/>
        <w:rPr>
          <w:rFonts w:eastAsiaTheme="minorEastAsia" w:cstheme="minorBidi"/>
          <w:b w:val="0"/>
          <w:color w:val="auto"/>
          <w:sz w:val="22"/>
          <w:szCs w:val="22"/>
        </w:rPr>
      </w:pPr>
      <w:hyperlink w:history="1" w:anchor="_Toc105402130">
        <w:r w:rsidRPr="00093420" w:rsidR="00825E30">
          <w:rPr>
            <w:rStyle w:val="Hyperlink"/>
          </w:rPr>
          <w:t>2.5 Current/historical hydrological regime and system operations</w:t>
        </w:r>
        <w:r w:rsidR="00825E30">
          <w:rPr>
            <w:webHidden/>
          </w:rPr>
          <w:tab/>
        </w:r>
        <w:r w:rsidR="00825E30">
          <w:rPr>
            <w:webHidden/>
          </w:rPr>
          <w:fldChar w:fldCharType="begin"/>
        </w:r>
        <w:r w:rsidR="00825E30">
          <w:rPr>
            <w:webHidden/>
          </w:rPr>
          <w:instrText xml:space="preserve"> PAGEREF _Toc105402130 \h </w:instrText>
        </w:r>
        <w:r w:rsidR="00825E30">
          <w:rPr>
            <w:webHidden/>
          </w:rPr>
        </w:r>
        <w:r w:rsidR="00825E30">
          <w:rPr>
            <w:webHidden/>
          </w:rPr>
          <w:fldChar w:fldCharType="separate"/>
        </w:r>
        <w:r w:rsidR="00ED0253">
          <w:rPr>
            <w:webHidden/>
          </w:rPr>
          <w:t>13</w:t>
        </w:r>
        <w:r w:rsidR="00825E30">
          <w:rPr>
            <w:webHidden/>
          </w:rPr>
          <w:fldChar w:fldCharType="end"/>
        </w:r>
      </w:hyperlink>
    </w:p>
    <w:p w:rsidR="00825E30" w:rsidRDefault="00686FF1" w14:paraId="0F424787" w14:textId="5848D3EC">
      <w:pPr>
        <w:pStyle w:val="TOC2"/>
        <w:rPr>
          <w:rFonts w:eastAsiaTheme="minorEastAsia" w:cstheme="minorBidi"/>
          <w:b w:val="0"/>
          <w:color w:val="auto"/>
          <w:sz w:val="22"/>
          <w:szCs w:val="22"/>
        </w:rPr>
      </w:pPr>
      <w:hyperlink w:history="1" w:anchor="_Toc105402131">
        <w:r w:rsidRPr="00093420" w:rsidR="00825E30">
          <w:rPr>
            <w:rStyle w:val="Hyperlink"/>
          </w:rPr>
          <w:t>2.6 Water-dependent values</w:t>
        </w:r>
        <w:r w:rsidR="00825E30">
          <w:rPr>
            <w:webHidden/>
          </w:rPr>
          <w:tab/>
        </w:r>
        <w:r w:rsidR="00825E30">
          <w:rPr>
            <w:webHidden/>
          </w:rPr>
          <w:fldChar w:fldCharType="begin"/>
        </w:r>
        <w:r w:rsidR="00825E30">
          <w:rPr>
            <w:webHidden/>
          </w:rPr>
          <w:instrText xml:space="preserve"> PAGEREF _Toc105402131 \h </w:instrText>
        </w:r>
        <w:r w:rsidR="00825E30">
          <w:rPr>
            <w:webHidden/>
          </w:rPr>
        </w:r>
        <w:r w:rsidR="00825E30">
          <w:rPr>
            <w:webHidden/>
          </w:rPr>
          <w:fldChar w:fldCharType="separate"/>
        </w:r>
        <w:r w:rsidR="00ED0253">
          <w:rPr>
            <w:webHidden/>
          </w:rPr>
          <w:t>13</w:t>
        </w:r>
        <w:r w:rsidR="00825E30">
          <w:rPr>
            <w:webHidden/>
          </w:rPr>
          <w:fldChar w:fldCharType="end"/>
        </w:r>
      </w:hyperlink>
    </w:p>
    <w:p w:rsidR="00825E30" w:rsidRDefault="00686FF1" w14:paraId="7CBEBA0A" w14:textId="108BE6C5">
      <w:pPr>
        <w:pStyle w:val="TOC3"/>
        <w:rPr>
          <w:b w:val="0"/>
          <w:color w:val="auto"/>
          <w:sz w:val="22"/>
          <w:szCs w:val="22"/>
        </w:rPr>
      </w:pPr>
      <w:hyperlink w:history="1" w:anchor="_Toc105402132">
        <w:r w:rsidRPr="00093420" w:rsidR="00825E30">
          <w:rPr>
            <w:rStyle w:val="Hyperlink"/>
          </w:rPr>
          <w:t>2.6.1 Environmental values</w:t>
        </w:r>
        <w:r w:rsidR="00825E30">
          <w:rPr>
            <w:webHidden/>
          </w:rPr>
          <w:tab/>
        </w:r>
        <w:r w:rsidR="00825E30">
          <w:rPr>
            <w:webHidden/>
          </w:rPr>
          <w:fldChar w:fldCharType="begin"/>
        </w:r>
        <w:r w:rsidR="00825E30">
          <w:rPr>
            <w:webHidden/>
          </w:rPr>
          <w:instrText xml:space="preserve"> PAGEREF _Toc105402132 \h </w:instrText>
        </w:r>
        <w:r w:rsidR="00825E30">
          <w:rPr>
            <w:webHidden/>
          </w:rPr>
        </w:r>
        <w:r w:rsidR="00825E30">
          <w:rPr>
            <w:webHidden/>
          </w:rPr>
          <w:fldChar w:fldCharType="separate"/>
        </w:r>
        <w:r w:rsidR="00ED0253">
          <w:rPr>
            <w:webHidden/>
          </w:rPr>
          <w:t>13</w:t>
        </w:r>
        <w:r w:rsidR="00825E30">
          <w:rPr>
            <w:webHidden/>
          </w:rPr>
          <w:fldChar w:fldCharType="end"/>
        </w:r>
      </w:hyperlink>
    </w:p>
    <w:p w:rsidR="00825E30" w:rsidRDefault="00686FF1" w14:paraId="3BF41415" w14:textId="19731540">
      <w:pPr>
        <w:pStyle w:val="TOC3"/>
        <w:rPr>
          <w:b w:val="0"/>
          <w:color w:val="auto"/>
          <w:sz w:val="22"/>
          <w:szCs w:val="22"/>
        </w:rPr>
      </w:pPr>
      <w:hyperlink w:history="1" w:anchor="_Toc105402133">
        <w:r w:rsidRPr="00093420" w:rsidR="00825E30">
          <w:rPr>
            <w:rStyle w:val="Hyperlink"/>
          </w:rPr>
          <w:t>2.6.2 Shared benefits</w:t>
        </w:r>
        <w:r w:rsidR="00825E30">
          <w:rPr>
            <w:webHidden/>
          </w:rPr>
          <w:tab/>
        </w:r>
        <w:r w:rsidR="00825E30">
          <w:rPr>
            <w:webHidden/>
          </w:rPr>
          <w:fldChar w:fldCharType="begin"/>
        </w:r>
        <w:r w:rsidR="00825E30">
          <w:rPr>
            <w:webHidden/>
          </w:rPr>
          <w:instrText xml:space="preserve"> PAGEREF _Toc105402133 \h </w:instrText>
        </w:r>
        <w:r w:rsidR="00825E30">
          <w:rPr>
            <w:webHidden/>
          </w:rPr>
        </w:r>
        <w:r w:rsidR="00825E30">
          <w:rPr>
            <w:webHidden/>
          </w:rPr>
          <w:fldChar w:fldCharType="separate"/>
        </w:r>
        <w:r w:rsidR="00ED0253">
          <w:rPr>
            <w:webHidden/>
          </w:rPr>
          <w:t>16</w:t>
        </w:r>
        <w:r w:rsidR="00825E30">
          <w:rPr>
            <w:webHidden/>
          </w:rPr>
          <w:fldChar w:fldCharType="end"/>
        </w:r>
      </w:hyperlink>
    </w:p>
    <w:p w:rsidR="00825E30" w:rsidRDefault="00686FF1" w14:paraId="1DB34C9D" w14:textId="63EE7FB0">
      <w:pPr>
        <w:pStyle w:val="TOC3"/>
        <w:rPr>
          <w:b w:val="0"/>
          <w:color w:val="auto"/>
          <w:sz w:val="22"/>
          <w:szCs w:val="22"/>
        </w:rPr>
      </w:pPr>
      <w:hyperlink w:history="1" w:anchor="_Toc105402134">
        <w:r w:rsidRPr="00093420" w:rsidR="00825E30">
          <w:rPr>
            <w:rStyle w:val="Hyperlink"/>
          </w:rPr>
          <w:t>2.6.3 Trajectory of change</w:t>
        </w:r>
        <w:r w:rsidR="00825E30">
          <w:rPr>
            <w:webHidden/>
          </w:rPr>
          <w:tab/>
        </w:r>
        <w:r w:rsidR="00825E30">
          <w:rPr>
            <w:webHidden/>
          </w:rPr>
          <w:fldChar w:fldCharType="begin"/>
        </w:r>
        <w:r w:rsidR="00825E30">
          <w:rPr>
            <w:webHidden/>
          </w:rPr>
          <w:instrText xml:space="preserve"> PAGEREF _Toc105402134 \h </w:instrText>
        </w:r>
        <w:r w:rsidR="00825E30">
          <w:rPr>
            <w:webHidden/>
          </w:rPr>
        </w:r>
        <w:r w:rsidR="00825E30">
          <w:rPr>
            <w:webHidden/>
          </w:rPr>
          <w:fldChar w:fldCharType="separate"/>
        </w:r>
        <w:r w:rsidR="00ED0253">
          <w:rPr>
            <w:webHidden/>
          </w:rPr>
          <w:t>18</w:t>
        </w:r>
        <w:r w:rsidR="00825E30">
          <w:rPr>
            <w:webHidden/>
          </w:rPr>
          <w:fldChar w:fldCharType="end"/>
        </w:r>
      </w:hyperlink>
    </w:p>
    <w:p w:rsidR="00825E30" w:rsidRDefault="00686FF1" w14:paraId="028ED47E" w14:textId="112BDCDE">
      <w:pPr>
        <w:pStyle w:val="TOC2"/>
        <w:rPr>
          <w:rFonts w:eastAsiaTheme="minorEastAsia" w:cstheme="minorBidi"/>
          <w:b w:val="0"/>
          <w:color w:val="auto"/>
          <w:sz w:val="22"/>
          <w:szCs w:val="22"/>
        </w:rPr>
      </w:pPr>
      <w:hyperlink w:history="1" w:anchor="_Toc105402135">
        <w:r w:rsidRPr="00093420" w:rsidR="00825E30">
          <w:rPr>
            <w:rStyle w:val="Hyperlink"/>
          </w:rPr>
          <w:t>2.7 Managing water-related threats</w:t>
        </w:r>
        <w:r w:rsidR="00825E30">
          <w:rPr>
            <w:webHidden/>
          </w:rPr>
          <w:tab/>
        </w:r>
        <w:r w:rsidR="00825E30">
          <w:rPr>
            <w:webHidden/>
          </w:rPr>
          <w:fldChar w:fldCharType="begin"/>
        </w:r>
        <w:r w:rsidR="00825E30">
          <w:rPr>
            <w:webHidden/>
          </w:rPr>
          <w:instrText xml:space="preserve"> PAGEREF _Toc105402135 \h </w:instrText>
        </w:r>
        <w:r w:rsidR="00825E30">
          <w:rPr>
            <w:webHidden/>
          </w:rPr>
        </w:r>
        <w:r w:rsidR="00825E30">
          <w:rPr>
            <w:webHidden/>
          </w:rPr>
          <w:fldChar w:fldCharType="separate"/>
        </w:r>
        <w:r w:rsidR="00ED0253">
          <w:rPr>
            <w:webHidden/>
          </w:rPr>
          <w:t>19</w:t>
        </w:r>
        <w:r w:rsidR="00825E30">
          <w:rPr>
            <w:webHidden/>
          </w:rPr>
          <w:fldChar w:fldCharType="end"/>
        </w:r>
      </w:hyperlink>
    </w:p>
    <w:p w:rsidR="00825E30" w:rsidRDefault="00686FF1" w14:paraId="3C7A94C1" w14:textId="741D5C9F">
      <w:pPr>
        <w:pStyle w:val="TOC2"/>
        <w:rPr>
          <w:rFonts w:eastAsiaTheme="minorEastAsia" w:cstheme="minorBidi"/>
          <w:b w:val="0"/>
          <w:color w:val="auto"/>
          <w:sz w:val="22"/>
          <w:szCs w:val="22"/>
        </w:rPr>
      </w:pPr>
      <w:hyperlink w:history="1" w:anchor="_Toc105402136">
        <w:r w:rsidRPr="00093420" w:rsidR="00825E30">
          <w:rPr>
            <w:rStyle w:val="Hyperlink"/>
          </w:rPr>
          <w:t>2.8 Management goals, objectives and targets</w:t>
        </w:r>
        <w:r w:rsidR="00825E30">
          <w:rPr>
            <w:webHidden/>
          </w:rPr>
          <w:tab/>
        </w:r>
        <w:r w:rsidR="00825E30">
          <w:rPr>
            <w:webHidden/>
          </w:rPr>
          <w:fldChar w:fldCharType="begin"/>
        </w:r>
        <w:r w:rsidR="00825E30">
          <w:rPr>
            <w:webHidden/>
          </w:rPr>
          <w:instrText xml:space="preserve"> PAGEREF _Toc105402136 \h </w:instrText>
        </w:r>
        <w:r w:rsidR="00825E30">
          <w:rPr>
            <w:webHidden/>
          </w:rPr>
        </w:r>
        <w:r w:rsidR="00825E30">
          <w:rPr>
            <w:webHidden/>
          </w:rPr>
          <w:fldChar w:fldCharType="separate"/>
        </w:r>
        <w:r w:rsidR="00ED0253">
          <w:rPr>
            <w:webHidden/>
          </w:rPr>
          <w:t>20</w:t>
        </w:r>
        <w:r w:rsidR="00825E30">
          <w:rPr>
            <w:webHidden/>
          </w:rPr>
          <w:fldChar w:fldCharType="end"/>
        </w:r>
      </w:hyperlink>
    </w:p>
    <w:p w:rsidR="00825E30" w:rsidRDefault="00686FF1" w14:paraId="45A985AF" w14:textId="615460E0">
      <w:pPr>
        <w:pStyle w:val="TOC3"/>
        <w:rPr>
          <w:b w:val="0"/>
          <w:color w:val="auto"/>
          <w:sz w:val="22"/>
          <w:szCs w:val="22"/>
        </w:rPr>
      </w:pPr>
      <w:hyperlink w:history="1" w:anchor="_Toc105402137">
        <w:r w:rsidRPr="00093420" w:rsidR="00825E30">
          <w:rPr>
            <w:rStyle w:val="Hyperlink"/>
          </w:rPr>
          <w:t>2.8.1 Management goal</w:t>
        </w:r>
        <w:r w:rsidR="00825E30">
          <w:rPr>
            <w:webHidden/>
          </w:rPr>
          <w:tab/>
        </w:r>
        <w:r w:rsidR="00825E30">
          <w:rPr>
            <w:webHidden/>
          </w:rPr>
          <w:fldChar w:fldCharType="begin"/>
        </w:r>
        <w:r w:rsidR="00825E30">
          <w:rPr>
            <w:webHidden/>
          </w:rPr>
          <w:instrText xml:space="preserve"> PAGEREF _Toc105402137 \h </w:instrText>
        </w:r>
        <w:r w:rsidR="00825E30">
          <w:rPr>
            <w:webHidden/>
          </w:rPr>
        </w:r>
        <w:r w:rsidR="00825E30">
          <w:rPr>
            <w:webHidden/>
          </w:rPr>
          <w:fldChar w:fldCharType="separate"/>
        </w:r>
        <w:r w:rsidR="00ED0253">
          <w:rPr>
            <w:webHidden/>
          </w:rPr>
          <w:t>20</w:t>
        </w:r>
        <w:r w:rsidR="00825E30">
          <w:rPr>
            <w:webHidden/>
          </w:rPr>
          <w:fldChar w:fldCharType="end"/>
        </w:r>
      </w:hyperlink>
    </w:p>
    <w:p w:rsidR="00825E30" w:rsidRDefault="00686FF1" w14:paraId="137A65B1" w14:textId="0AC3B168">
      <w:pPr>
        <w:pStyle w:val="TOC3"/>
        <w:rPr>
          <w:b w:val="0"/>
          <w:color w:val="auto"/>
          <w:sz w:val="22"/>
          <w:szCs w:val="22"/>
        </w:rPr>
      </w:pPr>
      <w:hyperlink w:history="1" w:anchor="_Toc105402138">
        <w:r w:rsidRPr="00093420" w:rsidR="00825E30">
          <w:rPr>
            <w:rStyle w:val="Hyperlink"/>
          </w:rPr>
          <w:t>2.8.2 Environmental objectives and targets</w:t>
        </w:r>
        <w:r w:rsidR="00825E30">
          <w:rPr>
            <w:webHidden/>
          </w:rPr>
          <w:tab/>
        </w:r>
        <w:r w:rsidR="00825E30">
          <w:rPr>
            <w:webHidden/>
          </w:rPr>
          <w:fldChar w:fldCharType="begin"/>
        </w:r>
        <w:r w:rsidR="00825E30">
          <w:rPr>
            <w:webHidden/>
          </w:rPr>
          <w:instrText xml:space="preserve"> PAGEREF _Toc105402138 \h </w:instrText>
        </w:r>
        <w:r w:rsidR="00825E30">
          <w:rPr>
            <w:webHidden/>
          </w:rPr>
        </w:r>
        <w:r w:rsidR="00825E30">
          <w:rPr>
            <w:webHidden/>
          </w:rPr>
          <w:fldChar w:fldCharType="separate"/>
        </w:r>
        <w:r w:rsidR="00ED0253">
          <w:rPr>
            <w:webHidden/>
          </w:rPr>
          <w:t>21</w:t>
        </w:r>
        <w:r w:rsidR="00825E30">
          <w:rPr>
            <w:webHidden/>
          </w:rPr>
          <w:fldChar w:fldCharType="end"/>
        </w:r>
      </w:hyperlink>
    </w:p>
    <w:p w:rsidR="00825E30" w:rsidRDefault="00686FF1" w14:paraId="599BE5FB" w14:textId="16168C5D">
      <w:pPr>
        <w:pStyle w:val="TOC3"/>
        <w:rPr>
          <w:b w:val="0"/>
          <w:color w:val="auto"/>
          <w:sz w:val="22"/>
          <w:szCs w:val="22"/>
        </w:rPr>
      </w:pPr>
      <w:hyperlink w:history="1" w:anchor="_Toc105402139">
        <w:r w:rsidRPr="00093420" w:rsidR="00825E30">
          <w:rPr>
            <w:rStyle w:val="Hyperlink"/>
          </w:rPr>
          <w:t>2.8.3 SMART criteria</w:t>
        </w:r>
        <w:r w:rsidR="00825E30">
          <w:rPr>
            <w:webHidden/>
          </w:rPr>
          <w:tab/>
        </w:r>
        <w:r w:rsidR="00825E30">
          <w:rPr>
            <w:webHidden/>
          </w:rPr>
          <w:fldChar w:fldCharType="begin"/>
        </w:r>
        <w:r w:rsidR="00825E30">
          <w:rPr>
            <w:webHidden/>
          </w:rPr>
          <w:instrText xml:space="preserve"> PAGEREF _Toc105402139 \h </w:instrText>
        </w:r>
        <w:r w:rsidR="00825E30">
          <w:rPr>
            <w:webHidden/>
          </w:rPr>
        </w:r>
        <w:r w:rsidR="00825E30">
          <w:rPr>
            <w:webHidden/>
          </w:rPr>
          <w:fldChar w:fldCharType="separate"/>
        </w:r>
        <w:r w:rsidR="00ED0253">
          <w:rPr>
            <w:webHidden/>
          </w:rPr>
          <w:t>22</w:t>
        </w:r>
        <w:r w:rsidR="00825E30">
          <w:rPr>
            <w:webHidden/>
          </w:rPr>
          <w:fldChar w:fldCharType="end"/>
        </w:r>
      </w:hyperlink>
    </w:p>
    <w:p w:rsidR="00825E30" w:rsidRDefault="00686FF1" w14:paraId="4CD2AE3E" w14:textId="7131DCF3">
      <w:pPr>
        <w:pStyle w:val="TOC3"/>
        <w:rPr>
          <w:b w:val="0"/>
          <w:color w:val="auto"/>
          <w:sz w:val="22"/>
          <w:szCs w:val="22"/>
        </w:rPr>
      </w:pPr>
      <w:hyperlink w:history="1" w:anchor="_Toc105402140">
        <w:r w:rsidRPr="00093420" w:rsidR="00825E30">
          <w:rPr>
            <w:rStyle w:val="Hyperlink"/>
          </w:rPr>
          <w:t>2.8.4 Consistent terminology</w:t>
        </w:r>
        <w:r w:rsidR="00825E30">
          <w:rPr>
            <w:webHidden/>
          </w:rPr>
          <w:tab/>
        </w:r>
        <w:r w:rsidR="00825E30">
          <w:rPr>
            <w:webHidden/>
          </w:rPr>
          <w:fldChar w:fldCharType="begin"/>
        </w:r>
        <w:r w:rsidR="00825E30">
          <w:rPr>
            <w:webHidden/>
          </w:rPr>
          <w:instrText xml:space="preserve"> PAGEREF _Toc105402140 \h </w:instrText>
        </w:r>
        <w:r w:rsidR="00825E30">
          <w:rPr>
            <w:webHidden/>
          </w:rPr>
        </w:r>
        <w:r w:rsidR="00825E30">
          <w:rPr>
            <w:webHidden/>
          </w:rPr>
          <w:fldChar w:fldCharType="separate"/>
        </w:r>
        <w:r w:rsidR="00ED0253">
          <w:rPr>
            <w:webHidden/>
          </w:rPr>
          <w:t>23</w:t>
        </w:r>
        <w:r w:rsidR="00825E30">
          <w:rPr>
            <w:webHidden/>
          </w:rPr>
          <w:fldChar w:fldCharType="end"/>
        </w:r>
      </w:hyperlink>
    </w:p>
    <w:p w:rsidR="00825E30" w:rsidRDefault="00686FF1" w14:paraId="4973551E" w14:textId="3D7E1F5A">
      <w:pPr>
        <w:pStyle w:val="TOC3"/>
        <w:rPr>
          <w:b w:val="0"/>
          <w:color w:val="auto"/>
          <w:sz w:val="22"/>
          <w:szCs w:val="22"/>
        </w:rPr>
      </w:pPr>
      <w:hyperlink w:history="1" w:anchor="_Toc105402141">
        <w:r w:rsidRPr="00093420" w:rsidR="00825E30">
          <w:rPr>
            <w:rStyle w:val="Hyperlink"/>
          </w:rPr>
          <w:t>2.8.5 Regional significance</w:t>
        </w:r>
        <w:r w:rsidR="00825E30">
          <w:rPr>
            <w:webHidden/>
          </w:rPr>
          <w:tab/>
        </w:r>
        <w:r w:rsidR="00825E30">
          <w:rPr>
            <w:webHidden/>
          </w:rPr>
          <w:fldChar w:fldCharType="begin"/>
        </w:r>
        <w:r w:rsidR="00825E30">
          <w:rPr>
            <w:webHidden/>
          </w:rPr>
          <w:instrText xml:space="preserve"> PAGEREF _Toc105402141 \h </w:instrText>
        </w:r>
        <w:r w:rsidR="00825E30">
          <w:rPr>
            <w:webHidden/>
          </w:rPr>
        </w:r>
        <w:r w:rsidR="00825E30">
          <w:rPr>
            <w:webHidden/>
          </w:rPr>
          <w:fldChar w:fldCharType="separate"/>
        </w:r>
        <w:r w:rsidR="00ED0253">
          <w:rPr>
            <w:webHidden/>
          </w:rPr>
          <w:t>25</w:t>
        </w:r>
        <w:r w:rsidR="00825E30">
          <w:rPr>
            <w:webHidden/>
          </w:rPr>
          <w:fldChar w:fldCharType="end"/>
        </w:r>
      </w:hyperlink>
    </w:p>
    <w:p w:rsidR="00825E30" w:rsidRDefault="00686FF1" w14:paraId="68953C82" w14:textId="3EEF8B47">
      <w:pPr>
        <w:pStyle w:val="TOC3"/>
        <w:rPr>
          <w:b w:val="0"/>
          <w:color w:val="auto"/>
          <w:sz w:val="22"/>
          <w:szCs w:val="22"/>
        </w:rPr>
      </w:pPr>
      <w:hyperlink w:history="1" w:anchor="_Toc105402142">
        <w:r w:rsidRPr="00093420" w:rsidR="00825E30">
          <w:rPr>
            <w:rStyle w:val="Hyperlink"/>
          </w:rPr>
          <w:t>2.8.6 Alignment to Basin Plan (northern Victoria EWMPs)</w:t>
        </w:r>
        <w:r w:rsidR="00825E30">
          <w:rPr>
            <w:webHidden/>
          </w:rPr>
          <w:tab/>
        </w:r>
        <w:r w:rsidR="00825E30">
          <w:rPr>
            <w:webHidden/>
          </w:rPr>
          <w:fldChar w:fldCharType="begin"/>
        </w:r>
        <w:r w:rsidR="00825E30">
          <w:rPr>
            <w:webHidden/>
          </w:rPr>
          <w:instrText xml:space="preserve"> PAGEREF _Toc105402142 \h </w:instrText>
        </w:r>
        <w:r w:rsidR="00825E30">
          <w:rPr>
            <w:webHidden/>
          </w:rPr>
        </w:r>
        <w:r w:rsidR="00825E30">
          <w:rPr>
            <w:webHidden/>
          </w:rPr>
          <w:fldChar w:fldCharType="separate"/>
        </w:r>
        <w:r w:rsidR="00ED0253">
          <w:rPr>
            <w:webHidden/>
          </w:rPr>
          <w:t>25</w:t>
        </w:r>
        <w:r w:rsidR="00825E30">
          <w:rPr>
            <w:webHidden/>
          </w:rPr>
          <w:fldChar w:fldCharType="end"/>
        </w:r>
      </w:hyperlink>
    </w:p>
    <w:p w:rsidR="00825E30" w:rsidRDefault="00686FF1" w14:paraId="403F348C" w14:textId="6E65753E">
      <w:pPr>
        <w:pStyle w:val="TOC3"/>
        <w:rPr>
          <w:b w:val="0"/>
          <w:color w:val="auto"/>
          <w:sz w:val="22"/>
          <w:szCs w:val="22"/>
        </w:rPr>
      </w:pPr>
      <w:hyperlink w:history="1" w:anchor="_Toc105402143">
        <w:r w:rsidRPr="00093420" w:rsidR="00825E30">
          <w:rPr>
            <w:rStyle w:val="Hyperlink"/>
          </w:rPr>
          <w:t>2.8.7 Documenting EWMP updates and mapping to Basin Plan and other legislative and policy instruments</w:t>
        </w:r>
        <w:r w:rsidR="00825E30">
          <w:rPr>
            <w:webHidden/>
          </w:rPr>
          <w:tab/>
        </w:r>
        <w:r w:rsidR="00825E30">
          <w:rPr>
            <w:webHidden/>
          </w:rPr>
          <w:fldChar w:fldCharType="begin"/>
        </w:r>
        <w:r w:rsidR="00825E30">
          <w:rPr>
            <w:webHidden/>
          </w:rPr>
          <w:instrText xml:space="preserve"> PAGEREF _Toc105402143 \h </w:instrText>
        </w:r>
        <w:r w:rsidR="00825E30">
          <w:rPr>
            <w:webHidden/>
          </w:rPr>
        </w:r>
        <w:r w:rsidR="00825E30">
          <w:rPr>
            <w:webHidden/>
          </w:rPr>
          <w:fldChar w:fldCharType="separate"/>
        </w:r>
        <w:r w:rsidR="00ED0253">
          <w:rPr>
            <w:webHidden/>
          </w:rPr>
          <w:t>26</w:t>
        </w:r>
        <w:r w:rsidR="00825E30">
          <w:rPr>
            <w:webHidden/>
          </w:rPr>
          <w:fldChar w:fldCharType="end"/>
        </w:r>
      </w:hyperlink>
    </w:p>
    <w:p w:rsidR="00825E30" w:rsidRDefault="00686FF1" w14:paraId="53CFB939" w14:textId="355D8E97">
      <w:pPr>
        <w:pStyle w:val="TOC2"/>
        <w:rPr>
          <w:rFonts w:eastAsiaTheme="minorEastAsia" w:cstheme="minorBidi"/>
          <w:b w:val="0"/>
          <w:color w:val="auto"/>
          <w:sz w:val="22"/>
          <w:szCs w:val="22"/>
        </w:rPr>
      </w:pPr>
      <w:hyperlink w:history="1" w:anchor="_Toc105402144">
        <w:r w:rsidRPr="00093420" w:rsidR="00825E30">
          <w:rPr>
            <w:rStyle w:val="Hyperlink"/>
          </w:rPr>
          <w:t>2.9 Environmental water requirements and intended water regime</w:t>
        </w:r>
        <w:r w:rsidR="00825E30">
          <w:rPr>
            <w:webHidden/>
          </w:rPr>
          <w:tab/>
        </w:r>
        <w:r w:rsidR="00825E30">
          <w:rPr>
            <w:webHidden/>
          </w:rPr>
          <w:fldChar w:fldCharType="begin"/>
        </w:r>
        <w:r w:rsidR="00825E30">
          <w:rPr>
            <w:webHidden/>
          </w:rPr>
          <w:instrText xml:space="preserve"> PAGEREF _Toc105402144 \h </w:instrText>
        </w:r>
        <w:r w:rsidR="00825E30">
          <w:rPr>
            <w:webHidden/>
          </w:rPr>
        </w:r>
        <w:r w:rsidR="00825E30">
          <w:rPr>
            <w:webHidden/>
          </w:rPr>
          <w:fldChar w:fldCharType="separate"/>
        </w:r>
        <w:r w:rsidR="00ED0253">
          <w:rPr>
            <w:webHidden/>
          </w:rPr>
          <w:t>28</w:t>
        </w:r>
        <w:r w:rsidR="00825E30">
          <w:rPr>
            <w:webHidden/>
          </w:rPr>
          <w:fldChar w:fldCharType="end"/>
        </w:r>
      </w:hyperlink>
    </w:p>
    <w:p w:rsidR="00825E30" w:rsidRDefault="00686FF1" w14:paraId="63019BCB" w14:textId="36300BA9">
      <w:pPr>
        <w:pStyle w:val="TOC3"/>
        <w:rPr>
          <w:b w:val="0"/>
          <w:color w:val="auto"/>
          <w:sz w:val="22"/>
          <w:szCs w:val="22"/>
        </w:rPr>
      </w:pPr>
      <w:hyperlink w:history="1" w:anchor="_Toc105402145">
        <w:r w:rsidRPr="00093420" w:rsidR="00825E30">
          <w:rPr>
            <w:rStyle w:val="Hyperlink"/>
          </w:rPr>
          <w:t>2.9.1 Watering requirements and intended watering regimes</w:t>
        </w:r>
        <w:r w:rsidR="00825E30">
          <w:rPr>
            <w:webHidden/>
          </w:rPr>
          <w:tab/>
        </w:r>
        <w:r w:rsidR="00825E30">
          <w:rPr>
            <w:webHidden/>
          </w:rPr>
          <w:fldChar w:fldCharType="begin"/>
        </w:r>
        <w:r w:rsidR="00825E30">
          <w:rPr>
            <w:webHidden/>
          </w:rPr>
          <w:instrText xml:space="preserve"> PAGEREF _Toc105402145 \h </w:instrText>
        </w:r>
        <w:r w:rsidR="00825E30">
          <w:rPr>
            <w:webHidden/>
          </w:rPr>
        </w:r>
        <w:r w:rsidR="00825E30">
          <w:rPr>
            <w:webHidden/>
          </w:rPr>
          <w:fldChar w:fldCharType="separate"/>
        </w:r>
        <w:r w:rsidR="00ED0253">
          <w:rPr>
            <w:webHidden/>
          </w:rPr>
          <w:t>28</w:t>
        </w:r>
        <w:r w:rsidR="00825E30">
          <w:rPr>
            <w:webHidden/>
          </w:rPr>
          <w:fldChar w:fldCharType="end"/>
        </w:r>
      </w:hyperlink>
    </w:p>
    <w:p w:rsidR="00825E30" w:rsidRDefault="00686FF1" w14:paraId="4FC29DA7" w14:textId="1F6E1C2D">
      <w:pPr>
        <w:pStyle w:val="TOC3"/>
        <w:rPr>
          <w:b w:val="0"/>
          <w:color w:val="auto"/>
          <w:sz w:val="22"/>
          <w:szCs w:val="22"/>
        </w:rPr>
      </w:pPr>
      <w:hyperlink w:history="1" w:anchor="_Toc105402146">
        <w:r w:rsidRPr="00093420" w:rsidR="00825E30">
          <w:rPr>
            <w:rStyle w:val="Hyperlink"/>
          </w:rPr>
          <w:t>2.9.2 Expected watering effects</w:t>
        </w:r>
        <w:r w:rsidR="00825E30">
          <w:rPr>
            <w:webHidden/>
          </w:rPr>
          <w:tab/>
        </w:r>
        <w:r w:rsidR="00825E30">
          <w:rPr>
            <w:webHidden/>
          </w:rPr>
          <w:fldChar w:fldCharType="begin"/>
        </w:r>
        <w:r w:rsidR="00825E30">
          <w:rPr>
            <w:webHidden/>
          </w:rPr>
          <w:instrText xml:space="preserve"> PAGEREF _Toc105402146 \h </w:instrText>
        </w:r>
        <w:r w:rsidR="00825E30">
          <w:rPr>
            <w:webHidden/>
          </w:rPr>
        </w:r>
        <w:r w:rsidR="00825E30">
          <w:rPr>
            <w:webHidden/>
          </w:rPr>
          <w:fldChar w:fldCharType="separate"/>
        </w:r>
        <w:r w:rsidR="00ED0253">
          <w:rPr>
            <w:webHidden/>
          </w:rPr>
          <w:t>35</w:t>
        </w:r>
        <w:r w:rsidR="00825E30">
          <w:rPr>
            <w:webHidden/>
          </w:rPr>
          <w:fldChar w:fldCharType="end"/>
        </w:r>
      </w:hyperlink>
    </w:p>
    <w:p w:rsidR="00825E30" w:rsidRDefault="00686FF1" w14:paraId="7826E083" w14:textId="7C5C79DE">
      <w:pPr>
        <w:pStyle w:val="TOC3"/>
        <w:rPr>
          <w:b w:val="0"/>
          <w:color w:val="auto"/>
          <w:sz w:val="22"/>
          <w:szCs w:val="22"/>
        </w:rPr>
      </w:pPr>
      <w:hyperlink w:history="1" w:anchor="_Toc105402147">
        <w:r w:rsidRPr="00093420" w:rsidR="00825E30">
          <w:rPr>
            <w:rStyle w:val="Hyperlink"/>
          </w:rPr>
          <w:t>2.9.3 Seasonally adaptive approach</w:t>
        </w:r>
        <w:r w:rsidR="00825E30">
          <w:rPr>
            <w:webHidden/>
          </w:rPr>
          <w:tab/>
        </w:r>
        <w:r w:rsidR="00825E30">
          <w:rPr>
            <w:webHidden/>
          </w:rPr>
          <w:fldChar w:fldCharType="begin"/>
        </w:r>
        <w:r w:rsidR="00825E30">
          <w:rPr>
            <w:webHidden/>
          </w:rPr>
          <w:instrText xml:space="preserve"> PAGEREF _Toc105402147 \h </w:instrText>
        </w:r>
        <w:r w:rsidR="00825E30">
          <w:rPr>
            <w:webHidden/>
          </w:rPr>
        </w:r>
        <w:r w:rsidR="00825E30">
          <w:rPr>
            <w:webHidden/>
          </w:rPr>
          <w:fldChar w:fldCharType="separate"/>
        </w:r>
        <w:r w:rsidR="00ED0253">
          <w:rPr>
            <w:webHidden/>
          </w:rPr>
          <w:t>36</w:t>
        </w:r>
        <w:r w:rsidR="00825E30">
          <w:rPr>
            <w:webHidden/>
          </w:rPr>
          <w:fldChar w:fldCharType="end"/>
        </w:r>
      </w:hyperlink>
    </w:p>
    <w:p w:rsidR="00825E30" w:rsidRDefault="00686FF1" w14:paraId="0680016C" w14:textId="7B3ED682">
      <w:pPr>
        <w:pStyle w:val="TOC2"/>
        <w:rPr>
          <w:rFonts w:eastAsiaTheme="minorEastAsia" w:cstheme="minorBidi"/>
          <w:b w:val="0"/>
          <w:color w:val="auto"/>
          <w:sz w:val="22"/>
          <w:szCs w:val="22"/>
        </w:rPr>
      </w:pPr>
      <w:hyperlink w:history="1" w:anchor="_Toc105402148">
        <w:r w:rsidRPr="00093420" w:rsidR="00825E30">
          <w:rPr>
            <w:rStyle w:val="Hyperlink"/>
          </w:rPr>
          <w:t>2.10 Environmental water delivery infrastructure</w:t>
        </w:r>
        <w:r w:rsidR="00825E30">
          <w:rPr>
            <w:webHidden/>
          </w:rPr>
          <w:tab/>
        </w:r>
        <w:r w:rsidR="00825E30">
          <w:rPr>
            <w:webHidden/>
          </w:rPr>
          <w:fldChar w:fldCharType="begin"/>
        </w:r>
        <w:r w:rsidR="00825E30">
          <w:rPr>
            <w:webHidden/>
          </w:rPr>
          <w:instrText xml:space="preserve"> PAGEREF _Toc105402148 \h </w:instrText>
        </w:r>
        <w:r w:rsidR="00825E30">
          <w:rPr>
            <w:webHidden/>
          </w:rPr>
        </w:r>
        <w:r w:rsidR="00825E30">
          <w:rPr>
            <w:webHidden/>
          </w:rPr>
          <w:fldChar w:fldCharType="separate"/>
        </w:r>
        <w:r w:rsidR="00ED0253">
          <w:rPr>
            <w:webHidden/>
          </w:rPr>
          <w:t>38</w:t>
        </w:r>
        <w:r w:rsidR="00825E30">
          <w:rPr>
            <w:webHidden/>
          </w:rPr>
          <w:fldChar w:fldCharType="end"/>
        </w:r>
      </w:hyperlink>
    </w:p>
    <w:p w:rsidR="00825E30" w:rsidRDefault="00686FF1" w14:paraId="77C33B36" w14:textId="6F7E8225">
      <w:pPr>
        <w:pStyle w:val="TOC3"/>
        <w:rPr>
          <w:b w:val="0"/>
          <w:color w:val="auto"/>
          <w:sz w:val="22"/>
          <w:szCs w:val="22"/>
        </w:rPr>
      </w:pPr>
      <w:hyperlink w:history="1" w:anchor="_Toc105402149">
        <w:r w:rsidRPr="00093420" w:rsidR="00825E30">
          <w:rPr>
            <w:rStyle w:val="Hyperlink"/>
          </w:rPr>
          <w:t>2.10.1 Water delivery infrastructure</w:t>
        </w:r>
        <w:r w:rsidR="00825E30">
          <w:rPr>
            <w:webHidden/>
          </w:rPr>
          <w:tab/>
        </w:r>
        <w:r w:rsidR="00825E30">
          <w:rPr>
            <w:webHidden/>
          </w:rPr>
          <w:fldChar w:fldCharType="begin"/>
        </w:r>
        <w:r w:rsidR="00825E30">
          <w:rPr>
            <w:webHidden/>
          </w:rPr>
          <w:instrText xml:space="preserve"> PAGEREF _Toc105402149 \h </w:instrText>
        </w:r>
        <w:r w:rsidR="00825E30">
          <w:rPr>
            <w:webHidden/>
          </w:rPr>
        </w:r>
        <w:r w:rsidR="00825E30">
          <w:rPr>
            <w:webHidden/>
          </w:rPr>
          <w:fldChar w:fldCharType="separate"/>
        </w:r>
        <w:r w:rsidR="00ED0253">
          <w:rPr>
            <w:webHidden/>
          </w:rPr>
          <w:t>38</w:t>
        </w:r>
        <w:r w:rsidR="00825E30">
          <w:rPr>
            <w:webHidden/>
          </w:rPr>
          <w:fldChar w:fldCharType="end"/>
        </w:r>
      </w:hyperlink>
    </w:p>
    <w:p w:rsidR="00825E30" w:rsidRDefault="00686FF1" w14:paraId="17C3828D" w14:textId="1FE11AE3">
      <w:pPr>
        <w:pStyle w:val="TOC3"/>
        <w:rPr>
          <w:b w:val="0"/>
          <w:color w:val="auto"/>
          <w:sz w:val="22"/>
          <w:szCs w:val="22"/>
        </w:rPr>
      </w:pPr>
      <w:hyperlink w:history="1" w:anchor="_Toc105402150">
        <w:r w:rsidRPr="00093420" w:rsidR="00825E30">
          <w:rPr>
            <w:rStyle w:val="Hyperlink"/>
          </w:rPr>
          <w:t>2.10.2 Constraints</w:t>
        </w:r>
        <w:r w:rsidR="00825E30">
          <w:rPr>
            <w:webHidden/>
          </w:rPr>
          <w:tab/>
        </w:r>
        <w:r w:rsidR="00825E30">
          <w:rPr>
            <w:webHidden/>
          </w:rPr>
          <w:fldChar w:fldCharType="begin"/>
        </w:r>
        <w:r w:rsidR="00825E30">
          <w:rPr>
            <w:webHidden/>
          </w:rPr>
          <w:instrText xml:space="preserve"> PAGEREF _Toc105402150 \h </w:instrText>
        </w:r>
        <w:r w:rsidR="00825E30">
          <w:rPr>
            <w:webHidden/>
          </w:rPr>
        </w:r>
        <w:r w:rsidR="00825E30">
          <w:rPr>
            <w:webHidden/>
          </w:rPr>
          <w:fldChar w:fldCharType="separate"/>
        </w:r>
        <w:r w:rsidR="00ED0253">
          <w:rPr>
            <w:webHidden/>
          </w:rPr>
          <w:t>38</w:t>
        </w:r>
        <w:r w:rsidR="00825E30">
          <w:rPr>
            <w:webHidden/>
          </w:rPr>
          <w:fldChar w:fldCharType="end"/>
        </w:r>
      </w:hyperlink>
    </w:p>
    <w:p w:rsidR="00825E30" w:rsidRDefault="00686FF1" w14:paraId="42741F7C" w14:textId="04ED8409">
      <w:pPr>
        <w:pStyle w:val="TOC2"/>
        <w:rPr>
          <w:rFonts w:eastAsiaTheme="minorEastAsia" w:cstheme="minorBidi"/>
          <w:b w:val="0"/>
          <w:color w:val="auto"/>
          <w:sz w:val="22"/>
          <w:szCs w:val="22"/>
        </w:rPr>
      </w:pPr>
      <w:hyperlink w:history="1" w:anchor="_Toc105402151">
        <w:r w:rsidRPr="00093420" w:rsidR="00825E30">
          <w:rPr>
            <w:rStyle w:val="Hyperlink"/>
          </w:rPr>
          <w:t>2.11 Demonstrating outcomes – monitoring and assessment</w:t>
        </w:r>
        <w:r w:rsidR="00825E30">
          <w:rPr>
            <w:webHidden/>
          </w:rPr>
          <w:tab/>
        </w:r>
        <w:r w:rsidR="00825E30">
          <w:rPr>
            <w:webHidden/>
          </w:rPr>
          <w:fldChar w:fldCharType="begin"/>
        </w:r>
        <w:r w:rsidR="00825E30">
          <w:rPr>
            <w:webHidden/>
          </w:rPr>
          <w:instrText xml:space="preserve"> PAGEREF _Toc105402151 \h </w:instrText>
        </w:r>
        <w:r w:rsidR="00825E30">
          <w:rPr>
            <w:webHidden/>
          </w:rPr>
        </w:r>
        <w:r w:rsidR="00825E30">
          <w:rPr>
            <w:webHidden/>
          </w:rPr>
          <w:fldChar w:fldCharType="separate"/>
        </w:r>
        <w:r w:rsidR="00ED0253">
          <w:rPr>
            <w:webHidden/>
          </w:rPr>
          <w:t>38</w:t>
        </w:r>
        <w:r w:rsidR="00825E30">
          <w:rPr>
            <w:webHidden/>
          </w:rPr>
          <w:fldChar w:fldCharType="end"/>
        </w:r>
      </w:hyperlink>
    </w:p>
    <w:p w:rsidR="00825E30" w:rsidRDefault="00686FF1" w14:paraId="7BE89DBA" w14:textId="63395C7C">
      <w:pPr>
        <w:pStyle w:val="TOC2"/>
        <w:rPr>
          <w:rFonts w:eastAsiaTheme="minorEastAsia" w:cstheme="minorBidi"/>
          <w:b w:val="0"/>
          <w:color w:val="auto"/>
          <w:sz w:val="22"/>
          <w:szCs w:val="22"/>
        </w:rPr>
      </w:pPr>
      <w:hyperlink w:history="1" w:anchor="_Toc105402152">
        <w:r w:rsidRPr="00093420" w:rsidR="00825E30">
          <w:rPr>
            <w:rStyle w:val="Hyperlink"/>
          </w:rPr>
          <w:t>2.12 Knowledge gaps and recommendations</w:t>
        </w:r>
        <w:r w:rsidR="00825E30">
          <w:rPr>
            <w:webHidden/>
          </w:rPr>
          <w:tab/>
        </w:r>
        <w:r w:rsidR="00825E30">
          <w:rPr>
            <w:webHidden/>
          </w:rPr>
          <w:fldChar w:fldCharType="begin"/>
        </w:r>
        <w:r w:rsidR="00825E30">
          <w:rPr>
            <w:webHidden/>
          </w:rPr>
          <w:instrText xml:space="preserve"> PAGEREF _Toc105402152 \h </w:instrText>
        </w:r>
        <w:r w:rsidR="00825E30">
          <w:rPr>
            <w:webHidden/>
          </w:rPr>
        </w:r>
        <w:r w:rsidR="00825E30">
          <w:rPr>
            <w:webHidden/>
          </w:rPr>
          <w:fldChar w:fldCharType="separate"/>
        </w:r>
        <w:r w:rsidR="00ED0253">
          <w:rPr>
            <w:webHidden/>
          </w:rPr>
          <w:t>39</w:t>
        </w:r>
        <w:r w:rsidR="00825E30">
          <w:rPr>
            <w:webHidden/>
          </w:rPr>
          <w:fldChar w:fldCharType="end"/>
        </w:r>
      </w:hyperlink>
    </w:p>
    <w:p w:rsidR="00825E30" w:rsidRDefault="00686FF1" w14:paraId="25F7E5ED" w14:textId="7CB22C44">
      <w:pPr>
        <w:pStyle w:val="TOC2"/>
        <w:rPr>
          <w:rFonts w:eastAsiaTheme="minorEastAsia" w:cstheme="minorBidi"/>
          <w:b w:val="0"/>
          <w:color w:val="auto"/>
          <w:sz w:val="22"/>
          <w:szCs w:val="22"/>
        </w:rPr>
      </w:pPr>
      <w:hyperlink w:history="1" w:anchor="_Toc105402153">
        <w:r w:rsidRPr="00093420" w:rsidR="00825E30">
          <w:rPr>
            <w:rStyle w:val="Hyperlink"/>
          </w:rPr>
          <w:t>2.13 EWMP references</w:t>
        </w:r>
        <w:r w:rsidR="00825E30">
          <w:rPr>
            <w:webHidden/>
          </w:rPr>
          <w:tab/>
        </w:r>
        <w:r w:rsidR="00825E30">
          <w:rPr>
            <w:webHidden/>
          </w:rPr>
          <w:fldChar w:fldCharType="begin"/>
        </w:r>
        <w:r w:rsidR="00825E30">
          <w:rPr>
            <w:webHidden/>
          </w:rPr>
          <w:instrText xml:space="preserve"> PAGEREF _Toc105402153 \h </w:instrText>
        </w:r>
        <w:r w:rsidR="00825E30">
          <w:rPr>
            <w:webHidden/>
          </w:rPr>
        </w:r>
        <w:r w:rsidR="00825E30">
          <w:rPr>
            <w:webHidden/>
          </w:rPr>
          <w:fldChar w:fldCharType="separate"/>
        </w:r>
        <w:r w:rsidR="00ED0253">
          <w:rPr>
            <w:webHidden/>
          </w:rPr>
          <w:t>40</w:t>
        </w:r>
        <w:r w:rsidR="00825E30">
          <w:rPr>
            <w:webHidden/>
          </w:rPr>
          <w:fldChar w:fldCharType="end"/>
        </w:r>
      </w:hyperlink>
    </w:p>
    <w:p w:rsidR="00825E30" w:rsidRDefault="00686FF1" w14:paraId="323C8A98" w14:textId="4EA30680">
      <w:pPr>
        <w:pStyle w:val="TOC2"/>
        <w:rPr>
          <w:rFonts w:eastAsiaTheme="minorEastAsia" w:cstheme="minorBidi"/>
          <w:b w:val="0"/>
          <w:color w:val="auto"/>
          <w:sz w:val="22"/>
          <w:szCs w:val="22"/>
        </w:rPr>
      </w:pPr>
      <w:hyperlink w:history="1" w:anchor="_Toc105402154">
        <w:r w:rsidRPr="00093420" w:rsidR="00825E30">
          <w:rPr>
            <w:rStyle w:val="Hyperlink"/>
          </w:rPr>
          <w:t>2.14 EWMP abbreviations and acronyms</w:t>
        </w:r>
        <w:r w:rsidR="00825E30">
          <w:rPr>
            <w:webHidden/>
          </w:rPr>
          <w:tab/>
        </w:r>
        <w:r w:rsidR="00825E30">
          <w:rPr>
            <w:webHidden/>
          </w:rPr>
          <w:fldChar w:fldCharType="begin"/>
        </w:r>
        <w:r w:rsidR="00825E30">
          <w:rPr>
            <w:webHidden/>
          </w:rPr>
          <w:instrText xml:space="preserve"> PAGEREF _Toc105402154 \h </w:instrText>
        </w:r>
        <w:r w:rsidR="00825E30">
          <w:rPr>
            <w:webHidden/>
          </w:rPr>
        </w:r>
        <w:r w:rsidR="00825E30">
          <w:rPr>
            <w:webHidden/>
          </w:rPr>
          <w:fldChar w:fldCharType="separate"/>
        </w:r>
        <w:r w:rsidR="00ED0253">
          <w:rPr>
            <w:webHidden/>
          </w:rPr>
          <w:t>40</w:t>
        </w:r>
        <w:r w:rsidR="00825E30">
          <w:rPr>
            <w:webHidden/>
          </w:rPr>
          <w:fldChar w:fldCharType="end"/>
        </w:r>
      </w:hyperlink>
    </w:p>
    <w:p w:rsidR="00825E30" w:rsidRDefault="00686FF1" w14:paraId="579DA65C" w14:textId="4E4953DA">
      <w:pPr>
        <w:pStyle w:val="TOC2"/>
        <w:rPr>
          <w:rFonts w:eastAsiaTheme="minorEastAsia" w:cstheme="minorBidi"/>
          <w:b w:val="0"/>
          <w:color w:val="auto"/>
          <w:sz w:val="22"/>
          <w:szCs w:val="22"/>
        </w:rPr>
      </w:pPr>
      <w:hyperlink w:history="1" w:anchor="_Toc105402155">
        <w:r w:rsidRPr="00093420" w:rsidR="00825E30">
          <w:rPr>
            <w:rStyle w:val="Hyperlink"/>
          </w:rPr>
          <w:t>2.15 EWMP appendices</w:t>
        </w:r>
        <w:r w:rsidR="00825E30">
          <w:rPr>
            <w:webHidden/>
          </w:rPr>
          <w:tab/>
        </w:r>
        <w:r w:rsidR="00825E30">
          <w:rPr>
            <w:webHidden/>
          </w:rPr>
          <w:fldChar w:fldCharType="begin"/>
        </w:r>
        <w:r w:rsidR="00825E30">
          <w:rPr>
            <w:webHidden/>
          </w:rPr>
          <w:instrText xml:space="preserve"> PAGEREF _Toc105402155 \h </w:instrText>
        </w:r>
        <w:r w:rsidR="00825E30">
          <w:rPr>
            <w:webHidden/>
          </w:rPr>
        </w:r>
        <w:r w:rsidR="00825E30">
          <w:rPr>
            <w:webHidden/>
          </w:rPr>
          <w:fldChar w:fldCharType="separate"/>
        </w:r>
        <w:r w:rsidR="00ED0253">
          <w:rPr>
            <w:webHidden/>
          </w:rPr>
          <w:t>40</w:t>
        </w:r>
        <w:r w:rsidR="00825E30">
          <w:rPr>
            <w:webHidden/>
          </w:rPr>
          <w:fldChar w:fldCharType="end"/>
        </w:r>
      </w:hyperlink>
    </w:p>
    <w:p w:rsidR="00825E30" w:rsidRDefault="00686FF1" w14:paraId="5603F9A7" w14:textId="507F383F">
      <w:pPr>
        <w:pStyle w:val="TOC1"/>
        <w:rPr>
          <w:rFonts w:eastAsiaTheme="minorEastAsia" w:cstheme="minorBidi"/>
          <w:b w:val="0"/>
          <w:color w:val="auto"/>
          <w:sz w:val="22"/>
          <w:szCs w:val="22"/>
        </w:rPr>
      </w:pPr>
      <w:hyperlink w:history="1" w:anchor="_Toc105402156">
        <w:r w:rsidRPr="00093420" w:rsidR="00825E30">
          <w:rPr>
            <w:rStyle w:val="Hyperlink"/>
          </w:rPr>
          <w:t>3. References</w:t>
        </w:r>
        <w:r w:rsidR="00825E30">
          <w:rPr>
            <w:webHidden/>
          </w:rPr>
          <w:tab/>
        </w:r>
        <w:r w:rsidR="00825E30">
          <w:rPr>
            <w:webHidden/>
          </w:rPr>
          <w:fldChar w:fldCharType="begin"/>
        </w:r>
        <w:r w:rsidR="00825E30">
          <w:rPr>
            <w:webHidden/>
          </w:rPr>
          <w:instrText xml:space="preserve"> PAGEREF _Toc105402156 \h </w:instrText>
        </w:r>
        <w:r w:rsidR="00825E30">
          <w:rPr>
            <w:webHidden/>
          </w:rPr>
        </w:r>
        <w:r w:rsidR="00825E30">
          <w:rPr>
            <w:webHidden/>
          </w:rPr>
          <w:fldChar w:fldCharType="separate"/>
        </w:r>
        <w:r w:rsidR="00ED0253">
          <w:rPr>
            <w:webHidden/>
          </w:rPr>
          <w:t>41</w:t>
        </w:r>
        <w:r w:rsidR="00825E30">
          <w:rPr>
            <w:webHidden/>
          </w:rPr>
          <w:fldChar w:fldCharType="end"/>
        </w:r>
      </w:hyperlink>
    </w:p>
    <w:p w:rsidR="00825E30" w:rsidRDefault="00686FF1" w14:paraId="718D5A86" w14:textId="4BE085DC">
      <w:pPr>
        <w:pStyle w:val="TOC8"/>
        <w:tabs>
          <w:tab w:val="left" w:pos="1600"/>
        </w:tabs>
        <w:rPr>
          <w:rFonts w:eastAsiaTheme="minorEastAsia" w:cstheme="minorBidi"/>
          <w:b w:val="0"/>
          <w:noProof/>
          <w:color w:val="auto"/>
          <w:sz w:val="22"/>
          <w:szCs w:val="22"/>
        </w:rPr>
      </w:pPr>
      <w:hyperlink w:history="1" w:anchor="_Toc105402157">
        <w:r w:rsidRPr="00093420" w:rsidR="00825E30">
          <w:rPr>
            <w:rStyle w:val="Hyperlink"/>
            <w:noProof/>
          </w:rPr>
          <w:t>Appendix A</w:t>
        </w:r>
        <w:r w:rsidR="00825E30">
          <w:rPr>
            <w:rFonts w:eastAsiaTheme="minorEastAsia" w:cstheme="minorBidi"/>
            <w:b w:val="0"/>
            <w:noProof/>
            <w:color w:val="auto"/>
            <w:sz w:val="22"/>
            <w:szCs w:val="22"/>
          </w:rPr>
          <w:tab/>
        </w:r>
        <w:r w:rsidRPr="00093420" w:rsidR="00825E30">
          <w:rPr>
            <w:rStyle w:val="Hyperlink"/>
            <w:noProof/>
          </w:rPr>
          <w:t>Example EWMP Policy Context</w:t>
        </w:r>
        <w:r w:rsidR="00825E30">
          <w:rPr>
            <w:noProof/>
            <w:webHidden/>
          </w:rPr>
          <w:tab/>
        </w:r>
        <w:r w:rsidR="00825E30">
          <w:rPr>
            <w:noProof/>
            <w:webHidden/>
          </w:rPr>
          <w:fldChar w:fldCharType="begin"/>
        </w:r>
        <w:r w:rsidR="00825E30">
          <w:rPr>
            <w:noProof/>
            <w:webHidden/>
          </w:rPr>
          <w:instrText xml:space="preserve"> PAGEREF _Toc105402157 \h </w:instrText>
        </w:r>
        <w:r w:rsidR="00825E30">
          <w:rPr>
            <w:noProof/>
            <w:webHidden/>
          </w:rPr>
        </w:r>
        <w:r w:rsidR="00825E30">
          <w:rPr>
            <w:noProof/>
            <w:webHidden/>
          </w:rPr>
          <w:fldChar w:fldCharType="separate"/>
        </w:r>
        <w:r w:rsidR="00ED0253">
          <w:rPr>
            <w:noProof/>
            <w:webHidden/>
          </w:rPr>
          <w:t>43</w:t>
        </w:r>
        <w:r w:rsidR="00825E30">
          <w:rPr>
            <w:noProof/>
            <w:webHidden/>
          </w:rPr>
          <w:fldChar w:fldCharType="end"/>
        </w:r>
      </w:hyperlink>
    </w:p>
    <w:p w:rsidR="00825E30" w:rsidRDefault="00686FF1" w14:paraId="56D6C53C" w14:textId="504DB0B3">
      <w:pPr>
        <w:pStyle w:val="TOC8"/>
        <w:tabs>
          <w:tab w:val="left" w:pos="1600"/>
        </w:tabs>
        <w:rPr>
          <w:rFonts w:eastAsiaTheme="minorEastAsia" w:cstheme="minorBidi"/>
          <w:b w:val="0"/>
          <w:noProof/>
          <w:color w:val="auto"/>
          <w:sz w:val="22"/>
          <w:szCs w:val="22"/>
        </w:rPr>
      </w:pPr>
      <w:hyperlink w:history="1" w:anchor="_Toc105402158">
        <w:r w:rsidRPr="00093420" w:rsidR="00825E30">
          <w:rPr>
            <w:rStyle w:val="Hyperlink"/>
            <w:noProof/>
          </w:rPr>
          <w:t>Appendix B</w:t>
        </w:r>
        <w:r w:rsidR="00825E30">
          <w:rPr>
            <w:rFonts w:eastAsiaTheme="minorEastAsia" w:cstheme="minorBidi"/>
            <w:b w:val="0"/>
            <w:noProof/>
            <w:color w:val="auto"/>
            <w:sz w:val="22"/>
            <w:szCs w:val="22"/>
          </w:rPr>
          <w:tab/>
        </w:r>
        <w:r w:rsidRPr="00093420" w:rsidR="00825E30">
          <w:rPr>
            <w:rStyle w:val="Hyperlink"/>
            <w:noProof/>
          </w:rPr>
          <w:t>Traditional Owner Engagement</w:t>
        </w:r>
        <w:r w:rsidR="00825E30">
          <w:rPr>
            <w:noProof/>
            <w:webHidden/>
          </w:rPr>
          <w:tab/>
        </w:r>
        <w:r w:rsidR="00825E30">
          <w:rPr>
            <w:noProof/>
            <w:webHidden/>
          </w:rPr>
          <w:fldChar w:fldCharType="begin"/>
        </w:r>
        <w:r w:rsidR="00825E30">
          <w:rPr>
            <w:noProof/>
            <w:webHidden/>
          </w:rPr>
          <w:instrText xml:space="preserve"> PAGEREF _Toc105402158 \h </w:instrText>
        </w:r>
        <w:r w:rsidR="00825E30">
          <w:rPr>
            <w:noProof/>
            <w:webHidden/>
          </w:rPr>
        </w:r>
        <w:r w:rsidR="00825E30">
          <w:rPr>
            <w:noProof/>
            <w:webHidden/>
          </w:rPr>
          <w:fldChar w:fldCharType="separate"/>
        </w:r>
        <w:r w:rsidR="00ED0253">
          <w:rPr>
            <w:noProof/>
            <w:webHidden/>
          </w:rPr>
          <w:t>46</w:t>
        </w:r>
        <w:r w:rsidR="00825E30">
          <w:rPr>
            <w:noProof/>
            <w:webHidden/>
          </w:rPr>
          <w:fldChar w:fldCharType="end"/>
        </w:r>
      </w:hyperlink>
    </w:p>
    <w:p w:rsidR="00825E30" w:rsidRDefault="00686FF1" w14:paraId="085960B2" w14:textId="45E5E8BD">
      <w:pPr>
        <w:pStyle w:val="TOC8"/>
        <w:tabs>
          <w:tab w:val="left" w:pos="1600"/>
        </w:tabs>
        <w:rPr>
          <w:rFonts w:eastAsiaTheme="minorEastAsia" w:cstheme="minorBidi"/>
          <w:b w:val="0"/>
          <w:noProof/>
          <w:color w:val="auto"/>
          <w:sz w:val="22"/>
          <w:szCs w:val="22"/>
        </w:rPr>
      </w:pPr>
      <w:hyperlink w:history="1" w:anchor="_Toc105402159">
        <w:r w:rsidRPr="00093420" w:rsidR="00825E30">
          <w:rPr>
            <w:rStyle w:val="Hyperlink"/>
            <w:noProof/>
          </w:rPr>
          <w:t>Appendix C</w:t>
        </w:r>
        <w:r w:rsidR="00825E30">
          <w:rPr>
            <w:rFonts w:eastAsiaTheme="minorEastAsia" w:cstheme="minorBidi"/>
            <w:b w:val="0"/>
            <w:noProof/>
            <w:color w:val="auto"/>
            <w:sz w:val="22"/>
            <w:szCs w:val="22"/>
          </w:rPr>
          <w:tab/>
        </w:r>
        <w:r w:rsidRPr="00093420" w:rsidR="00825E30">
          <w:rPr>
            <w:rStyle w:val="Hyperlink"/>
            <w:noProof/>
          </w:rPr>
          <w:t>Water-dependent values aligned to Basin Plan</w:t>
        </w:r>
        <w:r w:rsidR="00825E30">
          <w:rPr>
            <w:noProof/>
            <w:webHidden/>
          </w:rPr>
          <w:tab/>
        </w:r>
        <w:r w:rsidR="00825E30">
          <w:rPr>
            <w:noProof/>
            <w:webHidden/>
          </w:rPr>
          <w:fldChar w:fldCharType="begin"/>
        </w:r>
        <w:r w:rsidR="00825E30">
          <w:rPr>
            <w:noProof/>
            <w:webHidden/>
          </w:rPr>
          <w:instrText xml:space="preserve"> PAGEREF _Toc105402159 \h </w:instrText>
        </w:r>
        <w:r w:rsidR="00825E30">
          <w:rPr>
            <w:noProof/>
            <w:webHidden/>
          </w:rPr>
        </w:r>
        <w:r w:rsidR="00825E30">
          <w:rPr>
            <w:noProof/>
            <w:webHidden/>
          </w:rPr>
          <w:fldChar w:fldCharType="separate"/>
        </w:r>
        <w:r w:rsidR="00ED0253">
          <w:rPr>
            <w:noProof/>
            <w:webHidden/>
          </w:rPr>
          <w:t>59</w:t>
        </w:r>
        <w:r w:rsidR="00825E30">
          <w:rPr>
            <w:noProof/>
            <w:webHidden/>
          </w:rPr>
          <w:fldChar w:fldCharType="end"/>
        </w:r>
      </w:hyperlink>
    </w:p>
    <w:p w:rsidR="00825E30" w:rsidRDefault="00686FF1" w14:paraId="67DF5498" w14:textId="7D588A0E">
      <w:pPr>
        <w:pStyle w:val="TOC8"/>
        <w:tabs>
          <w:tab w:val="left" w:pos="1600"/>
        </w:tabs>
        <w:rPr>
          <w:rFonts w:eastAsiaTheme="minorEastAsia" w:cstheme="minorBidi"/>
          <w:b w:val="0"/>
          <w:noProof/>
          <w:color w:val="auto"/>
          <w:sz w:val="22"/>
          <w:szCs w:val="22"/>
        </w:rPr>
      </w:pPr>
      <w:hyperlink w:history="1" w:anchor="_Toc105402160">
        <w:r w:rsidRPr="00093420" w:rsidR="00825E30">
          <w:rPr>
            <w:rStyle w:val="Hyperlink"/>
            <w:noProof/>
          </w:rPr>
          <w:t>Appendix D</w:t>
        </w:r>
        <w:r w:rsidR="00825E30">
          <w:rPr>
            <w:rFonts w:eastAsiaTheme="minorEastAsia" w:cstheme="minorBidi"/>
            <w:b w:val="0"/>
            <w:noProof/>
            <w:color w:val="auto"/>
            <w:sz w:val="22"/>
            <w:szCs w:val="22"/>
          </w:rPr>
          <w:tab/>
        </w:r>
        <w:r w:rsidRPr="00093420" w:rsidR="00825E30">
          <w:rPr>
            <w:rStyle w:val="Hyperlink"/>
            <w:noProof/>
          </w:rPr>
          <w:t>Basin Plan objectives, targets and outcomes</w:t>
        </w:r>
        <w:r w:rsidR="00825E30">
          <w:rPr>
            <w:noProof/>
            <w:webHidden/>
          </w:rPr>
          <w:tab/>
        </w:r>
        <w:r w:rsidR="00825E30">
          <w:rPr>
            <w:noProof/>
            <w:webHidden/>
          </w:rPr>
          <w:fldChar w:fldCharType="begin"/>
        </w:r>
        <w:r w:rsidR="00825E30">
          <w:rPr>
            <w:noProof/>
            <w:webHidden/>
          </w:rPr>
          <w:instrText xml:space="preserve"> PAGEREF _Toc105402160 \h </w:instrText>
        </w:r>
        <w:r w:rsidR="00825E30">
          <w:rPr>
            <w:noProof/>
            <w:webHidden/>
          </w:rPr>
        </w:r>
        <w:r w:rsidR="00825E30">
          <w:rPr>
            <w:noProof/>
            <w:webHidden/>
          </w:rPr>
          <w:fldChar w:fldCharType="separate"/>
        </w:r>
        <w:r w:rsidR="00ED0253">
          <w:rPr>
            <w:noProof/>
            <w:webHidden/>
          </w:rPr>
          <w:t>63</w:t>
        </w:r>
        <w:r w:rsidR="00825E30">
          <w:rPr>
            <w:noProof/>
            <w:webHidden/>
          </w:rPr>
          <w:fldChar w:fldCharType="end"/>
        </w:r>
      </w:hyperlink>
    </w:p>
    <w:p w:rsidR="00825E30" w:rsidRDefault="00686FF1" w14:paraId="7DBD3371" w14:textId="57C57E5B">
      <w:pPr>
        <w:pStyle w:val="TOC8"/>
        <w:tabs>
          <w:tab w:val="left" w:pos="1600"/>
        </w:tabs>
        <w:rPr>
          <w:rFonts w:eastAsiaTheme="minorEastAsia" w:cstheme="minorBidi"/>
          <w:b w:val="0"/>
          <w:noProof/>
          <w:color w:val="auto"/>
          <w:sz w:val="22"/>
          <w:szCs w:val="22"/>
        </w:rPr>
      </w:pPr>
      <w:hyperlink w:history="1" w:anchor="_Toc105402161">
        <w:r w:rsidRPr="00093420" w:rsidR="00825E30">
          <w:rPr>
            <w:rStyle w:val="Hyperlink"/>
            <w:noProof/>
          </w:rPr>
          <w:t>Appendix E</w:t>
        </w:r>
        <w:r w:rsidR="00825E30">
          <w:rPr>
            <w:rFonts w:eastAsiaTheme="minorEastAsia" w:cstheme="minorBidi"/>
            <w:b w:val="0"/>
            <w:noProof/>
            <w:color w:val="auto"/>
            <w:sz w:val="22"/>
            <w:szCs w:val="22"/>
          </w:rPr>
          <w:tab/>
        </w:r>
        <w:r w:rsidRPr="00093420" w:rsidR="00825E30">
          <w:rPr>
            <w:rStyle w:val="Hyperlink"/>
            <w:noProof/>
          </w:rPr>
          <w:t>Long-term Watering Plan objective codes</w:t>
        </w:r>
        <w:r w:rsidR="00825E30">
          <w:rPr>
            <w:noProof/>
            <w:webHidden/>
          </w:rPr>
          <w:tab/>
        </w:r>
        <w:r w:rsidR="00825E30">
          <w:rPr>
            <w:noProof/>
            <w:webHidden/>
          </w:rPr>
          <w:fldChar w:fldCharType="begin"/>
        </w:r>
        <w:r w:rsidR="00825E30">
          <w:rPr>
            <w:noProof/>
            <w:webHidden/>
          </w:rPr>
          <w:instrText xml:space="preserve"> PAGEREF _Toc105402161 \h </w:instrText>
        </w:r>
        <w:r w:rsidR="00825E30">
          <w:rPr>
            <w:noProof/>
            <w:webHidden/>
          </w:rPr>
        </w:r>
        <w:r w:rsidR="00825E30">
          <w:rPr>
            <w:noProof/>
            <w:webHidden/>
          </w:rPr>
          <w:fldChar w:fldCharType="separate"/>
        </w:r>
        <w:r w:rsidR="00ED0253">
          <w:rPr>
            <w:noProof/>
            <w:webHidden/>
          </w:rPr>
          <w:t>68</w:t>
        </w:r>
        <w:r w:rsidR="00825E30">
          <w:rPr>
            <w:noProof/>
            <w:webHidden/>
          </w:rPr>
          <w:fldChar w:fldCharType="end"/>
        </w:r>
      </w:hyperlink>
    </w:p>
    <w:p w:rsidR="00825E30" w:rsidRDefault="00686FF1" w14:paraId="5E6B694A" w14:textId="49E5E860">
      <w:pPr>
        <w:pStyle w:val="TOC8"/>
        <w:tabs>
          <w:tab w:val="left" w:pos="1600"/>
        </w:tabs>
        <w:rPr>
          <w:rFonts w:eastAsiaTheme="minorEastAsia" w:cstheme="minorBidi"/>
          <w:b w:val="0"/>
          <w:noProof/>
          <w:color w:val="auto"/>
          <w:sz w:val="22"/>
          <w:szCs w:val="22"/>
        </w:rPr>
      </w:pPr>
      <w:hyperlink w:history="1" w:anchor="_Toc105402162">
        <w:r w:rsidRPr="00093420" w:rsidR="00825E30">
          <w:rPr>
            <w:rStyle w:val="Hyperlink"/>
            <w:noProof/>
          </w:rPr>
          <w:t>Appendix F</w:t>
        </w:r>
        <w:r w:rsidR="00825E30">
          <w:rPr>
            <w:rFonts w:eastAsiaTheme="minorEastAsia" w:cstheme="minorBidi"/>
            <w:b w:val="0"/>
            <w:noProof/>
            <w:color w:val="auto"/>
            <w:sz w:val="22"/>
            <w:szCs w:val="22"/>
          </w:rPr>
          <w:tab/>
        </w:r>
        <w:r w:rsidRPr="00093420" w:rsidR="00825E30">
          <w:rPr>
            <w:rStyle w:val="Hyperlink"/>
            <w:noProof/>
          </w:rPr>
          <w:t>Basin Plan Schedule 8 and 9 criteria for priority ecosystem assets and priority ecosystem functions.</w:t>
        </w:r>
        <w:r w:rsidR="00825E30">
          <w:rPr>
            <w:noProof/>
            <w:webHidden/>
          </w:rPr>
          <w:tab/>
        </w:r>
        <w:r w:rsidR="00825E30">
          <w:rPr>
            <w:noProof/>
            <w:webHidden/>
          </w:rPr>
          <w:fldChar w:fldCharType="begin"/>
        </w:r>
        <w:r w:rsidR="00825E30">
          <w:rPr>
            <w:noProof/>
            <w:webHidden/>
          </w:rPr>
          <w:instrText xml:space="preserve"> PAGEREF _Toc105402162 \h </w:instrText>
        </w:r>
        <w:r w:rsidR="00825E30">
          <w:rPr>
            <w:noProof/>
            <w:webHidden/>
          </w:rPr>
        </w:r>
        <w:r w:rsidR="00825E30">
          <w:rPr>
            <w:noProof/>
            <w:webHidden/>
          </w:rPr>
          <w:fldChar w:fldCharType="separate"/>
        </w:r>
        <w:r w:rsidR="00ED0253">
          <w:rPr>
            <w:noProof/>
            <w:webHidden/>
          </w:rPr>
          <w:t>70</w:t>
        </w:r>
        <w:r w:rsidR="00825E30">
          <w:rPr>
            <w:noProof/>
            <w:webHidden/>
          </w:rPr>
          <w:fldChar w:fldCharType="end"/>
        </w:r>
      </w:hyperlink>
    </w:p>
    <w:p w:rsidR="00825E30" w:rsidRDefault="00686FF1" w14:paraId="59B323CF" w14:textId="6BD9510C">
      <w:pPr>
        <w:pStyle w:val="TOC8"/>
        <w:tabs>
          <w:tab w:val="left" w:pos="1600"/>
        </w:tabs>
        <w:rPr>
          <w:rFonts w:eastAsiaTheme="minorEastAsia" w:cstheme="minorBidi"/>
          <w:b w:val="0"/>
          <w:noProof/>
          <w:color w:val="auto"/>
          <w:sz w:val="22"/>
          <w:szCs w:val="22"/>
        </w:rPr>
      </w:pPr>
      <w:hyperlink w:history="1" w:anchor="_Toc105402163">
        <w:r w:rsidRPr="00093420" w:rsidR="00825E30">
          <w:rPr>
            <w:rStyle w:val="Hyperlink"/>
            <w:noProof/>
          </w:rPr>
          <w:t>Appendix G</w:t>
        </w:r>
        <w:r w:rsidR="00825E30">
          <w:rPr>
            <w:rFonts w:eastAsiaTheme="minorEastAsia" w:cstheme="minorBidi"/>
            <w:b w:val="0"/>
            <w:noProof/>
            <w:color w:val="auto"/>
            <w:sz w:val="22"/>
            <w:szCs w:val="22"/>
          </w:rPr>
          <w:tab/>
        </w:r>
        <w:r w:rsidRPr="00093420" w:rsidR="00825E30">
          <w:rPr>
            <w:rStyle w:val="Hyperlink"/>
            <w:noProof/>
          </w:rPr>
          <w:t>Conceptual model examples</w:t>
        </w:r>
        <w:r w:rsidR="00825E30">
          <w:rPr>
            <w:noProof/>
            <w:webHidden/>
          </w:rPr>
          <w:tab/>
        </w:r>
        <w:r w:rsidR="00825E30">
          <w:rPr>
            <w:noProof/>
            <w:webHidden/>
          </w:rPr>
          <w:fldChar w:fldCharType="begin"/>
        </w:r>
        <w:r w:rsidR="00825E30">
          <w:rPr>
            <w:noProof/>
            <w:webHidden/>
          </w:rPr>
          <w:instrText xml:space="preserve"> PAGEREF _Toc105402163 \h </w:instrText>
        </w:r>
        <w:r w:rsidR="00825E30">
          <w:rPr>
            <w:noProof/>
            <w:webHidden/>
          </w:rPr>
        </w:r>
        <w:r w:rsidR="00825E30">
          <w:rPr>
            <w:noProof/>
            <w:webHidden/>
          </w:rPr>
          <w:fldChar w:fldCharType="separate"/>
        </w:r>
        <w:r w:rsidR="00ED0253">
          <w:rPr>
            <w:noProof/>
            <w:webHidden/>
          </w:rPr>
          <w:t>72</w:t>
        </w:r>
        <w:r w:rsidR="00825E30">
          <w:rPr>
            <w:noProof/>
            <w:webHidden/>
          </w:rPr>
          <w:fldChar w:fldCharType="end"/>
        </w:r>
      </w:hyperlink>
    </w:p>
    <w:p w:rsidR="00C603D8" w:rsidP="008734DB" w:rsidRDefault="004D444E" w14:paraId="4A2A6811" w14:textId="48719391">
      <w:pPr>
        <w:rPr>
          <w:noProof/>
          <w:color w:val="4F4E4E" w:themeColor="accent1"/>
          <w:sz w:val="24"/>
          <w:szCs w:val="24"/>
        </w:rPr>
      </w:pPr>
      <w:r>
        <w:rPr>
          <w:noProof/>
          <w:color w:val="4F4E4E" w:themeColor="accent1"/>
          <w:sz w:val="24"/>
          <w:szCs w:val="24"/>
        </w:rPr>
        <w:fldChar w:fldCharType="end"/>
      </w:r>
    </w:p>
    <w:p w:rsidR="004D444E" w:rsidP="004D444E" w:rsidRDefault="004D444E" w14:paraId="42664218" w14:textId="5CF0F883">
      <w:pPr>
        <w:pStyle w:val="TOFHeading"/>
        <w:rPr>
          <w:noProof/>
        </w:rPr>
      </w:pPr>
      <w:bookmarkStart w:name="_LOF" w:id="2"/>
      <w:r>
        <w:rPr>
          <w:noProof/>
        </w:rPr>
        <w:t>List of tables</w:t>
      </w:r>
    </w:p>
    <w:p w:rsidR="00825E30" w:rsidRDefault="004D444E" w14:paraId="10120451" w14:textId="71D38D2A">
      <w:pPr>
        <w:pStyle w:val="TableofFigures"/>
        <w:rPr>
          <w:rFonts w:eastAsiaTheme="minorEastAsia" w:cstheme="minorBidi"/>
          <w:noProof/>
          <w:color w:val="auto"/>
          <w:sz w:val="22"/>
          <w:szCs w:val="22"/>
        </w:rPr>
      </w:pPr>
      <w:r>
        <w:rPr>
          <w:noProof/>
        </w:rPr>
        <w:fldChar w:fldCharType="begin"/>
      </w:r>
      <w:r>
        <w:rPr>
          <w:noProof/>
        </w:rPr>
        <w:instrText xml:space="preserve"> TOC \c "Table" \w \h \* MERGEFORMAT </w:instrText>
      </w:r>
      <w:r>
        <w:rPr>
          <w:noProof/>
        </w:rPr>
        <w:fldChar w:fldCharType="separate"/>
      </w:r>
      <w:hyperlink w:history="1" w:anchor="_Toc105402164">
        <w:r w:rsidRPr="009B6E45" w:rsidR="00825E30">
          <w:rPr>
            <w:rStyle w:val="Hyperlink"/>
            <w:noProof/>
          </w:rPr>
          <w:t>Table 1: IAP2’s Public Participation Spectrum (with examples from (VEWH, 2020)).</w:t>
        </w:r>
        <w:r w:rsidR="00825E30">
          <w:rPr>
            <w:noProof/>
          </w:rPr>
          <w:tab/>
        </w:r>
        <w:r w:rsidR="00825E30">
          <w:rPr>
            <w:noProof/>
          </w:rPr>
          <w:fldChar w:fldCharType="begin"/>
        </w:r>
        <w:r w:rsidR="00825E30">
          <w:rPr>
            <w:noProof/>
          </w:rPr>
          <w:instrText xml:space="preserve"> PAGEREF _Toc105402164 \h </w:instrText>
        </w:r>
        <w:r w:rsidR="00825E30">
          <w:rPr>
            <w:noProof/>
          </w:rPr>
        </w:r>
        <w:r w:rsidR="00825E30">
          <w:rPr>
            <w:noProof/>
          </w:rPr>
          <w:fldChar w:fldCharType="separate"/>
        </w:r>
        <w:r w:rsidR="00ED0253">
          <w:rPr>
            <w:noProof/>
          </w:rPr>
          <w:t>9</w:t>
        </w:r>
        <w:r w:rsidR="00825E30">
          <w:rPr>
            <w:noProof/>
          </w:rPr>
          <w:fldChar w:fldCharType="end"/>
        </w:r>
      </w:hyperlink>
    </w:p>
    <w:p w:rsidR="00825E30" w:rsidRDefault="00686FF1" w14:paraId="1E3C5EFC" w14:textId="2E76E63A">
      <w:pPr>
        <w:pStyle w:val="TableofFigures"/>
        <w:rPr>
          <w:rFonts w:eastAsiaTheme="minorEastAsia" w:cstheme="minorBidi"/>
          <w:noProof/>
          <w:color w:val="auto"/>
          <w:sz w:val="22"/>
          <w:szCs w:val="22"/>
        </w:rPr>
      </w:pPr>
      <w:hyperlink w:history="1" w:anchor="_Toc105402165">
        <w:r w:rsidRPr="009B6E45" w:rsidR="00825E30">
          <w:rPr>
            <w:rStyle w:val="Hyperlink"/>
            <w:noProof/>
          </w:rPr>
          <w:t>Table 2: Example summary of environmental water sources available to Doctors Swamp (GBCMA, 2011).</w:t>
        </w:r>
        <w:r w:rsidR="00825E30">
          <w:rPr>
            <w:noProof/>
          </w:rPr>
          <w:tab/>
        </w:r>
        <w:r w:rsidR="00825E30">
          <w:rPr>
            <w:noProof/>
          </w:rPr>
          <w:fldChar w:fldCharType="begin"/>
        </w:r>
        <w:r w:rsidR="00825E30">
          <w:rPr>
            <w:noProof/>
          </w:rPr>
          <w:instrText xml:space="preserve"> PAGEREF _Toc105402165 \h </w:instrText>
        </w:r>
        <w:r w:rsidR="00825E30">
          <w:rPr>
            <w:noProof/>
          </w:rPr>
        </w:r>
        <w:r w:rsidR="00825E30">
          <w:rPr>
            <w:noProof/>
          </w:rPr>
          <w:fldChar w:fldCharType="separate"/>
        </w:r>
        <w:r w:rsidR="00ED0253">
          <w:rPr>
            <w:noProof/>
          </w:rPr>
          <w:t>13</w:t>
        </w:r>
        <w:r w:rsidR="00825E30">
          <w:rPr>
            <w:noProof/>
          </w:rPr>
          <w:fldChar w:fldCharType="end"/>
        </w:r>
      </w:hyperlink>
    </w:p>
    <w:p w:rsidR="00825E30" w:rsidRDefault="00686FF1" w14:paraId="0D14AEEF" w14:textId="610B61FF">
      <w:pPr>
        <w:pStyle w:val="TableofFigures"/>
        <w:rPr>
          <w:rFonts w:eastAsiaTheme="minorEastAsia" w:cstheme="minorBidi"/>
          <w:noProof/>
          <w:color w:val="auto"/>
          <w:sz w:val="22"/>
          <w:szCs w:val="22"/>
        </w:rPr>
      </w:pPr>
      <w:hyperlink w:history="1" w:anchor="_Toc105402166">
        <w:r w:rsidRPr="009B6E45" w:rsidR="00825E30">
          <w:rPr>
            <w:rStyle w:val="Hyperlink"/>
            <w:noProof/>
          </w:rPr>
          <w:t>Table 3: Example of conservation status of water-dependent EVCs in the target area for the Murray Fans Bioregion.</w:t>
        </w:r>
        <w:r w:rsidR="00825E30">
          <w:rPr>
            <w:noProof/>
          </w:rPr>
          <w:tab/>
        </w:r>
        <w:r w:rsidR="00825E30">
          <w:rPr>
            <w:noProof/>
          </w:rPr>
          <w:fldChar w:fldCharType="begin"/>
        </w:r>
        <w:r w:rsidR="00825E30">
          <w:rPr>
            <w:noProof/>
          </w:rPr>
          <w:instrText xml:space="preserve"> PAGEREF _Toc105402166 \h </w:instrText>
        </w:r>
        <w:r w:rsidR="00825E30">
          <w:rPr>
            <w:noProof/>
          </w:rPr>
        </w:r>
        <w:r w:rsidR="00825E30">
          <w:rPr>
            <w:noProof/>
          </w:rPr>
          <w:fldChar w:fldCharType="separate"/>
        </w:r>
        <w:r w:rsidR="00ED0253">
          <w:rPr>
            <w:noProof/>
          </w:rPr>
          <w:t>14</w:t>
        </w:r>
        <w:r w:rsidR="00825E30">
          <w:rPr>
            <w:noProof/>
          </w:rPr>
          <w:fldChar w:fldCharType="end"/>
        </w:r>
      </w:hyperlink>
    </w:p>
    <w:p w:rsidR="00825E30" w:rsidRDefault="00686FF1" w14:paraId="6D87C1F1" w14:textId="3854F8C9">
      <w:pPr>
        <w:pStyle w:val="TableofFigures"/>
        <w:rPr>
          <w:rFonts w:eastAsiaTheme="minorEastAsia" w:cstheme="minorBidi"/>
          <w:noProof/>
          <w:color w:val="auto"/>
          <w:sz w:val="22"/>
          <w:szCs w:val="22"/>
        </w:rPr>
      </w:pPr>
      <w:hyperlink w:history="1" w:anchor="_Toc105402167">
        <w:r w:rsidRPr="009B6E45" w:rsidR="00825E30">
          <w:rPr>
            <w:rStyle w:val="Hyperlink"/>
            <w:noProof/>
          </w:rPr>
          <w:t>Table 4: Example of how to record water-dependent species of conservation significance. Note that the Victorian status examples are provisional.</w:t>
        </w:r>
        <w:r w:rsidR="00825E30">
          <w:rPr>
            <w:noProof/>
          </w:rPr>
          <w:tab/>
        </w:r>
        <w:r w:rsidR="00825E30">
          <w:rPr>
            <w:noProof/>
          </w:rPr>
          <w:fldChar w:fldCharType="begin"/>
        </w:r>
        <w:r w:rsidR="00825E30">
          <w:rPr>
            <w:noProof/>
          </w:rPr>
          <w:instrText xml:space="preserve"> PAGEREF _Toc105402167 \h </w:instrText>
        </w:r>
        <w:r w:rsidR="00825E30">
          <w:rPr>
            <w:noProof/>
          </w:rPr>
        </w:r>
        <w:r w:rsidR="00825E30">
          <w:rPr>
            <w:noProof/>
          </w:rPr>
          <w:fldChar w:fldCharType="separate"/>
        </w:r>
        <w:r w:rsidR="00ED0253">
          <w:rPr>
            <w:noProof/>
          </w:rPr>
          <w:t>15</w:t>
        </w:r>
        <w:r w:rsidR="00825E30">
          <w:rPr>
            <w:noProof/>
          </w:rPr>
          <w:fldChar w:fldCharType="end"/>
        </w:r>
      </w:hyperlink>
    </w:p>
    <w:p w:rsidR="00825E30" w:rsidRDefault="00686FF1" w14:paraId="0C282075" w14:textId="48105766">
      <w:pPr>
        <w:pStyle w:val="TableofFigures"/>
        <w:rPr>
          <w:rFonts w:eastAsiaTheme="minorEastAsia" w:cstheme="minorBidi"/>
          <w:noProof/>
          <w:color w:val="auto"/>
          <w:sz w:val="22"/>
          <w:szCs w:val="22"/>
        </w:rPr>
      </w:pPr>
      <w:hyperlink w:history="1" w:anchor="_Toc105402168">
        <w:r w:rsidRPr="009B6E45" w:rsidR="00825E30">
          <w:rPr>
            <w:rStyle w:val="Hyperlink"/>
            <w:noProof/>
          </w:rPr>
          <w:t>Table 5: Example of shared benefits derived from environmental water delivery (VEWH, 2020).</w:t>
        </w:r>
        <w:r w:rsidR="00825E30">
          <w:rPr>
            <w:noProof/>
          </w:rPr>
          <w:tab/>
        </w:r>
        <w:r w:rsidR="00825E30">
          <w:rPr>
            <w:noProof/>
          </w:rPr>
          <w:fldChar w:fldCharType="begin"/>
        </w:r>
        <w:r w:rsidR="00825E30">
          <w:rPr>
            <w:noProof/>
          </w:rPr>
          <w:instrText xml:space="preserve"> PAGEREF _Toc105402168 \h </w:instrText>
        </w:r>
        <w:r w:rsidR="00825E30">
          <w:rPr>
            <w:noProof/>
          </w:rPr>
        </w:r>
        <w:r w:rsidR="00825E30">
          <w:rPr>
            <w:noProof/>
          </w:rPr>
          <w:fldChar w:fldCharType="separate"/>
        </w:r>
        <w:r w:rsidR="00ED0253">
          <w:rPr>
            <w:noProof/>
          </w:rPr>
          <w:t>16</w:t>
        </w:r>
        <w:r w:rsidR="00825E30">
          <w:rPr>
            <w:noProof/>
          </w:rPr>
          <w:fldChar w:fldCharType="end"/>
        </w:r>
      </w:hyperlink>
    </w:p>
    <w:p w:rsidR="00825E30" w:rsidRDefault="00686FF1" w14:paraId="7A71DD2D" w14:textId="45ECD29C">
      <w:pPr>
        <w:pStyle w:val="TableofFigures"/>
        <w:rPr>
          <w:rFonts w:eastAsiaTheme="minorEastAsia" w:cstheme="minorBidi"/>
          <w:noProof/>
          <w:color w:val="auto"/>
          <w:sz w:val="22"/>
          <w:szCs w:val="22"/>
        </w:rPr>
      </w:pPr>
      <w:hyperlink w:history="1" w:anchor="_Toc105402169">
        <w:r w:rsidRPr="009B6E45" w:rsidR="00825E30">
          <w:rPr>
            <w:rStyle w:val="Hyperlink"/>
            <w:noProof/>
          </w:rPr>
          <w:t>Table 6: Example risk matrix (H: High; M:Medium; L:Low).</w:t>
        </w:r>
        <w:r w:rsidR="00825E30">
          <w:rPr>
            <w:noProof/>
          </w:rPr>
          <w:tab/>
        </w:r>
        <w:r w:rsidR="00825E30">
          <w:rPr>
            <w:noProof/>
          </w:rPr>
          <w:fldChar w:fldCharType="begin"/>
        </w:r>
        <w:r w:rsidR="00825E30">
          <w:rPr>
            <w:noProof/>
          </w:rPr>
          <w:instrText xml:space="preserve"> PAGEREF _Toc105402169 \h </w:instrText>
        </w:r>
        <w:r w:rsidR="00825E30">
          <w:rPr>
            <w:noProof/>
          </w:rPr>
        </w:r>
        <w:r w:rsidR="00825E30">
          <w:rPr>
            <w:noProof/>
          </w:rPr>
          <w:fldChar w:fldCharType="separate"/>
        </w:r>
        <w:r w:rsidR="00ED0253">
          <w:rPr>
            <w:noProof/>
          </w:rPr>
          <w:t>20</w:t>
        </w:r>
        <w:r w:rsidR="00825E30">
          <w:rPr>
            <w:noProof/>
          </w:rPr>
          <w:fldChar w:fldCharType="end"/>
        </w:r>
      </w:hyperlink>
    </w:p>
    <w:p w:rsidR="00825E30" w:rsidRDefault="00686FF1" w14:paraId="7D3EFBC8" w14:textId="51958560">
      <w:pPr>
        <w:pStyle w:val="TableofFigures"/>
        <w:rPr>
          <w:rFonts w:eastAsiaTheme="minorEastAsia" w:cstheme="minorBidi"/>
          <w:noProof/>
          <w:color w:val="auto"/>
          <w:sz w:val="22"/>
          <w:szCs w:val="22"/>
        </w:rPr>
      </w:pPr>
      <w:hyperlink w:history="1" w:anchor="_Toc105402170">
        <w:r w:rsidRPr="009B6E45" w:rsidR="00825E30">
          <w:rPr>
            <w:rStyle w:val="Hyperlink"/>
            <w:noProof/>
          </w:rPr>
          <w:t>Table 7: Example terminology to be adopted in environmental objectives (adapted from (VEWH, 2020)).</w:t>
        </w:r>
        <w:r w:rsidR="00825E30">
          <w:rPr>
            <w:noProof/>
          </w:rPr>
          <w:tab/>
        </w:r>
        <w:r w:rsidR="00825E30">
          <w:rPr>
            <w:noProof/>
          </w:rPr>
          <w:fldChar w:fldCharType="begin"/>
        </w:r>
        <w:r w:rsidR="00825E30">
          <w:rPr>
            <w:noProof/>
          </w:rPr>
          <w:instrText xml:space="preserve"> PAGEREF _Toc105402170 \h </w:instrText>
        </w:r>
        <w:r w:rsidR="00825E30">
          <w:rPr>
            <w:noProof/>
          </w:rPr>
        </w:r>
        <w:r w:rsidR="00825E30">
          <w:rPr>
            <w:noProof/>
          </w:rPr>
          <w:fldChar w:fldCharType="separate"/>
        </w:r>
        <w:r w:rsidR="00ED0253">
          <w:rPr>
            <w:noProof/>
          </w:rPr>
          <w:t>23</w:t>
        </w:r>
        <w:r w:rsidR="00825E30">
          <w:rPr>
            <w:noProof/>
          </w:rPr>
          <w:fldChar w:fldCharType="end"/>
        </w:r>
      </w:hyperlink>
    </w:p>
    <w:p w:rsidR="00825E30" w:rsidRDefault="00686FF1" w14:paraId="744E3258" w14:textId="085D18BA">
      <w:pPr>
        <w:pStyle w:val="TableofFigures"/>
        <w:rPr>
          <w:rFonts w:eastAsiaTheme="minorEastAsia" w:cstheme="minorBidi"/>
          <w:noProof/>
          <w:color w:val="auto"/>
          <w:sz w:val="22"/>
          <w:szCs w:val="22"/>
        </w:rPr>
      </w:pPr>
      <w:hyperlink w:history="1" w:anchor="_Toc105402171">
        <w:r w:rsidRPr="009B6E45" w:rsidR="00825E30">
          <w:rPr>
            <w:rStyle w:val="Hyperlink"/>
            <w:noProof/>
          </w:rPr>
          <w:t>Table 8: Example targets linked to environmental objectives for Lindsay Mulcra and Wallpolla TLM (The Living Murray) Icon Site (adapted from (Butcher &amp; Cottingham, 2019b)).</w:t>
        </w:r>
        <w:r w:rsidR="00825E30">
          <w:rPr>
            <w:noProof/>
          </w:rPr>
          <w:tab/>
        </w:r>
        <w:r w:rsidR="00825E30">
          <w:rPr>
            <w:noProof/>
          </w:rPr>
          <w:fldChar w:fldCharType="begin"/>
        </w:r>
        <w:r w:rsidR="00825E30">
          <w:rPr>
            <w:noProof/>
          </w:rPr>
          <w:instrText xml:space="preserve"> PAGEREF _Toc105402171 \h </w:instrText>
        </w:r>
        <w:r w:rsidR="00825E30">
          <w:rPr>
            <w:noProof/>
          </w:rPr>
        </w:r>
        <w:r w:rsidR="00825E30">
          <w:rPr>
            <w:noProof/>
          </w:rPr>
          <w:fldChar w:fldCharType="separate"/>
        </w:r>
        <w:r w:rsidR="00ED0253">
          <w:rPr>
            <w:noProof/>
          </w:rPr>
          <w:t>24</w:t>
        </w:r>
        <w:r w:rsidR="00825E30">
          <w:rPr>
            <w:noProof/>
          </w:rPr>
          <w:fldChar w:fldCharType="end"/>
        </w:r>
      </w:hyperlink>
    </w:p>
    <w:p w:rsidR="00825E30" w:rsidRDefault="00686FF1" w14:paraId="76EE628F" w14:textId="654A851A">
      <w:pPr>
        <w:pStyle w:val="TableofFigures"/>
        <w:rPr>
          <w:rFonts w:eastAsiaTheme="minorEastAsia" w:cstheme="minorBidi"/>
          <w:noProof/>
          <w:color w:val="auto"/>
          <w:sz w:val="22"/>
          <w:szCs w:val="22"/>
        </w:rPr>
      </w:pPr>
      <w:hyperlink w:history="1" w:anchor="_Toc105402172">
        <w:r w:rsidRPr="009B6E45" w:rsidR="00825E30">
          <w:rPr>
            <w:rStyle w:val="Hyperlink"/>
            <w:noProof/>
          </w:rPr>
          <w:t>Table 9: Example updated EWMP objective outlining factors to be considered if mapping to Basin Plan Environmental Management Framework (adapted from (Butcher &amp; Cottingham, 2019a)).</w:t>
        </w:r>
        <w:r w:rsidR="00825E30">
          <w:rPr>
            <w:noProof/>
          </w:rPr>
          <w:tab/>
        </w:r>
        <w:r w:rsidR="00825E30">
          <w:rPr>
            <w:noProof/>
          </w:rPr>
          <w:fldChar w:fldCharType="begin"/>
        </w:r>
        <w:r w:rsidR="00825E30">
          <w:rPr>
            <w:noProof/>
          </w:rPr>
          <w:instrText xml:space="preserve"> PAGEREF _Toc105402172 \h </w:instrText>
        </w:r>
        <w:r w:rsidR="00825E30">
          <w:rPr>
            <w:noProof/>
          </w:rPr>
        </w:r>
        <w:r w:rsidR="00825E30">
          <w:rPr>
            <w:noProof/>
          </w:rPr>
          <w:fldChar w:fldCharType="separate"/>
        </w:r>
        <w:r w:rsidR="00ED0253">
          <w:rPr>
            <w:noProof/>
          </w:rPr>
          <w:t>26</w:t>
        </w:r>
        <w:r w:rsidR="00825E30">
          <w:rPr>
            <w:noProof/>
          </w:rPr>
          <w:fldChar w:fldCharType="end"/>
        </w:r>
      </w:hyperlink>
    </w:p>
    <w:p w:rsidR="00825E30" w:rsidRDefault="00686FF1" w14:paraId="32480D3F" w14:textId="10674CB9">
      <w:pPr>
        <w:pStyle w:val="TableofFigures"/>
        <w:rPr>
          <w:rFonts w:eastAsiaTheme="minorEastAsia" w:cstheme="minorBidi"/>
          <w:noProof/>
          <w:color w:val="auto"/>
          <w:sz w:val="22"/>
          <w:szCs w:val="22"/>
        </w:rPr>
      </w:pPr>
      <w:hyperlink w:history="1" w:anchor="_Toc105402173">
        <w:r w:rsidRPr="009B6E45" w:rsidR="00825E30">
          <w:rPr>
            <w:rStyle w:val="Hyperlink"/>
            <w:noProof/>
          </w:rPr>
          <w:t>Table 10: Flow recommendations for the Gunbower Creek system and the linked ecological objectives (excerpt from Table 22 of the Gunbower Creek EWMP (NCCMA, 2015). Table 22 in the Gunbower Creek System EWMP includes additional flow recommendations for flow components not shown here, including for spring-summer modified freshes, and opportunistic flow components including winter freshes.</w:t>
        </w:r>
        <w:r w:rsidR="00825E30">
          <w:rPr>
            <w:noProof/>
          </w:rPr>
          <w:tab/>
        </w:r>
        <w:r w:rsidR="00825E30">
          <w:rPr>
            <w:noProof/>
          </w:rPr>
          <w:fldChar w:fldCharType="begin"/>
        </w:r>
        <w:r w:rsidR="00825E30">
          <w:rPr>
            <w:noProof/>
          </w:rPr>
          <w:instrText xml:space="preserve"> PAGEREF _Toc105402173 \h </w:instrText>
        </w:r>
        <w:r w:rsidR="00825E30">
          <w:rPr>
            <w:noProof/>
          </w:rPr>
        </w:r>
        <w:r w:rsidR="00825E30">
          <w:rPr>
            <w:noProof/>
          </w:rPr>
          <w:fldChar w:fldCharType="separate"/>
        </w:r>
        <w:r w:rsidR="00ED0253">
          <w:rPr>
            <w:noProof/>
          </w:rPr>
          <w:t>31</w:t>
        </w:r>
        <w:r w:rsidR="00825E30">
          <w:rPr>
            <w:noProof/>
          </w:rPr>
          <w:fldChar w:fldCharType="end"/>
        </w:r>
      </w:hyperlink>
    </w:p>
    <w:p w:rsidR="00825E30" w:rsidRDefault="00686FF1" w14:paraId="11310920" w14:textId="3B974352">
      <w:pPr>
        <w:pStyle w:val="TableofFigures"/>
        <w:rPr>
          <w:rFonts w:eastAsiaTheme="minorEastAsia" w:cstheme="minorBidi"/>
          <w:noProof/>
          <w:color w:val="auto"/>
          <w:sz w:val="22"/>
          <w:szCs w:val="22"/>
        </w:rPr>
      </w:pPr>
      <w:hyperlink w:history="1" w:anchor="_Toc105402174">
        <w:r w:rsidRPr="009B6E45" w:rsidR="00825E30">
          <w:rPr>
            <w:rStyle w:val="Hyperlink"/>
            <w:noProof/>
          </w:rPr>
          <w:t>Table 11: Potential ten-year watering regime for the Gunbower Creek System (assuming water availability). Excerpt from Table 23 of Gunbower Creek System (NCCMA, 2015).</w:t>
        </w:r>
        <w:r w:rsidR="00825E30">
          <w:rPr>
            <w:noProof/>
          </w:rPr>
          <w:tab/>
        </w:r>
        <w:r w:rsidR="00825E30">
          <w:rPr>
            <w:noProof/>
          </w:rPr>
          <w:fldChar w:fldCharType="begin"/>
        </w:r>
        <w:r w:rsidR="00825E30">
          <w:rPr>
            <w:noProof/>
          </w:rPr>
          <w:instrText xml:space="preserve"> PAGEREF _Toc105402174 \h </w:instrText>
        </w:r>
        <w:r w:rsidR="00825E30">
          <w:rPr>
            <w:noProof/>
          </w:rPr>
        </w:r>
        <w:r w:rsidR="00825E30">
          <w:rPr>
            <w:noProof/>
          </w:rPr>
          <w:fldChar w:fldCharType="separate"/>
        </w:r>
        <w:r w:rsidR="00ED0253">
          <w:rPr>
            <w:noProof/>
          </w:rPr>
          <w:t>32</w:t>
        </w:r>
        <w:r w:rsidR="00825E30">
          <w:rPr>
            <w:noProof/>
          </w:rPr>
          <w:fldChar w:fldCharType="end"/>
        </w:r>
      </w:hyperlink>
    </w:p>
    <w:p w:rsidR="00825E30" w:rsidRDefault="00686FF1" w14:paraId="2137BEEF" w14:textId="0C99D77B">
      <w:pPr>
        <w:pStyle w:val="TableofFigures"/>
        <w:rPr>
          <w:rFonts w:eastAsiaTheme="minorEastAsia" w:cstheme="minorBidi"/>
          <w:noProof/>
          <w:color w:val="auto"/>
          <w:sz w:val="22"/>
          <w:szCs w:val="22"/>
        </w:rPr>
      </w:pPr>
      <w:hyperlink w:history="1" w:anchor="_Toc105402175">
        <w:r w:rsidRPr="009B6E45" w:rsidR="00825E30">
          <w:rPr>
            <w:rStyle w:val="Hyperlink"/>
            <w:noProof/>
          </w:rPr>
          <w:t>Table 12: Water regime categories adopted in the Victorian wetland classification framework (DELWP, The Victorian wetland classification framework 2014, 2016b).</w:t>
        </w:r>
        <w:r w:rsidR="00825E30">
          <w:rPr>
            <w:noProof/>
          </w:rPr>
          <w:tab/>
        </w:r>
        <w:r w:rsidR="00825E30">
          <w:rPr>
            <w:noProof/>
          </w:rPr>
          <w:fldChar w:fldCharType="begin"/>
        </w:r>
        <w:r w:rsidR="00825E30">
          <w:rPr>
            <w:noProof/>
          </w:rPr>
          <w:instrText xml:space="preserve"> PAGEREF _Toc105402175 \h </w:instrText>
        </w:r>
        <w:r w:rsidR="00825E30">
          <w:rPr>
            <w:noProof/>
          </w:rPr>
        </w:r>
        <w:r w:rsidR="00825E30">
          <w:rPr>
            <w:noProof/>
          </w:rPr>
          <w:fldChar w:fldCharType="separate"/>
        </w:r>
        <w:r w:rsidR="00ED0253">
          <w:rPr>
            <w:noProof/>
          </w:rPr>
          <w:t>33</w:t>
        </w:r>
        <w:r w:rsidR="00825E30">
          <w:rPr>
            <w:noProof/>
          </w:rPr>
          <w:fldChar w:fldCharType="end"/>
        </w:r>
      </w:hyperlink>
    </w:p>
    <w:p w:rsidR="00825E30" w:rsidRDefault="00686FF1" w14:paraId="72A4940A" w14:textId="2E24ABF7">
      <w:pPr>
        <w:pStyle w:val="TableofFigures"/>
        <w:rPr>
          <w:rFonts w:eastAsiaTheme="minorEastAsia" w:cstheme="minorBidi"/>
          <w:noProof/>
          <w:color w:val="auto"/>
          <w:sz w:val="22"/>
          <w:szCs w:val="22"/>
        </w:rPr>
      </w:pPr>
      <w:hyperlink w:history="1" w:anchor="_Toc105402176">
        <w:r w:rsidRPr="009B6E45" w:rsidR="00825E30">
          <w:rPr>
            <w:rStyle w:val="Hyperlink"/>
            <w:noProof/>
          </w:rPr>
          <w:t>Table 13: Hydrological requirements or objectives to meet environmental objectives for Heywood’s Lake. Excerpt from Table 12 of Heywood’s Lake Environmental Water Management Plan (Riverness, 2015). Minimum (min), optimal (opt.) and maximum (max) values indicated for some of the hydrological parameters.</w:t>
        </w:r>
        <w:r w:rsidR="00825E30">
          <w:rPr>
            <w:noProof/>
          </w:rPr>
          <w:tab/>
        </w:r>
        <w:r w:rsidR="00825E30">
          <w:rPr>
            <w:noProof/>
          </w:rPr>
          <w:fldChar w:fldCharType="begin"/>
        </w:r>
        <w:r w:rsidR="00825E30">
          <w:rPr>
            <w:noProof/>
          </w:rPr>
          <w:instrText xml:space="preserve"> PAGEREF _Toc105402176 \h </w:instrText>
        </w:r>
        <w:r w:rsidR="00825E30">
          <w:rPr>
            <w:noProof/>
          </w:rPr>
        </w:r>
        <w:r w:rsidR="00825E30">
          <w:rPr>
            <w:noProof/>
          </w:rPr>
          <w:fldChar w:fldCharType="separate"/>
        </w:r>
        <w:r w:rsidR="00ED0253">
          <w:rPr>
            <w:noProof/>
          </w:rPr>
          <w:t>34</w:t>
        </w:r>
        <w:r w:rsidR="00825E30">
          <w:rPr>
            <w:noProof/>
          </w:rPr>
          <w:fldChar w:fldCharType="end"/>
        </w:r>
      </w:hyperlink>
    </w:p>
    <w:p w:rsidR="00825E30" w:rsidRDefault="00686FF1" w14:paraId="2ED02CD5" w14:textId="557DF4AF">
      <w:pPr>
        <w:pStyle w:val="TableofFigures"/>
        <w:rPr>
          <w:rFonts w:eastAsiaTheme="minorEastAsia" w:cstheme="minorBidi"/>
          <w:noProof/>
          <w:color w:val="auto"/>
          <w:sz w:val="22"/>
          <w:szCs w:val="22"/>
        </w:rPr>
      </w:pPr>
      <w:hyperlink w:history="1" w:anchor="_Toc105402177">
        <w:r w:rsidRPr="009B6E45" w:rsidR="00825E30">
          <w:rPr>
            <w:rStyle w:val="Hyperlink"/>
            <w:noProof/>
          </w:rPr>
          <w:t>Table 14: Example environmental objectives and the potential watering actions and expected watering effects required to achieve them in riverine systems.</w:t>
        </w:r>
        <w:r w:rsidR="00825E30">
          <w:rPr>
            <w:noProof/>
          </w:rPr>
          <w:tab/>
        </w:r>
        <w:r w:rsidR="00825E30">
          <w:rPr>
            <w:noProof/>
          </w:rPr>
          <w:fldChar w:fldCharType="begin"/>
        </w:r>
        <w:r w:rsidR="00825E30">
          <w:rPr>
            <w:noProof/>
          </w:rPr>
          <w:instrText xml:space="preserve"> PAGEREF _Toc105402177 \h </w:instrText>
        </w:r>
        <w:r w:rsidR="00825E30">
          <w:rPr>
            <w:noProof/>
          </w:rPr>
        </w:r>
        <w:r w:rsidR="00825E30">
          <w:rPr>
            <w:noProof/>
          </w:rPr>
          <w:fldChar w:fldCharType="separate"/>
        </w:r>
        <w:r w:rsidR="00ED0253">
          <w:rPr>
            <w:noProof/>
          </w:rPr>
          <w:t>35</w:t>
        </w:r>
        <w:r w:rsidR="00825E30">
          <w:rPr>
            <w:noProof/>
          </w:rPr>
          <w:fldChar w:fldCharType="end"/>
        </w:r>
      </w:hyperlink>
    </w:p>
    <w:p w:rsidR="00825E30" w:rsidRDefault="00686FF1" w14:paraId="0354C21F" w14:textId="034E9802">
      <w:pPr>
        <w:pStyle w:val="TableofFigures"/>
        <w:rPr>
          <w:rFonts w:eastAsiaTheme="minorEastAsia" w:cstheme="minorBidi"/>
          <w:noProof/>
          <w:color w:val="auto"/>
          <w:sz w:val="22"/>
          <w:szCs w:val="22"/>
        </w:rPr>
      </w:pPr>
      <w:hyperlink w:history="1" w:anchor="_Toc105402178">
        <w:r w:rsidRPr="009B6E45" w:rsidR="00825E30">
          <w:rPr>
            <w:rStyle w:val="Hyperlink"/>
            <w:noProof/>
          </w:rPr>
          <w:t>Table 15: Example environmental objectives and the potential watering actions and expected watering effects required to achieve them in wetland systems.</w:t>
        </w:r>
        <w:r w:rsidR="00825E30">
          <w:rPr>
            <w:noProof/>
          </w:rPr>
          <w:tab/>
        </w:r>
        <w:r w:rsidR="00825E30">
          <w:rPr>
            <w:noProof/>
          </w:rPr>
          <w:fldChar w:fldCharType="begin"/>
        </w:r>
        <w:r w:rsidR="00825E30">
          <w:rPr>
            <w:noProof/>
          </w:rPr>
          <w:instrText xml:space="preserve"> PAGEREF _Toc105402178 \h </w:instrText>
        </w:r>
        <w:r w:rsidR="00825E30">
          <w:rPr>
            <w:noProof/>
          </w:rPr>
        </w:r>
        <w:r w:rsidR="00825E30">
          <w:rPr>
            <w:noProof/>
          </w:rPr>
          <w:fldChar w:fldCharType="separate"/>
        </w:r>
        <w:r w:rsidR="00ED0253">
          <w:rPr>
            <w:noProof/>
          </w:rPr>
          <w:t>36</w:t>
        </w:r>
        <w:r w:rsidR="00825E30">
          <w:rPr>
            <w:noProof/>
          </w:rPr>
          <w:fldChar w:fldCharType="end"/>
        </w:r>
      </w:hyperlink>
    </w:p>
    <w:p w:rsidR="00825E30" w:rsidRDefault="00686FF1" w14:paraId="65A7D176" w14:textId="672A69F6">
      <w:pPr>
        <w:pStyle w:val="TableofFigures"/>
        <w:rPr>
          <w:rFonts w:eastAsiaTheme="minorEastAsia" w:cstheme="minorBidi"/>
          <w:noProof/>
          <w:color w:val="auto"/>
          <w:sz w:val="22"/>
          <w:szCs w:val="22"/>
        </w:rPr>
      </w:pPr>
      <w:hyperlink w:history="1" w:anchor="_Toc105402179">
        <w:r w:rsidRPr="009B6E45" w:rsidR="00825E30">
          <w:rPr>
            <w:rStyle w:val="Hyperlink"/>
            <w:noProof/>
          </w:rPr>
          <w:t>Table 16: Example of links between environmental objectives, monitoring questions and survey methods. Modified from (North Central CMA, 2016).</w:t>
        </w:r>
        <w:r w:rsidR="00825E30">
          <w:rPr>
            <w:noProof/>
          </w:rPr>
          <w:tab/>
        </w:r>
        <w:r w:rsidR="00825E30">
          <w:rPr>
            <w:noProof/>
          </w:rPr>
          <w:fldChar w:fldCharType="begin"/>
        </w:r>
        <w:r w:rsidR="00825E30">
          <w:rPr>
            <w:noProof/>
          </w:rPr>
          <w:instrText xml:space="preserve"> PAGEREF _Toc105402179 \h </w:instrText>
        </w:r>
        <w:r w:rsidR="00825E30">
          <w:rPr>
            <w:noProof/>
          </w:rPr>
        </w:r>
        <w:r w:rsidR="00825E30">
          <w:rPr>
            <w:noProof/>
          </w:rPr>
          <w:fldChar w:fldCharType="separate"/>
        </w:r>
        <w:r w:rsidR="00ED0253">
          <w:rPr>
            <w:noProof/>
          </w:rPr>
          <w:t>39</w:t>
        </w:r>
        <w:r w:rsidR="00825E30">
          <w:rPr>
            <w:noProof/>
          </w:rPr>
          <w:fldChar w:fldCharType="end"/>
        </w:r>
      </w:hyperlink>
    </w:p>
    <w:p w:rsidR="00825E30" w:rsidRDefault="00686FF1" w14:paraId="721B9088" w14:textId="2852B775">
      <w:pPr>
        <w:pStyle w:val="TableofFigures"/>
        <w:rPr>
          <w:rFonts w:eastAsiaTheme="minorEastAsia" w:cstheme="minorBidi"/>
          <w:noProof/>
          <w:color w:val="auto"/>
          <w:sz w:val="22"/>
          <w:szCs w:val="22"/>
        </w:rPr>
      </w:pPr>
      <w:hyperlink w:history="1" w:anchor="_Toc105402180">
        <w:r w:rsidRPr="009B6E45" w:rsidR="00825E30">
          <w:rPr>
            <w:rStyle w:val="Hyperlink"/>
            <w:noProof/>
          </w:rPr>
          <w:t>Table 17: Environmental value themes and sub-themes based on the Basin Plan – Chapter 8 Environmental Watering Plan.</w:t>
        </w:r>
        <w:r w:rsidR="00825E30">
          <w:rPr>
            <w:noProof/>
          </w:rPr>
          <w:tab/>
        </w:r>
        <w:r w:rsidR="00825E30">
          <w:rPr>
            <w:noProof/>
          </w:rPr>
          <w:fldChar w:fldCharType="begin"/>
        </w:r>
        <w:r w:rsidR="00825E30">
          <w:rPr>
            <w:noProof/>
          </w:rPr>
          <w:instrText xml:space="preserve"> PAGEREF _Toc105402180 \h </w:instrText>
        </w:r>
        <w:r w:rsidR="00825E30">
          <w:rPr>
            <w:noProof/>
          </w:rPr>
        </w:r>
        <w:r w:rsidR="00825E30">
          <w:rPr>
            <w:noProof/>
          </w:rPr>
          <w:fldChar w:fldCharType="separate"/>
        </w:r>
        <w:r w:rsidR="00ED0253">
          <w:rPr>
            <w:noProof/>
          </w:rPr>
          <w:t>59</w:t>
        </w:r>
        <w:r w:rsidR="00825E30">
          <w:rPr>
            <w:noProof/>
          </w:rPr>
          <w:fldChar w:fldCharType="end"/>
        </w:r>
      </w:hyperlink>
    </w:p>
    <w:p w:rsidR="00825E30" w:rsidRDefault="00686FF1" w14:paraId="26849B22" w14:textId="2D93C5AF">
      <w:pPr>
        <w:pStyle w:val="TableofFigures"/>
        <w:rPr>
          <w:rFonts w:eastAsiaTheme="minorEastAsia" w:cstheme="minorBidi"/>
          <w:noProof/>
          <w:color w:val="auto"/>
          <w:sz w:val="22"/>
          <w:szCs w:val="22"/>
        </w:rPr>
      </w:pPr>
      <w:hyperlink w:history="1" w:anchor="_Toc105402181">
        <w:r w:rsidRPr="009B6E45" w:rsidR="00825E30">
          <w:rPr>
            <w:rStyle w:val="Hyperlink"/>
            <w:noProof/>
          </w:rPr>
          <w:t>Table 18: Basin Plan objectives – Chapter 8 Environmental Watering Plan.</w:t>
        </w:r>
        <w:r w:rsidR="00825E30">
          <w:rPr>
            <w:noProof/>
          </w:rPr>
          <w:tab/>
        </w:r>
        <w:r w:rsidR="00825E30">
          <w:rPr>
            <w:noProof/>
          </w:rPr>
          <w:fldChar w:fldCharType="begin"/>
        </w:r>
        <w:r w:rsidR="00825E30">
          <w:rPr>
            <w:noProof/>
          </w:rPr>
          <w:instrText xml:space="preserve"> PAGEREF _Toc105402181 \h </w:instrText>
        </w:r>
        <w:r w:rsidR="00825E30">
          <w:rPr>
            <w:noProof/>
          </w:rPr>
        </w:r>
        <w:r w:rsidR="00825E30">
          <w:rPr>
            <w:noProof/>
          </w:rPr>
          <w:fldChar w:fldCharType="separate"/>
        </w:r>
        <w:r w:rsidR="00ED0253">
          <w:rPr>
            <w:noProof/>
          </w:rPr>
          <w:t>63</w:t>
        </w:r>
        <w:r w:rsidR="00825E30">
          <w:rPr>
            <w:noProof/>
          </w:rPr>
          <w:fldChar w:fldCharType="end"/>
        </w:r>
      </w:hyperlink>
    </w:p>
    <w:p w:rsidR="00825E30" w:rsidRDefault="00686FF1" w14:paraId="48402637" w14:textId="7923E2A4">
      <w:pPr>
        <w:pStyle w:val="TableofFigures"/>
        <w:rPr>
          <w:rFonts w:eastAsiaTheme="minorEastAsia" w:cstheme="minorBidi"/>
          <w:noProof/>
          <w:color w:val="auto"/>
          <w:sz w:val="22"/>
          <w:szCs w:val="22"/>
        </w:rPr>
      </w:pPr>
      <w:hyperlink w:history="1" w:anchor="_Toc105402182">
        <w:r w:rsidRPr="009B6E45" w:rsidR="00825E30">
          <w:rPr>
            <w:rStyle w:val="Hyperlink"/>
            <w:noProof/>
          </w:rPr>
          <w:t>Table 19: Basin Plan Schedule 7 Targets (part 2 from 1 July 2019).</w:t>
        </w:r>
        <w:r w:rsidR="00825E30">
          <w:rPr>
            <w:noProof/>
          </w:rPr>
          <w:tab/>
        </w:r>
        <w:r w:rsidR="00825E30">
          <w:rPr>
            <w:noProof/>
          </w:rPr>
          <w:fldChar w:fldCharType="begin"/>
        </w:r>
        <w:r w:rsidR="00825E30">
          <w:rPr>
            <w:noProof/>
          </w:rPr>
          <w:instrText xml:space="preserve"> PAGEREF _Toc105402182 \h </w:instrText>
        </w:r>
        <w:r w:rsidR="00825E30">
          <w:rPr>
            <w:noProof/>
          </w:rPr>
        </w:r>
        <w:r w:rsidR="00825E30">
          <w:rPr>
            <w:noProof/>
          </w:rPr>
          <w:fldChar w:fldCharType="separate"/>
        </w:r>
        <w:r w:rsidR="00ED0253">
          <w:rPr>
            <w:noProof/>
          </w:rPr>
          <w:t>65</w:t>
        </w:r>
        <w:r w:rsidR="00825E30">
          <w:rPr>
            <w:noProof/>
          </w:rPr>
          <w:fldChar w:fldCharType="end"/>
        </w:r>
      </w:hyperlink>
    </w:p>
    <w:p w:rsidR="00825E30" w:rsidRDefault="00686FF1" w14:paraId="6006F507" w14:textId="0E372088">
      <w:pPr>
        <w:pStyle w:val="TableofFigures"/>
        <w:rPr>
          <w:rFonts w:eastAsiaTheme="minorEastAsia" w:cstheme="minorBidi"/>
          <w:noProof/>
          <w:color w:val="auto"/>
          <w:sz w:val="22"/>
          <w:szCs w:val="22"/>
        </w:rPr>
      </w:pPr>
      <w:hyperlink w:history="1" w:anchor="_Toc105402183">
        <w:r w:rsidRPr="009B6E45" w:rsidR="00825E30">
          <w:rPr>
            <w:rStyle w:val="Hyperlink"/>
            <w:noProof/>
          </w:rPr>
          <w:t>Table 20: Basin-wide environmental watering strategy – Expected Environmental Outcomes.</w:t>
        </w:r>
        <w:r w:rsidR="00825E30">
          <w:rPr>
            <w:noProof/>
          </w:rPr>
          <w:tab/>
        </w:r>
        <w:r w:rsidR="00825E30">
          <w:rPr>
            <w:noProof/>
          </w:rPr>
          <w:fldChar w:fldCharType="begin"/>
        </w:r>
        <w:r w:rsidR="00825E30">
          <w:rPr>
            <w:noProof/>
          </w:rPr>
          <w:instrText xml:space="preserve"> PAGEREF _Toc105402183 \h </w:instrText>
        </w:r>
        <w:r w:rsidR="00825E30">
          <w:rPr>
            <w:noProof/>
          </w:rPr>
        </w:r>
        <w:r w:rsidR="00825E30">
          <w:rPr>
            <w:noProof/>
          </w:rPr>
          <w:fldChar w:fldCharType="separate"/>
        </w:r>
        <w:r w:rsidR="00ED0253">
          <w:rPr>
            <w:noProof/>
          </w:rPr>
          <w:t>66</w:t>
        </w:r>
        <w:r w:rsidR="00825E30">
          <w:rPr>
            <w:noProof/>
          </w:rPr>
          <w:fldChar w:fldCharType="end"/>
        </w:r>
      </w:hyperlink>
    </w:p>
    <w:p w:rsidR="00825E30" w:rsidRDefault="00686FF1" w14:paraId="05F300B6" w14:textId="26A25FA0">
      <w:pPr>
        <w:pStyle w:val="TableofFigures"/>
        <w:rPr>
          <w:rFonts w:eastAsiaTheme="minorEastAsia" w:cstheme="minorBidi"/>
          <w:noProof/>
          <w:color w:val="auto"/>
          <w:sz w:val="22"/>
          <w:szCs w:val="22"/>
        </w:rPr>
      </w:pPr>
      <w:hyperlink w:history="1" w:anchor="_Toc105402184">
        <w:r w:rsidRPr="009B6E45" w:rsidR="00825E30">
          <w:rPr>
            <w:rStyle w:val="Hyperlink"/>
            <w:noProof/>
          </w:rPr>
          <w:t>Table 21: Victorian Murray LTWP objectives.</w:t>
        </w:r>
        <w:r w:rsidR="00825E30">
          <w:rPr>
            <w:noProof/>
          </w:rPr>
          <w:tab/>
        </w:r>
        <w:r w:rsidR="00825E30">
          <w:rPr>
            <w:noProof/>
          </w:rPr>
          <w:fldChar w:fldCharType="begin"/>
        </w:r>
        <w:r w:rsidR="00825E30">
          <w:rPr>
            <w:noProof/>
          </w:rPr>
          <w:instrText xml:space="preserve"> PAGEREF _Toc105402184 \h </w:instrText>
        </w:r>
        <w:r w:rsidR="00825E30">
          <w:rPr>
            <w:noProof/>
          </w:rPr>
        </w:r>
        <w:r w:rsidR="00825E30">
          <w:rPr>
            <w:noProof/>
          </w:rPr>
          <w:fldChar w:fldCharType="separate"/>
        </w:r>
        <w:r w:rsidR="00ED0253">
          <w:rPr>
            <w:noProof/>
          </w:rPr>
          <w:t>68</w:t>
        </w:r>
        <w:r w:rsidR="00825E30">
          <w:rPr>
            <w:noProof/>
          </w:rPr>
          <w:fldChar w:fldCharType="end"/>
        </w:r>
      </w:hyperlink>
    </w:p>
    <w:p w:rsidR="00825E30" w:rsidRDefault="00686FF1" w14:paraId="566F008F" w14:textId="724712C0">
      <w:pPr>
        <w:pStyle w:val="TableofFigures"/>
        <w:rPr>
          <w:rFonts w:eastAsiaTheme="minorEastAsia" w:cstheme="minorBidi"/>
          <w:noProof/>
          <w:color w:val="auto"/>
          <w:sz w:val="22"/>
          <w:szCs w:val="22"/>
        </w:rPr>
      </w:pPr>
      <w:hyperlink w:history="1" w:anchor="_Toc105402185">
        <w:r w:rsidRPr="009B6E45" w:rsidR="00825E30">
          <w:rPr>
            <w:rStyle w:val="Hyperlink"/>
            <w:noProof/>
          </w:rPr>
          <w:t>Table 22: Northern Victoria LTWP objectives.</w:t>
        </w:r>
        <w:r w:rsidR="00825E30">
          <w:rPr>
            <w:noProof/>
          </w:rPr>
          <w:tab/>
        </w:r>
        <w:r w:rsidR="00825E30">
          <w:rPr>
            <w:noProof/>
          </w:rPr>
          <w:fldChar w:fldCharType="begin"/>
        </w:r>
        <w:r w:rsidR="00825E30">
          <w:rPr>
            <w:noProof/>
          </w:rPr>
          <w:instrText xml:space="preserve"> PAGEREF _Toc105402185 \h </w:instrText>
        </w:r>
        <w:r w:rsidR="00825E30">
          <w:rPr>
            <w:noProof/>
          </w:rPr>
        </w:r>
        <w:r w:rsidR="00825E30">
          <w:rPr>
            <w:noProof/>
          </w:rPr>
          <w:fldChar w:fldCharType="separate"/>
        </w:r>
        <w:r w:rsidR="00ED0253">
          <w:rPr>
            <w:noProof/>
          </w:rPr>
          <w:t>68</w:t>
        </w:r>
        <w:r w:rsidR="00825E30">
          <w:rPr>
            <w:noProof/>
          </w:rPr>
          <w:fldChar w:fldCharType="end"/>
        </w:r>
      </w:hyperlink>
    </w:p>
    <w:p w:rsidR="00825E30" w:rsidRDefault="00686FF1" w14:paraId="7B7561DC" w14:textId="0B23390C">
      <w:pPr>
        <w:pStyle w:val="TableofFigures"/>
        <w:rPr>
          <w:rFonts w:eastAsiaTheme="minorEastAsia" w:cstheme="minorBidi"/>
          <w:noProof/>
          <w:color w:val="auto"/>
          <w:sz w:val="22"/>
          <w:szCs w:val="22"/>
        </w:rPr>
      </w:pPr>
      <w:hyperlink w:history="1" w:anchor="_Toc105402186">
        <w:r w:rsidRPr="009B6E45" w:rsidR="00825E30">
          <w:rPr>
            <w:rStyle w:val="Hyperlink"/>
            <w:noProof/>
          </w:rPr>
          <w:t>Table 23: Wimmera Mallee LTWP objectives.</w:t>
        </w:r>
        <w:r w:rsidR="00825E30">
          <w:rPr>
            <w:noProof/>
          </w:rPr>
          <w:tab/>
        </w:r>
        <w:r w:rsidR="00825E30">
          <w:rPr>
            <w:noProof/>
          </w:rPr>
          <w:fldChar w:fldCharType="begin"/>
        </w:r>
        <w:r w:rsidR="00825E30">
          <w:rPr>
            <w:noProof/>
          </w:rPr>
          <w:instrText xml:space="preserve"> PAGEREF _Toc105402186 \h </w:instrText>
        </w:r>
        <w:r w:rsidR="00825E30">
          <w:rPr>
            <w:noProof/>
          </w:rPr>
        </w:r>
        <w:r w:rsidR="00825E30">
          <w:rPr>
            <w:noProof/>
          </w:rPr>
          <w:fldChar w:fldCharType="separate"/>
        </w:r>
        <w:r w:rsidR="00ED0253">
          <w:rPr>
            <w:noProof/>
          </w:rPr>
          <w:t>69</w:t>
        </w:r>
        <w:r w:rsidR="00825E30">
          <w:rPr>
            <w:noProof/>
          </w:rPr>
          <w:fldChar w:fldCharType="end"/>
        </w:r>
      </w:hyperlink>
    </w:p>
    <w:p w:rsidR="00825E30" w:rsidRDefault="00686FF1" w14:paraId="6138350C" w14:textId="0DFD9279">
      <w:pPr>
        <w:pStyle w:val="TableofFigures"/>
        <w:rPr>
          <w:rFonts w:eastAsiaTheme="minorEastAsia" w:cstheme="minorBidi"/>
          <w:noProof/>
          <w:color w:val="auto"/>
          <w:sz w:val="22"/>
          <w:szCs w:val="22"/>
        </w:rPr>
      </w:pPr>
      <w:hyperlink w:history="1" w:anchor="_Toc105402187">
        <w:r w:rsidRPr="009B6E45" w:rsidR="00825E30">
          <w:rPr>
            <w:rStyle w:val="Hyperlink"/>
            <w:noProof/>
          </w:rPr>
          <w:t>Table 24: Basin Plan Schedule 8 criteria for which the asset is identified as a Priority Environmental Asset (PEA).</w:t>
        </w:r>
        <w:r w:rsidR="00825E30">
          <w:rPr>
            <w:noProof/>
          </w:rPr>
          <w:tab/>
        </w:r>
        <w:r w:rsidR="00825E30">
          <w:rPr>
            <w:noProof/>
          </w:rPr>
          <w:fldChar w:fldCharType="begin"/>
        </w:r>
        <w:r w:rsidR="00825E30">
          <w:rPr>
            <w:noProof/>
          </w:rPr>
          <w:instrText xml:space="preserve"> PAGEREF _Toc105402187 \h </w:instrText>
        </w:r>
        <w:r w:rsidR="00825E30">
          <w:rPr>
            <w:noProof/>
          </w:rPr>
        </w:r>
        <w:r w:rsidR="00825E30">
          <w:rPr>
            <w:noProof/>
          </w:rPr>
          <w:fldChar w:fldCharType="separate"/>
        </w:r>
        <w:r w:rsidR="00ED0253">
          <w:rPr>
            <w:noProof/>
          </w:rPr>
          <w:t>70</w:t>
        </w:r>
        <w:r w:rsidR="00825E30">
          <w:rPr>
            <w:noProof/>
          </w:rPr>
          <w:fldChar w:fldCharType="end"/>
        </w:r>
      </w:hyperlink>
    </w:p>
    <w:p w:rsidR="00825E30" w:rsidRDefault="00686FF1" w14:paraId="4457FE93" w14:textId="22B9FACC">
      <w:pPr>
        <w:pStyle w:val="TableofFigures"/>
        <w:rPr>
          <w:rFonts w:eastAsiaTheme="minorEastAsia" w:cstheme="minorBidi"/>
          <w:noProof/>
          <w:color w:val="auto"/>
          <w:sz w:val="22"/>
          <w:szCs w:val="22"/>
        </w:rPr>
      </w:pPr>
      <w:hyperlink w:history="1" w:anchor="_Toc105402188">
        <w:r w:rsidRPr="009B6E45" w:rsidR="00825E30">
          <w:rPr>
            <w:rStyle w:val="Hyperlink"/>
            <w:noProof/>
          </w:rPr>
          <w:t>Table 25: Basin Plan Schedule 9 criteria for Priority Ecosystem Functions (PEFs).</w:t>
        </w:r>
        <w:r w:rsidR="00825E30">
          <w:rPr>
            <w:noProof/>
          </w:rPr>
          <w:tab/>
        </w:r>
        <w:r w:rsidR="00825E30">
          <w:rPr>
            <w:noProof/>
          </w:rPr>
          <w:fldChar w:fldCharType="begin"/>
        </w:r>
        <w:r w:rsidR="00825E30">
          <w:rPr>
            <w:noProof/>
          </w:rPr>
          <w:instrText xml:space="preserve"> PAGEREF _Toc105402188 \h </w:instrText>
        </w:r>
        <w:r w:rsidR="00825E30">
          <w:rPr>
            <w:noProof/>
          </w:rPr>
        </w:r>
        <w:r w:rsidR="00825E30">
          <w:rPr>
            <w:noProof/>
          </w:rPr>
          <w:fldChar w:fldCharType="separate"/>
        </w:r>
        <w:r w:rsidR="00ED0253">
          <w:rPr>
            <w:noProof/>
          </w:rPr>
          <w:t>71</w:t>
        </w:r>
        <w:r w:rsidR="00825E30">
          <w:rPr>
            <w:noProof/>
          </w:rPr>
          <w:fldChar w:fldCharType="end"/>
        </w:r>
      </w:hyperlink>
    </w:p>
    <w:p w:rsidR="004D444E" w:rsidP="004D444E" w:rsidRDefault="004D444E" w14:paraId="237AA1D1" w14:textId="7ECE38D9">
      <w:pPr>
        <w:pStyle w:val="TableofFigures"/>
        <w:rPr>
          <w:noProof/>
        </w:rPr>
      </w:pPr>
      <w:r>
        <w:rPr>
          <w:noProof/>
        </w:rPr>
        <w:fldChar w:fldCharType="end"/>
      </w:r>
    </w:p>
    <w:p w:rsidR="004D444E" w:rsidP="004D444E" w:rsidRDefault="004D444E" w14:paraId="46F0E5FD" w14:textId="6B234E0B">
      <w:pPr>
        <w:pStyle w:val="TOFHeading"/>
      </w:pPr>
      <w:r>
        <w:t>List of figures</w:t>
      </w:r>
    </w:p>
    <w:p w:rsidR="00825E30" w:rsidRDefault="004D444E" w14:paraId="6E5872AB" w14:textId="54CFF272">
      <w:pPr>
        <w:pStyle w:val="TableofFigures"/>
        <w:rPr>
          <w:rFonts w:eastAsiaTheme="minorEastAsia" w:cstheme="minorBidi"/>
          <w:noProof/>
          <w:color w:val="auto"/>
          <w:sz w:val="22"/>
          <w:szCs w:val="22"/>
        </w:rPr>
      </w:pPr>
      <w:r>
        <w:fldChar w:fldCharType="begin"/>
      </w:r>
      <w:r>
        <w:instrText xml:space="preserve"> TOC \c "Figure" \w \h \* MERGEFORMAT </w:instrText>
      </w:r>
      <w:r>
        <w:fldChar w:fldCharType="separate"/>
      </w:r>
      <w:hyperlink w:history="1" w:anchor="_Toc105402189">
        <w:r w:rsidRPr="00B06888" w:rsidR="00825E30">
          <w:rPr>
            <w:rStyle w:val="Hyperlink"/>
            <w:noProof/>
          </w:rPr>
          <w:t>Figure 1: Steps required to either develop or update an EWMP. Red arrows indicate adaptive management pathways that allow for adjustment of management methods supported by new or improved information, to more closely align with objectives set for assets through an EWMP.</w:t>
        </w:r>
        <w:r w:rsidR="00825E30">
          <w:rPr>
            <w:noProof/>
          </w:rPr>
          <w:tab/>
        </w:r>
        <w:r w:rsidR="00825E30">
          <w:rPr>
            <w:noProof/>
          </w:rPr>
          <w:fldChar w:fldCharType="begin"/>
        </w:r>
        <w:r w:rsidR="00825E30">
          <w:rPr>
            <w:noProof/>
          </w:rPr>
          <w:instrText xml:space="preserve"> PAGEREF _Toc105402189 \h </w:instrText>
        </w:r>
        <w:r w:rsidR="00825E30">
          <w:rPr>
            <w:noProof/>
          </w:rPr>
        </w:r>
        <w:r w:rsidR="00825E30">
          <w:rPr>
            <w:noProof/>
          </w:rPr>
          <w:fldChar w:fldCharType="separate"/>
        </w:r>
        <w:r w:rsidR="00ED0253">
          <w:rPr>
            <w:noProof/>
          </w:rPr>
          <w:t>4</w:t>
        </w:r>
        <w:r w:rsidR="00825E30">
          <w:rPr>
            <w:noProof/>
          </w:rPr>
          <w:fldChar w:fldCharType="end"/>
        </w:r>
      </w:hyperlink>
    </w:p>
    <w:p w:rsidR="00825E30" w:rsidRDefault="00686FF1" w14:paraId="52340514" w14:textId="55F70711">
      <w:pPr>
        <w:pStyle w:val="TableofFigures"/>
        <w:rPr>
          <w:rFonts w:eastAsiaTheme="minorEastAsia" w:cstheme="minorBidi"/>
          <w:noProof/>
          <w:color w:val="auto"/>
          <w:sz w:val="22"/>
          <w:szCs w:val="22"/>
        </w:rPr>
      </w:pPr>
      <w:hyperlink w:history="1" w:anchor="_Toc105402190">
        <w:r w:rsidRPr="00B06888" w:rsidR="00825E30">
          <w:rPr>
            <w:rStyle w:val="Hyperlink"/>
            <w:noProof/>
          </w:rPr>
          <w:t>Figure 2: Example SMART target related to the recruitment of small-bodied native fish (adapted from (Butcher, 2019a)).</w:t>
        </w:r>
        <w:r w:rsidR="00825E30">
          <w:rPr>
            <w:noProof/>
          </w:rPr>
          <w:tab/>
        </w:r>
        <w:r w:rsidR="00825E30">
          <w:rPr>
            <w:noProof/>
          </w:rPr>
          <w:fldChar w:fldCharType="begin"/>
        </w:r>
        <w:r w:rsidR="00825E30">
          <w:rPr>
            <w:noProof/>
          </w:rPr>
          <w:instrText xml:space="preserve"> PAGEREF _Toc105402190 \h </w:instrText>
        </w:r>
        <w:r w:rsidR="00825E30">
          <w:rPr>
            <w:noProof/>
          </w:rPr>
        </w:r>
        <w:r w:rsidR="00825E30">
          <w:rPr>
            <w:noProof/>
          </w:rPr>
          <w:fldChar w:fldCharType="separate"/>
        </w:r>
        <w:r w:rsidR="00ED0253">
          <w:rPr>
            <w:noProof/>
          </w:rPr>
          <w:t>23</w:t>
        </w:r>
        <w:r w:rsidR="00825E30">
          <w:rPr>
            <w:noProof/>
          </w:rPr>
          <w:fldChar w:fldCharType="end"/>
        </w:r>
      </w:hyperlink>
    </w:p>
    <w:p w:rsidR="00825E30" w:rsidRDefault="00686FF1" w14:paraId="30B3ACF4" w14:textId="478B6111">
      <w:pPr>
        <w:pStyle w:val="TableofFigures"/>
        <w:rPr>
          <w:rFonts w:eastAsiaTheme="minorEastAsia" w:cstheme="minorBidi"/>
          <w:noProof/>
          <w:color w:val="auto"/>
          <w:sz w:val="22"/>
          <w:szCs w:val="22"/>
        </w:rPr>
      </w:pPr>
      <w:hyperlink w:history="1" w:anchor="_Toc105402191">
        <w:r w:rsidRPr="00B06888" w:rsidR="00825E30">
          <w:rPr>
            <w:rStyle w:val="Hyperlink"/>
            <w:noProof/>
          </w:rPr>
          <w:t>Figure 3: Example planning scenarios for a river system under a range of climatic conditions (VEWH, 2020).</w:t>
        </w:r>
        <w:r w:rsidR="00825E30">
          <w:rPr>
            <w:noProof/>
          </w:rPr>
          <w:tab/>
        </w:r>
        <w:r w:rsidR="00825E30">
          <w:rPr>
            <w:noProof/>
          </w:rPr>
          <w:fldChar w:fldCharType="begin"/>
        </w:r>
        <w:r w:rsidR="00825E30">
          <w:rPr>
            <w:noProof/>
          </w:rPr>
          <w:instrText xml:space="preserve"> PAGEREF _Toc105402191 \h </w:instrText>
        </w:r>
        <w:r w:rsidR="00825E30">
          <w:rPr>
            <w:noProof/>
          </w:rPr>
        </w:r>
        <w:r w:rsidR="00825E30">
          <w:rPr>
            <w:noProof/>
          </w:rPr>
          <w:fldChar w:fldCharType="separate"/>
        </w:r>
        <w:r w:rsidR="00ED0253">
          <w:rPr>
            <w:noProof/>
          </w:rPr>
          <w:t>37</w:t>
        </w:r>
        <w:r w:rsidR="00825E30">
          <w:rPr>
            <w:noProof/>
          </w:rPr>
          <w:fldChar w:fldCharType="end"/>
        </w:r>
      </w:hyperlink>
    </w:p>
    <w:p w:rsidR="00825E30" w:rsidRDefault="00686FF1" w14:paraId="77FEDA90" w14:textId="767F1776">
      <w:pPr>
        <w:pStyle w:val="TableofFigures"/>
        <w:rPr>
          <w:rFonts w:eastAsiaTheme="minorEastAsia" w:cstheme="minorBidi"/>
          <w:noProof/>
          <w:color w:val="auto"/>
          <w:sz w:val="22"/>
          <w:szCs w:val="22"/>
        </w:rPr>
      </w:pPr>
      <w:hyperlink w:history="1" w:anchor="_Toc105402192">
        <w:r w:rsidRPr="00B06888" w:rsidR="00825E30">
          <w:rPr>
            <w:rStyle w:val="Hyperlink"/>
            <w:noProof/>
          </w:rPr>
          <w:t>Figure 4: Victoria's environmental watering program planning framework (adapted from (VEWH, 2020)).</w:t>
        </w:r>
        <w:r w:rsidR="00825E30">
          <w:rPr>
            <w:noProof/>
          </w:rPr>
          <w:tab/>
        </w:r>
        <w:r w:rsidR="00825E30">
          <w:rPr>
            <w:noProof/>
          </w:rPr>
          <w:fldChar w:fldCharType="begin"/>
        </w:r>
        <w:r w:rsidR="00825E30">
          <w:rPr>
            <w:noProof/>
          </w:rPr>
          <w:instrText xml:space="preserve"> PAGEREF _Toc105402192 \h </w:instrText>
        </w:r>
        <w:r w:rsidR="00825E30">
          <w:rPr>
            <w:noProof/>
          </w:rPr>
        </w:r>
        <w:r w:rsidR="00825E30">
          <w:rPr>
            <w:noProof/>
          </w:rPr>
          <w:fldChar w:fldCharType="separate"/>
        </w:r>
        <w:r w:rsidR="00ED0253">
          <w:rPr>
            <w:noProof/>
          </w:rPr>
          <w:t>44</w:t>
        </w:r>
        <w:r w:rsidR="00825E30">
          <w:rPr>
            <w:noProof/>
          </w:rPr>
          <w:fldChar w:fldCharType="end"/>
        </w:r>
      </w:hyperlink>
    </w:p>
    <w:p w:rsidR="008734DB" w:rsidP="008734DB" w:rsidRDefault="004D444E" w14:paraId="4CB0C3F1" w14:textId="0713C2EC">
      <w:pPr>
        <w:pStyle w:val="TableofFigures"/>
      </w:pPr>
      <w:r>
        <w:fldChar w:fldCharType="end"/>
      </w:r>
      <w:bookmarkEnd w:id="2"/>
    </w:p>
    <w:p w:rsidRPr="00715E7D" w:rsidR="00715E7D" w:rsidP="00715E7D" w:rsidRDefault="00715E7D" w14:paraId="114E425E" w14:textId="77777777"/>
    <w:p w:rsidR="00A04486" w:rsidP="00705F93" w:rsidRDefault="00A04486" w14:paraId="7371FEDE" w14:textId="6093FD16">
      <w:pPr>
        <w:pStyle w:val="Heading1NoNumber"/>
      </w:pPr>
      <w:bookmarkStart w:name="_Toc483576264" w:id="3"/>
      <w:bookmarkStart w:name="_Toc58841121" w:id="4"/>
      <w:bookmarkStart w:name="_Toc94108881" w:id="5"/>
      <w:bookmarkStart w:name="_Toc105402113" w:id="6"/>
      <w:r>
        <w:t>Abbreviations</w:t>
      </w:r>
      <w:bookmarkStart w:name="_AbbreviationsMarker" w:id="7"/>
      <w:bookmarkEnd w:id="1"/>
      <w:bookmarkEnd w:id="3"/>
      <w:bookmarkEnd w:id="4"/>
      <w:bookmarkEnd w:id="5"/>
      <w:bookmarkEnd w:id="6"/>
      <w:bookmarkEnd w:id="7"/>
    </w:p>
    <w:tbl>
      <w:tblPr>
        <w:tblW w:w="0" w:type="auto"/>
        <w:tblLook w:val="0400" w:firstRow="0" w:lastRow="0" w:firstColumn="0" w:lastColumn="0" w:noHBand="0" w:noVBand="1"/>
      </w:tblPr>
      <w:tblGrid>
        <w:gridCol w:w="2268"/>
        <w:gridCol w:w="7303"/>
      </w:tblGrid>
      <w:tr w:rsidRPr="00F13083" w:rsidR="0038516A" w:rsidTr="00BC63BF" w14:paraId="7AA08DFC" w14:textId="77777777">
        <w:tc>
          <w:tcPr>
            <w:tcW w:w="2268" w:type="dxa"/>
          </w:tcPr>
          <w:p w:rsidRPr="00F13083" w:rsidR="0038516A" w:rsidP="00F13083" w:rsidRDefault="0038516A" w14:paraId="5B1DDC81" w14:textId="77777777">
            <w:pPr>
              <w:pStyle w:val="BodyText"/>
              <w:spacing w:line="240" w:lineRule="auto"/>
              <w:rPr>
                <w:b/>
                <w:sz w:val="18"/>
                <w:szCs w:val="18"/>
              </w:rPr>
            </w:pPr>
            <w:r w:rsidRPr="00F13083">
              <w:rPr>
                <w:b/>
                <w:sz w:val="18"/>
                <w:szCs w:val="18"/>
              </w:rPr>
              <w:t>ANAE</w:t>
            </w:r>
          </w:p>
        </w:tc>
        <w:tc>
          <w:tcPr>
            <w:tcW w:w="7303" w:type="dxa"/>
          </w:tcPr>
          <w:p w:rsidRPr="00F13083" w:rsidR="0038516A" w:rsidP="00F13083" w:rsidRDefault="00686FF1" w14:paraId="23A135FA" w14:textId="33E60AC1">
            <w:pPr>
              <w:pStyle w:val="BodyText"/>
              <w:spacing w:line="240" w:lineRule="auto"/>
              <w:rPr>
                <w:iCs/>
                <w:sz w:val="18"/>
                <w:szCs w:val="18"/>
              </w:rPr>
            </w:pPr>
            <w:hyperlink w:history="1" r:id="rId28">
              <w:r w:rsidRPr="00F13083" w:rsidR="0038516A">
                <w:rPr>
                  <w:rStyle w:val="Hyperlink"/>
                  <w:color w:val="393838" w:themeColor="text1"/>
                  <w:sz w:val="18"/>
                  <w:szCs w:val="18"/>
                </w:rPr>
                <w:t>Australian National Aquatic Ecosystem</w:t>
              </w:r>
            </w:hyperlink>
            <w:r w:rsidRPr="00F13083" w:rsidR="0038516A">
              <w:rPr>
                <w:iCs/>
                <w:sz w:val="18"/>
                <w:szCs w:val="18"/>
              </w:rPr>
              <w:t xml:space="preserve"> </w:t>
            </w:r>
          </w:p>
        </w:tc>
      </w:tr>
      <w:tr w:rsidRPr="00F13083" w:rsidR="0038516A" w:rsidTr="00BC63BF" w14:paraId="6F9BF1C0" w14:textId="77777777">
        <w:tc>
          <w:tcPr>
            <w:tcW w:w="2268" w:type="dxa"/>
          </w:tcPr>
          <w:p w:rsidRPr="00F13083" w:rsidR="0038516A" w:rsidP="00F13083" w:rsidRDefault="0038516A" w14:paraId="63264959" w14:textId="77777777">
            <w:pPr>
              <w:pStyle w:val="BodyText"/>
              <w:spacing w:line="240" w:lineRule="auto"/>
              <w:rPr>
                <w:b/>
                <w:sz w:val="18"/>
                <w:szCs w:val="18"/>
              </w:rPr>
            </w:pPr>
            <w:r w:rsidRPr="00F13083">
              <w:rPr>
                <w:b/>
                <w:sz w:val="18"/>
                <w:szCs w:val="18"/>
              </w:rPr>
              <w:t>AWA</w:t>
            </w:r>
          </w:p>
        </w:tc>
        <w:tc>
          <w:tcPr>
            <w:tcW w:w="7303" w:type="dxa"/>
          </w:tcPr>
          <w:p w:rsidRPr="00F13083" w:rsidR="0038516A" w:rsidP="00F13083" w:rsidRDefault="00686FF1" w14:paraId="4ED8D624" w14:textId="1B3752C0">
            <w:pPr>
              <w:pStyle w:val="BodyText"/>
              <w:spacing w:line="240" w:lineRule="auto"/>
              <w:rPr>
                <w:iCs/>
                <w:sz w:val="18"/>
                <w:szCs w:val="18"/>
              </w:rPr>
            </w:pPr>
            <w:hyperlink w:history="1" r:id="rId29">
              <w:r w:rsidRPr="00F13083" w:rsidR="0038516A">
                <w:rPr>
                  <w:rStyle w:val="Hyperlink"/>
                  <w:color w:val="393838" w:themeColor="text1"/>
                  <w:sz w:val="18"/>
                  <w:szCs w:val="18"/>
                </w:rPr>
                <w:t>Aboriginal Waterways Assessment</w:t>
              </w:r>
            </w:hyperlink>
            <w:r w:rsidRPr="00F13083" w:rsidR="0038516A">
              <w:rPr>
                <w:iCs/>
                <w:sz w:val="18"/>
                <w:szCs w:val="18"/>
              </w:rPr>
              <w:t xml:space="preserve"> </w:t>
            </w:r>
          </w:p>
        </w:tc>
      </w:tr>
      <w:tr w:rsidRPr="00F13083" w:rsidR="0038516A" w:rsidTr="00BC63BF" w14:paraId="7019F5D9" w14:textId="77777777">
        <w:tc>
          <w:tcPr>
            <w:tcW w:w="2268" w:type="dxa"/>
          </w:tcPr>
          <w:p w:rsidRPr="00F13083" w:rsidR="0038516A" w:rsidP="00F13083" w:rsidRDefault="0038516A" w14:paraId="4C964850" w14:textId="77777777">
            <w:pPr>
              <w:pStyle w:val="BodyText"/>
              <w:spacing w:line="240" w:lineRule="auto"/>
              <w:rPr>
                <w:b/>
                <w:sz w:val="18"/>
                <w:szCs w:val="18"/>
              </w:rPr>
            </w:pPr>
            <w:r w:rsidRPr="00F13083">
              <w:rPr>
                <w:b/>
                <w:sz w:val="18"/>
                <w:szCs w:val="18"/>
              </w:rPr>
              <w:t>BWS</w:t>
            </w:r>
          </w:p>
        </w:tc>
        <w:tc>
          <w:tcPr>
            <w:tcW w:w="7303" w:type="dxa"/>
          </w:tcPr>
          <w:p w:rsidRPr="00F13083" w:rsidR="0038516A" w:rsidP="00F13083" w:rsidRDefault="00686FF1" w14:paraId="3C60FEC1" w14:textId="346E51EA">
            <w:pPr>
              <w:pStyle w:val="BodyText"/>
              <w:spacing w:line="240" w:lineRule="auto"/>
              <w:rPr>
                <w:iCs/>
                <w:sz w:val="18"/>
                <w:szCs w:val="18"/>
              </w:rPr>
            </w:pPr>
            <w:hyperlink w:history="1" r:id="rId30">
              <w:r w:rsidRPr="00F13083" w:rsidR="00B4695D">
                <w:rPr>
                  <w:rStyle w:val="Hyperlink"/>
                  <w:color w:val="393838" w:themeColor="text1"/>
                  <w:sz w:val="18"/>
                  <w:szCs w:val="18"/>
                </w:rPr>
                <w:t>Basin-wide Environmental Watering Strategy</w:t>
              </w:r>
            </w:hyperlink>
          </w:p>
        </w:tc>
      </w:tr>
      <w:tr w:rsidRPr="00F13083" w:rsidR="0038516A" w:rsidTr="00BC63BF" w14:paraId="5D348B6B" w14:textId="77777777">
        <w:tc>
          <w:tcPr>
            <w:tcW w:w="2268" w:type="dxa"/>
          </w:tcPr>
          <w:p w:rsidRPr="00F13083" w:rsidR="0038516A" w:rsidP="00F13083" w:rsidRDefault="0038516A" w14:paraId="2EF96777" w14:textId="77777777">
            <w:pPr>
              <w:pStyle w:val="BodyText"/>
              <w:spacing w:line="240" w:lineRule="auto"/>
              <w:rPr>
                <w:b/>
                <w:sz w:val="18"/>
                <w:szCs w:val="18"/>
              </w:rPr>
            </w:pPr>
            <w:r w:rsidRPr="00F13083">
              <w:rPr>
                <w:b/>
                <w:sz w:val="18"/>
                <w:szCs w:val="18"/>
              </w:rPr>
              <w:t>CMA</w:t>
            </w:r>
          </w:p>
        </w:tc>
        <w:tc>
          <w:tcPr>
            <w:tcW w:w="7303" w:type="dxa"/>
          </w:tcPr>
          <w:p w:rsidRPr="00F13083" w:rsidR="0038516A" w:rsidP="00F13083" w:rsidRDefault="00686FF1" w14:paraId="31030DC8" w14:textId="07494066">
            <w:pPr>
              <w:pStyle w:val="BodyText"/>
              <w:spacing w:line="240" w:lineRule="auto"/>
              <w:rPr>
                <w:sz w:val="18"/>
                <w:szCs w:val="18"/>
              </w:rPr>
            </w:pPr>
            <w:hyperlink w:history="1" r:id="rId31">
              <w:r w:rsidRPr="00F13083" w:rsidR="0038516A">
                <w:rPr>
                  <w:rStyle w:val="Hyperlink"/>
                  <w:color w:val="393838" w:themeColor="text1"/>
                  <w:sz w:val="18"/>
                  <w:szCs w:val="18"/>
                </w:rPr>
                <w:t>Catchment Management Authority</w:t>
              </w:r>
            </w:hyperlink>
            <w:r w:rsidRPr="00F13083" w:rsidR="0038516A">
              <w:rPr>
                <w:sz w:val="18"/>
                <w:szCs w:val="18"/>
              </w:rPr>
              <w:t xml:space="preserve"> </w:t>
            </w:r>
          </w:p>
        </w:tc>
      </w:tr>
      <w:tr w:rsidRPr="00F13083" w:rsidR="0038516A" w:rsidTr="00BC63BF" w14:paraId="1F8FDCE1" w14:textId="77777777">
        <w:tc>
          <w:tcPr>
            <w:tcW w:w="2268" w:type="dxa"/>
          </w:tcPr>
          <w:p w:rsidRPr="00F13083" w:rsidR="0038516A" w:rsidP="00F13083" w:rsidRDefault="0038516A" w14:paraId="43D578F0" w14:textId="77777777">
            <w:pPr>
              <w:pStyle w:val="BodyText"/>
              <w:spacing w:line="240" w:lineRule="auto"/>
              <w:rPr>
                <w:b/>
                <w:sz w:val="18"/>
                <w:szCs w:val="18"/>
              </w:rPr>
            </w:pPr>
            <w:r w:rsidRPr="00F13083">
              <w:rPr>
                <w:b/>
                <w:sz w:val="18"/>
                <w:szCs w:val="18"/>
              </w:rPr>
              <w:t>DELWP</w:t>
            </w:r>
          </w:p>
        </w:tc>
        <w:tc>
          <w:tcPr>
            <w:tcW w:w="7303" w:type="dxa"/>
          </w:tcPr>
          <w:p w:rsidRPr="00F13083" w:rsidR="0038516A" w:rsidP="00F13083" w:rsidRDefault="00686FF1" w14:paraId="6F8D6CB2" w14:textId="203839FC">
            <w:pPr>
              <w:pStyle w:val="BodyText"/>
              <w:spacing w:line="240" w:lineRule="auto"/>
              <w:rPr>
                <w:sz w:val="18"/>
                <w:szCs w:val="18"/>
              </w:rPr>
            </w:pPr>
            <w:hyperlink w:history="1" r:id="rId32">
              <w:r w:rsidRPr="00F13083" w:rsidR="0038516A">
                <w:rPr>
                  <w:rStyle w:val="Hyperlink"/>
                  <w:color w:val="393838" w:themeColor="text1"/>
                  <w:sz w:val="18"/>
                  <w:szCs w:val="18"/>
                </w:rPr>
                <w:t>Department of Environment, Land, Water and Planning</w:t>
              </w:r>
            </w:hyperlink>
          </w:p>
        </w:tc>
      </w:tr>
      <w:tr w:rsidRPr="00F13083" w:rsidR="00AD3A1E" w:rsidTr="00BC63BF" w14:paraId="25540AD2" w14:textId="77777777">
        <w:tc>
          <w:tcPr>
            <w:tcW w:w="2268" w:type="dxa"/>
          </w:tcPr>
          <w:p w:rsidRPr="00F13083" w:rsidR="00AD3A1E" w:rsidP="00F13083" w:rsidRDefault="00AD3A1E" w14:paraId="075630E4" w14:textId="612E63AC">
            <w:pPr>
              <w:pStyle w:val="BodyText"/>
              <w:spacing w:line="240" w:lineRule="auto"/>
              <w:rPr>
                <w:b/>
                <w:sz w:val="18"/>
                <w:szCs w:val="18"/>
              </w:rPr>
            </w:pPr>
            <w:r>
              <w:rPr>
                <w:b/>
                <w:sz w:val="18"/>
                <w:szCs w:val="18"/>
              </w:rPr>
              <w:t>DIWA</w:t>
            </w:r>
          </w:p>
        </w:tc>
        <w:tc>
          <w:tcPr>
            <w:tcW w:w="7303" w:type="dxa"/>
          </w:tcPr>
          <w:p w:rsidRPr="00B17B7E" w:rsidR="00AD3A1E" w:rsidP="00F13083" w:rsidRDefault="00686FF1" w14:paraId="109E55F3" w14:textId="2815437A">
            <w:pPr>
              <w:pStyle w:val="BodyText"/>
              <w:spacing w:line="240" w:lineRule="auto"/>
              <w:rPr>
                <w:sz w:val="18"/>
                <w:szCs w:val="18"/>
              </w:rPr>
            </w:pPr>
            <w:hyperlink w:history="1" r:id="rId33">
              <w:r w:rsidRPr="00B17B7E" w:rsidR="002D40F7">
                <w:rPr>
                  <w:rStyle w:val="Hyperlink"/>
                  <w:sz w:val="18"/>
                  <w:szCs w:val="18"/>
                </w:rPr>
                <w:t>Directory of Important Wetlands in Australia</w:t>
              </w:r>
            </w:hyperlink>
            <w:r w:rsidRPr="00B17B7E" w:rsidR="002D40F7">
              <w:rPr>
                <w:sz w:val="18"/>
                <w:szCs w:val="18"/>
              </w:rPr>
              <w:t xml:space="preserve"> </w:t>
            </w:r>
          </w:p>
        </w:tc>
      </w:tr>
      <w:tr w:rsidRPr="00F13083" w:rsidR="0038516A" w:rsidTr="00BC63BF" w14:paraId="17788189" w14:textId="77777777">
        <w:tc>
          <w:tcPr>
            <w:tcW w:w="2268" w:type="dxa"/>
          </w:tcPr>
          <w:p w:rsidRPr="00F13083" w:rsidR="0038516A" w:rsidP="00F13083" w:rsidRDefault="0038516A" w14:paraId="6D197316" w14:textId="77777777">
            <w:pPr>
              <w:pStyle w:val="BodyText"/>
              <w:spacing w:line="240" w:lineRule="auto"/>
              <w:rPr>
                <w:b/>
                <w:sz w:val="18"/>
                <w:szCs w:val="18"/>
              </w:rPr>
            </w:pPr>
            <w:r w:rsidRPr="00F13083">
              <w:rPr>
                <w:b/>
                <w:sz w:val="18"/>
                <w:szCs w:val="18"/>
              </w:rPr>
              <w:t>EVC</w:t>
            </w:r>
          </w:p>
        </w:tc>
        <w:tc>
          <w:tcPr>
            <w:tcW w:w="7303" w:type="dxa"/>
          </w:tcPr>
          <w:p w:rsidRPr="00F13083" w:rsidR="0038516A" w:rsidP="00F13083" w:rsidRDefault="00686FF1" w14:paraId="0460FA8C" w14:textId="52CA6B5F">
            <w:pPr>
              <w:pStyle w:val="BodyText"/>
              <w:spacing w:line="240" w:lineRule="auto"/>
              <w:rPr>
                <w:iCs/>
                <w:sz w:val="18"/>
                <w:szCs w:val="18"/>
              </w:rPr>
            </w:pPr>
            <w:hyperlink w:history="1" r:id="rId34">
              <w:r w:rsidRPr="00F13083" w:rsidR="0038516A">
                <w:rPr>
                  <w:rStyle w:val="Hyperlink"/>
                  <w:color w:val="393838" w:themeColor="text1"/>
                  <w:sz w:val="18"/>
                  <w:szCs w:val="18"/>
                </w:rPr>
                <w:t>Ecological Vegetation Classes</w:t>
              </w:r>
            </w:hyperlink>
            <w:r w:rsidRPr="00F13083" w:rsidR="0038516A">
              <w:rPr>
                <w:iCs/>
                <w:sz w:val="18"/>
                <w:szCs w:val="18"/>
              </w:rPr>
              <w:t xml:space="preserve"> </w:t>
            </w:r>
          </w:p>
        </w:tc>
      </w:tr>
      <w:tr w:rsidRPr="00F13083" w:rsidR="0038516A" w:rsidTr="00BC63BF" w14:paraId="7371F085" w14:textId="77777777">
        <w:tc>
          <w:tcPr>
            <w:tcW w:w="2268" w:type="dxa"/>
          </w:tcPr>
          <w:p w:rsidRPr="00F13083" w:rsidR="0038516A" w:rsidP="00F13083" w:rsidRDefault="0038516A" w14:paraId="050E32D9" w14:textId="77777777">
            <w:pPr>
              <w:pStyle w:val="BodyText"/>
              <w:spacing w:line="240" w:lineRule="auto"/>
              <w:rPr>
                <w:b/>
                <w:sz w:val="18"/>
                <w:szCs w:val="18"/>
              </w:rPr>
            </w:pPr>
            <w:r w:rsidRPr="00F13083">
              <w:rPr>
                <w:b/>
                <w:sz w:val="18"/>
                <w:szCs w:val="18"/>
              </w:rPr>
              <w:t>EWAG</w:t>
            </w:r>
          </w:p>
        </w:tc>
        <w:tc>
          <w:tcPr>
            <w:tcW w:w="7303" w:type="dxa"/>
          </w:tcPr>
          <w:p w:rsidRPr="00F13083" w:rsidR="0038516A" w:rsidP="00F13083" w:rsidRDefault="00686FF1" w14:paraId="0CC16CA7" w14:textId="3A86035D">
            <w:pPr>
              <w:pStyle w:val="BodyText"/>
              <w:spacing w:line="240" w:lineRule="auto"/>
              <w:rPr>
                <w:iCs/>
                <w:sz w:val="18"/>
                <w:szCs w:val="18"/>
              </w:rPr>
            </w:pPr>
            <w:hyperlink w:history="1" r:id="rId35">
              <w:r w:rsidRPr="00F13083" w:rsidR="00417650">
                <w:rPr>
                  <w:rStyle w:val="Hyperlink"/>
                  <w:color w:val="393838" w:themeColor="text1"/>
                  <w:sz w:val="18"/>
                  <w:szCs w:val="18"/>
                </w:rPr>
                <w:t>Environmental Water Advisory Group</w:t>
              </w:r>
            </w:hyperlink>
          </w:p>
        </w:tc>
      </w:tr>
      <w:tr w:rsidRPr="00F13083" w:rsidR="0038516A" w:rsidTr="00BC63BF" w14:paraId="44DA5310" w14:textId="77777777">
        <w:tc>
          <w:tcPr>
            <w:tcW w:w="2268" w:type="dxa"/>
          </w:tcPr>
          <w:p w:rsidRPr="00F13083" w:rsidR="0038516A" w:rsidP="00F13083" w:rsidRDefault="0038516A" w14:paraId="752524CF" w14:textId="77777777">
            <w:pPr>
              <w:pStyle w:val="BodyText"/>
              <w:spacing w:line="240" w:lineRule="auto"/>
              <w:rPr>
                <w:b/>
                <w:sz w:val="18"/>
                <w:szCs w:val="18"/>
              </w:rPr>
            </w:pPr>
            <w:r w:rsidRPr="00F13083">
              <w:rPr>
                <w:b/>
                <w:sz w:val="18"/>
                <w:szCs w:val="18"/>
              </w:rPr>
              <w:t>EWMP</w:t>
            </w:r>
          </w:p>
        </w:tc>
        <w:tc>
          <w:tcPr>
            <w:tcW w:w="7303" w:type="dxa"/>
          </w:tcPr>
          <w:p w:rsidRPr="00F13083" w:rsidR="0038516A" w:rsidP="00F13083" w:rsidRDefault="00686FF1" w14:paraId="2D021B34" w14:textId="423BD72F">
            <w:pPr>
              <w:pStyle w:val="BodyText"/>
              <w:spacing w:line="240" w:lineRule="auto"/>
              <w:rPr>
                <w:sz w:val="18"/>
                <w:szCs w:val="18"/>
              </w:rPr>
            </w:pPr>
            <w:hyperlink w:history="1" r:id="rId36">
              <w:r w:rsidRPr="00F13083" w:rsidR="0038516A">
                <w:rPr>
                  <w:rStyle w:val="Hyperlink"/>
                  <w:color w:val="393838" w:themeColor="text1"/>
                  <w:sz w:val="18"/>
                  <w:szCs w:val="18"/>
                </w:rPr>
                <w:t>Environmental Water Management Plan</w:t>
              </w:r>
            </w:hyperlink>
            <w:r w:rsidRPr="00F13083" w:rsidR="0038516A">
              <w:rPr>
                <w:sz w:val="18"/>
                <w:szCs w:val="18"/>
              </w:rPr>
              <w:t xml:space="preserve"> </w:t>
            </w:r>
          </w:p>
        </w:tc>
      </w:tr>
      <w:tr w:rsidRPr="00F13083" w:rsidR="0038516A" w:rsidTr="00BC63BF" w14:paraId="6203FDD8" w14:textId="77777777">
        <w:tc>
          <w:tcPr>
            <w:tcW w:w="2268" w:type="dxa"/>
          </w:tcPr>
          <w:p w:rsidRPr="00F13083" w:rsidR="0038516A" w:rsidP="00F13083" w:rsidRDefault="0038516A" w14:paraId="06B156FF" w14:textId="77777777">
            <w:pPr>
              <w:pStyle w:val="BodyText"/>
              <w:spacing w:line="240" w:lineRule="auto"/>
              <w:rPr>
                <w:b/>
                <w:sz w:val="18"/>
                <w:szCs w:val="18"/>
              </w:rPr>
            </w:pPr>
            <w:r w:rsidRPr="00F13083">
              <w:rPr>
                <w:b/>
                <w:sz w:val="18"/>
                <w:szCs w:val="18"/>
              </w:rPr>
              <w:t>GBCMA</w:t>
            </w:r>
          </w:p>
        </w:tc>
        <w:tc>
          <w:tcPr>
            <w:tcW w:w="7303" w:type="dxa"/>
          </w:tcPr>
          <w:p w:rsidRPr="00F13083" w:rsidR="0038516A" w:rsidP="00F13083" w:rsidRDefault="00686FF1" w14:paraId="5C63215E" w14:textId="0CBAFC18">
            <w:pPr>
              <w:pStyle w:val="BodyText"/>
              <w:spacing w:line="240" w:lineRule="auto"/>
              <w:rPr>
                <w:iCs/>
                <w:sz w:val="18"/>
                <w:szCs w:val="18"/>
              </w:rPr>
            </w:pPr>
            <w:hyperlink w:history="1" r:id="rId37">
              <w:r w:rsidRPr="00F13083" w:rsidR="00040D8F">
                <w:rPr>
                  <w:rStyle w:val="Hyperlink"/>
                  <w:color w:val="393838" w:themeColor="text1"/>
                  <w:sz w:val="18"/>
                  <w:szCs w:val="18"/>
                </w:rPr>
                <w:t>Goulburn Broken Catchment Management Autho</w:t>
              </w:r>
              <w:r w:rsidRPr="00F13083" w:rsidR="002F5E53">
                <w:rPr>
                  <w:rStyle w:val="Hyperlink"/>
                  <w:color w:val="393838" w:themeColor="text1"/>
                  <w:sz w:val="18"/>
                  <w:szCs w:val="18"/>
                </w:rPr>
                <w:t>rity</w:t>
              </w:r>
            </w:hyperlink>
          </w:p>
        </w:tc>
      </w:tr>
      <w:tr w:rsidRPr="00F13083" w:rsidR="0038516A" w:rsidTr="00BC63BF" w14:paraId="68000229" w14:textId="77777777">
        <w:tc>
          <w:tcPr>
            <w:tcW w:w="2268" w:type="dxa"/>
          </w:tcPr>
          <w:p w:rsidRPr="00F13083" w:rsidR="0038516A" w:rsidP="00F13083" w:rsidRDefault="0038516A" w14:paraId="4E2E3A7C" w14:textId="77777777">
            <w:pPr>
              <w:pStyle w:val="BodyText"/>
              <w:spacing w:line="240" w:lineRule="auto"/>
              <w:rPr>
                <w:b/>
                <w:sz w:val="18"/>
                <w:szCs w:val="18"/>
              </w:rPr>
            </w:pPr>
            <w:r w:rsidRPr="00F13083">
              <w:rPr>
                <w:b/>
                <w:sz w:val="18"/>
                <w:szCs w:val="18"/>
              </w:rPr>
              <w:t>GMW</w:t>
            </w:r>
          </w:p>
        </w:tc>
        <w:tc>
          <w:tcPr>
            <w:tcW w:w="7303" w:type="dxa"/>
          </w:tcPr>
          <w:p w:rsidRPr="00F13083" w:rsidR="0038516A" w:rsidP="00F13083" w:rsidRDefault="00686FF1" w14:paraId="5E8679EB" w14:textId="7C65EC46">
            <w:pPr>
              <w:pStyle w:val="BodyText"/>
              <w:spacing w:line="240" w:lineRule="auto"/>
              <w:rPr>
                <w:iCs/>
                <w:sz w:val="18"/>
                <w:szCs w:val="18"/>
              </w:rPr>
            </w:pPr>
            <w:hyperlink w:history="1" r:id="rId38">
              <w:r w:rsidRPr="00F13083" w:rsidR="002F5E53">
                <w:rPr>
                  <w:rStyle w:val="Hyperlink"/>
                  <w:color w:val="393838" w:themeColor="text1"/>
                  <w:sz w:val="18"/>
                  <w:szCs w:val="18"/>
                </w:rPr>
                <w:t>Goulburn</w:t>
              </w:r>
              <w:r w:rsidR="002A61C1">
                <w:rPr>
                  <w:rStyle w:val="Hyperlink"/>
                  <w:color w:val="393838" w:themeColor="text1"/>
                  <w:sz w:val="18"/>
                  <w:szCs w:val="18"/>
                </w:rPr>
                <w:t>-</w:t>
              </w:r>
              <w:r w:rsidRPr="00F13083" w:rsidR="002F5E53">
                <w:rPr>
                  <w:rStyle w:val="Hyperlink"/>
                  <w:color w:val="393838" w:themeColor="text1"/>
                  <w:sz w:val="18"/>
                  <w:szCs w:val="18"/>
                </w:rPr>
                <w:t>Murray Water</w:t>
              </w:r>
            </w:hyperlink>
          </w:p>
        </w:tc>
      </w:tr>
      <w:tr w:rsidRPr="00F13083" w:rsidR="0038516A" w:rsidTr="00BC63BF" w14:paraId="57709FB4" w14:textId="77777777">
        <w:tc>
          <w:tcPr>
            <w:tcW w:w="2268" w:type="dxa"/>
          </w:tcPr>
          <w:p w:rsidRPr="00F13083" w:rsidR="0038516A" w:rsidP="00F13083" w:rsidRDefault="0038516A" w14:paraId="635FDE45" w14:textId="77777777">
            <w:pPr>
              <w:pStyle w:val="BodyText"/>
              <w:spacing w:line="240" w:lineRule="auto"/>
              <w:rPr>
                <w:b/>
                <w:sz w:val="18"/>
                <w:szCs w:val="18"/>
              </w:rPr>
            </w:pPr>
            <w:r w:rsidRPr="00F13083">
              <w:rPr>
                <w:b/>
                <w:sz w:val="18"/>
                <w:szCs w:val="18"/>
              </w:rPr>
              <w:t>IAP</w:t>
            </w:r>
            <w:r w:rsidRPr="00F13083">
              <w:rPr>
                <w:b/>
                <w:sz w:val="18"/>
                <w:szCs w:val="18"/>
                <w:vertAlign w:val="superscript"/>
              </w:rPr>
              <w:t>2</w:t>
            </w:r>
          </w:p>
        </w:tc>
        <w:tc>
          <w:tcPr>
            <w:tcW w:w="7303" w:type="dxa"/>
          </w:tcPr>
          <w:p w:rsidRPr="00F13083" w:rsidR="0038516A" w:rsidP="00F13083" w:rsidRDefault="00686FF1" w14:paraId="6FDEF52D" w14:textId="6D26252D">
            <w:pPr>
              <w:pStyle w:val="BodyText"/>
              <w:spacing w:line="240" w:lineRule="auto"/>
              <w:rPr>
                <w:iCs/>
                <w:sz w:val="18"/>
                <w:szCs w:val="18"/>
              </w:rPr>
            </w:pPr>
            <w:hyperlink w:history="1" r:id="rId39">
              <w:r w:rsidRPr="00F13083" w:rsidR="00F27336">
                <w:rPr>
                  <w:rStyle w:val="Hyperlink"/>
                  <w:color w:val="393838" w:themeColor="text1"/>
                  <w:sz w:val="18"/>
                  <w:szCs w:val="18"/>
                </w:rPr>
                <w:t>International Association for Public Participation</w:t>
              </w:r>
            </w:hyperlink>
          </w:p>
        </w:tc>
      </w:tr>
      <w:tr w:rsidRPr="00F13083" w:rsidR="00176E29" w:rsidTr="00BC63BF" w14:paraId="21C8B0EA" w14:textId="77777777">
        <w:tc>
          <w:tcPr>
            <w:tcW w:w="2268" w:type="dxa"/>
          </w:tcPr>
          <w:p w:rsidRPr="00F13083" w:rsidR="00176E29" w:rsidP="00F13083" w:rsidRDefault="00176E29" w14:paraId="2E4D78D2" w14:textId="10A3F36E">
            <w:pPr>
              <w:pStyle w:val="BodyText"/>
              <w:spacing w:line="240" w:lineRule="auto"/>
              <w:rPr>
                <w:b/>
                <w:sz w:val="18"/>
                <w:szCs w:val="18"/>
              </w:rPr>
            </w:pPr>
            <w:r w:rsidRPr="00F13083">
              <w:rPr>
                <w:b/>
                <w:sz w:val="18"/>
                <w:szCs w:val="18"/>
              </w:rPr>
              <w:t>IEC</w:t>
            </w:r>
          </w:p>
        </w:tc>
        <w:tc>
          <w:tcPr>
            <w:tcW w:w="7303" w:type="dxa"/>
          </w:tcPr>
          <w:p w:rsidRPr="00F13083" w:rsidR="00176E29" w:rsidP="00F13083" w:rsidRDefault="00686FF1" w14:paraId="6D20E39B" w14:textId="6B6D10FA">
            <w:pPr>
              <w:pStyle w:val="BodyText"/>
              <w:spacing w:line="240" w:lineRule="auto"/>
              <w:rPr>
                <w:sz w:val="18"/>
                <w:szCs w:val="18"/>
              </w:rPr>
            </w:pPr>
            <w:hyperlink w:history="1" r:id="rId40">
              <w:r w:rsidRPr="00F13083" w:rsidR="00176E29">
                <w:rPr>
                  <w:rStyle w:val="Hyperlink"/>
                  <w:sz w:val="18"/>
                  <w:szCs w:val="18"/>
                </w:rPr>
                <w:t>Index of Estuary Condition</w:t>
              </w:r>
            </w:hyperlink>
            <w:r w:rsidRPr="00F13083" w:rsidR="00176E29">
              <w:rPr>
                <w:sz w:val="18"/>
                <w:szCs w:val="18"/>
              </w:rPr>
              <w:t xml:space="preserve"> </w:t>
            </w:r>
          </w:p>
        </w:tc>
      </w:tr>
      <w:tr w:rsidRPr="00F13083" w:rsidR="0038516A" w:rsidTr="00BC63BF" w14:paraId="0119CEF7" w14:textId="77777777">
        <w:tc>
          <w:tcPr>
            <w:tcW w:w="2268" w:type="dxa"/>
          </w:tcPr>
          <w:p w:rsidRPr="00F13083" w:rsidR="0038516A" w:rsidP="00F13083" w:rsidRDefault="0038516A" w14:paraId="16ABAD03" w14:textId="77777777">
            <w:pPr>
              <w:pStyle w:val="BodyText"/>
              <w:spacing w:line="240" w:lineRule="auto"/>
              <w:rPr>
                <w:b/>
                <w:sz w:val="18"/>
                <w:szCs w:val="18"/>
              </w:rPr>
            </w:pPr>
            <w:r w:rsidRPr="00F13083">
              <w:rPr>
                <w:b/>
                <w:sz w:val="18"/>
                <w:szCs w:val="18"/>
              </w:rPr>
              <w:t>ISC</w:t>
            </w:r>
          </w:p>
        </w:tc>
        <w:tc>
          <w:tcPr>
            <w:tcW w:w="7303" w:type="dxa"/>
          </w:tcPr>
          <w:p w:rsidRPr="00F13083" w:rsidR="001D5A6D" w:rsidP="00F13083" w:rsidRDefault="00686FF1" w14:paraId="5318FFCA" w14:textId="52313ABC">
            <w:pPr>
              <w:pStyle w:val="BodyText"/>
              <w:spacing w:line="240" w:lineRule="auto"/>
              <w:rPr>
                <w:iCs/>
                <w:sz w:val="18"/>
                <w:szCs w:val="18"/>
              </w:rPr>
            </w:pPr>
            <w:hyperlink w:history="1" r:id="rId41">
              <w:r w:rsidRPr="00F13083" w:rsidR="0038516A">
                <w:rPr>
                  <w:rStyle w:val="Hyperlink"/>
                  <w:color w:val="393838" w:themeColor="text1"/>
                  <w:sz w:val="18"/>
                  <w:szCs w:val="18"/>
                </w:rPr>
                <w:t>Index of Stream Condition</w:t>
              </w:r>
            </w:hyperlink>
            <w:r w:rsidRPr="00F13083" w:rsidR="0038516A">
              <w:rPr>
                <w:iCs/>
                <w:sz w:val="18"/>
                <w:szCs w:val="18"/>
              </w:rPr>
              <w:t xml:space="preserve"> </w:t>
            </w:r>
          </w:p>
        </w:tc>
      </w:tr>
      <w:tr w:rsidRPr="00F13083" w:rsidR="001D5A6D" w:rsidTr="00BC63BF" w14:paraId="015BAEB7" w14:textId="77777777">
        <w:tc>
          <w:tcPr>
            <w:tcW w:w="2268" w:type="dxa"/>
          </w:tcPr>
          <w:p w:rsidRPr="00F13083" w:rsidR="001D5A6D" w:rsidP="00F13083" w:rsidRDefault="00176E29" w14:paraId="6EE945C3" w14:textId="12041DB7">
            <w:pPr>
              <w:pStyle w:val="BodyText"/>
              <w:spacing w:line="240" w:lineRule="auto"/>
              <w:rPr>
                <w:b/>
                <w:sz w:val="18"/>
                <w:szCs w:val="18"/>
              </w:rPr>
            </w:pPr>
            <w:r w:rsidRPr="00F13083">
              <w:rPr>
                <w:b/>
                <w:sz w:val="18"/>
                <w:szCs w:val="18"/>
              </w:rPr>
              <w:t>IUCN Red List</w:t>
            </w:r>
          </w:p>
        </w:tc>
        <w:tc>
          <w:tcPr>
            <w:tcW w:w="7303" w:type="dxa"/>
          </w:tcPr>
          <w:p w:rsidRPr="00F13083" w:rsidR="001D5A6D" w:rsidP="00F13083" w:rsidRDefault="00686FF1" w14:paraId="06262B66" w14:textId="45A71823">
            <w:pPr>
              <w:pStyle w:val="BodyText"/>
              <w:spacing w:line="240" w:lineRule="auto"/>
              <w:rPr>
                <w:sz w:val="18"/>
                <w:szCs w:val="18"/>
              </w:rPr>
            </w:pPr>
            <w:hyperlink w:history="1" r:id="rId42">
              <w:r w:rsidRPr="00F13083" w:rsidR="00B55250">
                <w:rPr>
                  <w:rStyle w:val="Hyperlink"/>
                  <w:sz w:val="18"/>
                  <w:szCs w:val="18"/>
                </w:rPr>
                <w:t>International Union for Conservation of Nature’s Red List of Threatened Species</w:t>
              </w:r>
            </w:hyperlink>
          </w:p>
        </w:tc>
      </w:tr>
      <w:tr w:rsidRPr="00F13083" w:rsidR="0038516A" w:rsidTr="00BC63BF" w14:paraId="6D12DCA5" w14:textId="77777777">
        <w:tc>
          <w:tcPr>
            <w:tcW w:w="2268" w:type="dxa"/>
          </w:tcPr>
          <w:p w:rsidRPr="00F13083" w:rsidR="0038516A" w:rsidP="00F13083" w:rsidRDefault="0038516A" w14:paraId="56258064" w14:textId="77777777">
            <w:pPr>
              <w:pStyle w:val="BodyText"/>
              <w:spacing w:line="240" w:lineRule="auto"/>
              <w:rPr>
                <w:b/>
                <w:sz w:val="18"/>
                <w:szCs w:val="18"/>
              </w:rPr>
            </w:pPr>
            <w:r w:rsidRPr="00F13083">
              <w:rPr>
                <w:b/>
                <w:sz w:val="18"/>
                <w:szCs w:val="18"/>
              </w:rPr>
              <w:t>IWC</w:t>
            </w:r>
          </w:p>
        </w:tc>
        <w:tc>
          <w:tcPr>
            <w:tcW w:w="7303" w:type="dxa"/>
          </w:tcPr>
          <w:p w:rsidRPr="00F13083" w:rsidR="0038516A" w:rsidP="00F13083" w:rsidRDefault="00686FF1" w14:paraId="77BB720A" w14:textId="3655C863">
            <w:pPr>
              <w:pStyle w:val="BodyText"/>
              <w:spacing w:line="240" w:lineRule="auto"/>
              <w:rPr>
                <w:iCs/>
                <w:sz w:val="18"/>
                <w:szCs w:val="18"/>
              </w:rPr>
            </w:pPr>
            <w:hyperlink w:history="1" r:id="rId43">
              <w:r w:rsidRPr="00F13083" w:rsidR="00F27336">
                <w:rPr>
                  <w:rStyle w:val="Hyperlink"/>
                  <w:color w:val="393838" w:themeColor="text1"/>
                  <w:sz w:val="18"/>
                  <w:szCs w:val="18"/>
                </w:rPr>
                <w:t>Index of Wetland Condition</w:t>
              </w:r>
            </w:hyperlink>
          </w:p>
        </w:tc>
      </w:tr>
      <w:tr w:rsidRPr="00F13083" w:rsidR="0038516A" w:rsidTr="00BC63BF" w14:paraId="2B6F22DB" w14:textId="77777777">
        <w:tc>
          <w:tcPr>
            <w:tcW w:w="2268" w:type="dxa"/>
          </w:tcPr>
          <w:p w:rsidRPr="00F13083" w:rsidR="0038516A" w:rsidP="00F13083" w:rsidRDefault="0038516A" w14:paraId="07A79F41" w14:textId="77777777">
            <w:pPr>
              <w:pStyle w:val="BodyText"/>
              <w:spacing w:line="240" w:lineRule="auto"/>
              <w:rPr>
                <w:b/>
                <w:sz w:val="18"/>
                <w:szCs w:val="18"/>
              </w:rPr>
            </w:pPr>
            <w:r w:rsidRPr="00F13083">
              <w:rPr>
                <w:b/>
                <w:sz w:val="18"/>
                <w:szCs w:val="18"/>
              </w:rPr>
              <w:t>LTWP</w:t>
            </w:r>
          </w:p>
        </w:tc>
        <w:tc>
          <w:tcPr>
            <w:tcW w:w="7303" w:type="dxa"/>
          </w:tcPr>
          <w:p w:rsidRPr="00F13083" w:rsidR="0038516A" w:rsidP="00F13083" w:rsidRDefault="00686FF1" w14:paraId="44953716" w14:textId="13F5575B">
            <w:pPr>
              <w:pStyle w:val="BodyText"/>
              <w:spacing w:line="240" w:lineRule="auto"/>
              <w:rPr>
                <w:iCs/>
                <w:sz w:val="18"/>
                <w:szCs w:val="18"/>
              </w:rPr>
            </w:pPr>
            <w:hyperlink w:history="1" r:id="rId44">
              <w:r w:rsidRPr="00F13083" w:rsidR="0038516A">
                <w:rPr>
                  <w:rStyle w:val="Hyperlink"/>
                  <w:color w:val="393838" w:themeColor="text1"/>
                  <w:sz w:val="18"/>
                  <w:szCs w:val="18"/>
                </w:rPr>
                <w:t>Long-term Watering Plan</w:t>
              </w:r>
            </w:hyperlink>
            <w:r w:rsidRPr="00F13083" w:rsidR="0038516A">
              <w:rPr>
                <w:iCs/>
                <w:sz w:val="18"/>
                <w:szCs w:val="18"/>
              </w:rPr>
              <w:t xml:space="preserve"> </w:t>
            </w:r>
          </w:p>
        </w:tc>
      </w:tr>
      <w:tr w:rsidRPr="00F13083" w:rsidR="0038516A" w:rsidTr="00BC63BF" w14:paraId="659ABD3C" w14:textId="77777777">
        <w:tc>
          <w:tcPr>
            <w:tcW w:w="2268" w:type="dxa"/>
          </w:tcPr>
          <w:p w:rsidRPr="00F13083" w:rsidR="0038516A" w:rsidP="00F13083" w:rsidRDefault="0038516A" w14:paraId="6198F98F" w14:textId="77777777">
            <w:pPr>
              <w:pStyle w:val="BodyText"/>
              <w:spacing w:line="240" w:lineRule="auto"/>
              <w:rPr>
                <w:b/>
                <w:sz w:val="18"/>
                <w:szCs w:val="18"/>
              </w:rPr>
            </w:pPr>
            <w:r w:rsidRPr="00F13083">
              <w:rPr>
                <w:b/>
                <w:sz w:val="18"/>
                <w:szCs w:val="18"/>
              </w:rPr>
              <w:t>MDBA</w:t>
            </w:r>
          </w:p>
        </w:tc>
        <w:tc>
          <w:tcPr>
            <w:tcW w:w="7303" w:type="dxa"/>
          </w:tcPr>
          <w:p w:rsidRPr="00F13083" w:rsidR="0038516A" w:rsidP="00F13083" w:rsidRDefault="00686FF1" w14:paraId="44AAC029" w14:textId="46250C49">
            <w:pPr>
              <w:pStyle w:val="BodyText"/>
              <w:spacing w:line="240" w:lineRule="auto"/>
              <w:rPr>
                <w:sz w:val="18"/>
                <w:szCs w:val="18"/>
              </w:rPr>
            </w:pPr>
            <w:hyperlink w:history="1" r:id="rId45">
              <w:r w:rsidRPr="00F13083" w:rsidR="0038516A">
                <w:rPr>
                  <w:rStyle w:val="Hyperlink"/>
                  <w:color w:val="393838" w:themeColor="text1"/>
                  <w:sz w:val="18"/>
                  <w:szCs w:val="18"/>
                </w:rPr>
                <w:t>Murray-Darling Basin Authority</w:t>
              </w:r>
            </w:hyperlink>
          </w:p>
        </w:tc>
      </w:tr>
      <w:tr w:rsidRPr="00F13083" w:rsidR="0038516A" w:rsidTr="00BC63BF" w14:paraId="7A33914A" w14:textId="77777777">
        <w:tc>
          <w:tcPr>
            <w:tcW w:w="2268" w:type="dxa"/>
          </w:tcPr>
          <w:p w:rsidRPr="00F13083" w:rsidR="0038516A" w:rsidP="00F13083" w:rsidRDefault="0038516A" w14:paraId="7C5A868D" w14:textId="77777777">
            <w:pPr>
              <w:pStyle w:val="BodyText"/>
              <w:spacing w:line="240" w:lineRule="auto"/>
              <w:rPr>
                <w:b/>
                <w:sz w:val="18"/>
                <w:szCs w:val="18"/>
              </w:rPr>
            </w:pPr>
            <w:r w:rsidRPr="00F13083">
              <w:rPr>
                <w:b/>
                <w:sz w:val="18"/>
                <w:szCs w:val="18"/>
              </w:rPr>
              <w:t>MLDRIN</w:t>
            </w:r>
          </w:p>
        </w:tc>
        <w:tc>
          <w:tcPr>
            <w:tcW w:w="7303" w:type="dxa"/>
          </w:tcPr>
          <w:p w:rsidRPr="00F13083" w:rsidR="0038516A" w:rsidP="00F13083" w:rsidRDefault="00686FF1" w14:paraId="37E8D4AC" w14:textId="16551846">
            <w:pPr>
              <w:pStyle w:val="BodyText"/>
              <w:spacing w:line="240" w:lineRule="auto"/>
              <w:rPr>
                <w:iCs/>
                <w:sz w:val="18"/>
                <w:szCs w:val="18"/>
              </w:rPr>
            </w:pPr>
            <w:hyperlink w:history="1" r:id="rId46">
              <w:r w:rsidRPr="00F13083" w:rsidR="00F630B4">
                <w:rPr>
                  <w:rStyle w:val="Hyperlink"/>
                  <w:color w:val="393838" w:themeColor="text1"/>
                  <w:sz w:val="18"/>
                  <w:szCs w:val="18"/>
                </w:rPr>
                <w:t>Murray Lower Darling Rivers Indigenous Nations</w:t>
              </w:r>
            </w:hyperlink>
          </w:p>
        </w:tc>
      </w:tr>
      <w:tr w:rsidRPr="00F13083" w:rsidR="0038516A" w:rsidTr="00BC63BF" w14:paraId="2041B5B9" w14:textId="77777777">
        <w:tc>
          <w:tcPr>
            <w:tcW w:w="2268" w:type="dxa"/>
          </w:tcPr>
          <w:p w:rsidRPr="00F13083" w:rsidR="0038516A" w:rsidP="00F13083" w:rsidRDefault="0038516A" w14:paraId="2759B6AD" w14:textId="77777777">
            <w:pPr>
              <w:pStyle w:val="BodyText"/>
              <w:spacing w:line="240" w:lineRule="auto"/>
              <w:rPr>
                <w:b/>
                <w:sz w:val="18"/>
                <w:szCs w:val="18"/>
              </w:rPr>
            </w:pPr>
            <w:r w:rsidRPr="00F13083">
              <w:rPr>
                <w:b/>
                <w:sz w:val="18"/>
                <w:szCs w:val="18"/>
              </w:rPr>
              <w:lastRenderedPageBreak/>
              <w:t>PEA</w:t>
            </w:r>
          </w:p>
        </w:tc>
        <w:tc>
          <w:tcPr>
            <w:tcW w:w="7303" w:type="dxa"/>
          </w:tcPr>
          <w:p w:rsidRPr="00F13083" w:rsidR="0038516A" w:rsidP="00F13083" w:rsidRDefault="00686FF1" w14:paraId="37C1C8D0" w14:textId="59910168">
            <w:pPr>
              <w:pStyle w:val="BodyText"/>
              <w:spacing w:line="240" w:lineRule="auto"/>
              <w:rPr>
                <w:iCs/>
                <w:sz w:val="18"/>
                <w:szCs w:val="18"/>
              </w:rPr>
            </w:pPr>
            <w:hyperlink w:history="1" r:id="rId47">
              <w:r w:rsidRPr="00F13083" w:rsidR="00A63468">
                <w:rPr>
                  <w:rStyle w:val="Hyperlink"/>
                  <w:color w:val="393838" w:themeColor="text1"/>
                  <w:sz w:val="18"/>
                  <w:szCs w:val="18"/>
                </w:rPr>
                <w:t>Priority Environmental Asset</w:t>
              </w:r>
            </w:hyperlink>
          </w:p>
        </w:tc>
      </w:tr>
      <w:tr w:rsidRPr="00F13083" w:rsidR="0038516A" w:rsidTr="00BC63BF" w14:paraId="74E9DD1E" w14:textId="77777777">
        <w:tc>
          <w:tcPr>
            <w:tcW w:w="2268" w:type="dxa"/>
          </w:tcPr>
          <w:p w:rsidRPr="00F13083" w:rsidR="0038516A" w:rsidP="00F13083" w:rsidRDefault="0038516A" w14:paraId="13E52BBD" w14:textId="77777777">
            <w:pPr>
              <w:pStyle w:val="BodyText"/>
              <w:spacing w:line="240" w:lineRule="auto"/>
              <w:rPr>
                <w:b/>
                <w:sz w:val="18"/>
                <w:szCs w:val="18"/>
              </w:rPr>
            </w:pPr>
            <w:r w:rsidRPr="00F13083">
              <w:rPr>
                <w:b/>
                <w:sz w:val="18"/>
                <w:szCs w:val="18"/>
              </w:rPr>
              <w:t>PEF</w:t>
            </w:r>
          </w:p>
        </w:tc>
        <w:tc>
          <w:tcPr>
            <w:tcW w:w="7303" w:type="dxa"/>
          </w:tcPr>
          <w:p w:rsidRPr="00F13083" w:rsidR="0038516A" w:rsidP="00F13083" w:rsidRDefault="00686FF1" w14:paraId="59CBA79B" w14:textId="2AEFD3AA">
            <w:pPr>
              <w:pStyle w:val="BodyText"/>
              <w:spacing w:line="240" w:lineRule="auto"/>
              <w:rPr>
                <w:iCs/>
                <w:sz w:val="18"/>
                <w:szCs w:val="18"/>
              </w:rPr>
            </w:pPr>
            <w:hyperlink w:history="1" r:id="rId48">
              <w:r w:rsidRPr="00F13083" w:rsidR="00A63468">
                <w:rPr>
                  <w:rStyle w:val="Hyperlink"/>
                  <w:color w:val="393838" w:themeColor="text1"/>
                  <w:sz w:val="18"/>
                  <w:szCs w:val="18"/>
                </w:rPr>
                <w:t>Priority E</w:t>
              </w:r>
              <w:r w:rsidRPr="00F13083" w:rsidR="00B04CF8">
                <w:rPr>
                  <w:rStyle w:val="Hyperlink"/>
                  <w:color w:val="393838" w:themeColor="text1"/>
                  <w:sz w:val="18"/>
                  <w:szCs w:val="18"/>
                </w:rPr>
                <w:t>cosystem</w:t>
              </w:r>
              <w:r w:rsidRPr="00F13083" w:rsidR="00A63468">
                <w:rPr>
                  <w:rStyle w:val="Hyperlink"/>
                  <w:color w:val="393838" w:themeColor="text1"/>
                  <w:sz w:val="18"/>
                  <w:szCs w:val="18"/>
                </w:rPr>
                <w:t xml:space="preserve"> Function</w:t>
              </w:r>
            </w:hyperlink>
          </w:p>
        </w:tc>
      </w:tr>
      <w:tr w:rsidRPr="00F13083" w:rsidR="0038516A" w:rsidTr="00BC63BF" w14:paraId="37A8B831" w14:textId="77777777">
        <w:tc>
          <w:tcPr>
            <w:tcW w:w="2268" w:type="dxa"/>
          </w:tcPr>
          <w:p w:rsidRPr="00F13083" w:rsidR="0038516A" w:rsidP="00F13083" w:rsidRDefault="0038516A" w14:paraId="4AD4B2BF" w14:textId="77777777">
            <w:pPr>
              <w:pStyle w:val="BodyText"/>
              <w:spacing w:line="240" w:lineRule="auto"/>
              <w:rPr>
                <w:b/>
                <w:sz w:val="18"/>
                <w:szCs w:val="18"/>
              </w:rPr>
            </w:pPr>
            <w:r w:rsidRPr="00F13083">
              <w:rPr>
                <w:b/>
                <w:sz w:val="18"/>
                <w:szCs w:val="18"/>
              </w:rPr>
              <w:t>RAP</w:t>
            </w:r>
          </w:p>
        </w:tc>
        <w:tc>
          <w:tcPr>
            <w:tcW w:w="7303" w:type="dxa"/>
          </w:tcPr>
          <w:p w:rsidRPr="00F13083" w:rsidR="0038516A" w:rsidP="00F13083" w:rsidRDefault="00686FF1" w14:paraId="5CDA2420" w14:textId="4D97F547">
            <w:pPr>
              <w:pStyle w:val="BodyText"/>
              <w:spacing w:line="240" w:lineRule="auto"/>
              <w:rPr>
                <w:iCs/>
                <w:sz w:val="18"/>
                <w:szCs w:val="18"/>
              </w:rPr>
            </w:pPr>
            <w:hyperlink w:history="1" r:id="rId49">
              <w:r w:rsidRPr="00F13083" w:rsidR="0038516A">
                <w:rPr>
                  <w:rStyle w:val="Hyperlink"/>
                  <w:color w:val="393838" w:themeColor="text1"/>
                  <w:sz w:val="18"/>
                  <w:szCs w:val="18"/>
                </w:rPr>
                <w:t>Registered Aboriginal Part</w:t>
              </w:r>
              <w:r w:rsidRPr="00F13083" w:rsidR="00A63468">
                <w:rPr>
                  <w:rStyle w:val="Hyperlink"/>
                  <w:color w:val="393838" w:themeColor="text1"/>
                  <w:sz w:val="18"/>
                  <w:szCs w:val="18"/>
                </w:rPr>
                <w:t>y</w:t>
              </w:r>
            </w:hyperlink>
            <w:r w:rsidRPr="00F13083" w:rsidR="0038516A">
              <w:rPr>
                <w:iCs/>
                <w:sz w:val="18"/>
                <w:szCs w:val="18"/>
              </w:rPr>
              <w:t xml:space="preserve"> </w:t>
            </w:r>
          </w:p>
        </w:tc>
      </w:tr>
      <w:tr w:rsidRPr="00F13083" w:rsidR="0038516A" w:rsidTr="00BC63BF" w14:paraId="76617F79" w14:textId="77777777">
        <w:tc>
          <w:tcPr>
            <w:tcW w:w="2268" w:type="dxa"/>
          </w:tcPr>
          <w:p w:rsidRPr="00F13083" w:rsidR="0038516A" w:rsidP="00F13083" w:rsidRDefault="0038516A" w14:paraId="5EAEFE19" w14:textId="77777777">
            <w:pPr>
              <w:pStyle w:val="BodyText"/>
              <w:spacing w:line="240" w:lineRule="auto"/>
              <w:rPr>
                <w:b/>
                <w:sz w:val="18"/>
                <w:szCs w:val="18"/>
              </w:rPr>
            </w:pPr>
            <w:r w:rsidRPr="00F13083">
              <w:rPr>
                <w:b/>
                <w:sz w:val="18"/>
                <w:szCs w:val="18"/>
              </w:rPr>
              <w:t>SMART</w:t>
            </w:r>
          </w:p>
        </w:tc>
        <w:tc>
          <w:tcPr>
            <w:tcW w:w="7303" w:type="dxa"/>
          </w:tcPr>
          <w:p w:rsidRPr="00F13083" w:rsidR="0038516A" w:rsidP="00F13083" w:rsidRDefault="0038516A" w14:paraId="7A56FE2A" w14:textId="721252BB">
            <w:pPr>
              <w:pStyle w:val="BodyText"/>
              <w:spacing w:line="240" w:lineRule="auto"/>
              <w:rPr>
                <w:sz w:val="18"/>
                <w:szCs w:val="18"/>
              </w:rPr>
            </w:pPr>
            <w:r w:rsidRPr="00F13083">
              <w:rPr>
                <w:sz w:val="18"/>
                <w:szCs w:val="18"/>
              </w:rPr>
              <w:t>Specific, Measurable, Achievable, Relevant and Time-bound</w:t>
            </w:r>
            <w:r w:rsidRPr="00F13083" w:rsidR="007A207A">
              <w:rPr>
                <w:sz w:val="18"/>
                <w:szCs w:val="18"/>
              </w:rPr>
              <w:t>;</w:t>
            </w:r>
            <w:r w:rsidRPr="00F13083">
              <w:rPr>
                <w:sz w:val="18"/>
                <w:szCs w:val="18"/>
              </w:rPr>
              <w:t xml:space="preserve"> criteria to guide setting appropriate EWMP targets.</w:t>
            </w:r>
          </w:p>
        </w:tc>
      </w:tr>
      <w:tr w:rsidRPr="00F13083" w:rsidR="0038516A" w:rsidTr="00BC63BF" w14:paraId="22B95C01" w14:textId="77777777">
        <w:tc>
          <w:tcPr>
            <w:tcW w:w="2268" w:type="dxa"/>
          </w:tcPr>
          <w:p w:rsidRPr="00F13083" w:rsidR="0038516A" w:rsidP="00F13083" w:rsidRDefault="0038516A" w14:paraId="15644CA8" w14:textId="77777777">
            <w:pPr>
              <w:pStyle w:val="BodyText"/>
              <w:spacing w:line="240" w:lineRule="auto"/>
              <w:rPr>
                <w:b/>
                <w:sz w:val="18"/>
                <w:szCs w:val="18"/>
              </w:rPr>
            </w:pPr>
            <w:r w:rsidRPr="00F13083">
              <w:rPr>
                <w:b/>
                <w:sz w:val="18"/>
                <w:szCs w:val="18"/>
              </w:rPr>
              <w:t>VEWH</w:t>
            </w:r>
          </w:p>
        </w:tc>
        <w:tc>
          <w:tcPr>
            <w:tcW w:w="7303" w:type="dxa"/>
          </w:tcPr>
          <w:p w:rsidRPr="00F13083" w:rsidR="0038516A" w:rsidP="00F13083" w:rsidRDefault="00686FF1" w14:paraId="43DD7AB5" w14:textId="59A97A6F">
            <w:pPr>
              <w:pStyle w:val="BodyText"/>
              <w:spacing w:line="240" w:lineRule="auto"/>
              <w:rPr>
                <w:sz w:val="18"/>
                <w:szCs w:val="18"/>
              </w:rPr>
            </w:pPr>
            <w:hyperlink w:history="1" r:id="rId50">
              <w:r w:rsidRPr="00F13083" w:rsidR="0038516A">
                <w:rPr>
                  <w:rStyle w:val="Hyperlink"/>
                  <w:color w:val="393838" w:themeColor="text1"/>
                  <w:sz w:val="18"/>
                  <w:szCs w:val="18"/>
                </w:rPr>
                <w:t>Victorian Environmental Water Holder</w:t>
              </w:r>
            </w:hyperlink>
          </w:p>
        </w:tc>
      </w:tr>
      <w:tr w:rsidRPr="00F13083" w:rsidR="00313BA3" w:rsidTr="00BC63BF" w14:paraId="515F8F4E" w14:textId="77777777">
        <w:tc>
          <w:tcPr>
            <w:tcW w:w="2268" w:type="dxa"/>
          </w:tcPr>
          <w:p w:rsidRPr="00F13083" w:rsidR="00313BA3" w:rsidP="00F13083" w:rsidRDefault="008E5794" w14:paraId="5E72DEC3" w14:textId="5AFB756B">
            <w:pPr>
              <w:pStyle w:val="BodyText"/>
              <w:spacing w:line="240" w:lineRule="auto"/>
              <w:rPr>
                <w:b/>
                <w:sz w:val="18"/>
                <w:szCs w:val="18"/>
              </w:rPr>
            </w:pPr>
            <w:r w:rsidRPr="00F13083">
              <w:rPr>
                <w:b/>
                <w:sz w:val="18"/>
                <w:szCs w:val="18"/>
              </w:rPr>
              <w:t>VEFMAP</w:t>
            </w:r>
          </w:p>
        </w:tc>
        <w:tc>
          <w:tcPr>
            <w:tcW w:w="7303" w:type="dxa"/>
          </w:tcPr>
          <w:p w:rsidRPr="00F13083" w:rsidR="00313BA3" w:rsidP="00F13083" w:rsidRDefault="00686FF1" w14:paraId="77D8C08B" w14:textId="55CAE5C4">
            <w:pPr>
              <w:pStyle w:val="BodyText"/>
              <w:spacing w:line="240" w:lineRule="auto"/>
              <w:rPr>
                <w:sz w:val="18"/>
                <w:szCs w:val="18"/>
              </w:rPr>
            </w:pPr>
            <w:hyperlink w:history="1" r:id="rId51">
              <w:r w:rsidRPr="00F13083" w:rsidR="0082185C">
                <w:rPr>
                  <w:rStyle w:val="Hyperlink"/>
                  <w:color w:val="393838" w:themeColor="text1"/>
                  <w:sz w:val="18"/>
                  <w:szCs w:val="18"/>
                </w:rPr>
                <w:t>Victorian Environmental Flows Monitoring and Assessment Program</w:t>
              </w:r>
            </w:hyperlink>
            <w:r w:rsidRPr="00F13083" w:rsidR="0082185C">
              <w:rPr>
                <w:sz w:val="18"/>
                <w:szCs w:val="18"/>
              </w:rPr>
              <w:t xml:space="preserve"> </w:t>
            </w:r>
          </w:p>
        </w:tc>
      </w:tr>
      <w:tr w:rsidRPr="00F13083" w:rsidR="00313BA3" w:rsidTr="00BC63BF" w14:paraId="129418D4" w14:textId="77777777">
        <w:tc>
          <w:tcPr>
            <w:tcW w:w="2268" w:type="dxa"/>
          </w:tcPr>
          <w:p w:rsidRPr="00F13083" w:rsidR="00313BA3" w:rsidP="00F13083" w:rsidRDefault="008E5794" w14:paraId="0D8FD664" w14:textId="796F1D1C">
            <w:pPr>
              <w:pStyle w:val="BodyText"/>
              <w:spacing w:line="240" w:lineRule="auto"/>
              <w:rPr>
                <w:b/>
                <w:sz w:val="18"/>
                <w:szCs w:val="18"/>
              </w:rPr>
            </w:pPr>
            <w:proofErr w:type="spellStart"/>
            <w:r w:rsidRPr="00F13083">
              <w:rPr>
                <w:b/>
                <w:sz w:val="18"/>
                <w:szCs w:val="18"/>
              </w:rPr>
              <w:t>W</w:t>
            </w:r>
            <w:r w:rsidRPr="00F13083" w:rsidR="005A3B6D">
              <w:rPr>
                <w:b/>
                <w:sz w:val="18"/>
                <w:szCs w:val="18"/>
              </w:rPr>
              <w:t>etMAP</w:t>
            </w:r>
            <w:proofErr w:type="spellEnd"/>
          </w:p>
        </w:tc>
        <w:tc>
          <w:tcPr>
            <w:tcW w:w="7303" w:type="dxa"/>
          </w:tcPr>
          <w:p w:rsidRPr="00F13083" w:rsidR="00313BA3" w:rsidP="00F13083" w:rsidRDefault="00686FF1" w14:paraId="62207778" w14:textId="63DD6A31">
            <w:pPr>
              <w:pStyle w:val="BodyText"/>
              <w:spacing w:line="240" w:lineRule="auto"/>
              <w:rPr>
                <w:sz w:val="18"/>
                <w:szCs w:val="18"/>
              </w:rPr>
            </w:pPr>
            <w:hyperlink w:history="1" r:id="rId52">
              <w:r w:rsidRPr="00F13083" w:rsidR="0082185C">
                <w:rPr>
                  <w:rStyle w:val="Hyperlink"/>
                  <w:color w:val="393838" w:themeColor="text1"/>
                  <w:sz w:val="18"/>
                  <w:szCs w:val="18"/>
                </w:rPr>
                <w:t>Wet</w:t>
              </w:r>
              <w:r w:rsidRPr="00F13083" w:rsidR="00CB2887">
                <w:rPr>
                  <w:rStyle w:val="Hyperlink"/>
                  <w:color w:val="393838" w:themeColor="text1"/>
                  <w:sz w:val="18"/>
                  <w:szCs w:val="18"/>
                </w:rPr>
                <w:t>land Monitoring and Assessment Program for environmental water</w:t>
              </w:r>
            </w:hyperlink>
          </w:p>
        </w:tc>
      </w:tr>
      <w:tr w:rsidRPr="00F13083" w:rsidR="0038516A" w:rsidTr="00BC63BF" w14:paraId="076B11FA" w14:textId="77777777">
        <w:tc>
          <w:tcPr>
            <w:tcW w:w="2268" w:type="dxa"/>
          </w:tcPr>
          <w:p w:rsidRPr="00F13083" w:rsidR="0038516A" w:rsidP="00F13083" w:rsidRDefault="0038516A" w14:paraId="3C0B5B92" w14:textId="77777777">
            <w:pPr>
              <w:pStyle w:val="BodyText"/>
              <w:spacing w:line="240" w:lineRule="auto"/>
              <w:rPr>
                <w:b/>
                <w:sz w:val="18"/>
                <w:szCs w:val="18"/>
              </w:rPr>
            </w:pPr>
            <w:r w:rsidRPr="00F13083">
              <w:rPr>
                <w:b/>
                <w:sz w:val="18"/>
                <w:szCs w:val="18"/>
              </w:rPr>
              <w:t>VWMS</w:t>
            </w:r>
          </w:p>
        </w:tc>
        <w:tc>
          <w:tcPr>
            <w:tcW w:w="7303" w:type="dxa"/>
          </w:tcPr>
          <w:p w:rsidRPr="00F13083" w:rsidR="0038516A" w:rsidP="00F13083" w:rsidRDefault="00686FF1" w14:paraId="1AC4B547" w14:textId="403FB969">
            <w:pPr>
              <w:pStyle w:val="BodyText"/>
              <w:spacing w:line="240" w:lineRule="auto"/>
              <w:rPr>
                <w:iCs/>
                <w:sz w:val="18"/>
                <w:szCs w:val="18"/>
              </w:rPr>
            </w:pPr>
            <w:hyperlink w:history="1" r:id="rId53">
              <w:r w:rsidRPr="00F13083" w:rsidR="00A63468">
                <w:rPr>
                  <w:rStyle w:val="Hyperlink"/>
                  <w:color w:val="393838" w:themeColor="text1"/>
                  <w:sz w:val="18"/>
                  <w:szCs w:val="18"/>
                </w:rPr>
                <w:t>Victorian Waterway Management Strategy</w:t>
              </w:r>
            </w:hyperlink>
          </w:p>
        </w:tc>
      </w:tr>
    </w:tbl>
    <w:p w:rsidR="00A04486" w:rsidP="00A04486" w:rsidRDefault="00A04486" w14:paraId="4B2D5F45" w14:textId="77777777"/>
    <w:p w:rsidR="00715E7D" w:rsidP="00A04486" w:rsidRDefault="00715E7D" w14:paraId="0A996F03" w14:textId="77777777"/>
    <w:p w:rsidR="00A04486" w:rsidP="00705F93" w:rsidRDefault="00A04486" w14:paraId="487EF3F9" w14:textId="12733ED1">
      <w:pPr>
        <w:pStyle w:val="Heading1NoNumber"/>
      </w:pPr>
      <w:bookmarkStart w:name="_Toc310023292" w:id="8"/>
      <w:bookmarkStart w:name="_Toc310023507" w:id="9"/>
      <w:bookmarkStart w:name="_Toc310023842" w:id="10"/>
      <w:bookmarkStart w:name="_Toc310023859" w:id="11"/>
      <w:bookmarkStart w:name="_Toc310023873" w:id="12"/>
      <w:bookmarkStart w:name="_Toc310023885" w:id="13"/>
      <w:bookmarkStart w:name="_Toc310023897" w:id="14"/>
      <w:bookmarkStart w:name="_Toc372460097" w:id="15"/>
      <w:bookmarkStart w:name="_Toc372748005" w:id="16"/>
      <w:bookmarkStart w:name="_Toc372748095" w:id="17"/>
      <w:bookmarkStart w:name="_Toc372748185" w:id="18"/>
      <w:bookmarkStart w:name="_Toc379299479" w:id="19"/>
      <w:bookmarkStart w:name="_Toc420521701" w:id="20"/>
      <w:bookmarkStart w:name="_Toc483576265" w:id="21"/>
      <w:bookmarkStart w:name="_Toc58841122" w:id="22"/>
      <w:bookmarkStart w:name="_Toc94108882" w:id="23"/>
      <w:bookmarkStart w:name="_Toc105402114" w:id="24"/>
      <w:r w:rsidRPr="009C0715">
        <w:t>Glossary</w:t>
      </w:r>
      <w:bookmarkStart w:name="_GlossaryMarker" w:id="2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bl>
      <w:tblPr>
        <w:tblW w:w="0" w:type="auto"/>
        <w:tblLayout w:type="fixed"/>
        <w:tblLook w:val="0400" w:firstRow="0" w:lastRow="0" w:firstColumn="0" w:lastColumn="0" w:noHBand="0" w:noVBand="1"/>
      </w:tblPr>
      <w:tblGrid>
        <w:gridCol w:w="2268"/>
        <w:gridCol w:w="7371"/>
      </w:tblGrid>
      <w:tr w:rsidRPr="00AC2117" w:rsidR="00001907" w:rsidTr="00BC63BF" w14:paraId="0FEF91EB" w14:textId="77777777">
        <w:tc>
          <w:tcPr>
            <w:tcW w:w="2268" w:type="dxa"/>
          </w:tcPr>
          <w:p w:rsidRPr="00AC2117" w:rsidR="00001907" w:rsidP="00AC2117" w:rsidRDefault="00001907" w14:paraId="5551530C" w14:textId="77777777">
            <w:pPr>
              <w:pStyle w:val="BodyText"/>
              <w:spacing w:line="240" w:lineRule="auto"/>
              <w:rPr>
                <w:b/>
                <w:sz w:val="18"/>
                <w:szCs w:val="18"/>
              </w:rPr>
            </w:pPr>
            <w:r w:rsidRPr="00AC2117">
              <w:rPr>
                <w:b/>
                <w:sz w:val="18"/>
                <w:szCs w:val="18"/>
              </w:rPr>
              <w:t>Conceptual model</w:t>
            </w:r>
          </w:p>
        </w:tc>
        <w:tc>
          <w:tcPr>
            <w:tcW w:w="7371" w:type="dxa"/>
          </w:tcPr>
          <w:p w:rsidRPr="00AC2117" w:rsidR="00001907" w:rsidP="00AC2117" w:rsidRDefault="00C83F15" w14:paraId="2BEBCBA0" w14:textId="5A7DBB00">
            <w:pPr>
              <w:pStyle w:val="BodyText"/>
              <w:spacing w:line="240" w:lineRule="auto"/>
              <w:rPr>
                <w:sz w:val="18"/>
                <w:szCs w:val="18"/>
              </w:rPr>
            </w:pPr>
            <w:r w:rsidRPr="00AC2117">
              <w:rPr>
                <w:sz w:val="18"/>
                <w:szCs w:val="18"/>
              </w:rPr>
              <w:t>C</w:t>
            </w:r>
            <w:r w:rsidRPr="00AC2117" w:rsidR="00001907">
              <w:rPr>
                <w:sz w:val="18"/>
                <w:szCs w:val="18"/>
              </w:rPr>
              <w:t xml:space="preserve">onceptual models express ideas about components and processes deemed important for </w:t>
            </w:r>
            <w:r w:rsidRPr="00AC2117">
              <w:rPr>
                <w:sz w:val="18"/>
                <w:szCs w:val="18"/>
              </w:rPr>
              <w:t>waterway</w:t>
            </w:r>
            <w:r w:rsidRPr="00AC2117" w:rsidR="00001907">
              <w:rPr>
                <w:sz w:val="18"/>
                <w:szCs w:val="18"/>
              </w:rPr>
              <w:t xml:space="preserve"> ecosystems </w:t>
            </w:r>
            <w:sdt>
              <w:sdtPr>
                <w:rPr>
                  <w:sz w:val="18"/>
                  <w:szCs w:val="18"/>
                </w:rPr>
                <w:id w:val="919995153"/>
                <w:citation/>
              </w:sdtPr>
              <w:sdtEndPr/>
              <w:sdtContent>
                <w:r w:rsidRPr="00AC2117" w:rsidR="00001907">
                  <w:rPr>
                    <w:sz w:val="18"/>
                    <w:szCs w:val="18"/>
                  </w:rPr>
                  <w:fldChar w:fldCharType="begin"/>
                </w:r>
                <w:r w:rsidRPr="00AC2117" w:rsidR="00001907">
                  <w:rPr>
                    <w:sz w:val="18"/>
                    <w:szCs w:val="18"/>
                  </w:rPr>
                  <w:instrText xml:space="preserve"> CITATION Gro03 \l 3081 </w:instrText>
                </w:r>
                <w:r w:rsidRPr="00AC2117" w:rsidR="00001907">
                  <w:rPr>
                    <w:sz w:val="18"/>
                    <w:szCs w:val="18"/>
                  </w:rPr>
                  <w:fldChar w:fldCharType="separate"/>
                </w:r>
                <w:r w:rsidRPr="00ED0253" w:rsidR="00ED0253">
                  <w:rPr>
                    <w:noProof/>
                    <w:sz w:val="18"/>
                    <w:szCs w:val="18"/>
                  </w:rPr>
                  <w:t>(Gross, 2003)</w:t>
                </w:r>
                <w:r w:rsidRPr="00AC2117" w:rsidR="00001907">
                  <w:rPr>
                    <w:sz w:val="18"/>
                    <w:szCs w:val="18"/>
                  </w:rPr>
                  <w:fldChar w:fldCharType="end"/>
                </w:r>
              </w:sdtContent>
            </w:sdt>
            <w:r w:rsidRPr="00AC2117" w:rsidR="00001907">
              <w:rPr>
                <w:sz w:val="18"/>
                <w:szCs w:val="18"/>
              </w:rPr>
              <w:t>.</w:t>
            </w:r>
          </w:p>
        </w:tc>
      </w:tr>
      <w:tr w:rsidRPr="00AC2117" w:rsidR="00001907" w:rsidTr="00BC63BF" w14:paraId="5814AFA9" w14:textId="77777777">
        <w:tc>
          <w:tcPr>
            <w:tcW w:w="2268" w:type="dxa"/>
          </w:tcPr>
          <w:p w:rsidRPr="00AC2117" w:rsidR="00001907" w:rsidP="00AC2117" w:rsidRDefault="00001907" w14:paraId="74BDA136" w14:textId="74C463C3">
            <w:pPr>
              <w:pStyle w:val="BodyText"/>
              <w:spacing w:line="240" w:lineRule="auto"/>
              <w:rPr>
                <w:b/>
                <w:sz w:val="18"/>
                <w:szCs w:val="18"/>
              </w:rPr>
            </w:pPr>
            <w:r w:rsidRPr="00AC2117">
              <w:rPr>
                <w:b/>
                <w:sz w:val="18"/>
                <w:szCs w:val="18"/>
              </w:rPr>
              <w:t>Cultural flow</w:t>
            </w:r>
            <w:r w:rsidRPr="00AC2117" w:rsidR="00027E34">
              <w:rPr>
                <w:b/>
                <w:sz w:val="18"/>
                <w:szCs w:val="18"/>
              </w:rPr>
              <w:t>s</w:t>
            </w:r>
          </w:p>
        </w:tc>
        <w:tc>
          <w:tcPr>
            <w:tcW w:w="7371" w:type="dxa"/>
          </w:tcPr>
          <w:p w:rsidRPr="00AC2117" w:rsidR="00001907" w:rsidP="00AC2117" w:rsidRDefault="00492BD8" w14:paraId="29DE8157" w14:textId="44D91D1D">
            <w:pPr>
              <w:pStyle w:val="BodyText"/>
              <w:spacing w:line="240" w:lineRule="auto"/>
              <w:rPr>
                <w:sz w:val="18"/>
                <w:szCs w:val="18"/>
              </w:rPr>
            </w:pPr>
            <w:r w:rsidRPr="00AC2117">
              <w:rPr>
                <w:sz w:val="18"/>
                <w:szCs w:val="18"/>
              </w:rPr>
              <w:t>One widely cited definition is that</w:t>
            </w:r>
            <w:r w:rsidRPr="00AC2117" w:rsidR="00F7684C">
              <w:rPr>
                <w:sz w:val="18"/>
                <w:szCs w:val="18"/>
              </w:rPr>
              <w:t>:</w:t>
            </w:r>
            <w:r w:rsidRPr="00AC2117">
              <w:rPr>
                <w:sz w:val="18"/>
                <w:szCs w:val="18"/>
              </w:rPr>
              <w:t xml:space="preserve"> </w:t>
            </w:r>
            <w:r w:rsidRPr="00AC2117" w:rsidR="00F7684C">
              <w:rPr>
                <w:sz w:val="18"/>
                <w:szCs w:val="18"/>
              </w:rPr>
              <w:t>“‘</w:t>
            </w:r>
            <w:r w:rsidRPr="00AC2117" w:rsidR="00B57D0D">
              <w:rPr>
                <w:sz w:val="18"/>
                <w:szCs w:val="18"/>
              </w:rPr>
              <w:t>Cultural Flows</w:t>
            </w:r>
            <w:r w:rsidRPr="00AC2117" w:rsidR="00F7684C">
              <w:rPr>
                <w:sz w:val="18"/>
                <w:szCs w:val="18"/>
              </w:rPr>
              <w:t>’</w:t>
            </w:r>
            <w:r w:rsidRPr="00AC2117" w:rsidR="00B57D0D">
              <w:rPr>
                <w:sz w:val="18"/>
                <w:szCs w:val="18"/>
              </w:rPr>
              <w:t xml:space="preserve"> </w:t>
            </w:r>
            <w:r w:rsidRPr="00AC2117" w:rsidR="00BD17FC">
              <w:rPr>
                <w:sz w:val="18"/>
                <w:szCs w:val="18"/>
              </w:rPr>
              <w:t>are</w:t>
            </w:r>
            <w:r w:rsidRPr="00AC2117" w:rsidR="00213C1C">
              <w:rPr>
                <w:sz w:val="18"/>
                <w:szCs w:val="18"/>
              </w:rPr>
              <w:t xml:space="preserve"> </w:t>
            </w:r>
            <w:r w:rsidRPr="00AC2117" w:rsidR="00BD17FC">
              <w:rPr>
                <w:sz w:val="18"/>
                <w:szCs w:val="18"/>
              </w:rPr>
              <w:t>w</w:t>
            </w:r>
            <w:r w:rsidRPr="00AC2117" w:rsidR="00001907">
              <w:rPr>
                <w:sz w:val="18"/>
                <w:szCs w:val="18"/>
              </w:rPr>
              <w:t>ater entitlements that are legally and beneficially owned by Indigenous Nations of a sufficient and adequate quantity and quality to improve the spiritual, cultural, environmental, social and economic conditions of those Indigenous Nations</w:t>
            </w:r>
            <w:r w:rsidRPr="00AC2117" w:rsidR="008B3B1B">
              <w:rPr>
                <w:sz w:val="18"/>
                <w:szCs w:val="18"/>
              </w:rPr>
              <w:t>”</w:t>
            </w:r>
            <w:r w:rsidRPr="00AC2117" w:rsidR="00DC0F6A">
              <w:rPr>
                <w:sz w:val="18"/>
                <w:szCs w:val="18"/>
              </w:rPr>
              <w:t xml:space="preserve"> </w:t>
            </w:r>
            <w:sdt>
              <w:sdtPr>
                <w:rPr>
                  <w:sz w:val="18"/>
                  <w:szCs w:val="18"/>
                </w:rPr>
                <w:id w:val="607550723"/>
                <w:citation/>
              </w:sdtPr>
              <w:sdtEndPr/>
              <w:sdtContent>
                <w:r w:rsidRPr="00AC2117" w:rsidR="00AE3BEE">
                  <w:rPr>
                    <w:sz w:val="18"/>
                    <w:szCs w:val="18"/>
                  </w:rPr>
                  <w:fldChar w:fldCharType="begin"/>
                </w:r>
                <w:r w:rsidRPr="00AC2117" w:rsidR="00AE3BEE">
                  <w:rPr>
                    <w:sz w:val="18"/>
                    <w:szCs w:val="18"/>
                  </w:rPr>
                  <w:instrText xml:space="preserve">CITATION MLD07 \l 3081 </w:instrText>
                </w:r>
                <w:r w:rsidRPr="00AC2117" w:rsidR="00AE3BEE">
                  <w:rPr>
                    <w:sz w:val="18"/>
                    <w:szCs w:val="18"/>
                  </w:rPr>
                  <w:fldChar w:fldCharType="separate"/>
                </w:r>
                <w:r w:rsidRPr="00ED0253" w:rsidR="00ED0253">
                  <w:rPr>
                    <w:noProof/>
                    <w:sz w:val="18"/>
                    <w:szCs w:val="18"/>
                  </w:rPr>
                  <w:t>(MLDRIN, 2007)</w:t>
                </w:r>
                <w:r w:rsidRPr="00AC2117" w:rsidR="00AE3BEE">
                  <w:rPr>
                    <w:sz w:val="18"/>
                    <w:szCs w:val="18"/>
                  </w:rPr>
                  <w:fldChar w:fldCharType="end"/>
                </w:r>
              </w:sdtContent>
            </w:sdt>
            <w:r w:rsidRPr="00AC2117" w:rsidR="007A630B">
              <w:rPr>
                <w:sz w:val="18"/>
                <w:szCs w:val="18"/>
              </w:rPr>
              <w:t>.</w:t>
            </w:r>
          </w:p>
        </w:tc>
      </w:tr>
      <w:tr w:rsidRPr="00AC2117" w:rsidR="00001907" w:rsidTr="00BC63BF" w14:paraId="581DE068" w14:textId="77777777">
        <w:tc>
          <w:tcPr>
            <w:tcW w:w="2268" w:type="dxa"/>
          </w:tcPr>
          <w:p w:rsidRPr="00AC2117" w:rsidR="00001907" w:rsidP="00AC2117" w:rsidRDefault="00001907" w14:paraId="2CA3C40E" w14:textId="77777777">
            <w:pPr>
              <w:pStyle w:val="BodyText"/>
              <w:spacing w:line="240" w:lineRule="auto"/>
              <w:rPr>
                <w:b/>
                <w:sz w:val="18"/>
                <w:szCs w:val="18"/>
              </w:rPr>
            </w:pPr>
            <w:r w:rsidRPr="00AC2117">
              <w:rPr>
                <w:b/>
                <w:sz w:val="18"/>
                <w:szCs w:val="18"/>
              </w:rPr>
              <w:t>Ecosystem components</w:t>
            </w:r>
          </w:p>
        </w:tc>
        <w:tc>
          <w:tcPr>
            <w:tcW w:w="7371" w:type="dxa"/>
          </w:tcPr>
          <w:p w:rsidRPr="00AC2117" w:rsidR="00001907" w:rsidP="00AC2117" w:rsidRDefault="00001907" w14:paraId="21A528E0" w14:textId="6BD1D1E3">
            <w:pPr>
              <w:pStyle w:val="BodyText"/>
              <w:spacing w:line="240" w:lineRule="auto"/>
              <w:rPr>
                <w:sz w:val="18"/>
                <w:szCs w:val="18"/>
              </w:rPr>
            </w:pPr>
            <w:r w:rsidRPr="00AC2117">
              <w:rPr>
                <w:sz w:val="18"/>
                <w:szCs w:val="18"/>
              </w:rPr>
              <w:t>Include the physical, chemical and biological parts of a</w:t>
            </w:r>
            <w:r w:rsidRPr="00AC2117" w:rsidR="00A41F3E">
              <w:rPr>
                <w:sz w:val="18"/>
                <w:szCs w:val="18"/>
              </w:rPr>
              <w:t>n asset</w:t>
            </w:r>
            <w:r w:rsidRPr="00AC2117" w:rsidR="00E62DC6">
              <w:rPr>
                <w:sz w:val="18"/>
                <w:szCs w:val="18"/>
              </w:rPr>
              <w:t xml:space="preserve">, </w:t>
            </w:r>
            <w:r w:rsidRPr="00AC2117">
              <w:rPr>
                <w:sz w:val="18"/>
                <w:szCs w:val="18"/>
              </w:rPr>
              <w:t xml:space="preserve">from large scale to very small scale, </w:t>
            </w:r>
            <w:r w:rsidR="00125A0E">
              <w:rPr>
                <w:sz w:val="18"/>
                <w:szCs w:val="18"/>
              </w:rPr>
              <w:t>e.g.</w:t>
            </w:r>
            <w:r w:rsidRPr="00AC2117">
              <w:rPr>
                <w:sz w:val="18"/>
                <w:szCs w:val="18"/>
              </w:rPr>
              <w:t xml:space="preserve"> habitat, species and genes</w:t>
            </w:r>
            <w:r w:rsidRPr="00AC2117" w:rsidR="00A41F3E">
              <w:rPr>
                <w:sz w:val="18"/>
                <w:szCs w:val="18"/>
              </w:rPr>
              <w:t xml:space="preserve"> (adapted from</w:t>
            </w:r>
            <w:r w:rsidRPr="00AC2117">
              <w:rPr>
                <w:sz w:val="18"/>
                <w:szCs w:val="18"/>
              </w:rPr>
              <w:t xml:space="preserve"> </w:t>
            </w:r>
            <w:sdt>
              <w:sdtPr>
                <w:rPr>
                  <w:b/>
                  <w:sz w:val="18"/>
                  <w:szCs w:val="18"/>
                </w:rPr>
                <w:id w:val="-489250101"/>
                <w:citation/>
              </w:sdtPr>
              <w:sdtEndPr/>
              <w:sdtContent>
                <w:r w:rsidRPr="00AC2117">
                  <w:rPr>
                    <w:b/>
                    <w:sz w:val="18"/>
                    <w:szCs w:val="18"/>
                  </w:rPr>
                  <w:fldChar w:fldCharType="begin"/>
                </w:r>
                <w:r w:rsidRPr="00AC2117">
                  <w:rPr>
                    <w:b/>
                    <w:sz w:val="18"/>
                    <w:szCs w:val="18"/>
                  </w:rPr>
                  <w:instrText xml:space="preserve">CITATION Ram05 \l 3081 </w:instrText>
                </w:r>
                <w:r w:rsidRPr="00AC2117">
                  <w:rPr>
                    <w:b/>
                    <w:sz w:val="18"/>
                    <w:szCs w:val="18"/>
                  </w:rPr>
                  <w:fldChar w:fldCharType="separate"/>
                </w:r>
                <w:r w:rsidRPr="00ED0253" w:rsidR="00ED0253">
                  <w:rPr>
                    <w:noProof/>
                    <w:sz w:val="18"/>
                    <w:szCs w:val="18"/>
                  </w:rPr>
                  <w:t>(Ramsar Convention, 2005)</w:t>
                </w:r>
                <w:r w:rsidRPr="00AC2117">
                  <w:rPr>
                    <w:b/>
                    <w:sz w:val="18"/>
                    <w:szCs w:val="18"/>
                  </w:rPr>
                  <w:fldChar w:fldCharType="end"/>
                </w:r>
              </w:sdtContent>
            </w:sdt>
            <w:r w:rsidRPr="00AC2117" w:rsidR="00A41F3E">
              <w:rPr>
                <w:sz w:val="18"/>
                <w:szCs w:val="18"/>
              </w:rPr>
              <w:t>)</w:t>
            </w:r>
            <w:r w:rsidRPr="00AC2117" w:rsidR="007A630B">
              <w:rPr>
                <w:b/>
                <w:sz w:val="18"/>
                <w:szCs w:val="18"/>
              </w:rPr>
              <w:t>.</w:t>
            </w:r>
          </w:p>
        </w:tc>
      </w:tr>
      <w:tr w:rsidRPr="00AC2117" w:rsidR="00FE767B" w:rsidTr="00BC63BF" w14:paraId="1C473C8D" w14:textId="77777777">
        <w:tc>
          <w:tcPr>
            <w:tcW w:w="2268" w:type="dxa"/>
          </w:tcPr>
          <w:p w:rsidRPr="00AC2117" w:rsidR="00FE767B" w:rsidP="00AC2117" w:rsidRDefault="00FE767B" w14:paraId="6990653F" w14:textId="089AC182">
            <w:pPr>
              <w:pStyle w:val="BodyText"/>
              <w:spacing w:line="240" w:lineRule="auto"/>
              <w:rPr>
                <w:b/>
                <w:sz w:val="18"/>
                <w:szCs w:val="18"/>
              </w:rPr>
            </w:pPr>
            <w:r w:rsidRPr="00AC2117">
              <w:rPr>
                <w:b/>
                <w:sz w:val="18"/>
                <w:szCs w:val="18"/>
              </w:rPr>
              <w:t>Ecosystem function</w:t>
            </w:r>
          </w:p>
        </w:tc>
        <w:tc>
          <w:tcPr>
            <w:tcW w:w="7371" w:type="dxa"/>
          </w:tcPr>
          <w:p w:rsidRPr="00AC2117" w:rsidR="00FE767B" w:rsidP="00AC2117" w:rsidRDefault="000566E3" w14:paraId="63891067" w14:textId="57693D4F">
            <w:pPr>
              <w:pStyle w:val="BodyText"/>
              <w:spacing w:line="240" w:lineRule="auto"/>
              <w:rPr>
                <w:sz w:val="18"/>
                <w:szCs w:val="18"/>
              </w:rPr>
            </w:pPr>
            <w:r w:rsidRPr="00AC2117">
              <w:rPr>
                <w:sz w:val="18"/>
                <w:szCs w:val="18"/>
              </w:rPr>
              <w:t>Under</w:t>
            </w:r>
            <w:r w:rsidRPr="00AC2117" w:rsidR="00340DBE">
              <w:rPr>
                <w:sz w:val="18"/>
                <w:szCs w:val="18"/>
              </w:rPr>
              <w:t xml:space="preserve"> </w:t>
            </w:r>
            <w:hyperlink w:history="1" r:id="rId54">
              <w:r w:rsidRPr="00AC2117" w:rsidR="00236A16">
                <w:rPr>
                  <w:rStyle w:val="Hyperlink"/>
                  <w:color w:val="393838" w:themeColor="text1"/>
                  <w:sz w:val="18"/>
                  <w:szCs w:val="18"/>
                </w:rPr>
                <w:t xml:space="preserve">Basin Plan </w:t>
              </w:r>
              <w:r w:rsidRPr="00AC2117" w:rsidR="00340DBE">
                <w:rPr>
                  <w:rStyle w:val="Hyperlink"/>
                  <w:color w:val="393838" w:themeColor="text1"/>
                  <w:sz w:val="18"/>
                  <w:szCs w:val="18"/>
                </w:rPr>
                <w:t>definition</w:t>
              </w:r>
            </w:hyperlink>
            <w:r w:rsidRPr="00AC2117" w:rsidR="00D705BE">
              <w:rPr>
                <w:rStyle w:val="Hyperlink"/>
                <w:color w:val="393838" w:themeColor="text1"/>
                <w:sz w:val="18"/>
                <w:szCs w:val="18"/>
              </w:rPr>
              <w:t>s</w:t>
            </w:r>
            <w:r w:rsidRPr="00AC2117" w:rsidR="00340DBE">
              <w:rPr>
                <w:sz w:val="18"/>
                <w:szCs w:val="18"/>
              </w:rPr>
              <w:t xml:space="preserve"> ecosystem functions are equivalent to ecosystem processes</w:t>
            </w:r>
            <w:r w:rsidRPr="00AC2117" w:rsidR="00AB6E3A">
              <w:rPr>
                <w:sz w:val="18"/>
                <w:szCs w:val="18"/>
              </w:rPr>
              <w:t xml:space="preserve"> (see below).</w:t>
            </w:r>
            <w:r w:rsidRPr="00AC2117" w:rsidR="009B7FE7">
              <w:rPr>
                <w:sz w:val="18"/>
                <w:szCs w:val="18"/>
              </w:rPr>
              <w:t xml:space="preserve"> </w:t>
            </w:r>
            <w:r w:rsidRPr="00AC2117" w:rsidR="00340DBE">
              <w:rPr>
                <w:sz w:val="18"/>
                <w:szCs w:val="18"/>
              </w:rPr>
              <w:t xml:space="preserve"> </w:t>
            </w:r>
            <w:r w:rsidRPr="00AC2117" w:rsidR="004A60FD">
              <w:rPr>
                <w:sz w:val="18"/>
                <w:szCs w:val="18"/>
              </w:rPr>
              <w:t xml:space="preserve"> </w:t>
            </w:r>
            <w:r w:rsidRPr="00AC2117" w:rsidR="007F1F76">
              <w:rPr>
                <w:sz w:val="18"/>
                <w:szCs w:val="18"/>
              </w:rPr>
              <w:t xml:space="preserve"> </w:t>
            </w:r>
            <w:r w:rsidRPr="00AC2117" w:rsidR="001B413A">
              <w:rPr>
                <w:sz w:val="18"/>
                <w:szCs w:val="18"/>
              </w:rPr>
              <w:t xml:space="preserve"> </w:t>
            </w:r>
          </w:p>
        </w:tc>
      </w:tr>
      <w:tr w:rsidRPr="00AC2117" w:rsidR="00001907" w:rsidTr="00BC63BF" w14:paraId="434850C8" w14:textId="77777777">
        <w:tc>
          <w:tcPr>
            <w:tcW w:w="2268" w:type="dxa"/>
          </w:tcPr>
          <w:p w:rsidRPr="00AC2117" w:rsidR="00001907" w:rsidP="00AC2117" w:rsidRDefault="00001907" w14:paraId="0D36D71E" w14:textId="77777777">
            <w:pPr>
              <w:pStyle w:val="BodyText"/>
              <w:spacing w:line="240" w:lineRule="auto"/>
              <w:rPr>
                <w:b/>
                <w:sz w:val="18"/>
                <w:szCs w:val="18"/>
              </w:rPr>
            </w:pPr>
            <w:r w:rsidRPr="00AC2117">
              <w:rPr>
                <w:b/>
                <w:sz w:val="18"/>
                <w:szCs w:val="18"/>
              </w:rPr>
              <w:t>Ecosystem processes</w:t>
            </w:r>
          </w:p>
        </w:tc>
        <w:tc>
          <w:tcPr>
            <w:tcW w:w="7371" w:type="dxa"/>
          </w:tcPr>
          <w:p w:rsidRPr="00AC2117" w:rsidR="00001907" w:rsidP="00AC2117" w:rsidRDefault="00001907" w14:paraId="0BE74B81" w14:textId="2743DE49">
            <w:pPr>
              <w:pStyle w:val="BodyText"/>
              <w:spacing w:line="240" w:lineRule="auto"/>
              <w:rPr>
                <w:sz w:val="18"/>
                <w:szCs w:val="18"/>
              </w:rPr>
            </w:pPr>
            <w:r w:rsidRPr="00AC2117">
              <w:rPr>
                <w:sz w:val="18"/>
                <w:szCs w:val="18"/>
              </w:rPr>
              <w:t xml:space="preserve">Dynamic forces within an ecosystem. They include all those processes that occur between organisms and within and between populations and communities, including interactions with the nonliving environment, that result in existing ecosystems and that bring about changes in ecosystems over time </w:t>
            </w:r>
            <w:sdt>
              <w:sdtPr>
                <w:rPr>
                  <w:sz w:val="18"/>
                  <w:szCs w:val="18"/>
                </w:rPr>
                <w:id w:val="-52312573"/>
                <w:citation/>
              </w:sdtPr>
              <w:sdtEndPr/>
              <w:sdtContent>
                <w:r w:rsidRPr="00AC2117">
                  <w:rPr>
                    <w:sz w:val="18"/>
                    <w:szCs w:val="18"/>
                  </w:rPr>
                  <w:fldChar w:fldCharType="begin"/>
                </w:r>
                <w:r w:rsidRPr="00AC2117">
                  <w:rPr>
                    <w:sz w:val="18"/>
                    <w:szCs w:val="18"/>
                  </w:rPr>
                  <w:instrText xml:space="preserve">CITATION Aus02 \l 3081 </w:instrText>
                </w:r>
                <w:r w:rsidRPr="00AC2117">
                  <w:rPr>
                    <w:sz w:val="18"/>
                    <w:szCs w:val="18"/>
                  </w:rPr>
                  <w:fldChar w:fldCharType="separate"/>
                </w:r>
                <w:r w:rsidRPr="00ED0253" w:rsidR="00ED0253">
                  <w:rPr>
                    <w:noProof/>
                    <w:sz w:val="18"/>
                    <w:szCs w:val="18"/>
                  </w:rPr>
                  <w:t>(Australian Heritage Commission, 2002)</w:t>
                </w:r>
                <w:r w:rsidRPr="00AC2117">
                  <w:rPr>
                    <w:sz w:val="18"/>
                    <w:szCs w:val="18"/>
                  </w:rPr>
                  <w:fldChar w:fldCharType="end"/>
                </w:r>
              </w:sdtContent>
            </w:sdt>
            <w:r w:rsidRPr="00AC2117">
              <w:rPr>
                <w:sz w:val="18"/>
                <w:szCs w:val="18"/>
              </w:rPr>
              <w:t>. They may be physical, chemical or biological.</w:t>
            </w:r>
          </w:p>
        </w:tc>
      </w:tr>
      <w:tr w:rsidRPr="00AC2117" w:rsidR="001C508C" w:rsidTr="00BC63BF" w14:paraId="52D53AC4" w14:textId="77777777">
        <w:tc>
          <w:tcPr>
            <w:tcW w:w="2268" w:type="dxa"/>
          </w:tcPr>
          <w:p w:rsidRPr="00AC2117" w:rsidR="001C508C" w:rsidP="00AC2117" w:rsidRDefault="001C508C" w14:paraId="1650EECF" w14:textId="7339B3C5">
            <w:pPr>
              <w:pStyle w:val="BodyText"/>
              <w:spacing w:line="240" w:lineRule="auto"/>
              <w:rPr>
                <w:b/>
                <w:sz w:val="18"/>
                <w:szCs w:val="18"/>
              </w:rPr>
            </w:pPr>
            <w:r w:rsidRPr="00AC2117">
              <w:rPr>
                <w:b/>
                <w:sz w:val="18"/>
                <w:szCs w:val="18"/>
              </w:rPr>
              <w:t>Ecosystem resilience</w:t>
            </w:r>
          </w:p>
        </w:tc>
        <w:tc>
          <w:tcPr>
            <w:tcW w:w="7371" w:type="dxa"/>
          </w:tcPr>
          <w:p w:rsidRPr="00AC2117" w:rsidR="001C508C" w:rsidP="00AC2117" w:rsidRDefault="006512AA" w14:paraId="39E64AED" w14:textId="682AC9FE">
            <w:pPr>
              <w:pStyle w:val="BodyText"/>
              <w:spacing w:line="240" w:lineRule="auto"/>
              <w:rPr>
                <w:sz w:val="18"/>
                <w:szCs w:val="18"/>
              </w:rPr>
            </w:pPr>
            <w:r w:rsidRPr="00AC2117">
              <w:rPr>
                <w:sz w:val="18"/>
                <w:szCs w:val="18"/>
              </w:rPr>
              <w:t xml:space="preserve">The ability of ecosystems to </w:t>
            </w:r>
            <w:r w:rsidRPr="00AC2117" w:rsidR="005A0876">
              <w:rPr>
                <w:sz w:val="18"/>
                <w:szCs w:val="18"/>
              </w:rPr>
              <w:t xml:space="preserve">resist regime shifts and maintain ecosystem </w:t>
            </w:r>
            <w:r w:rsidRPr="00AC2117" w:rsidR="007420CC">
              <w:rPr>
                <w:sz w:val="18"/>
                <w:szCs w:val="18"/>
              </w:rPr>
              <w:t>functions, potentially through internal reorganisation</w:t>
            </w:r>
            <w:r w:rsidRPr="00AC2117" w:rsidR="00223DE3">
              <w:rPr>
                <w:sz w:val="18"/>
                <w:szCs w:val="18"/>
              </w:rPr>
              <w:t>.</w:t>
            </w:r>
            <w:r w:rsidRPr="00AC2117" w:rsidR="003D03D4">
              <w:rPr>
                <w:sz w:val="18"/>
                <w:szCs w:val="18"/>
              </w:rPr>
              <w:t xml:space="preserve"> Much of the concern regarding ecosystem resilience is related to</w:t>
            </w:r>
            <w:r w:rsidRPr="00AC2117" w:rsidR="00723452">
              <w:rPr>
                <w:sz w:val="18"/>
                <w:szCs w:val="18"/>
              </w:rPr>
              <w:t xml:space="preserve"> impacts of </w:t>
            </w:r>
            <w:r w:rsidRPr="00AC2117" w:rsidR="003D03D4">
              <w:rPr>
                <w:sz w:val="18"/>
                <w:szCs w:val="18"/>
              </w:rPr>
              <w:t>climate change.</w:t>
            </w:r>
            <w:r w:rsidRPr="00AC2117" w:rsidR="007420CC">
              <w:rPr>
                <w:sz w:val="18"/>
                <w:szCs w:val="18"/>
              </w:rPr>
              <w:t xml:space="preserve"> </w:t>
            </w:r>
          </w:p>
        </w:tc>
      </w:tr>
      <w:tr w:rsidRPr="00AC2117" w:rsidR="00001907" w:rsidTr="00BC63BF" w14:paraId="3918FCEE" w14:textId="77777777">
        <w:tc>
          <w:tcPr>
            <w:tcW w:w="2268" w:type="dxa"/>
          </w:tcPr>
          <w:p w:rsidRPr="00AC2117" w:rsidR="00001907" w:rsidP="00AC2117" w:rsidRDefault="00001907" w14:paraId="484FD5FB" w14:textId="77777777">
            <w:pPr>
              <w:pStyle w:val="BodyText"/>
              <w:spacing w:line="240" w:lineRule="auto"/>
              <w:rPr>
                <w:b/>
                <w:sz w:val="18"/>
                <w:szCs w:val="18"/>
              </w:rPr>
            </w:pPr>
            <w:r w:rsidRPr="00AC2117">
              <w:rPr>
                <w:b/>
                <w:sz w:val="18"/>
                <w:szCs w:val="18"/>
              </w:rPr>
              <w:t>Ecosystem services</w:t>
            </w:r>
          </w:p>
        </w:tc>
        <w:tc>
          <w:tcPr>
            <w:tcW w:w="7371" w:type="dxa"/>
          </w:tcPr>
          <w:p w:rsidRPr="00AC2117" w:rsidR="00001907" w:rsidP="00AC2117" w:rsidRDefault="00001907" w14:paraId="39D0E968" w14:textId="2A6C78DB">
            <w:pPr>
              <w:pStyle w:val="BodyText"/>
              <w:spacing w:line="240" w:lineRule="auto"/>
              <w:rPr>
                <w:sz w:val="18"/>
                <w:szCs w:val="18"/>
              </w:rPr>
            </w:pPr>
            <w:r w:rsidRPr="00AC2117">
              <w:rPr>
                <w:sz w:val="18"/>
                <w:szCs w:val="18"/>
              </w:rPr>
              <w:t xml:space="preserve">Benefits that people receive or obtain from an ecosystem </w:t>
            </w:r>
            <w:sdt>
              <w:sdtPr>
                <w:rPr>
                  <w:sz w:val="18"/>
                  <w:szCs w:val="18"/>
                </w:rPr>
                <w:id w:val="1992671280"/>
                <w:citation/>
              </w:sdtPr>
              <w:sdtEndPr/>
              <w:sdtContent>
                <w:r w:rsidRPr="00AC2117" w:rsidR="00AC75B9">
                  <w:rPr>
                    <w:sz w:val="18"/>
                    <w:szCs w:val="18"/>
                  </w:rPr>
                  <w:fldChar w:fldCharType="begin"/>
                </w:r>
                <w:r w:rsidRPr="00AC2117" w:rsidR="00AC75B9">
                  <w:rPr>
                    <w:sz w:val="18"/>
                    <w:szCs w:val="18"/>
                  </w:rPr>
                  <w:instrText xml:space="preserve"> CITATION Ram05 \l 3081 </w:instrText>
                </w:r>
                <w:r w:rsidRPr="00AC2117" w:rsidR="00AC75B9">
                  <w:rPr>
                    <w:sz w:val="18"/>
                    <w:szCs w:val="18"/>
                  </w:rPr>
                  <w:fldChar w:fldCharType="separate"/>
                </w:r>
                <w:r w:rsidRPr="00ED0253" w:rsidR="00ED0253">
                  <w:rPr>
                    <w:noProof/>
                    <w:sz w:val="18"/>
                    <w:szCs w:val="18"/>
                  </w:rPr>
                  <w:t>(Ramsar Convention, 2005)</w:t>
                </w:r>
                <w:r w:rsidRPr="00AC2117" w:rsidR="00AC75B9">
                  <w:rPr>
                    <w:sz w:val="18"/>
                    <w:szCs w:val="18"/>
                  </w:rPr>
                  <w:fldChar w:fldCharType="end"/>
                </w:r>
              </w:sdtContent>
            </w:sdt>
            <w:r w:rsidRPr="00AC2117">
              <w:rPr>
                <w:sz w:val="18"/>
                <w:szCs w:val="18"/>
              </w:rPr>
              <w:t xml:space="preserve">. The components of ecosystem services include </w:t>
            </w:r>
            <w:sdt>
              <w:sdtPr>
                <w:rPr>
                  <w:sz w:val="18"/>
                  <w:szCs w:val="18"/>
                </w:rPr>
                <w:id w:val="975336095"/>
                <w:citation/>
              </w:sdtPr>
              <w:sdtEndPr/>
              <w:sdtContent>
                <w:r w:rsidRPr="00AC2117">
                  <w:rPr>
                    <w:sz w:val="18"/>
                    <w:szCs w:val="18"/>
                  </w:rPr>
                  <w:fldChar w:fldCharType="begin"/>
                </w:r>
                <w:r w:rsidRPr="00AC2117">
                  <w:rPr>
                    <w:sz w:val="18"/>
                    <w:szCs w:val="18"/>
                  </w:rPr>
                  <w:instrText xml:space="preserve">CITATION Mil05 \l 3081 </w:instrText>
                </w:r>
                <w:r w:rsidRPr="00AC2117">
                  <w:rPr>
                    <w:sz w:val="18"/>
                    <w:szCs w:val="18"/>
                  </w:rPr>
                  <w:fldChar w:fldCharType="separate"/>
                </w:r>
                <w:r w:rsidRPr="00ED0253" w:rsidR="00ED0253">
                  <w:rPr>
                    <w:noProof/>
                    <w:sz w:val="18"/>
                    <w:szCs w:val="18"/>
                  </w:rPr>
                  <w:t>(Millenium Ecosystem Assessment, 2005)</w:t>
                </w:r>
                <w:r w:rsidRPr="00AC2117">
                  <w:rPr>
                    <w:sz w:val="18"/>
                    <w:szCs w:val="18"/>
                  </w:rPr>
                  <w:fldChar w:fldCharType="end"/>
                </w:r>
              </w:sdtContent>
            </w:sdt>
            <w:r w:rsidRPr="00AC2117">
              <w:rPr>
                <w:sz w:val="18"/>
                <w:szCs w:val="18"/>
              </w:rPr>
              <w:t>:</w:t>
            </w:r>
          </w:p>
          <w:p w:rsidRPr="00AC2117" w:rsidR="00001907" w:rsidP="00AC2117" w:rsidRDefault="00001907" w14:paraId="1E9711DA" w14:textId="77777777">
            <w:pPr>
              <w:pStyle w:val="BodyText"/>
              <w:spacing w:line="240" w:lineRule="auto"/>
              <w:rPr>
                <w:sz w:val="18"/>
                <w:szCs w:val="18"/>
              </w:rPr>
            </w:pPr>
            <w:r w:rsidRPr="00AC2117">
              <w:rPr>
                <w:sz w:val="18"/>
                <w:szCs w:val="18"/>
              </w:rPr>
              <w:t>• provisioning services — such as food, fuel and fresh water</w:t>
            </w:r>
          </w:p>
          <w:p w:rsidRPr="00AC2117" w:rsidR="00001907" w:rsidP="00AC2117" w:rsidRDefault="00001907" w14:paraId="24948E38" w14:textId="77777777">
            <w:pPr>
              <w:pStyle w:val="BodyText"/>
              <w:spacing w:line="240" w:lineRule="auto"/>
              <w:rPr>
                <w:sz w:val="18"/>
                <w:szCs w:val="18"/>
              </w:rPr>
            </w:pPr>
            <w:r w:rsidRPr="00AC2117">
              <w:rPr>
                <w:sz w:val="18"/>
                <w:szCs w:val="18"/>
              </w:rPr>
              <w:t>• regulating services — the benefits obtained from the regulation of ecosystem processes such as climate regulation, water regulation and natural hazard regulation</w:t>
            </w:r>
          </w:p>
          <w:p w:rsidRPr="00AC2117" w:rsidR="00001907" w:rsidP="00AC2117" w:rsidRDefault="00001907" w14:paraId="7220D2C2" w14:textId="77777777">
            <w:pPr>
              <w:pStyle w:val="BodyText"/>
              <w:spacing w:line="240" w:lineRule="auto"/>
              <w:rPr>
                <w:sz w:val="18"/>
                <w:szCs w:val="18"/>
              </w:rPr>
            </w:pPr>
            <w:r w:rsidRPr="00AC2117">
              <w:rPr>
                <w:sz w:val="18"/>
                <w:szCs w:val="18"/>
              </w:rPr>
              <w:t>• cultural services — the benefits people obtain through spiritual enrichment, recreation, education and aesthetics</w:t>
            </w:r>
          </w:p>
          <w:p w:rsidRPr="00AC2117" w:rsidR="00001907" w:rsidP="00AC2117" w:rsidRDefault="00001907" w14:paraId="70424333" w14:textId="77777777">
            <w:pPr>
              <w:pStyle w:val="BodyText"/>
              <w:spacing w:line="240" w:lineRule="auto"/>
              <w:rPr>
                <w:sz w:val="18"/>
                <w:szCs w:val="18"/>
              </w:rPr>
            </w:pPr>
            <w:r w:rsidRPr="00AC2117">
              <w:rPr>
                <w:sz w:val="18"/>
                <w:szCs w:val="18"/>
              </w:rPr>
              <w:t>• supporting services — the services necessary for the production of all other ecosystem services such as water cycling, nutrient cycling and habitat for biota. These services will generally have an indirect benefit to humans or a direct benefit in the long term.</w:t>
            </w:r>
          </w:p>
        </w:tc>
      </w:tr>
      <w:tr w:rsidRPr="00AC2117" w:rsidR="00FE767B" w:rsidTr="00BC63BF" w14:paraId="19670C31" w14:textId="77777777">
        <w:tc>
          <w:tcPr>
            <w:tcW w:w="2268" w:type="dxa"/>
          </w:tcPr>
          <w:p w:rsidRPr="00AC2117" w:rsidR="00FE767B" w:rsidP="0021787C" w:rsidRDefault="00FE767B" w14:paraId="7C907CA7" w14:textId="7F229B00">
            <w:pPr>
              <w:pStyle w:val="BodyText"/>
              <w:spacing w:line="240" w:lineRule="auto"/>
              <w:rPr>
                <w:b/>
                <w:sz w:val="18"/>
                <w:szCs w:val="18"/>
              </w:rPr>
            </w:pPr>
            <w:r w:rsidRPr="00AC2117">
              <w:rPr>
                <w:b/>
                <w:sz w:val="18"/>
                <w:szCs w:val="18"/>
              </w:rPr>
              <w:t>Ecosystem type</w:t>
            </w:r>
          </w:p>
        </w:tc>
        <w:tc>
          <w:tcPr>
            <w:tcW w:w="7371" w:type="dxa"/>
          </w:tcPr>
          <w:p w:rsidRPr="00AC2117" w:rsidR="00FE767B" w:rsidP="005148E6" w:rsidRDefault="00DA12DC" w14:paraId="4E0B0FB9" w14:textId="7EDAAA79">
            <w:pPr>
              <w:spacing w:before="60" w:after="120" w:line="240" w:lineRule="auto"/>
              <w:ind w:left="-6"/>
              <w:rPr>
                <w:sz w:val="18"/>
                <w:szCs w:val="18"/>
              </w:rPr>
            </w:pPr>
            <w:r w:rsidRPr="00AC2117">
              <w:rPr>
                <w:sz w:val="18"/>
                <w:szCs w:val="18"/>
              </w:rPr>
              <w:t>Ecosystems can be classified into types in a number of ways. In Victoria</w:t>
            </w:r>
            <w:r w:rsidRPr="00AC2117" w:rsidR="00033829">
              <w:rPr>
                <w:sz w:val="18"/>
                <w:szCs w:val="18"/>
              </w:rPr>
              <w:t xml:space="preserve"> for wetlands</w:t>
            </w:r>
            <w:r w:rsidRPr="00AC2117">
              <w:rPr>
                <w:sz w:val="18"/>
                <w:szCs w:val="18"/>
              </w:rPr>
              <w:t xml:space="preserve"> we use the </w:t>
            </w:r>
            <w:hyperlink w:history="1" r:id="rId55">
              <w:r w:rsidRPr="00AC2117" w:rsidR="007A61B3">
                <w:rPr>
                  <w:rStyle w:val="Hyperlink"/>
                  <w:color w:val="393838" w:themeColor="text1"/>
                  <w:sz w:val="18"/>
                  <w:szCs w:val="18"/>
                </w:rPr>
                <w:t xml:space="preserve">Victorian </w:t>
              </w:r>
              <w:r w:rsidRPr="00AC2117">
                <w:rPr>
                  <w:rStyle w:val="Hyperlink"/>
                  <w:color w:val="393838" w:themeColor="text1"/>
                  <w:sz w:val="18"/>
                  <w:szCs w:val="18"/>
                </w:rPr>
                <w:t>Wetland classification</w:t>
              </w:r>
            </w:hyperlink>
            <w:r w:rsidRPr="00AC2117">
              <w:rPr>
                <w:sz w:val="18"/>
                <w:szCs w:val="18"/>
              </w:rPr>
              <w:t xml:space="preserve"> </w:t>
            </w:r>
            <w:r w:rsidRPr="00AC2117" w:rsidR="00033829">
              <w:rPr>
                <w:sz w:val="18"/>
                <w:szCs w:val="18"/>
              </w:rPr>
              <w:t>framework</w:t>
            </w:r>
            <w:r w:rsidRPr="00AC2117">
              <w:rPr>
                <w:sz w:val="18"/>
                <w:szCs w:val="18"/>
              </w:rPr>
              <w:t xml:space="preserve"> and </w:t>
            </w:r>
            <w:r w:rsidRPr="00AC2117" w:rsidR="00FF3D07">
              <w:rPr>
                <w:sz w:val="18"/>
                <w:szCs w:val="18"/>
              </w:rPr>
              <w:t xml:space="preserve">in Basin Plan </w:t>
            </w:r>
            <w:r w:rsidRPr="00AC2117">
              <w:rPr>
                <w:sz w:val="18"/>
                <w:szCs w:val="18"/>
              </w:rPr>
              <w:t xml:space="preserve">the </w:t>
            </w:r>
            <w:hyperlink w:history="1" r:id="rId56">
              <w:r w:rsidRPr="00AC2117" w:rsidR="00FF3D07">
                <w:rPr>
                  <w:rStyle w:val="Hyperlink"/>
                  <w:color w:val="393838" w:themeColor="text1"/>
                  <w:sz w:val="18"/>
                  <w:szCs w:val="18"/>
                </w:rPr>
                <w:t>Australian National Aquatic Ecosystem</w:t>
              </w:r>
            </w:hyperlink>
            <w:r w:rsidRPr="00AC2117" w:rsidR="007A61B3">
              <w:rPr>
                <w:rStyle w:val="Hyperlink"/>
                <w:iCs/>
                <w:color w:val="393838" w:themeColor="text1"/>
                <w:sz w:val="18"/>
                <w:szCs w:val="18"/>
              </w:rPr>
              <w:t>.</w:t>
            </w:r>
            <w:r w:rsidRPr="00AC2117" w:rsidR="00FF3D07">
              <w:rPr>
                <w:rStyle w:val="Hyperlink"/>
                <w:iCs/>
                <w:color w:val="393838" w:themeColor="text1"/>
                <w:sz w:val="18"/>
                <w:szCs w:val="18"/>
              </w:rPr>
              <w:t xml:space="preserve"> </w:t>
            </w:r>
            <w:r w:rsidRPr="00AC2117" w:rsidR="007A61B3">
              <w:rPr>
                <w:rStyle w:val="Hyperlink"/>
                <w:iCs/>
                <w:color w:val="393838" w:themeColor="text1"/>
                <w:sz w:val="18"/>
                <w:szCs w:val="18"/>
              </w:rPr>
              <w:t xml:space="preserve"> </w:t>
            </w:r>
          </w:p>
        </w:tc>
      </w:tr>
      <w:tr w:rsidRPr="00AC2117" w:rsidR="00001907" w:rsidTr="00BC63BF" w14:paraId="5A80AB63" w14:textId="77777777">
        <w:tc>
          <w:tcPr>
            <w:tcW w:w="2268" w:type="dxa"/>
          </w:tcPr>
          <w:p w:rsidRPr="00AC2117" w:rsidR="00001907" w:rsidP="00251A09" w:rsidRDefault="00001907" w14:paraId="0EAC049D" w14:textId="6E437F7E">
            <w:pPr>
              <w:pStyle w:val="BodyText"/>
              <w:spacing w:line="240" w:lineRule="auto"/>
              <w:rPr>
                <w:b/>
                <w:sz w:val="18"/>
                <w:szCs w:val="18"/>
              </w:rPr>
            </w:pPr>
            <w:r w:rsidRPr="00AC2117">
              <w:rPr>
                <w:b/>
                <w:sz w:val="18"/>
                <w:szCs w:val="18"/>
              </w:rPr>
              <w:t>Environmental asset</w:t>
            </w:r>
            <w:r w:rsidR="001F5166">
              <w:rPr>
                <w:b/>
                <w:sz w:val="18"/>
                <w:szCs w:val="18"/>
              </w:rPr>
              <w:t xml:space="preserve"> </w:t>
            </w:r>
            <w:r w:rsidR="00265233">
              <w:rPr>
                <w:b/>
                <w:sz w:val="18"/>
                <w:szCs w:val="18"/>
              </w:rPr>
              <w:t>(</w:t>
            </w:r>
            <w:r w:rsidR="001F5166">
              <w:rPr>
                <w:b/>
                <w:sz w:val="18"/>
                <w:szCs w:val="18"/>
              </w:rPr>
              <w:t>or asset</w:t>
            </w:r>
            <w:r w:rsidR="00265233">
              <w:rPr>
                <w:b/>
                <w:sz w:val="18"/>
                <w:szCs w:val="18"/>
              </w:rPr>
              <w:t>)</w:t>
            </w:r>
          </w:p>
        </w:tc>
        <w:tc>
          <w:tcPr>
            <w:tcW w:w="7371" w:type="dxa"/>
          </w:tcPr>
          <w:p w:rsidRPr="00AC2117" w:rsidR="00001907" w:rsidP="00251A09" w:rsidRDefault="00001907" w14:paraId="7839BFD1" w14:textId="4E1604C2">
            <w:pPr>
              <w:spacing w:before="60" w:after="120" w:line="240" w:lineRule="auto"/>
              <w:ind w:left="-6"/>
              <w:rPr>
                <w:sz w:val="18"/>
                <w:szCs w:val="18"/>
              </w:rPr>
            </w:pPr>
            <w:r w:rsidRPr="00AC2117">
              <w:rPr>
                <w:sz w:val="18"/>
                <w:szCs w:val="18"/>
              </w:rPr>
              <w:t>A spatially defined component of the environment that has particular values associated with it. For example, an individual wetland, wetland complex, river or river reach.</w:t>
            </w:r>
          </w:p>
        </w:tc>
      </w:tr>
      <w:tr w:rsidRPr="00AC2117" w:rsidR="00001907" w:rsidTr="00BC63BF" w14:paraId="3FEB3CC7" w14:textId="77777777">
        <w:tc>
          <w:tcPr>
            <w:tcW w:w="2268" w:type="dxa"/>
          </w:tcPr>
          <w:p w:rsidRPr="00AC2117" w:rsidR="00001907" w:rsidP="00AC2117" w:rsidRDefault="00001907" w14:paraId="153BD58D" w14:textId="77777777">
            <w:pPr>
              <w:pStyle w:val="BodyText"/>
              <w:spacing w:line="240" w:lineRule="auto"/>
              <w:rPr>
                <w:b/>
                <w:sz w:val="18"/>
                <w:szCs w:val="18"/>
              </w:rPr>
            </w:pPr>
            <w:r w:rsidRPr="00AC2117">
              <w:rPr>
                <w:b/>
                <w:sz w:val="18"/>
                <w:szCs w:val="18"/>
              </w:rPr>
              <w:t>Environmental objective</w:t>
            </w:r>
          </w:p>
        </w:tc>
        <w:tc>
          <w:tcPr>
            <w:tcW w:w="7371" w:type="dxa"/>
          </w:tcPr>
          <w:p w:rsidRPr="00AC2117" w:rsidR="00001907" w:rsidP="00AC2117" w:rsidRDefault="00001907" w14:paraId="337C3ADF" w14:textId="75066D32">
            <w:pPr>
              <w:pStyle w:val="BodyText"/>
              <w:spacing w:line="240" w:lineRule="auto"/>
              <w:rPr>
                <w:sz w:val="18"/>
                <w:szCs w:val="18"/>
              </w:rPr>
            </w:pPr>
            <w:r w:rsidRPr="00AC2117">
              <w:rPr>
                <w:sz w:val="18"/>
                <w:szCs w:val="18"/>
              </w:rPr>
              <w:t>Specifies the desired outcome(s) for the trajectory of change for a particular value or group of values over a specified period (</w:t>
            </w:r>
            <w:r w:rsidR="00125A0E">
              <w:rPr>
                <w:sz w:val="18"/>
                <w:szCs w:val="18"/>
              </w:rPr>
              <w:t>e.g.</w:t>
            </w:r>
            <w:r w:rsidRPr="00AC2117">
              <w:rPr>
                <w:sz w:val="18"/>
                <w:szCs w:val="18"/>
              </w:rPr>
              <w:t xml:space="preserve"> ten years) that will achieve the management </w:t>
            </w:r>
            <w:r w:rsidRPr="00AC2117">
              <w:rPr>
                <w:sz w:val="18"/>
                <w:szCs w:val="18"/>
              </w:rPr>
              <w:lastRenderedPageBreak/>
              <w:t xml:space="preserve">goal. This may require environmental watering </w:t>
            </w:r>
            <w:r w:rsidRPr="00AC2117" w:rsidR="00AC3718">
              <w:rPr>
                <w:sz w:val="18"/>
                <w:szCs w:val="18"/>
              </w:rPr>
              <w:t>as well as</w:t>
            </w:r>
            <w:r w:rsidRPr="00AC2117">
              <w:rPr>
                <w:sz w:val="18"/>
                <w:szCs w:val="18"/>
              </w:rPr>
              <w:t xml:space="preserve"> complementary management actions. </w:t>
            </w:r>
          </w:p>
        </w:tc>
      </w:tr>
      <w:tr w:rsidRPr="00AC2117" w:rsidR="00001907" w:rsidTr="00BC63BF" w14:paraId="4391374C" w14:textId="77777777">
        <w:tc>
          <w:tcPr>
            <w:tcW w:w="2268" w:type="dxa"/>
          </w:tcPr>
          <w:p w:rsidRPr="00AC2117" w:rsidR="00001907" w:rsidP="00AC2117" w:rsidRDefault="00001907" w14:paraId="3E8767DF" w14:textId="77777777">
            <w:pPr>
              <w:pStyle w:val="BodyText"/>
              <w:spacing w:line="240" w:lineRule="auto"/>
              <w:rPr>
                <w:b/>
                <w:sz w:val="18"/>
                <w:szCs w:val="18"/>
              </w:rPr>
            </w:pPr>
            <w:r w:rsidRPr="00AC2117">
              <w:rPr>
                <w:b/>
                <w:sz w:val="18"/>
                <w:szCs w:val="18"/>
              </w:rPr>
              <w:lastRenderedPageBreak/>
              <w:t>Environmental target</w:t>
            </w:r>
          </w:p>
        </w:tc>
        <w:tc>
          <w:tcPr>
            <w:tcW w:w="7371" w:type="dxa"/>
          </w:tcPr>
          <w:p w:rsidRPr="00AC2117" w:rsidR="00001907" w:rsidP="00AC2117" w:rsidRDefault="00001907" w14:paraId="6BA8BE16" w14:textId="77777777">
            <w:pPr>
              <w:pStyle w:val="BodyText"/>
              <w:spacing w:line="240" w:lineRule="auto"/>
              <w:rPr>
                <w:sz w:val="18"/>
                <w:szCs w:val="18"/>
              </w:rPr>
            </w:pPr>
            <w:r w:rsidRPr="00AC2117">
              <w:rPr>
                <w:sz w:val="18"/>
                <w:szCs w:val="18"/>
              </w:rPr>
              <w:t xml:space="preserve">The fully measurable description of an environmental objective. </w:t>
            </w:r>
          </w:p>
        </w:tc>
      </w:tr>
      <w:tr w:rsidRPr="00AC2117" w:rsidR="00001907" w:rsidTr="00BC63BF" w14:paraId="276C6DC9" w14:textId="77777777">
        <w:tc>
          <w:tcPr>
            <w:tcW w:w="2268" w:type="dxa"/>
          </w:tcPr>
          <w:p w:rsidRPr="00AC2117" w:rsidR="00001907" w:rsidP="00AC2117" w:rsidRDefault="00001907" w14:paraId="35032844" w14:textId="77777777">
            <w:pPr>
              <w:pStyle w:val="BodyText"/>
              <w:spacing w:line="240" w:lineRule="auto"/>
              <w:rPr>
                <w:b/>
                <w:sz w:val="18"/>
                <w:szCs w:val="18"/>
              </w:rPr>
            </w:pPr>
            <w:r w:rsidRPr="00AC2117">
              <w:rPr>
                <w:b/>
                <w:sz w:val="18"/>
                <w:szCs w:val="18"/>
              </w:rPr>
              <w:t>Environmental values</w:t>
            </w:r>
          </w:p>
        </w:tc>
        <w:tc>
          <w:tcPr>
            <w:tcW w:w="7371" w:type="dxa"/>
          </w:tcPr>
          <w:p w:rsidRPr="00AC2117" w:rsidR="00001907" w:rsidP="005148E6" w:rsidRDefault="00087DB9" w14:paraId="552C8162" w14:textId="64C32CED">
            <w:pPr>
              <w:spacing w:before="60" w:after="120" w:line="240" w:lineRule="auto"/>
              <w:ind w:left="-6"/>
              <w:rPr>
                <w:sz w:val="18"/>
                <w:szCs w:val="18"/>
              </w:rPr>
            </w:pPr>
            <w:r w:rsidRPr="00AC2117">
              <w:rPr>
                <w:sz w:val="18"/>
                <w:szCs w:val="18"/>
              </w:rPr>
              <w:t>T</w:t>
            </w:r>
            <w:r w:rsidRPr="00AC2117" w:rsidR="00001907">
              <w:rPr>
                <w:sz w:val="18"/>
                <w:szCs w:val="18"/>
              </w:rPr>
              <w:t>he flow dependent species, communities, processes and habitats that form the basis of the environmental objectives and flow recommendations for the system.  Environmental values should be reflected in environmental objectives.</w:t>
            </w:r>
            <w:r w:rsidRPr="00AC2117" w:rsidR="00001907">
              <w:rPr>
                <w:rFonts w:ascii="Arial" w:hAnsi="Arial" w:eastAsia="Arial"/>
                <w:b/>
                <w:i/>
                <w:sz w:val="18"/>
                <w:szCs w:val="18"/>
              </w:rPr>
              <w:t xml:space="preserve"> </w:t>
            </w:r>
          </w:p>
        </w:tc>
      </w:tr>
      <w:tr w:rsidRPr="00AC2117" w:rsidR="001C1AAE" w:rsidTr="00BC63BF" w14:paraId="1283BF75" w14:textId="77777777">
        <w:tc>
          <w:tcPr>
            <w:tcW w:w="2268" w:type="dxa"/>
          </w:tcPr>
          <w:p w:rsidRPr="00AC2117" w:rsidR="001C1AAE" w:rsidP="00AC2117" w:rsidRDefault="001C1AAE" w14:paraId="2BA140BA" w14:textId="4F34A555">
            <w:pPr>
              <w:pStyle w:val="BodyText"/>
              <w:spacing w:line="240" w:lineRule="auto"/>
              <w:rPr>
                <w:b/>
                <w:sz w:val="18"/>
                <w:szCs w:val="18"/>
              </w:rPr>
            </w:pPr>
            <w:r w:rsidRPr="00AC2117">
              <w:rPr>
                <w:b/>
                <w:sz w:val="18"/>
                <w:szCs w:val="18"/>
              </w:rPr>
              <w:t>Environmental water</w:t>
            </w:r>
          </w:p>
        </w:tc>
        <w:tc>
          <w:tcPr>
            <w:tcW w:w="7371" w:type="dxa"/>
          </w:tcPr>
          <w:p w:rsidRPr="00AC2117" w:rsidR="001C1AAE" w:rsidP="005148E6" w:rsidRDefault="00D7290D" w14:paraId="643CFB5B" w14:textId="25B76577">
            <w:pPr>
              <w:spacing w:before="60" w:after="120" w:line="240" w:lineRule="auto"/>
              <w:ind w:left="-6"/>
              <w:rPr>
                <w:sz w:val="18"/>
                <w:szCs w:val="18"/>
              </w:rPr>
            </w:pPr>
            <w:r w:rsidRPr="00AC2117">
              <w:rPr>
                <w:sz w:val="18"/>
                <w:szCs w:val="18"/>
              </w:rPr>
              <w:t xml:space="preserve">Water held in environmental entitlements, along with other water in the system that can contribute to environmental outcomes, such as passing flows, and ‘above cap’ water. These comprise the Environmental Water Reserve </w:t>
            </w:r>
            <w:r w:rsidRPr="00AC2117" w:rsidR="005E7F27">
              <w:rPr>
                <w:sz w:val="18"/>
                <w:szCs w:val="18"/>
              </w:rPr>
              <w:t>that is</w:t>
            </w:r>
            <w:r w:rsidRPr="00AC2117">
              <w:rPr>
                <w:sz w:val="18"/>
                <w:szCs w:val="18"/>
              </w:rPr>
              <w:t xml:space="preserve"> established </w:t>
            </w:r>
            <w:r w:rsidRPr="00AC2117" w:rsidR="005E7F27">
              <w:rPr>
                <w:sz w:val="18"/>
                <w:szCs w:val="18"/>
              </w:rPr>
              <w:t xml:space="preserve">in </w:t>
            </w:r>
            <w:r w:rsidRPr="00AC2117">
              <w:rPr>
                <w:sz w:val="18"/>
                <w:szCs w:val="18"/>
              </w:rPr>
              <w:t xml:space="preserve">the Victorian </w:t>
            </w:r>
            <w:r w:rsidRPr="00AC2117">
              <w:rPr>
                <w:i/>
                <w:sz w:val="18"/>
                <w:szCs w:val="18"/>
              </w:rPr>
              <w:t>Water Act 1989</w:t>
            </w:r>
            <w:r w:rsidRPr="00AC2117" w:rsidR="005E7F27">
              <w:rPr>
                <w:i/>
                <w:iCs/>
                <w:sz w:val="18"/>
                <w:szCs w:val="18"/>
              </w:rPr>
              <w:t>.</w:t>
            </w:r>
          </w:p>
        </w:tc>
      </w:tr>
      <w:tr w:rsidRPr="00AC2117" w:rsidR="001C1AAE" w:rsidTr="00BC63BF" w14:paraId="00C7C3F7" w14:textId="77777777">
        <w:tc>
          <w:tcPr>
            <w:tcW w:w="2268" w:type="dxa"/>
          </w:tcPr>
          <w:p w:rsidRPr="00AC2117" w:rsidR="001C1AAE" w:rsidP="00AC2117" w:rsidRDefault="001C1AAE" w14:paraId="2C06B31B" w14:textId="633F99E2">
            <w:pPr>
              <w:pStyle w:val="BodyText"/>
              <w:spacing w:line="240" w:lineRule="auto"/>
              <w:rPr>
                <w:b/>
                <w:sz w:val="18"/>
                <w:szCs w:val="18"/>
              </w:rPr>
            </w:pPr>
            <w:r w:rsidRPr="00AC2117">
              <w:rPr>
                <w:b/>
                <w:sz w:val="18"/>
                <w:szCs w:val="18"/>
              </w:rPr>
              <w:t>Environmental watering</w:t>
            </w:r>
          </w:p>
        </w:tc>
        <w:tc>
          <w:tcPr>
            <w:tcW w:w="7371" w:type="dxa"/>
          </w:tcPr>
          <w:p w:rsidRPr="00AC2117" w:rsidR="001C1AAE" w:rsidP="005148E6" w:rsidRDefault="001C1AAE" w14:paraId="1811DFEA" w14:textId="7B876AE5">
            <w:pPr>
              <w:spacing w:before="60" w:after="120" w:line="240" w:lineRule="auto"/>
              <w:ind w:left="-6"/>
              <w:rPr>
                <w:sz w:val="18"/>
                <w:szCs w:val="18"/>
              </w:rPr>
            </w:pPr>
            <w:r w:rsidRPr="00AC2117">
              <w:rPr>
                <w:sz w:val="18"/>
                <w:szCs w:val="18"/>
              </w:rPr>
              <w:t>Activities to deliver environmental water to specific environmental assets to achieve environmental objectives</w:t>
            </w:r>
            <w:r w:rsidRPr="00AC2117" w:rsidR="00D7290D">
              <w:rPr>
                <w:sz w:val="18"/>
                <w:szCs w:val="18"/>
              </w:rPr>
              <w:t>.</w:t>
            </w:r>
          </w:p>
        </w:tc>
      </w:tr>
      <w:tr w:rsidRPr="00AC2117" w:rsidR="00001907" w:rsidTr="00BC63BF" w14:paraId="49AD37AE" w14:textId="77777777">
        <w:tc>
          <w:tcPr>
            <w:tcW w:w="2268" w:type="dxa"/>
          </w:tcPr>
          <w:p w:rsidRPr="00AC2117" w:rsidR="00001907" w:rsidP="00AC2117" w:rsidRDefault="00001907" w14:paraId="05BC820D" w14:textId="77777777">
            <w:pPr>
              <w:pStyle w:val="BodyText"/>
              <w:spacing w:line="240" w:lineRule="auto"/>
              <w:rPr>
                <w:b/>
                <w:sz w:val="18"/>
                <w:szCs w:val="18"/>
              </w:rPr>
            </w:pPr>
            <w:r w:rsidRPr="00AC2117">
              <w:rPr>
                <w:b/>
                <w:sz w:val="18"/>
                <w:szCs w:val="18"/>
              </w:rPr>
              <w:t>Environmental water requirements</w:t>
            </w:r>
          </w:p>
        </w:tc>
        <w:tc>
          <w:tcPr>
            <w:tcW w:w="7371" w:type="dxa"/>
          </w:tcPr>
          <w:p w:rsidRPr="00AC2117" w:rsidR="00001907" w:rsidP="00AC2117" w:rsidRDefault="00087DB9" w14:paraId="2BD5F1E2" w14:textId="5C84F6C0">
            <w:pPr>
              <w:pStyle w:val="BodyText"/>
              <w:spacing w:line="240" w:lineRule="auto"/>
              <w:rPr>
                <w:sz w:val="18"/>
                <w:szCs w:val="18"/>
              </w:rPr>
            </w:pPr>
            <w:r w:rsidRPr="00AC2117">
              <w:rPr>
                <w:sz w:val="18"/>
                <w:szCs w:val="18"/>
              </w:rPr>
              <w:t>T</w:t>
            </w:r>
            <w:r w:rsidRPr="00AC2117" w:rsidR="00001907">
              <w:rPr>
                <w:sz w:val="18"/>
                <w:szCs w:val="18"/>
              </w:rPr>
              <w:t xml:space="preserve">he </w:t>
            </w:r>
            <w:r w:rsidRPr="00AC2117" w:rsidR="00124D01">
              <w:rPr>
                <w:sz w:val="18"/>
                <w:szCs w:val="18"/>
              </w:rPr>
              <w:t xml:space="preserve">flow </w:t>
            </w:r>
            <w:r w:rsidRPr="00AC2117" w:rsidR="00001907">
              <w:rPr>
                <w:sz w:val="18"/>
                <w:szCs w:val="18"/>
              </w:rPr>
              <w:t xml:space="preserve">regime needed to sustain the ecological values of aquatic ecosystems and biological diversity at a low-level </w:t>
            </w:r>
            <w:r w:rsidRPr="00AC2117">
              <w:rPr>
                <w:sz w:val="18"/>
                <w:szCs w:val="18"/>
              </w:rPr>
              <w:t xml:space="preserve">of </w:t>
            </w:r>
            <w:r w:rsidRPr="00AC2117" w:rsidR="00001907">
              <w:rPr>
                <w:sz w:val="18"/>
                <w:szCs w:val="18"/>
              </w:rPr>
              <w:t>risk</w:t>
            </w:r>
            <w:r w:rsidRPr="00AC2117">
              <w:rPr>
                <w:sz w:val="18"/>
                <w:szCs w:val="18"/>
              </w:rPr>
              <w:t>.</w:t>
            </w:r>
            <w:r w:rsidRPr="00AC2117" w:rsidR="00001907">
              <w:rPr>
                <w:sz w:val="18"/>
                <w:szCs w:val="18"/>
              </w:rPr>
              <w:t xml:space="preserve"> </w:t>
            </w:r>
          </w:p>
        </w:tc>
      </w:tr>
      <w:tr w:rsidRPr="00AC2117" w:rsidR="00001907" w:rsidTr="00BC63BF" w14:paraId="16F1A625" w14:textId="77777777">
        <w:tc>
          <w:tcPr>
            <w:tcW w:w="2268" w:type="dxa"/>
          </w:tcPr>
          <w:p w:rsidRPr="00AC2117" w:rsidR="00001907" w:rsidP="00AC2117" w:rsidRDefault="00001907" w14:paraId="153DDA1E" w14:textId="77777777">
            <w:pPr>
              <w:pStyle w:val="BodyText"/>
              <w:spacing w:line="240" w:lineRule="auto"/>
              <w:rPr>
                <w:b/>
                <w:sz w:val="18"/>
                <w:szCs w:val="18"/>
              </w:rPr>
            </w:pPr>
            <w:r w:rsidRPr="00AC2117">
              <w:rPr>
                <w:b/>
                <w:sz w:val="18"/>
                <w:szCs w:val="18"/>
              </w:rPr>
              <w:t>Expected watering effect</w:t>
            </w:r>
          </w:p>
        </w:tc>
        <w:tc>
          <w:tcPr>
            <w:tcW w:w="7371" w:type="dxa"/>
          </w:tcPr>
          <w:p w:rsidRPr="00AC2117" w:rsidR="00001907" w:rsidP="00AC2117" w:rsidRDefault="00001907" w14:paraId="7B4B686A" w14:textId="62D89582">
            <w:pPr>
              <w:spacing w:after="120" w:line="240" w:lineRule="auto"/>
              <w:ind w:left="-5" w:right="2"/>
              <w:rPr>
                <w:sz w:val="18"/>
                <w:szCs w:val="18"/>
              </w:rPr>
            </w:pPr>
            <w:r w:rsidRPr="00AC2117">
              <w:rPr>
                <w:sz w:val="18"/>
                <w:szCs w:val="18"/>
              </w:rPr>
              <w:t>The physical, chemical, biological or behavioural effects expected from specific potential watering actions (flow components)</w:t>
            </w:r>
            <w:r w:rsidRPr="00AC2117" w:rsidR="00124D01">
              <w:rPr>
                <w:sz w:val="18"/>
                <w:szCs w:val="18"/>
              </w:rPr>
              <w:t>.</w:t>
            </w:r>
            <w:r w:rsidRPr="00AC2117">
              <w:rPr>
                <w:sz w:val="18"/>
                <w:szCs w:val="18"/>
              </w:rPr>
              <w:t xml:space="preserve"> Unlike environmental watering objectives</w:t>
            </w:r>
            <w:r w:rsidR="00EE163C">
              <w:rPr>
                <w:sz w:val="18"/>
                <w:szCs w:val="18"/>
              </w:rPr>
              <w:t xml:space="preserve"> </w:t>
            </w:r>
            <w:r w:rsidR="00D11190">
              <w:rPr>
                <w:sz w:val="18"/>
                <w:szCs w:val="18"/>
              </w:rPr>
              <w:t>that</w:t>
            </w:r>
            <w:r w:rsidRPr="00AC2117">
              <w:rPr>
                <w:sz w:val="18"/>
                <w:szCs w:val="18"/>
              </w:rPr>
              <w:t xml:space="preserve"> are achievable through delivery of flow components and complementary measures over a long period of time, the expected watering effects relate to physical, chemical, biological or behavioural responses to specific components of the watering regime (e.g. response to a spring fresh, a low flow, a drying spell, a rate of drawdown, etc.) and are potentially measurable at shorter temporal scales. </w:t>
            </w:r>
          </w:p>
        </w:tc>
      </w:tr>
      <w:tr w:rsidRPr="00AC2117" w:rsidR="00001907" w:rsidTr="00BC63BF" w14:paraId="5F7257F2" w14:textId="77777777">
        <w:tc>
          <w:tcPr>
            <w:tcW w:w="2268" w:type="dxa"/>
          </w:tcPr>
          <w:p w:rsidRPr="00AC2117" w:rsidR="00001907" w:rsidP="00AC2117" w:rsidRDefault="00BD3AAD" w14:paraId="4F7F8D37" w14:textId="184C1C68">
            <w:pPr>
              <w:pStyle w:val="BodyText"/>
              <w:spacing w:line="240" w:lineRule="auto"/>
              <w:rPr>
                <w:b/>
                <w:sz w:val="18"/>
                <w:szCs w:val="18"/>
              </w:rPr>
            </w:pPr>
            <w:r w:rsidRPr="00AC2117">
              <w:rPr>
                <w:b/>
                <w:sz w:val="18"/>
                <w:szCs w:val="18"/>
              </w:rPr>
              <w:t>Hydrological/f</w:t>
            </w:r>
            <w:r w:rsidRPr="00AC2117" w:rsidR="00001907">
              <w:rPr>
                <w:b/>
                <w:sz w:val="18"/>
                <w:szCs w:val="18"/>
              </w:rPr>
              <w:t>low/water</w:t>
            </w:r>
            <w:r w:rsidRPr="00AC2117" w:rsidR="006C127A">
              <w:rPr>
                <w:b/>
                <w:sz w:val="18"/>
                <w:szCs w:val="18"/>
              </w:rPr>
              <w:t>(</w:t>
            </w:r>
            <w:proofErr w:type="spellStart"/>
            <w:r w:rsidRPr="00AC2117" w:rsidR="00001907">
              <w:rPr>
                <w:b/>
                <w:sz w:val="18"/>
                <w:szCs w:val="18"/>
              </w:rPr>
              <w:t>ing</w:t>
            </w:r>
            <w:proofErr w:type="spellEnd"/>
            <w:r w:rsidRPr="00AC2117" w:rsidR="006C127A">
              <w:rPr>
                <w:b/>
                <w:sz w:val="18"/>
                <w:szCs w:val="18"/>
              </w:rPr>
              <w:t>)</w:t>
            </w:r>
            <w:r w:rsidRPr="00AC2117" w:rsidR="00001907">
              <w:rPr>
                <w:b/>
                <w:sz w:val="18"/>
                <w:szCs w:val="18"/>
              </w:rPr>
              <w:t xml:space="preserve"> regime</w:t>
            </w:r>
          </w:p>
        </w:tc>
        <w:tc>
          <w:tcPr>
            <w:tcW w:w="7371" w:type="dxa"/>
          </w:tcPr>
          <w:p w:rsidRPr="00AC2117" w:rsidR="00001907" w:rsidP="005148E6" w:rsidRDefault="002B5D1A" w14:paraId="6B596486" w14:textId="4D3F1B53">
            <w:pPr>
              <w:pStyle w:val="BodyText"/>
              <w:spacing w:line="240" w:lineRule="auto"/>
              <w:rPr>
                <w:sz w:val="18"/>
                <w:szCs w:val="18"/>
              </w:rPr>
            </w:pPr>
            <w:r w:rsidRPr="00AC2117">
              <w:rPr>
                <w:sz w:val="18"/>
                <w:szCs w:val="18"/>
              </w:rPr>
              <w:t xml:space="preserve">The </w:t>
            </w:r>
            <w:r w:rsidRPr="00AC2117" w:rsidR="00060C02">
              <w:rPr>
                <w:sz w:val="18"/>
                <w:szCs w:val="18"/>
              </w:rPr>
              <w:t xml:space="preserve">magnitude, frequency, duration, timing, and rate of change of </w:t>
            </w:r>
            <w:r w:rsidRPr="00AC2117" w:rsidR="00374528">
              <w:rPr>
                <w:rFonts w:cs="Arial"/>
                <w:sz w:val="18"/>
                <w:szCs w:val="18"/>
                <w:lang w:eastAsia="en-AU"/>
              </w:rPr>
              <w:t xml:space="preserve">flows </w:t>
            </w:r>
            <w:r w:rsidRPr="00AC2117" w:rsidR="00087DB9">
              <w:rPr>
                <w:rFonts w:cs="Arial"/>
                <w:sz w:val="18"/>
                <w:szCs w:val="18"/>
                <w:lang w:eastAsia="en-AU"/>
              </w:rPr>
              <w:t xml:space="preserve">to a </w:t>
            </w:r>
            <w:r w:rsidR="00943E44">
              <w:rPr>
                <w:rFonts w:cs="Arial"/>
                <w:sz w:val="18"/>
                <w:szCs w:val="18"/>
                <w:lang w:eastAsia="en-AU"/>
              </w:rPr>
              <w:t>waterway</w:t>
            </w:r>
            <w:r w:rsidRPr="00AC2117" w:rsidR="00087DB9">
              <w:rPr>
                <w:rFonts w:cs="Arial"/>
                <w:sz w:val="18"/>
                <w:szCs w:val="18"/>
                <w:lang w:eastAsia="en-AU"/>
              </w:rPr>
              <w:t>.</w:t>
            </w:r>
            <w:r w:rsidRPr="00AC2117">
              <w:rPr>
                <w:sz w:val="18"/>
                <w:szCs w:val="18"/>
              </w:rPr>
              <w:t xml:space="preserve"> </w:t>
            </w:r>
          </w:p>
        </w:tc>
      </w:tr>
      <w:tr w:rsidRPr="00AC2117" w:rsidR="00001907" w:rsidTr="00BC63BF" w14:paraId="24877415" w14:textId="77777777">
        <w:tc>
          <w:tcPr>
            <w:tcW w:w="2268" w:type="dxa"/>
          </w:tcPr>
          <w:p w:rsidRPr="00AC2117" w:rsidR="00001907" w:rsidP="00AC2117" w:rsidRDefault="00001907" w14:paraId="40A4D514" w14:textId="77777777">
            <w:pPr>
              <w:pStyle w:val="BodyText"/>
              <w:spacing w:line="240" w:lineRule="auto"/>
              <w:rPr>
                <w:b/>
                <w:sz w:val="18"/>
                <w:szCs w:val="18"/>
              </w:rPr>
            </w:pPr>
            <w:r w:rsidRPr="00AC2117">
              <w:rPr>
                <w:b/>
                <w:sz w:val="18"/>
                <w:szCs w:val="18"/>
              </w:rPr>
              <w:t>FLOWS study</w:t>
            </w:r>
          </w:p>
        </w:tc>
        <w:tc>
          <w:tcPr>
            <w:tcW w:w="7371" w:type="dxa"/>
          </w:tcPr>
          <w:p w:rsidRPr="00AC2117" w:rsidR="00001907" w:rsidP="00AC2117" w:rsidRDefault="00001907" w14:paraId="0E8F24E7" w14:textId="6AEEBFDC">
            <w:pPr>
              <w:pStyle w:val="BodyText"/>
              <w:spacing w:line="240" w:lineRule="auto"/>
              <w:rPr>
                <w:iCs/>
                <w:sz w:val="18"/>
                <w:szCs w:val="18"/>
              </w:rPr>
            </w:pPr>
            <w:r w:rsidRPr="00AC2117">
              <w:rPr>
                <w:iCs/>
                <w:sz w:val="18"/>
                <w:szCs w:val="18"/>
              </w:rPr>
              <w:t xml:space="preserve">An assessment of the </w:t>
            </w:r>
            <w:r w:rsidRPr="00AC2117" w:rsidR="001B376A">
              <w:rPr>
                <w:iCs/>
                <w:sz w:val="18"/>
                <w:szCs w:val="18"/>
              </w:rPr>
              <w:t xml:space="preserve">ideal </w:t>
            </w:r>
            <w:r w:rsidRPr="00AC2117">
              <w:rPr>
                <w:iCs/>
                <w:sz w:val="18"/>
                <w:szCs w:val="18"/>
              </w:rPr>
              <w:t xml:space="preserve">flow requirements </w:t>
            </w:r>
            <w:r w:rsidR="00C4205E">
              <w:rPr>
                <w:iCs/>
                <w:sz w:val="18"/>
                <w:szCs w:val="18"/>
              </w:rPr>
              <w:t xml:space="preserve">(watering regime) </w:t>
            </w:r>
            <w:r w:rsidRPr="00AC2117">
              <w:rPr>
                <w:iCs/>
                <w:sz w:val="18"/>
                <w:szCs w:val="18"/>
              </w:rPr>
              <w:t xml:space="preserve">of an environmental asset made using the </w:t>
            </w:r>
            <w:hyperlink w:history="1" r:id="rId57">
              <w:r w:rsidRPr="00AC2117">
                <w:rPr>
                  <w:rStyle w:val="Hyperlink"/>
                  <w:color w:val="393838" w:themeColor="text1"/>
                  <w:sz w:val="18"/>
                  <w:szCs w:val="18"/>
                </w:rPr>
                <w:t>Victorian FLOWS method</w:t>
              </w:r>
            </w:hyperlink>
            <w:sdt>
              <w:sdtPr>
                <w:rPr>
                  <w:iCs/>
                  <w:sz w:val="18"/>
                  <w:szCs w:val="18"/>
                </w:rPr>
                <w:id w:val="32853723"/>
                <w:citation/>
              </w:sdtPr>
              <w:sdtEndPr/>
              <w:sdtContent>
                <w:r w:rsidRPr="00AC2117">
                  <w:rPr>
                    <w:iCs/>
                    <w:sz w:val="18"/>
                    <w:szCs w:val="18"/>
                  </w:rPr>
                  <w:fldChar w:fldCharType="begin"/>
                </w:r>
                <w:r w:rsidRPr="00AC2117">
                  <w:rPr>
                    <w:iCs/>
                    <w:sz w:val="18"/>
                    <w:szCs w:val="18"/>
                  </w:rPr>
                  <w:instrText xml:space="preserve"> CITATION DEP133 \l 3081 </w:instrText>
                </w:r>
                <w:r w:rsidRPr="00AC2117">
                  <w:rPr>
                    <w:iCs/>
                    <w:sz w:val="18"/>
                    <w:szCs w:val="18"/>
                  </w:rPr>
                  <w:fldChar w:fldCharType="separate"/>
                </w:r>
                <w:r w:rsidR="00ED0253">
                  <w:rPr>
                    <w:iCs/>
                    <w:noProof/>
                    <w:sz w:val="18"/>
                    <w:szCs w:val="18"/>
                  </w:rPr>
                  <w:t xml:space="preserve"> </w:t>
                </w:r>
                <w:r w:rsidRPr="00ED0253" w:rsidR="00ED0253">
                  <w:rPr>
                    <w:noProof/>
                    <w:sz w:val="18"/>
                    <w:szCs w:val="18"/>
                  </w:rPr>
                  <w:t>(DEPI, 2013)</w:t>
                </w:r>
                <w:r w:rsidRPr="00AC2117">
                  <w:rPr>
                    <w:iCs/>
                    <w:sz w:val="18"/>
                    <w:szCs w:val="18"/>
                  </w:rPr>
                  <w:fldChar w:fldCharType="end"/>
                </w:r>
              </w:sdtContent>
            </w:sdt>
            <w:r w:rsidRPr="00AC2117">
              <w:rPr>
                <w:iCs/>
                <w:sz w:val="18"/>
                <w:szCs w:val="18"/>
              </w:rPr>
              <w:t xml:space="preserve">. They are more </w:t>
            </w:r>
            <w:r w:rsidRPr="00AC2117" w:rsidR="00B56F36">
              <w:rPr>
                <w:iCs/>
                <w:sz w:val="18"/>
                <w:szCs w:val="18"/>
              </w:rPr>
              <w:t xml:space="preserve">targeted </w:t>
            </w:r>
            <w:r w:rsidRPr="00AC2117">
              <w:rPr>
                <w:iCs/>
                <w:sz w:val="18"/>
                <w:szCs w:val="18"/>
              </w:rPr>
              <w:t xml:space="preserve">to rivers, although the </w:t>
            </w:r>
            <w:r w:rsidRPr="00AC2117" w:rsidR="00B56F36">
              <w:rPr>
                <w:iCs/>
                <w:sz w:val="18"/>
                <w:szCs w:val="18"/>
              </w:rPr>
              <w:t xml:space="preserve">method </w:t>
            </w:r>
            <w:r w:rsidRPr="00AC2117">
              <w:rPr>
                <w:iCs/>
                <w:sz w:val="18"/>
                <w:szCs w:val="18"/>
              </w:rPr>
              <w:t xml:space="preserve">can also be used as an approach for </w:t>
            </w:r>
            <w:r w:rsidR="00BB2BC6">
              <w:rPr>
                <w:iCs/>
                <w:sz w:val="18"/>
                <w:szCs w:val="18"/>
              </w:rPr>
              <w:t>other waterways</w:t>
            </w:r>
            <w:r w:rsidRPr="00AC2117">
              <w:rPr>
                <w:iCs/>
                <w:sz w:val="18"/>
                <w:szCs w:val="18"/>
              </w:rPr>
              <w:t>.</w:t>
            </w:r>
            <w:r w:rsidRPr="00AC2117">
              <w:rPr>
                <w:sz w:val="18"/>
                <w:szCs w:val="18"/>
              </w:rPr>
              <w:t xml:space="preserve"> </w:t>
            </w:r>
          </w:p>
        </w:tc>
      </w:tr>
      <w:tr w:rsidRPr="00AC2117" w:rsidR="00001907" w:rsidTr="00BC63BF" w14:paraId="28B58664" w14:textId="77777777">
        <w:tc>
          <w:tcPr>
            <w:tcW w:w="2268" w:type="dxa"/>
          </w:tcPr>
          <w:p w:rsidRPr="00AC2117" w:rsidR="00001907" w:rsidP="00AC2117" w:rsidRDefault="00686FF1" w14:paraId="7B7D0C03" w14:textId="70698AF3">
            <w:pPr>
              <w:pStyle w:val="BodyText"/>
              <w:spacing w:line="240" w:lineRule="auto"/>
              <w:rPr>
                <w:b/>
                <w:sz w:val="18"/>
                <w:szCs w:val="18"/>
              </w:rPr>
            </w:pPr>
            <w:hyperlink w:history="1" r:id="rId58">
              <w:r w:rsidRPr="00AC2117" w:rsidR="00001907">
                <w:rPr>
                  <w:rStyle w:val="Hyperlink"/>
                  <w:b/>
                  <w:color w:val="393838" w:themeColor="text1"/>
                  <w:sz w:val="18"/>
                  <w:szCs w:val="18"/>
                  <w:u w:val="none"/>
                </w:rPr>
                <w:t>Free</w:t>
              </w:r>
              <w:r w:rsidRPr="00AC2117" w:rsidR="00332F06">
                <w:rPr>
                  <w:rStyle w:val="Hyperlink"/>
                  <w:b/>
                  <w:color w:val="393838" w:themeColor="text1"/>
                  <w:sz w:val="18"/>
                  <w:szCs w:val="18"/>
                  <w:u w:val="none"/>
                </w:rPr>
                <w:t>,</w:t>
              </w:r>
              <w:r w:rsidRPr="00AC2117" w:rsidR="00001907">
                <w:rPr>
                  <w:rStyle w:val="Hyperlink"/>
                  <w:b/>
                  <w:color w:val="393838" w:themeColor="text1"/>
                  <w:sz w:val="18"/>
                  <w:szCs w:val="18"/>
                  <w:u w:val="none"/>
                </w:rPr>
                <w:t xml:space="preserve"> prior and informed consent</w:t>
              </w:r>
            </w:hyperlink>
          </w:p>
        </w:tc>
        <w:tc>
          <w:tcPr>
            <w:tcW w:w="7371" w:type="dxa"/>
          </w:tcPr>
          <w:p w:rsidRPr="00AC2117" w:rsidR="00001907" w:rsidP="00AC2117" w:rsidRDefault="006E5C58" w14:paraId="0742CCC0" w14:textId="1C046FC9">
            <w:pPr>
              <w:pStyle w:val="BodyText"/>
              <w:spacing w:line="240" w:lineRule="auto"/>
              <w:rPr>
                <w:sz w:val="18"/>
                <w:szCs w:val="18"/>
              </w:rPr>
            </w:pPr>
            <w:r w:rsidRPr="00AC2117">
              <w:rPr>
                <w:sz w:val="18"/>
                <w:szCs w:val="18"/>
              </w:rPr>
              <w:t xml:space="preserve">A principle protected by the </w:t>
            </w:r>
            <w:hyperlink w:history="1" r:id="rId59">
              <w:r w:rsidRPr="00AC2117">
                <w:rPr>
                  <w:sz w:val="18"/>
                  <w:szCs w:val="18"/>
                </w:rPr>
                <w:t xml:space="preserve">international </w:t>
              </w:r>
              <w:r w:rsidRPr="00AC2117" w:rsidR="00474C09">
                <w:rPr>
                  <w:sz w:val="18"/>
                  <w:szCs w:val="18"/>
                </w:rPr>
                <w:t>human rights standards</w:t>
              </w:r>
            </w:hyperlink>
            <w:r w:rsidRPr="00AC2117" w:rsidR="00474C09">
              <w:rPr>
                <w:iCs/>
                <w:sz w:val="18"/>
                <w:szCs w:val="18"/>
              </w:rPr>
              <w:t xml:space="preserve"> that state, ‘all peoples have the right to self-determination’ and linked to </w:t>
            </w:r>
            <w:r w:rsidR="00AF66AD">
              <w:rPr>
                <w:iCs/>
                <w:sz w:val="18"/>
                <w:szCs w:val="18"/>
              </w:rPr>
              <w:t xml:space="preserve">this right, </w:t>
            </w:r>
            <w:r w:rsidRPr="00AC2117" w:rsidR="00474C09">
              <w:rPr>
                <w:iCs/>
                <w:sz w:val="18"/>
                <w:szCs w:val="18"/>
              </w:rPr>
              <w:t xml:space="preserve">‘all peoples have the right to freely pursue their economic, social and cultural development’. </w:t>
            </w:r>
          </w:p>
        </w:tc>
      </w:tr>
      <w:tr w:rsidRPr="00AC2117" w:rsidR="00001907" w:rsidTr="00BC63BF" w14:paraId="28166D96" w14:textId="77777777">
        <w:tc>
          <w:tcPr>
            <w:tcW w:w="2268" w:type="dxa"/>
          </w:tcPr>
          <w:p w:rsidRPr="00AC2117" w:rsidR="00001907" w:rsidP="00AC2117" w:rsidRDefault="00001907" w14:paraId="132039AD" w14:textId="77777777">
            <w:pPr>
              <w:pStyle w:val="BodyText"/>
              <w:spacing w:line="240" w:lineRule="auto"/>
              <w:rPr>
                <w:b/>
                <w:sz w:val="18"/>
                <w:szCs w:val="18"/>
              </w:rPr>
            </w:pPr>
            <w:r w:rsidRPr="00AC2117">
              <w:rPr>
                <w:b/>
                <w:sz w:val="18"/>
                <w:szCs w:val="18"/>
              </w:rPr>
              <w:t xml:space="preserve">Intended </w:t>
            </w:r>
            <w:r w:rsidRPr="00AC2117" w:rsidR="00A05F99">
              <w:rPr>
                <w:b/>
                <w:sz w:val="18"/>
                <w:szCs w:val="18"/>
              </w:rPr>
              <w:t>flow/</w:t>
            </w:r>
            <w:r w:rsidRPr="00AC2117">
              <w:rPr>
                <w:b/>
                <w:sz w:val="18"/>
                <w:szCs w:val="18"/>
              </w:rPr>
              <w:t>water</w:t>
            </w:r>
            <w:r w:rsidRPr="00AC2117" w:rsidR="00A05F99">
              <w:rPr>
                <w:b/>
                <w:sz w:val="18"/>
                <w:szCs w:val="18"/>
              </w:rPr>
              <w:t>(</w:t>
            </w:r>
            <w:proofErr w:type="spellStart"/>
            <w:r w:rsidRPr="00AC2117">
              <w:rPr>
                <w:b/>
                <w:sz w:val="18"/>
                <w:szCs w:val="18"/>
              </w:rPr>
              <w:t>ing</w:t>
            </w:r>
            <w:proofErr w:type="spellEnd"/>
            <w:r w:rsidRPr="00AC2117" w:rsidR="00A05F99">
              <w:rPr>
                <w:b/>
                <w:sz w:val="18"/>
                <w:szCs w:val="18"/>
              </w:rPr>
              <w:t>)</w:t>
            </w:r>
            <w:r w:rsidRPr="00AC2117">
              <w:rPr>
                <w:b/>
                <w:sz w:val="18"/>
                <w:szCs w:val="18"/>
              </w:rPr>
              <w:t xml:space="preserve"> regime</w:t>
            </w:r>
          </w:p>
          <w:p w:rsidRPr="00AC2117" w:rsidR="00394138" w:rsidP="00AC2117" w:rsidRDefault="00394138" w14:paraId="56F17D59" w14:textId="548AC315">
            <w:pPr>
              <w:pStyle w:val="BodyText"/>
              <w:spacing w:line="240" w:lineRule="auto"/>
              <w:rPr>
                <w:b/>
                <w:sz w:val="18"/>
                <w:szCs w:val="18"/>
              </w:rPr>
            </w:pPr>
            <w:r w:rsidRPr="00AC2117">
              <w:rPr>
                <w:b/>
                <w:sz w:val="18"/>
                <w:szCs w:val="18"/>
              </w:rPr>
              <w:t>Management goal</w:t>
            </w:r>
          </w:p>
        </w:tc>
        <w:tc>
          <w:tcPr>
            <w:tcW w:w="7371" w:type="dxa"/>
          </w:tcPr>
          <w:p w:rsidRPr="00AC2117" w:rsidR="00394138" w:rsidP="00AC2117" w:rsidRDefault="004E5C22" w14:paraId="3CC38430" w14:textId="361A11A4">
            <w:pPr>
              <w:spacing w:line="240" w:lineRule="auto"/>
              <w:rPr>
                <w:rFonts w:ascii="Arial" w:hAnsi="Arial"/>
                <w:sz w:val="18"/>
                <w:szCs w:val="18"/>
              </w:rPr>
            </w:pPr>
            <w:r w:rsidRPr="00AC2117">
              <w:rPr>
                <w:rFonts w:ascii="Arial" w:hAnsi="Arial"/>
                <w:sz w:val="18"/>
                <w:szCs w:val="18"/>
              </w:rPr>
              <w:t xml:space="preserve">The quantity, duration and seasonal pattern of </w:t>
            </w:r>
            <w:r w:rsidRPr="00AC2117" w:rsidR="00B47FDB">
              <w:rPr>
                <w:rFonts w:ascii="Arial" w:hAnsi="Arial"/>
                <w:sz w:val="18"/>
                <w:szCs w:val="18"/>
              </w:rPr>
              <w:t>flows (</w:t>
            </w:r>
            <w:r w:rsidRPr="00AC2117">
              <w:rPr>
                <w:rFonts w:ascii="Arial" w:hAnsi="Arial"/>
                <w:sz w:val="18"/>
                <w:szCs w:val="18"/>
              </w:rPr>
              <w:t>w</w:t>
            </w:r>
            <w:r w:rsidRPr="00AC2117" w:rsidR="000F71AD">
              <w:rPr>
                <w:rFonts w:ascii="Arial" w:hAnsi="Arial"/>
                <w:sz w:val="18"/>
                <w:szCs w:val="18"/>
              </w:rPr>
              <w:t>ater</w:t>
            </w:r>
            <w:r w:rsidRPr="00AC2117" w:rsidR="00725C50">
              <w:rPr>
                <w:rFonts w:ascii="Arial" w:hAnsi="Arial"/>
                <w:sz w:val="18"/>
                <w:szCs w:val="18"/>
              </w:rPr>
              <w:t>ing actions</w:t>
            </w:r>
            <w:r w:rsidRPr="00AC2117" w:rsidR="00B47FDB">
              <w:rPr>
                <w:rFonts w:ascii="Arial" w:hAnsi="Arial"/>
                <w:sz w:val="18"/>
                <w:szCs w:val="18"/>
              </w:rPr>
              <w:t>)</w:t>
            </w:r>
            <w:r w:rsidRPr="00AC2117" w:rsidR="000F71AD">
              <w:rPr>
                <w:rFonts w:ascii="Arial" w:hAnsi="Arial"/>
                <w:sz w:val="18"/>
                <w:szCs w:val="18"/>
              </w:rPr>
              <w:t xml:space="preserve"> </w:t>
            </w:r>
            <w:r w:rsidRPr="00AC2117" w:rsidR="00725C50">
              <w:rPr>
                <w:rFonts w:ascii="Arial" w:hAnsi="Arial"/>
                <w:sz w:val="18"/>
                <w:szCs w:val="18"/>
              </w:rPr>
              <w:t>that are</w:t>
            </w:r>
            <w:r w:rsidRPr="00AC2117" w:rsidR="000F71AD">
              <w:rPr>
                <w:rFonts w:ascii="Arial" w:hAnsi="Arial"/>
                <w:sz w:val="18"/>
                <w:szCs w:val="18"/>
              </w:rPr>
              <w:t xml:space="preserve"> planned to be delivered to the asset, given likely availability of water and other constraints.  </w:t>
            </w:r>
          </w:p>
          <w:p w:rsidRPr="00AC2117" w:rsidR="00394138" w:rsidP="00AC2117" w:rsidRDefault="00394138" w14:paraId="76ED6C79" w14:textId="77777777">
            <w:pPr>
              <w:spacing w:line="240" w:lineRule="auto"/>
              <w:rPr>
                <w:rFonts w:ascii="Arial" w:hAnsi="Arial"/>
                <w:sz w:val="18"/>
                <w:szCs w:val="18"/>
              </w:rPr>
            </w:pPr>
          </w:p>
          <w:p w:rsidRPr="00AC2117" w:rsidR="00394138" w:rsidP="00AC2117" w:rsidRDefault="00236728" w14:paraId="03DD0A3E" w14:textId="6DAC5D0B">
            <w:pPr>
              <w:spacing w:line="240" w:lineRule="auto"/>
              <w:rPr>
                <w:rFonts w:cstheme="minorHAnsi"/>
                <w:sz w:val="18"/>
                <w:szCs w:val="18"/>
              </w:rPr>
            </w:pPr>
            <w:r w:rsidRPr="00AC2117">
              <w:rPr>
                <w:rFonts w:cstheme="minorHAnsi"/>
                <w:sz w:val="18"/>
                <w:szCs w:val="18"/>
              </w:rPr>
              <w:t>T</w:t>
            </w:r>
            <w:r w:rsidRPr="00AC2117" w:rsidR="00394138">
              <w:rPr>
                <w:rFonts w:cstheme="minorHAnsi"/>
                <w:sz w:val="18"/>
                <w:szCs w:val="18"/>
              </w:rPr>
              <w:t xml:space="preserve">he long-term (20+ year) vision or </w:t>
            </w:r>
            <w:r w:rsidRPr="00AC2117" w:rsidR="00394138">
              <w:rPr>
                <w:rStyle w:val="GlossaryTerm"/>
                <w:rFonts w:cstheme="minorHAnsi"/>
                <w:sz w:val="18"/>
                <w:szCs w:val="18"/>
              </w:rPr>
              <w:t>management goal(s)</w:t>
            </w:r>
            <w:r w:rsidRPr="00AC2117" w:rsidR="00394138">
              <w:rPr>
                <w:rFonts w:cstheme="minorHAnsi"/>
                <w:sz w:val="18"/>
                <w:szCs w:val="18"/>
              </w:rPr>
              <w:t xml:space="preserve"> for the asset. The management goal(s) should reflect the overall values of an asset, and a vision for its future condition.</w:t>
            </w:r>
          </w:p>
          <w:p w:rsidRPr="00AC2117" w:rsidR="00001907" w:rsidP="00AC2117" w:rsidRDefault="000F71AD" w14:paraId="0962A311" w14:textId="209B60CB">
            <w:pPr>
              <w:spacing w:line="240" w:lineRule="auto"/>
              <w:rPr>
                <w:iCs/>
                <w:sz w:val="18"/>
                <w:szCs w:val="18"/>
              </w:rPr>
            </w:pPr>
            <w:r w:rsidRPr="00AC2117">
              <w:rPr>
                <w:rFonts w:ascii="Arial" w:hAnsi="Arial"/>
                <w:sz w:val="18"/>
                <w:szCs w:val="18"/>
              </w:rPr>
              <w:t xml:space="preserve">        </w:t>
            </w:r>
          </w:p>
        </w:tc>
      </w:tr>
      <w:tr w:rsidRPr="00AC2117" w:rsidR="00001907" w:rsidTr="00BC63BF" w14:paraId="3BE31C54" w14:textId="77777777">
        <w:tc>
          <w:tcPr>
            <w:tcW w:w="2268" w:type="dxa"/>
          </w:tcPr>
          <w:p w:rsidRPr="00AC2117" w:rsidR="00001907" w:rsidP="00AC2117" w:rsidRDefault="00001907" w14:paraId="7F76E5FC" w14:textId="15AACD91">
            <w:pPr>
              <w:pStyle w:val="BodyText"/>
              <w:spacing w:line="240" w:lineRule="auto"/>
              <w:rPr>
                <w:b/>
                <w:sz w:val="18"/>
                <w:szCs w:val="18"/>
              </w:rPr>
            </w:pPr>
            <w:r w:rsidRPr="00AC2117">
              <w:rPr>
                <w:b/>
                <w:sz w:val="18"/>
                <w:szCs w:val="18"/>
              </w:rPr>
              <w:t>Ramsar wetlands</w:t>
            </w:r>
            <w:r w:rsidR="008C06A9">
              <w:rPr>
                <w:b/>
                <w:sz w:val="18"/>
                <w:szCs w:val="18"/>
              </w:rPr>
              <w:t xml:space="preserve"> or Ramsar sites</w:t>
            </w:r>
          </w:p>
        </w:tc>
        <w:tc>
          <w:tcPr>
            <w:tcW w:w="7371" w:type="dxa"/>
          </w:tcPr>
          <w:p w:rsidRPr="00AC2117" w:rsidR="00001907" w:rsidP="00AC2117" w:rsidRDefault="00C227D4" w14:paraId="0F61F43A" w14:textId="71412DE2">
            <w:pPr>
              <w:pStyle w:val="BodyText"/>
              <w:spacing w:line="240" w:lineRule="auto"/>
              <w:rPr>
                <w:iCs/>
                <w:sz w:val="18"/>
                <w:szCs w:val="18"/>
              </w:rPr>
            </w:pPr>
            <w:r>
              <w:rPr>
                <w:iCs/>
                <w:sz w:val="18"/>
                <w:szCs w:val="18"/>
              </w:rPr>
              <w:t xml:space="preserve">Wetlands </w:t>
            </w:r>
            <w:r w:rsidRPr="00AC2117" w:rsidR="00001907">
              <w:rPr>
                <w:iCs/>
                <w:sz w:val="18"/>
                <w:szCs w:val="18"/>
              </w:rPr>
              <w:t xml:space="preserve">of International Importance </w:t>
            </w:r>
            <w:r w:rsidR="00CC0E84">
              <w:rPr>
                <w:iCs/>
                <w:sz w:val="18"/>
                <w:szCs w:val="18"/>
              </w:rPr>
              <w:t>listed under the</w:t>
            </w:r>
            <w:r w:rsidRPr="00AC2117" w:rsidR="00001907">
              <w:rPr>
                <w:iCs/>
                <w:sz w:val="18"/>
                <w:szCs w:val="18"/>
              </w:rPr>
              <w:t xml:space="preserve"> </w:t>
            </w:r>
            <w:hyperlink w:history="1" r:id="rId60">
              <w:r w:rsidR="002041EF">
                <w:rPr>
                  <w:rStyle w:val="Hyperlink"/>
                  <w:color w:val="393838" w:themeColor="text1"/>
                  <w:sz w:val="18"/>
                  <w:szCs w:val="18"/>
                </w:rPr>
                <w:t>Ramsar Convention on Wetlands</w:t>
              </w:r>
            </w:hyperlink>
            <w:r w:rsidRPr="000C7AD5" w:rsidR="002041EF">
              <w:rPr>
                <w:rStyle w:val="Hyperlink"/>
                <w:color w:val="393838" w:themeColor="text1"/>
                <w:sz w:val="18"/>
                <w:szCs w:val="18"/>
                <w:u w:val="none"/>
              </w:rPr>
              <w:t>.</w:t>
            </w:r>
            <w:r w:rsidR="00793126">
              <w:rPr>
                <w:rStyle w:val="Hyperlink"/>
                <w:color w:val="393838" w:themeColor="text1"/>
                <w:sz w:val="18"/>
                <w:szCs w:val="18"/>
              </w:rPr>
              <w:t xml:space="preserve"> </w:t>
            </w:r>
            <w:r w:rsidRPr="000C7AD5" w:rsidR="00793126">
              <w:rPr>
                <w:rStyle w:val="Hyperlink"/>
                <w:color w:val="393838" w:themeColor="text1"/>
                <w:sz w:val="18"/>
                <w:szCs w:val="18"/>
                <w:u w:val="none"/>
              </w:rPr>
              <w:t xml:space="preserve">The convention was adopted in the Iranian city of Ramsar in 1971 and came into force in </w:t>
            </w:r>
            <w:r w:rsidRPr="000C7AD5" w:rsidR="00AC5667">
              <w:rPr>
                <w:rStyle w:val="Hyperlink"/>
                <w:color w:val="393838" w:themeColor="text1"/>
                <w:sz w:val="18"/>
                <w:szCs w:val="18"/>
                <w:u w:val="none"/>
              </w:rPr>
              <w:t>Australia on 21 December 1975</w:t>
            </w:r>
            <w:r w:rsidR="000C7AD5">
              <w:rPr>
                <w:rStyle w:val="Hyperlink"/>
                <w:color w:val="393838" w:themeColor="text1"/>
                <w:sz w:val="18"/>
                <w:szCs w:val="18"/>
                <w:u w:val="none"/>
              </w:rPr>
              <w:t>.</w:t>
            </w:r>
            <w:r w:rsidRPr="000C7AD5" w:rsidR="00001907">
              <w:rPr>
                <w:iCs/>
                <w:sz w:val="18"/>
                <w:szCs w:val="18"/>
              </w:rPr>
              <w:t xml:space="preserve"> </w:t>
            </w:r>
          </w:p>
        </w:tc>
      </w:tr>
      <w:tr w:rsidRPr="00AC2117" w:rsidR="00001907" w:rsidTr="00BC63BF" w14:paraId="62607BDD" w14:textId="77777777">
        <w:tc>
          <w:tcPr>
            <w:tcW w:w="2268" w:type="dxa"/>
          </w:tcPr>
          <w:p w:rsidRPr="00AC2117" w:rsidR="00001907" w:rsidP="00AC2117" w:rsidRDefault="00001907" w14:paraId="12C29264" w14:textId="77777777">
            <w:pPr>
              <w:pStyle w:val="BodyText"/>
              <w:spacing w:line="240" w:lineRule="auto"/>
              <w:rPr>
                <w:b/>
                <w:sz w:val="18"/>
                <w:szCs w:val="18"/>
              </w:rPr>
            </w:pPr>
            <w:r w:rsidRPr="00AC2117">
              <w:rPr>
                <w:b/>
                <w:sz w:val="18"/>
                <w:szCs w:val="18"/>
              </w:rPr>
              <w:t>Reference condition</w:t>
            </w:r>
          </w:p>
        </w:tc>
        <w:tc>
          <w:tcPr>
            <w:tcW w:w="7371" w:type="dxa"/>
          </w:tcPr>
          <w:p w:rsidRPr="00AC2117" w:rsidR="00001907" w:rsidP="00AC2117" w:rsidRDefault="00001907" w14:paraId="4D76D1EE" w14:textId="77777777">
            <w:pPr>
              <w:pStyle w:val="BodyText"/>
              <w:spacing w:line="240" w:lineRule="auto"/>
              <w:rPr>
                <w:sz w:val="18"/>
                <w:szCs w:val="18"/>
              </w:rPr>
            </w:pPr>
            <w:r w:rsidRPr="00AC2117">
              <w:rPr>
                <w:iCs/>
                <w:sz w:val="18"/>
                <w:szCs w:val="18"/>
              </w:rPr>
              <w:t>Pre-European or natural conditions with the assumed absence of human activity</w:t>
            </w:r>
          </w:p>
        </w:tc>
      </w:tr>
      <w:tr w:rsidRPr="00AC2117" w:rsidR="00001907" w:rsidTr="00BC63BF" w14:paraId="6A12C6B1" w14:textId="77777777">
        <w:tc>
          <w:tcPr>
            <w:tcW w:w="2268" w:type="dxa"/>
          </w:tcPr>
          <w:p w:rsidRPr="00AC2117" w:rsidR="00001907" w:rsidP="00AC2117" w:rsidRDefault="00001907" w14:paraId="2A7CB669" w14:textId="77777777">
            <w:pPr>
              <w:pStyle w:val="BodyText"/>
              <w:spacing w:line="240" w:lineRule="auto"/>
              <w:rPr>
                <w:b/>
                <w:sz w:val="18"/>
                <w:szCs w:val="18"/>
              </w:rPr>
            </w:pPr>
            <w:r w:rsidRPr="00AC2117">
              <w:rPr>
                <w:b/>
                <w:sz w:val="18"/>
                <w:szCs w:val="18"/>
              </w:rPr>
              <w:t>Reference point condition</w:t>
            </w:r>
          </w:p>
        </w:tc>
        <w:tc>
          <w:tcPr>
            <w:tcW w:w="7371" w:type="dxa"/>
          </w:tcPr>
          <w:p w:rsidRPr="00AC2117" w:rsidR="00001907" w:rsidP="00AC2117" w:rsidRDefault="00001907" w14:paraId="0D6EADEB" w14:textId="77777777">
            <w:pPr>
              <w:pStyle w:val="BodyText"/>
              <w:spacing w:line="240" w:lineRule="auto"/>
              <w:rPr>
                <w:sz w:val="18"/>
                <w:szCs w:val="18"/>
              </w:rPr>
            </w:pPr>
            <w:r w:rsidRPr="00AC2117">
              <w:rPr>
                <w:sz w:val="18"/>
                <w:szCs w:val="18"/>
              </w:rPr>
              <w:t>The condition at a particular point in time, for example at the time of EWMP development – to be used as a baseline</w:t>
            </w:r>
          </w:p>
        </w:tc>
      </w:tr>
      <w:tr w:rsidRPr="00AC2117" w:rsidR="009B15E9" w:rsidTr="00BC63BF" w14:paraId="2C0444E3" w14:textId="77777777">
        <w:tc>
          <w:tcPr>
            <w:tcW w:w="2268" w:type="dxa"/>
          </w:tcPr>
          <w:p w:rsidRPr="00AC2117" w:rsidR="009B15E9" w:rsidP="00AC2117" w:rsidRDefault="00686FF1" w14:paraId="55E30A7D" w14:textId="6C8A3C52">
            <w:pPr>
              <w:pStyle w:val="BodyText"/>
              <w:spacing w:line="240" w:lineRule="auto"/>
              <w:rPr>
                <w:b/>
                <w:sz w:val="18"/>
                <w:szCs w:val="18"/>
              </w:rPr>
            </w:pPr>
            <w:hyperlink w:history="1" r:id="rId61">
              <w:r w:rsidRPr="00AC2117" w:rsidR="009B15E9">
                <w:rPr>
                  <w:b/>
                  <w:sz w:val="18"/>
                  <w:szCs w:val="18"/>
                </w:rPr>
                <w:t>Regional Waterway Strategy</w:t>
              </w:r>
            </w:hyperlink>
          </w:p>
        </w:tc>
        <w:tc>
          <w:tcPr>
            <w:tcW w:w="7371" w:type="dxa"/>
          </w:tcPr>
          <w:p w:rsidRPr="00AC2117" w:rsidR="009B15E9" w:rsidP="00AC2117" w:rsidRDefault="00686FF1" w14:paraId="0216493C" w14:textId="0E39147F">
            <w:pPr>
              <w:pStyle w:val="BodyText"/>
              <w:spacing w:line="240" w:lineRule="auto"/>
              <w:rPr>
                <w:sz w:val="18"/>
                <w:szCs w:val="18"/>
              </w:rPr>
            </w:pPr>
            <w:hyperlink w:history="1" r:id="rId62">
              <w:r w:rsidRPr="00AC2117" w:rsidR="00675ED7">
                <w:rPr>
                  <w:sz w:val="18"/>
                  <w:szCs w:val="18"/>
                </w:rPr>
                <w:t>A single planning document</w:t>
              </w:r>
            </w:hyperlink>
            <w:r w:rsidRPr="00AC2117" w:rsidR="00675ED7">
              <w:rPr>
                <w:sz w:val="18"/>
                <w:szCs w:val="18"/>
              </w:rPr>
              <w:t xml:space="preserve"> for river, estuary and wetland management in each region</w:t>
            </w:r>
            <w:r w:rsidRPr="00AC2117" w:rsidR="00DB5EFC">
              <w:rPr>
                <w:sz w:val="18"/>
                <w:szCs w:val="18"/>
              </w:rPr>
              <w:t xml:space="preserve"> of Victoria. They drive implementation of the management approach outlined in the Victorian Waterway Management Strategy.  </w:t>
            </w:r>
          </w:p>
        </w:tc>
      </w:tr>
      <w:tr w:rsidRPr="00AC2117" w:rsidR="004E16F0" w:rsidTr="00BC63BF" w14:paraId="6B294FA3" w14:textId="77777777">
        <w:tc>
          <w:tcPr>
            <w:tcW w:w="2268" w:type="dxa"/>
          </w:tcPr>
          <w:p w:rsidRPr="00AC2117" w:rsidR="004E16F0" w:rsidP="00AC2117" w:rsidRDefault="004E16F0" w14:paraId="75E92C9C" w14:textId="52BA447F">
            <w:pPr>
              <w:pStyle w:val="BodyText"/>
              <w:spacing w:line="240" w:lineRule="auto"/>
              <w:rPr>
                <w:sz w:val="18"/>
                <w:szCs w:val="18"/>
              </w:rPr>
            </w:pPr>
            <w:r w:rsidRPr="00AC2117">
              <w:rPr>
                <w:b/>
                <w:sz w:val="18"/>
                <w:szCs w:val="18"/>
              </w:rPr>
              <w:t>Shared benefits</w:t>
            </w:r>
          </w:p>
        </w:tc>
        <w:tc>
          <w:tcPr>
            <w:tcW w:w="7371" w:type="dxa"/>
          </w:tcPr>
          <w:p w:rsidRPr="00AC2117" w:rsidR="004E16F0" w:rsidP="00AC2117" w:rsidRDefault="00BC158F" w14:paraId="0D615C94" w14:textId="5E3083CF">
            <w:pPr>
              <w:pStyle w:val="BodyText"/>
              <w:spacing w:line="240" w:lineRule="auto"/>
              <w:rPr>
                <w:sz w:val="18"/>
                <w:szCs w:val="18"/>
              </w:rPr>
            </w:pPr>
            <w:r w:rsidRPr="00AC2117">
              <w:rPr>
                <w:sz w:val="18"/>
                <w:szCs w:val="18"/>
              </w:rPr>
              <w:t>Secondary</w:t>
            </w:r>
            <w:r w:rsidRPr="00AC2117" w:rsidR="00E15B68">
              <w:rPr>
                <w:sz w:val="18"/>
                <w:szCs w:val="18"/>
              </w:rPr>
              <w:t xml:space="preserve"> benefits that </w:t>
            </w:r>
            <w:r w:rsidRPr="00AC2117" w:rsidR="00F42119">
              <w:rPr>
                <w:rFonts w:eastAsia="Calibri" w:cs="Calibri"/>
                <w:sz w:val="18"/>
                <w:szCs w:val="18"/>
              </w:rPr>
              <w:t>can be achieved from environmental watering, including social, cultural, recreational and economic benefits.</w:t>
            </w:r>
          </w:p>
        </w:tc>
      </w:tr>
      <w:tr w:rsidRPr="00AC2117" w:rsidR="00001907" w:rsidTr="00BC63BF" w14:paraId="3AE64E83" w14:textId="77777777">
        <w:tc>
          <w:tcPr>
            <w:tcW w:w="2268" w:type="dxa"/>
          </w:tcPr>
          <w:p w:rsidRPr="00AC2117" w:rsidR="00001907" w:rsidP="00AC2117" w:rsidRDefault="00686FF1" w14:paraId="01F559C1" w14:textId="3ED4059B">
            <w:pPr>
              <w:pStyle w:val="BodyText"/>
              <w:spacing w:line="240" w:lineRule="auto"/>
              <w:rPr>
                <w:b/>
                <w:sz w:val="18"/>
                <w:szCs w:val="18"/>
              </w:rPr>
            </w:pPr>
            <w:hyperlink w:history="1" r:id="rId63">
              <w:r w:rsidRPr="00AC2117" w:rsidR="00001907">
                <w:rPr>
                  <w:rStyle w:val="Hyperlink"/>
                  <w:b/>
                  <w:color w:val="393838" w:themeColor="text1"/>
                  <w:sz w:val="18"/>
                  <w:szCs w:val="18"/>
                  <w:u w:val="none"/>
                </w:rPr>
                <w:t xml:space="preserve">Traditional </w:t>
              </w:r>
              <w:r w:rsidRPr="00AC2117" w:rsidR="00D452DE">
                <w:rPr>
                  <w:rStyle w:val="Hyperlink"/>
                  <w:b/>
                  <w:color w:val="393838" w:themeColor="text1"/>
                  <w:sz w:val="18"/>
                  <w:szCs w:val="18"/>
                  <w:u w:val="none"/>
                </w:rPr>
                <w:t>E</w:t>
              </w:r>
              <w:r w:rsidRPr="00AC2117" w:rsidR="00001907">
                <w:rPr>
                  <w:rStyle w:val="Hyperlink"/>
                  <w:b/>
                  <w:color w:val="393838" w:themeColor="text1"/>
                  <w:sz w:val="18"/>
                  <w:szCs w:val="18"/>
                  <w:u w:val="none"/>
                </w:rPr>
                <w:t xml:space="preserve">cological </w:t>
              </w:r>
              <w:r w:rsidRPr="00AC2117" w:rsidR="00D452DE">
                <w:rPr>
                  <w:rStyle w:val="Hyperlink"/>
                  <w:b/>
                  <w:color w:val="393838" w:themeColor="text1"/>
                  <w:sz w:val="18"/>
                  <w:szCs w:val="18"/>
                  <w:u w:val="none"/>
                </w:rPr>
                <w:t>K</w:t>
              </w:r>
              <w:r w:rsidRPr="00AC2117" w:rsidR="00001907">
                <w:rPr>
                  <w:rStyle w:val="Hyperlink"/>
                  <w:b/>
                  <w:color w:val="393838" w:themeColor="text1"/>
                  <w:sz w:val="18"/>
                  <w:szCs w:val="18"/>
                  <w:u w:val="none"/>
                </w:rPr>
                <w:t>nowledge</w:t>
              </w:r>
            </w:hyperlink>
          </w:p>
        </w:tc>
        <w:tc>
          <w:tcPr>
            <w:tcW w:w="7371" w:type="dxa"/>
          </w:tcPr>
          <w:p w:rsidRPr="00AC2117" w:rsidR="001E573F" w:rsidP="00AC2117" w:rsidRDefault="00686FF1" w14:paraId="3C80F93C" w14:textId="6D439AEF">
            <w:pPr>
              <w:pStyle w:val="BodyText"/>
              <w:spacing w:line="240" w:lineRule="auto"/>
              <w:rPr>
                <w:sz w:val="18"/>
                <w:szCs w:val="18"/>
              </w:rPr>
            </w:pPr>
            <w:hyperlink w:history="1" r:id="rId64">
              <w:r w:rsidRPr="00AC2117" w:rsidR="00B52143">
                <w:rPr>
                  <w:sz w:val="18"/>
                  <w:szCs w:val="18"/>
                </w:rPr>
                <w:t>T</w:t>
              </w:r>
              <w:r w:rsidRPr="00AC2117" w:rsidR="007A2A8B">
                <w:rPr>
                  <w:sz w:val="18"/>
                  <w:szCs w:val="18"/>
                </w:rPr>
                <w:t>he knowledge, practice, and belief</w:t>
              </w:r>
            </w:hyperlink>
            <w:r w:rsidRPr="00AC2117" w:rsidR="007A2A8B">
              <w:rPr>
                <w:sz w:val="18"/>
                <w:szCs w:val="18"/>
              </w:rPr>
              <w:t xml:space="preserve"> concerning the relationship of living beings to one another and to the physical environment, which is held by peoples in relatively nontechnological societies with a direct dependence upon local resources</w:t>
            </w:r>
            <w:sdt>
              <w:sdtPr>
                <w:rPr>
                  <w:sz w:val="18"/>
                  <w:szCs w:val="18"/>
                </w:rPr>
                <w:id w:val="-736323648"/>
                <w:citation/>
              </w:sdtPr>
              <w:sdtEndPr/>
              <w:sdtContent>
                <w:r w:rsidRPr="00AC2117" w:rsidR="004A4A12">
                  <w:rPr>
                    <w:sz w:val="18"/>
                    <w:szCs w:val="18"/>
                  </w:rPr>
                  <w:fldChar w:fldCharType="begin"/>
                </w:r>
                <w:r w:rsidRPr="00AC2117" w:rsidR="005D427D">
                  <w:rPr>
                    <w:sz w:val="18"/>
                    <w:szCs w:val="18"/>
                  </w:rPr>
                  <w:instrText xml:space="preserve">CITATION Ber93 \l 3081 </w:instrText>
                </w:r>
                <w:r w:rsidRPr="00AC2117" w:rsidR="004A4A12">
                  <w:rPr>
                    <w:sz w:val="18"/>
                    <w:szCs w:val="18"/>
                  </w:rPr>
                  <w:fldChar w:fldCharType="separate"/>
                </w:r>
                <w:r w:rsidR="00ED0253">
                  <w:rPr>
                    <w:noProof/>
                    <w:sz w:val="18"/>
                    <w:szCs w:val="18"/>
                  </w:rPr>
                  <w:t xml:space="preserve"> </w:t>
                </w:r>
                <w:r w:rsidRPr="00ED0253" w:rsidR="00ED0253">
                  <w:rPr>
                    <w:noProof/>
                    <w:sz w:val="18"/>
                    <w:szCs w:val="18"/>
                  </w:rPr>
                  <w:t>(Berkes, 1993)</w:t>
                </w:r>
                <w:r w:rsidRPr="00AC2117" w:rsidR="004A4A12">
                  <w:rPr>
                    <w:sz w:val="18"/>
                    <w:szCs w:val="18"/>
                  </w:rPr>
                  <w:fldChar w:fldCharType="end"/>
                </w:r>
              </w:sdtContent>
            </w:sdt>
            <w:r w:rsidRPr="00AC2117" w:rsidR="009E36CC">
              <w:rPr>
                <w:sz w:val="18"/>
                <w:szCs w:val="18"/>
              </w:rPr>
              <w:t>.</w:t>
            </w:r>
          </w:p>
        </w:tc>
      </w:tr>
      <w:tr w:rsidRPr="00AC2117" w:rsidR="00675ED7" w:rsidTr="00BC63BF" w14:paraId="5D1DA0CA" w14:textId="77777777">
        <w:tc>
          <w:tcPr>
            <w:tcW w:w="2268" w:type="dxa"/>
          </w:tcPr>
          <w:p w:rsidRPr="00AC2117" w:rsidR="00675ED7" w:rsidP="00AC2117" w:rsidRDefault="00686FF1" w14:paraId="5B4626A5" w14:textId="741BD54C">
            <w:pPr>
              <w:pStyle w:val="BodyText"/>
              <w:spacing w:line="240" w:lineRule="auto"/>
              <w:rPr>
                <w:b/>
                <w:sz w:val="18"/>
                <w:szCs w:val="18"/>
              </w:rPr>
            </w:pPr>
            <w:hyperlink w:history="1" r:id="rId65">
              <w:r w:rsidRPr="00AC2117" w:rsidR="004324E3">
                <w:rPr>
                  <w:rStyle w:val="Hyperlink"/>
                  <w:b/>
                  <w:color w:val="393838" w:themeColor="text1"/>
                  <w:sz w:val="18"/>
                  <w:szCs w:val="18"/>
                  <w:u w:val="none"/>
                </w:rPr>
                <w:t>Victorian Waterway Management Strategy</w:t>
              </w:r>
            </w:hyperlink>
          </w:p>
        </w:tc>
        <w:tc>
          <w:tcPr>
            <w:tcW w:w="7371" w:type="dxa"/>
          </w:tcPr>
          <w:p w:rsidRPr="00AC2117" w:rsidR="00675ED7" w:rsidP="00AC2117" w:rsidRDefault="00686FF1" w14:paraId="2D45781C" w14:textId="6AD2C4A9">
            <w:pPr>
              <w:pStyle w:val="BodyText"/>
              <w:spacing w:line="240" w:lineRule="auto"/>
              <w:rPr>
                <w:sz w:val="18"/>
                <w:szCs w:val="18"/>
              </w:rPr>
            </w:pPr>
            <w:hyperlink w:history="1" r:id="rId66">
              <w:r w:rsidRPr="00AC2117" w:rsidR="006B595B">
                <w:rPr>
                  <w:sz w:val="18"/>
                  <w:szCs w:val="18"/>
                </w:rPr>
                <w:t>The</w:t>
              </w:r>
              <w:r w:rsidRPr="00AC2117" w:rsidR="004324E3">
                <w:rPr>
                  <w:sz w:val="18"/>
                  <w:szCs w:val="18"/>
                </w:rPr>
                <w:t xml:space="preserve"> detailed po</w:t>
              </w:r>
              <w:r w:rsidRPr="00AC2117" w:rsidR="006B595B">
                <w:rPr>
                  <w:sz w:val="18"/>
                  <w:szCs w:val="18"/>
                </w:rPr>
                <w:t>licy</w:t>
              </w:r>
            </w:hyperlink>
            <w:r w:rsidRPr="00AC2117" w:rsidR="006B595B">
              <w:rPr>
                <w:sz w:val="18"/>
                <w:szCs w:val="18"/>
              </w:rPr>
              <w:t xml:space="preserve"> for managing Victoria’s waterways over an eight-year period. </w:t>
            </w:r>
          </w:p>
        </w:tc>
      </w:tr>
    </w:tbl>
    <w:p w:rsidR="00B45FCC" w:rsidRDefault="00B45FCC" w14:paraId="2B1CF2D8" w14:textId="77777777">
      <w:pPr>
        <w:rPr>
          <w:b/>
          <w:bCs/>
          <w:color w:val="393838" w:themeColor="text2"/>
          <w:kern w:val="32"/>
          <w:sz w:val="40"/>
          <w:szCs w:val="32"/>
        </w:rPr>
      </w:pPr>
      <w:bookmarkStart w:name="_Toc483581377" w:id="26"/>
      <w:bookmarkStart w:name="_Toc483582960" w:id="27"/>
      <w:bookmarkStart w:name="_Toc484009130" w:id="28"/>
      <w:r>
        <w:br w:type="page"/>
      </w:r>
    </w:p>
    <w:p w:rsidR="00FA2FE7" w:rsidP="009E6739" w:rsidRDefault="00FA2FE7" w14:paraId="09008130" w14:textId="77777777">
      <w:pPr>
        <w:pStyle w:val="Heading1NoNumber"/>
        <w:sectPr w:rsidR="00FA2FE7" w:rsidSect="00AA28A5">
          <w:headerReference w:type="first" r:id="rId67"/>
          <w:type w:val="continuous"/>
          <w:pgSz w:w="11907" w:h="16840" w:orient="portrait" w:code="9"/>
          <w:pgMar w:top="1134" w:right="1134" w:bottom="1134" w:left="1134" w:header="283" w:footer="283" w:gutter="0"/>
          <w:pgNumType w:fmt="lowerRoman" w:start="1"/>
          <w:cols w:space="708"/>
          <w:formProt w:val="0"/>
          <w:docGrid w:linePitch="360"/>
        </w:sectPr>
      </w:pPr>
      <w:bookmarkStart w:name="_Toc58841123" w:id="29"/>
    </w:p>
    <w:p w:rsidR="00BA7A83" w:rsidP="00BA7A83" w:rsidRDefault="009E6739" w14:paraId="565AF8D5" w14:textId="7B08D6B2">
      <w:pPr>
        <w:pStyle w:val="Heading1"/>
        <w:numPr>
          <w:ilvl w:val="0"/>
          <w:numId w:val="0"/>
        </w:numPr>
        <w:sectPr w:rsidR="00BA7A83" w:rsidSect="00ED0253">
          <w:type w:val="continuous"/>
          <w:pgSz w:w="11907" w:h="16840" w:orient="portrait" w:code="9"/>
          <w:pgMar w:top="1134" w:right="1134" w:bottom="1134" w:left="1134" w:header="283" w:footer="283" w:gutter="0"/>
          <w:pgNumType w:start="1"/>
          <w:cols w:space="708"/>
          <w:formProt w:val="0"/>
          <w:docGrid w:linePitch="360"/>
        </w:sectPr>
      </w:pPr>
      <w:bookmarkStart w:name="_Toc94108883" w:id="30"/>
      <w:bookmarkStart w:name="_Toc105402115" w:id="31"/>
      <w:r>
        <w:lastRenderedPageBreak/>
        <w:t>Summary</w:t>
      </w:r>
      <w:bookmarkEnd w:id="29"/>
      <w:bookmarkEnd w:id="30"/>
      <w:bookmarkEnd w:id="31"/>
    </w:p>
    <w:p w:rsidRPr="00A87671" w:rsidR="00370794" w:rsidP="00FA2FE7" w:rsidRDefault="00370794" w14:paraId="7BE48B9F" w14:textId="030B4731">
      <w:pPr>
        <w:pStyle w:val="BodyText100ThemeColour"/>
        <w:rPr>
          <w:sz w:val="28"/>
          <w:szCs w:val="28"/>
        </w:rPr>
      </w:pPr>
      <w:r w:rsidRPr="00A87671">
        <w:rPr>
          <w:sz w:val="28"/>
          <w:szCs w:val="28"/>
        </w:rPr>
        <w:t>Environmental Water Management Plans (</w:t>
      </w:r>
      <w:r w:rsidRPr="00A87671">
        <w:rPr>
          <w:rStyle w:val="AbbreviationsTerm"/>
          <w:sz w:val="28"/>
          <w:szCs w:val="28"/>
        </w:rPr>
        <w:t>EWMP</w:t>
      </w:r>
      <w:r w:rsidRPr="00A87671">
        <w:rPr>
          <w:sz w:val="28"/>
          <w:szCs w:val="28"/>
        </w:rPr>
        <w:t xml:space="preserve">s) set long-term environmental objectives for </w:t>
      </w:r>
      <w:r w:rsidR="00291654">
        <w:rPr>
          <w:rStyle w:val="GlossaryTerm"/>
          <w:sz w:val="28"/>
          <w:szCs w:val="28"/>
        </w:rPr>
        <w:t>wetlands</w:t>
      </w:r>
      <w:r w:rsidR="003A5F2F">
        <w:rPr>
          <w:rStyle w:val="GlossaryTerm"/>
          <w:sz w:val="28"/>
          <w:szCs w:val="28"/>
        </w:rPr>
        <w:t xml:space="preserve"> or rivers</w:t>
      </w:r>
      <w:r w:rsidRPr="00A87671" w:rsidR="00291654">
        <w:rPr>
          <w:sz w:val="28"/>
          <w:szCs w:val="28"/>
        </w:rPr>
        <w:t xml:space="preserve"> </w:t>
      </w:r>
      <w:r w:rsidRPr="00A87671">
        <w:rPr>
          <w:sz w:val="28"/>
          <w:szCs w:val="28"/>
        </w:rPr>
        <w:t xml:space="preserve">that receive environmental water. </w:t>
      </w:r>
      <w:r w:rsidR="003A5F2F">
        <w:rPr>
          <w:sz w:val="28"/>
          <w:szCs w:val="28"/>
        </w:rPr>
        <w:t>EWMPs</w:t>
      </w:r>
      <w:r w:rsidRPr="00A87671">
        <w:rPr>
          <w:sz w:val="28"/>
          <w:szCs w:val="28"/>
        </w:rPr>
        <w:t xml:space="preserve"> are an important part of the Victorian Environmental Water Planning Framework</w:t>
      </w:r>
      <w:r w:rsidR="00CA1D90">
        <w:rPr>
          <w:sz w:val="28"/>
          <w:szCs w:val="28"/>
        </w:rPr>
        <w:t xml:space="preserve"> and </w:t>
      </w:r>
      <w:r w:rsidR="007D0647">
        <w:rPr>
          <w:sz w:val="28"/>
          <w:szCs w:val="28"/>
        </w:rPr>
        <w:t>inform the development of annual seasonal watering proposals</w:t>
      </w:r>
      <w:r w:rsidRPr="00A87671">
        <w:rPr>
          <w:sz w:val="28"/>
          <w:szCs w:val="28"/>
        </w:rPr>
        <w:t>.</w:t>
      </w:r>
      <w:r w:rsidRPr="00A87671" w:rsidR="005B2B32">
        <w:rPr>
          <w:sz w:val="28"/>
          <w:szCs w:val="28"/>
        </w:rPr>
        <w:t xml:space="preserve"> </w:t>
      </w:r>
      <w:r w:rsidRPr="00A87671" w:rsidR="008D2E3D">
        <w:rPr>
          <w:sz w:val="28"/>
          <w:szCs w:val="28"/>
        </w:rPr>
        <w:t xml:space="preserve">These </w:t>
      </w:r>
      <w:r w:rsidRPr="00A87671" w:rsidR="00F074DC">
        <w:rPr>
          <w:sz w:val="28"/>
          <w:szCs w:val="28"/>
        </w:rPr>
        <w:t xml:space="preserve">EWMP </w:t>
      </w:r>
      <w:r w:rsidRPr="00A87671" w:rsidR="00FE4E36">
        <w:rPr>
          <w:sz w:val="28"/>
          <w:szCs w:val="28"/>
        </w:rPr>
        <w:t>G</w:t>
      </w:r>
      <w:r w:rsidRPr="00A87671" w:rsidR="005B2B32">
        <w:rPr>
          <w:sz w:val="28"/>
          <w:szCs w:val="28"/>
        </w:rPr>
        <w:t xml:space="preserve">uidelines have been revised in consultation with </w:t>
      </w:r>
      <w:r w:rsidR="00641686">
        <w:rPr>
          <w:sz w:val="28"/>
          <w:szCs w:val="28"/>
        </w:rPr>
        <w:t>environmental watering progra</w:t>
      </w:r>
      <w:r w:rsidR="007D0647">
        <w:rPr>
          <w:sz w:val="28"/>
          <w:szCs w:val="28"/>
        </w:rPr>
        <w:t>m</w:t>
      </w:r>
      <w:r w:rsidRPr="00A87671" w:rsidR="00F074DC">
        <w:rPr>
          <w:sz w:val="28"/>
          <w:szCs w:val="28"/>
        </w:rPr>
        <w:t xml:space="preserve"> partners to </w:t>
      </w:r>
      <w:r w:rsidR="00491C8D">
        <w:rPr>
          <w:sz w:val="28"/>
          <w:szCs w:val="28"/>
        </w:rPr>
        <w:t xml:space="preserve">support the development and update of </w:t>
      </w:r>
      <w:r w:rsidRPr="00A87671" w:rsidR="005F2EBB">
        <w:rPr>
          <w:sz w:val="28"/>
          <w:szCs w:val="28"/>
        </w:rPr>
        <w:t>EWMP</w:t>
      </w:r>
      <w:r w:rsidR="00491C8D">
        <w:rPr>
          <w:sz w:val="28"/>
          <w:szCs w:val="28"/>
        </w:rPr>
        <w:t>s</w:t>
      </w:r>
      <w:r w:rsidRPr="00A87671" w:rsidR="0036167B">
        <w:rPr>
          <w:sz w:val="28"/>
          <w:szCs w:val="28"/>
        </w:rPr>
        <w:t>.</w:t>
      </w:r>
    </w:p>
    <w:p w:rsidR="00370794" w:rsidP="00BA7A83" w:rsidRDefault="00370794" w14:paraId="09CD4435" w14:textId="2334C360">
      <w:pPr>
        <w:pStyle w:val="BodyText12ptBefore"/>
      </w:pPr>
      <w:r w:rsidRPr="005B23BB">
        <w:t xml:space="preserve">An EWMP is a management plan for a </w:t>
      </w:r>
      <w:r w:rsidR="0018549E">
        <w:t xml:space="preserve">Victorian </w:t>
      </w:r>
      <w:r w:rsidRPr="005B23BB">
        <w:t>river system</w:t>
      </w:r>
      <w:r w:rsidR="00347DE1">
        <w:t xml:space="preserve"> </w:t>
      </w:r>
      <w:r w:rsidR="001B132D">
        <w:t>(</w:t>
      </w:r>
      <w:r w:rsidR="00963475">
        <w:t xml:space="preserve">including </w:t>
      </w:r>
      <w:r w:rsidR="00B96F5F">
        <w:t xml:space="preserve">their </w:t>
      </w:r>
      <w:r w:rsidR="004F21DB">
        <w:t>estuar</w:t>
      </w:r>
      <w:r w:rsidR="00E45167">
        <w:t xml:space="preserve">y where </w:t>
      </w:r>
      <w:r w:rsidR="00EB49BF">
        <w:t>appropriate</w:t>
      </w:r>
      <w:r w:rsidR="002B307C">
        <w:t>)</w:t>
      </w:r>
      <w:r w:rsidR="00DD5E44">
        <w:t>,</w:t>
      </w:r>
      <w:r w:rsidR="00347DE1">
        <w:t xml:space="preserve"> </w:t>
      </w:r>
      <w:r w:rsidRPr="005B23BB" w:rsidR="009C6E91">
        <w:t>wetland</w:t>
      </w:r>
      <w:r w:rsidR="009C6E91">
        <w:t xml:space="preserve"> or wetland complex</w:t>
      </w:r>
      <w:r w:rsidRPr="005B23BB" w:rsidR="009C6E91">
        <w:t xml:space="preserve"> </w:t>
      </w:r>
      <w:r w:rsidR="001B132D">
        <w:t>(</w:t>
      </w:r>
      <w:r>
        <w:t xml:space="preserve">hereafter referred to as </w:t>
      </w:r>
      <w:r w:rsidR="00314E35">
        <w:t xml:space="preserve">an </w:t>
      </w:r>
      <w:r w:rsidR="00D85900">
        <w:rPr>
          <w:b/>
          <w:bCs/>
        </w:rPr>
        <w:t xml:space="preserve">environmental </w:t>
      </w:r>
      <w:r w:rsidRPr="00FB77B2">
        <w:rPr>
          <w:rStyle w:val="GlossaryTerm"/>
          <w:b/>
          <w:bCs/>
        </w:rPr>
        <w:t>asset</w:t>
      </w:r>
      <w:r w:rsidR="00756C1A">
        <w:rPr>
          <w:rStyle w:val="GlossaryTerm"/>
        </w:rPr>
        <w:t xml:space="preserve"> or </w:t>
      </w:r>
      <w:r w:rsidR="00756C1A">
        <w:rPr>
          <w:rStyle w:val="GlossaryTerm"/>
          <w:b/>
          <w:bCs/>
        </w:rPr>
        <w:t>asset</w:t>
      </w:r>
      <w:r w:rsidR="001B132D">
        <w:t>)</w:t>
      </w:r>
      <w:r w:rsidR="00680FA2">
        <w:t>,</w:t>
      </w:r>
      <w:r w:rsidR="001B132D">
        <w:t xml:space="preserve"> that </w:t>
      </w:r>
      <w:r w:rsidR="002E41B6">
        <w:t>sets out the environmental watering goals</w:t>
      </w:r>
      <w:r w:rsidR="00D11F3E">
        <w:t>, objectives and the water regime required to meet the set objectives</w:t>
      </w:r>
      <w:r w:rsidR="00A85B6D">
        <w:t xml:space="preserve">. </w:t>
      </w:r>
      <w:r w:rsidR="00575FCD">
        <w:t xml:space="preserve">The development of EWMPs </w:t>
      </w:r>
      <w:r w:rsidR="002432B4">
        <w:t xml:space="preserve">is </w:t>
      </w:r>
      <w:r w:rsidR="00575FCD">
        <w:t xml:space="preserve">led by </w:t>
      </w:r>
      <w:r w:rsidR="00135D2D">
        <w:t>asset manager</w:t>
      </w:r>
      <w:r w:rsidR="00575FCD">
        <w:t>s</w:t>
      </w:r>
      <w:r w:rsidR="000B2186">
        <w:t xml:space="preserve"> </w:t>
      </w:r>
      <w:r w:rsidR="00135D2D">
        <w:t>(</w:t>
      </w:r>
      <w:r w:rsidR="008E78A1">
        <w:t xml:space="preserve">e.g. </w:t>
      </w:r>
      <w:r w:rsidR="00F368DF">
        <w:t>Catchment</w:t>
      </w:r>
      <w:r w:rsidR="00756C1A">
        <w:t xml:space="preserve"> </w:t>
      </w:r>
      <w:r w:rsidR="00F368DF">
        <w:t>Management Authoritie</w:t>
      </w:r>
      <w:r w:rsidR="00135D2D">
        <w:t xml:space="preserve">s </w:t>
      </w:r>
      <w:r w:rsidR="005F18A2">
        <w:t xml:space="preserve">(CMAs) </w:t>
      </w:r>
      <w:r w:rsidR="00135D2D">
        <w:t>and Melbourne Water)</w:t>
      </w:r>
      <w:r w:rsidR="000B2186">
        <w:t xml:space="preserve"> with partners </w:t>
      </w:r>
      <w:r w:rsidR="00932328">
        <w:t xml:space="preserve">including Traditional Owners </w:t>
      </w:r>
      <w:r w:rsidR="000B2186">
        <w:t xml:space="preserve">and </w:t>
      </w:r>
      <w:r w:rsidR="00FD2B8D">
        <w:t xml:space="preserve">land managers, and </w:t>
      </w:r>
      <w:r w:rsidR="00AF5443">
        <w:t xml:space="preserve">in consultation with </w:t>
      </w:r>
      <w:r w:rsidR="000B2186">
        <w:t xml:space="preserve">stakeholders </w:t>
      </w:r>
      <w:r w:rsidR="00932328">
        <w:t>such as</w:t>
      </w:r>
      <w:r w:rsidR="009A4582">
        <w:t xml:space="preserve"> community groups</w:t>
      </w:r>
      <w:r w:rsidR="008E2BEF">
        <w:t>,</w:t>
      </w:r>
      <w:r w:rsidR="009A4582">
        <w:t xml:space="preserve"> and</w:t>
      </w:r>
      <w:r w:rsidR="00AF7058">
        <w:t xml:space="preserve"> are based on </w:t>
      </w:r>
      <w:r w:rsidR="0042550F">
        <w:t xml:space="preserve">the </w:t>
      </w:r>
      <w:r w:rsidR="00684620">
        <w:t>best available</w:t>
      </w:r>
      <w:r w:rsidR="00485A4F">
        <w:t xml:space="preserve"> knowledge</w:t>
      </w:r>
      <w:r w:rsidR="00AF7058">
        <w:t xml:space="preserve">, including </w:t>
      </w:r>
      <w:r w:rsidR="00FD2F4E">
        <w:t xml:space="preserve">scientific information, </w:t>
      </w:r>
      <w:r w:rsidR="00AF7058">
        <w:t>Traditional Ecological Knowledge</w:t>
      </w:r>
      <w:r w:rsidR="002E1B8A">
        <w:t xml:space="preserve"> (TEK)</w:t>
      </w:r>
      <w:r w:rsidR="002B4EF6">
        <w:t xml:space="preserve">, </w:t>
      </w:r>
      <w:r w:rsidR="00FD2F4E">
        <w:t xml:space="preserve">and </w:t>
      </w:r>
      <w:r w:rsidR="009450F0">
        <w:t>environmental values and objectives</w:t>
      </w:r>
      <w:r w:rsidR="001B132D">
        <w:t>. An EWMP</w:t>
      </w:r>
      <w:r w:rsidRPr="005B23BB">
        <w:t xml:space="preserve"> describes the:</w:t>
      </w:r>
    </w:p>
    <w:p w:rsidR="00370794" w:rsidP="00BA7A83" w:rsidRDefault="00E46457" w14:paraId="22BE5908" w14:textId="317BE2B6">
      <w:pPr>
        <w:pStyle w:val="ListBullet"/>
      </w:pPr>
      <w:r>
        <w:t>p</w:t>
      </w:r>
      <w:r w:rsidR="004C3681">
        <w:t xml:space="preserve">artnership and </w:t>
      </w:r>
      <w:r w:rsidR="008C3CC0">
        <w:t>c</w:t>
      </w:r>
      <w:r w:rsidRPr="005B23BB" w:rsidR="00370794">
        <w:t>onsultation undertaken for EWMP preparation and implementation</w:t>
      </w:r>
    </w:p>
    <w:p w:rsidRPr="005B23BB" w:rsidR="00370794" w:rsidP="00BA7A83" w:rsidRDefault="008C3CC0" w14:paraId="7B6A4F16" w14:textId="6A999198">
      <w:pPr>
        <w:pStyle w:val="ListBullet"/>
      </w:pPr>
      <w:r>
        <w:t>a</w:t>
      </w:r>
      <w:r w:rsidR="00370794">
        <w:t>sset overview and characteristics</w:t>
      </w:r>
    </w:p>
    <w:p w:rsidR="00370794" w:rsidP="00BA7A83" w:rsidRDefault="008C3CC0" w14:paraId="3868EE43" w14:textId="20737027">
      <w:pPr>
        <w:pStyle w:val="ListBullet"/>
      </w:pPr>
      <w:r>
        <w:t>w</w:t>
      </w:r>
      <w:r w:rsidR="00370794">
        <w:t xml:space="preserve">ater-dependent environmental </w:t>
      </w:r>
      <w:r w:rsidRPr="005B23BB" w:rsidR="00370794">
        <w:t>values present</w:t>
      </w:r>
    </w:p>
    <w:p w:rsidRPr="005B23BB" w:rsidR="00370794" w:rsidP="00BA7A83" w:rsidRDefault="008C3CC0" w14:paraId="2C895024" w14:textId="07A24C48">
      <w:pPr>
        <w:pStyle w:val="ListBullet"/>
      </w:pPr>
      <w:r>
        <w:t>w</w:t>
      </w:r>
      <w:r w:rsidR="00370794">
        <w:t>ater-related threats to the environmental values</w:t>
      </w:r>
    </w:p>
    <w:p w:rsidRPr="005B23BB" w:rsidR="00370794" w:rsidP="00BA7A83" w:rsidRDefault="008C3CC0" w14:paraId="2AD439B7" w14:textId="78551DE6">
      <w:pPr>
        <w:pStyle w:val="ListBullet"/>
      </w:pPr>
      <w:r>
        <w:t>m</w:t>
      </w:r>
      <w:r w:rsidR="00370794">
        <w:t xml:space="preserve">anagement </w:t>
      </w:r>
      <w:r w:rsidRPr="005B23BB" w:rsidR="00370794">
        <w:t>goal</w:t>
      </w:r>
      <w:r w:rsidR="002B6D5C">
        <w:t>s</w:t>
      </w:r>
      <w:r w:rsidRPr="005B23BB" w:rsidR="00370794">
        <w:t xml:space="preserve"> for the asset</w:t>
      </w:r>
    </w:p>
    <w:p w:rsidRPr="005B23BB" w:rsidR="00370794" w:rsidP="00BA7A83" w:rsidRDefault="008C3CC0" w14:paraId="2AB6E3A5" w14:textId="74690626">
      <w:pPr>
        <w:pStyle w:val="ListBullet"/>
      </w:pPr>
      <w:r>
        <w:t>e</w:t>
      </w:r>
      <w:r w:rsidRPr="005B23BB" w:rsidR="00370794">
        <w:t xml:space="preserve">nvironmental objectives, targets and </w:t>
      </w:r>
      <w:r w:rsidR="00370794">
        <w:t xml:space="preserve">values </w:t>
      </w:r>
      <w:r w:rsidRPr="005B23BB" w:rsidR="00370794">
        <w:t xml:space="preserve">that environmental watering </w:t>
      </w:r>
      <w:r w:rsidR="0033507F">
        <w:t>of the asset</w:t>
      </w:r>
      <w:r w:rsidR="007C0517">
        <w:t xml:space="preserve"> </w:t>
      </w:r>
      <w:r w:rsidRPr="005B23BB" w:rsidR="00370794">
        <w:t>will support or improve</w:t>
      </w:r>
    </w:p>
    <w:p w:rsidRPr="005B23BB" w:rsidR="00370794" w:rsidP="00BA7A83" w:rsidRDefault="008C3CC0" w14:paraId="4547F354" w14:textId="5B7F02B9">
      <w:pPr>
        <w:pStyle w:val="ListBullet"/>
      </w:pPr>
      <w:r>
        <w:t>w</w:t>
      </w:r>
      <w:r w:rsidRPr="005B23BB" w:rsidR="00370794">
        <w:t xml:space="preserve">atering requirements needed to meet </w:t>
      </w:r>
      <w:r w:rsidR="00370794">
        <w:t xml:space="preserve">environmental </w:t>
      </w:r>
      <w:r w:rsidRPr="005B23BB" w:rsidR="00370794">
        <w:t>objectives</w:t>
      </w:r>
    </w:p>
    <w:p w:rsidRPr="005B23BB" w:rsidR="00370794" w:rsidP="00BA7A83" w:rsidRDefault="008C3CC0" w14:paraId="744EB4CE" w14:textId="3298500B">
      <w:pPr>
        <w:pStyle w:val="ListBullet"/>
      </w:pPr>
      <w:r>
        <w:t>e</w:t>
      </w:r>
      <w:r w:rsidRPr="005B23BB" w:rsidR="00370794">
        <w:t>nvironmental water delivery infrastructure</w:t>
      </w:r>
      <w:r w:rsidR="00370794">
        <w:t xml:space="preserve">, </w:t>
      </w:r>
      <w:r w:rsidRPr="005B23BB" w:rsidR="00370794">
        <w:t>management</w:t>
      </w:r>
      <w:r w:rsidR="00370794">
        <w:t xml:space="preserve"> and constraints</w:t>
      </w:r>
    </w:p>
    <w:p w:rsidRPr="005B23BB" w:rsidR="00370794" w:rsidP="00BA7A83" w:rsidRDefault="008C3CC0" w14:paraId="0A7B3422" w14:textId="184391DC">
      <w:pPr>
        <w:pStyle w:val="ListBullet"/>
      </w:pPr>
      <w:r>
        <w:t>r</w:t>
      </w:r>
      <w:r w:rsidRPr="005B23BB" w:rsidR="00370794">
        <w:t>isks associated with environmental water delivery</w:t>
      </w:r>
    </w:p>
    <w:p w:rsidR="00370794" w:rsidP="00BA7A83" w:rsidRDefault="008C3CC0" w14:paraId="338BA20B" w14:textId="6428A4F1">
      <w:pPr>
        <w:pStyle w:val="ListBullet"/>
      </w:pPr>
      <w:r>
        <w:t>o</w:t>
      </w:r>
      <w:r w:rsidR="00370794">
        <w:t xml:space="preserve">utcomes intended to be </w:t>
      </w:r>
      <w:r w:rsidR="005A7B10">
        <w:t>demonstrated</w:t>
      </w:r>
      <w:r w:rsidR="00370794">
        <w:t xml:space="preserve"> through m</w:t>
      </w:r>
      <w:r w:rsidRPr="005B23BB" w:rsidR="00370794">
        <w:t>onitoring and assessment</w:t>
      </w:r>
      <w:r>
        <w:t>, and</w:t>
      </w:r>
    </w:p>
    <w:p w:rsidRPr="005B23BB" w:rsidR="00370794" w:rsidP="00BA7A83" w:rsidRDefault="008C3CC0" w14:paraId="0ED4417D" w14:textId="47128D5F">
      <w:pPr>
        <w:pStyle w:val="ListBullet"/>
      </w:pPr>
      <w:r>
        <w:t>k</w:t>
      </w:r>
      <w:r w:rsidR="00370794">
        <w:t xml:space="preserve">nowledge gaps to </w:t>
      </w:r>
      <w:r w:rsidR="005A7B10">
        <w:t>address</w:t>
      </w:r>
      <w:r w:rsidR="00370794">
        <w:t>.</w:t>
      </w:r>
    </w:p>
    <w:p w:rsidR="00BA7A83" w:rsidP="00394682" w:rsidRDefault="00370794" w14:paraId="5850DC0C" w14:textId="508011D3">
      <w:pPr>
        <w:pStyle w:val="BodyText12ptBefore"/>
      </w:pPr>
      <w:r w:rsidRPr="00610F47">
        <w:t xml:space="preserve">EWMPs need to contain </w:t>
      </w:r>
      <w:r>
        <w:t>sufficient information to inform</w:t>
      </w:r>
      <w:r w:rsidRPr="00610F47">
        <w:t xml:space="preserve"> </w:t>
      </w:r>
      <w:r>
        <w:t xml:space="preserve">environmental water management at an asset, </w:t>
      </w:r>
      <w:r w:rsidR="00820009">
        <w:t xml:space="preserve">and </w:t>
      </w:r>
      <w:r w:rsidR="006E7F9F">
        <w:t xml:space="preserve">to enable </w:t>
      </w:r>
      <w:r w:rsidR="00135D2D">
        <w:t>ass</w:t>
      </w:r>
      <w:r w:rsidR="00F368DF">
        <w:t>e</w:t>
      </w:r>
      <w:r w:rsidR="00135D2D">
        <w:t>t manager</w:t>
      </w:r>
      <w:r w:rsidR="00820009">
        <w:t>s to</w:t>
      </w:r>
      <w:r w:rsidR="006E7F9F">
        <w:t xml:space="preserve"> use</w:t>
      </w:r>
      <w:r w:rsidR="00000C7F">
        <w:t xml:space="preserve"> them as the basis to</w:t>
      </w:r>
      <w:r w:rsidR="00820009">
        <w:t xml:space="preserve"> </w:t>
      </w:r>
      <w:r w:rsidR="000A0C64">
        <w:t>prepare</w:t>
      </w:r>
      <w:r w:rsidR="00000C7F">
        <w:t xml:space="preserve"> </w:t>
      </w:r>
      <w:r>
        <w:t>annual seasonal watering proposals</w:t>
      </w:r>
      <w:r w:rsidRPr="00610F47">
        <w:t>.</w:t>
      </w:r>
      <w:r>
        <w:t xml:space="preserve"> </w:t>
      </w:r>
      <w:r w:rsidRPr="00041953" w:rsidR="00B730C9">
        <w:t xml:space="preserve">To facilitate this </w:t>
      </w:r>
      <w:r w:rsidRPr="00041953" w:rsidR="007843D3">
        <w:t>task, the</w:t>
      </w:r>
      <w:r w:rsidRPr="00041953" w:rsidR="00CA101C">
        <w:t xml:space="preserve"> </w:t>
      </w:r>
      <w:r w:rsidR="00191057">
        <w:t>Department of Environment, Land, Water and Planning (DELWP)</w:t>
      </w:r>
      <w:r w:rsidR="00961E8F">
        <w:t xml:space="preserve"> has </w:t>
      </w:r>
      <w:r w:rsidR="00A95E5D">
        <w:t>revised</w:t>
      </w:r>
      <w:r w:rsidR="00961E8F">
        <w:t xml:space="preserve"> th</w:t>
      </w:r>
      <w:r w:rsidR="000D0747">
        <w:t>e</w:t>
      </w:r>
      <w:r w:rsidR="00961E8F">
        <w:t xml:space="preserve"> </w:t>
      </w:r>
      <w:r w:rsidRPr="00041953" w:rsidR="00CA101C">
        <w:t>EWM</w:t>
      </w:r>
      <w:r w:rsidRPr="00041953" w:rsidR="007117D8">
        <w:t>P</w:t>
      </w:r>
      <w:r w:rsidRPr="00041953" w:rsidR="00CA101C">
        <w:t xml:space="preserve"> </w:t>
      </w:r>
      <w:r w:rsidR="008D2E3D">
        <w:t>Guidelines</w:t>
      </w:r>
      <w:r w:rsidRPr="00041953" w:rsidR="007117D8">
        <w:t xml:space="preserve"> </w:t>
      </w:r>
      <w:r w:rsidR="00961E8F">
        <w:t>document</w:t>
      </w:r>
      <w:r w:rsidR="00322C1F">
        <w:t xml:space="preserve"> in consultation with </w:t>
      </w:r>
      <w:r w:rsidR="00CF12EF">
        <w:t>asset managers,</w:t>
      </w:r>
      <w:r w:rsidR="00322C1F">
        <w:t xml:space="preserve"> Traditional Owner group</w:t>
      </w:r>
      <w:r w:rsidR="00375567">
        <w:t xml:space="preserve"> representatives</w:t>
      </w:r>
      <w:r w:rsidR="00A74CC8">
        <w:t>,</w:t>
      </w:r>
      <w:r w:rsidR="00322C1F">
        <w:t xml:space="preserve"> </w:t>
      </w:r>
      <w:r w:rsidR="00CF12EF">
        <w:t>and the Victorian Environmental Water Holder (VEWH)</w:t>
      </w:r>
      <w:r w:rsidR="00322C1F">
        <w:t xml:space="preserve"> to provide </w:t>
      </w:r>
      <w:r w:rsidR="00CF12EF">
        <w:t>asset managers</w:t>
      </w:r>
      <w:r w:rsidR="00322C1F">
        <w:t xml:space="preserve"> with</w:t>
      </w:r>
      <w:r w:rsidR="00F1562B">
        <w:t xml:space="preserve"> </w:t>
      </w:r>
      <w:r w:rsidR="0084791B">
        <w:t>guidance to develop</w:t>
      </w:r>
      <w:r w:rsidRPr="00041953" w:rsidR="00C61F81">
        <w:t xml:space="preserve"> </w:t>
      </w:r>
      <w:r w:rsidRPr="00041953" w:rsidR="00DF7E7E">
        <w:t>a</w:t>
      </w:r>
      <w:r w:rsidRPr="00041953" w:rsidR="009900C8">
        <w:t xml:space="preserve"> comprehensive and well-structured </w:t>
      </w:r>
      <w:r w:rsidRPr="00041953" w:rsidR="0093321D">
        <w:t>EWMP, acknowledging</w:t>
      </w:r>
      <w:r w:rsidRPr="00041953" w:rsidR="0001723F">
        <w:t xml:space="preserve"> that </w:t>
      </w:r>
      <w:r w:rsidR="000801BD">
        <w:t xml:space="preserve">not all </w:t>
      </w:r>
      <w:r w:rsidRPr="00041953" w:rsidR="00CA101C">
        <w:t>sections</w:t>
      </w:r>
      <w:r w:rsidRPr="00041953" w:rsidR="000D2B1F">
        <w:t xml:space="preserve"> </w:t>
      </w:r>
      <w:r w:rsidR="000801BD">
        <w:t xml:space="preserve">will be </w:t>
      </w:r>
      <w:r w:rsidRPr="00041953" w:rsidR="000D2B1F">
        <w:t xml:space="preserve">applicable </w:t>
      </w:r>
      <w:r w:rsidR="000801BD">
        <w:t xml:space="preserve">to all </w:t>
      </w:r>
      <w:r w:rsidR="00CD0616">
        <w:t xml:space="preserve">assets </w:t>
      </w:r>
      <w:r w:rsidR="000801BD">
        <w:t>(</w:t>
      </w:r>
      <w:r w:rsidR="00125A0E">
        <w:t>e.g.</w:t>
      </w:r>
      <w:r w:rsidR="000801BD">
        <w:t xml:space="preserve"> </w:t>
      </w:r>
      <w:r w:rsidR="006309F7">
        <w:t xml:space="preserve">some </w:t>
      </w:r>
      <w:r w:rsidR="000155B6">
        <w:t xml:space="preserve">recommendations </w:t>
      </w:r>
      <w:r w:rsidR="006309F7">
        <w:t xml:space="preserve">are specific </w:t>
      </w:r>
      <w:r w:rsidR="0047284C">
        <w:t>only</w:t>
      </w:r>
      <w:r w:rsidR="006309F7">
        <w:t xml:space="preserve"> to </w:t>
      </w:r>
      <w:r w:rsidR="000155B6">
        <w:t>assets</w:t>
      </w:r>
      <w:r w:rsidR="00F725C9">
        <w:t xml:space="preserve"> within the Murray-Darling Basin</w:t>
      </w:r>
      <w:r w:rsidR="006309F7">
        <w:t>)</w:t>
      </w:r>
      <w:r w:rsidRPr="00041953" w:rsidR="0091227C">
        <w:t>.</w:t>
      </w:r>
    </w:p>
    <w:p w:rsidRPr="00BA7A83" w:rsidR="00270DE4" w:rsidP="00BA7A83" w:rsidRDefault="008955B4" w14:paraId="664D62EF" w14:textId="2F57D9F2">
      <w:pPr>
        <w:pStyle w:val="Heading2"/>
        <w:numPr>
          <w:ilvl w:val="0"/>
          <w:numId w:val="0"/>
        </w:numPr>
      </w:pPr>
      <w:bookmarkStart w:name="_Toc94108884" w:id="32"/>
      <w:bookmarkStart w:name="_Toc105402116" w:id="33"/>
      <w:r w:rsidRPr="00BA7A83">
        <w:t>C</w:t>
      </w:r>
      <w:r w:rsidRPr="00BA7A83" w:rsidR="00270DE4">
        <w:t xml:space="preserve">hanges </w:t>
      </w:r>
      <w:r w:rsidRPr="00BA7A83" w:rsidR="0050195A">
        <w:t>to the</w:t>
      </w:r>
      <w:r w:rsidRPr="00BA7A83" w:rsidR="001B1BAE">
        <w:t>se</w:t>
      </w:r>
      <w:r w:rsidRPr="00BA7A83" w:rsidR="0050195A">
        <w:t xml:space="preserve"> EWMP </w:t>
      </w:r>
      <w:r w:rsidRPr="00BA7A83" w:rsidR="008D2E3D">
        <w:t>Guidelines</w:t>
      </w:r>
      <w:r w:rsidRPr="00BA7A83" w:rsidR="00270DE4">
        <w:t xml:space="preserve"> and next review</w:t>
      </w:r>
      <w:bookmarkEnd w:id="32"/>
      <w:bookmarkEnd w:id="33"/>
      <w:r w:rsidRPr="00BA7A83" w:rsidR="00270DE4">
        <w:t xml:space="preserve"> </w:t>
      </w:r>
    </w:p>
    <w:p w:rsidRPr="001F0755" w:rsidR="00270DE4" w:rsidP="00270DE4" w:rsidRDefault="00270DE4" w14:paraId="41D959CB" w14:textId="5212F9D3">
      <w:pPr>
        <w:pStyle w:val="BodyText"/>
      </w:pPr>
      <w:r w:rsidRPr="006520EF">
        <w:t>This</w:t>
      </w:r>
      <w:r>
        <w:t xml:space="preserve"> </w:t>
      </w:r>
      <w:r w:rsidRPr="006520EF">
        <w:t>version</w:t>
      </w:r>
      <w:r w:rsidR="00D74B72">
        <w:t xml:space="preserve"> of the EWMP </w:t>
      </w:r>
      <w:r w:rsidR="008D2E3D">
        <w:t>Guidelines</w:t>
      </w:r>
      <w:r w:rsidRPr="006520EF">
        <w:t xml:space="preserve"> </w:t>
      </w:r>
      <w:r>
        <w:t xml:space="preserve">builds on the </w:t>
      </w:r>
      <w:r w:rsidRPr="006520EF">
        <w:t>201</w:t>
      </w:r>
      <w:r w:rsidR="00B60328">
        <w:t>4</w:t>
      </w:r>
      <w:r>
        <w:t xml:space="preserve"> Guidelines. </w:t>
      </w:r>
      <w:r w:rsidR="00C45A85">
        <w:t>Primary c</w:t>
      </w:r>
      <w:r w:rsidRPr="001F0755">
        <w:t>hanges</w:t>
      </w:r>
      <w:r w:rsidR="00227623">
        <w:t xml:space="preserve"> </w:t>
      </w:r>
      <w:r>
        <w:t>include</w:t>
      </w:r>
      <w:r w:rsidRPr="001F0755">
        <w:t>:</w:t>
      </w:r>
    </w:p>
    <w:p w:rsidRPr="000B471C" w:rsidR="00270DE4" w:rsidP="0047016E" w:rsidRDefault="00270DE4" w14:paraId="4A569AF6" w14:textId="44B4F210">
      <w:pPr>
        <w:pStyle w:val="ListBullet"/>
      </w:pPr>
      <w:r w:rsidRPr="000B471C">
        <w:t>Merg</w:t>
      </w:r>
      <w:r>
        <w:t>ing</w:t>
      </w:r>
      <w:r w:rsidR="00A01B20">
        <w:t xml:space="preserve"> of</w:t>
      </w:r>
      <w:r w:rsidRPr="000B471C">
        <w:t xml:space="preserve"> the previous</w:t>
      </w:r>
      <w:r w:rsidR="00A01B20">
        <w:t>ly</w:t>
      </w:r>
      <w:r w:rsidRPr="000B471C">
        <w:t xml:space="preserve"> </w:t>
      </w:r>
      <w:r>
        <w:t xml:space="preserve">separate </w:t>
      </w:r>
      <w:r w:rsidRPr="00073FC0" w:rsidR="00073FC0">
        <w:t>EWMP Guidelines for wetlands and EWMP Guidelines for rivers into a single guidance document</w:t>
      </w:r>
      <w:r w:rsidRPr="000B471C">
        <w:t xml:space="preserve">. </w:t>
      </w:r>
    </w:p>
    <w:p w:rsidR="00270DE4" w:rsidP="0047016E" w:rsidRDefault="00270DE4" w14:paraId="77839D84" w14:textId="640D7166">
      <w:pPr>
        <w:pStyle w:val="ListBullet"/>
      </w:pPr>
      <w:r w:rsidRPr="000B471C">
        <w:t>Provid</w:t>
      </w:r>
      <w:r>
        <w:t>ing</w:t>
      </w:r>
      <w:r w:rsidRPr="000B471C">
        <w:t xml:space="preserve"> </w:t>
      </w:r>
      <w:r>
        <w:t xml:space="preserve">more </w:t>
      </w:r>
      <w:r w:rsidRPr="000B471C">
        <w:t>guidance on stakeholder consultation</w:t>
      </w:r>
      <w:r w:rsidR="00A01B20">
        <w:t xml:space="preserve"> and partnering</w:t>
      </w:r>
      <w:r w:rsidRPr="000B471C">
        <w:t xml:space="preserve"> processes, </w:t>
      </w:r>
      <w:r>
        <w:t xml:space="preserve">particularly </w:t>
      </w:r>
      <w:r w:rsidR="009742E3">
        <w:t xml:space="preserve">with </w:t>
      </w:r>
      <w:r w:rsidRPr="000B471C">
        <w:t>Victorian Traditional Owner</w:t>
      </w:r>
      <w:r w:rsidR="009742E3">
        <w:t xml:space="preserve"> groups</w:t>
      </w:r>
      <w:r w:rsidRPr="000B471C">
        <w:t xml:space="preserve">.  </w:t>
      </w:r>
    </w:p>
    <w:p w:rsidRPr="000B471C" w:rsidR="00270DE4" w:rsidP="0047016E" w:rsidRDefault="00270DE4" w14:paraId="0F3EBC1B" w14:textId="3A005544">
      <w:pPr>
        <w:pStyle w:val="ListBullet"/>
      </w:pPr>
      <w:r>
        <w:t xml:space="preserve">Providing </w:t>
      </w:r>
      <w:r w:rsidR="00A25B4D">
        <w:t>more</w:t>
      </w:r>
      <w:r>
        <w:t xml:space="preserve"> guidance for </w:t>
      </w:r>
      <w:r w:rsidRPr="000B471C">
        <w:t>descri</w:t>
      </w:r>
      <w:r>
        <w:t xml:space="preserve">bing asset </w:t>
      </w:r>
      <w:r w:rsidRPr="000B471C">
        <w:t>objectives and link</w:t>
      </w:r>
      <w:r>
        <w:t>ing</w:t>
      </w:r>
      <w:r w:rsidRPr="000B471C">
        <w:t xml:space="preserve"> </w:t>
      </w:r>
      <w:r>
        <w:t>them clearly</w:t>
      </w:r>
      <w:r w:rsidRPr="000B471C">
        <w:t xml:space="preserve"> to other Victorian</w:t>
      </w:r>
      <w:r w:rsidR="001164C3">
        <w:t xml:space="preserve"> Government</w:t>
      </w:r>
      <w:r w:rsidRPr="000B471C">
        <w:t xml:space="preserve"> </w:t>
      </w:r>
      <w:r>
        <w:t>policy instruments</w:t>
      </w:r>
      <w:r w:rsidRPr="000B471C">
        <w:t xml:space="preserve">, such as the </w:t>
      </w:r>
      <w:r w:rsidR="001A0A53">
        <w:t xml:space="preserve">Murray-Darling </w:t>
      </w:r>
      <w:r w:rsidRPr="000B471C">
        <w:t>Basin Plan</w:t>
      </w:r>
      <w:r w:rsidR="00E62A84">
        <w:t xml:space="preserve"> (Basin Plan)</w:t>
      </w:r>
      <w:r w:rsidR="00BA7E26">
        <w:t>, Regional Waterway Strategies</w:t>
      </w:r>
      <w:r w:rsidRPr="000B471C">
        <w:t xml:space="preserve"> and </w:t>
      </w:r>
      <w:r w:rsidR="0003485B">
        <w:t>L</w:t>
      </w:r>
      <w:r w:rsidRPr="000B471C">
        <w:t>ong-</w:t>
      </w:r>
      <w:r w:rsidR="0003485B">
        <w:t>T</w:t>
      </w:r>
      <w:r w:rsidRPr="000B471C">
        <w:t xml:space="preserve">erm </w:t>
      </w:r>
      <w:r w:rsidR="0003485B">
        <w:t>W</w:t>
      </w:r>
      <w:r w:rsidRPr="000B471C">
        <w:t xml:space="preserve">atering </w:t>
      </w:r>
      <w:r w:rsidR="0003485B">
        <w:t>P</w:t>
      </w:r>
      <w:r w:rsidRPr="000B471C">
        <w:t xml:space="preserve">lans. </w:t>
      </w:r>
    </w:p>
    <w:p w:rsidRPr="001C62FB" w:rsidR="00270DE4" w:rsidP="005358B2" w:rsidRDefault="00F05B32" w14:paraId="74C301B1" w14:textId="7BC78933">
      <w:pPr>
        <w:pStyle w:val="ListBullet"/>
      </w:pPr>
      <w:r>
        <w:lastRenderedPageBreak/>
        <w:t>Providing more guidance including detailed steps on</w:t>
      </w:r>
      <w:r w:rsidR="00740AA5">
        <w:t xml:space="preserve"> how to</w:t>
      </w:r>
      <w:r>
        <w:t xml:space="preserve"> </w:t>
      </w:r>
      <w:r w:rsidRPr="00740AA5" w:rsidR="00740AA5">
        <w:t>update existing or introduce new environmental objectives and targets for an EWMP</w:t>
      </w:r>
      <w:r w:rsidR="00740AA5">
        <w:t>. This includes</w:t>
      </w:r>
      <w:r w:rsidRPr="000B471C" w:rsidR="00270DE4">
        <w:t xml:space="preserve"> guidance on the use of</w:t>
      </w:r>
      <w:r w:rsidR="001B3B5A">
        <w:t xml:space="preserve"> </w:t>
      </w:r>
      <w:r w:rsidRPr="003C0E53" w:rsidR="00270DE4">
        <w:rPr>
          <w:rStyle w:val="GlossaryTerm"/>
        </w:rPr>
        <w:t>SMART</w:t>
      </w:r>
      <w:r w:rsidRPr="009C2531" w:rsidR="00270DE4">
        <w:rPr>
          <w:rStyle w:val="FootnoteReference"/>
        </w:rPr>
        <w:footnoteReference w:id="2"/>
      </w:r>
      <w:r w:rsidRPr="000B471C" w:rsidR="00270DE4">
        <w:t xml:space="preserve"> targets that, when monitored, will assist in assessing the performance </w:t>
      </w:r>
      <w:r w:rsidRPr="001C62FB" w:rsidR="00270DE4">
        <w:t>of environmental watering actions against the stated objectives.</w:t>
      </w:r>
    </w:p>
    <w:p w:rsidRPr="00394682" w:rsidR="005C3162" w:rsidP="00270DE4" w:rsidRDefault="00270DE4" w14:paraId="1974ADE3" w14:textId="173389BD">
      <w:pPr>
        <w:pStyle w:val="ListBullet"/>
      </w:pPr>
      <w:r w:rsidRPr="001C62FB">
        <w:t>Aligning more closely with the VEWH seasonal watering proposal guidelines, including consistent</w:t>
      </w:r>
      <w:r w:rsidRPr="000B471C">
        <w:t xml:space="preserve"> terminology (</w:t>
      </w:r>
      <w:r w:rsidR="00125A0E">
        <w:t>e.g.</w:t>
      </w:r>
      <w:r w:rsidRPr="000B471C">
        <w:t xml:space="preserve"> environmental objectives</w:t>
      </w:r>
      <w:r w:rsidR="00CF081D">
        <w:t>.</w:t>
      </w:r>
      <w:r w:rsidRPr="000B471C">
        <w:t>)</w:t>
      </w:r>
      <w:r w:rsidR="00A14433">
        <w:t xml:space="preserve"> and </w:t>
      </w:r>
      <w:r w:rsidR="00FB1AD7">
        <w:t>definitions</w:t>
      </w:r>
      <w:r w:rsidR="000C17B4">
        <w:t xml:space="preserve"> (</w:t>
      </w:r>
      <w:r w:rsidR="00125A0E">
        <w:t>e.g.</w:t>
      </w:r>
      <w:r w:rsidR="00954823">
        <w:t xml:space="preserve"> climatic conditions</w:t>
      </w:r>
      <w:r w:rsidR="002D2FB8">
        <w:t xml:space="preserve">), </w:t>
      </w:r>
      <w:r w:rsidRPr="000B471C" w:rsidR="002D2FB8">
        <w:t>as</w:t>
      </w:r>
      <w:r w:rsidR="00A14433">
        <w:t xml:space="preserve"> well as </w:t>
      </w:r>
      <w:r w:rsidRPr="000B471C">
        <w:t>introduc</w:t>
      </w:r>
      <w:r w:rsidR="00F2651A">
        <w:t>ing</w:t>
      </w:r>
      <w:r w:rsidRPr="000B471C">
        <w:t xml:space="preserve"> </w:t>
      </w:r>
      <w:r>
        <w:t>expected watering effect</w:t>
      </w:r>
      <w:r w:rsidRPr="000B471C">
        <w:t>s</w:t>
      </w:r>
      <w:r>
        <w:t>.</w:t>
      </w:r>
    </w:p>
    <w:p w:rsidR="00270DE4" w:rsidP="00394682" w:rsidRDefault="00270DE4" w14:paraId="11D621E4" w14:textId="364E9F9B">
      <w:pPr>
        <w:spacing w:before="240" w:after="120"/>
        <w:sectPr w:rsidR="00270DE4" w:rsidSect="00BA7A83">
          <w:type w:val="continuous"/>
          <w:pgSz w:w="11907" w:h="16840" w:orient="portrait" w:code="9"/>
          <w:pgMar w:top="1134" w:right="1134" w:bottom="1134" w:left="1134" w:header="283" w:footer="283" w:gutter="0"/>
          <w:cols w:space="708"/>
          <w:formProt w:val="0"/>
          <w:docGrid w:linePitch="360"/>
        </w:sectPr>
      </w:pPr>
      <w:r>
        <w:t xml:space="preserve">The next </w:t>
      </w:r>
      <w:r w:rsidR="00B950E9">
        <w:t xml:space="preserve">official </w:t>
      </w:r>
      <w:r>
        <w:t xml:space="preserve">review of the EWMP Guidelines will </w:t>
      </w:r>
      <w:r w:rsidR="00F0110C">
        <w:t xml:space="preserve">likely </w:t>
      </w:r>
      <w:r>
        <w:t xml:space="preserve">occur following </w:t>
      </w:r>
      <w:r w:rsidR="004F3CBB">
        <w:t xml:space="preserve">the next </w:t>
      </w:r>
      <w:r>
        <w:t xml:space="preserve">update </w:t>
      </w:r>
      <w:r w:rsidRPr="001F0755">
        <w:t>to the</w:t>
      </w:r>
      <w:r w:rsidR="00E934B2">
        <w:t xml:space="preserve"> Murray-Darling Basin Plan</w:t>
      </w:r>
      <w:r w:rsidRPr="001F0755">
        <w:t xml:space="preserve"> </w:t>
      </w:r>
      <w:hyperlink w:history="1" r:id="rId68">
        <w:r w:rsidRPr="001F0755">
          <w:rPr>
            <w:rStyle w:val="Hyperlink"/>
            <w:color w:val="393838" w:themeColor="text1"/>
          </w:rPr>
          <w:t>Basin</w:t>
        </w:r>
        <w:r w:rsidR="000B3A24">
          <w:rPr>
            <w:rStyle w:val="Hyperlink"/>
            <w:color w:val="393838" w:themeColor="text1"/>
          </w:rPr>
          <w:t>-wide</w:t>
        </w:r>
        <w:r w:rsidRPr="001F0755">
          <w:rPr>
            <w:rStyle w:val="Hyperlink"/>
            <w:color w:val="393838" w:themeColor="text1"/>
          </w:rPr>
          <w:t xml:space="preserve"> Environmental Watering Strategy</w:t>
        </w:r>
      </w:hyperlink>
      <w:r w:rsidR="00BC6574">
        <w:t xml:space="preserve">. </w:t>
      </w:r>
      <w:r w:rsidR="00EB5DB7">
        <w:t xml:space="preserve">A working list of </w:t>
      </w:r>
      <w:r w:rsidRPr="00EB5DB7" w:rsidR="00EB5DB7">
        <w:t>potential improvements is being recorded for consideration in the upcoming and future reviews</w:t>
      </w:r>
      <w:r w:rsidR="00EB5DB7">
        <w:t>.</w:t>
      </w:r>
    </w:p>
    <w:p w:rsidR="00270DE4" w:rsidRDefault="00270DE4" w14:paraId="7FB67A8B" w14:textId="36E97BEC">
      <w:pPr>
        <w:sectPr w:rsidR="00270DE4" w:rsidSect="00BA7A83">
          <w:headerReference w:type="first" r:id="rId69"/>
          <w:type w:val="continuous"/>
          <w:pgSz w:w="11907" w:h="16840" w:orient="portrait" w:code="9"/>
          <w:pgMar w:top="1134" w:right="1134" w:bottom="1134" w:left="1134" w:header="283" w:footer="283" w:gutter="0"/>
          <w:cols w:space="708"/>
          <w:formProt w:val="0"/>
          <w:docGrid w:linePitch="360"/>
        </w:sectPr>
      </w:pPr>
    </w:p>
    <w:p w:rsidRPr="009621D4" w:rsidR="00740D7E" w:rsidP="00A050C0" w:rsidRDefault="00740D7E" w14:paraId="67E094B7" w14:textId="4A9DF32A">
      <w:pPr>
        <w:pStyle w:val="Heading1TopofPage"/>
      </w:pPr>
      <w:bookmarkStart w:name="_Toc58841124" w:id="34"/>
      <w:bookmarkStart w:name="_Toc94108885" w:id="35"/>
      <w:bookmarkStart w:name="_Toc105402117" w:id="36"/>
      <w:r w:rsidRPr="009621D4">
        <w:lastRenderedPageBreak/>
        <w:t>Introduction</w:t>
      </w:r>
      <w:bookmarkEnd w:id="34"/>
      <w:bookmarkEnd w:id="35"/>
      <w:bookmarkEnd w:id="36"/>
    </w:p>
    <w:p w:rsidR="00CB2513" w:rsidP="00E1762B" w:rsidRDefault="00EE06BA" w14:paraId="42025318" w14:textId="5AFD48D1">
      <w:pPr>
        <w:pStyle w:val="BodyText"/>
      </w:pPr>
      <w:r w:rsidRPr="005B23BB">
        <w:t xml:space="preserve">An EWMP </w:t>
      </w:r>
      <w:r w:rsidR="00CB2513">
        <w:t xml:space="preserve">is a </w:t>
      </w:r>
      <w:r>
        <w:t>medium to long-term (</w:t>
      </w:r>
      <w:r w:rsidR="00125A0E">
        <w:t>i.e.</w:t>
      </w:r>
      <w:r w:rsidR="00681EEC">
        <w:t xml:space="preserve"> </w:t>
      </w:r>
      <w:r>
        <w:t xml:space="preserve">8-10 years) </w:t>
      </w:r>
      <w:r w:rsidR="00CB2513">
        <w:t>plan</w:t>
      </w:r>
      <w:r w:rsidR="00E22F38">
        <w:t xml:space="preserve"> </w:t>
      </w:r>
      <w:r w:rsidR="006D103C">
        <w:t xml:space="preserve">for </w:t>
      </w:r>
      <w:r w:rsidR="001229C9">
        <w:t xml:space="preserve">environmental </w:t>
      </w:r>
      <w:r w:rsidR="006D103C">
        <w:t>assets (</w:t>
      </w:r>
      <w:r w:rsidRPr="006D103C" w:rsidR="006D103C">
        <w:t>wetland</w:t>
      </w:r>
      <w:r w:rsidR="006D103C">
        <w:t>s</w:t>
      </w:r>
      <w:r w:rsidRPr="006D103C" w:rsidR="006D103C">
        <w:t>, wetland complex</w:t>
      </w:r>
      <w:r w:rsidR="006D103C">
        <w:t>es</w:t>
      </w:r>
      <w:r w:rsidRPr="006D103C" w:rsidR="006D103C">
        <w:t xml:space="preserve"> or river system</w:t>
      </w:r>
      <w:r w:rsidR="006D103C">
        <w:t>s</w:t>
      </w:r>
      <w:r w:rsidR="008101E9">
        <w:t>, including</w:t>
      </w:r>
      <w:r w:rsidR="00BE597D">
        <w:t xml:space="preserve"> their</w:t>
      </w:r>
      <w:r w:rsidR="008101E9">
        <w:t xml:space="preserve"> estuaries</w:t>
      </w:r>
      <w:r w:rsidR="00BE597D">
        <w:t xml:space="preserve"> where appropriate</w:t>
      </w:r>
      <w:r w:rsidR="006D103C">
        <w:t>)</w:t>
      </w:r>
      <w:r w:rsidRPr="006D103C" w:rsidR="006D103C">
        <w:t xml:space="preserve"> </w:t>
      </w:r>
      <w:r w:rsidR="003B18CE">
        <w:t xml:space="preserve">in </w:t>
      </w:r>
      <w:r w:rsidR="00772861">
        <w:t xml:space="preserve">Victoria </w:t>
      </w:r>
      <w:r w:rsidR="00E22F38">
        <w:t>that</w:t>
      </w:r>
      <w:r w:rsidR="00CB2513">
        <w:t xml:space="preserve"> describes the site, </w:t>
      </w:r>
      <w:r w:rsidR="00E22F38">
        <w:t xml:space="preserve">location, </w:t>
      </w:r>
      <w:r w:rsidR="00CB2513">
        <w:t>environmental values</w:t>
      </w:r>
      <w:r w:rsidR="00C7486F">
        <w:t>,</w:t>
      </w:r>
      <w:r w:rsidR="00CB2513">
        <w:t xml:space="preserve"> </w:t>
      </w:r>
      <w:r w:rsidR="00C7486F">
        <w:t xml:space="preserve">condition and </w:t>
      </w:r>
      <w:r w:rsidR="00E22F38">
        <w:t xml:space="preserve">threats, </w:t>
      </w:r>
      <w:r w:rsidR="00CB2513">
        <w:t xml:space="preserve">management </w:t>
      </w:r>
      <w:r w:rsidR="00261C15">
        <w:t>objectives</w:t>
      </w:r>
      <w:r w:rsidR="00D13E95">
        <w:t xml:space="preserve"> </w:t>
      </w:r>
      <w:r w:rsidR="00A552A0">
        <w:t>and</w:t>
      </w:r>
      <w:r w:rsidR="00D13E95">
        <w:t xml:space="preserve"> </w:t>
      </w:r>
      <w:r w:rsidR="00B6090A">
        <w:t xml:space="preserve">the watering regime required to achieve these. </w:t>
      </w:r>
      <w:r w:rsidR="00A552A0">
        <w:t xml:space="preserve">EWMPs also describe </w:t>
      </w:r>
      <w:r w:rsidR="00326430">
        <w:t>the hydrology of the site or system and any</w:t>
      </w:r>
      <w:r w:rsidR="00A552A0">
        <w:t xml:space="preserve"> environmental water delivery infrastructure </w:t>
      </w:r>
      <w:r w:rsidR="007D7471">
        <w:t xml:space="preserve">and complementary actions that are required, as well as knowledge gaps and recommendations. </w:t>
      </w:r>
    </w:p>
    <w:p w:rsidR="00A91E79" w:rsidP="00E1762B" w:rsidRDefault="003D2BD2" w14:paraId="5DE879C4" w14:textId="70CC8E5F">
      <w:pPr>
        <w:pStyle w:val="BodyText"/>
      </w:pPr>
      <w:r>
        <w:t xml:space="preserve">Environmental </w:t>
      </w:r>
      <w:r w:rsidR="005E2675">
        <w:t>values and objectives are determined</w:t>
      </w:r>
      <w:r w:rsidRPr="005B23BB" w:rsidR="00EE06BA">
        <w:t xml:space="preserve"> </w:t>
      </w:r>
      <w:r w:rsidR="00535C62">
        <w:t>based</w:t>
      </w:r>
      <w:r w:rsidR="005110AD">
        <w:t xml:space="preserve"> </w:t>
      </w:r>
      <w:r w:rsidR="00F47664">
        <w:t xml:space="preserve">on </w:t>
      </w:r>
      <w:r w:rsidRPr="005B23BB" w:rsidR="00F47664">
        <w:t>scientific</w:t>
      </w:r>
      <w:r w:rsidRPr="005B23BB" w:rsidR="00E45F9D">
        <w:t xml:space="preserve"> information</w:t>
      </w:r>
      <w:r w:rsidR="00B56D48">
        <w:t xml:space="preserve"> </w:t>
      </w:r>
      <w:r w:rsidR="005110AD">
        <w:t>(such as</w:t>
      </w:r>
      <w:r w:rsidR="008A18C6">
        <w:t xml:space="preserve"> </w:t>
      </w:r>
      <w:r w:rsidR="007314C3">
        <w:t>TEK</w:t>
      </w:r>
      <w:r w:rsidR="008A18C6">
        <w:t xml:space="preserve"> and/or </w:t>
      </w:r>
      <w:r w:rsidR="00E45F9D">
        <w:t>FLOWS</w:t>
      </w:r>
      <w:r w:rsidR="00D8322C">
        <w:t xml:space="preserve"> studies</w:t>
      </w:r>
      <w:r w:rsidR="005110AD">
        <w:t>)</w:t>
      </w:r>
      <w:r w:rsidR="00E45F9D">
        <w:t xml:space="preserve">, expert </w:t>
      </w:r>
      <w:r w:rsidR="00E908F0">
        <w:t xml:space="preserve">and partner </w:t>
      </w:r>
      <w:r w:rsidR="00E45F9D">
        <w:t>opinion</w:t>
      </w:r>
      <w:r w:rsidRPr="005B23BB" w:rsidR="00E45F9D">
        <w:t xml:space="preserve"> and stakeholder consultation</w:t>
      </w:r>
      <w:r w:rsidR="00F47664">
        <w:t>.</w:t>
      </w:r>
      <w:r w:rsidR="00EE06BA">
        <w:t xml:space="preserve"> </w:t>
      </w:r>
      <w:r w:rsidR="00E911B0">
        <w:t>EWMPs are</w:t>
      </w:r>
      <w:r w:rsidRPr="005B23BB" w:rsidR="00EE06BA">
        <w:t xml:space="preserve"> used by the</w:t>
      </w:r>
      <w:r w:rsidR="00D872C3">
        <w:t xml:space="preserve"> relevant CM</w:t>
      </w:r>
      <w:r w:rsidR="00E31C12">
        <w:t>A,</w:t>
      </w:r>
      <w:r w:rsidRPr="00E0654B" w:rsidR="00E0654B">
        <w:t xml:space="preserve"> </w:t>
      </w:r>
      <w:r w:rsidR="00E0654B">
        <w:t>the</w:t>
      </w:r>
      <w:r w:rsidRPr="005B23BB" w:rsidR="00E0654B">
        <w:t xml:space="preserve"> Victorian Environmental Water Holder (</w:t>
      </w:r>
      <w:r w:rsidRPr="00DF61B6" w:rsidR="00E0654B">
        <w:rPr>
          <w:rStyle w:val="AbbreviationsTerm"/>
        </w:rPr>
        <w:t>VEWH</w:t>
      </w:r>
      <w:r w:rsidRPr="005B23BB" w:rsidR="00E0654B">
        <w:t>)</w:t>
      </w:r>
      <w:r w:rsidRPr="005B23BB" w:rsidDel="002260FA" w:rsidR="00E0654B">
        <w:t xml:space="preserve"> </w:t>
      </w:r>
      <w:r w:rsidRPr="005B23BB" w:rsidR="00EE06BA">
        <w:t xml:space="preserve">and DELWP for </w:t>
      </w:r>
      <w:r w:rsidR="00DF6D39">
        <w:t>annual and multi-year</w:t>
      </w:r>
      <w:r w:rsidRPr="005B23BB" w:rsidR="00EE06BA">
        <w:t xml:space="preserve"> environmental water planning</w:t>
      </w:r>
      <w:r w:rsidR="00EE06BA">
        <w:t>, providing information to support seasonal watering proposals, water management and reporting obligations</w:t>
      </w:r>
      <w:r w:rsidR="00BA6D04">
        <w:t xml:space="preserve">. </w:t>
      </w:r>
      <w:r w:rsidRPr="00A85B6D" w:rsidR="00A91E79">
        <w:t xml:space="preserve">In northern Victoria, EWMPs are a key reference for the </w:t>
      </w:r>
      <w:r w:rsidR="0017058F">
        <w:t>L</w:t>
      </w:r>
      <w:r w:rsidRPr="00A85B6D" w:rsidR="00A91E79">
        <w:t>ong-</w:t>
      </w:r>
      <w:r w:rsidR="0017058F">
        <w:t>T</w:t>
      </w:r>
      <w:r w:rsidRPr="00A85B6D" w:rsidR="00A91E79">
        <w:t xml:space="preserve">erm </w:t>
      </w:r>
      <w:r w:rsidR="0017058F">
        <w:t>W</w:t>
      </w:r>
      <w:r w:rsidRPr="00A85B6D" w:rsidR="00A91E79">
        <w:t xml:space="preserve">atering </w:t>
      </w:r>
      <w:r w:rsidR="0017058F">
        <w:t>P</w:t>
      </w:r>
      <w:r w:rsidRPr="00A85B6D" w:rsidR="00A91E79">
        <w:t xml:space="preserve">lans prepared </w:t>
      </w:r>
      <w:r w:rsidR="00392BC6">
        <w:t>by DELWP under the</w:t>
      </w:r>
      <w:r w:rsidRPr="00A85B6D" w:rsidR="00392BC6">
        <w:t xml:space="preserve"> </w:t>
      </w:r>
      <w:r w:rsidRPr="00A85B6D" w:rsidR="00A91E79">
        <w:t>Basin Plan</w:t>
      </w:r>
      <w:r w:rsidR="0031553F">
        <w:t xml:space="preserve">, and </w:t>
      </w:r>
      <w:r w:rsidR="00760C9A">
        <w:t xml:space="preserve">thus should align with Basin Plan obligations where relevant. </w:t>
      </w:r>
      <w:r w:rsidR="00500AB8">
        <w:t xml:space="preserve">EWMPs should </w:t>
      </w:r>
      <w:r w:rsidR="002E78DD">
        <w:t xml:space="preserve">also </w:t>
      </w:r>
      <w:r w:rsidR="00C56AF7">
        <w:t xml:space="preserve">aim to </w:t>
      </w:r>
      <w:r w:rsidR="00500AB8">
        <w:t xml:space="preserve">be consistent with other State, Commonwealth and </w:t>
      </w:r>
      <w:r w:rsidR="001512B9">
        <w:t>i</w:t>
      </w:r>
      <w:r w:rsidR="00500AB8">
        <w:t>nternational</w:t>
      </w:r>
      <w:r w:rsidR="002B1987">
        <w:t xml:space="preserve"> legislation, policies and strategies</w:t>
      </w:r>
      <w:r w:rsidR="002E78DD">
        <w:t xml:space="preserve"> where relevant</w:t>
      </w:r>
      <w:r w:rsidR="00A64B13">
        <w:t>,</w:t>
      </w:r>
      <w:r w:rsidRPr="00CC2A9C" w:rsidR="000F6B9D">
        <w:t xml:space="preserve"> </w:t>
      </w:r>
      <w:r w:rsidR="00A64B13">
        <w:t>for example,</w:t>
      </w:r>
      <w:r w:rsidR="000F6B9D">
        <w:t xml:space="preserve"> Regional Waterway Strategies, </w:t>
      </w:r>
      <w:r w:rsidR="006D53D3">
        <w:t xml:space="preserve">the </w:t>
      </w:r>
      <w:r w:rsidR="00A64B13">
        <w:t xml:space="preserve">Directory of Important Wetlands in Australia </w:t>
      </w:r>
      <w:r w:rsidR="00142397">
        <w:t xml:space="preserve">and </w:t>
      </w:r>
      <w:r w:rsidR="00A64B13">
        <w:t xml:space="preserve">the </w:t>
      </w:r>
      <w:r w:rsidR="000F6B9D">
        <w:t>Ramsar Convention</w:t>
      </w:r>
      <w:r w:rsidRPr="00A85B6D" w:rsidR="00A91E79">
        <w:t>.</w:t>
      </w:r>
    </w:p>
    <w:p w:rsidR="00BA6D04" w:rsidP="006F5193" w:rsidRDefault="00D74ECE" w14:paraId="0F909964" w14:textId="014DC791">
      <w:pPr>
        <w:pStyle w:val="BodyText"/>
      </w:pPr>
      <w:r>
        <w:t>Current</w:t>
      </w:r>
      <w:r w:rsidR="00BA6D04">
        <w:t xml:space="preserve"> EWMPs can be found</w:t>
      </w:r>
      <w:r w:rsidR="00491936">
        <w:t xml:space="preserve"> on the</w:t>
      </w:r>
      <w:r w:rsidR="00BA6D04">
        <w:t xml:space="preserve"> </w:t>
      </w:r>
      <w:hyperlink w:history="1" r:id="rId70">
        <w:r w:rsidRPr="00FD0F47" w:rsidR="00BA6D04">
          <w:rPr>
            <w:rStyle w:val="Hyperlink"/>
            <w:color w:val="393838" w:themeColor="text1"/>
          </w:rPr>
          <w:t>DELWP website</w:t>
        </w:r>
      </w:hyperlink>
      <w:r w:rsidRPr="00FD0F47" w:rsidR="00BA6D04">
        <w:t xml:space="preserve">.  </w:t>
      </w:r>
    </w:p>
    <w:p w:rsidRPr="00BA7A83" w:rsidR="00EE06BA" w:rsidP="00E1762B" w:rsidRDefault="00EE06BA" w14:paraId="1E85DA51" w14:textId="4B89CD4F">
      <w:pPr>
        <w:pStyle w:val="BoldHeading"/>
      </w:pPr>
      <w:r w:rsidRPr="00BA7A83">
        <w:t xml:space="preserve">The EWMP </w:t>
      </w:r>
      <w:r w:rsidRPr="00BA7A83" w:rsidR="008D2E3D">
        <w:t>Guidelines</w:t>
      </w:r>
    </w:p>
    <w:p w:rsidR="005E258E" w:rsidP="005E258E" w:rsidRDefault="005E258E" w14:paraId="62F6ED31" w14:textId="2574270E">
      <w:pPr>
        <w:pStyle w:val="BodyText"/>
      </w:pPr>
      <w:r w:rsidRPr="006520EF">
        <w:t xml:space="preserve">These </w:t>
      </w:r>
      <w:r w:rsidR="005929EA">
        <w:t>G</w:t>
      </w:r>
      <w:r w:rsidR="006F269F">
        <w:t>uidelines are intended as a state</w:t>
      </w:r>
      <w:r w:rsidR="00203D5D">
        <w:t>-</w:t>
      </w:r>
      <w:r w:rsidR="006F269F">
        <w:t xml:space="preserve">wide </w:t>
      </w:r>
      <w:r w:rsidR="00203D5D">
        <w:t xml:space="preserve">document and </w:t>
      </w:r>
      <w:r w:rsidRPr="006520EF">
        <w:t xml:space="preserve">have been </w:t>
      </w:r>
      <w:r w:rsidR="00D72D37">
        <w:t>developed</w:t>
      </w:r>
      <w:r w:rsidRPr="006520EF" w:rsidR="00D72D37">
        <w:t xml:space="preserve"> </w:t>
      </w:r>
      <w:r w:rsidRPr="006520EF">
        <w:t xml:space="preserve">to assist </w:t>
      </w:r>
      <w:r w:rsidR="00715442">
        <w:t>those</w:t>
      </w:r>
      <w:r w:rsidRPr="006520EF">
        <w:t xml:space="preserve"> prepar</w:t>
      </w:r>
      <w:r>
        <w:t xml:space="preserve">ing or updating </w:t>
      </w:r>
      <w:r w:rsidRPr="006520EF">
        <w:t>EWMPs</w:t>
      </w:r>
      <w:r>
        <w:t xml:space="preserve"> </w:t>
      </w:r>
      <w:r w:rsidR="00744E5A">
        <w:t>to</w:t>
      </w:r>
      <w:r w:rsidR="00D22F75">
        <w:t>:</w:t>
      </w:r>
    </w:p>
    <w:p w:rsidR="005E258E" w:rsidP="00E1762B" w:rsidRDefault="005E258E" w14:paraId="35F65CB3" w14:textId="32931609">
      <w:pPr>
        <w:pStyle w:val="ListBullet"/>
      </w:pPr>
      <w:r>
        <w:t>identify</w:t>
      </w:r>
      <w:r w:rsidRPr="006520EF">
        <w:t xml:space="preserve"> material that will help create a robust, </w:t>
      </w:r>
      <w:r w:rsidR="00EC0DBB">
        <w:t>science</w:t>
      </w:r>
      <w:r w:rsidR="00984852">
        <w:rPr>
          <w:rStyle w:val="FootnoteReference"/>
        </w:rPr>
        <w:footnoteReference w:id="3"/>
      </w:r>
      <w:r w:rsidR="00EC0DBB">
        <w:t>-based</w:t>
      </w:r>
      <w:r w:rsidRPr="006520EF">
        <w:t xml:space="preserve"> planning document</w:t>
      </w:r>
    </w:p>
    <w:p w:rsidR="005E258E" w:rsidP="00E1762B" w:rsidRDefault="005E258E" w14:paraId="474F0815" w14:textId="32CA340F">
      <w:pPr>
        <w:pStyle w:val="ListBullet"/>
      </w:pPr>
      <w:r>
        <w:t xml:space="preserve">ensure that </w:t>
      </w:r>
      <w:r w:rsidR="002D6AB4">
        <w:t xml:space="preserve">the content </w:t>
      </w:r>
      <w:r w:rsidR="002D42E5">
        <w:t xml:space="preserve">clearly </w:t>
      </w:r>
      <w:r w:rsidR="00347B73">
        <w:t>outlines</w:t>
      </w:r>
      <w:r w:rsidR="00172920">
        <w:t xml:space="preserve"> how it </w:t>
      </w:r>
      <w:r>
        <w:t>meets Victorian</w:t>
      </w:r>
      <w:r w:rsidR="009544F4">
        <w:t xml:space="preserve"> Government</w:t>
      </w:r>
      <w:r>
        <w:t xml:space="preserve"> and Basin Plan</w:t>
      </w:r>
      <w:r w:rsidR="00532342">
        <w:t xml:space="preserve"> </w:t>
      </w:r>
      <w:r>
        <w:t>requirements and obligations</w:t>
      </w:r>
      <w:r w:rsidR="00E876FA">
        <w:t>.</w:t>
      </w:r>
    </w:p>
    <w:p w:rsidR="005E258E" w:rsidP="00413AE1" w:rsidRDefault="003E0A5E" w14:paraId="3DF5EB4A" w14:textId="5F4566A1">
      <w:pPr>
        <w:pStyle w:val="ListBullet"/>
        <w:numPr>
          <w:ilvl w:val="0"/>
          <w:numId w:val="0"/>
        </w:numPr>
      </w:pPr>
      <w:r>
        <w:t>G</w:t>
      </w:r>
      <w:r w:rsidR="005E258E">
        <w:t>uidance from Traditional Owner</w:t>
      </w:r>
      <w:r w:rsidR="00101154">
        <w:t xml:space="preserve"> groups</w:t>
      </w:r>
      <w:r w:rsidR="005E258E">
        <w:t xml:space="preserve"> </w:t>
      </w:r>
      <w:r>
        <w:t xml:space="preserve">is included </w:t>
      </w:r>
      <w:r w:rsidR="005E258E">
        <w:t xml:space="preserve">on how they want to be </w:t>
      </w:r>
      <w:r w:rsidR="005366A8">
        <w:t>engaged in the EWMP</w:t>
      </w:r>
      <w:r w:rsidR="00DA7EF2">
        <w:t xml:space="preserve"> development and implementation</w:t>
      </w:r>
      <w:r w:rsidR="005366A8">
        <w:t xml:space="preserve"> process</w:t>
      </w:r>
      <w:r w:rsidR="00D22F75">
        <w:t>,</w:t>
      </w:r>
      <w:r w:rsidR="005366A8">
        <w:t xml:space="preserve"> </w:t>
      </w:r>
      <w:r w:rsidR="00822994">
        <w:t>recogni</w:t>
      </w:r>
      <w:r w:rsidR="00BF7069">
        <w:t>s</w:t>
      </w:r>
      <w:r w:rsidR="00822994">
        <w:t>ing t</w:t>
      </w:r>
      <w:r w:rsidR="008270B2">
        <w:t xml:space="preserve">he right of each group to determine </w:t>
      </w:r>
      <w:r w:rsidR="00755941">
        <w:t xml:space="preserve">the extent of </w:t>
      </w:r>
      <w:r w:rsidR="00A2369C">
        <w:t xml:space="preserve">their </w:t>
      </w:r>
      <w:r w:rsidR="00755941">
        <w:t>engagement in the process</w:t>
      </w:r>
      <w:r w:rsidR="003B2E01">
        <w:t xml:space="preserve"> and that this </w:t>
      </w:r>
      <w:r w:rsidR="00410185">
        <w:t xml:space="preserve">extent may be </w:t>
      </w:r>
      <w:r w:rsidR="003B2E01">
        <w:t>subject to change</w:t>
      </w:r>
      <w:r w:rsidR="004C4954">
        <w:t>.</w:t>
      </w:r>
    </w:p>
    <w:p w:rsidR="00A55D94" w:rsidP="00AA3749" w:rsidRDefault="00A55D94" w14:paraId="08AC97BC" w14:textId="77777777">
      <w:pPr>
        <w:ind w:hanging="170"/>
        <w:rPr>
          <w:rFonts w:cs="Times New Roman"/>
          <w:lang w:eastAsia="en-US"/>
        </w:rPr>
      </w:pPr>
      <w:r>
        <w:br w:type="page"/>
      </w:r>
    </w:p>
    <w:p w:rsidRPr="00851C63" w:rsidR="009E6739" w:rsidP="00851C63" w:rsidRDefault="009E6739" w14:paraId="72B6FE25" w14:textId="309EAC4F">
      <w:pPr>
        <w:pStyle w:val="Heading2"/>
      </w:pPr>
      <w:bookmarkStart w:name="_Toc58841125" w:id="37"/>
      <w:bookmarkStart w:name="_Toc94108886" w:id="38"/>
      <w:bookmarkStart w:name="_Toc105402118" w:id="39"/>
      <w:r w:rsidRPr="00851C63">
        <w:lastRenderedPageBreak/>
        <w:t xml:space="preserve">EWMP </w:t>
      </w:r>
      <w:r w:rsidRPr="00851C63" w:rsidR="001C49D5">
        <w:t>d</w:t>
      </w:r>
      <w:r w:rsidRPr="00851C63">
        <w:t xml:space="preserve">evelopment </w:t>
      </w:r>
      <w:r w:rsidRPr="00851C63" w:rsidR="001C49D5">
        <w:t>p</w:t>
      </w:r>
      <w:r w:rsidRPr="00851C63">
        <w:t>rocess</w:t>
      </w:r>
      <w:bookmarkEnd w:id="37"/>
      <w:bookmarkEnd w:id="38"/>
      <w:bookmarkEnd w:id="39"/>
    </w:p>
    <w:p w:rsidR="00087273" w:rsidP="00F31EE0" w:rsidRDefault="00F31EE0" w14:paraId="77B0B1D6" w14:textId="62E7AC05">
      <w:pPr>
        <w:pStyle w:val="BodyText"/>
        <w:rPr>
          <w:lang w:eastAsia="en-AU"/>
        </w:rPr>
      </w:pPr>
      <w:r>
        <w:t xml:space="preserve">An outline of the steps to </w:t>
      </w:r>
      <w:r w:rsidR="00220FBD">
        <w:t>develop</w:t>
      </w:r>
      <w:r>
        <w:t xml:space="preserve"> an EWMP </w:t>
      </w:r>
      <w:r w:rsidR="0043163A">
        <w:t>is</w:t>
      </w:r>
      <w:r>
        <w:t xml:space="preserve"> shown in</w:t>
      </w:r>
      <w:r w:rsidR="00F238F7">
        <w:t xml:space="preserve"> </w:t>
      </w:r>
      <w:r w:rsidR="00F238F7">
        <w:fldChar w:fldCharType="begin"/>
      </w:r>
      <w:r w:rsidR="00F238F7">
        <w:instrText xml:space="preserve"> REF _Ref54960644 \h </w:instrText>
      </w:r>
      <w:r w:rsidR="00F238F7">
        <w:fldChar w:fldCharType="separate"/>
      </w:r>
      <w:r w:rsidR="00ED0253">
        <w:t xml:space="preserve">Figure </w:t>
      </w:r>
      <w:r w:rsidR="00ED0253">
        <w:rPr>
          <w:noProof/>
        </w:rPr>
        <w:t>1</w:t>
      </w:r>
      <w:r w:rsidR="00F238F7">
        <w:fldChar w:fldCharType="end"/>
      </w:r>
      <w:r w:rsidR="00FA1C4D">
        <w:t>, with</w:t>
      </w:r>
      <w:r w:rsidR="00827458">
        <w:t xml:space="preserve"> </w:t>
      </w:r>
      <w:r w:rsidR="00FA1C4D">
        <w:t>m</w:t>
      </w:r>
      <w:r w:rsidR="00D151B2">
        <w:t xml:space="preserve">ore detail about each step </w:t>
      </w:r>
      <w:r w:rsidR="00164A22">
        <w:t>provided</w:t>
      </w:r>
      <w:r w:rsidR="00D151B2">
        <w:t xml:space="preserve"> in the section</w:t>
      </w:r>
      <w:r w:rsidR="00654533">
        <w:t>(s)</w:t>
      </w:r>
      <w:r w:rsidR="00D151B2">
        <w:t xml:space="preserve"> </w:t>
      </w:r>
      <w:r w:rsidR="00111B14">
        <w:t xml:space="preserve">of this document </w:t>
      </w:r>
      <w:r w:rsidR="00D151B2">
        <w:t>indicated</w:t>
      </w:r>
      <w:r w:rsidR="00574214">
        <w:t xml:space="preserve"> in brackets</w:t>
      </w:r>
      <w:r w:rsidR="00D151B2">
        <w:rPr>
          <w:lang w:eastAsia="en-AU"/>
        </w:rPr>
        <w:t>.</w:t>
      </w:r>
      <w:r w:rsidR="00222AE6">
        <w:rPr>
          <w:lang w:eastAsia="en-AU"/>
        </w:rPr>
        <w:t xml:space="preserve"> </w:t>
      </w:r>
    </w:p>
    <w:p w:rsidR="00546E53" w:rsidP="00F31EE0" w:rsidRDefault="00546E53" w14:paraId="05934CEC" w14:textId="704ECA4E">
      <w:pPr>
        <w:pStyle w:val="BodyText"/>
        <w:rPr>
          <w:lang w:eastAsia="en-AU"/>
        </w:rPr>
      </w:pPr>
    </w:p>
    <w:p w:rsidR="00027EDC" w:rsidP="00046B45" w:rsidRDefault="002A31E9" w14:paraId="109C0DAD" w14:textId="07FB87B9">
      <w:pPr>
        <w:pStyle w:val="BodyText"/>
      </w:pPr>
      <w:bookmarkStart w:name="_Ref54706721" w:id="40"/>
      <w:r>
        <w:rPr>
          <w:noProof/>
        </w:rPr>
        <w:drawing>
          <wp:inline distT="0" distB="0" distL="0" distR="0" wp14:anchorId="1A6BDCBF" wp14:editId="020CCB22">
            <wp:extent cx="5724525" cy="48482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t="4119" b="32335"/>
                    <a:stretch/>
                  </pic:blipFill>
                  <pic:spPr bwMode="auto">
                    <a:xfrm>
                      <a:off x="0" y="0"/>
                      <a:ext cx="5724525" cy="4848225"/>
                    </a:xfrm>
                    <a:prstGeom prst="rect">
                      <a:avLst/>
                    </a:prstGeom>
                    <a:noFill/>
                    <a:ln>
                      <a:noFill/>
                    </a:ln>
                    <a:extLst>
                      <a:ext uri="{53640926-AAD7-44D8-BBD7-CCE9431645EC}">
                        <a14:shadowObscured xmlns:a14="http://schemas.microsoft.com/office/drawing/2010/main"/>
                      </a:ext>
                    </a:extLst>
                  </pic:spPr>
                </pic:pic>
              </a:graphicData>
            </a:graphic>
          </wp:inline>
        </w:drawing>
      </w:r>
    </w:p>
    <w:p w:rsidR="00382041" w:rsidP="00D1426D" w:rsidRDefault="00D02AE8" w14:paraId="3F163E33" w14:textId="293B7E28">
      <w:pPr>
        <w:pStyle w:val="Caption"/>
        <w:spacing w:before="0"/>
      </w:pPr>
      <w:bookmarkStart w:name="_Ref54960644" w:id="41"/>
      <w:bookmarkStart w:name="_Ref54960639" w:id="42"/>
      <w:bookmarkStart w:name="_Toc58841237" w:id="43"/>
      <w:bookmarkStart w:name="_Toc105402189" w:id="44"/>
      <w:r>
        <w:t xml:space="preserve">Figure </w:t>
      </w:r>
      <w:r>
        <w:fldChar w:fldCharType="begin"/>
      </w:r>
      <w:r>
        <w:instrText>SEQ Figure \* ARABIC</w:instrText>
      </w:r>
      <w:r>
        <w:fldChar w:fldCharType="separate"/>
      </w:r>
      <w:r w:rsidR="00ED0253">
        <w:rPr>
          <w:noProof/>
        </w:rPr>
        <w:t>1</w:t>
      </w:r>
      <w:r>
        <w:fldChar w:fldCharType="end"/>
      </w:r>
      <w:bookmarkEnd w:id="40"/>
      <w:bookmarkEnd w:id="41"/>
      <w:r w:rsidR="004032D6">
        <w:t>:</w:t>
      </w:r>
      <w:r>
        <w:t xml:space="preserve"> Steps required to either develop or update an EWMP. </w:t>
      </w:r>
      <w:bookmarkEnd w:id="42"/>
      <w:bookmarkEnd w:id="43"/>
      <w:r w:rsidRPr="00A65AEE" w:rsidR="00A65AEE">
        <w:t>Red arrows indicate adaptive management pathways that allow for adjustment of management methods supported by new</w:t>
      </w:r>
      <w:r w:rsidR="00AD5225">
        <w:t xml:space="preserve"> or </w:t>
      </w:r>
      <w:r w:rsidRPr="00A65AEE" w:rsidR="00A65AEE">
        <w:t>improved information, to more closely align with objectives set for assets through an EWMP</w:t>
      </w:r>
      <w:r w:rsidR="002951F7">
        <w:t>.</w:t>
      </w:r>
      <w:bookmarkEnd w:id="44"/>
    </w:p>
    <w:p w:rsidR="009E6739" w:rsidP="00D1426D" w:rsidRDefault="00EB110E" w14:paraId="42DAE960" w14:textId="32587B60">
      <w:pPr>
        <w:pStyle w:val="Caption"/>
        <w:spacing w:before="0"/>
      </w:pPr>
      <w:r>
        <w:t>*</w:t>
      </w:r>
      <w:r w:rsidR="00A525AF">
        <w:t>Although t</w:t>
      </w:r>
      <w:r w:rsidR="004B7114">
        <w:t xml:space="preserve">he focus is on water dependent environmental values, </w:t>
      </w:r>
      <w:r>
        <w:t xml:space="preserve">cultural and recreational values </w:t>
      </w:r>
      <w:r w:rsidR="00E66355">
        <w:t>that</w:t>
      </w:r>
      <w:r w:rsidR="004B7114">
        <w:t xml:space="preserve"> align</w:t>
      </w:r>
      <w:r w:rsidR="00B55237">
        <w:t xml:space="preserve"> with environmental values</w:t>
      </w:r>
      <w:r>
        <w:t xml:space="preserve"> </w:t>
      </w:r>
      <w:r w:rsidR="00E66355">
        <w:t>should also be identified.</w:t>
      </w:r>
      <w:r>
        <w:t xml:space="preserve"> </w:t>
      </w:r>
    </w:p>
    <w:p w:rsidR="00E24B0E" w:rsidP="00E1762B" w:rsidRDefault="00D2250F" w14:paraId="031310F5" w14:textId="49B137F9">
      <w:pPr>
        <w:pStyle w:val="BodyText"/>
      </w:pPr>
      <w:r w:rsidRPr="00D2250F">
        <w:t>As shown in the diagram, some steps in EWMP development will be iterative, informing and supporting other steps. For example, data collected from monitoring will be incorporated into updates to environmental objectives and targets</w:t>
      </w:r>
      <w:r w:rsidR="00F31FB0">
        <w:t>.</w:t>
      </w:r>
      <w:r w:rsidR="0019657E">
        <w:t xml:space="preserve"> </w:t>
      </w:r>
      <w:r w:rsidR="007F2BA1">
        <w:t xml:space="preserve"> </w:t>
      </w:r>
      <w:r w:rsidR="00E24B0E">
        <w:t xml:space="preserve"> </w:t>
      </w:r>
    </w:p>
    <w:p w:rsidRPr="000B471C" w:rsidR="004110A7" w:rsidP="00E1762B" w:rsidRDefault="004110A7" w14:paraId="7E968CBF" w14:textId="76F2F3C4">
      <w:pPr>
        <w:pStyle w:val="BodyText"/>
      </w:pPr>
      <w:r>
        <w:t>Prior to developing</w:t>
      </w:r>
      <w:r w:rsidR="00545DEA">
        <w:t xml:space="preserve"> </w:t>
      </w:r>
      <w:r>
        <w:t>an EWMP</w:t>
      </w:r>
      <w:r w:rsidR="00545DEA">
        <w:t xml:space="preserve"> or carrying out a major update</w:t>
      </w:r>
      <w:r>
        <w:t xml:space="preserve">, </w:t>
      </w:r>
      <w:r w:rsidR="001224EF">
        <w:t>the asset manager</w:t>
      </w:r>
      <w:r>
        <w:t xml:space="preserve"> </w:t>
      </w:r>
      <w:r w:rsidR="001C192A">
        <w:t>should</w:t>
      </w:r>
      <w:r>
        <w:t xml:space="preserve"> provide the DELWP </w:t>
      </w:r>
      <w:r w:rsidR="00916C17">
        <w:t>E</w:t>
      </w:r>
      <w:r>
        <w:t xml:space="preserve">nvironmental </w:t>
      </w:r>
      <w:r w:rsidR="00916C17">
        <w:t>W</w:t>
      </w:r>
      <w:r>
        <w:t xml:space="preserve">ater team with a short project plan </w:t>
      </w:r>
      <w:r w:rsidR="00912492">
        <w:t>to demonstrate</w:t>
      </w:r>
      <w:r>
        <w:t xml:space="preserve"> which of the steps in </w:t>
      </w:r>
      <w:r w:rsidR="00F238F7">
        <w:fldChar w:fldCharType="begin"/>
      </w:r>
      <w:r w:rsidR="00F238F7">
        <w:instrText xml:space="preserve"> REF _Ref54960644 \h </w:instrText>
      </w:r>
      <w:r w:rsidR="00F238F7">
        <w:fldChar w:fldCharType="separate"/>
      </w:r>
      <w:r w:rsidR="00ED0253">
        <w:t xml:space="preserve">Figure </w:t>
      </w:r>
      <w:r w:rsidR="00ED0253">
        <w:rPr>
          <w:noProof/>
        </w:rPr>
        <w:t>1</w:t>
      </w:r>
      <w:r w:rsidR="00F238F7">
        <w:fldChar w:fldCharType="end"/>
      </w:r>
      <w:r>
        <w:t xml:space="preserve"> </w:t>
      </w:r>
      <w:r w:rsidR="001224EF">
        <w:t>will</w:t>
      </w:r>
      <w:r>
        <w:t xml:space="preserve"> be addressed and how th</w:t>
      </w:r>
      <w:r w:rsidR="00C903E7">
        <w:t>ese</w:t>
      </w:r>
      <w:r>
        <w:t xml:space="preserve"> will be </w:t>
      </w:r>
      <w:r w:rsidR="00BF30CF">
        <w:t xml:space="preserve">delivered, including: </w:t>
      </w:r>
      <w:r>
        <w:t xml:space="preserve">     </w:t>
      </w:r>
    </w:p>
    <w:p w:rsidRPr="00355EB1" w:rsidR="000658A0" w:rsidP="00FC4E16" w:rsidRDefault="00E60703" w14:paraId="1033E8D6" w14:textId="2B0D4881">
      <w:pPr>
        <w:pStyle w:val="ListBullet"/>
      </w:pPr>
      <w:r>
        <w:t>the r</w:t>
      </w:r>
      <w:r w:rsidR="000658A0">
        <w:t>ationale for developing or updating the EWMP</w:t>
      </w:r>
      <w:r w:rsidR="00D636B6">
        <w:t xml:space="preserve">, </w:t>
      </w:r>
      <w:r w:rsidR="00125A0E">
        <w:t>e.g.</w:t>
      </w:r>
      <w:r w:rsidR="001825D3">
        <w:t xml:space="preserve"> </w:t>
      </w:r>
      <w:r w:rsidR="00124F24">
        <w:t xml:space="preserve">why </w:t>
      </w:r>
      <w:r w:rsidR="002C7979">
        <w:t xml:space="preserve">environmental water needs to be delivered to the waterway, why </w:t>
      </w:r>
      <w:r w:rsidRPr="00355EB1" w:rsidR="000658A0">
        <w:t xml:space="preserve">objectives, targets </w:t>
      </w:r>
      <w:r w:rsidR="002C7979">
        <w:t xml:space="preserve">or </w:t>
      </w:r>
      <w:r w:rsidRPr="00355EB1" w:rsidR="000658A0">
        <w:t>watering requirements</w:t>
      </w:r>
      <w:r w:rsidR="002C7979">
        <w:t xml:space="preserve"> require </w:t>
      </w:r>
      <w:r w:rsidR="005F2878">
        <w:t>updating</w:t>
      </w:r>
    </w:p>
    <w:p w:rsidRPr="00355EB1" w:rsidR="004110A7" w:rsidP="00FC4E16" w:rsidRDefault="00E60703" w14:paraId="70A27225" w14:textId="4EDD4254">
      <w:pPr>
        <w:pStyle w:val="ListBullet"/>
      </w:pPr>
      <w:r>
        <w:t>a</w:t>
      </w:r>
      <w:r w:rsidR="00F4499B">
        <w:t xml:space="preserve">rrangements for </w:t>
      </w:r>
      <w:r w:rsidR="00B16641">
        <w:t>c</w:t>
      </w:r>
      <w:r w:rsidRPr="00327CB8" w:rsidR="004110A7">
        <w:t>onsultation</w:t>
      </w:r>
      <w:r w:rsidR="00844ABF">
        <w:t xml:space="preserve"> and partnerships, including </w:t>
      </w:r>
      <w:r w:rsidR="005F2878">
        <w:t xml:space="preserve">who the </w:t>
      </w:r>
      <w:r w:rsidR="00844ABF">
        <w:t>key stakeholders and partners</w:t>
      </w:r>
      <w:r w:rsidR="00CC3C64">
        <w:t xml:space="preserve"> are, </w:t>
      </w:r>
      <w:r w:rsidR="00590636">
        <w:t>and method of consultation</w:t>
      </w:r>
      <w:r w:rsidR="003C458C">
        <w:t xml:space="preserve"> </w:t>
      </w:r>
      <w:r w:rsidRPr="00355EB1" w:rsidR="003C458C">
        <w:t xml:space="preserve">(see </w:t>
      </w:r>
      <w:r w:rsidR="001559C1">
        <w:t>S</w:t>
      </w:r>
      <w:r w:rsidRPr="00355EB1" w:rsidR="003C458C">
        <w:t xml:space="preserve">ection </w:t>
      </w:r>
      <w:r w:rsidRPr="00355EB1" w:rsidR="008F58E3">
        <w:fldChar w:fldCharType="begin"/>
      </w:r>
      <w:r w:rsidRPr="00355EB1" w:rsidR="008F58E3">
        <w:instrText xml:space="preserve"> REF _Ref58430550 \r \h </w:instrText>
      </w:r>
      <w:r w:rsidR="00355EB1">
        <w:instrText xml:space="preserve"> \* MERGEFORMAT </w:instrText>
      </w:r>
      <w:r w:rsidRPr="00355EB1" w:rsidR="008F58E3">
        <w:fldChar w:fldCharType="separate"/>
      </w:r>
      <w:r w:rsidR="00ED0253">
        <w:t>2.3</w:t>
      </w:r>
      <w:r w:rsidRPr="00355EB1" w:rsidR="008F58E3">
        <w:fldChar w:fldCharType="end"/>
      </w:r>
      <w:r w:rsidRPr="00355EB1" w:rsidR="00D433EF">
        <w:t>)</w:t>
      </w:r>
      <w:r w:rsidRPr="00355EB1" w:rsidR="004110A7">
        <w:t xml:space="preserve">  </w:t>
      </w:r>
    </w:p>
    <w:p w:rsidR="004110A7" w:rsidP="00FC4E16" w:rsidRDefault="00E60703" w14:paraId="1CA9D328" w14:textId="2CAA79BB">
      <w:pPr>
        <w:pStyle w:val="ListBullet"/>
      </w:pPr>
      <w:r>
        <w:lastRenderedPageBreak/>
        <w:t>c</w:t>
      </w:r>
      <w:r w:rsidR="00306BBE">
        <w:t>onsiderations</w:t>
      </w:r>
      <w:r w:rsidR="00F4499B">
        <w:t xml:space="preserve"> for</w:t>
      </w:r>
      <w:r w:rsidRPr="00355EB1" w:rsidR="00F4499B">
        <w:t xml:space="preserve"> </w:t>
      </w:r>
      <w:r w:rsidR="00F4499B">
        <w:t>m</w:t>
      </w:r>
      <w:r w:rsidRPr="00355EB1" w:rsidR="004110A7">
        <w:t>onitoring</w:t>
      </w:r>
      <w:r w:rsidR="00163C58">
        <w:t>,</w:t>
      </w:r>
      <w:r w:rsidRPr="00355EB1" w:rsidR="004110A7">
        <w:t xml:space="preserve"> </w:t>
      </w:r>
      <w:r w:rsidR="00163C58">
        <w:t xml:space="preserve">including </w:t>
      </w:r>
      <w:r w:rsidRPr="00355EB1" w:rsidR="004110A7">
        <w:t>who will be consult</w:t>
      </w:r>
      <w:r w:rsidR="002D5B77">
        <w:t>ed regarding</w:t>
      </w:r>
      <w:r w:rsidRPr="00355EB1" w:rsidR="004110A7">
        <w:t xml:space="preserve"> </w:t>
      </w:r>
      <w:r w:rsidRPr="001C192A" w:rsidR="004110A7">
        <w:t>monitoring</w:t>
      </w:r>
      <w:r w:rsidRPr="001C192A" w:rsidR="00AC233E">
        <w:t>,</w:t>
      </w:r>
      <w:r w:rsidRPr="00355EB1" w:rsidR="004110A7">
        <w:t xml:space="preserve"> </w:t>
      </w:r>
      <w:r w:rsidR="00AC233E">
        <w:t>how past monitoring results</w:t>
      </w:r>
      <w:r w:rsidR="00163C58">
        <w:t xml:space="preserve"> </w:t>
      </w:r>
      <w:r w:rsidR="0043555D">
        <w:t xml:space="preserve">will be considered </w:t>
      </w:r>
      <w:r w:rsidR="00163C58">
        <w:t xml:space="preserve">and </w:t>
      </w:r>
      <w:r w:rsidRPr="00355EB1" w:rsidR="00163C58">
        <w:t>how coordinat</w:t>
      </w:r>
      <w:r w:rsidR="0043555D">
        <w:t>ion</w:t>
      </w:r>
      <w:r w:rsidRPr="00355EB1" w:rsidR="00163C58">
        <w:t xml:space="preserve"> with</w:t>
      </w:r>
      <w:r w:rsidR="00163C58">
        <w:t xml:space="preserve"> complementary programs</w:t>
      </w:r>
      <w:r w:rsidR="0043555D">
        <w:t xml:space="preserve"> will occur</w:t>
      </w:r>
    </w:p>
    <w:p w:rsidRPr="00327CB8" w:rsidR="004110A7" w:rsidP="00FC4E16" w:rsidRDefault="00E60703" w14:paraId="3A166DC3" w14:textId="3D17EF71">
      <w:pPr>
        <w:pStyle w:val="ListBullet"/>
      </w:pPr>
      <w:r>
        <w:t>g</w:t>
      </w:r>
      <w:r w:rsidR="0081568F">
        <w:t>overnance</w:t>
      </w:r>
      <w:r w:rsidR="009F2B19">
        <w:t>/oversight arrangements</w:t>
      </w:r>
      <w:r w:rsidRPr="00327CB8" w:rsidR="004110A7">
        <w:t>.</w:t>
      </w:r>
    </w:p>
    <w:p w:rsidRPr="00AF20F3" w:rsidR="004110A7" w:rsidP="00E1762B" w:rsidRDefault="00B05212" w14:paraId="097DAF94" w14:textId="0C71677F">
      <w:pPr>
        <w:pStyle w:val="BodyText"/>
      </w:pPr>
      <w:r>
        <w:t>A</w:t>
      </w:r>
      <w:r w:rsidR="00905311">
        <w:t xml:space="preserve">sset managers </w:t>
      </w:r>
      <w:r w:rsidR="001F34CE">
        <w:t xml:space="preserve">should provide </w:t>
      </w:r>
      <w:r w:rsidR="00C935F1">
        <w:t xml:space="preserve">VEWH </w:t>
      </w:r>
      <w:r w:rsidR="009C7BA1">
        <w:t xml:space="preserve">the </w:t>
      </w:r>
      <w:r w:rsidR="001F34CE">
        <w:t xml:space="preserve">opportunity to review </w:t>
      </w:r>
      <w:r w:rsidR="00883213">
        <w:t xml:space="preserve">relevant </w:t>
      </w:r>
      <w:r w:rsidR="007C0F7E">
        <w:t>sections</w:t>
      </w:r>
      <w:r w:rsidR="00D2439C">
        <w:t xml:space="preserve"> of an EWMP</w:t>
      </w:r>
      <w:r w:rsidR="00883213">
        <w:t xml:space="preserve"> </w:t>
      </w:r>
      <w:r w:rsidR="006A18C3">
        <w:t xml:space="preserve">to </w:t>
      </w:r>
      <w:r w:rsidR="009C7398">
        <w:t xml:space="preserve">ensure </w:t>
      </w:r>
      <w:r w:rsidR="00D2439C">
        <w:t xml:space="preserve">it includes </w:t>
      </w:r>
      <w:r w:rsidR="009C7398">
        <w:t xml:space="preserve">sufficient information </w:t>
      </w:r>
      <w:r w:rsidR="007C0F7E">
        <w:t xml:space="preserve">to inform the development of </w:t>
      </w:r>
      <w:r w:rsidR="002D7DD8">
        <w:t xml:space="preserve">annual </w:t>
      </w:r>
      <w:hyperlink w:history="1" r:id="rId72">
        <w:r w:rsidRPr="00006D07" w:rsidR="00E33071">
          <w:rPr>
            <w:rStyle w:val="Hyperlink"/>
          </w:rPr>
          <w:t>seasonal watering plans</w:t>
        </w:r>
      </w:hyperlink>
      <w:r w:rsidR="00E33071">
        <w:t xml:space="preserve"> </w:t>
      </w:r>
      <w:r w:rsidR="00F27528">
        <w:t>(</w:t>
      </w:r>
      <w:r w:rsidR="00006D07">
        <w:t>see also</w:t>
      </w:r>
      <w:r w:rsidR="0093542A">
        <w:t xml:space="preserve"> </w:t>
      </w:r>
      <w:sdt>
        <w:sdtPr>
          <w:id w:val="-919009963"/>
          <w:citation/>
        </w:sdtPr>
        <w:sdtEndPr/>
        <w:sdtContent>
          <w:r w:rsidR="009B5285">
            <w:fldChar w:fldCharType="begin"/>
          </w:r>
          <w:r w:rsidR="006A0ABD">
            <w:instrText xml:space="preserve">CITATION VEW19 \l 3081 </w:instrText>
          </w:r>
          <w:r w:rsidR="009B5285">
            <w:fldChar w:fldCharType="separate"/>
          </w:r>
          <w:r w:rsidR="00ED0253">
            <w:rPr>
              <w:noProof/>
            </w:rPr>
            <w:t>(VEWH, 2021)</w:t>
          </w:r>
          <w:r w:rsidR="009B5285">
            <w:fldChar w:fldCharType="end"/>
          </w:r>
        </w:sdtContent>
      </w:sdt>
      <w:r w:rsidR="00F27528">
        <w:t xml:space="preserve">). </w:t>
      </w:r>
      <w:r w:rsidR="00905311">
        <w:t xml:space="preserve">Asset managers </w:t>
      </w:r>
      <w:r w:rsidR="006B63A3">
        <w:t>should provide a</w:t>
      </w:r>
      <w:r w:rsidRPr="00327CB8" w:rsidR="004110A7">
        <w:t xml:space="preserve"> </w:t>
      </w:r>
      <w:r w:rsidRPr="00AF20F3" w:rsidR="004110A7">
        <w:t>draft of the EWMP</w:t>
      </w:r>
      <w:r w:rsidR="00F60614">
        <w:t xml:space="preserve"> and opportunity for feedback</w:t>
      </w:r>
      <w:r w:rsidRPr="00AF20F3" w:rsidR="004110A7">
        <w:t xml:space="preserve"> </w:t>
      </w:r>
      <w:r w:rsidR="006A18C3">
        <w:t>to</w:t>
      </w:r>
      <w:r w:rsidRPr="00AF20F3" w:rsidR="004110A7">
        <w:t xml:space="preserve"> </w:t>
      </w:r>
      <w:r w:rsidRPr="00AF20F3" w:rsidR="00916C17">
        <w:t xml:space="preserve">the </w:t>
      </w:r>
      <w:r w:rsidRPr="00AF20F3" w:rsidR="004110A7">
        <w:t xml:space="preserve">DELWP </w:t>
      </w:r>
      <w:r w:rsidRPr="00AF20F3" w:rsidR="00916C17">
        <w:t>Environmental Water team</w:t>
      </w:r>
      <w:r w:rsidRPr="00AF20F3" w:rsidR="004110A7">
        <w:t xml:space="preserve"> </w:t>
      </w:r>
      <w:r w:rsidR="007C6A3F">
        <w:t>to</w:t>
      </w:r>
      <w:r w:rsidRPr="00AF20F3" w:rsidR="0069540A">
        <w:t xml:space="preserve"> </w:t>
      </w:r>
      <w:r w:rsidR="00BD39B4">
        <w:t xml:space="preserve">facilitate provision of </w:t>
      </w:r>
      <w:r w:rsidRPr="00AF20F3" w:rsidR="0068426E">
        <w:t xml:space="preserve">sufficient information </w:t>
      </w:r>
      <w:r w:rsidR="00002014">
        <w:t xml:space="preserve">to </w:t>
      </w:r>
      <w:r w:rsidR="00547C9D">
        <w:t>guid</w:t>
      </w:r>
      <w:r w:rsidR="00002014">
        <w:t>e</w:t>
      </w:r>
      <w:r w:rsidR="00547C9D">
        <w:t xml:space="preserve"> state-wide </w:t>
      </w:r>
      <w:r w:rsidRPr="00AF20F3" w:rsidR="007D2170">
        <w:t>monitoring</w:t>
      </w:r>
      <w:r w:rsidR="00D822A8">
        <w:t xml:space="preserve"> and</w:t>
      </w:r>
      <w:r w:rsidRPr="00AF20F3" w:rsidR="0068426E">
        <w:t xml:space="preserve"> reporting</w:t>
      </w:r>
      <w:r w:rsidRPr="00AF20F3" w:rsidR="009216D8">
        <w:t xml:space="preserve">, and </w:t>
      </w:r>
      <w:r w:rsidR="00111EEA">
        <w:t xml:space="preserve">to </w:t>
      </w:r>
      <w:r w:rsidR="000A700D">
        <w:t xml:space="preserve">facilitate </w:t>
      </w:r>
      <w:r w:rsidRPr="00AF20F3" w:rsidR="009216D8">
        <w:t>consistency</w:t>
      </w:r>
      <w:r w:rsidRPr="00AF20F3" w:rsidR="007D2170">
        <w:t xml:space="preserve"> of </w:t>
      </w:r>
      <w:r w:rsidRPr="00AF20F3" w:rsidR="00D21E88">
        <w:t>EWMPs</w:t>
      </w:r>
      <w:r w:rsidRPr="00AF20F3" w:rsidR="007D2170">
        <w:t xml:space="preserve"> across the state</w:t>
      </w:r>
      <w:r w:rsidRPr="00AF20F3" w:rsidR="009216D8">
        <w:t>. Overall decision-making</w:t>
      </w:r>
      <w:r w:rsidRPr="00AF20F3" w:rsidR="007D2170">
        <w:t xml:space="preserve"> </w:t>
      </w:r>
      <w:r w:rsidR="00603D5B">
        <w:t xml:space="preserve">and final endorsement </w:t>
      </w:r>
      <w:r w:rsidRPr="00AF20F3" w:rsidR="00EC20B6">
        <w:t>for</w:t>
      </w:r>
      <w:r w:rsidRPr="00AF20F3" w:rsidR="007D2170">
        <w:t xml:space="preserve"> the EWMP </w:t>
      </w:r>
      <w:r w:rsidRPr="00AF20F3" w:rsidR="005269CC">
        <w:t>lies</w:t>
      </w:r>
      <w:r w:rsidRPr="00AF20F3" w:rsidR="007D2170">
        <w:t xml:space="preserve"> with the</w:t>
      </w:r>
      <w:r w:rsidR="00541B93">
        <w:t xml:space="preserve"> </w:t>
      </w:r>
      <w:r w:rsidR="00C32F3E">
        <w:t>waterway manager (</w:t>
      </w:r>
      <w:r w:rsidRPr="00AF20F3" w:rsidR="007D2170">
        <w:t>CMA</w:t>
      </w:r>
      <w:r w:rsidR="005155DA">
        <w:t>s and Melbourne Water</w:t>
      </w:r>
      <w:r w:rsidR="00C32F3E">
        <w:t>)</w:t>
      </w:r>
      <w:r w:rsidRPr="00AF20F3" w:rsidR="007D2170">
        <w:t>.</w:t>
      </w:r>
      <w:r w:rsidRPr="00AF20F3" w:rsidR="00A434B1">
        <w:t xml:space="preserve"> </w:t>
      </w:r>
    </w:p>
    <w:p w:rsidRPr="00E1762B" w:rsidR="003B5FF8" w:rsidP="00E1762B" w:rsidRDefault="003B5FF8" w14:paraId="09953F2E" w14:textId="7E64FEC6">
      <w:pPr>
        <w:pStyle w:val="Heading2"/>
      </w:pPr>
      <w:bookmarkStart w:name="_Toc94108887" w:id="45"/>
      <w:bookmarkStart w:name="_Toc105402119" w:id="46"/>
      <w:bookmarkStart w:name="_Ref59198653" w:id="47"/>
      <w:bookmarkStart w:name="_Ref55047760" w:id="48"/>
      <w:bookmarkStart w:name="_Toc58841144" w:id="49"/>
      <w:r w:rsidRPr="00E1762B">
        <w:t>Steps to updat</w:t>
      </w:r>
      <w:r w:rsidRPr="00E1762B" w:rsidR="00433904">
        <w:t>e</w:t>
      </w:r>
      <w:r w:rsidRPr="00E1762B">
        <w:t xml:space="preserve"> </w:t>
      </w:r>
      <w:r w:rsidR="00425DAC">
        <w:t xml:space="preserve">the objectives and targets of </w:t>
      </w:r>
      <w:r w:rsidRPr="00E1762B">
        <w:t>an existing EWMP</w:t>
      </w:r>
      <w:bookmarkEnd w:id="45"/>
      <w:bookmarkEnd w:id="46"/>
    </w:p>
    <w:bookmarkEnd w:id="47"/>
    <w:bookmarkEnd w:id="48"/>
    <w:bookmarkEnd w:id="49"/>
    <w:p w:rsidRPr="00C133D6" w:rsidR="005061BE" w:rsidP="009621D4" w:rsidRDefault="00E53E5A" w14:paraId="4A5F2FEA" w14:textId="311D90FD">
      <w:pPr>
        <w:pStyle w:val="BodyText"/>
      </w:pPr>
      <w:r w:rsidRPr="00935EAA">
        <w:t xml:space="preserve">This section summarises the steps to update or </w:t>
      </w:r>
      <w:r w:rsidR="00DC4156">
        <w:t>change</w:t>
      </w:r>
      <w:r w:rsidRPr="00935EAA">
        <w:t xml:space="preserve"> environmental objectives and targets for an </w:t>
      </w:r>
      <w:r w:rsidR="005655B4">
        <w:t xml:space="preserve">existing </w:t>
      </w:r>
      <w:r w:rsidRPr="00935EAA">
        <w:t xml:space="preserve">EWMP. </w:t>
      </w:r>
      <w:r w:rsidR="00C079BD">
        <w:t>Not all steps or sections will be relevant for all EWMPs</w:t>
      </w:r>
      <w:r w:rsidR="00E518A8">
        <w:t>.</w:t>
      </w:r>
      <w:r w:rsidR="00240EC1">
        <w:t xml:space="preserve"> </w:t>
      </w:r>
      <w:r w:rsidRPr="005061BE" w:rsidR="005061BE">
        <w:t xml:space="preserve">While the focus is on updating objectives and targets, other sections in the EWMP </w:t>
      </w:r>
      <w:r w:rsidR="005655B4">
        <w:t>may</w:t>
      </w:r>
      <w:r w:rsidRPr="005061BE" w:rsidR="005655B4">
        <w:t xml:space="preserve"> </w:t>
      </w:r>
      <w:r w:rsidRPr="005061BE" w:rsidR="005061BE">
        <w:t xml:space="preserve">be updated at the discretion of the asset manager if </w:t>
      </w:r>
      <w:r w:rsidR="005655B4">
        <w:t xml:space="preserve">there is </w:t>
      </w:r>
      <w:r w:rsidRPr="005061BE" w:rsidR="005061BE">
        <w:t xml:space="preserve">new information or understanding (e.g. </w:t>
      </w:r>
      <w:r w:rsidR="00C8649D">
        <w:t xml:space="preserve">of </w:t>
      </w:r>
      <w:r w:rsidRPr="005061BE" w:rsidR="005061BE">
        <w:t>asset information, risks, monitoring arrangements, or watering requirements).</w:t>
      </w:r>
      <w:r w:rsidR="008F4318">
        <w:t xml:space="preserve"> All steps should be carried out in consultation </w:t>
      </w:r>
      <w:r w:rsidRPr="002956B4" w:rsidR="008F4318">
        <w:t>with partners</w:t>
      </w:r>
      <w:r w:rsidR="008F4318">
        <w:t>,</w:t>
      </w:r>
      <w:r w:rsidRPr="002956B4" w:rsidR="008F4318">
        <w:t xml:space="preserve"> including Traditional Owners</w:t>
      </w:r>
      <w:r w:rsidR="008F4318">
        <w:t>,</w:t>
      </w:r>
      <w:r w:rsidRPr="002956B4" w:rsidR="008F4318">
        <w:t xml:space="preserve"> and </w:t>
      </w:r>
      <w:r w:rsidR="008F4318">
        <w:t xml:space="preserve">key </w:t>
      </w:r>
      <w:r w:rsidRPr="002956B4" w:rsidR="008F4318">
        <w:t>stakeholders</w:t>
      </w:r>
      <w:r w:rsidR="00F70CC9">
        <w:t>, with c</w:t>
      </w:r>
      <w:r w:rsidRPr="002956B4" w:rsidR="00F70CC9">
        <w:t>onsultation undertaken as early as possible</w:t>
      </w:r>
      <w:r w:rsidR="00776290">
        <w:t xml:space="preserve"> in the process</w:t>
      </w:r>
      <w:r w:rsidR="008F4318">
        <w:t>.</w:t>
      </w:r>
    </w:p>
    <w:p w:rsidR="00F70C29" w:rsidP="00E1762B" w:rsidRDefault="00DD435F" w14:paraId="3099D0D4" w14:textId="3A2BD9C1">
      <w:pPr>
        <w:pStyle w:val="ListNumber"/>
      </w:pPr>
      <w:r>
        <w:t xml:space="preserve">Consider </w:t>
      </w:r>
      <w:r w:rsidR="00DF1C2C">
        <w:t xml:space="preserve">the </w:t>
      </w:r>
      <w:r>
        <w:t xml:space="preserve">documented </w:t>
      </w:r>
      <w:r w:rsidR="00F70C29">
        <w:t xml:space="preserve">environmental </w:t>
      </w:r>
      <w:r>
        <w:t>values</w:t>
      </w:r>
      <w:r w:rsidR="00021919">
        <w:t xml:space="preserve"> and </w:t>
      </w:r>
      <w:r w:rsidR="000009B6">
        <w:t xml:space="preserve">whether </w:t>
      </w:r>
      <w:r w:rsidR="00DF1C2C">
        <w:t xml:space="preserve">any </w:t>
      </w:r>
      <w:r w:rsidR="00021919">
        <w:t>updates are needed</w:t>
      </w:r>
      <w:r w:rsidR="006203BF">
        <w:t xml:space="preserve"> (Section</w:t>
      </w:r>
      <w:r w:rsidR="008A7E0D">
        <w:t xml:space="preserve">s </w:t>
      </w:r>
      <w:r w:rsidR="008A7E0D">
        <w:fldChar w:fldCharType="begin"/>
      </w:r>
      <w:r w:rsidR="008A7E0D">
        <w:instrText xml:space="preserve"> REF _Ref58430546 \r \h </w:instrText>
      </w:r>
      <w:r w:rsidR="008A7E0D">
        <w:fldChar w:fldCharType="separate"/>
      </w:r>
      <w:r w:rsidR="00ED0253">
        <w:t>2.3</w:t>
      </w:r>
      <w:r w:rsidR="008A7E0D">
        <w:fldChar w:fldCharType="end"/>
      </w:r>
      <w:r w:rsidR="008A7E0D">
        <w:t>,</w:t>
      </w:r>
      <w:r w:rsidR="006203BF">
        <w:t xml:space="preserve"> </w:t>
      </w:r>
      <w:r w:rsidRPr="00AF20F3" w:rsidR="006203BF">
        <w:fldChar w:fldCharType="begin"/>
      </w:r>
      <w:r w:rsidRPr="00AF20F3" w:rsidR="006203BF">
        <w:instrText xml:space="preserve"> REF _Ref59464257 \r \h </w:instrText>
      </w:r>
      <w:r w:rsidR="006203BF">
        <w:instrText xml:space="preserve"> \* MERGEFORMAT </w:instrText>
      </w:r>
      <w:r w:rsidRPr="00AF20F3" w:rsidR="006203BF">
        <w:fldChar w:fldCharType="separate"/>
      </w:r>
      <w:r w:rsidR="00ED0253">
        <w:t>2.6.1</w:t>
      </w:r>
      <w:r w:rsidRPr="00AF20F3" w:rsidR="006203BF">
        <w:fldChar w:fldCharType="end"/>
      </w:r>
      <w:r w:rsidR="006203BF">
        <w:t>)</w:t>
      </w:r>
      <w:r w:rsidR="000009B6">
        <w:t>.</w:t>
      </w:r>
      <w:r>
        <w:t xml:space="preserve"> </w:t>
      </w:r>
    </w:p>
    <w:p w:rsidR="00A07A0F" w:rsidP="00E1762B" w:rsidRDefault="008F4318" w14:paraId="1FBD0545" w14:textId="48834C22">
      <w:pPr>
        <w:pStyle w:val="ListNumber"/>
      </w:pPr>
      <w:r>
        <w:t>I</w:t>
      </w:r>
      <w:r w:rsidRPr="002956B4" w:rsidR="007E5E4C">
        <w:t>dentify</w:t>
      </w:r>
      <w:r w:rsidRPr="002956B4" w:rsidR="00E82305">
        <w:t xml:space="preserve"> </w:t>
      </w:r>
      <w:r w:rsidRPr="002956B4" w:rsidR="009B199F">
        <w:t xml:space="preserve">where </w:t>
      </w:r>
      <w:r w:rsidRPr="002956B4" w:rsidR="000F2531">
        <w:t>environmental watering</w:t>
      </w:r>
      <w:r w:rsidR="00E14161">
        <w:t xml:space="preserve"> may</w:t>
      </w:r>
      <w:r w:rsidRPr="002956B4" w:rsidR="000F2531">
        <w:t xml:space="preserve"> contribute to cultural </w:t>
      </w:r>
      <w:r w:rsidR="002946F4">
        <w:t xml:space="preserve">objectives and </w:t>
      </w:r>
      <w:r w:rsidRPr="002956B4" w:rsidR="000F2531">
        <w:t>outcomes, and</w:t>
      </w:r>
      <w:r w:rsidR="00D44630">
        <w:t xml:space="preserve"> </w:t>
      </w:r>
      <w:r w:rsidRPr="002956B4" w:rsidR="000F2531">
        <w:t>i</w:t>
      </w:r>
      <w:r w:rsidR="00C71C9B">
        <w:t>mprove</w:t>
      </w:r>
      <w:r w:rsidRPr="002956B4" w:rsidR="000F2531">
        <w:t xml:space="preserve"> recreation and amenity value</w:t>
      </w:r>
      <w:r w:rsidR="00487623">
        <w:t>s</w:t>
      </w:r>
      <w:r w:rsidRPr="002956B4" w:rsidR="00575322">
        <w:t xml:space="preserve"> </w:t>
      </w:r>
      <w:r w:rsidR="0049273C">
        <w:t>without impacting environmental outcomes</w:t>
      </w:r>
      <w:r w:rsidRPr="002956B4" w:rsidR="00575322">
        <w:t xml:space="preserve"> (Section</w:t>
      </w:r>
      <w:r w:rsidRPr="002956B4" w:rsidR="00FB3CC6">
        <w:t>s</w:t>
      </w:r>
      <w:r w:rsidRPr="002956B4" w:rsidR="00575322">
        <w:t xml:space="preserve"> </w:t>
      </w:r>
      <w:r w:rsidRPr="002956B4" w:rsidR="00761039">
        <w:fldChar w:fldCharType="begin"/>
      </w:r>
      <w:r w:rsidRPr="002956B4" w:rsidR="00761039">
        <w:instrText xml:space="preserve"> REF _Ref58430546 \r \h </w:instrText>
      </w:r>
      <w:r w:rsidRPr="002956B4" w:rsidR="00761039">
        <w:fldChar w:fldCharType="separate"/>
      </w:r>
      <w:r w:rsidR="00ED0253">
        <w:t>2.3</w:t>
      </w:r>
      <w:r w:rsidRPr="002956B4" w:rsidR="00761039">
        <w:fldChar w:fldCharType="end"/>
      </w:r>
      <w:r w:rsidRPr="002956B4" w:rsidR="00465F54">
        <w:t xml:space="preserve">, </w:t>
      </w:r>
      <w:r w:rsidRPr="002956B4" w:rsidR="0050489E">
        <w:fldChar w:fldCharType="begin"/>
      </w:r>
      <w:r w:rsidRPr="002956B4" w:rsidR="0050489E">
        <w:instrText xml:space="preserve"> REF _Ref85796046 \r \h </w:instrText>
      </w:r>
      <w:r w:rsidRPr="002956B4" w:rsidR="0050489E">
        <w:fldChar w:fldCharType="separate"/>
      </w:r>
      <w:r w:rsidR="00ED0253">
        <w:t>2.6.2</w:t>
      </w:r>
      <w:r w:rsidRPr="002956B4" w:rsidR="0050489E">
        <w:fldChar w:fldCharType="end"/>
      </w:r>
      <w:r w:rsidRPr="002956B4" w:rsidR="00FB3CC6">
        <w:t xml:space="preserve">, </w:t>
      </w:r>
      <w:r w:rsidRPr="002956B4" w:rsidR="00FB3CC6">
        <w:fldChar w:fldCharType="begin"/>
      </w:r>
      <w:r w:rsidRPr="002956B4" w:rsidR="00FB3CC6">
        <w:instrText xml:space="preserve"> REF _Ref59464259 \r \h </w:instrText>
      </w:r>
      <w:r w:rsidRPr="002956B4" w:rsidR="00AF20F3">
        <w:instrText xml:space="preserve"> \* MERGEFORMAT </w:instrText>
      </w:r>
      <w:r w:rsidRPr="002956B4" w:rsidR="00FB3CC6">
        <w:fldChar w:fldCharType="separate"/>
      </w:r>
      <w:r w:rsidR="00ED0253">
        <w:t>18.9375400.1427630637</w:t>
      </w:r>
      <w:r w:rsidRPr="002956B4" w:rsidR="00FB3CC6">
        <w:fldChar w:fldCharType="end"/>
      </w:r>
      <w:r w:rsidRPr="002956B4" w:rsidR="000F2531">
        <w:t xml:space="preserve">, </w:t>
      </w:r>
      <w:r w:rsidRPr="002956B4" w:rsidR="000F2531">
        <w:fldChar w:fldCharType="begin"/>
      </w:r>
      <w:r w:rsidRPr="002956B4" w:rsidR="000F2531">
        <w:instrText xml:space="preserve"> REF _Ref85892243 \r \h </w:instrText>
      </w:r>
      <w:r w:rsidRPr="002956B4" w:rsidR="000F2531">
        <w:fldChar w:fldCharType="separate"/>
      </w:r>
      <w:r w:rsidR="00ED0253">
        <w:t>18.9375400.1427630637</w:t>
      </w:r>
      <w:r w:rsidRPr="002956B4" w:rsidR="000F2531">
        <w:fldChar w:fldCharType="end"/>
      </w:r>
      <w:r w:rsidRPr="002956B4" w:rsidR="00FB3CC6">
        <w:t>)</w:t>
      </w:r>
      <w:r w:rsidRPr="002956B4" w:rsidR="00294D9A">
        <w:t>.</w:t>
      </w:r>
      <w:r w:rsidRPr="002956B4" w:rsidR="00E53E5A">
        <w:t xml:space="preserve"> </w:t>
      </w:r>
    </w:p>
    <w:p w:rsidRPr="002956B4" w:rsidR="006D0861" w:rsidP="00E1762B" w:rsidRDefault="006D0861" w14:paraId="7773B078" w14:textId="61916405">
      <w:pPr>
        <w:pStyle w:val="ListNumber"/>
      </w:pPr>
      <w:r w:rsidRPr="002956B4">
        <w:t xml:space="preserve">Re-state the </w:t>
      </w:r>
      <w:r w:rsidR="00B808D4">
        <w:t xml:space="preserve">outcomes of </w:t>
      </w:r>
      <w:r w:rsidR="00785714">
        <w:t xml:space="preserve">steps 1 and 2: </w:t>
      </w:r>
      <w:r w:rsidR="00B92E47">
        <w:t xml:space="preserve">document the </w:t>
      </w:r>
      <w:r w:rsidRPr="002956B4">
        <w:t>environmental values</w:t>
      </w:r>
      <w:r w:rsidR="007767F2">
        <w:t xml:space="preserve"> </w:t>
      </w:r>
      <w:r w:rsidR="000F0963">
        <w:t xml:space="preserve">with any </w:t>
      </w:r>
      <w:r w:rsidR="00750D07">
        <w:t>updates</w:t>
      </w:r>
      <w:r w:rsidR="000F0963">
        <w:t xml:space="preserve"> </w:t>
      </w:r>
      <w:r w:rsidR="007767F2">
        <w:t>and</w:t>
      </w:r>
      <w:r w:rsidRPr="002956B4">
        <w:t xml:space="preserve"> </w:t>
      </w:r>
      <w:r w:rsidR="00A07A0F">
        <w:t>describe</w:t>
      </w:r>
      <w:r w:rsidRPr="002956B4" w:rsidR="00A07A0F">
        <w:t xml:space="preserve"> </w:t>
      </w:r>
      <w:r w:rsidR="003B34C8">
        <w:t xml:space="preserve">any </w:t>
      </w:r>
      <w:r w:rsidRPr="002956B4">
        <w:t xml:space="preserve">alignment with </w:t>
      </w:r>
      <w:r w:rsidR="000C4DD3">
        <w:t xml:space="preserve">other </w:t>
      </w:r>
      <w:r w:rsidRPr="002956B4">
        <w:t>values</w:t>
      </w:r>
      <w:r w:rsidR="00A07A0F">
        <w:t>, objectives and outcomes</w:t>
      </w:r>
      <w:r w:rsidRPr="002956B4">
        <w:t xml:space="preserve">. </w:t>
      </w:r>
    </w:p>
    <w:p w:rsidRPr="00935EAA" w:rsidR="006D0861" w:rsidP="00E1762B" w:rsidRDefault="006D0861" w14:paraId="07C17416" w14:textId="2A3F5BED">
      <w:pPr>
        <w:pStyle w:val="ListNumber"/>
      </w:pPr>
      <w:r w:rsidRPr="00935EAA">
        <w:t xml:space="preserve">In </w:t>
      </w:r>
      <w:r w:rsidR="00644F18">
        <w:t>partnership</w:t>
      </w:r>
      <w:r w:rsidRPr="00935EAA">
        <w:t xml:space="preserve"> </w:t>
      </w:r>
      <w:r w:rsidR="00CE4E61">
        <w:t>with</w:t>
      </w:r>
      <w:r w:rsidRPr="00935EAA">
        <w:t xml:space="preserve"> Traditional Owners </w:t>
      </w:r>
      <w:r>
        <w:t xml:space="preserve">and </w:t>
      </w:r>
      <w:r w:rsidR="00CE4E61">
        <w:t xml:space="preserve">in </w:t>
      </w:r>
      <w:r w:rsidR="00644F18">
        <w:t xml:space="preserve">consultation </w:t>
      </w:r>
      <w:r w:rsidR="00CE4E61">
        <w:t>with</w:t>
      </w:r>
      <w:r w:rsidR="00644F18">
        <w:t xml:space="preserve"> </w:t>
      </w:r>
      <w:r>
        <w:t>other stakeholders</w:t>
      </w:r>
      <w:r w:rsidR="00487623">
        <w:t>,</w:t>
      </w:r>
      <w:r>
        <w:t xml:space="preserve"> assess the </w:t>
      </w:r>
      <w:r w:rsidR="00561603">
        <w:t xml:space="preserve">adequacy of existing </w:t>
      </w:r>
      <w:r w:rsidRPr="00935EAA">
        <w:t>management goal</w:t>
      </w:r>
      <w:r w:rsidR="00AB7D9D">
        <w:t>s</w:t>
      </w:r>
      <w:r w:rsidRPr="00935EAA">
        <w:t xml:space="preserve"> </w:t>
      </w:r>
      <w:r>
        <w:t xml:space="preserve">(Section </w:t>
      </w:r>
      <w:r>
        <w:fldChar w:fldCharType="begin"/>
      </w:r>
      <w:r>
        <w:instrText xml:space="preserve"> REF _Ref59464353 \r \h </w:instrText>
      </w:r>
      <w:r>
        <w:fldChar w:fldCharType="separate"/>
      </w:r>
      <w:r w:rsidR="00ED0253">
        <w:t>2.8.1</w:t>
      </w:r>
      <w:r>
        <w:fldChar w:fldCharType="end"/>
      </w:r>
      <w:r>
        <w:t>)</w:t>
      </w:r>
      <w:r w:rsidRPr="00935EAA">
        <w:t xml:space="preserve">. </w:t>
      </w:r>
    </w:p>
    <w:p w:rsidRPr="001B5C31" w:rsidR="000C4DD3" w:rsidP="00E1762B" w:rsidRDefault="003E38B2" w14:paraId="2CC1A8EC" w14:textId="366CB56F">
      <w:pPr>
        <w:pStyle w:val="ListNumber"/>
      </w:pPr>
      <w:r w:rsidRPr="00935EAA">
        <w:t>Confirm, refine or develop new environmental objective</w:t>
      </w:r>
      <w:r>
        <w:t>s</w:t>
      </w:r>
      <w:r w:rsidRPr="00935EAA">
        <w:t xml:space="preserve"> for the asset</w:t>
      </w:r>
      <w:r w:rsidR="00561603">
        <w:t>, based on</w:t>
      </w:r>
      <w:r w:rsidR="00A12EF4">
        <w:t xml:space="preserve"> the </w:t>
      </w:r>
      <w:r w:rsidR="00561603">
        <w:t xml:space="preserve">identified </w:t>
      </w:r>
      <w:r w:rsidR="00A12EF4">
        <w:t xml:space="preserve">environmental values </w:t>
      </w:r>
      <w:r>
        <w:t xml:space="preserve">(Section </w:t>
      </w:r>
      <w:r>
        <w:fldChar w:fldCharType="begin"/>
      </w:r>
      <w:r>
        <w:instrText xml:space="preserve"> REF _Ref59464438 \r \h </w:instrText>
      </w:r>
      <w:r>
        <w:fldChar w:fldCharType="separate"/>
      </w:r>
      <w:r w:rsidR="00ED0253">
        <w:t>2.8.2</w:t>
      </w:r>
      <w:r>
        <w:fldChar w:fldCharType="end"/>
      </w:r>
      <w:r>
        <w:t>)</w:t>
      </w:r>
      <w:r w:rsidR="004A4FFD">
        <w:t>,</w:t>
      </w:r>
      <w:r w:rsidR="00BF2DA1">
        <w:t xml:space="preserve"> and </w:t>
      </w:r>
      <w:r w:rsidR="004A4FFD">
        <w:t xml:space="preserve">develop associated </w:t>
      </w:r>
      <w:r w:rsidRPr="001B5C31" w:rsidR="000C4DD3">
        <w:t xml:space="preserve">SMART targets to the extent practicable (Section </w:t>
      </w:r>
      <w:r w:rsidRPr="001B5C31" w:rsidR="000C4DD3">
        <w:fldChar w:fldCharType="begin"/>
      </w:r>
      <w:r w:rsidRPr="001B5C31" w:rsidR="000C4DD3">
        <w:instrText xml:space="preserve"> REF _Ref59464515 \r \h </w:instrText>
      </w:r>
      <w:r w:rsidRPr="001B5C31" w:rsidR="000C4DD3">
        <w:fldChar w:fldCharType="separate"/>
      </w:r>
      <w:r w:rsidR="00ED0253">
        <w:t>2.8.3</w:t>
      </w:r>
      <w:r w:rsidRPr="001B5C31" w:rsidR="000C4DD3">
        <w:fldChar w:fldCharType="end"/>
      </w:r>
      <w:r w:rsidRPr="001B5C31" w:rsidR="000C4DD3">
        <w:t xml:space="preserve">). </w:t>
      </w:r>
    </w:p>
    <w:p w:rsidR="00990753" w:rsidP="00E1762B" w:rsidRDefault="00CA5190" w14:paraId="735ABE10" w14:textId="59F34B0B">
      <w:pPr>
        <w:pStyle w:val="ListNumber"/>
      </w:pPr>
      <w:r>
        <w:t>Articulate</w:t>
      </w:r>
      <w:r w:rsidRPr="00AF20F3" w:rsidR="00E53E5A">
        <w:t xml:space="preserve"> </w:t>
      </w:r>
      <w:r w:rsidR="00FD74B0">
        <w:t xml:space="preserve">the </w:t>
      </w:r>
      <w:r w:rsidR="0021033F">
        <w:t xml:space="preserve">outcomes that will be achieved for the asset through environmental </w:t>
      </w:r>
      <w:r w:rsidRPr="00AF20F3" w:rsidR="00E53E5A">
        <w:t>watering from a landscape</w:t>
      </w:r>
      <w:r w:rsidR="0021033F">
        <w:t>-</w:t>
      </w:r>
      <w:r w:rsidRPr="00AF20F3" w:rsidR="00E53E5A">
        <w:t>scale perspective</w:t>
      </w:r>
      <w:r w:rsidR="000D1B5C">
        <w:t xml:space="preserve">, </w:t>
      </w:r>
      <w:r w:rsidRPr="00AF20F3" w:rsidR="00E53E5A">
        <w:t xml:space="preserve">i.e. why an EWMP is </w:t>
      </w:r>
      <w:r w:rsidR="004A4FFD">
        <w:t>needed</w:t>
      </w:r>
      <w:r w:rsidRPr="00AF20F3" w:rsidR="00E53E5A">
        <w:t xml:space="preserve"> and </w:t>
      </w:r>
      <w:r w:rsidRPr="00AF20F3" w:rsidR="0084117D">
        <w:t xml:space="preserve">regional </w:t>
      </w:r>
      <w:r w:rsidR="00AE7187">
        <w:t>importance of the asset</w:t>
      </w:r>
      <w:r w:rsidRPr="00AF20F3" w:rsidR="00AE7187">
        <w:t xml:space="preserve"> </w:t>
      </w:r>
      <w:r w:rsidRPr="00AF20F3" w:rsidR="00291D62">
        <w:t xml:space="preserve">(Section </w:t>
      </w:r>
      <w:r w:rsidRPr="00AF20F3" w:rsidR="0098126D">
        <w:fldChar w:fldCharType="begin"/>
      </w:r>
      <w:r w:rsidRPr="00AF20F3" w:rsidR="0098126D">
        <w:instrText xml:space="preserve"> REF _Ref59464312 \r \h </w:instrText>
      </w:r>
      <w:r w:rsidR="00AF20F3">
        <w:instrText xml:space="preserve"> \* MERGEFORMAT </w:instrText>
      </w:r>
      <w:r w:rsidRPr="00AF20F3" w:rsidR="0098126D">
        <w:fldChar w:fldCharType="separate"/>
      </w:r>
      <w:r w:rsidR="00ED0253">
        <w:t>2.8.5</w:t>
      </w:r>
      <w:r w:rsidRPr="00AF20F3" w:rsidR="0098126D">
        <w:fldChar w:fldCharType="end"/>
      </w:r>
      <w:r w:rsidR="000F30F6">
        <w:t xml:space="preserve">). </w:t>
      </w:r>
    </w:p>
    <w:p w:rsidRPr="00AF20F3" w:rsidR="00E53E5A" w:rsidP="00E1762B" w:rsidRDefault="00FE3338" w14:paraId="25E37082" w14:textId="46EAB518">
      <w:pPr>
        <w:pStyle w:val="ListNumber"/>
      </w:pPr>
      <w:r>
        <w:t xml:space="preserve">For assets in the Murray-Darling Basin, </w:t>
      </w:r>
      <w:r w:rsidR="00734C38">
        <w:t>environmental objectives</w:t>
      </w:r>
      <w:r>
        <w:t xml:space="preserve"> should be grouped</w:t>
      </w:r>
      <w:r w:rsidR="00734C38">
        <w:t xml:space="preserve"> into Basin Plan themes of ecosystem type and diversity, ecosystem function and ecosystem resilience (</w:t>
      </w:r>
      <w:hyperlink w:history="1" w:anchor="_Toc30775484" r:id="rId73">
        <w:r w:rsidRPr="00025600" w:rsidR="00734C38">
          <w:rPr>
            <w:rStyle w:val="Hyperlink"/>
            <w:rFonts w:cstheme="minorHAnsi"/>
          </w:rPr>
          <w:t xml:space="preserve">see </w:t>
        </w:r>
        <w:r w:rsidR="00990753">
          <w:rPr>
            <w:rStyle w:val="Hyperlink"/>
            <w:rFonts w:cstheme="minorHAnsi"/>
          </w:rPr>
          <w:t>C</w:t>
        </w:r>
        <w:r w:rsidRPr="00025600" w:rsidR="00734C38">
          <w:rPr>
            <w:rStyle w:val="Hyperlink"/>
            <w:rFonts w:cstheme="minorHAnsi"/>
          </w:rPr>
          <w:t>hapter 5</w:t>
        </w:r>
        <w:r w:rsidR="00734C38">
          <w:rPr>
            <w:rStyle w:val="Hyperlink"/>
            <w:rFonts w:cstheme="minorHAnsi"/>
          </w:rPr>
          <w:t xml:space="preserve"> Basin Plan</w:t>
        </w:r>
      </w:hyperlink>
      <w:r w:rsidR="0059754E">
        <w:t>),</w:t>
      </w:r>
      <w:r w:rsidR="000A58E0">
        <w:t xml:space="preserve"> </w:t>
      </w:r>
      <w:r w:rsidR="00734C38">
        <w:t xml:space="preserve">and identify where objectives meet any </w:t>
      </w:r>
      <w:hyperlink w:history="1" r:id="rId74">
        <w:r w:rsidRPr="00F4058E" w:rsidR="00734C38">
          <w:rPr>
            <w:rStyle w:val="Hyperlink"/>
            <w:rFonts w:cstheme="minorHAnsi"/>
          </w:rPr>
          <w:t>Basin Plan</w:t>
        </w:r>
      </w:hyperlink>
      <w:r w:rsidR="00734C38">
        <w:rPr>
          <w:rStyle w:val="Hyperlink"/>
          <w:rFonts w:cstheme="minorHAnsi"/>
        </w:rPr>
        <w:t xml:space="preserve"> criteria </w:t>
      </w:r>
      <w:r w:rsidR="00734C38">
        <w:t xml:space="preserve">(Section </w:t>
      </w:r>
      <w:r w:rsidR="00734C38">
        <w:fldChar w:fldCharType="begin"/>
      </w:r>
      <w:r w:rsidR="00734C38">
        <w:instrText xml:space="preserve"> REF _Ref85720478 \r \h </w:instrText>
      </w:r>
      <w:r w:rsidR="00734C38">
        <w:fldChar w:fldCharType="separate"/>
      </w:r>
      <w:r w:rsidR="00ED0253">
        <w:t>2.8.6</w:t>
      </w:r>
      <w:r w:rsidR="00734C38">
        <w:fldChar w:fldCharType="end"/>
      </w:r>
      <w:r w:rsidR="00734C38">
        <w:t>)</w:t>
      </w:r>
      <w:r w:rsidR="00DD1B72">
        <w:t>.</w:t>
      </w:r>
      <w:r w:rsidRPr="00AF20F3" w:rsidR="00630E2B">
        <w:t xml:space="preserve"> Check the </w:t>
      </w:r>
      <w:r w:rsidRPr="00AF20F3" w:rsidR="009350D3">
        <w:t xml:space="preserve">relevant Regional Waterway Strategy and </w:t>
      </w:r>
      <w:r w:rsidRPr="00AF20F3" w:rsidR="001A21DF">
        <w:t xml:space="preserve">the </w:t>
      </w:r>
      <w:hyperlink w:history="1" r:id="rId75">
        <w:r w:rsidRPr="00AF20F3" w:rsidR="00630E2B">
          <w:rPr>
            <w:rStyle w:val="Hyperlink"/>
            <w:rFonts w:cstheme="minorHAnsi"/>
          </w:rPr>
          <w:t>Basin</w:t>
        </w:r>
        <w:r w:rsidRPr="00AF20F3" w:rsidR="0041541A">
          <w:rPr>
            <w:rStyle w:val="Hyperlink"/>
            <w:rFonts w:cstheme="minorHAnsi"/>
          </w:rPr>
          <w:t>-w</w:t>
        </w:r>
        <w:r w:rsidRPr="00AF20F3" w:rsidR="008F468B">
          <w:rPr>
            <w:rStyle w:val="Hyperlink"/>
            <w:rFonts w:cstheme="minorHAnsi"/>
          </w:rPr>
          <w:t>id</w:t>
        </w:r>
        <w:r w:rsidRPr="00AF20F3" w:rsidR="008E4894">
          <w:rPr>
            <w:rStyle w:val="Hyperlink"/>
            <w:rFonts w:cstheme="minorHAnsi"/>
          </w:rPr>
          <w:t>e Environmental Watering Strategy</w:t>
        </w:r>
      </w:hyperlink>
      <w:r w:rsidRPr="00AF20F3" w:rsidR="0041541A">
        <w:t xml:space="preserve"> (BWS)</w:t>
      </w:r>
      <w:r w:rsidRPr="00AF20F3" w:rsidR="008B200A">
        <w:t xml:space="preserve"> </w:t>
      </w:r>
      <w:r w:rsidRPr="00AF20F3" w:rsidR="005F4A9B">
        <w:t xml:space="preserve">for </w:t>
      </w:r>
      <w:r w:rsidRPr="00AF20F3" w:rsidR="009D106B">
        <w:t>references to this asset and species at this asset</w:t>
      </w:r>
      <w:r w:rsidRPr="00AF20F3" w:rsidR="00DE268D">
        <w:t xml:space="preserve">, </w:t>
      </w:r>
      <w:r w:rsidRPr="00AF20F3" w:rsidR="00FD4D1B">
        <w:t>and document</w:t>
      </w:r>
      <w:r w:rsidRPr="00AF20F3" w:rsidR="00977633">
        <w:t xml:space="preserve"> as appropriate</w:t>
      </w:r>
      <w:r w:rsidRPr="00AF20F3" w:rsidR="009D106B">
        <w:t xml:space="preserve">. </w:t>
      </w:r>
      <w:r w:rsidRPr="00AF20F3" w:rsidR="00AC1E1B">
        <w:t xml:space="preserve"> </w:t>
      </w:r>
      <w:r w:rsidRPr="00AF20F3" w:rsidR="008E4894">
        <w:t xml:space="preserve"> </w:t>
      </w:r>
    </w:p>
    <w:p w:rsidRPr="00935EAA" w:rsidR="00E53E5A" w:rsidP="00E1762B" w:rsidRDefault="009C507D" w14:paraId="5E3FB17E" w14:textId="60A075C0">
      <w:pPr>
        <w:pStyle w:val="ListNumber"/>
      </w:pPr>
      <w:r>
        <w:t>Document</w:t>
      </w:r>
      <w:r w:rsidRPr="00935EAA" w:rsidR="00E53E5A">
        <w:t xml:space="preserve"> any updates to objectives</w:t>
      </w:r>
      <w:r w:rsidR="006A18F7">
        <w:t>, including</w:t>
      </w:r>
      <w:r w:rsidRPr="00993F50" w:rsidR="00E53E5A">
        <w:t xml:space="preserve"> </w:t>
      </w:r>
      <w:r w:rsidRPr="00935EAA" w:rsidR="00E53E5A">
        <w:t xml:space="preserve">mapping to Basin Plan </w:t>
      </w:r>
      <w:r w:rsidR="001F104A">
        <w:t>(</w:t>
      </w:r>
      <w:r w:rsidR="006A18F7">
        <w:t>where relevant</w:t>
      </w:r>
      <w:r w:rsidR="001F104A">
        <w:t>)</w:t>
      </w:r>
      <w:r w:rsidR="006A18F7">
        <w:t xml:space="preserve"> </w:t>
      </w:r>
      <w:r w:rsidRPr="00935EAA" w:rsidR="00E53E5A">
        <w:t>and other policy instruments</w:t>
      </w:r>
      <w:r w:rsidR="00D31940">
        <w:t xml:space="preserve"> (Section </w:t>
      </w:r>
      <w:r w:rsidR="00D31940">
        <w:fldChar w:fldCharType="begin"/>
      </w:r>
      <w:r w:rsidR="00D31940">
        <w:instrText xml:space="preserve"> REF _Ref59464596 \r \h </w:instrText>
      </w:r>
      <w:r w:rsidR="00D31940">
        <w:fldChar w:fldCharType="separate"/>
      </w:r>
      <w:r w:rsidR="00ED0253">
        <w:t>2.8.7</w:t>
      </w:r>
      <w:r w:rsidR="00D31940">
        <w:fldChar w:fldCharType="end"/>
      </w:r>
      <w:r w:rsidR="00D31940">
        <w:t>)</w:t>
      </w:r>
      <w:r w:rsidR="005A7F50">
        <w:t>, including</w:t>
      </w:r>
      <w:r w:rsidRPr="00935EAA" w:rsidR="00E53E5A">
        <w:t>:</w:t>
      </w:r>
    </w:p>
    <w:p w:rsidRPr="00935EAA" w:rsidR="00E53E5A" w:rsidP="00E1762B" w:rsidRDefault="00E53E5A" w14:paraId="4C89071D" w14:textId="037CBFD5">
      <w:pPr>
        <w:pStyle w:val="ListNumber2"/>
      </w:pPr>
      <w:r w:rsidRPr="00935EAA">
        <w:t xml:space="preserve">The </w:t>
      </w:r>
      <w:r w:rsidR="003D31F9">
        <w:t>asset</w:t>
      </w:r>
      <w:r w:rsidR="00691AA4">
        <w:t>’</w:t>
      </w:r>
      <w:r w:rsidR="00A268A8">
        <w:t>s</w:t>
      </w:r>
      <w:r w:rsidRPr="00935EAA" w:rsidR="003D31F9">
        <w:t xml:space="preserve"> </w:t>
      </w:r>
      <w:r w:rsidR="00376A67">
        <w:t xml:space="preserve">environmental </w:t>
      </w:r>
      <w:r w:rsidRPr="00935EAA">
        <w:t xml:space="preserve">value(s) to which </w:t>
      </w:r>
      <w:r w:rsidR="00071A9A">
        <w:t>the updated</w:t>
      </w:r>
      <w:r w:rsidRPr="00935EAA">
        <w:t xml:space="preserve"> </w:t>
      </w:r>
      <w:r w:rsidR="00EC7621">
        <w:t xml:space="preserve">objectives </w:t>
      </w:r>
      <w:r w:rsidRPr="00935EAA">
        <w:t>relate</w:t>
      </w:r>
    </w:p>
    <w:p w:rsidRPr="00935EAA" w:rsidR="00E53E5A" w:rsidP="00E1762B" w:rsidRDefault="00D56406" w14:paraId="3FE2C34B" w14:textId="496C4DAB">
      <w:pPr>
        <w:pStyle w:val="ListNumber2"/>
      </w:pPr>
      <w:r>
        <w:t>Adoption of</w:t>
      </w:r>
      <w:r w:rsidR="002A7855">
        <w:t xml:space="preserve"> consistent </w:t>
      </w:r>
      <w:r w:rsidR="00D10D0E">
        <w:t xml:space="preserve">language </w:t>
      </w:r>
      <w:r w:rsidRPr="00935EAA" w:rsidR="00E53E5A">
        <w:t xml:space="preserve">to describe objectives </w:t>
      </w:r>
      <w:r>
        <w:t xml:space="preserve">that </w:t>
      </w:r>
      <w:r w:rsidR="00D10D0E">
        <w:t xml:space="preserve">align </w:t>
      </w:r>
      <w:r w:rsidRPr="00935EAA" w:rsidR="00E53E5A">
        <w:t>with the term</w:t>
      </w:r>
      <w:r w:rsidR="00D10D0E">
        <w:t>s</w:t>
      </w:r>
      <w:r w:rsidRPr="00935EAA" w:rsidR="00E53E5A">
        <w:t xml:space="preserve"> of </w:t>
      </w:r>
      <w:r w:rsidR="00F94A17">
        <w:t xml:space="preserve">legislation and policy frameworks including </w:t>
      </w:r>
      <w:r w:rsidRPr="00935EAA" w:rsidR="00E53E5A">
        <w:t>the Basin Plan and Victorian Long-</w:t>
      </w:r>
      <w:r w:rsidR="00741C79">
        <w:t>T</w:t>
      </w:r>
      <w:r w:rsidRPr="00935EAA" w:rsidR="00E53E5A">
        <w:t>erm Watering Plans (</w:t>
      </w:r>
      <w:r w:rsidRPr="00C47EE7" w:rsidR="00E53E5A">
        <w:rPr>
          <w:rStyle w:val="AbbreviationsTerm"/>
        </w:rPr>
        <w:t>LTWP</w:t>
      </w:r>
      <w:r w:rsidRPr="00935EAA" w:rsidR="00E53E5A">
        <w:t>s)</w:t>
      </w:r>
      <w:r w:rsidR="005B1E08">
        <w:t xml:space="preserve">, </w:t>
      </w:r>
      <w:r w:rsidR="00536C45">
        <w:t xml:space="preserve">the </w:t>
      </w:r>
      <w:r w:rsidRPr="00935EAA" w:rsidR="00536C45">
        <w:t>Victorian FLOWS method</w:t>
      </w:r>
      <w:r w:rsidR="00086A20">
        <w:t>,</w:t>
      </w:r>
      <w:r w:rsidRPr="00935EAA" w:rsidR="00536C45">
        <w:t xml:space="preserve"> </w:t>
      </w:r>
      <w:r w:rsidR="005B1E08">
        <w:t xml:space="preserve">and Ramsar site management plans </w:t>
      </w:r>
      <w:r w:rsidR="00531E57">
        <w:t xml:space="preserve">where </w:t>
      </w:r>
      <w:r w:rsidR="005B1E08">
        <w:t>relevant</w:t>
      </w:r>
      <w:r w:rsidR="00E34612">
        <w:t xml:space="preserve"> (Section </w:t>
      </w:r>
      <w:r w:rsidR="00E34612">
        <w:fldChar w:fldCharType="begin"/>
      </w:r>
      <w:r w:rsidR="00E34612">
        <w:instrText xml:space="preserve"> REF _Ref51755375 \r \h </w:instrText>
      </w:r>
      <w:r w:rsidR="00E34612">
        <w:fldChar w:fldCharType="separate"/>
      </w:r>
      <w:r w:rsidR="00ED0253">
        <w:t>2.8.4</w:t>
      </w:r>
      <w:r w:rsidR="00E34612">
        <w:fldChar w:fldCharType="end"/>
      </w:r>
      <w:r w:rsidR="00E34612">
        <w:t>)</w:t>
      </w:r>
    </w:p>
    <w:p w:rsidRPr="00935EAA" w:rsidR="00E53E5A" w:rsidP="00E1762B" w:rsidRDefault="00E53E5A" w14:paraId="796AF354" w14:textId="43C7C55A">
      <w:pPr>
        <w:pStyle w:val="ListNumber2"/>
      </w:pPr>
      <w:r w:rsidRPr="00935EAA">
        <w:t>The scale at which reporting on outcomes will be most appropriate (</w:t>
      </w:r>
      <w:r w:rsidR="00125A0E">
        <w:t>e.g.</w:t>
      </w:r>
      <w:r w:rsidRPr="00935EAA">
        <w:t xml:space="preserve"> asset </w:t>
      </w:r>
      <w:r w:rsidR="003561A6">
        <w:t>scale</w:t>
      </w:r>
      <w:r w:rsidRPr="00935EAA">
        <w:t xml:space="preserve">, regional </w:t>
      </w:r>
      <w:r w:rsidR="003561A6">
        <w:t>scale</w:t>
      </w:r>
      <w:r w:rsidRPr="00935EAA">
        <w:t xml:space="preserve">, </w:t>
      </w:r>
      <w:r w:rsidR="00DC198F">
        <w:t>Murray-Darling</w:t>
      </w:r>
      <w:r w:rsidRPr="00935EAA">
        <w:t xml:space="preserve"> Basin </w:t>
      </w:r>
      <w:r w:rsidR="003561A6">
        <w:t>scale</w:t>
      </w:r>
      <w:r w:rsidRPr="00935EAA">
        <w:t>)</w:t>
      </w:r>
    </w:p>
    <w:p w:rsidRPr="00935EAA" w:rsidR="00E53E5A" w:rsidP="00E1762B" w:rsidRDefault="008D0997" w14:paraId="1705CA9D" w14:textId="4E8EA2DF">
      <w:pPr>
        <w:pStyle w:val="ListNumber2"/>
      </w:pPr>
      <w:r>
        <w:lastRenderedPageBreak/>
        <w:t xml:space="preserve">Where relevant, </w:t>
      </w:r>
      <w:r w:rsidR="006471AE">
        <w:t xml:space="preserve">mapping to </w:t>
      </w:r>
      <w:r>
        <w:t>t</w:t>
      </w:r>
      <w:r w:rsidRPr="00935EAA" w:rsidR="00E53E5A">
        <w:t>he Basin Plan Chapter 8</w:t>
      </w:r>
      <w:r w:rsidR="00965D89">
        <w:t xml:space="preserve"> (Environmental Watering Plan)</w:t>
      </w:r>
      <w:r w:rsidRPr="00935EAA" w:rsidR="00E53E5A">
        <w:t xml:space="preserve"> objective(s) (</w:t>
      </w:r>
      <w:r w:rsidRPr="00935EAA" w:rsidR="00E53E5A">
        <w:fldChar w:fldCharType="begin"/>
      </w:r>
      <w:r w:rsidRPr="00935EAA" w:rsidR="00E53E5A">
        <w:instrText xml:space="preserve"> REF _Ref58840972 \r \h </w:instrText>
      </w:r>
      <w:r w:rsidRPr="00935EAA" w:rsidR="00E53E5A">
        <w:fldChar w:fldCharType="separate"/>
      </w:r>
      <w:r w:rsidR="00ED0253">
        <w:t>Appendix D</w:t>
      </w:r>
      <w:r w:rsidRPr="00935EAA" w:rsidR="00E53E5A">
        <w:fldChar w:fldCharType="end"/>
      </w:r>
      <w:r w:rsidRPr="00935EAA" w:rsidR="00E53E5A">
        <w:t xml:space="preserve">, </w:t>
      </w:r>
      <w:r w:rsidRPr="00935EAA" w:rsidR="00E53E5A">
        <w:fldChar w:fldCharType="begin"/>
      </w:r>
      <w:r w:rsidRPr="00935EAA" w:rsidR="00E53E5A">
        <w:rPr>
          <w:rFonts w:cstheme="minorHAnsi"/>
        </w:rPr>
        <w:instrText xml:space="preserve"> REF _Ref37256799 \h  \* MERGEFORMAT </w:instrText>
      </w:r>
      <w:r w:rsidRPr="00935EAA" w:rsidR="00E53E5A">
        <w:fldChar w:fldCharType="separate"/>
      </w:r>
      <w:r w:rsidRPr="00ED0253" w:rsidR="00ED0253">
        <w:rPr>
          <w:rFonts w:cstheme="minorHAnsi"/>
        </w:rPr>
        <w:t>Table 18</w:t>
      </w:r>
      <w:r w:rsidRPr="00935EAA" w:rsidR="00E53E5A">
        <w:fldChar w:fldCharType="end"/>
      </w:r>
      <w:r w:rsidRPr="00935EAA" w:rsidR="00E53E5A">
        <w:t>), Basin Plan Schedule 7 targets (</w:t>
      </w:r>
      <w:r w:rsidRPr="00935EAA" w:rsidR="00E53E5A">
        <w:fldChar w:fldCharType="begin"/>
      </w:r>
      <w:r w:rsidRPr="00935EAA" w:rsidR="00E53E5A">
        <w:instrText xml:space="preserve"> REF _Ref58840972 \r \h </w:instrText>
      </w:r>
      <w:r w:rsidRPr="00935EAA" w:rsidR="00E53E5A">
        <w:fldChar w:fldCharType="separate"/>
      </w:r>
      <w:r w:rsidR="00ED0253">
        <w:t>Appendix D</w:t>
      </w:r>
      <w:r w:rsidRPr="00935EAA" w:rsidR="00E53E5A">
        <w:fldChar w:fldCharType="end"/>
      </w:r>
      <w:r w:rsidRPr="00935EAA" w:rsidR="00E53E5A">
        <w:t xml:space="preserve">, </w:t>
      </w:r>
      <w:r w:rsidRPr="00935EAA" w:rsidR="00E53E5A">
        <w:fldChar w:fldCharType="begin"/>
      </w:r>
      <w:r w:rsidRPr="00935EAA" w:rsidR="00E53E5A">
        <w:rPr>
          <w:rFonts w:cstheme="minorHAnsi"/>
        </w:rPr>
        <w:instrText xml:space="preserve"> REF _Ref50380678 \h  \* MERGEFORMAT </w:instrText>
      </w:r>
      <w:r w:rsidRPr="00935EAA" w:rsidR="00E53E5A">
        <w:fldChar w:fldCharType="separate"/>
      </w:r>
      <w:r w:rsidRPr="00ED0253" w:rsidR="00ED0253">
        <w:rPr>
          <w:rFonts w:cstheme="minorHAnsi"/>
        </w:rPr>
        <w:t>Table 19</w:t>
      </w:r>
      <w:r w:rsidRPr="00935EAA" w:rsidR="00E53E5A">
        <w:fldChar w:fldCharType="end"/>
      </w:r>
      <w:r w:rsidRPr="00935EAA" w:rsidR="00E53E5A">
        <w:t xml:space="preserve">), and </w:t>
      </w:r>
      <w:r w:rsidRPr="00C900C0" w:rsidR="00E53E5A">
        <w:rPr>
          <w:rStyle w:val="AbbreviationsTerm"/>
        </w:rPr>
        <w:t>BWS</w:t>
      </w:r>
      <w:r w:rsidRPr="00935EAA" w:rsidR="00E53E5A">
        <w:t xml:space="preserve"> expected outcomes (</w:t>
      </w:r>
      <w:r w:rsidRPr="00935EAA" w:rsidR="00E53E5A">
        <w:fldChar w:fldCharType="begin"/>
      </w:r>
      <w:r w:rsidRPr="00935EAA" w:rsidR="00E53E5A">
        <w:instrText xml:space="preserve"> REF _Ref58840972 \r \h </w:instrText>
      </w:r>
      <w:r w:rsidRPr="00935EAA" w:rsidR="00E53E5A">
        <w:fldChar w:fldCharType="separate"/>
      </w:r>
      <w:r w:rsidR="00ED0253">
        <w:t>Appendix D</w:t>
      </w:r>
      <w:r w:rsidRPr="00935EAA" w:rsidR="00E53E5A">
        <w:fldChar w:fldCharType="end"/>
      </w:r>
      <w:r w:rsidRPr="00935EAA" w:rsidR="00E53E5A">
        <w:t xml:space="preserve">, </w:t>
      </w:r>
      <w:r w:rsidRPr="00935EAA" w:rsidR="00E53E5A">
        <w:fldChar w:fldCharType="begin"/>
      </w:r>
      <w:r w:rsidRPr="00935EAA" w:rsidR="00E53E5A">
        <w:rPr>
          <w:rFonts w:cstheme="minorHAnsi"/>
        </w:rPr>
        <w:instrText xml:space="preserve"> REF _Ref46230272 \h  \* MERGEFORMAT </w:instrText>
      </w:r>
      <w:r w:rsidRPr="00935EAA" w:rsidR="00E53E5A">
        <w:fldChar w:fldCharType="separate"/>
      </w:r>
      <w:r w:rsidRPr="00ED0253" w:rsidR="00ED0253">
        <w:rPr>
          <w:rFonts w:cstheme="minorHAnsi"/>
        </w:rPr>
        <w:t>Table 20</w:t>
      </w:r>
      <w:r w:rsidRPr="00935EAA" w:rsidR="00E53E5A">
        <w:fldChar w:fldCharType="end"/>
      </w:r>
      <w:r w:rsidRPr="00935EAA" w:rsidR="00E53E5A">
        <w:t xml:space="preserve">) to which </w:t>
      </w:r>
      <w:r w:rsidR="00DC7DFF">
        <w:t xml:space="preserve">objectives </w:t>
      </w:r>
      <w:r w:rsidRPr="00935EAA" w:rsidR="00E53E5A">
        <w:t>relate. Note that post June 2019 the target for Basin Plan objectives is to improve, not just maintain</w:t>
      </w:r>
      <w:r w:rsidR="009B22CB">
        <w:t xml:space="preserve"> outcomes</w:t>
      </w:r>
      <w:r w:rsidRPr="009C2531" w:rsidR="00E53E5A">
        <w:rPr>
          <w:rStyle w:val="FootnoteReference"/>
        </w:rPr>
        <w:footnoteReference w:id="4"/>
      </w:r>
    </w:p>
    <w:p w:rsidRPr="00935EAA" w:rsidR="00E53E5A" w:rsidP="00E1762B" w:rsidRDefault="00DC7DFF" w14:paraId="543AAE7E" w14:textId="3509E795">
      <w:pPr>
        <w:pStyle w:val="ListNumber2"/>
      </w:pPr>
      <w:r>
        <w:t>Where relevant, t</w:t>
      </w:r>
      <w:r w:rsidRPr="00935EAA" w:rsidR="00E53E5A">
        <w:t xml:space="preserve">he Victorian LTWP objective/targets to which </w:t>
      </w:r>
      <w:r w:rsidR="008D0997">
        <w:t xml:space="preserve">objectives </w:t>
      </w:r>
      <w:r w:rsidRPr="00935EAA" w:rsidR="00E53E5A">
        <w:t xml:space="preserve">relate (see LTWP objectives </w:t>
      </w:r>
      <w:r w:rsidR="00A60CCD">
        <w:t>listed</w:t>
      </w:r>
      <w:r w:rsidRPr="00935EAA" w:rsidR="00E53E5A">
        <w:t xml:space="preserve"> in </w:t>
      </w:r>
      <w:r w:rsidRPr="00935EAA" w:rsidR="00E53E5A">
        <w:fldChar w:fldCharType="begin"/>
      </w:r>
      <w:r w:rsidRPr="00935EAA" w:rsidR="00E53E5A">
        <w:instrText xml:space="preserve"> REF _Ref58840951 \r \h </w:instrText>
      </w:r>
      <w:r w:rsidRPr="00935EAA" w:rsidR="00E53E5A">
        <w:fldChar w:fldCharType="separate"/>
      </w:r>
      <w:r w:rsidR="00ED0253">
        <w:t>Appendix E</w:t>
      </w:r>
      <w:r w:rsidRPr="00935EAA" w:rsidR="00E53E5A">
        <w:fldChar w:fldCharType="end"/>
      </w:r>
      <w:r w:rsidRPr="00935EAA" w:rsidR="00E53E5A">
        <w:t>)</w:t>
      </w:r>
    </w:p>
    <w:p w:rsidRPr="00935EAA" w:rsidR="0066599F" w:rsidP="00E1762B" w:rsidRDefault="007B75A5" w14:paraId="60CC4B23" w14:textId="3FFEA6C0">
      <w:pPr>
        <w:pStyle w:val="ListNumber2"/>
      </w:pPr>
      <w:r>
        <w:t xml:space="preserve">Where assets are within a Ramsar site, environmental objectives and targets may be linked to </w:t>
      </w:r>
      <w:r w:rsidR="00CC4309">
        <w:t>those within the relevant Ramsar site management plan</w:t>
      </w:r>
    </w:p>
    <w:p w:rsidRPr="00935EAA" w:rsidR="00C65415" w:rsidP="00E1762B" w:rsidRDefault="000B2BC4" w14:paraId="2E984195" w14:textId="4C82AFC1">
      <w:pPr>
        <w:pStyle w:val="ListNumber2"/>
      </w:pPr>
      <w:r>
        <w:t>Alignment with cultural</w:t>
      </w:r>
      <w:r w:rsidR="00B0761D">
        <w:t xml:space="preserve"> objectives </w:t>
      </w:r>
      <w:r w:rsidR="00827982">
        <w:t xml:space="preserve">and </w:t>
      </w:r>
      <w:r w:rsidR="00F07FB9">
        <w:t xml:space="preserve">recreational </w:t>
      </w:r>
      <w:r w:rsidR="00D12A14">
        <w:t xml:space="preserve">or other </w:t>
      </w:r>
      <w:r w:rsidR="000829D9">
        <w:t>s</w:t>
      </w:r>
      <w:r w:rsidR="00210E19">
        <w:t>hared benefits</w:t>
      </w:r>
    </w:p>
    <w:p w:rsidRPr="00935EAA" w:rsidR="00E53E5A" w:rsidP="00E1762B" w:rsidRDefault="00E53E5A" w14:paraId="6A450039" w14:textId="7FDA35B6">
      <w:pPr>
        <w:pStyle w:val="ListNumber2"/>
      </w:pPr>
      <w:r w:rsidRPr="00935EAA">
        <w:t xml:space="preserve">Whether </w:t>
      </w:r>
      <w:r w:rsidR="00B0761D">
        <w:t>objectives are</w:t>
      </w:r>
      <w:r w:rsidRPr="00935EAA">
        <w:t xml:space="preserve"> achievable given the available environmental water resources, and allowing for other factors (</w:t>
      </w:r>
      <w:r w:rsidR="00125A0E">
        <w:t>e.g.</w:t>
      </w:r>
      <w:r w:rsidRPr="00935EAA">
        <w:t xml:space="preserve"> delivery constraints, complementary management actions, climate change and other threats) that may contribute </w:t>
      </w:r>
      <w:r w:rsidR="00956777">
        <w:t>to</w:t>
      </w:r>
      <w:r w:rsidRPr="00935EAA">
        <w:t xml:space="preserve"> or adversely </w:t>
      </w:r>
      <w:r w:rsidR="00956777">
        <w:t>impact</w:t>
      </w:r>
      <w:r w:rsidRPr="00935EAA" w:rsidR="00956777">
        <w:t xml:space="preserve"> </w:t>
      </w:r>
      <w:r w:rsidRPr="00935EAA">
        <w:t xml:space="preserve">the expected outcomes. </w:t>
      </w:r>
      <w:r w:rsidR="009D42F6">
        <w:t>Whe</w:t>
      </w:r>
      <w:r w:rsidR="009E0651">
        <w:t xml:space="preserve">n </w:t>
      </w:r>
      <w:r w:rsidR="003D00CC">
        <w:t>possible,</w:t>
      </w:r>
      <w:r w:rsidR="004B5AFA">
        <w:t xml:space="preserve"> </w:t>
      </w:r>
      <w:r w:rsidR="00671DDC">
        <w:t>regional climate</w:t>
      </w:r>
      <w:r w:rsidR="009E0651">
        <w:t xml:space="preserve"> change </w:t>
      </w:r>
      <w:r w:rsidR="005A6FE7">
        <w:t>scenarios</w:t>
      </w:r>
      <w:r w:rsidR="009B489D">
        <w:t xml:space="preserve"> as</w:t>
      </w:r>
      <w:r w:rsidR="005A6FE7">
        <w:rPr>
          <w:rStyle w:val="CommentReference"/>
        </w:rPr>
        <w:t xml:space="preserve"> </w:t>
      </w:r>
      <w:r w:rsidR="006E5AAF">
        <w:t xml:space="preserve">set out in </w:t>
      </w:r>
      <w:r w:rsidR="00920495">
        <w:t>DELWP’s</w:t>
      </w:r>
      <w:r w:rsidR="002A105A">
        <w:t xml:space="preserve"> 2020 </w:t>
      </w:r>
      <w:hyperlink w:history="1" r:id="rId76">
        <w:r w:rsidRPr="004208AF" w:rsidR="002A105A">
          <w:rPr>
            <w:rStyle w:val="Hyperlink"/>
          </w:rPr>
          <w:t>Guidelines for Assessing the Impact of Climate Change on Water Availability in Victoria</w:t>
        </w:r>
      </w:hyperlink>
      <w:r w:rsidR="002A105A">
        <w:t xml:space="preserve"> </w:t>
      </w:r>
      <w:r w:rsidR="009E0651">
        <w:t xml:space="preserve">should be </w:t>
      </w:r>
      <w:r w:rsidR="001B2B32">
        <w:t>used to describe how</w:t>
      </w:r>
      <w:r w:rsidR="001A70F6">
        <w:t xml:space="preserve"> the objective will be impacted</w:t>
      </w:r>
      <w:r w:rsidR="000829D9">
        <w:t xml:space="preserve"> in future</w:t>
      </w:r>
      <w:r w:rsidR="004C60C9">
        <w:t xml:space="preserve"> </w:t>
      </w:r>
      <w:sdt>
        <w:sdtPr>
          <w:id w:val="-591932530"/>
          <w:citation/>
        </w:sdtPr>
        <w:sdtEndPr/>
        <w:sdtContent>
          <w:r w:rsidR="004C60C9">
            <w:fldChar w:fldCharType="begin"/>
          </w:r>
          <w:r w:rsidR="00B97457">
            <w:instrText xml:space="preserve">CITATION Dep20 \l 3081 </w:instrText>
          </w:r>
          <w:r w:rsidR="004C60C9">
            <w:fldChar w:fldCharType="separate"/>
          </w:r>
          <w:r w:rsidR="00ED0253">
            <w:rPr>
              <w:noProof/>
            </w:rPr>
            <w:t>(DELWP, 2020)</w:t>
          </w:r>
          <w:r w:rsidR="004C60C9">
            <w:fldChar w:fldCharType="end"/>
          </w:r>
        </w:sdtContent>
      </w:sdt>
    </w:p>
    <w:p w:rsidR="00BB5B3F" w:rsidP="00E1762B" w:rsidRDefault="00BB5B3F" w14:paraId="2EA6057B" w14:textId="3788CA1C">
      <w:pPr>
        <w:pStyle w:val="ListNumber2"/>
      </w:pPr>
      <w:r>
        <w:t>Monitoring arrangements, i.e. w</w:t>
      </w:r>
      <w:r w:rsidRPr="00935EAA" w:rsidR="00E53E5A">
        <w:t>hether an environmental objective</w:t>
      </w:r>
      <w:r>
        <w:t>:</w:t>
      </w:r>
    </w:p>
    <w:p w:rsidR="00D42789" w:rsidP="00D42789" w:rsidRDefault="008953C8" w14:paraId="3578A0CE" w14:textId="42ED4848">
      <w:pPr>
        <w:pStyle w:val="ListNumber3"/>
        <w:numPr>
          <w:ilvl w:val="0"/>
          <w:numId w:val="37"/>
        </w:numPr>
      </w:pPr>
      <w:r>
        <w:t>i</w:t>
      </w:r>
      <w:r w:rsidRPr="00935EAA" w:rsidR="00E53E5A">
        <w:t xml:space="preserve">s currently </w:t>
      </w:r>
      <w:r w:rsidRPr="00935EAA" w:rsidR="0010477B">
        <w:t>monitored</w:t>
      </w:r>
      <w:r w:rsidR="00502DB9">
        <w:t>,</w:t>
      </w:r>
      <w:r w:rsidR="001B7259">
        <w:t xml:space="preserve"> and </w:t>
      </w:r>
      <w:r w:rsidR="00502DB9">
        <w:t>relevant details</w:t>
      </w:r>
      <w:r w:rsidR="00904357">
        <w:t xml:space="preserve">, e.g. through which monitoring </w:t>
      </w:r>
      <w:r w:rsidR="001B7259">
        <w:t>program</w:t>
      </w:r>
    </w:p>
    <w:p w:rsidR="00D42789" w:rsidP="00D42789" w:rsidRDefault="008953C8" w14:paraId="19D3824C" w14:textId="2B674533">
      <w:pPr>
        <w:pStyle w:val="ListNumber3"/>
        <w:numPr>
          <w:ilvl w:val="0"/>
          <w:numId w:val="37"/>
        </w:numPr>
      </w:pPr>
      <w:r>
        <w:t>i</w:t>
      </w:r>
      <w:r w:rsidRPr="00935EAA" w:rsidR="00E53E5A">
        <w:t xml:space="preserve">s considered </w:t>
      </w:r>
      <w:r w:rsidR="00D335CF">
        <w:t xml:space="preserve">by the </w:t>
      </w:r>
      <w:r w:rsidR="00D42789">
        <w:t xml:space="preserve">asset manager </w:t>
      </w:r>
      <w:r w:rsidR="00D335CF">
        <w:t xml:space="preserve">to be </w:t>
      </w:r>
      <w:r w:rsidRPr="00935EAA" w:rsidR="00E53E5A">
        <w:t xml:space="preserve">a high </w:t>
      </w:r>
      <w:r w:rsidR="0010477B">
        <w:t xml:space="preserve">regional </w:t>
      </w:r>
      <w:r w:rsidRPr="00935EAA" w:rsidR="00E53E5A">
        <w:t>priority for monitoring</w:t>
      </w:r>
      <w:r w:rsidR="00904357">
        <w:t>,</w:t>
      </w:r>
      <w:r w:rsidRPr="00935EAA" w:rsidR="00E53E5A">
        <w:t xml:space="preserve"> should funding become </w:t>
      </w:r>
      <w:r w:rsidRPr="00935EAA" w:rsidR="0010477B">
        <w:t>available</w:t>
      </w:r>
    </w:p>
    <w:p w:rsidRPr="00935EAA" w:rsidR="00E53E5A" w:rsidP="006C6039" w:rsidRDefault="008953C8" w14:paraId="74266C7C" w14:textId="7A735C72">
      <w:pPr>
        <w:pStyle w:val="ListNumber3"/>
        <w:numPr>
          <w:ilvl w:val="0"/>
          <w:numId w:val="37"/>
        </w:numPr>
      </w:pPr>
      <w:r>
        <w:t>i</w:t>
      </w:r>
      <w:r w:rsidRPr="00935EAA" w:rsidR="00E53E5A">
        <w:t>s not</w:t>
      </w:r>
      <w:r w:rsidR="00D42789">
        <w:t xml:space="preserve"> currently moni</w:t>
      </w:r>
      <w:r w:rsidR="004C1EF3">
        <w:t xml:space="preserve">tored and </w:t>
      </w:r>
      <w:r w:rsidR="00904357">
        <w:t xml:space="preserve">is </w:t>
      </w:r>
      <w:r w:rsidR="004C1EF3">
        <w:t>not</w:t>
      </w:r>
      <w:r w:rsidRPr="00935EAA" w:rsidR="00E53E5A">
        <w:t xml:space="preserve"> likely to be </w:t>
      </w:r>
      <w:r w:rsidR="004C1EF3">
        <w:t xml:space="preserve">in the future </w:t>
      </w:r>
      <w:r w:rsidR="0063780E">
        <w:t xml:space="preserve">(Section </w:t>
      </w:r>
      <w:r w:rsidR="0063780E">
        <w:fldChar w:fldCharType="begin"/>
      </w:r>
      <w:r w:rsidR="0063780E">
        <w:instrText xml:space="preserve"> REF _Ref85896889 \r \h </w:instrText>
      </w:r>
      <w:r w:rsidR="0063780E">
        <w:fldChar w:fldCharType="separate"/>
      </w:r>
      <w:r w:rsidR="00ED0253">
        <w:t>2.11</w:t>
      </w:r>
      <w:r w:rsidR="0063780E">
        <w:fldChar w:fldCharType="end"/>
      </w:r>
      <w:r w:rsidR="0063780E">
        <w:t>)</w:t>
      </w:r>
      <w:r w:rsidRPr="00935EAA" w:rsidR="00E53E5A">
        <w:t xml:space="preserve">. </w:t>
      </w:r>
    </w:p>
    <w:p w:rsidRPr="00E1762B" w:rsidR="00CA4F96" w:rsidP="00A050C0" w:rsidRDefault="00405034" w14:paraId="08697975" w14:textId="7F03655A">
      <w:pPr>
        <w:pStyle w:val="Heading1TopofPage"/>
      </w:pPr>
      <w:bookmarkStart w:name="_Toc58841126" w:id="50"/>
      <w:bookmarkStart w:name="_Toc94108888" w:id="51"/>
      <w:bookmarkStart w:name="_Toc105402120" w:id="52"/>
      <w:bookmarkStart w:name="_Toc49871268" w:id="53"/>
      <w:r w:rsidRPr="00E1762B">
        <w:lastRenderedPageBreak/>
        <w:t>Recommend</w:t>
      </w:r>
      <w:r w:rsidRPr="00E1762B" w:rsidR="00E45617">
        <w:t>ed</w:t>
      </w:r>
      <w:r w:rsidRPr="00E1762B" w:rsidR="00CA4F96">
        <w:t xml:space="preserve"> EWMP </w:t>
      </w:r>
      <w:bookmarkEnd w:id="50"/>
      <w:r w:rsidRPr="00E1762B" w:rsidR="000A4005">
        <w:t xml:space="preserve">structure and </w:t>
      </w:r>
      <w:r w:rsidRPr="00E1762B" w:rsidR="001C49D5">
        <w:t>c</w:t>
      </w:r>
      <w:r w:rsidRPr="00E1762B" w:rsidR="00CA4F96">
        <w:t>ontent</w:t>
      </w:r>
      <w:bookmarkEnd w:id="51"/>
      <w:bookmarkEnd w:id="52"/>
    </w:p>
    <w:p w:rsidRPr="00A74037" w:rsidR="00A74037" w:rsidP="00243055" w:rsidRDefault="002C6108" w14:paraId="7559BB1B" w14:textId="4E008CC4">
      <w:pPr>
        <w:pStyle w:val="BodyText"/>
      </w:pPr>
      <w:r>
        <w:t>Section 2</w:t>
      </w:r>
      <w:r w:rsidR="00A74037">
        <w:t xml:space="preserve"> of this document </w:t>
      </w:r>
      <w:r w:rsidR="006B7795">
        <w:t>provides guidance on</w:t>
      </w:r>
      <w:r w:rsidR="000A4005">
        <w:t xml:space="preserve"> the structure</w:t>
      </w:r>
      <w:r w:rsidR="009314BF">
        <w:t xml:space="preserve"> of an EWMP including</w:t>
      </w:r>
      <w:r w:rsidR="00A805C4">
        <w:t xml:space="preserve"> suggested</w:t>
      </w:r>
      <w:r w:rsidR="009314BF">
        <w:t xml:space="preserve"> sections</w:t>
      </w:r>
      <w:r w:rsidR="00A805C4">
        <w:t xml:space="preserve"> and content.</w:t>
      </w:r>
      <w:r w:rsidDel="000435B4" w:rsidR="00A74037">
        <w:t xml:space="preserve"> </w:t>
      </w:r>
    </w:p>
    <w:p w:rsidRPr="009621D4" w:rsidR="00C67F16" w:rsidP="009621D4" w:rsidRDefault="00C67F16" w14:paraId="3170648C" w14:textId="713B3B93">
      <w:pPr>
        <w:pStyle w:val="Heading2"/>
      </w:pPr>
      <w:bookmarkStart w:name="_Toc58841127" w:id="54"/>
      <w:bookmarkStart w:name="_Toc94108889" w:id="55"/>
      <w:bookmarkStart w:name="_Toc105402121" w:id="56"/>
      <w:r w:rsidRPr="009621D4">
        <w:t>Executive summary</w:t>
      </w:r>
      <w:bookmarkEnd w:id="53"/>
      <w:bookmarkEnd w:id="54"/>
      <w:bookmarkEnd w:id="55"/>
      <w:bookmarkEnd w:id="56"/>
    </w:p>
    <w:p w:rsidRPr="00243055" w:rsidR="00C67F16" w:rsidP="00243055" w:rsidRDefault="00AA622E" w14:paraId="3FCE0A5A" w14:textId="425E557E">
      <w:pPr>
        <w:pStyle w:val="BodyText"/>
        <w:rPr>
          <w:i/>
          <w:iCs/>
        </w:rPr>
      </w:pPr>
      <w:r w:rsidRPr="00243055">
        <w:rPr>
          <w:i/>
          <w:iCs/>
        </w:rPr>
        <w:t>This</w:t>
      </w:r>
      <w:r w:rsidRPr="00243055" w:rsidR="00426023">
        <w:rPr>
          <w:i/>
          <w:iCs/>
        </w:rPr>
        <w:t xml:space="preserve"> section</w:t>
      </w:r>
      <w:r w:rsidRPr="00243055" w:rsidR="00882049">
        <w:rPr>
          <w:i/>
          <w:iCs/>
        </w:rPr>
        <w:t xml:space="preserve"> </w:t>
      </w:r>
      <w:r w:rsidRPr="00243055" w:rsidR="00B41FDF">
        <w:rPr>
          <w:i/>
          <w:iCs/>
        </w:rPr>
        <w:t>should</w:t>
      </w:r>
      <w:r w:rsidRPr="00243055" w:rsidR="00882049">
        <w:rPr>
          <w:i/>
          <w:iCs/>
        </w:rPr>
        <w:t xml:space="preserve"> provide</w:t>
      </w:r>
      <w:r w:rsidRPr="00243055" w:rsidR="00426023">
        <w:rPr>
          <w:i/>
          <w:iCs/>
        </w:rPr>
        <w:t xml:space="preserve"> </w:t>
      </w:r>
      <w:r w:rsidRPr="00243055" w:rsidR="00C67F16">
        <w:rPr>
          <w:i/>
          <w:iCs/>
        </w:rPr>
        <w:t xml:space="preserve">an overview </w:t>
      </w:r>
      <w:r w:rsidRPr="00243055" w:rsidR="00426023">
        <w:rPr>
          <w:i/>
          <w:iCs/>
        </w:rPr>
        <w:t xml:space="preserve">of </w:t>
      </w:r>
      <w:r w:rsidRPr="00243055" w:rsidR="00C67F16">
        <w:rPr>
          <w:i/>
          <w:iCs/>
        </w:rPr>
        <w:t xml:space="preserve">the </w:t>
      </w:r>
      <w:r w:rsidRPr="00243055" w:rsidR="006E0BEB">
        <w:rPr>
          <w:i/>
          <w:iCs/>
        </w:rPr>
        <w:t>key</w:t>
      </w:r>
      <w:r w:rsidRPr="00243055" w:rsidR="00C67F16">
        <w:rPr>
          <w:i/>
          <w:iCs/>
        </w:rPr>
        <w:t xml:space="preserve"> points of the </w:t>
      </w:r>
      <w:r w:rsidRPr="00243055" w:rsidR="00820D22">
        <w:rPr>
          <w:i/>
          <w:iCs/>
        </w:rPr>
        <w:t>EWMP</w:t>
      </w:r>
      <w:r w:rsidRPr="00243055" w:rsidR="00EF4194">
        <w:rPr>
          <w:i/>
          <w:iCs/>
        </w:rPr>
        <w:t>, highlighting majo</w:t>
      </w:r>
      <w:r w:rsidRPr="00243055" w:rsidR="00BB568E">
        <w:rPr>
          <w:i/>
          <w:iCs/>
        </w:rPr>
        <w:t>r change</w:t>
      </w:r>
      <w:r w:rsidRPr="00243055" w:rsidR="00821DF1">
        <w:rPr>
          <w:i/>
          <w:iCs/>
        </w:rPr>
        <w:t xml:space="preserve">s or updates </w:t>
      </w:r>
      <w:r w:rsidRPr="00243055" w:rsidR="00493001">
        <w:rPr>
          <w:i/>
          <w:iCs/>
        </w:rPr>
        <w:t>and</w:t>
      </w:r>
      <w:r w:rsidRPr="00243055" w:rsidR="0000751C">
        <w:rPr>
          <w:i/>
          <w:iCs/>
        </w:rPr>
        <w:t xml:space="preserve"> the reason for change/s</w:t>
      </w:r>
      <w:r w:rsidRPr="00243055" w:rsidDel="00EF4194" w:rsidR="00C67F16">
        <w:rPr>
          <w:i/>
          <w:iCs/>
        </w:rPr>
        <w:t>.</w:t>
      </w:r>
      <w:r w:rsidRPr="00243055" w:rsidR="00C67F16">
        <w:rPr>
          <w:i/>
          <w:iCs/>
        </w:rPr>
        <w:t xml:space="preserve"> </w:t>
      </w:r>
      <w:r w:rsidRPr="00243055" w:rsidR="00B8247F">
        <w:rPr>
          <w:i/>
          <w:iCs/>
        </w:rPr>
        <w:t>T</w:t>
      </w:r>
      <w:r w:rsidRPr="00243055" w:rsidR="00C67F16">
        <w:rPr>
          <w:i/>
          <w:iCs/>
        </w:rPr>
        <w:t>he body of the document should not contain any major surprises for someone who has read the Executive Summary</w:t>
      </w:r>
      <w:r w:rsidRPr="00243055" w:rsidR="00B8247F">
        <w:rPr>
          <w:i/>
          <w:iCs/>
        </w:rPr>
        <w:t>.</w:t>
      </w:r>
      <w:r w:rsidRPr="00243055" w:rsidR="00FD41B8">
        <w:rPr>
          <w:i/>
          <w:iCs/>
        </w:rPr>
        <w:t xml:space="preserve"> </w:t>
      </w:r>
    </w:p>
    <w:p w:rsidRPr="00BE7DB9" w:rsidR="00C67F16" w:rsidP="00175A7C" w:rsidRDefault="00C67F16" w14:paraId="5E700113" w14:textId="2F07A3AD">
      <w:pPr>
        <w:pStyle w:val="BodyText"/>
      </w:pPr>
      <w:r w:rsidRPr="00BE7DB9">
        <w:t xml:space="preserve">Include </w:t>
      </w:r>
      <w:r w:rsidR="00BE7DB9">
        <w:t>items such as a summary of</w:t>
      </w:r>
      <w:r w:rsidRPr="00BE7DB9">
        <w:t>:</w:t>
      </w:r>
    </w:p>
    <w:p w:rsidR="00A378D4" w:rsidP="00882C6D" w:rsidRDefault="00142C73" w14:paraId="70411412" w14:textId="2AABA6D1">
      <w:pPr>
        <w:pStyle w:val="ListBullet"/>
      </w:pPr>
      <w:bookmarkStart w:name="_Toc49871269" w:id="57"/>
      <w:r>
        <w:t>m</w:t>
      </w:r>
      <w:r w:rsidR="00AA2915">
        <w:t>ajor updates to the EWMP and reasons for change/s</w:t>
      </w:r>
    </w:p>
    <w:p w:rsidR="009E3625" w:rsidP="00882C6D" w:rsidRDefault="009E3625" w14:paraId="1920D470" w14:textId="2FD7B495">
      <w:pPr>
        <w:pStyle w:val="ListBullet"/>
      </w:pPr>
      <w:r>
        <w:t>asset overview and characteristics</w:t>
      </w:r>
    </w:p>
    <w:p w:rsidR="006E2D35" w:rsidP="00882C6D" w:rsidRDefault="004C3681" w14:paraId="522DD093" w14:textId="1F9368E9">
      <w:pPr>
        <w:pStyle w:val="ListBullet"/>
      </w:pPr>
      <w:r>
        <w:t xml:space="preserve">partnership and </w:t>
      </w:r>
      <w:r w:rsidR="00FE2ED4">
        <w:t>c</w:t>
      </w:r>
      <w:r w:rsidRPr="005B23BB" w:rsidR="006E2D35">
        <w:t>onsultation undertaken for EWMP preparation and implementation</w:t>
      </w:r>
    </w:p>
    <w:p w:rsidR="006E2D35" w:rsidP="00882C6D" w:rsidRDefault="00FE2ED4" w14:paraId="2C542D56" w14:textId="1E819127">
      <w:pPr>
        <w:pStyle w:val="ListBullet"/>
      </w:pPr>
      <w:r>
        <w:t>w</w:t>
      </w:r>
      <w:r w:rsidR="006E2D35">
        <w:t xml:space="preserve">ater-dependent environmental </w:t>
      </w:r>
      <w:r w:rsidRPr="005B23BB" w:rsidR="006E2D35">
        <w:t>values present</w:t>
      </w:r>
    </w:p>
    <w:p w:rsidRPr="005B23BB" w:rsidR="006E2D35" w:rsidP="00882C6D" w:rsidRDefault="00FE2ED4" w14:paraId="345C000E" w14:textId="0B40960E">
      <w:pPr>
        <w:pStyle w:val="ListBullet"/>
      </w:pPr>
      <w:r>
        <w:t>w</w:t>
      </w:r>
      <w:r w:rsidR="006E2D35">
        <w:t>ater-related threats to the environmental values</w:t>
      </w:r>
    </w:p>
    <w:p w:rsidRPr="005B23BB" w:rsidR="006E2D35" w:rsidP="00882C6D" w:rsidRDefault="006E2D35" w14:paraId="487ADB53" w14:textId="4A6C39D6">
      <w:pPr>
        <w:pStyle w:val="ListBullet"/>
      </w:pPr>
      <w:r>
        <w:t xml:space="preserve">management </w:t>
      </w:r>
      <w:r w:rsidRPr="005B23BB">
        <w:t>goal for the asset</w:t>
      </w:r>
    </w:p>
    <w:p w:rsidRPr="005B23BB" w:rsidR="006E2D35" w:rsidP="00882C6D" w:rsidRDefault="00FE2ED4" w14:paraId="2C3CC882" w14:textId="12606F6A">
      <w:pPr>
        <w:pStyle w:val="ListBullet"/>
      </w:pPr>
      <w:r>
        <w:t>e</w:t>
      </w:r>
      <w:r w:rsidRPr="005B23BB" w:rsidR="006E2D35">
        <w:t>nvironmental objectives, targets and outcomes that environmental watering will support or improve</w:t>
      </w:r>
    </w:p>
    <w:p w:rsidRPr="005B23BB" w:rsidR="006E2D35" w:rsidP="00882C6D" w:rsidRDefault="00FE2ED4" w14:paraId="32E4F666" w14:textId="189EFF2A">
      <w:pPr>
        <w:pStyle w:val="ListBullet"/>
      </w:pPr>
      <w:r>
        <w:t>w</w:t>
      </w:r>
      <w:r w:rsidRPr="005B23BB" w:rsidR="006E2D35">
        <w:t xml:space="preserve">atering requirements needed to meet </w:t>
      </w:r>
      <w:r w:rsidR="006E2D35">
        <w:t xml:space="preserve">environmental </w:t>
      </w:r>
      <w:r w:rsidRPr="005B23BB" w:rsidR="006E2D35">
        <w:t xml:space="preserve">objectives </w:t>
      </w:r>
    </w:p>
    <w:p w:rsidRPr="005B23BB" w:rsidR="006E2D35" w:rsidP="00882C6D" w:rsidRDefault="00FE2ED4" w14:paraId="14CD725C" w14:textId="26AFB6F1">
      <w:pPr>
        <w:pStyle w:val="ListBullet"/>
      </w:pPr>
      <w:r>
        <w:t>e</w:t>
      </w:r>
      <w:r w:rsidRPr="005B23BB" w:rsidR="006E2D35">
        <w:t>nvironmental water delivery infrastructure</w:t>
      </w:r>
      <w:r w:rsidR="006E2D35">
        <w:t xml:space="preserve">, </w:t>
      </w:r>
      <w:r w:rsidRPr="005B23BB" w:rsidR="006E2D35">
        <w:t>management</w:t>
      </w:r>
      <w:r w:rsidR="006E2D35">
        <w:t xml:space="preserve"> and constraints</w:t>
      </w:r>
    </w:p>
    <w:p w:rsidRPr="005B23BB" w:rsidR="006E2D35" w:rsidP="00882C6D" w:rsidRDefault="00FE2ED4" w14:paraId="28A8FBF4" w14:textId="3E09F65F">
      <w:pPr>
        <w:pStyle w:val="ListBullet"/>
      </w:pPr>
      <w:r>
        <w:t>r</w:t>
      </w:r>
      <w:r w:rsidRPr="005B23BB" w:rsidR="006E2D35">
        <w:t>isks associated with environmental water delivery</w:t>
      </w:r>
    </w:p>
    <w:p w:rsidR="006E2D35" w:rsidP="00882C6D" w:rsidRDefault="00FE2ED4" w14:paraId="75D692E2" w14:textId="1F3D648B">
      <w:pPr>
        <w:pStyle w:val="ListBullet"/>
      </w:pPr>
      <w:r>
        <w:t>o</w:t>
      </w:r>
      <w:r w:rsidR="006E2D35">
        <w:t>utcomes intended to be achieved through m</w:t>
      </w:r>
      <w:r w:rsidRPr="005B23BB" w:rsidR="006E2D35">
        <w:t>onitoring and assessment</w:t>
      </w:r>
    </w:p>
    <w:p w:rsidRPr="005B23BB" w:rsidR="006E2D35" w:rsidP="00882C6D" w:rsidRDefault="00FE2ED4" w14:paraId="43CDE0BC" w14:textId="6400DC9A">
      <w:pPr>
        <w:pStyle w:val="ListBullet"/>
      </w:pPr>
      <w:r>
        <w:t>k</w:t>
      </w:r>
      <w:r w:rsidR="006E2D35">
        <w:t xml:space="preserve">nowledge gaps to </w:t>
      </w:r>
      <w:r w:rsidR="00DE5D16">
        <w:t>address</w:t>
      </w:r>
      <w:r>
        <w:t>.</w:t>
      </w:r>
    </w:p>
    <w:p w:rsidRPr="009621D4" w:rsidR="00C67F16" w:rsidP="009621D4" w:rsidRDefault="00C67F16" w14:paraId="791C2F3B" w14:textId="77777777">
      <w:pPr>
        <w:pStyle w:val="Heading2"/>
      </w:pPr>
      <w:bookmarkStart w:name="_Toc58841128" w:id="58"/>
      <w:bookmarkStart w:name="_Toc94108890" w:id="59"/>
      <w:bookmarkStart w:name="_Toc105402122" w:id="60"/>
      <w:r w:rsidRPr="009621D4">
        <w:t>Introduction</w:t>
      </w:r>
      <w:bookmarkEnd w:id="57"/>
      <w:bookmarkEnd w:id="58"/>
      <w:bookmarkEnd w:id="59"/>
      <w:bookmarkEnd w:id="60"/>
    </w:p>
    <w:p w:rsidRPr="00882C6D" w:rsidR="00DB6D4A" w:rsidP="00882C6D" w:rsidRDefault="00C67F16" w14:paraId="39AB50FC" w14:textId="36BD6368">
      <w:pPr>
        <w:pStyle w:val="BodyText"/>
        <w:rPr>
          <w:i/>
          <w:iCs/>
        </w:rPr>
      </w:pPr>
      <w:r w:rsidRPr="00882C6D">
        <w:rPr>
          <w:i/>
          <w:iCs/>
        </w:rPr>
        <w:t>The purpose of this section is to introduce the asset (</w:t>
      </w:r>
      <w:r w:rsidRPr="00882C6D" w:rsidR="00160214">
        <w:rPr>
          <w:i/>
          <w:iCs/>
        </w:rPr>
        <w:t xml:space="preserve">waterway: river, </w:t>
      </w:r>
      <w:r w:rsidRPr="00882C6D">
        <w:rPr>
          <w:i/>
          <w:iCs/>
        </w:rPr>
        <w:t>wetland</w:t>
      </w:r>
      <w:r w:rsidRPr="00882C6D" w:rsidR="00160214">
        <w:rPr>
          <w:i/>
          <w:iCs/>
        </w:rPr>
        <w:t xml:space="preserve"> or</w:t>
      </w:r>
      <w:r w:rsidRPr="00882C6D">
        <w:rPr>
          <w:i/>
          <w:iCs/>
        </w:rPr>
        <w:t xml:space="preserve"> wetland complex) and state the aims of the EWMP.  </w:t>
      </w:r>
    </w:p>
    <w:p w:rsidRPr="00912492" w:rsidR="007C1199" w:rsidP="00175A7C" w:rsidRDefault="00DB6D4A" w14:paraId="4FEFBDD5" w14:textId="793E6C4F">
      <w:pPr>
        <w:pStyle w:val="BodyText"/>
      </w:pPr>
      <w:r w:rsidRPr="00912492">
        <w:t>The introduction should include short statements on</w:t>
      </w:r>
      <w:r w:rsidRPr="00912492" w:rsidR="007C1199">
        <w:t>:</w:t>
      </w:r>
    </w:p>
    <w:p w:rsidRPr="00912492" w:rsidR="007C1199" w:rsidP="00882C6D" w:rsidRDefault="00410A70" w14:paraId="2D74EA31" w14:textId="10BCD328">
      <w:pPr>
        <w:pStyle w:val="ListBullet"/>
      </w:pPr>
      <w:r>
        <w:t>t</w:t>
      </w:r>
      <w:r w:rsidRPr="00912492" w:rsidR="007C1199">
        <w:t>he purpose and scope of the EWMP</w:t>
      </w:r>
    </w:p>
    <w:p w:rsidRPr="00912492" w:rsidR="004709BA" w:rsidP="00882C6D" w:rsidRDefault="004709BA" w14:paraId="36FD6047" w14:textId="2D24BC9F">
      <w:pPr>
        <w:pStyle w:val="ListBullet"/>
      </w:pPr>
      <w:r>
        <w:t>asset characteristics</w:t>
      </w:r>
    </w:p>
    <w:p w:rsidRPr="00912492" w:rsidR="007C1199" w:rsidP="00882C6D" w:rsidRDefault="00410A70" w14:paraId="07DBF16D" w14:textId="2D959F11">
      <w:pPr>
        <w:pStyle w:val="ListBullet"/>
      </w:pPr>
      <w:r>
        <w:t>t</w:t>
      </w:r>
      <w:r w:rsidRPr="00912492" w:rsidR="007C1199">
        <w:t>he process used to develop or update the EWMP.</w:t>
      </w:r>
    </w:p>
    <w:p w:rsidRPr="00912492" w:rsidR="00912492" w:rsidP="00882C6D" w:rsidRDefault="00912492" w14:paraId="4AC88A16" w14:textId="5E7EA9DA">
      <w:pPr>
        <w:pStyle w:val="ListBullet"/>
      </w:pPr>
      <w:r w:rsidRPr="00912492">
        <w:t xml:space="preserve">A standard </w:t>
      </w:r>
      <w:r w:rsidRPr="007B1AA1" w:rsidR="007B1AA1">
        <w:t xml:space="preserve">description of the current </w:t>
      </w:r>
      <w:r w:rsidRPr="00912492">
        <w:t xml:space="preserve">policy context which can be adapted to suit your EWMP is provided in </w:t>
      </w:r>
      <w:r w:rsidRPr="00912492">
        <w:fldChar w:fldCharType="begin"/>
      </w:r>
      <w:r w:rsidRPr="00912492">
        <w:instrText xml:space="preserve"> REF _Ref58836339 \r \h </w:instrText>
      </w:r>
      <w:r w:rsidRPr="00912492">
        <w:fldChar w:fldCharType="separate"/>
      </w:r>
      <w:r w:rsidR="00ED0253">
        <w:t>Appendix A</w:t>
      </w:r>
      <w:r w:rsidRPr="00912492">
        <w:fldChar w:fldCharType="end"/>
      </w:r>
      <w:r w:rsidRPr="00912492">
        <w:t xml:space="preserve">. </w:t>
      </w:r>
    </w:p>
    <w:p w:rsidRPr="009621D4" w:rsidR="00F72CD8" w:rsidP="009621D4" w:rsidRDefault="00A53216" w14:paraId="7E63C97E" w14:textId="51E37E39">
      <w:pPr>
        <w:pStyle w:val="Heading2"/>
      </w:pPr>
      <w:bookmarkStart w:name="_Toc50452516" w:id="61"/>
      <w:bookmarkStart w:name="_Toc50453493" w:id="62"/>
      <w:bookmarkStart w:name="_Toc50459012" w:id="63"/>
      <w:bookmarkStart w:name="_Toc50537297" w:id="64"/>
      <w:bookmarkStart w:name="_Toc50129550" w:id="65"/>
      <w:bookmarkStart w:name="_Toc50452517" w:id="66"/>
      <w:bookmarkStart w:name="_Toc50453494" w:id="67"/>
      <w:bookmarkStart w:name="_Toc50459013" w:id="68"/>
      <w:bookmarkStart w:name="_Toc50537298" w:id="69"/>
      <w:bookmarkStart w:name="_Ref58430546" w:id="70"/>
      <w:bookmarkStart w:name="_Ref58430550" w:id="71"/>
      <w:bookmarkStart w:name="_Toc58841129" w:id="72"/>
      <w:bookmarkStart w:name="_Toc94108891" w:id="73"/>
      <w:bookmarkStart w:name="_Toc105402123" w:id="74"/>
      <w:bookmarkStart w:name="_Toc49871270" w:id="75"/>
      <w:bookmarkStart w:name="_Ref51702095" w:id="76"/>
      <w:bookmarkEnd w:id="61"/>
      <w:bookmarkEnd w:id="62"/>
      <w:bookmarkEnd w:id="63"/>
      <w:bookmarkEnd w:id="64"/>
      <w:bookmarkEnd w:id="65"/>
      <w:bookmarkEnd w:id="66"/>
      <w:bookmarkEnd w:id="67"/>
      <w:bookmarkEnd w:id="68"/>
      <w:bookmarkEnd w:id="69"/>
      <w:r>
        <w:t xml:space="preserve">Partnership and </w:t>
      </w:r>
      <w:r w:rsidR="006E6A88">
        <w:t>c</w:t>
      </w:r>
      <w:r w:rsidRPr="009621D4" w:rsidR="00F72CD8">
        <w:t>onsultation</w:t>
      </w:r>
      <w:bookmarkEnd w:id="70"/>
      <w:bookmarkEnd w:id="71"/>
      <w:bookmarkEnd w:id="72"/>
      <w:bookmarkEnd w:id="73"/>
      <w:bookmarkEnd w:id="74"/>
    </w:p>
    <w:p w:rsidRPr="00243055" w:rsidR="00F72CD8" w:rsidP="00243055" w:rsidRDefault="00F72CD8" w14:paraId="5535E7B9" w14:textId="2FFF4C12">
      <w:pPr>
        <w:pStyle w:val="BodyText"/>
        <w:rPr>
          <w:i/>
          <w:iCs/>
        </w:rPr>
      </w:pPr>
      <w:r w:rsidRPr="00243055">
        <w:rPr>
          <w:i/>
          <w:iCs/>
        </w:rPr>
        <w:t xml:space="preserve">The purpose of this section is to identify </w:t>
      </w:r>
      <w:r w:rsidR="00702A5B">
        <w:rPr>
          <w:i/>
          <w:iCs/>
        </w:rPr>
        <w:t>the partnership and consultation approach</w:t>
      </w:r>
      <w:r w:rsidR="00242067">
        <w:rPr>
          <w:i/>
          <w:iCs/>
        </w:rPr>
        <w:t xml:space="preserve"> taken</w:t>
      </w:r>
      <w:r w:rsidRPr="00243055">
        <w:rPr>
          <w:i/>
          <w:iCs/>
        </w:rPr>
        <w:t xml:space="preserve"> in preparing or updating the EWMP, as well as to identify target audience(s) and modes of consultation necessary to manage environmental water delivery, report against stated objectives and targets, and promote adaptive management over the life of the EWMP.</w:t>
      </w:r>
    </w:p>
    <w:p w:rsidR="001C1ED8" w:rsidP="00243055" w:rsidRDefault="00E40CF9" w14:paraId="0FCB0C82" w14:textId="0AC06816">
      <w:pPr>
        <w:pStyle w:val="BodyText"/>
      </w:pPr>
      <w:r>
        <w:t>This section should c</w:t>
      </w:r>
      <w:r w:rsidRPr="00912492" w:rsidR="00F72CD8">
        <w:t>learly describe the extent of</w:t>
      </w:r>
      <w:r w:rsidR="00D41CDD">
        <w:t xml:space="preserve"> partnership and</w:t>
      </w:r>
      <w:r w:rsidRPr="00912492" w:rsidR="00F72CD8">
        <w:t xml:space="preserve"> consultation and the key outcomes. </w:t>
      </w:r>
      <w:r>
        <w:t xml:space="preserve">Relevant </w:t>
      </w:r>
      <w:r w:rsidRPr="00912492" w:rsidR="00F72CD8">
        <w:t>Traditional Owner</w:t>
      </w:r>
      <w:r>
        <w:t xml:space="preserve"> groups</w:t>
      </w:r>
      <w:r w:rsidRPr="00912492" w:rsidR="00F72CD8">
        <w:t xml:space="preserve"> must be offered the opportunity to partner</w:t>
      </w:r>
      <w:r w:rsidRPr="009C2531" w:rsidR="004F19CB">
        <w:rPr>
          <w:rStyle w:val="FootnoteReference"/>
        </w:rPr>
        <w:footnoteReference w:id="5"/>
      </w:r>
      <w:r w:rsidRPr="00912492" w:rsidR="00F72CD8">
        <w:t xml:space="preserve"> in the process</w:t>
      </w:r>
      <w:r w:rsidRPr="00912492" w:rsidR="006B5925">
        <w:t xml:space="preserve"> </w:t>
      </w:r>
      <w:r w:rsidR="00862768">
        <w:t>of</w:t>
      </w:r>
      <w:r w:rsidR="006630FC">
        <w:t xml:space="preserve"> develop</w:t>
      </w:r>
      <w:r w:rsidR="00862768">
        <w:t>ing</w:t>
      </w:r>
      <w:r w:rsidR="006630FC">
        <w:t xml:space="preserve"> or updat</w:t>
      </w:r>
      <w:r w:rsidR="00862768">
        <w:t>ing</w:t>
      </w:r>
      <w:r w:rsidR="006630FC">
        <w:t xml:space="preserve"> an EWMP</w:t>
      </w:r>
      <w:r w:rsidR="005735DE">
        <w:t xml:space="preserve"> </w:t>
      </w:r>
      <w:r w:rsidRPr="00912492" w:rsidR="006B5925">
        <w:t xml:space="preserve">(see </w:t>
      </w:r>
      <w:r w:rsidRPr="00912492" w:rsidR="00174068">
        <w:t xml:space="preserve">Section </w:t>
      </w:r>
      <w:r w:rsidRPr="00912492" w:rsidR="003D6C28">
        <w:fldChar w:fldCharType="begin"/>
      </w:r>
      <w:r w:rsidRPr="00912492" w:rsidR="003D6C28">
        <w:instrText xml:space="preserve"> REF _Ref51852021 \r \h </w:instrText>
      </w:r>
      <w:r w:rsidRPr="00912492" w:rsidR="00912492">
        <w:instrText xml:space="preserve"> \* MERGEFORMAT </w:instrText>
      </w:r>
      <w:r w:rsidRPr="00912492" w:rsidR="003D6C28">
        <w:fldChar w:fldCharType="separate"/>
      </w:r>
      <w:r w:rsidR="00ED0253">
        <w:t>2.3.1</w:t>
      </w:r>
      <w:r w:rsidRPr="00912492" w:rsidR="003D6C28">
        <w:fldChar w:fldCharType="end"/>
      </w:r>
      <w:r w:rsidRPr="00912492" w:rsidR="003D6C28">
        <w:t xml:space="preserve"> below)</w:t>
      </w:r>
      <w:r w:rsidR="00D13EFF">
        <w:t xml:space="preserve">, and </w:t>
      </w:r>
      <w:r w:rsidR="001D3F10">
        <w:t xml:space="preserve">it is for each Traditional Owner group to self-determine the extent to which </w:t>
      </w:r>
      <w:r w:rsidR="006C6867">
        <w:t>they wish to partner in the process</w:t>
      </w:r>
      <w:r w:rsidR="00312489">
        <w:t xml:space="preserve">. Where Traditional </w:t>
      </w:r>
      <w:r w:rsidR="00312489">
        <w:lastRenderedPageBreak/>
        <w:t xml:space="preserve">Owner groups </w:t>
      </w:r>
      <w:r w:rsidR="0073078E">
        <w:t>choose not to</w:t>
      </w:r>
      <w:r w:rsidR="00602ABB">
        <w:t>,</w:t>
      </w:r>
      <w:r w:rsidR="0073078E">
        <w:t xml:space="preserve"> or cannot at </w:t>
      </w:r>
      <w:r w:rsidR="00C06012">
        <w:t>a given</w:t>
      </w:r>
      <w:r w:rsidR="0073078E">
        <w:t xml:space="preserve"> time</w:t>
      </w:r>
      <w:r w:rsidR="00602ABB">
        <w:t>,</w:t>
      </w:r>
      <w:r w:rsidR="0073078E">
        <w:t xml:space="preserve"> participate in part of the EWMP process, this </w:t>
      </w:r>
      <w:r w:rsidR="00C06012">
        <w:t>can</w:t>
      </w:r>
      <w:r w:rsidR="00B3283E">
        <w:t xml:space="preserve"> be </w:t>
      </w:r>
      <w:r w:rsidR="00C06012">
        <w:t>noted</w:t>
      </w:r>
      <w:r w:rsidR="00B3283E">
        <w:t xml:space="preserve"> in the section</w:t>
      </w:r>
      <w:r w:rsidR="00177982">
        <w:t xml:space="preserve"> on knowledge gaps</w:t>
      </w:r>
      <w:r w:rsidR="00B3283E">
        <w:t>.</w:t>
      </w:r>
    </w:p>
    <w:p w:rsidRPr="00912492" w:rsidR="00F72CD8" w:rsidP="00243055" w:rsidRDefault="00076ECC" w14:paraId="0DF67BF2" w14:textId="1578F3EA">
      <w:pPr>
        <w:pStyle w:val="BodyText"/>
      </w:pPr>
      <w:r>
        <w:t>The c</w:t>
      </w:r>
      <w:r w:rsidRPr="00912492" w:rsidR="00F72CD8">
        <w:t xml:space="preserve">ommunity consultation </w:t>
      </w:r>
      <w:r w:rsidR="00D61C34">
        <w:t>process</w:t>
      </w:r>
      <w:r w:rsidRPr="00912492" w:rsidR="00F72CD8">
        <w:t xml:space="preserve"> to establish or verify </w:t>
      </w:r>
      <w:r w:rsidR="004D4604">
        <w:t xml:space="preserve">environmental (and other aligned) </w:t>
      </w:r>
      <w:r w:rsidR="0099240F">
        <w:t>asset</w:t>
      </w:r>
      <w:r w:rsidRPr="00912492" w:rsidR="00F72CD8">
        <w:t xml:space="preserve"> values is an important element of an EWMP and the EWMP </w:t>
      </w:r>
      <w:r w:rsidR="00CC45D3">
        <w:t xml:space="preserve">should describe </w:t>
      </w:r>
      <w:r w:rsidRPr="00912492" w:rsidR="00F72CD8">
        <w:t xml:space="preserve">the engagement </w:t>
      </w:r>
      <w:r w:rsidR="00CC45D3">
        <w:t xml:space="preserve">that </w:t>
      </w:r>
      <w:r w:rsidRPr="00912492" w:rsidR="00F72CD8">
        <w:t xml:space="preserve">took place. Consultation </w:t>
      </w:r>
      <w:r w:rsidR="00A51D27">
        <w:t>approaches</w:t>
      </w:r>
      <w:r w:rsidRPr="00912492" w:rsidR="00F72CD8">
        <w:t xml:space="preserve"> will vary from region to region, </w:t>
      </w:r>
      <w:r w:rsidR="00E476B3">
        <w:t>according to unique</w:t>
      </w:r>
      <w:r w:rsidR="0079265B">
        <w:t xml:space="preserve"> </w:t>
      </w:r>
      <w:r w:rsidRPr="00912492" w:rsidR="00F72CD8">
        <w:t xml:space="preserve">circumstances, and </w:t>
      </w:r>
      <w:r w:rsidR="00B57503">
        <w:t>will reflect</w:t>
      </w:r>
      <w:r w:rsidRPr="00912492" w:rsidR="00F72CD8">
        <w:t xml:space="preserve"> how the </w:t>
      </w:r>
      <w:r w:rsidR="001F151B">
        <w:t>asset managers</w:t>
      </w:r>
      <w:r w:rsidRPr="00912492" w:rsidR="00F72CD8">
        <w:t xml:space="preserve"> </w:t>
      </w:r>
      <w:r w:rsidR="00880039">
        <w:t xml:space="preserve">and </w:t>
      </w:r>
      <w:r w:rsidR="00DE6427">
        <w:t xml:space="preserve">their </w:t>
      </w:r>
      <w:r w:rsidR="00A6294F">
        <w:t xml:space="preserve">partners and </w:t>
      </w:r>
      <w:r w:rsidR="00214179">
        <w:t>s</w:t>
      </w:r>
      <w:r w:rsidR="00880039">
        <w:t>t</w:t>
      </w:r>
      <w:r w:rsidR="00214179">
        <w:t xml:space="preserve">akeholders </w:t>
      </w:r>
      <w:r w:rsidRPr="00912492" w:rsidR="00F72CD8">
        <w:t>want to approach their engagement process.</w:t>
      </w:r>
    </w:p>
    <w:p w:rsidRPr="00912492" w:rsidR="00F72CD8" w:rsidP="00243055" w:rsidRDefault="00F72CD8" w14:paraId="731930B0" w14:textId="5CA8542B">
      <w:pPr>
        <w:pStyle w:val="BodyText"/>
      </w:pPr>
      <w:r w:rsidRPr="00912492">
        <w:t xml:space="preserve">A guide to the level of engagement and the outcomes that </w:t>
      </w:r>
      <w:r w:rsidR="0095147A">
        <w:t>asset managers</w:t>
      </w:r>
      <w:r w:rsidRPr="00912492">
        <w:t xml:space="preserve"> might seek from engagement are summarised in</w:t>
      </w:r>
      <w:r w:rsidRPr="00912492" w:rsidR="00361A06">
        <w:t xml:space="preserve"> </w:t>
      </w:r>
      <w:r w:rsidRPr="00912492" w:rsidR="00361A06">
        <w:fldChar w:fldCharType="begin"/>
      </w:r>
      <w:r w:rsidRPr="00912492" w:rsidR="00361A06">
        <w:instrText xml:space="preserve"> REF _Ref52192784 \h  \* MERGEFORMAT </w:instrText>
      </w:r>
      <w:r w:rsidRPr="00912492" w:rsidR="00361A06">
        <w:fldChar w:fldCharType="separate"/>
      </w:r>
      <w:r w:rsidR="00ED0253">
        <w:t>Table 1</w:t>
      </w:r>
      <w:r w:rsidRPr="00912492" w:rsidR="00361A06">
        <w:fldChar w:fldCharType="end"/>
      </w:r>
      <w:r w:rsidRPr="00912492">
        <w:t xml:space="preserve">. Some regions have existing formal committees that may be </w:t>
      </w:r>
      <w:r w:rsidR="00EC62E2">
        <w:t>called upon to contribute expertise or provide feedback</w:t>
      </w:r>
      <w:r w:rsidRPr="00912492">
        <w:t>. Other regions have indicated there is a lack of public interest</w:t>
      </w:r>
      <w:r w:rsidR="00D733A8">
        <w:t xml:space="preserve"> in th</w:t>
      </w:r>
      <w:r w:rsidR="00E37F56">
        <w:t>e EWMP development</w:t>
      </w:r>
      <w:r w:rsidR="00D733A8">
        <w:t xml:space="preserve"> process</w:t>
      </w:r>
      <w:r w:rsidRPr="00912492">
        <w:t xml:space="preserve"> or that community interest may vary depending on seasonal conditions (</w:t>
      </w:r>
      <w:r w:rsidR="00125A0E">
        <w:t>e.g.</w:t>
      </w:r>
      <w:r w:rsidRPr="00912492" w:rsidDel="00BC0057">
        <w:t xml:space="preserve"> </w:t>
      </w:r>
      <w:r w:rsidR="00BC0057">
        <w:t>greater</w:t>
      </w:r>
      <w:r w:rsidRPr="00912492">
        <w:t xml:space="preserve"> interest </w:t>
      </w:r>
      <w:r w:rsidR="00BC0057">
        <w:t>during dry conditions</w:t>
      </w:r>
      <w:r w:rsidRPr="00912492">
        <w:t>).</w:t>
      </w:r>
      <w:r w:rsidRPr="00912492" w:rsidR="00F4046F">
        <w:t xml:space="preserve"> </w:t>
      </w:r>
      <w:r w:rsidRPr="00912492">
        <w:t xml:space="preserve">Both formal and/or informal community input may occur. Groups to be </w:t>
      </w:r>
      <w:r w:rsidR="00233AEA">
        <w:t>engaged</w:t>
      </w:r>
      <w:r w:rsidRPr="00912492" w:rsidR="00233AEA">
        <w:t xml:space="preserve"> </w:t>
      </w:r>
      <w:r w:rsidRPr="00912492">
        <w:t xml:space="preserve">include </w:t>
      </w:r>
      <w:r w:rsidRPr="00912492" w:rsidR="00233AEA">
        <w:t>Traditional Owners</w:t>
      </w:r>
      <w:r w:rsidR="00233AEA">
        <w:t xml:space="preserve"> (IAP</w:t>
      </w:r>
      <w:r w:rsidRPr="00DD0F07" w:rsidR="00233AEA">
        <w:t>2</w:t>
      </w:r>
      <w:r w:rsidR="00C91A26">
        <w:t xml:space="preserve"> level collaborate),</w:t>
      </w:r>
      <w:r w:rsidRPr="00912492">
        <w:t xml:space="preserve"> river operators, land holders, interest groups (</w:t>
      </w:r>
      <w:r w:rsidR="00125A0E">
        <w:t>e.g.</w:t>
      </w:r>
      <w:r w:rsidRPr="00912492">
        <w:t xml:space="preserve"> irrigators, Field and </w:t>
      </w:r>
      <w:r w:rsidRPr="00912492" w:rsidR="00E44B49">
        <w:t>Game</w:t>
      </w:r>
      <w:r w:rsidR="008B5CC5">
        <w:t xml:space="preserve">, </w:t>
      </w:r>
      <w:r w:rsidR="00982318">
        <w:t>recreation</w:t>
      </w:r>
      <w:r w:rsidR="00F56FD7">
        <w:t>al</w:t>
      </w:r>
      <w:r w:rsidR="00982318">
        <w:t xml:space="preserve"> groups</w:t>
      </w:r>
      <w:r w:rsidRPr="00912492">
        <w:t xml:space="preserve">) </w:t>
      </w:r>
      <w:r w:rsidR="00C91A26">
        <w:t>and</w:t>
      </w:r>
      <w:r w:rsidRPr="00912492">
        <w:t xml:space="preserve"> land managers. Groups may need to be chosen depending on the role they play regarding the </w:t>
      </w:r>
      <w:r w:rsidR="0099240F">
        <w:t>asset</w:t>
      </w:r>
      <w:r w:rsidRPr="00912492">
        <w:t>, and groups may need to have different levels of involvement, in line with different powers.</w:t>
      </w:r>
    </w:p>
    <w:p w:rsidRPr="00912492" w:rsidR="00642E49" w:rsidP="00243055" w:rsidRDefault="00642E49" w14:paraId="18C6DEF4" w14:textId="248CD6C7">
      <w:pPr>
        <w:pStyle w:val="BodyText"/>
      </w:pPr>
      <w:r w:rsidRPr="00912492">
        <w:t xml:space="preserve">During preparation of the EWMP, </w:t>
      </w:r>
      <w:r w:rsidR="005C5041">
        <w:t>asset managers</w:t>
      </w:r>
      <w:r w:rsidRPr="00912492" w:rsidR="00325558">
        <w:t xml:space="preserve"> </w:t>
      </w:r>
      <w:r w:rsidR="00C35A72">
        <w:t>should</w:t>
      </w:r>
      <w:r w:rsidRPr="00912492" w:rsidR="00325558">
        <w:t xml:space="preserve"> </w:t>
      </w:r>
      <w:r w:rsidRPr="00912492">
        <w:t xml:space="preserve">consult with relevant organisations </w:t>
      </w:r>
      <w:r w:rsidR="008D7D96">
        <w:t>that</w:t>
      </w:r>
      <w:r w:rsidRPr="00912492" w:rsidR="008D7D96">
        <w:t xml:space="preserve"> </w:t>
      </w:r>
      <w:r w:rsidRPr="00912492">
        <w:t xml:space="preserve">have </w:t>
      </w:r>
      <w:r w:rsidR="00AC61D9">
        <w:t xml:space="preserve">knowledge of </w:t>
      </w:r>
      <w:r w:rsidRPr="00912492">
        <w:t xml:space="preserve">the asset (or </w:t>
      </w:r>
      <w:r w:rsidR="00C64521">
        <w:t xml:space="preserve">of </w:t>
      </w:r>
      <w:r w:rsidR="00394352">
        <w:t>similar waterways</w:t>
      </w:r>
      <w:r w:rsidRPr="00912492">
        <w:t xml:space="preserve"> in </w:t>
      </w:r>
      <w:r w:rsidR="007D2D74">
        <w:t>the</w:t>
      </w:r>
      <w:r w:rsidRPr="00912492" w:rsidR="007D2D74">
        <w:t xml:space="preserve"> </w:t>
      </w:r>
      <w:r w:rsidRPr="00912492">
        <w:t>region</w:t>
      </w:r>
      <w:r w:rsidR="00E345EC">
        <w:t>)</w:t>
      </w:r>
      <w:r w:rsidRPr="00121D57" w:rsidR="00121D57">
        <w:t xml:space="preserve"> </w:t>
      </w:r>
      <w:r w:rsidR="00DC1909">
        <w:t>to</w:t>
      </w:r>
      <w:r w:rsidR="00121D57">
        <w:t xml:space="preserve"> provide a basis for local knowledge and expertise</w:t>
      </w:r>
      <w:r w:rsidR="00F17C89">
        <w:t>.</w:t>
      </w:r>
      <w:r w:rsidR="007057E0">
        <w:t xml:space="preserve"> These may include</w:t>
      </w:r>
      <w:r w:rsidR="00DE2942">
        <w:t xml:space="preserve"> scientific consultancies such as</w:t>
      </w:r>
      <w:r w:rsidRPr="00912492" w:rsidR="00DE2942">
        <w:t xml:space="preserve"> Arthur </w:t>
      </w:r>
      <w:proofErr w:type="spellStart"/>
      <w:r w:rsidRPr="00912492" w:rsidR="00DE2942">
        <w:t>Rylah</w:t>
      </w:r>
      <w:proofErr w:type="spellEnd"/>
      <w:r w:rsidRPr="00912492" w:rsidR="00DE2942">
        <w:t xml:space="preserve"> Institute</w:t>
      </w:r>
      <w:r w:rsidR="00DE2942">
        <w:t xml:space="preserve"> </w:t>
      </w:r>
      <w:r w:rsidR="00646B8B">
        <w:t xml:space="preserve">where they have undertaken monitoring and research, </w:t>
      </w:r>
      <w:r w:rsidR="00DE2942">
        <w:t xml:space="preserve">and Traditional Owner groups </w:t>
      </w:r>
      <w:r w:rsidR="004E534C">
        <w:t xml:space="preserve">with </w:t>
      </w:r>
      <w:r w:rsidR="00646B8B">
        <w:t xml:space="preserve">TEK </w:t>
      </w:r>
      <w:r w:rsidR="00F80457">
        <w:t>that may already have been elicited via an</w:t>
      </w:r>
      <w:r w:rsidR="00646B8B">
        <w:t xml:space="preserve"> </w:t>
      </w:r>
      <w:r w:rsidR="00DE2942">
        <w:t>Aboriginal Waterway Assessment</w:t>
      </w:r>
      <w:r w:rsidR="00746697">
        <w:t xml:space="preserve"> </w:t>
      </w:r>
      <w:r w:rsidR="00FB3D2B">
        <w:t>(AWA)</w:t>
      </w:r>
      <w:r w:rsidR="00DD7FB4">
        <w:t>.</w:t>
      </w:r>
      <w:r w:rsidRPr="00912492">
        <w:t xml:space="preserve"> </w:t>
      </w:r>
      <w:r w:rsidRPr="00C91AFF">
        <w:t xml:space="preserve">This </w:t>
      </w:r>
      <w:r w:rsidR="002F0434">
        <w:t xml:space="preserve">consultation </w:t>
      </w:r>
      <w:r w:rsidRPr="00C91AFF">
        <w:t xml:space="preserve">will ensure </w:t>
      </w:r>
      <w:r w:rsidRPr="00C91AFF" w:rsidR="00325558">
        <w:t xml:space="preserve">that </w:t>
      </w:r>
      <w:r w:rsidR="00F80457">
        <w:t xml:space="preserve">the best available knowledge </w:t>
      </w:r>
      <w:r w:rsidRPr="00C91AFF">
        <w:t>is used to inform proposed management objectives, targets and</w:t>
      </w:r>
      <w:r w:rsidRPr="00912492">
        <w:t xml:space="preserve"> approaches.</w:t>
      </w:r>
    </w:p>
    <w:p w:rsidRPr="00912492" w:rsidR="00F72CD8" w:rsidP="00243055" w:rsidRDefault="00F72CD8" w14:paraId="286DD6E3" w14:textId="01E9429A">
      <w:pPr>
        <w:pStyle w:val="BodyText"/>
      </w:pPr>
      <w:r w:rsidRPr="00912492">
        <w:t xml:space="preserve">Consultation with DELWP and </w:t>
      </w:r>
      <w:r w:rsidRPr="00912492" w:rsidR="00484867">
        <w:t xml:space="preserve">the </w:t>
      </w:r>
      <w:r w:rsidRPr="00912492">
        <w:t xml:space="preserve">VEWH will also be required </w:t>
      </w:r>
      <w:r w:rsidR="00655480">
        <w:t xml:space="preserve">in outlining the monitoring and assessment arrangements that are recommended </w:t>
      </w:r>
      <w:r w:rsidR="00F34CA1">
        <w:t>to demonstrat</w:t>
      </w:r>
      <w:r w:rsidR="00F5401D">
        <w:t>e</w:t>
      </w:r>
      <w:r w:rsidRPr="00912492">
        <w:t xml:space="preserve"> the outcomes of environmental watering delivery</w:t>
      </w:r>
      <w:r w:rsidR="00F5401D">
        <w:t xml:space="preserve"> (see Section</w:t>
      </w:r>
      <w:r w:rsidR="007677DD">
        <w:t xml:space="preserve"> </w:t>
      </w:r>
      <w:r w:rsidR="007677DD">
        <w:fldChar w:fldCharType="begin"/>
      </w:r>
      <w:r w:rsidR="007677DD">
        <w:instrText xml:space="preserve"> REF _Ref61515210 \r \h </w:instrText>
      </w:r>
      <w:r w:rsidR="007677DD">
        <w:fldChar w:fldCharType="separate"/>
      </w:r>
      <w:r w:rsidR="00ED0253">
        <w:t>2.11</w:t>
      </w:r>
      <w:r w:rsidR="007677DD">
        <w:fldChar w:fldCharType="end"/>
      </w:r>
      <w:r w:rsidR="00F5401D">
        <w:t>)</w:t>
      </w:r>
      <w:r w:rsidRPr="00912492">
        <w:t xml:space="preserve">. DELWP will use this </w:t>
      </w:r>
      <w:r w:rsidR="00AE6538">
        <w:t>information</w:t>
      </w:r>
      <w:r w:rsidRPr="00912492">
        <w:t xml:space="preserve"> </w:t>
      </w:r>
      <w:r w:rsidR="007D2D74">
        <w:t>to align</w:t>
      </w:r>
      <w:r w:rsidR="00FF5D05">
        <w:t xml:space="preserve"> with monitoring programs and planning for</w:t>
      </w:r>
      <w:r w:rsidRPr="00912492">
        <w:t xml:space="preserve"> Victoria’s reporting obligations</w:t>
      </w:r>
      <w:r w:rsidR="003A747C">
        <w:t>, including</w:t>
      </w:r>
      <w:r w:rsidRPr="00912492">
        <w:t xml:space="preserve"> against Matter 8 of the Basin Plan (for assets in northern Victoria), and </w:t>
      </w:r>
      <w:r w:rsidR="009E2ACE">
        <w:t xml:space="preserve">to meet international obligations </w:t>
      </w:r>
      <w:r w:rsidR="00125A0E">
        <w:t>e.g.</w:t>
      </w:r>
      <w:r w:rsidRPr="00912492">
        <w:t xml:space="preserve"> for Ramsar wetlands. </w:t>
      </w:r>
    </w:p>
    <w:p w:rsidRPr="00912492" w:rsidR="00F72CD8" w:rsidP="00243055" w:rsidRDefault="009E2ACE" w14:paraId="6A57A72B" w14:textId="37E29939">
      <w:pPr>
        <w:pStyle w:val="BodyText"/>
        <w:rPr>
          <w:lang w:val="en-US"/>
        </w:rPr>
      </w:pPr>
      <w:r>
        <w:t>A</w:t>
      </w:r>
      <w:r w:rsidRPr="00912492" w:rsidR="00F72CD8">
        <w:t xml:space="preserve"> summary of the proceedings of </w:t>
      </w:r>
      <w:r w:rsidR="003368D5">
        <w:t>any formative or influential</w:t>
      </w:r>
      <w:r w:rsidRPr="00912492" w:rsidR="003368D5">
        <w:t xml:space="preserve"> </w:t>
      </w:r>
      <w:r w:rsidRPr="00912492" w:rsidR="00F72CD8">
        <w:t xml:space="preserve">consultation events </w:t>
      </w:r>
      <w:r w:rsidR="0097479F">
        <w:t>should be included</w:t>
      </w:r>
      <w:r w:rsidRPr="00912492" w:rsidR="00F72CD8">
        <w:t xml:space="preserve"> as an appendix to the EWMP.</w:t>
      </w:r>
    </w:p>
    <w:p w:rsidR="0097349D" w:rsidRDefault="0097349D" w14:paraId="34420A85" w14:textId="77777777">
      <w:pPr>
        <w:rPr>
          <w:lang w:val="en-US"/>
        </w:rPr>
        <w:sectPr w:rsidR="0097349D" w:rsidSect="00ED0253">
          <w:headerReference w:type="first" r:id="rId77"/>
          <w:type w:val="continuous"/>
          <w:pgSz w:w="11907" w:h="16840" w:orient="portrait" w:code="9"/>
          <w:pgMar w:top="1440" w:right="1440" w:bottom="1440" w:left="1440" w:header="709" w:footer="567" w:gutter="0"/>
          <w:cols w:space="720"/>
          <w:formProt w:val="0"/>
          <w:titlePg/>
          <w:docGrid w:linePitch="360"/>
        </w:sectPr>
      </w:pPr>
    </w:p>
    <w:p w:rsidRPr="00EB4A39" w:rsidR="00F72CD8" w:rsidP="00F72CD8" w:rsidRDefault="00F72CD8" w14:paraId="1F11BF81" w14:textId="001D7B71">
      <w:pPr>
        <w:pStyle w:val="Caption0"/>
      </w:pPr>
      <w:bookmarkStart w:name="_Ref52192784" w:id="77"/>
      <w:bookmarkStart w:name="_Toc58841535" w:id="78"/>
      <w:bookmarkStart w:name="_Ref61349020" w:id="79"/>
      <w:bookmarkStart w:name="_Toc105402164" w:id="80"/>
      <w:r>
        <w:lastRenderedPageBreak/>
        <w:t xml:space="preserve">Table </w:t>
      </w:r>
      <w:r>
        <w:fldChar w:fldCharType="begin"/>
      </w:r>
      <w:r>
        <w:instrText xml:space="preserve"> SEQ Table \* ARABIC </w:instrText>
      </w:r>
      <w:r>
        <w:fldChar w:fldCharType="separate"/>
      </w:r>
      <w:r w:rsidR="00ED0253">
        <w:t>1</w:t>
      </w:r>
      <w:r>
        <w:fldChar w:fldCharType="end"/>
      </w:r>
      <w:bookmarkEnd w:id="77"/>
      <w:r>
        <w:t xml:space="preserve">: </w:t>
      </w:r>
      <w:r w:rsidRPr="00EB4A39">
        <w:t>IAP</w:t>
      </w:r>
      <w:r>
        <w:t>2</w:t>
      </w:r>
      <w:r w:rsidRPr="00EB4A39">
        <w:t xml:space="preserve">’s Public Participation Spectrum </w:t>
      </w:r>
      <w:r>
        <w:t>(</w:t>
      </w:r>
      <w:r w:rsidR="001C57D4">
        <w:t xml:space="preserve">with examples </w:t>
      </w:r>
      <w:r>
        <w:t>from</w:t>
      </w:r>
      <w:r w:rsidR="00C8258B">
        <w:t xml:space="preserve"> </w:t>
      </w:r>
      <w:sdt>
        <w:sdtPr>
          <w:id w:val="1167066639"/>
          <w:citation/>
        </w:sdtPr>
        <w:sdtEndPr/>
        <w:sdtContent>
          <w:r w:rsidR="00C8258B">
            <w:fldChar w:fldCharType="begin"/>
          </w:r>
          <w:r w:rsidR="00C8258B">
            <w:instrText xml:space="preserve"> CITATION Vic20 \l 3081 </w:instrText>
          </w:r>
          <w:r w:rsidR="00C8258B">
            <w:fldChar w:fldCharType="separate"/>
          </w:r>
          <w:r w:rsidR="00ED0253">
            <w:t>(VEWH, 2020)</w:t>
          </w:r>
          <w:r w:rsidR="00C8258B">
            <w:fldChar w:fldCharType="end"/>
          </w:r>
        </w:sdtContent>
      </w:sdt>
      <w:r>
        <w:t>)</w:t>
      </w:r>
      <w:bookmarkEnd w:id="78"/>
      <w:bookmarkEnd w:id="79"/>
      <w:r w:rsidR="001C210F">
        <w:t>.</w:t>
      </w:r>
      <w:bookmarkEnd w:id="80"/>
    </w:p>
    <w:tbl>
      <w:tblPr>
        <w:tblStyle w:val="TableGrid"/>
        <w:tblW w:w="14175" w:type="dxa"/>
        <w:tblLook w:val="04A0" w:firstRow="1" w:lastRow="0" w:firstColumn="1" w:lastColumn="0" w:noHBand="0" w:noVBand="1"/>
      </w:tblPr>
      <w:tblGrid>
        <w:gridCol w:w="1964"/>
        <w:gridCol w:w="2518"/>
        <w:gridCol w:w="2518"/>
        <w:gridCol w:w="2518"/>
        <w:gridCol w:w="2518"/>
        <w:gridCol w:w="2139"/>
      </w:tblGrid>
      <w:tr w:rsidRPr="00AC1335" w:rsidR="00F72CD8" w:rsidTr="00B05859" w14:paraId="7EEAC41C" w14:textId="77777777">
        <w:trPr>
          <w:cnfStyle w:val="100000000000" w:firstRow="1" w:lastRow="0" w:firstColumn="0" w:lastColumn="0" w:oddVBand="0" w:evenVBand="0" w:oddHBand="0" w:evenHBand="0" w:firstRowFirstColumn="0" w:firstRowLastColumn="0" w:lastRowFirstColumn="0" w:lastRowLastColumn="0"/>
          <w:trHeight w:val="421"/>
        </w:trPr>
        <w:tc>
          <w:tcPr>
            <w:cnfStyle w:val="000000000100" w:firstRow="0" w:lastRow="0" w:firstColumn="0" w:lastColumn="0" w:oddVBand="0" w:evenVBand="0" w:oddHBand="0" w:evenHBand="0" w:firstRowFirstColumn="1" w:firstRowLastColumn="0" w:lastRowFirstColumn="0" w:lastRowLastColumn="0"/>
            <w:tcW w:w="1964" w:type="dxa"/>
          </w:tcPr>
          <w:p w:rsidRPr="006E1408" w:rsidR="00F72CD8" w:rsidP="0000211E" w:rsidRDefault="00F72CD8" w14:paraId="06EC7349" w14:textId="33361773">
            <w:pPr>
              <w:spacing w:line="259" w:lineRule="auto"/>
              <w:ind w:right="51"/>
              <w:jc w:val="center"/>
              <w:rPr>
                <w:rFonts w:ascii="Arial" w:hAnsi="Arial" w:cs="Arial"/>
                <w:b/>
                <w:bCs/>
                <w:color w:val="FFFFFF" w:themeColor="background1"/>
                <w:szCs w:val="18"/>
              </w:rPr>
            </w:pPr>
            <w:r w:rsidRPr="003327FB">
              <w:rPr>
                <w:rFonts w:ascii="Arial" w:hAnsi="Arial"/>
                <w:b/>
                <w:bCs/>
                <w:color w:val="FFFFFF" w:themeColor="background1"/>
                <w:sz w:val="20"/>
                <w:szCs w:val="18"/>
              </w:rPr>
              <w:t>IAP</w:t>
            </w:r>
            <w:r>
              <w:rPr>
                <w:rFonts w:ascii="Arial" w:hAnsi="Arial"/>
                <w:b/>
                <w:bCs/>
                <w:color w:val="FFFFFF" w:themeColor="background1"/>
                <w:sz w:val="20"/>
                <w:szCs w:val="18"/>
              </w:rPr>
              <w:t>2</w:t>
            </w:r>
            <w:r w:rsidRPr="00F238F7">
              <w:rPr>
                <w:rFonts w:ascii="Arial" w:hAnsi="Arial"/>
                <w:b/>
                <w:bCs/>
                <w:color w:val="FFFFFF" w:themeColor="background1"/>
                <w:sz w:val="20"/>
                <w:szCs w:val="18"/>
              </w:rPr>
              <w:t xml:space="preserve"> level </w:t>
            </w:r>
          </w:p>
        </w:tc>
        <w:tc>
          <w:tcPr>
            <w:tcW w:w="2518" w:type="dxa"/>
          </w:tcPr>
          <w:p w:rsidRPr="006E1408" w:rsidR="00F72CD8" w:rsidP="0000211E" w:rsidRDefault="00F72CD8" w14:paraId="380F6C92" w14:textId="77777777">
            <w:pPr>
              <w:spacing w:line="259" w:lineRule="auto"/>
              <w:ind w:right="45"/>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Cs w:val="18"/>
              </w:rPr>
            </w:pPr>
            <w:r w:rsidRPr="00F238F7">
              <w:rPr>
                <w:rFonts w:ascii="Arial" w:hAnsi="Arial"/>
                <w:b/>
                <w:bCs/>
                <w:color w:val="FFFFFF" w:themeColor="background1"/>
                <w:sz w:val="20"/>
                <w:szCs w:val="18"/>
              </w:rPr>
              <w:t xml:space="preserve">Inform </w:t>
            </w:r>
          </w:p>
        </w:tc>
        <w:tc>
          <w:tcPr>
            <w:tcW w:w="2518" w:type="dxa"/>
          </w:tcPr>
          <w:p w:rsidRPr="006E1408" w:rsidR="00F72CD8" w:rsidP="0000211E" w:rsidRDefault="00F72CD8" w14:paraId="42C4E798" w14:textId="77777777">
            <w:pPr>
              <w:spacing w:line="259" w:lineRule="auto"/>
              <w:ind w:right="5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Cs w:val="18"/>
              </w:rPr>
            </w:pPr>
            <w:r w:rsidRPr="00F238F7">
              <w:rPr>
                <w:rFonts w:ascii="Arial" w:hAnsi="Arial"/>
                <w:b/>
                <w:bCs/>
                <w:color w:val="FFFFFF" w:themeColor="background1"/>
                <w:sz w:val="20"/>
                <w:szCs w:val="18"/>
              </w:rPr>
              <w:t xml:space="preserve">Consult </w:t>
            </w:r>
          </w:p>
        </w:tc>
        <w:tc>
          <w:tcPr>
            <w:tcW w:w="2518" w:type="dxa"/>
          </w:tcPr>
          <w:p w:rsidRPr="006E1408" w:rsidR="00F72CD8" w:rsidP="0000211E" w:rsidRDefault="00F72CD8" w14:paraId="16F581CC" w14:textId="77777777">
            <w:pPr>
              <w:spacing w:line="259" w:lineRule="auto"/>
              <w:ind w:right="5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Cs w:val="18"/>
              </w:rPr>
            </w:pPr>
            <w:r w:rsidRPr="00F238F7">
              <w:rPr>
                <w:rFonts w:ascii="Arial" w:hAnsi="Arial"/>
                <w:b/>
                <w:bCs/>
                <w:color w:val="FFFFFF" w:themeColor="background1"/>
                <w:sz w:val="20"/>
                <w:szCs w:val="18"/>
              </w:rPr>
              <w:t xml:space="preserve">Involve </w:t>
            </w:r>
          </w:p>
        </w:tc>
        <w:tc>
          <w:tcPr>
            <w:tcW w:w="2518" w:type="dxa"/>
          </w:tcPr>
          <w:p w:rsidRPr="006E1408" w:rsidR="00F72CD8" w:rsidP="0000211E" w:rsidRDefault="00F72CD8" w14:paraId="63811ED6" w14:textId="77777777">
            <w:pPr>
              <w:spacing w:line="259" w:lineRule="auto"/>
              <w:ind w:right="5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Cs w:val="18"/>
              </w:rPr>
            </w:pPr>
            <w:r w:rsidRPr="00F238F7">
              <w:rPr>
                <w:rFonts w:ascii="Arial" w:hAnsi="Arial"/>
                <w:b/>
                <w:bCs/>
                <w:color w:val="FFFFFF" w:themeColor="background1"/>
                <w:sz w:val="20"/>
                <w:szCs w:val="18"/>
              </w:rPr>
              <w:t xml:space="preserve">Collaborate </w:t>
            </w:r>
          </w:p>
        </w:tc>
        <w:tc>
          <w:tcPr>
            <w:tcW w:w="2139" w:type="dxa"/>
          </w:tcPr>
          <w:p w:rsidRPr="006E1408" w:rsidR="00F72CD8" w:rsidP="0000211E" w:rsidRDefault="00F72CD8" w14:paraId="6B88ECA1" w14:textId="77777777">
            <w:pPr>
              <w:spacing w:line="259" w:lineRule="auto"/>
              <w:ind w:right="45"/>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Cs w:val="18"/>
              </w:rPr>
            </w:pPr>
            <w:r w:rsidRPr="00F238F7">
              <w:rPr>
                <w:rFonts w:ascii="Arial" w:hAnsi="Arial"/>
                <w:b/>
                <w:bCs/>
                <w:color w:val="FFFFFF" w:themeColor="background1"/>
                <w:sz w:val="20"/>
                <w:szCs w:val="18"/>
              </w:rPr>
              <w:t xml:space="preserve">Empower </w:t>
            </w:r>
          </w:p>
        </w:tc>
      </w:tr>
      <w:tr w:rsidRPr="00AC1335" w:rsidR="00F72CD8" w:rsidTr="00B05859" w14:paraId="06345B36" w14:textId="77777777">
        <w:trPr>
          <w:trHeight w:val="1320"/>
        </w:trPr>
        <w:tc>
          <w:tcPr>
            <w:tcW w:w="1964" w:type="dxa"/>
          </w:tcPr>
          <w:p w:rsidRPr="003E2605" w:rsidR="00F72CD8" w:rsidP="0000211E" w:rsidRDefault="00F72CD8" w14:paraId="0F726E78" w14:textId="77777777">
            <w:pPr>
              <w:spacing w:line="259" w:lineRule="auto"/>
              <w:rPr>
                <w:rFonts w:ascii="Arial" w:hAnsi="Arial" w:cs="Arial"/>
                <w:b/>
                <w:bCs/>
                <w:szCs w:val="18"/>
              </w:rPr>
            </w:pPr>
            <w:r w:rsidRPr="003E2605">
              <w:rPr>
                <w:rFonts w:ascii="Arial" w:hAnsi="Arial" w:cs="Arial"/>
                <w:b/>
                <w:bCs/>
                <w:szCs w:val="18"/>
              </w:rPr>
              <w:t xml:space="preserve">Participation goal </w:t>
            </w:r>
          </w:p>
        </w:tc>
        <w:tc>
          <w:tcPr>
            <w:tcW w:w="2518" w:type="dxa"/>
          </w:tcPr>
          <w:p w:rsidRPr="00F057F9" w:rsidR="00F72CD8" w:rsidP="0000211E" w:rsidRDefault="001C332D" w14:paraId="3404B4A8" w14:textId="2DA1C4AF">
            <w:pPr>
              <w:spacing w:line="259" w:lineRule="auto"/>
              <w:ind w:left="2"/>
              <w:rPr>
                <w:rFonts w:ascii="Arial" w:hAnsi="Arial" w:cs="Arial"/>
                <w:szCs w:val="18"/>
              </w:rPr>
            </w:pPr>
            <w:r w:rsidRPr="00F057F9">
              <w:rPr>
                <w:rFonts w:ascii="Arial" w:hAnsi="Arial" w:cs="Arial"/>
                <w:szCs w:val="18"/>
              </w:rPr>
              <w:t>To p</w:t>
            </w:r>
            <w:r w:rsidRPr="00F057F9" w:rsidR="00F72CD8">
              <w:rPr>
                <w:rFonts w:ascii="Arial" w:hAnsi="Arial" w:cs="Arial"/>
                <w:szCs w:val="18"/>
              </w:rPr>
              <w:t xml:space="preserve">rovide </w:t>
            </w:r>
            <w:r w:rsidRPr="00F057F9" w:rsidR="00EC186F">
              <w:rPr>
                <w:rFonts w:ascii="Arial" w:hAnsi="Arial" w:cs="Arial"/>
                <w:szCs w:val="18"/>
              </w:rPr>
              <w:t xml:space="preserve">the stakeholder with </w:t>
            </w:r>
            <w:r w:rsidRPr="00F057F9" w:rsidR="00F72CD8">
              <w:rPr>
                <w:rFonts w:ascii="Arial" w:hAnsi="Arial" w:cs="Arial"/>
                <w:szCs w:val="18"/>
              </w:rPr>
              <w:t xml:space="preserve">balanced and objective information to assist </w:t>
            </w:r>
            <w:r w:rsidRPr="00F057F9" w:rsidR="00397101">
              <w:rPr>
                <w:rFonts w:ascii="Arial" w:hAnsi="Arial" w:cs="Arial"/>
                <w:szCs w:val="18"/>
              </w:rPr>
              <w:t xml:space="preserve">in </w:t>
            </w:r>
            <w:r w:rsidRPr="00F057F9" w:rsidR="00F72CD8">
              <w:rPr>
                <w:rFonts w:ascii="Arial" w:hAnsi="Arial" w:cs="Arial"/>
                <w:szCs w:val="18"/>
              </w:rPr>
              <w:t>understanding</w:t>
            </w:r>
            <w:r w:rsidRPr="00F057F9" w:rsidR="00397101">
              <w:rPr>
                <w:rFonts w:ascii="Arial" w:hAnsi="Arial" w:cs="Arial"/>
                <w:szCs w:val="18"/>
              </w:rPr>
              <w:t xml:space="preserve"> the problem</w:t>
            </w:r>
            <w:r w:rsidRPr="00F057F9" w:rsidR="00F72CD8">
              <w:rPr>
                <w:rFonts w:ascii="Arial" w:hAnsi="Arial" w:cs="Arial"/>
                <w:szCs w:val="18"/>
              </w:rPr>
              <w:t xml:space="preserve">, alternatives, opportunities and/or solutions </w:t>
            </w:r>
          </w:p>
        </w:tc>
        <w:tc>
          <w:tcPr>
            <w:tcW w:w="2518" w:type="dxa"/>
          </w:tcPr>
          <w:p w:rsidRPr="00F057F9" w:rsidR="00F72CD8" w:rsidP="0000211E" w:rsidRDefault="00AA747E" w14:paraId="33935A50" w14:textId="1F8CC9B3">
            <w:pPr>
              <w:spacing w:line="259" w:lineRule="auto"/>
              <w:ind w:left="1" w:right="390"/>
              <w:rPr>
                <w:rFonts w:ascii="Arial" w:hAnsi="Arial" w:cs="Arial"/>
                <w:szCs w:val="18"/>
              </w:rPr>
            </w:pPr>
            <w:r w:rsidRPr="00F057F9">
              <w:rPr>
                <w:rFonts w:ascii="Arial" w:hAnsi="Arial" w:cs="Arial"/>
                <w:szCs w:val="18"/>
              </w:rPr>
              <w:t>To o</w:t>
            </w:r>
            <w:r w:rsidRPr="00F057F9" w:rsidR="00F72CD8">
              <w:rPr>
                <w:rFonts w:ascii="Arial" w:hAnsi="Arial" w:cs="Arial"/>
                <w:szCs w:val="18"/>
              </w:rPr>
              <w:t xml:space="preserve">btain </w:t>
            </w:r>
            <w:r w:rsidRPr="00F057F9" w:rsidR="00EC186F">
              <w:rPr>
                <w:rFonts w:ascii="Arial" w:hAnsi="Arial" w:cs="Arial"/>
                <w:szCs w:val="18"/>
              </w:rPr>
              <w:t xml:space="preserve">stakeholder </w:t>
            </w:r>
            <w:r w:rsidRPr="00F057F9" w:rsidR="00F72CD8">
              <w:rPr>
                <w:rFonts w:ascii="Arial" w:hAnsi="Arial" w:cs="Arial"/>
                <w:szCs w:val="18"/>
              </w:rPr>
              <w:t xml:space="preserve">feedback on analysis, alternatives and/or decisions </w:t>
            </w:r>
          </w:p>
        </w:tc>
        <w:tc>
          <w:tcPr>
            <w:tcW w:w="2518" w:type="dxa"/>
          </w:tcPr>
          <w:p w:rsidRPr="00F057F9" w:rsidR="00F72CD8" w:rsidP="0000211E" w:rsidRDefault="00AA747E" w14:paraId="36FC7B44" w14:textId="2E4C632A">
            <w:pPr>
              <w:spacing w:line="259" w:lineRule="auto"/>
              <w:ind w:left="1" w:right="39"/>
              <w:rPr>
                <w:rFonts w:ascii="Arial" w:hAnsi="Arial" w:cs="Arial"/>
                <w:szCs w:val="18"/>
              </w:rPr>
            </w:pPr>
            <w:r w:rsidRPr="00F057F9">
              <w:rPr>
                <w:rFonts w:ascii="Arial" w:hAnsi="Arial" w:cs="Arial"/>
                <w:szCs w:val="18"/>
              </w:rPr>
              <w:t>To w</w:t>
            </w:r>
            <w:r w:rsidRPr="00F057F9" w:rsidR="00F72CD8">
              <w:rPr>
                <w:rFonts w:ascii="Arial" w:hAnsi="Arial" w:cs="Arial"/>
                <w:szCs w:val="18"/>
              </w:rPr>
              <w:t xml:space="preserve">ork directly </w:t>
            </w:r>
            <w:r w:rsidRPr="00F057F9" w:rsidR="00EC186F">
              <w:rPr>
                <w:rFonts w:ascii="Arial" w:hAnsi="Arial" w:cs="Arial"/>
                <w:szCs w:val="18"/>
              </w:rPr>
              <w:t xml:space="preserve">with the stakeholder </w:t>
            </w:r>
            <w:r w:rsidRPr="00F057F9" w:rsidR="00F72CD8">
              <w:rPr>
                <w:rFonts w:ascii="Arial" w:hAnsi="Arial" w:cs="Arial"/>
                <w:szCs w:val="18"/>
              </w:rPr>
              <w:t xml:space="preserve">throughout </w:t>
            </w:r>
            <w:r w:rsidRPr="00F057F9">
              <w:rPr>
                <w:rFonts w:ascii="Arial" w:hAnsi="Arial" w:cs="Arial"/>
                <w:szCs w:val="18"/>
              </w:rPr>
              <w:t>the</w:t>
            </w:r>
            <w:r w:rsidRPr="00F057F9" w:rsidR="00F72CD8">
              <w:rPr>
                <w:rFonts w:ascii="Arial" w:hAnsi="Arial" w:cs="Arial"/>
                <w:szCs w:val="18"/>
              </w:rPr>
              <w:t xml:space="preserve"> process to ensure that concerns and aspirations are consistently understood and considered </w:t>
            </w:r>
          </w:p>
        </w:tc>
        <w:tc>
          <w:tcPr>
            <w:tcW w:w="2518" w:type="dxa"/>
          </w:tcPr>
          <w:p w:rsidRPr="00F057F9" w:rsidR="00F72CD8" w:rsidP="0000211E" w:rsidRDefault="00397101" w14:paraId="0F11AF21" w14:textId="2D5D549C">
            <w:pPr>
              <w:spacing w:line="259" w:lineRule="auto"/>
              <w:ind w:left="1"/>
              <w:rPr>
                <w:rFonts w:ascii="Arial" w:hAnsi="Arial" w:cs="Arial"/>
                <w:szCs w:val="18"/>
              </w:rPr>
            </w:pPr>
            <w:r w:rsidRPr="00F057F9">
              <w:rPr>
                <w:rFonts w:ascii="Arial" w:hAnsi="Arial" w:cs="Arial"/>
                <w:szCs w:val="18"/>
              </w:rPr>
              <w:t>To p</w:t>
            </w:r>
            <w:r w:rsidRPr="00F057F9" w:rsidR="00F72CD8">
              <w:rPr>
                <w:rFonts w:ascii="Arial" w:hAnsi="Arial" w:cs="Arial"/>
                <w:szCs w:val="18"/>
              </w:rPr>
              <w:t>artner</w:t>
            </w:r>
            <w:r w:rsidRPr="00F057F9" w:rsidR="00EC186F">
              <w:rPr>
                <w:rFonts w:ascii="Arial" w:hAnsi="Arial" w:cs="Arial"/>
                <w:szCs w:val="18"/>
              </w:rPr>
              <w:t xml:space="preserve"> with the stakeholder </w:t>
            </w:r>
            <w:r w:rsidRPr="00F057F9" w:rsidR="00F72CD8">
              <w:rPr>
                <w:rFonts w:ascii="Arial" w:hAnsi="Arial" w:cs="Arial"/>
                <w:szCs w:val="18"/>
              </w:rPr>
              <w:t xml:space="preserve">in each aspect of the decision including the development of alternatives and the identification of the preferred solution </w:t>
            </w:r>
          </w:p>
        </w:tc>
        <w:tc>
          <w:tcPr>
            <w:tcW w:w="2139" w:type="dxa"/>
          </w:tcPr>
          <w:p w:rsidRPr="00F057F9" w:rsidR="00F72CD8" w:rsidP="0000211E" w:rsidRDefault="00EC186F" w14:paraId="34784D25" w14:textId="6830F138">
            <w:pPr>
              <w:spacing w:line="259" w:lineRule="auto"/>
              <w:ind w:left="1"/>
              <w:rPr>
                <w:rFonts w:ascii="Arial" w:hAnsi="Arial" w:cs="Arial"/>
                <w:szCs w:val="18"/>
              </w:rPr>
            </w:pPr>
            <w:r w:rsidRPr="00F057F9">
              <w:rPr>
                <w:rFonts w:ascii="Arial" w:hAnsi="Arial" w:cs="Arial"/>
                <w:szCs w:val="18"/>
              </w:rPr>
              <w:t>To p</w:t>
            </w:r>
            <w:r w:rsidRPr="00F057F9" w:rsidR="00F72CD8">
              <w:rPr>
                <w:rFonts w:ascii="Arial" w:hAnsi="Arial" w:cs="Arial"/>
                <w:szCs w:val="18"/>
              </w:rPr>
              <w:t xml:space="preserve">lace final decision making in the hands of the stakeholder </w:t>
            </w:r>
          </w:p>
        </w:tc>
      </w:tr>
      <w:tr w:rsidRPr="00AC1335" w:rsidR="00F72CD8" w:rsidTr="00B05859" w14:paraId="2996789E" w14:textId="77777777">
        <w:trPr>
          <w:trHeight w:val="1829"/>
        </w:trPr>
        <w:tc>
          <w:tcPr>
            <w:tcW w:w="1964" w:type="dxa"/>
          </w:tcPr>
          <w:p w:rsidRPr="003E2605" w:rsidR="00F72CD8" w:rsidP="0000211E" w:rsidRDefault="00F72CD8" w14:paraId="219BE722" w14:textId="6073D07E">
            <w:pPr>
              <w:spacing w:line="259" w:lineRule="auto"/>
              <w:rPr>
                <w:rFonts w:ascii="Arial" w:hAnsi="Arial" w:cs="Arial"/>
                <w:b/>
                <w:bCs/>
                <w:szCs w:val="18"/>
              </w:rPr>
            </w:pPr>
            <w:r w:rsidRPr="003E2605">
              <w:rPr>
                <w:rFonts w:ascii="Arial" w:hAnsi="Arial" w:cs="Arial"/>
                <w:b/>
                <w:bCs/>
                <w:szCs w:val="18"/>
              </w:rPr>
              <w:t xml:space="preserve">Promise to the public/stakeholder </w:t>
            </w:r>
          </w:p>
        </w:tc>
        <w:tc>
          <w:tcPr>
            <w:tcW w:w="2518" w:type="dxa"/>
          </w:tcPr>
          <w:p w:rsidRPr="00F057F9" w:rsidR="00F72CD8" w:rsidP="0000211E" w:rsidRDefault="00F72CD8" w14:paraId="74FEC5E3" w14:textId="77777777">
            <w:pPr>
              <w:spacing w:line="259" w:lineRule="auto"/>
              <w:ind w:left="2"/>
              <w:rPr>
                <w:rFonts w:ascii="Arial" w:hAnsi="Arial" w:cs="Arial"/>
                <w:szCs w:val="18"/>
              </w:rPr>
            </w:pPr>
            <w:r w:rsidRPr="00F057F9">
              <w:rPr>
                <w:rFonts w:ascii="Arial" w:hAnsi="Arial" w:cs="Arial"/>
                <w:szCs w:val="18"/>
              </w:rPr>
              <w:t xml:space="preserve">We will keep you informed </w:t>
            </w:r>
          </w:p>
        </w:tc>
        <w:tc>
          <w:tcPr>
            <w:tcW w:w="2518" w:type="dxa"/>
          </w:tcPr>
          <w:p w:rsidRPr="00F057F9" w:rsidR="00F72CD8" w:rsidP="00764510" w:rsidRDefault="00F72CD8" w14:paraId="6041C16C" w14:textId="10B06803">
            <w:pPr>
              <w:spacing w:line="259" w:lineRule="auto"/>
              <w:ind w:left="1"/>
              <w:rPr>
                <w:rFonts w:ascii="Arial" w:hAnsi="Arial" w:cs="Arial"/>
                <w:szCs w:val="18"/>
              </w:rPr>
            </w:pPr>
            <w:r w:rsidRPr="00F057F9">
              <w:rPr>
                <w:rFonts w:ascii="Arial" w:hAnsi="Arial" w:cs="Arial"/>
                <w:szCs w:val="18"/>
              </w:rPr>
              <w:t xml:space="preserve">We will keep you informed, listen to and acknowledge concerns and aspirations, and provide feedback on how public input influenced the decision </w:t>
            </w:r>
          </w:p>
        </w:tc>
        <w:tc>
          <w:tcPr>
            <w:tcW w:w="2518" w:type="dxa"/>
          </w:tcPr>
          <w:p w:rsidRPr="00F057F9" w:rsidR="00F72CD8" w:rsidP="000660E6" w:rsidRDefault="00F72CD8" w14:paraId="66E940B4" w14:textId="1FBBD8DA">
            <w:pPr>
              <w:spacing w:line="241" w:lineRule="auto"/>
              <w:ind w:left="1" w:right="45"/>
              <w:rPr>
                <w:rFonts w:ascii="Arial" w:hAnsi="Arial" w:cs="Arial"/>
                <w:szCs w:val="18"/>
              </w:rPr>
            </w:pPr>
            <w:r w:rsidRPr="00F057F9">
              <w:rPr>
                <w:rFonts w:ascii="Arial" w:hAnsi="Arial" w:cs="Arial"/>
                <w:szCs w:val="18"/>
              </w:rPr>
              <w:t xml:space="preserve">We will work with you to ensure that your concerns and aspirations are directly reflected in the alternatives developed and provide feedback on how public input influenced the decision. </w:t>
            </w:r>
          </w:p>
        </w:tc>
        <w:tc>
          <w:tcPr>
            <w:tcW w:w="2518" w:type="dxa"/>
          </w:tcPr>
          <w:p w:rsidRPr="00F057F9" w:rsidR="00F72CD8" w:rsidP="0000211E" w:rsidRDefault="00F72CD8" w14:paraId="1D642990" w14:textId="77777777">
            <w:pPr>
              <w:spacing w:line="259" w:lineRule="auto"/>
              <w:ind w:left="1"/>
              <w:rPr>
                <w:rFonts w:ascii="Arial" w:hAnsi="Arial" w:cs="Arial"/>
                <w:szCs w:val="18"/>
              </w:rPr>
            </w:pPr>
            <w:r w:rsidRPr="00F057F9">
              <w:rPr>
                <w:rFonts w:ascii="Arial" w:hAnsi="Arial" w:cs="Arial"/>
                <w:szCs w:val="18"/>
              </w:rPr>
              <w:t xml:space="preserve">We will look to you for advice and innovation in formulating solutions and incorporate your advice and recommendations into the decisions to the maximum extent possible. </w:t>
            </w:r>
          </w:p>
        </w:tc>
        <w:tc>
          <w:tcPr>
            <w:tcW w:w="2139" w:type="dxa"/>
          </w:tcPr>
          <w:p w:rsidRPr="00F057F9" w:rsidR="00F72CD8" w:rsidP="0000211E" w:rsidRDefault="00F72CD8" w14:paraId="269B2991" w14:textId="77777777">
            <w:pPr>
              <w:spacing w:line="259" w:lineRule="auto"/>
              <w:ind w:left="1"/>
              <w:rPr>
                <w:rFonts w:ascii="Arial" w:hAnsi="Arial" w:cs="Arial"/>
                <w:szCs w:val="18"/>
              </w:rPr>
            </w:pPr>
            <w:r w:rsidRPr="00F057F9">
              <w:rPr>
                <w:rFonts w:ascii="Arial" w:hAnsi="Arial" w:cs="Arial"/>
                <w:szCs w:val="18"/>
              </w:rPr>
              <w:t xml:space="preserve">We will implement what you decide </w:t>
            </w:r>
          </w:p>
        </w:tc>
      </w:tr>
      <w:tr w:rsidRPr="00AC1335" w:rsidR="00F72CD8" w:rsidTr="00B05859" w14:paraId="50440D57" w14:textId="77777777">
        <w:trPr>
          <w:trHeight w:val="3142"/>
        </w:trPr>
        <w:tc>
          <w:tcPr>
            <w:tcW w:w="1964" w:type="dxa"/>
          </w:tcPr>
          <w:p w:rsidRPr="003E2605" w:rsidR="00F72CD8" w:rsidP="0000211E" w:rsidRDefault="00F72CD8" w14:paraId="0C9E102E" w14:textId="77777777">
            <w:pPr>
              <w:spacing w:line="259" w:lineRule="auto"/>
              <w:rPr>
                <w:rFonts w:ascii="Arial" w:hAnsi="Arial" w:cs="Arial"/>
                <w:b/>
                <w:bCs/>
                <w:szCs w:val="18"/>
              </w:rPr>
            </w:pPr>
            <w:r w:rsidRPr="003E2605">
              <w:rPr>
                <w:rFonts w:ascii="Arial" w:hAnsi="Arial" w:cs="Arial"/>
                <w:b/>
                <w:bCs/>
                <w:szCs w:val="18"/>
              </w:rPr>
              <w:t xml:space="preserve">Examples </w:t>
            </w:r>
          </w:p>
        </w:tc>
        <w:tc>
          <w:tcPr>
            <w:tcW w:w="2518" w:type="dxa"/>
          </w:tcPr>
          <w:p w:rsidRPr="00603CE0" w:rsidR="00F72CD8" w:rsidP="00603CE0" w:rsidRDefault="00F72CD8" w14:paraId="26DF72D4" w14:textId="51E6C97D">
            <w:pPr>
              <w:numPr>
                <w:ilvl w:val="0"/>
                <w:numId w:val="17"/>
              </w:numPr>
              <w:spacing w:after="39" w:line="259" w:lineRule="auto"/>
              <w:ind w:hanging="178"/>
              <w:rPr>
                <w:rFonts w:ascii="Arial" w:hAnsi="Arial" w:cs="Arial"/>
                <w:szCs w:val="18"/>
              </w:rPr>
            </w:pPr>
            <w:r w:rsidRPr="00603CE0">
              <w:rPr>
                <w:rFonts w:ascii="Arial" w:hAnsi="Arial"/>
                <w:szCs w:val="18"/>
              </w:rPr>
              <w:t xml:space="preserve">Local councils and community groups, who are sent emails or letters detailing planned watering actions (but without asking for feedback) </w:t>
            </w:r>
          </w:p>
        </w:tc>
        <w:tc>
          <w:tcPr>
            <w:tcW w:w="2518" w:type="dxa"/>
          </w:tcPr>
          <w:p w:rsidRPr="00F057F9" w:rsidR="00F72CD8" w:rsidP="00857F95" w:rsidRDefault="00F72CD8" w14:paraId="6544F8BE" w14:textId="07E7ADF6">
            <w:pPr>
              <w:numPr>
                <w:ilvl w:val="0"/>
                <w:numId w:val="17"/>
              </w:numPr>
              <w:spacing w:after="95" w:line="242" w:lineRule="auto"/>
              <w:ind w:hanging="178"/>
              <w:rPr>
                <w:rFonts w:ascii="Arial" w:hAnsi="Arial" w:cs="Arial"/>
                <w:szCs w:val="18"/>
              </w:rPr>
            </w:pPr>
            <w:r w:rsidRPr="00F057F9">
              <w:rPr>
                <w:rFonts w:ascii="Arial" w:hAnsi="Arial" w:cs="Arial"/>
                <w:szCs w:val="18"/>
              </w:rPr>
              <w:t>E</w:t>
            </w:r>
            <w:r w:rsidR="001C7274">
              <w:rPr>
                <w:rFonts w:ascii="Arial" w:hAnsi="Arial" w:cs="Arial"/>
                <w:szCs w:val="18"/>
              </w:rPr>
              <w:t>nvironmental water advisory groups (E</w:t>
            </w:r>
            <w:r w:rsidRPr="00F057F9">
              <w:rPr>
                <w:rFonts w:ascii="Arial" w:hAnsi="Arial" w:cs="Arial"/>
                <w:szCs w:val="18"/>
              </w:rPr>
              <w:t>WAGs</w:t>
            </w:r>
            <w:r w:rsidR="001C7274">
              <w:rPr>
                <w:rFonts w:ascii="Arial" w:hAnsi="Arial" w:cs="Arial"/>
                <w:szCs w:val="18"/>
              </w:rPr>
              <w:t>)</w:t>
            </w:r>
            <w:r w:rsidRPr="00F057F9">
              <w:rPr>
                <w:rFonts w:ascii="Arial" w:hAnsi="Arial" w:cs="Arial"/>
                <w:szCs w:val="18"/>
              </w:rPr>
              <w:t xml:space="preserve"> providing feedback on </w:t>
            </w:r>
            <w:r w:rsidRPr="00F057F9" w:rsidR="00BE6043">
              <w:rPr>
                <w:rFonts w:ascii="Arial" w:hAnsi="Arial" w:cs="Arial"/>
                <w:szCs w:val="18"/>
              </w:rPr>
              <w:t>asset manager</w:t>
            </w:r>
            <w:r w:rsidRPr="00F057F9">
              <w:rPr>
                <w:rFonts w:ascii="Arial" w:hAnsi="Arial" w:cs="Arial"/>
                <w:szCs w:val="18"/>
              </w:rPr>
              <w:t xml:space="preserve"> proposal </w:t>
            </w:r>
          </w:p>
          <w:p w:rsidRPr="00F057F9" w:rsidR="00F72CD8" w:rsidP="00857F95" w:rsidRDefault="00F72CD8" w14:paraId="2207870A" w14:textId="77777777">
            <w:pPr>
              <w:numPr>
                <w:ilvl w:val="0"/>
                <w:numId w:val="17"/>
              </w:numPr>
              <w:spacing w:after="39" w:line="259" w:lineRule="auto"/>
              <w:ind w:hanging="178"/>
              <w:rPr>
                <w:rFonts w:ascii="Arial" w:hAnsi="Arial" w:cs="Arial"/>
                <w:szCs w:val="18"/>
              </w:rPr>
            </w:pPr>
            <w:r w:rsidRPr="00F057F9">
              <w:rPr>
                <w:rFonts w:ascii="Arial" w:hAnsi="Arial" w:cs="Arial"/>
                <w:szCs w:val="18"/>
              </w:rPr>
              <w:t xml:space="preserve">Community forums </w:t>
            </w:r>
          </w:p>
          <w:p w:rsidRPr="00F057F9" w:rsidR="00F72CD8" w:rsidP="00857F95" w:rsidRDefault="00F72CD8" w14:paraId="15D44155" w14:textId="77777777">
            <w:pPr>
              <w:numPr>
                <w:ilvl w:val="0"/>
                <w:numId w:val="17"/>
              </w:numPr>
              <w:spacing w:line="259" w:lineRule="auto"/>
              <w:ind w:hanging="178"/>
              <w:rPr>
                <w:rFonts w:ascii="Arial" w:hAnsi="Arial" w:cs="Arial"/>
                <w:szCs w:val="18"/>
              </w:rPr>
            </w:pPr>
            <w:r w:rsidRPr="00F057F9">
              <w:rPr>
                <w:rFonts w:ascii="Arial" w:hAnsi="Arial" w:cs="Arial"/>
                <w:szCs w:val="18"/>
              </w:rPr>
              <w:t xml:space="preserve">Landholders who have been informed of proposals and asked to provide feedback. </w:t>
            </w:r>
          </w:p>
        </w:tc>
        <w:tc>
          <w:tcPr>
            <w:tcW w:w="2518" w:type="dxa"/>
          </w:tcPr>
          <w:p w:rsidRPr="00F057F9" w:rsidR="00F72CD8" w:rsidP="00857F95" w:rsidRDefault="00F72CD8" w14:paraId="0ADB2449" w14:textId="5369B386">
            <w:pPr>
              <w:numPr>
                <w:ilvl w:val="0"/>
                <w:numId w:val="18"/>
              </w:numPr>
              <w:spacing w:after="94" w:line="242" w:lineRule="auto"/>
              <w:ind w:hanging="178"/>
              <w:rPr>
                <w:rFonts w:ascii="Arial" w:hAnsi="Arial" w:cs="Arial"/>
                <w:szCs w:val="18"/>
              </w:rPr>
            </w:pPr>
            <w:r w:rsidRPr="00F057F9">
              <w:rPr>
                <w:rFonts w:ascii="Arial" w:hAnsi="Arial" w:cs="Arial"/>
                <w:szCs w:val="18"/>
              </w:rPr>
              <w:t xml:space="preserve">EWAGs working through watering options with </w:t>
            </w:r>
            <w:r w:rsidRPr="00F057F9" w:rsidR="00BE6043">
              <w:rPr>
                <w:rFonts w:ascii="Arial" w:hAnsi="Arial" w:cs="Arial"/>
                <w:szCs w:val="18"/>
              </w:rPr>
              <w:t>asset manager</w:t>
            </w:r>
            <w:r w:rsidRPr="00F057F9">
              <w:rPr>
                <w:rFonts w:ascii="Arial" w:hAnsi="Arial" w:cs="Arial"/>
                <w:szCs w:val="18"/>
              </w:rPr>
              <w:t xml:space="preserve"> and directly influencing final proposal </w:t>
            </w:r>
          </w:p>
          <w:p w:rsidRPr="00F057F9" w:rsidR="00F72CD8" w:rsidP="00857F95" w:rsidRDefault="00F72CD8" w14:paraId="140BC629" w14:textId="77777777">
            <w:pPr>
              <w:numPr>
                <w:ilvl w:val="0"/>
                <w:numId w:val="18"/>
              </w:numPr>
              <w:spacing w:line="259" w:lineRule="auto"/>
              <w:ind w:hanging="178"/>
              <w:rPr>
                <w:rFonts w:ascii="Arial" w:hAnsi="Arial" w:cs="Arial"/>
                <w:szCs w:val="18"/>
              </w:rPr>
            </w:pPr>
            <w:r w:rsidRPr="00F057F9">
              <w:rPr>
                <w:rFonts w:ascii="Arial" w:hAnsi="Arial" w:cs="Arial"/>
                <w:szCs w:val="18"/>
              </w:rPr>
              <w:t xml:space="preserve">Traditional Owners providing information on cultural values and aspirations, but who aren’t directly involved in planning the delivery of environmental water </w:t>
            </w:r>
          </w:p>
        </w:tc>
        <w:tc>
          <w:tcPr>
            <w:tcW w:w="2518" w:type="dxa"/>
          </w:tcPr>
          <w:p w:rsidRPr="00F057F9" w:rsidR="00F72CD8" w:rsidP="00857F95" w:rsidRDefault="00F72CD8" w14:paraId="22BDCADE" w14:textId="77777777">
            <w:pPr>
              <w:numPr>
                <w:ilvl w:val="0"/>
                <w:numId w:val="19"/>
              </w:numPr>
              <w:spacing w:after="41" w:line="259" w:lineRule="auto"/>
              <w:ind w:hanging="178"/>
              <w:rPr>
                <w:rFonts w:ascii="Arial" w:hAnsi="Arial" w:cs="Arial"/>
                <w:szCs w:val="18"/>
              </w:rPr>
            </w:pPr>
            <w:r w:rsidRPr="00F057F9">
              <w:rPr>
                <w:rFonts w:ascii="Arial" w:hAnsi="Arial" w:cs="Arial"/>
                <w:szCs w:val="18"/>
              </w:rPr>
              <w:t xml:space="preserve">VEWH </w:t>
            </w:r>
          </w:p>
          <w:p w:rsidRPr="00F057F9" w:rsidR="00F72CD8" w:rsidP="00857F95" w:rsidRDefault="00F72CD8" w14:paraId="661C746C" w14:textId="77777777">
            <w:pPr>
              <w:numPr>
                <w:ilvl w:val="0"/>
                <w:numId w:val="19"/>
              </w:numPr>
              <w:spacing w:after="41" w:line="259" w:lineRule="auto"/>
              <w:ind w:hanging="178"/>
              <w:rPr>
                <w:rFonts w:ascii="Arial" w:hAnsi="Arial" w:cs="Arial"/>
                <w:szCs w:val="18"/>
              </w:rPr>
            </w:pPr>
            <w:r w:rsidRPr="00F057F9">
              <w:rPr>
                <w:rFonts w:ascii="Arial" w:hAnsi="Arial" w:cs="Arial"/>
                <w:szCs w:val="18"/>
              </w:rPr>
              <w:t xml:space="preserve">GMW Water (Storage Manager) </w:t>
            </w:r>
          </w:p>
          <w:p w:rsidRPr="00F057F9" w:rsidR="00F27A2E" w:rsidP="00857F95" w:rsidRDefault="00F27A2E" w14:paraId="629E9B8D" w14:textId="5BD2FC1A">
            <w:pPr>
              <w:numPr>
                <w:ilvl w:val="0"/>
                <w:numId w:val="19"/>
              </w:numPr>
              <w:spacing w:after="95" w:line="241" w:lineRule="auto"/>
              <w:ind w:hanging="178"/>
              <w:rPr>
                <w:rFonts w:ascii="Arial" w:hAnsi="Arial" w:cs="Arial"/>
                <w:szCs w:val="18"/>
              </w:rPr>
            </w:pPr>
            <w:r w:rsidRPr="00F057F9">
              <w:rPr>
                <w:rFonts w:ascii="Arial" w:hAnsi="Arial" w:cs="Arial"/>
                <w:szCs w:val="18"/>
              </w:rPr>
              <w:t>A community group who partner</w:t>
            </w:r>
            <w:r w:rsidRPr="00F057F9" w:rsidR="00B23533">
              <w:rPr>
                <w:rFonts w:ascii="Arial" w:hAnsi="Arial" w:cs="Arial"/>
                <w:szCs w:val="18"/>
              </w:rPr>
              <w:t>s</w:t>
            </w:r>
            <w:r w:rsidRPr="00F057F9">
              <w:rPr>
                <w:rFonts w:ascii="Arial" w:hAnsi="Arial" w:cs="Arial"/>
                <w:szCs w:val="18"/>
              </w:rPr>
              <w:t xml:space="preserve"> with the </w:t>
            </w:r>
            <w:r w:rsidRPr="00F057F9" w:rsidR="00BE6043">
              <w:rPr>
                <w:rFonts w:ascii="Arial" w:hAnsi="Arial" w:cs="Arial"/>
                <w:szCs w:val="18"/>
              </w:rPr>
              <w:t>asset manager</w:t>
            </w:r>
            <w:r w:rsidRPr="00F057F9">
              <w:rPr>
                <w:rFonts w:ascii="Arial" w:hAnsi="Arial" w:cs="Arial"/>
                <w:szCs w:val="18"/>
              </w:rPr>
              <w:t xml:space="preserve"> to plan </w:t>
            </w:r>
            <w:r w:rsidRPr="00F057F9" w:rsidR="00FA379E">
              <w:rPr>
                <w:rFonts w:ascii="Arial" w:hAnsi="Arial" w:cs="Arial"/>
                <w:szCs w:val="18"/>
              </w:rPr>
              <w:t>specific timing of a</w:t>
            </w:r>
            <w:r w:rsidRPr="00F057F9">
              <w:rPr>
                <w:rFonts w:ascii="Arial" w:hAnsi="Arial" w:cs="Arial"/>
                <w:szCs w:val="18"/>
              </w:rPr>
              <w:t xml:space="preserve"> water</w:t>
            </w:r>
            <w:r w:rsidRPr="00F057F9" w:rsidR="00FA379E">
              <w:rPr>
                <w:rFonts w:ascii="Arial" w:hAnsi="Arial" w:cs="Arial"/>
                <w:szCs w:val="18"/>
              </w:rPr>
              <w:t>ing event</w:t>
            </w:r>
            <w:r w:rsidRPr="00F057F9">
              <w:rPr>
                <w:rFonts w:ascii="Arial" w:hAnsi="Arial" w:cs="Arial"/>
                <w:szCs w:val="18"/>
              </w:rPr>
              <w:t xml:space="preserve">  </w:t>
            </w:r>
          </w:p>
          <w:p w:rsidRPr="00F057F9" w:rsidR="00F72CD8" w:rsidP="00857F95" w:rsidRDefault="00F72CD8" w14:paraId="010C1FA0" w14:textId="6B5FFA51">
            <w:pPr>
              <w:numPr>
                <w:ilvl w:val="0"/>
                <w:numId w:val="19"/>
              </w:numPr>
              <w:spacing w:line="259" w:lineRule="auto"/>
              <w:ind w:hanging="178"/>
              <w:rPr>
                <w:rFonts w:ascii="Arial" w:hAnsi="Arial" w:cs="Arial"/>
                <w:szCs w:val="18"/>
              </w:rPr>
            </w:pPr>
            <w:r w:rsidRPr="00F057F9">
              <w:rPr>
                <w:rFonts w:ascii="Arial" w:hAnsi="Arial" w:cs="Arial"/>
                <w:szCs w:val="18"/>
              </w:rPr>
              <w:t xml:space="preserve">Traditional Owner group that will partner with the </w:t>
            </w:r>
            <w:r w:rsidRPr="00F057F9" w:rsidR="00B23533">
              <w:rPr>
                <w:rFonts w:ascii="Arial" w:hAnsi="Arial" w:cs="Arial"/>
                <w:szCs w:val="18"/>
              </w:rPr>
              <w:t>asset manager</w:t>
            </w:r>
            <w:r w:rsidRPr="00F057F9">
              <w:rPr>
                <w:rFonts w:ascii="Arial" w:hAnsi="Arial" w:cs="Arial"/>
                <w:szCs w:val="18"/>
              </w:rPr>
              <w:t xml:space="preserve"> to determine the </w:t>
            </w:r>
            <w:r w:rsidRPr="00F057F9" w:rsidR="0090655B">
              <w:rPr>
                <w:rFonts w:ascii="Arial" w:hAnsi="Arial" w:cs="Arial"/>
                <w:szCs w:val="18"/>
              </w:rPr>
              <w:t xml:space="preserve">timing of a </w:t>
            </w:r>
            <w:r w:rsidRPr="00F057F9">
              <w:rPr>
                <w:rFonts w:ascii="Arial" w:hAnsi="Arial" w:cs="Arial"/>
                <w:szCs w:val="18"/>
              </w:rPr>
              <w:t>watering event and assist in delivery</w:t>
            </w:r>
            <w:r w:rsidRPr="00F057F9" w:rsidR="0090655B">
              <w:rPr>
                <w:rFonts w:ascii="Arial" w:hAnsi="Arial" w:cs="Arial"/>
                <w:szCs w:val="18"/>
              </w:rPr>
              <w:t xml:space="preserve"> and </w:t>
            </w:r>
            <w:r w:rsidRPr="00F057F9">
              <w:rPr>
                <w:rFonts w:ascii="Arial" w:hAnsi="Arial" w:cs="Arial"/>
                <w:szCs w:val="18"/>
              </w:rPr>
              <w:t xml:space="preserve">monitoring of the event. </w:t>
            </w:r>
          </w:p>
        </w:tc>
        <w:tc>
          <w:tcPr>
            <w:tcW w:w="2139" w:type="dxa"/>
          </w:tcPr>
          <w:p w:rsidRPr="00F057F9" w:rsidR="00F72CD8" w:rsidP="0000211E" w:rsidRDefault="00F72CD8" w14:paraId="4925F565" w14:textId="77777777">
            <w:pPr>
              <w:spacing w:line="259" w:lineRule="auto"/>
              <w:ind w:left="1"/>
              <w:rPr>
                <w:rFonts w:ascii="Arial" w:hAnsi="Arial" w:cs="Arial"/>
                <w:szCs w:val="18"/>
              </w:rPr>
            </w:pPr>
            <w:r w:rsidRPr="00F057F9">
              <w:rPr>
                <w:rFonts w:ascii="Arial" w:hAnsi="Arial" w:cs="Arial"/>
                <w:szCs w:val="18"/>
              </w:rPr>
              <w:t xml:space="preserve">N/A </w:t>
            </w:r>
          </w:p>
        </w:tc>
      </w:tr>
    </w:tbl>
    <w:p w:rsidR="0097349D" w:rsidP="000626B9" w:rsidRDefault="0097349D" w14:paraId="4B6E9292" w14:textId="77777777">
      <w:pPr>
        <w:pStyle w:val="Heading3"/>
        <w:sectPr w:rsidR="0097349D" w:rsidSect="0097349D">
          <w:pgSz w:w="16840" w:h="11907" w:orient="landscape" w:code="9"/>
          <w:pgMar w:top="1440" w:right="1440" w:bottom="1440" w:left="1440" w:header="709" w:footer="567" w:gutter="0"/>
          <w:cols w:space="708"/>
          <w:formProt w:val="0"/>
          <w:titlePg/>
          <w:docGrid w:linePitch="360"/>
        </w:sectPr>
      </w:pPr>
    </w:p>
    <w:p w:rsidRPr="007025E2" w:rsidR="00196CEF" w:rsidP="007025E2" w:rsidRDefault="00196CEF" w14:paraId="1BEA9F88" w14:textId="5F1A9AE7">
      <w:pPr>
        <w:pStyle w:val="Heading3"/>
      </w:pPr>
      <w:bookmarkStart w:name="_Ref51852021" w:id="81"/>
      <w:bookmarkStart w:name="_Toc58841130" w:id="82"/>
      <w:bookmarkStart w:name="_Toc94108892" w:id="83"/>
      <w:bookmarkStart w:name="_Toc105402124" w:id="84"/>
      <w:r w:rsidRPr="007025E2">
        <w:lastRenderedPageBreak/>
        <w:t>Traditional Owners</w:t>
      </w:r>
      <w:bookmarkEnd w:id="81"/>
      <w:bookmarkEnd w:id="82"/>
      <w:bookmarkEnd w:id="83"/>
      <w:r w:rsidR="00CB2B28">
        <w:rPr>
          <w:rStyle w:val="FootnoteReference"/>
        </w:rPr>
        <w:footnoteReference w:id="6"/>
      </w:r>
      <w:bookmarkEnd w:id="84"/>
    </w:p>
    <w:p w:rsidR="00841B41" w:rsidP="00845671" w:rsidRDefault="00FD7C51" w14:paraId="606ECF05" w14:textId="4CCC9E39">
      <w:pPr>
        <w:pStyle w:val="BodyText"/>
      </w:pPr>
      <w:r>
        <w:t xml:space="preserve">Historically, </w:t>
      </w:r>
      <w:r w:rsidR="002240C5">
        <w:t xml:space="preserve">Traditional Owners have been excluded from water management decisions. </w:t>
      </w:r>
      <w:r w:rsidRPr="00F238F7" w:rsidR="00196CEF">
        <w:t xml:space="preserve">Over the past few years, participation </w:t>
      </w:r>
      <w:r w:rsidR="009229FA">
        <w:t>and recognition of the importance of the role</w:t>
      </w:r>
      <w:r w:rsidRPr="00F238F7" w:rsidR="00196CEF">
        <w:t xml:space="preserve"> of Traditional Owners in water management has substantially and rightfully increased. In 2019</w:t>
      </w:r>
      <w:r w:rsidR="00281387">
        <w:t>,</w:t>
      </w:r>
      <w:r w:rsidRPr="00F238F7" w:rsidR="00196CEF">
        <w:t xml:space="preserve"> the </w:t>
      </w:r>
      <w:r w:rsidRPr="00E24A68" w:rsidR="00196CEF">
        <w:rPr>
          <w:iCs/>
        </w:rPr>
        <w:t>Victorian</w:t>
      </w:r>
      <w:r w:rsidRPr="00F238F7" w:rsidR="00196CEF">
        <w:rPr>
          <w:i/>
        </w:rPr>
        <w:t xml:space="preserve"> Water Act 1989</w:t>
      </w:r>
      <w:r w:rsidRPr="00F238F7" w:rsidR="00196CEF">
        <w:t xml:space="preserve"> and </w:t>
      </w:r>
      <w:r w:rsidRPr="00F238F7" w:rsidR="00196CEF">
        <w:rPr>
          <w:i/>
        </w:rPr>
        <w:t xml:space="preserve">Catchment and Land Protection Act </w:t>
      </w:r>
      <w:r w:rsidR="005A4A19">
        <w:rPr>
          <w:i/>
        </w:rPr>
        <w:t>(</w:t>
      </w:r>
      <w:r w:rsidRPr="00F238F7" w:rsidR="00196CEF">
        <w:rPr>
          <w:i/>
        </w:rPr>
        <w:t>1994</w:t>
      </w:r>
      <w:r w:rsidR="00DB4C60">
        <w:rPr>
          <w:i/>
        </w:rPr>
        <w:t>)</w:t>
      </w:r>
      <w:r w:rsidRPr="00F238F7" w:rsidR="00196CEF">
        <w:t xml:space="preserve"> were amended to </w:t>
      </w:r>
      <w:r w:rsidR="00EE2B5A">
        <w:t>require</w:t>
      </w:r>
      <w:r w:rsidRPr="00F238F7" w:rsidR="00196CEF">
        <w:t xml:space="preserve"> recognition and involvement of </w:t>
      </w:r>
      <w:r w:rsidR="00D64552">
        <w:t xml:space="preserve">Traditional Owners and </w:t>
      </w:r>
      <w:r w:rsidRPr="00F238F7" w:rsidR="00196CEF">
        <w:t>Aboriginal Victorians in the planning and management of waterways and catchments.</w:t>
      </w:r>
      <w:r w:rsidR="00DA4C63">
        <w:t xml:space="preserve"> Furthermore, DELWP </w:t>
      </w:r>
      <w:r w:rsidR="007D7917">
        <w:t>has</w:t>
      </w:r>
      <w:r w:rsidR="00DA4C63">
        <w:t xml:space="preserve"> committed to the self-determination of Traditional Owners and Aboriginal Victorians </w:t>
      </w:r>
      <w:r w:rsidRPr="001C7274" w:rsidR="00DA4C63">
        <w:rPr>
          <w:color w:val="auto"/>
        </w:rPr>
        <w:t xml:space="preserve">through </w:t>
      </w:r>
      <w:hyperlink w:tgtFrame="_blank" w:history="1" r:id="rId78">
        <w:proofErr w:type="spellStart"/>
        <w:r w:rsidRPr="001C7274" w:rsidR="00DA4C63">
          <w:rPr>
            <w:rStyle w:val="Hyperlink"/>
            <w:rFonts w:cstheme="minorHAnsi"/>
            <w:i/>
            <w:spacing w:val="-5"/>
            <w:shd w:val="clear" w:color="auto" w:fill="FFFFFF"/>
          </w:rPr>
          <w:t>Pupangarli</w:t>
        </w:r>
        <w:proofErr w:type="spellEnd"/>
        <w:r w:rsidRPr="001C7274" w:rsidR="00DA4C63">
          <w:rPr>
            <w:rStyle w:val="Hyperlink"/>
            <w:rFonts w:cstheme="minorHAnsi"/>
            <w:i/>
            <w:spacing w:val="-5"/>
            <w:shd w:val="clear" w:color="auto" w:fill="FFFFFF"/>
          </w:rPr>
          <w:t xml:space="preserve"> </w:t>
        </w:r>
        <w:proofErr w:type="spellStart"/>
        <w:r w:rsidRPr="001C7274" w:rsidR="00DA4C63">
          <w:rPr>
            <w:rStyle w:val="Hyperlink"/>
            <w:rFonts w:cstheme="minorHAnsi"/>
            <w:i/>
            <w:spacing w:val="-5"/>
            <w:shd w:val="clear" w:color="auto" w:fill="FFFFFF"/>
          </w:rPr>
          <w:t>Marnmarnepu</w:t>
        </w:r>
        <w:proofErr w:type="spellEnd"/>
      </w:hyperlink>
      <w:hyperlink w:history="1" r:id="rId79">
        <w:r w:rsidRPr="001C7274" w:rsidR="00DA4C63">
          <w:rPr>
            <w:rStyle w:val="Hyperlink"/>
            <w:rFonts w:cstheme="minorHAnsi"/>
            <w:spacing w:val="-5"/>
            <w:shd w:val="clear" w:color="auto" w:fill="FFFFFF"/>
          </w:rPr>
          <w:t> 'Owning Our Future’</w:t>
        </w:r>
      </w:hyperlink>
      <w:hyperlink w:history="1" r:id="rId80">
        <w:r w:rsidRPr="001C7274" w:rsidR="00DA4C63">
          <w:rPr>
            <w:rStyle w:val="Hyperlink"/>
            <w:rFonts w:cstheme="minorHAnsi"/>
            <w:spacing w:val="-5"/>
            <w:shd w:val="clear" w:color="auto" w:fill="FFFFFF"/>
          </w:rPr>
          <w:t> Aboriginal Self-Determination Reform Strategy 2020-2025</w:t>
        </w:r>
      </w:hyperlink>
      <w:r w:rsidRPr="001C7274" w:rsidR="00DA4C63">
        <w:rPr>
          <w:color w:val="auto"/>
        </w:rPr>
        <w:t xml:space="preserve">, </w:t>
      </w:r>
      <w:r w:rsidR="00DA4C63">
        <w:t>supporting Traditional Owners to make choices that best reflect them</w:t>
      </w:r>
      <w:r w:rsidR="00A1285A">
        <w:t>, their values</w:t>
      </w:r>
      <w:r w:rsidR="00DA4C63">
        <w:t xml:space="preserve"> and their </w:t>
      </w:r>
      <w:r w:rsidR="00BF0711">
        <w:t>connection to C</w:t>
      </w:r>
      <w:r w:rsidR="00DA4C63">
        <w:t>ountry</w:t>
      </w:r>
      <w:r w:rsidR="00A1285A">
        <w:t>.</w:t>
      </w:r>
      <w:r w:rsidR="00DA4C63">
        <w:t xml:space="preserve"> </w:t>
      </w:r>
    </w:p>
    <w:p w:rsidRPr="00F238F7" w:rsidR="00196CEF" w:rsidP="00845671" w:rsidRDefault="001E4CBF" w14:paraId="2B59DD75" w14:textId="79FB535D">
      <w:pPr>
        <w:pStyle w:val="BodyText"/>
        <w:rPr>
          <w:i/>
        </w:rPr>
      </w:pPr>
      <w:r>
        <w:t xml:space="preserve">Accordingly, </w:t>
      </w:r>
      <w:r w:rsidRPr="00F238F7" w:rsidR="00196CEF">
        <w:t xml:space="preserve">Traditional Owners must be offered the opportunity to partner with </w:t>
      </w:r>
      <w:r w:rsidR="003E18FE">
        <w:t>asset manager</w:t>
      </w:r>
      <w:r w:rsidRPr="00F238F7" w:rsidR="00196CEF">
        <w:t xml:space="preserve">s when </w:t>
      </w:r>
      <w:r w:rsidR="009733E9">
        <w:t>developing or updating</w:t>
      </w:r>
      <w:r w:rsidRPr="00F238F7" w:rsidR="009733E9">
        <w:t xml:space="preserve"> </w:t>
      </w:r>
      <w:r w:rsidRPr="00F238F7" w:rsidR="00196CEF">
        <w:t xml:space="preserve">EWMPs. </w:t>
      </w:r>
      <w:r w:rsidR="00CD26A3">
        <w:t>Th</w:t>
      </w:r>
      <w:r w:rsidR="00075CD7">
        <w:t xml:space="preserve">is requires </w:t>
      </w:r>
      <w:r w:rsidR="00040596">
        <w:t xml:space="preserve">genuine </w:t>
      </w:r>
      <w:r w:rsidR="00AE5E06">
        <w:t>collaborat</w:t>
      </w:r>
      <w:r w:rsidR="00075CD7">
        <w:t>ion</w:t>
      </w:r>
      <w:r w:rsidR="00AE5E06">
        <w:t xml:space="preserve"> and empower</w:t>
      </w:r>
      <w:r w:rsidR="00040596">
        <w:t>ment</w:t>
      </w:r>
      <w:r w:rsidR="00AE5E06">
        <w:t xml:space="preserve">, </w:t>
      </w:r>
      <w:r w:rsidR="00040596">
        <w:t>in line with</w:t>
      </w:r>
      <w:r w:rsidR="00AE5E06">
        <w:t xml:space="preserve"> the </w:t>
      </w:r>
      <w:r w:rsidR="00D74B79">
        <w:rPr>
          <w:rFonts w:asciiTheme="majorHAnsi" w:hAnsiTheme="majorHAnsi"/>
        </w:rPr>
        <w:t>International Association of Public Participation (IAP2) engagement principles</w:t>
      </w:r>
      <w:r w:rsidR="00AE5E06">
        <w:rPr>
          <w:rFonts w:asciiTheme="majorHAnsi" w:hAnsiTheme="majorHAnsi"/>
        </w:rPr>
        <w:t xml:space="preserve"> (</w:t>
      </w:r>
      <w:r w:rsidR="000265E8">
        <w:rPr>
          <w:rFonts w:asciiTheme="majorHAnsi" w:hAnsiTheme="majorHAnsi"/>
        </w:rPr>
        <w:fldChar w:fldCharType="begin"/>
      </w:r>
      <w:r w:rsidR="000265E8">
        <w:rPr>
          <w:rFonts w:asciiTheme="majorHAnsi" w:hAnsiTheme="majorHAnsi"/>
        </w:rPr>
        <w:instrText xml:space="preserve"> REF _Ref52192784 \h </w:instrText>
      </w:r>
      <w:r w:rsidR="000265E8">
        <w:rPr>
          <w:rFonts w:asciiTheme="majorHAnsi" w:hAnsiTheme="majorHAnsi"/>
        </w:rPr>
      </w:r>
      <w:r w:rsidR="000265E8">
        <w:rPr>
          <w:rFonts w:asciiTheme="majorHAnsi" w:hAnsiTheme="majorHAnsi"/>
        </w:rPr>
        <w:fldChar w:fldCharType="separate"/>
      </w:r>
      <w:r w:rsidR="00ED0253">
        <w:t xml:space="preserve">Table </w:t>
      </w:r>
      <w:r w:rsidR="00ED0253">
        <w:rPr>
          <w:noProof/>
        </w:rPr>
        <w:t>1</w:t>
      </w:r>
      <w:r w:rsidR="000265E8">
        <w:rPr>
          <w:rFonts w:asciiTheme="majorHAnsi" w:hAnsiTheme="majorHAnsi"/>
        </w:rPr>
        <w:fldChar w:fldCharType="end"/>
      </w:r>
      <w:r w:rsidR="000265E8">
        <w:rPr>
          <w:rFonts w:asciiTheme="majorHAnsi" w:hAnsiTheme="majorHAnsi"/>
        </w:rPr>
        <w:t xml:space="preserve"> and </w:t>
      </w:r>
      <w:r w:rsidR="005C3A70">
        <w:rPr>
          <w:rFonts w:asciiTheme="majorHAnsi" w:hAnsiTheme="majorHAnsi"/>
        </w:rPr>
        <w:fldChar w:fldCharType="begin"/>
      </w:r>
      <w:r w:rsidR="005C3A70">
        <w:rPr>
          <w:rFonts w:asciiTheme="majorHAnsi" w:hAnsiTheme="majorHAnsi"/>
        </w:rPr>
        <w:instrText xml:space="preserve"> REF _Ref58836618 \r \h </w:instrText>
      </w:r>
      <w:r w:rsidR="005C3A70">
        <w:rPr>
          <w:rFonts w:asciiTheme="majorHAnsi" w:hAnsiTheme="majorHAnsi"/>
        </w:rPr>
      </w:r>
      <w:r w:rsidR="005C3A70">
        <w:rPr>
          <w:rFonts w:asciiTheme="majorHAnsi" w:hAnsiTheme="majorHAnsi"/>
        </w:rPr>
        <w:fldChar w:fldCharType="separate"/>
      </w:r>
      <w:r w:rsidR="00ED0253">
        <w:rPr>
          <w:rFonts w:asciiTheme="majorHAnsi" w:hAnsiTheme="majorHAnsi"/>
        </w:rPr>
        <w:t>Appendix B</w:t>
      </w:r>
      <w:r w:rsidR="005C3A70">
        <w:rPr>
          <w:rFonts w:asciiTheme="majorHAnsi" w:hAnsiTheme="majorHAnsi"/>
        </w:rPr>
        <w:fldChar w:fldCharType="end"/>
      </w:r>
      <w:r w:rsidR="00AE5E06">
        <w:rPr>
          <w:rFonts w:asciiTheme="majorHAnsi" w:hAnsiTheme="majorHAnsi"/>
        </w:rPr>
        <w:t>).</w:t>
      </w:r>
      <w:r w:rsidR="001625A0">
        <w:rPr>
          <w:rFonts w:asciiTheme="majorHAnsi" w:hAnsiTheme="majorHAnsi"/>
        </w:rPr>
        <w:t xml:space="preserve"> </w:t>
      </w:r>
      <w:r w:rsidRPr="00F238F7" w:rsidR="00196CEF">
        <w:t>Opportunities must be identified for T</w:t>
      </w:r>
      <w:r w:rsidRPr="00F238F7" w:rsidR="008523D4">
        <w:t xml:space="preserve">raditional </w:t>
      </w:r>
      <w:r w:rsidRPr="00F238F7" w:rsidR="00196CEF">
        <w:t>O</w:t>
      </w:r>
      <w:r w:rsidRPr="00F238F7" w:rsidR="008523D4">
        <w:t>wner</w:t>
      </w:r>
      <w:r w:rsidR="009C34F5">
        <w:t xml:space="preserve"> </w:t>
      </w:r>
      <w:r w:rsidRPr="00F238F7" w:rsidR="00196CEF">
        <w:t>involvement in each step of EWMP development</w:t>
      </w:r>
      <w:r w:rsidR="00383E90">
        <w:t xml:space="preserve"> and implementation</w:t>
      </w:r>
      <w:r w:rsidRPr="00F238F7" w:rsidR="00196CEF">
        <w:t>, including</w:t>
      </w:r>
      <w:r w:rsidRPr="00F238F7" w:rsidR="008523D4">
        <w:t>:</w:t>
      </w:r>
    </w:p>
    <w:p w:rsidRPr="00F238F7" w:rsidR="00196CEF" w:rsidP="007025E2" w:rsidRDefault="002734A8" w14:paraId="3191AA38" w14:textId="4CF71AC7">
      <w:pPr>
        <w:pStyle w:val="ListBullet"/>
      </w:pPr>
      <w:r w:rsidRPr="00F238F7">
        <w:t>m</w:t>
      </w:r>
      <w:r w:rsidRPr="00F238F7" w:rsidR="00196CEF">
        <w:t xml:space="preserve">embership of </w:t>
      </w:r>
      <w:r w:rsidRPr="00F238F7" w:rsidR="00B6485B">
        <w:t xml:space="preserve">any </w:t>
      </w:r>
      <w:r w:rsidRPr="00F238F7" w:rsidR="00196CEF">
        <w:t>steering committee</w:t>
      </w:r>
      <w:r w:rsidRPr="00F238F7" w:rsidR="00347997">
        <w:t>/</w:t>
      </w:r>
      <w:r w:rsidRPr="00F238F7" w:rsidR="00556161">
        <w:t>reference group</w:t>
      </w:r>
      <w:r w:rsidRPr="00F238F7" w:rsidR="00347997">
        <w:t>/expert panel</w:t>
      </w:r>
      <w:r w:rsidRPr="00F238F7" w:rsidR="00196CEF">
        <w:t>   </w:t>
      </w:r>
    </w:p>
    <w:p w:rsidRPr="00F238F7" w:rsidR="00196CEF" w:rsidP="007025E2" w:rsidRDefault="002734A8" w14:paraId="3C3C0295" w14:textId="73A2A28D">
      <w:pPr>
        <w:pStyle w:val="ListBullet"/>
      </w:pPr>
      <w:r w:rsidRPr="00F238F7">
        <w:t>d</w:t>
      </w:r>
      <w:r w:rsidRPr="00F238F7" w:rsidR="00196CEF">
        <w:t>ocumentation of values </w:t>
      </w:r>
      <w:r w:rsidR="000638BF">
        <w:t>(</w:t>
      </w:r>
      <w:r w:rsidR="00E80275">
        <w:t>including environmental, cultural and other values)</w:t>
      </w:r>
    </w:p>
    <w:p w:rsidRPr="00F238F7" w:rsidR="00196CEF" w:rsidP="007025E2" w:rsidRDefault="002734A8" w14:paraId="653BD89B" w14:textId="1204E7E1">
      <w:pPr>
        <w:pStyle w:val="ListBullet"/>
      </w:pPr>
      <w:r w:rsidRPr="00F238F7">
        <w:t>i</w:t>
      </w:r>
      <w:r w:rsidRPr="00F238F7" w:rsidR="00196CEF">
        <w:t>dentification of environmental objectives </w:t>
      </w:r>
    </w:p>
    <w:p w:rsidRPr="00F238F7" w:rsidR="00196CEF" w:rsidP="007025E2" w:rsidRDefault="002734A8" w14:paraId="43F1A147" w14:textId="61405EAE">
      <w:pPr>
        <w:pStyle w:val="ListBullet"/>
      </w:pPr>
      <w:r w:rsidRPr="00F238F7">
        <w:t>i</w:t>
      </w:r>
      <w:r w:rsidRPr="00F238F7" w:rsidR="00196CEF">
        <w:t>dentification of required watering regime </w:t>
      </w:r>
    </w:p>
    <w:p w:rsidR="00BA58E9" w:rsidP="007025E2" w:rsidRDefault="00BA58E9" w14:paraId="6C89B4CA" w14:textId="1755FA64">
      <w:pPr>
        <w:pStyle w:val="ListBullet"/>
      </w:pPr>
      <w:r>
        <w:t>determining annual watering actions and priorities</w:t>
      </w:r>
    </w:p>
    <w:p w:rsidRPr="00F238F7" w:rsidR="00196CEF" w:rsidP="007025E2" w:rsidRDefault="002734A8" w14:paraId="27C4FB02" w14:textId="4F6EE666">
      <w:pPr>
        <w:pStyle w:val="ListBullet"/>
      </w:pPr>
      <w:r w:rsidRPr="00F238F7">
        <w:t>d</w:t>
      </w:r>
      <w:r w:rsidRPr="00F238F7" w:rsidR="00196CEF">
        <w:t>elivery of environmental water </w:t>
      </w:r>
    </w:p>
    <w:p w:rsidR="0012606F" w:rsidP="007025E2" w:rsidRDefault="00196CEF" w14:paraId="352EE740" w14:textId="36B54F13">
      <w:pPr>
        <w:pStyle w:val="ListBullet"/>
      </w:pPr>
      <w:r w:rsidRPr="00F238F7">
        <w:t>monitoring</w:t>
      </w:r>
      <w:r w:rsidR="00CD5676">
        <w:t xml:space="preserve"> </w:t>
      </w:r>
      <w:r w:rsidR="00C74D3A">
        <w:t xml:space="preserve">and assessing </w:t>
      </w:r>
      <w:r w:rsidR="00CD5676">
        <w:t xml:space="preserve">watering actions </w:t>
      </w:r>
    </w:p>
    <w:p w:rsidR="00196CEF" w:rsidP="007025E2" w:rsidRDefault="0012606F" w14:paraId="4ADE49E0" w14:textId="5FEB480E">
      <w:pPr>
        <w:pStyle w:val="ListBullet"/>
      </w:pPr>
      <w:r>
        <w:t xml:space="preserve">review </w:t>
      </w:r>
      <w:r w:rsidR="00383E90">
        <w:t xml:space="preserve">and refinement </w:t>
      </w:r>
      <w:r>
        <w:t>of EWMPs.</w:t>
      </w:r>
    </w:p>
    <w:p w:rsidR="007E4106" w:rsidP="007025E2" w:rsidRDefault="0004028F" w14:paraId="2A6724EE" w14:textId="7ECCE97C">
      <w:pPr>
        <w:pStyle w:val="BodyText12ptBefore"/>
      </w:pPr>
      <w:r>
        <w:t>Following the incorporation of feedback or information provide</w:t>
      </w:r>
      <w:r w:rsidR="00CF60C6">
        <w:t>d as part of</w:t>
      </w:r>
      <w:r>
        <w:t xml:space="preserve"> the EWMP process, </w:t>
      </w:r>
      <w:r w:rsidR="00A94E08">
        <w:t xml:space="preserve">Traditional Owner groups </w:t>
      </w:r>
      <w:r w:rsidR="00CF60C6">
        <w:t xml:space="preserve">must </w:t>
      </w:r>
      <w:r w:rsidR="00A94E08">
        <w:t xml:space="preserve">have the opportunity to review </w:t>
      </w:r>
      <w:r w:rsidR="00804478">
        <w:t xml:space="preserve">relevant documents to consider </w:t>
      </w:r>
      <w:r w:rsidR="00E80275">
        <w:t xml:space="preserve">whether </w:t>
      </w:r>
      <w:r w:rsidR="00A94E08">
        <w:t>their perspectives</w:t>
      </w:r>
      <w:r w:rsidR="00806C20">
        <w:t xml:space="preserve"> and knowledge</w:t>
      </w:r>
      <w:r w:rsidR="00A94E08">
        <w:t xml:space="preserve"> have been </w:t>
      </w:r>
      <w:r w:rsidR="00806C20">
        <w:t>accurately and meaningfully</w:t>
      </w:r>
      <w:r w:rsidR="00A94E08">
        <w:t xml:space="preserve"> reflected and integrated</w:t>
      </w:r>
      <w:r w:rsidR="00806C20">
        <w:t>.</w:t>
      </w:r>
    </w:p>
    <w:p w:rsidR="00196CEF" w:rsidP="007025E2" w:rsidRDefault="00B85851" w14:paraId="4CC50186" w14:textId="39BA1EEE">
      <w:pPr>
        <w:pStyle w:val="BodyText"/>
      </w:pPr>
      <w:r>
        <w:t>Partnering with Traditional Owners in the development and update of</w:t>
      </w:r>
      <w:r w:rsidRPr="00F238F7" w:rsidR="00196CEF">
        <w:t xml:space="preserve"> EWMP</w:t>
      </w:r>
      <w:r>
        <w:t>s provide</w:t>
      </w:r>
      <w:r w:rsidR="003A3FB3">
        <w:t>s</w:t>
      </w:r>
      <w:r w:rsidRPr="00F238F7" w:rsidR="003A3FB3">
        <w:t xml:space="preserve"> </w:t>
      </w:r>
      <w:r w:rsidRPr="00F238F7" w:rsidR="00196CEF">
        <w:t>opportunit</w:t>
      </w:r>
      <w:r w:rsidR="00A5668B">
        <w:t xml:space="preserve">ies to build relationships, share </w:t>
      </w:r>
      <w:r w:rsidR="00D554B9">
        <w:t>knowledge</w:t>
      </w:r>
      <w:r w:rsidR="00627592">
        <w:t xml:space="preserve"> and</w:t>
      </w:r>
      <w:r w:rsidR="00B7060F">
        <w:t xml:space="preserve"> </w:t>
      </w:r>
      <w:r w:rsidR="00EF4028">
        <w:t>to</w:t>
      </w:r>
      <w:r w:rsidR="00B7060F">
        <w:t xml:space="preserve"> empower Traditional Owner</w:t>
      </w:r>
      <w:r w:rsidR="00EF4028">
        <w:t>s</w:t>
      </w:r>
      <w:r w:rsidR="00B7060F">
        <w:t xml:space="preserve"> to participate in </w:t>
      </w:r>
      <w:r w:rsidR="000C4948">
        <w:t xml:space="preserve">environmental </w:t>
      </w:r>
      <w:r w:rsidR="00B7060F">
        <w:t xml:space="preserve">water management decisions that impact </w:t>
      </w:r>
      <w:r w:rsidR="00EF4028">
        <w:t xml:space="preserve">their </w:t>
      </w:r>
      <w:r w:rsidR="00E42924">
        <w:t>Country</w:t>
      </w:r>
      <w:r w:rsidR="00B7060F">
        <w:t xml:space="preserve"> </w:t>
      </w:r>
      <w:r w:rsidR="009367F4">
        <w:t>and there</w:t>
      </w:r>
      <w:r w:rsidR="00E83DA1">
        <w:t>by</w:t>
      </w:r>
      <w:r w:rsidR="009367F4">
        <w:t xml:space="preserve"> </w:t>
      </w:r>
      <w:r w:rsidR="008F73C8">
        <w:t>strengthen their connection to Country</w:t>
      </w:r>
      <w:r w:rsidRPr="00F238F7" w:rsidR="00196CEF">
        <w:t xml:space="preserve">. </w:t>
      </w:r>
      <w:r w:rsidR="007D2DAF">
        <w:t xml:space="preserve">This can be done through </w:t>
      </w:r>
      <w:r w:rsidR="001B4023">
        <w:t>supporting</w:t>
      </w:r>
      <w:r w:rsidR="00FB3498">
        <w:t xml:space="preserve"> Traditional Owner led activities, for example</w:t>
      </w:r>
      <w:r w:rsidR="00BB5E82">
        <w:t>,</w:t>
      </w:r>
      <w:r w:rsidR="00A2738D">
        <w:t xml:space="preserve"> </w:t>
      </w:r>
      <w:r w:rsidR="00BC4049">
        <w:t xml:space="preserve">tools </w:t>
      </w:r>
      <w:r w:rsidR="00554E91">
        <w:t xml:space="preserve">that </w:t>
      </w:r>
      <w:r w:rsidR="00DF15CD">
        <w:t xml:space="preserve">assist elicitation of TEK </w:t>
      </w:r>
      <w:r w:rsidR="00BC4049">
        <w:t xml:space="preserve">such as </w:t>
      </w:r>
      <w:r w:rsidR="00CA34F7">
        <w:t>AWAs</w:t>
      </w:r>
      <w:r w:rsidR="00693614">
        <w:t>,</w:t>
      </w:r>
      <w:r w:rsidR="00443EF9">
        <w:t xml:space="preserve"> </w:t>
      </w:r>
      <w:r w:rsidR="0095529E">
        <w:t xml:space="preserve">monitoring </w:t>
      </w:r>
      <w:r w:rsidR="00BE7B65">
        <w:t xml:space="preserve">and evaluation </w:t>
      </w:r>
      <w:r w:rsidR="0095529E">
        <w:t xml:space="preserve">of environmental watering activities </w:t>
      </w:r>
      <w:r w:rsidR="00C945B3">
        <w:t>on Country</w:t>
      </w:r>
      <w:r w:rsidR="00B7077A">
        <w:t>, or other activities nominated by</w:t>
      </w:r>
      <w:r w:rsidRPr="00F238F7" w:rsidR="00196CEF">
        <w:t xml:space="preserve"> </w:t>
      </w:r>
      <w:r w:rsidRPr="005D291F" w:rsidR="005D291F">
        <w:t>Traditional Owner</w:t>
      </w:r>
      <w:r w:rsidR="007D2DAF">
        <w:t>s</w:t>
      </w:r>
      <w:r w:rsidR="00B7077A">
        <w:t xml:space="preserve">. </w:t>
      </w:r>
      <w:r w:rsidR="00486025">
        <w:t xml:space="preserve">It is imperative that </w:t>
      </w:r>
      <w:r w:rsidR="00B7077A">
        <w:t xml:space="preserve">any </w:t>
      </w:r>
      <w:r w:rsidR="0057221A">
        <w:t>sharing of</w:t>
      </w:r>
      <w:r w:rsidRPr="00F238F7" w:rsidR="00196CEF">
        <w:t xml:space="preserve"> </w:t>
      </w:r>
      <w:r w:rsidR="00556AEC">
        <w:t>TEK</w:t>
      </w:r>
      <w:r w:rsidRPr="00F238F7" w:rsidR="00196CEF">
        <w:t xml:space="preserve"> </w:t>
      </w:r>
      <w:r w:rsidR="000A2559">
        <w:t>occur</w:t>
      </w:r>
      <w:r w:rsidR="00B7077A">
        <w:t>s</w:t>
      </w:r>
      <w:r w:rsidRPr="00F238F7" w:rsidR="00196CEF">
        <w:t xml:space="preserve"> according to </w:t>
      </w:r>
      <w:hyperlink w:history="1" r:id="rId81">
        <w:r w:rsidR="000E072A">
          <w:rPr>
            <w:rStyle w:val="Hyperlink"/>
            <w:color w:val="393838" w:themeColor="text1"/>
            <w:u w:val="none"/>
          </w:rPr>
          <w:t>f</w:t>
        </w:r>
        <w:r w:rsidRPr="00456A6D" w:rsidR="001B614C">
          <w:rPr>
            <w:rStyle w:val="Hyperlink"/>
            <w:color w:val="393838" w:themeColor="text1"/>
            <w:u w:val="none"/>
          </w:rPr>
          <w:t>ree</w:t>
        </w:r>
        <w:r w:rsidR="007B4EFC">
          <w:rPr>
            <w:rStyle w:val="Hyperlink"/>
            <w:color w:val="393838" w:themeColor="text1"/>
            <w:u w:val="none"/>
          </w:rPr>
          <w:t>,</w:t>
        </w:r>
        <w:r w:rsidR="00BC656F">
          <w:rPr>
            <w:rStyle w:val="Hyperlink"/>
            <w:color w:val="393838" w:themeColor="text1"/>
            <w:u w:val="none"/>
          </w:rPr>
          <w:t xml:space="preserve"> </w:t>
        </w:r>
        <w:r w:rsidR="00BB25BB">
          <w:rPr>
            <w:rStyle w:val="Hyperlink"/>
            <w:color w:val="393838" w:themeColor="text1"/>
            <w:u w:val="none"/>
          </w:rPr>
          <w:t>p</w:t>
        </w:r>
        <w:r w:rsidRPr="00456A6D" w:rsidR="00FC0AB7">
          <w:rPr>
            <w:rStyle w:val="Hyperlink"/>
            <w:color w:val="393838" w:themeColor="text1"/>
            <w:u w:val="none"/>
          </w:rPr>
          <w:t xml:space="preserve">rior and </w:t>
        </w:r>
        <w:r w:rsidR="00BB25BB">
          <w:rPr>
            <w:rStyle w:val="Hyperlink"/>
            <w:color w:val="393838" w:themeColor="text1"/>
            <w:u w:val="none"/>
          </w:rPr>
          <w:t>i</w:t>
        </w:r>
        <w:r w:rsidRPr="00456A6D" w:rsidR="00FC0AB7">
          <w:rPr>
            <w:rStyle w:val="Hyperlink"/>
            <w:color w:val="393838" w:themeColor="text1"/>
            <w:u w:val="none"/>
          </w:rPr>
          <w:t xml:space="preserve">nformed </w:t>
        </w:r>
        <w:r w:rsidR="00BB25BB">
          <w:rPr>
            <w:rStyle w:val="Hyperlink"/>
            <w:color w:val="393838" w:themeColor="text1"/>
            <w:u w:val="none"/>
          </w:rPr>
          <w:t>c</w:t>
        </w:r>
        <w:r w:rsidRPr="00456A6D" w:rsidR="00FC0AB7">
          <w:rPr>
            <w:rStyle w:val="Hyperlink"/>
            <w:color w:val="393838" w:themeColor="text1"/>
            <w:u w:val="none"/>
          </w:rPr>
          <w:t>onsent</w:t>
        </w:r>
        <w:r w:rsidRPr="00456A6D" w:rsidR="00196CEF">
          <w:rPr>
            <w:rStyle w:val="Hyperlink"/>
            <w:color w:val="393838" w:themeColor="text1"/>
            <w:u w:val="none"/>
          </w:rPr>
          <w:t xml:space="preserve"> principles</w:t>
        </w:r>
      </w:hyperlink>
      <w:r w:rsidR="00C05CD5">
        <w:t xml:space="preserve"> and in a </w:t>
      </w:r>
      <w:r w:rsidR="00443EF9">
        <w:t>culturally sensitive</w:t>
      </w:r>
      <w:r w:rsidR="00BE7B65">
        <w:t xml:space="preserve"> manner</w:t>
      </w:r>
      <w:r w:rsidRPr="00F238F7" w:rsidR="00196CEF">
        <w:t>.  </w:t>
      </w:r>
    </w:p>
    <w:p w:rsidRPr="00F238F7" w:rsidR="00540855" w:rsidP="007025E2" w:rsidRDefault="003E18FE" w14:paraId="25E2E546" w14:textId="4CD71ACD">
      <w:pPr>
        <w:pStyle w:val="BodyText"/>
      </w:pPr>
      <w:r>
        <w:t>Asset managers</w:t>
      </w:r>
      <w:r w:rsidR="005C65F7">
        <w:t xml:space="preserve"> </w:t>
      </w:r>
      <w:r w:rsidR="00F7391F">
        <w:t>are to invite</w:t>
      </w:r>
      <w:r w:rsidR="00540855">
        <w:t xml:space="preserve"> Traditional Owner groups</w:t>
      </w:r>
      <w:r w:rsidR="005E490A">
        <w:t xml:space="preserve"> to</w:t>
      </w:r>
      <w:r w:rsidR="00481F8F">
        <w:t xml:space="preserve"> </w:t>
      </w:r>
      <w:r w:rsidR="003C0D83">
        <w:t xml:space="preserve">share </w:t>
      </w:r>
      <w:r w:rsidR="003652EB">
        <w:t>information</w:t>
      </w:r>
      <w:r w:rsidR="00540855">
        <w:t xml:space="preserve"> on</w:t>
      </w:r>
      <w:r w:rsidR="00E73BB4">
        <w:t xml:space="preserve"> </w:t>
      </w:r>
      <w:r w:rsidR="00540855">
        <w:t>c</w:t>
      </w:r>
      <w:r w:rsidRPr="00F238F7" w:rsidR="00540855">
        <w:t xml:space="preserve">ultural values and </w:t>
      </w:r>
      <w:r w:rsidR="00540855">
        <w:t xml:space="preserve">uses, </w:t>
      </w:r>
      <w:r w:rsidRPr="00F238F7" w:rsidR="00540855">
        <w:t xml:space="preserve">and </w:t>
      </w:r>
      <w:r w:rsidR="00540855">
        <w:t xml:space="preserve">associated </w:t>
      </w:r>
      <w:r w:rsidRPr="00F238F7" w:rsidR="00540855">
        <w:t>objectives</w:t>
      </w:r>
      <w:r w:rsidR="00201308">
        <w:t xml:space="preserve"> or outcomes</w:t>
      </w:r>
      <w:r w:rsidRPr="00F238F7" w:rsidR="00540855">
        <w:t xml:space="preserve"> which can be achieved through the management of environmental water and undertake monitoring of these</w:t>
      </w:r>
      <w:r w:rsidR="00201308">
        <w:t>,</w:t>
      </w:r>
      <w:r w:rsidRPr="00F238F7" w:rsidR="00540855">
        <w:t xml:space="preserve"> where funding is available. </w:t>
      </w:r>
      <w:r w:rsidR="007D0862">
        <w:t>While t</w:t>
      </w:r>
      <w:r w:rsidRPr="00F238F7" w:rsidR="00540855">
        <w:t xml:space="preserve">he primary purpose of environmental watering is </w:t>
      </w:r>
      <w:r w:rsidR="007D0862">
        <w:t xml:space="preserve">to </w:t>
      </w:r>
      <w:r w:rsidRPr="00F238F7" w:rsidR="00540855">
        <w:t xml:space="preserve">support environmental objectives, </w:t>
      </w:r>
      <w:r w:rsidR="007D0862">
        <w:t>these</w:t>
      </w:r>
      <w:r w:rsidRPr="00F238F7" w:rsidR="007D0862">
        <w:t xml:space="preserve"> </w:t>
      </w:r>
      <w:r w:rsidRPr="00F238F7" w:rsidR="00540855">
        <w:t>may align with cultural objectives (</w:t>
      </w:r>
      <w:r w:rsidR="00125A0E">
        <w:t>e.g.</w:t>
      </w:r>
      <w:r w:rsidRPr="00F238F7" w:rsidR="00540855">
        <w:t xml:space="preserve"> meeting </w:t>
      </w:r>
      <w:r w:rsidR="00E032C2">
        <w:t>some</w:t>
      </w:r>
      <w:r w:rsidRPr="00F238F7" w:rsidR="00540855">
        <w:t xml:space="preserve"> requirements of totem species, improved fishing or hunting opportunities, support of cultural events). </w:t>
      </w:r>
      <w:r w:rsidR="000A2657">
        <w:t xml:space="preserve">See </w:t>
      </w:r>
      <w:r w:rsidR="00441990">
        <w:t>S</w:t>
      </w:r>
      <w:r w:rsidR="000A2657">
        <w:t xml:space="preserve">ection </w:t>
      </w:r>
      <w:r w:rsidR="00686FF1">
        <w:fldChar w:fldCharType="begin"/>
      </w:r>
      <w:r w:rsidR="00686FF1">
        <w:instrText xml:space="preserve"> REF _Ref101514587 \r </w:instrText>
      </w:r>
      <w:r w:rsidR="00686FF1">
        <w:fldChar w:fldCharType="separate"/>
      </w:r>
      <w:r w:rsidR="00ED0253">
        <w:t>18.9375400.1427630637</w:t>
      </w:r>
      <w:r w:rsidR="00686FF1">
        <w:fldChar w:fldCharType="end"/>
      </w:r>
      <w:r w:rsidR="000A2657">
        <w:t xml:space="preserve"> for m</w:t>
      </w:r>
      <w:r w:rsidR="00D2753C">
        <w:t xml:space="preserve">ore information on Traditional Owner </w:t>
      </w:r>
      <w:r w:rsidR="00AD1018">
        <w:t>cultural values</w:t>
      </w:r>
      <w:r w:rsidR="000A2657">
        <w:t>.</w:t>
      </w:r>
      <w:r w:rsidR="00AD1018">
        <w:t xml:space="preserve"> </w:t>
      </w:r>
    </w:p>
    <w:p w:rsidR="00056728" w:rsidP="00DE2331" w:rsidRDefault="00635E65" w14:paraId="490B1399" w14:textId="77777777">
      <w:pPr>
        <w:pStyle w:val="BodyText"/>
        <w:rPr>
          <w:lang w:eastAsia="en-AU"/>
        </w:rPr>
      </w:pPr>
      <w:r>
        <w:t>T</w:t>
      </w:r>
      <w:r w:rsidR="00374945">
        <w:t>r</w:t>
      </w:r>
      <w:r w:rsidRPr="00F238F7" w:rsidR="00540855">
        <w:t xml:space="preserve">aditional name(s) for the </w:t>
      </w:r>
      <w:r w:rsidR="00540855">
        <w:t>asset</w:t>
      </w:r>
      <w:r w:rsidRPr="00F238F7" w:rsidR="00540855">
        <w:t xml:space="preserve"> </w:t>
      </w:r>
      <w:r w:rsidR="00BC5145">
        <w:t xml:space="preserve">or </w:t>
      </w:r>
      <w:r w:rsidR="00A9657A">
        <w:t>for</w:t>
      </w:r>
      <w:r w:rsidR="00BC5145">
        <w:t xml:space="preserve"> important features </w:t>
      </w:r>
      <w:r w:rsidR="004A7D88">
        <w:t>are to</w:t>
      </w:r>
      <w:r w:rsidR="00BC5145">
        <w:t xml:space="preserve"> be included in the EWMP</w:t>
      </w:r>
      <w:r w:rsidRPr="00F238F7" w:rsidR="00540855">
        <w:t xml:space="preserve"> where </w:t>
      </w:r>
      <w:r w:rsidR="00540855">
        <w:t xml:space="preserve">this is the wish of </w:t>
      </w:r>
      <w:r w:rsidR="004A7D88">
        <w:t xml:space="preserve">the relevant </w:t>
      </w:r>
      <w:r w:rsidR="00540855">
        <w:t>Traditional Owner</w:t>
      </w:r>
      <w:r w:rsidR="00476A88">
        <w:t>s</w:t>
      </w:r>
      <w:r w:rsidR="005D178D">
        <w:t xml:space="preserve">. </w:t>
      </w:r>
      <w:r w:rsidRPr="00787CE3" w:rsidR="00540855">
        <w:t>Aboriginal cultural values,</w:t>
      </w:r>
      <w:r w:rsidRPr="00F238F7" w:rsidR="00540855">
        <w:t xml:space="preserve"> </w:t>
      </w:r>
      <w:r w:rsidRPr="00787CE3" w:rsidR="00540855">
        <w:t xml:space="preserve">place names and </w:t>
      </w:r>
      <w:r w:rsidR="00EE7FF8">
        <w:rPr>
          <w:rStyle w:val="GlossaryTerm"/>
        </w:rPr>
        <w:t>TEK</w:t>
      </w:r>
      <w:r w:rsidRPr="00787CE3" w:rsidR="00540855">
        <w:t xml:space="preserve"> must only be reproduced in EWMPs with the permission of </w:t>
      </w:r>
      <w:r w:rsidRPr="00787CE3" w:rsidR="00B968A8">
        <w:t xml:space="preserve">the appropriate </w:t>
      </w:r>
      <w:r w:rsidRPr="00787CE3" w:rsidR="00540855">
        <w:t xml:space="preserve">Traditional </w:t>
      </w:r>
      <w:r w:rsidRPr="00787CE3" w:rsidR="00415C9D">
        <w:t>Owner</w:t>
      </w:r>
      <w:r w:rsidRPr="00787CE3" w:rsidDel="00B968A8" w:rsidR="00415C9D">
        <w:t>s</w:t>
      </w:r>
      <w:r w:rsidR="00415C9D">
        <w:rPr>
          <w:b/>
        </w:rPr>
        <w:t>.</w:t>
      </w:r>
      <w:r w:rsidRPr="00F238F7" w:rsidR="00540855">
        <w:t> </w:t>
      </w:r>
      <w:r w:rsidR="00071E55">
        <w:t xml:space="preserve">Reference </w:t>
      </w:r>
      <w:r w:rsidR="00071E55">
        <w:lastRenderedPageBreak/>
        <w:t>to Traditional Owner</w:t>
      </w:r>
      <w:r w:rsidR="003B1AD7">
        <w:t>s’</w:t>
      </w:r>
      <w:r w:rsidR="00071E55">
        <w:t xml:space="preserve"> plans for Country including </w:t>
      </w:r>
      <w:r w:rsidRPr="00F238F7" w:rsidR="00196CEF">
        <w:rPr>
          <w:lang w:eastAsia="en-AU"/>
        </w:rPr>
        <w:t xml:space="preserve">Country Plans and </w:t>
      </w:r>
      <w:r w:rsidRPr="000734B0" w:rsidR="00196CEF">
        <w:rPr>
          <w:lang w:eastAsia="en-AU"/>
        </w:rPr>
        <w:t xml:space="preserve">other </w:t>
      </w:r>
      <w:r w:rsidRPr="00F238F7" w:rsidR="00196CEF">
        <w:rPr>
          <w:lang w:eastAsia="en-AU"/>
        </w:rPr>
        <w:t xml:space="preserve">documents </w:t>
      </w:r>
      <w:r w:rsidR="00EC1EC8">
        <w:rPr>
          <w:lang w:eastAsia="en-AU"/>
        </w:rPr>
        <w:t>should be made in EWMPs</w:t>
      </w:r>
      <w:r w:rsidRPr="00F238F7" w:rsidR="00196CEF">
        <w:rPr>
          <w:lang w:eastAsia="en-AU"/>
        </w:rPr>
        <w:t xml:space="preserve"> where appropriate. </w:t>
      </w:r>
    </w:p>
    <w:p w:rsidR="00D35354" w:rsidP="00D35354" w:rsidRDefault="00196CEF" w14:paraId="773FB66B" w14:textId="732BF5EC">
      <w:pPr>
        <w:pStyle w:val="BodyText"/>
      </w:pPr>
      <w:r w:rsidRPr="00F238F7">
        <w:rPr>
          <w:lang w:eastAsia="en-AU"/>
        </w:rPr>
        <w:t>In northern Victoria</w:t>
      </w:r>
      <w:r w:rsidR="000D66BC">
        <w:rPr>
          <w:lang w:eastAsia="en-AU"/>
        </w:rPr>
        <w:t xml:space="preserve">, </w:t>
      </w:r>
      <w:r w:rsidR="00D92C63">
        <w:rPr>
          <w:lang w:eastAsia="en-AU"/>
        </w:rPr>
        <w:t>a useful reference for Traditional Owners’ objectives and outcomes for water, water-related values and uses, and for how each group wishes</w:t>
      </w:r>
      <w:r w:rsidR="00D92C63">
        <w:t xml:space="preserve"> </w:t>
      </w:r>
      <w:r w:rsidRPr="00F238F7" w:rsidR="00D92C63">
        <w:rPr>
          <w:lang w:eastAsia="en-AU"/>
        </w:rPr>
        <w:t xml:space="preserve">to be engaged in water planning and management </w:t>
      </w:r>
      <w:r w:rsidR="00D6378D">
        <w:rPr>
          <w:lang w:eastAsia="en-AU"/>
        </w:rPr>
        <w:t xml:space="preserve">is </w:t>
      </w:r>
      <w:hyperlink w:history="1" r:id="rId82">
        <w:r w:rsidR="00971E9B">
          <w:rPr>
            <w:rStyle w:val="Hyperlink"/>
            <w:lang w:eastAsia="en-AU"/>
          </w:rPr>
          <w:t>Traditional Owner objectives and outcomes: compilation of contribution</w:t>
        </w:r>
        <w:r w:rsidR="007C343B">
          <w:rPr>
            <w:rStyle w:val="Hyperlink"/>
            <w:lang w:eastAsia="en-AU"/>
          </w:rPr>
          <w:t>s</w:t>
        </w:r>
        <w:r w:rsidR="00971E9B">
          <w:rPr>
            <w:rStyle w:val="Hyperlink"/>
            <w:lang w:eastAsia="en-AU"/>
          </w:rPr>
          <w:t xml:space="preserve"> to Victoria's water resource plans</w:t>
        </w:r>
      </w:hyperlink>
      <w:r w:rsidR="00D47299">
        <w:rPr>
          <w:lang w:eastAsia="en-AU"/>
        </w:rPr>
        <w:t xml:space="preserve"> </w:t>
      </w:r>
      <w:r w:rsidR="00B52B73">
        <w:rPr>
          <w:lang w:eastAsia="en-AU"/>
        </w:rPr>
        <w:t>(</w:t>
      </w:r>
      <w:r w:rsidR="00B52B73">
        <w:t>note</w:t>
      </w:r>
      <w:r w:rsidR="00BE29B9">
        <w:t xml:space="preserve">: this document was published in 2019 so </w:t>
      </w:r>
      <w:r w:rsidR="00B52B73">
        <w:t>som</w:t>
      </w:r>
      <w:r w:rsidR="00BE29B9">
        <w:t xml:space="preserve">e </w:t>
      </w:r>
      <w:r w:rsidR="00B52B73">
        <w:t>information may be superseded</w:t>
      </w:r>
      <w:r w:rsidR="00BE29B9">
        <w:t>; please</w:t>
      </w:r>
      <w:r w:rsidR="00FE7B37">
        <w:t xml:space="preserve"> verify</w:t>
      </w:r>
      <w:r w:rsidR="009E38AF">
        <w:t xml:space="preserve"> with each Traditional Owner group</w:t>
      </w:r>
      <w:r w:rsidR="00B52B73">
        <w:t>)</w:t>
      </w:r>
      <w:r w:rsidRPr="00F238F7">
        <w:rPr>
          <w:lang w:eastAsia="en-AU"/>
        </w:rPr>
        <w:t>.</w:t>
      </w:r>
      <w:r w:rsidR="00962197">
        <w:rPr>
          <w:lang w:eastAsia="en-AU"/>
        </w:rPr>
        <w:t xml:space="preserve"> </w:t>
      </w:r>
    </w:p>
    <w:p w:rsidR="00056728" w:rsidP="00056728" w:rsidRDefault="00056728" w14:paraId="31D81B6A" w14:textId="48104B34">
      <w:pPr>
        <w:pStyle w:val="BodyText"/>
      </w:pPr>
      <w:r>
        <w:t>At the request of Traditional Owner groups, peak advocacy bodies such as Murray Lower Darling Rivers Indigenous Nations (</w:t>
      </w:r>
      <w:r w:rsidRPr="00BF32AE">
        <w:rPr>
          <w:rStyle w:val="AbbreviationsTerm"/>
        </w:rPr>
        <w:t>MLDRIN</w:t>
      </w:r>
      <w:r>
        <w:rPr>
          <w:rStyle w:val="AbbreviationsTerm"/>
        </w:rPr>
        <w:t>)</w:t>
      </w:r>
      <w:r>
        <w:rPr>
          <w:rStyle w:val="FootnoteReference"/>
        </w:rPr>
        <w:footnoteReference w:id="7"/>
      </w:r>
      <w:r>
        <w:t xml:space="preserve"> and the Federation of Victorian Traditional Owner Corporations (FVTOC)</w:t>
      </w:r>
      <w:r>
        <w:rPr>
          <w:rStyle w:val="FootnoteReference"/>
        </w:rPr>
        <w:footnoteReference w:id="8"/>
      </w:r>
      <w:r>
        <w:t xml:space="preserve"> may be engaged to support EWMP updates or development, however they cannot speak on behalf of Traditional Owners and Country. </w:t>
      </w:r>
    </w:p>
    <w:p w:rsidRPr="00F238F7" w:rsidR="00196CEF" w:rsidP="00DE2331" w:rsidRDefault="00196CEF" w14:paraId="4F604FCD" w14:textId="557394D4">
      <w:pPr>
        <w:pStyle w:val="BodyText"/>
      </w:pPr>
      <w:r w:rsidRPr="00F238F7">
        <w:rPr>
          <w:lang w:eastAsia="en-AU"/>
        </w:rPr>
        <w:t xml:space="preserve">Further </w:t>
      </w:r>
      <w:r w:rsidR="00A946CF">
        <w:rPr>
          <w:lang w:eastAsia="en-AU"/>
        </w:rPr>
        <w:t>direction and insight</w:t>
      </w:r>
      <w:r w:rsidRPr="00F238F7">
        <w:rPr>
          <w:lang w:eastAsia="en-AU"/>
        </w:rPr>
        <w:t xml:space="preserve"> on Traditional Owner </w:t>
      </w:r>
      <w:r w:rsidRPr="00F238F7" w:rsidR="0000211E">
        <w:rPr>
          <w:lang w:eastAsia="en-AU"/>
        </w:rPr>
        <w:t>engagement</w:t>
      </w:r>
      <w:r w:rsidRPr="00F238F7">
        <w:rPr>
          <w:lang w:eastAsia="en-AU"/>
        </w:rPr>
        <w:t xml:space="preserve"> </w:t>
      </w:r>
      <w:r w:rsidR="00EA2BD2">
        <w:rPr>
          <w:lang w:eastAsia="en-AU"/>
        </w:rPr>
        <w:t>in</w:t>
      </w:r>
      <w:r w:rsidR="000D5538">
        <w:rPr>
          <w:lang w:eastAsia="en-AU"/>
        </w:rPr>
        <w:t xml:space="preserve"> the EWMP process was </w:t>
      </w:r>
      <w:r w:rsidR="00EC7FEE">
        <w:rPr>
          <w:lang w:eastAsia="en-AU"/>
        </w:rPr>
        <w:t>provided by</w:t>
      </w:r>
      <w:r w:rsidRPr="00F238F7" w:rsidR="00EC7FEE">
        <w:rPr>
          <w:lang w:eastAsia="en-AU"/>
        </w:rPr>
        <w:t xml:space="preserve"> </w:t>
      </w:r>
      <w:r w:rsidRPr="00F238F7">
        <w:rPr>
          <w:lang w:eastAsia="en-AU"/>
        </w:rPr>
        <w:t>northern Victorian Traditional Owner</w:t>
      </w:r>
      <w:r w:rsidRPr="00F238F7" w:rsidR="00AE0A3B">
        <w:t xml:space="preserve"> group</w:t>
      </w:r>
      <w:r w:rsidRPr="00F238F7">
        <w:t xml:space="preserve">s </w:t>
      </w:r>
      <w:r w:rsidR="00EA2BD2">
        <w:t>during the update of these Guidelines</w:t>
      </w:r>
      <w:r w:rsidR="006B42CD">
        <w:t>, includ</w:t>
      </w:r>
      <w:r w:rsidR="006B37E8">
        <w:t>ing some</w:t>
      </w:r>
      <w:r w:rsidR="006B42CD">
        <w:t xml:space="preserve"> formal submissions</w:t>
      </w:r>
      <w:r w:rsidR="006B37E8">
        <w:t>. W</w:t>
      </w:r>
      <w:r w:rsidR="006B42CD">
        <w:t xml:space="preserve">here permission was </w:t>
      </w:r>
      <w:r w:rsidR="006B37E8">
        <w:t>provided</w:t>
      </w:r>
      <w:r w:rsidR="006B42CD">
        <w:t xml:space="preserve"> these have also been directly </w:t>
      </w:r>
      <w:r w:rsidR="006B37E8">
        <w:t xml:space="preserve">reproduced </w:t>
      </w:r>
      <w:r w:rsidRPr="00F238F7">
        <w:t xml:space="preserve">in </w:t>
      </w:r>
      <w:r w:rsidR="00912492">
        <w:fldChar w:fldCharType="begin"/>
      </w:r>
      <w:r w:rsidR="00912492">
        <w:instrText xml:space="preserve"> REF _Ref58836618 \r \h </w:instrText>
      </w:r>
      <w:r w:rsidR="00912492">
        <w:fldChar w:fldCharType="separate"/>
      </w:r>
      <w:r w:rsidR="00ED0253">
        <w:t>Appendix B</w:t>
      </w:r>
      <w:r w:rsidR="00912492">
        <w:fldChar w:fldCharType="end"/>
      </w:r>
      <w:r w:rsidR="00912492">
        <w:t>.</w:t>
      </w:r>
    </w:p>
    <w:p w:rsidRPr="00F238F7" w:rsidR="00196CEF" w:rsidP="00DE2331" w:rsidRDefault="00AD0889" w14:paraId="4F44E2D6" w14:textId="7D572D4A">
      <w:pPr>
        <w:pStyle w:val="BodyText"/>
      </w:pPr>
      <w:r>
        <w:t xml:space="preserve">Each </w:t>
      </w:r>
      <w:r w:rsidR="003E18FE">
        <w:t>asset manager</w:t>
      </w:r>
      <w:r w:rsidR="002D31CE">
        <w:t xml:space="preserve"> </w:t>
      </w:r>
      <w:r w:rsidR="00BE29B9">
        <w:t>may</w:t>
      </w:r>
      <w:r w:rsidR="002D31CE">
        <w:t xml:space="preserve"> already have </w:t>
      </w:r>
      <w:r w:rsidR="006E420C">
        <w:t xml:space="preserve">an agreed approach </w:t>
      </w:r>
      <w:r w:rsidR="00537009">
        <w:t>to engage</w:t>
      </w:r>
      <w:r w:rsidR="001D5B23">
        <w:t xml:space="preserve"> with </w:t>
      </w:r>
      <w:r w:rsidR="00697FEA">
        <w:t>Traditional Owner groups</w:t>
      </w:r>
      <w:r w:rsidR="00925E82">
        <w:t>,</w:t>
      </w:r>
      <w:r w:rsidR="00697FEA">
        <w:t xml:space="preserve"> however </w:t>
      </w:r>
      <w:r w:rsidR="002D31CE">
        <w:t xml:space="preserve">the </w:t>
      </w:r>
      <w:r w:rsidR="009B67D5">
        <w:t>DELWP Re</w:t>
      </w:r>
      <w:r w:rsidR="005867DD">
        <w:t>gional Managers</w:t>
      </w:r>
      <w:r w:rsidR="002C46D6">
        <w:t xml:space="preserve"> (Communit</w:t>
      </w:r>
      <w:r w:rsidR="00441A04">
        <w:t xml:space="preserve">y and Partnerships Team) can </w:t>
      </w:r>
      <w:r w:rsidRPr="00F238F7" w:rsidR="00A2076D">
        <w:t xml:space="preserve">also provide </w:t>
      </w:r>
      <w:r w:rsidRPr="00F238F7" w:rsidR="008E50EA">
        <w:t xml:space="preserve">further </w:t>
      </w:r>
      <w:r w:rsidRPr="00F238F7" w:rsidR="00CD3B40">
        <w:t xml:space="preserve">advice on </w:t>
      </w:r>
      <w:r w:rsidRPr="00F238F7" w:rsidR="00FE6CD1">
        <w:t>contact</w:t>
      </w:r>
      <w:r w:rsidR="00D07A62">
        <w:t>s</w:t>
      </w:r>
      <w:r w:rsidR="00F27ECB">
        <w:t xml:space="preserve"> and coordination of </w:t>
      </w:r>
      <w:r w:rsidR="00087B06">
        <w:t>engagement</w:t>
      </w:r>
      <w:r w:rsidRPr="00F238F7" w:rsidR="00FE6CD1">
        <w:t>.</w:t>
      </w:r>
      <w:r w:rsidR="00CE0099">
        <w:t xml:space="preserve"> Asset manager</w:t>
      </w:r>
      <w:r w:rsidRPr="00F238F7" w:rsidR="00CE0099">
        <w:t xml:space="preserve">s are required to document the level of </w:t>
      </w:r>
      <w:r w:rsidR="00CE0099">
        <w:t xml:space="preserve">collaboration with </w:t>
      </w:r>
      <w:r w:rsidRPr="00F238F7" w:rsidR="00CE0099">
        <w:t>Traditional Owner</w:t>
      </w:r>
      <w:r w:rsidR="00CE0099">
        <w:t>s</w:t>
      </w:r>
      <w:r w:rsidRPr="00F238F7" w:rsidR="00CE0099">
        <w:t xml:space="preserve"> that occurred during the development of an EWMP. </w:t>
      </w:r>
    </w:p>
    <w:p w:rsidRPr="007025E2" w:rsidR="00C67F16" w:rsidP="007025E2" w:rsidRDefault="0042788A" w14:paraId="347C699C" w14:textId="1FC45CD1">
      <w:pPr>
        <w:pStyle w:val="Heading2"/>
      </w:pPr>
      <w:bookmarkStart w:name="_Toc58841131" w:id="85"/>
      <w:bookmarkStart w:name="_Toc94108893" w:id="86"/>
      <w:bookmarkStart w:name="_Toc105402125" w:id="87"/>
      <w:r w:rsidRPr="007025E2">
        <w:t>A</w:t>
      </w:r>
      <w:r w:rsidRPr="007025E2" w:rsidR="003A014F">
        <w:t xml:space="preserve">sset </w:t>
      </w:r>
      <w:r w:rsidRPr="007025E2" w:rsidR="00C67F16">
        <w:t>overview</w:t>
      </w:r>
      <w:bookmarkEnd w:id="75"/>
      <w:bookmarkEnd w:id="76"/>
      <w:bookmarkEnd w:id="85"/>
      <w:bookmarkEnd w:id="86"/>
      <w:bookmarkEnd w:id="87"/>
    </w:p>
    <w:p w:rsidRPr="00175A7C" w:rsidR="00C67F16" w:rsidP="00175A7C" w:rsidRDefault="00C67F16" w14:paraId="23EC583F" w14:textId="730A31A3">
      <w:pPr>
        <w:pStyle w:val="BodyText"/>
        <w:rPr>
          <w:i/>
          <w:iCs/>
        </w:rPr>
      </w:pPr>
      <w:r w:rsidRPr="00175A7C">
        <w:rPr>
          <w:i/>
          <w:iCs/>
        </w:rPr>
        <w:t>The purpose of this section is</w:t>
      </w:r>
      <w:r w:rsidRPr="00175A7C" w:rsidR="00B97C67">
        <w:rPr>
          <w:i/>
          <w:iCs/>
        </w:rPr>
        <w:t xml:space="preserve"> to</w:t>
      </w:r>
      <w:r w:rsidRPr="00175A7C">
        <w:rPr>
          <w:i/>
          <w:iCs/>
        </w:rPr>
        <w:t>:</w:t>
      </w:r>
    </w:p>
    <w:p w:rsidRPr="007025E2" w:rsidR="00C67F16" w:rsidP="007025E2" w:rsidRDefault="00B97C67" w14:paraId="3D0222CF" w14:textId="5894DA66">
      <w:pPr>
        <w:pStyle w:val="ListBullet"/>
        <w:rPr>
          <w:i/>
          <w:iCs/>
        </w:rPr>
      </w:pPr>
      <w:r w:rsidRPr="007025E2">
        <w:rPr>
          <w:i/>
          <w:iCs/>
        </w:rPr>
        <w:t>P</w:t>
      </w:r>
      <w:r w:rsidRPr="007025E2" w:rsidR="00C67F16">
        <w:rPr>
          <w:i/>
          <w:iCs/>
        </w:rPr>
        <w:t xml:space="preserve">rovide the reader with an adequate understanding of the </w:t>
      </w:r>
      <w:r w:rsidRPr="007025E2">
        <w:rPr>
          <w:i/>
          <w:iCs/>
        </w:rPr>
        <w:t>asset</w:t>
      </w:r>
      <w:r w:rsidRPr="007025E2" w:rsidR="00AC2314">
        <w:rPr>
          <w:i/>
          <w:iCs/>
        </w:rPr>
        <w:t>,</w:t>
      </w:r>
      <w:r w:rsidRPr="007025E2">
        <w:rPr>
          <w:i/>
          <w:iCs/>
        </w:rPr>
        <w:t xml:space="preserve"> </w:t>
      </w:r>
      <w:r w:rsidRPr="007025E2" w:rsidR="00C67F16">
        <w:rPr>
          <w:i/>
          <w:iCs/>
        </w:rPr>
        <w:t xml:space="preserve">including the scale of the system </w:t>
      </w:r>
      <w:r w:rsidRPr="007025E2" w:rsidR="00815A35">
        <w:rPr>
          <w:i/>
          <w:iCs/>
        </w:rPr>
        <w:t>and its components</w:t>
      </w:r>
      <w:r w:rsidRPr="007025E2" w:rsidR="00C67F16">
        <w:rPr>
          <w:i/>
          <w:iCs/>
        </w:rPr>
        <w:t>.</w:t>
      </w:r>
    </w:p>
    <w:p w:rsidRPr="007025E2" w:rsidR="00C67F16" w:rsidP="007025E2" w:rsidRDefault="00B97C67" w14:paraId="15FE2256" w14:textId="441655CA">
      <w:pPr>
        <w:pStyle w:val="ListBullet"/>
        <w:rPr>
          <w:i/>
          <w:iCs/>
        </w:rPr>
      </w:pPr>
      <w:r w:rsidRPr="007025E2">
        <w:rPr>
          <w:i/>
          <w:iCs/>
        </w:rPr>
        <w:t>D</w:t>
      </w:r>
      <w:r w:rsidRPr="007025E2" w:rsidR="00C67F16">
        <w:rPr>
          <w:i/>
          <w:iCs/>
        </w:rPr>
        <w:t xml:space="preserve">escribe the </w:t>
      </w:r>
      <w:r w:rsidRPr="007025E2" w:rsidR="00AC2314">
        <w:rPr>
          <w:i/>
          <w:iCs/>
        </w:rPr>
        <w:t>current management arrangements for the asset and potential sources of environmental water</w:t>
      </w:r>
      <w:r w:rsidRPr="007025E2" w:rsidR="00C67F16">
        <w:rPr>
          <w:i/>
          <w:iCs/>
        </w:rPr>
        <w:t xml:space="preserve">.  </w:t>
      </w:r>
    </w:p>
    <w:p w:rsidRPr="00515289" w:rsidR="00C67F16" w:rsidP="007025E2" w:rsidRDefault="00C67F16" w14:paraId="51780D7D" w14:textId="72EE30D0">
      <w:pPr>
        <w:pStyle w:val="BodyText"/>
      </w:pPr>
      <w:r w:rsidRPr="00515289">
        <w:t xml:space="preserve">Through the following sections, provide a concise description of the </w:t>
      </w:r>
      <w:r w:rsidRPr="00515289" w:rsidR="00214B12">
        <w:t xml:space="preserve">asset </w:t>
      </w:r>
      <w:r w:rsidRPr="00515289">
        <w:t>(current and recent past</w:t>
      </w:r>
      <w:r w:rsidRPr="00515289" w:rsidR="00214B12">
        <w:t>, if relevant</w:t>
      </w:r>
      <w:r w:rsidRPr="00515289">
        <w:t xml:space="preserve">) as a component of the landscape and as a managed resource. A crucial aspect of this and </w:t>
      </w:r>
      <w:r w:rsidR="00441990">
        <w:t>S</w:t>
      </w:r>
      <w:r w:rsidR="000D7351">
        <w:t>ection</w:t>
      </w:r>
      <w:r w:rsidR="00D55C43">
        <w:t xml:space="preserve"> </w:t>
      </w:r>
      <w:r w:rsidR="001F7BF8">
        <w:fldChar w:fldCharType="begin"/>
      </w:r>
      <w:r w:rsidR="001F7BF8">
        <w:instrText xml:space="preserve"> REF _Ref54792129 \r \h </w:instrText>
      </w:r>
      <w:r w:rsidR="001F7BF8">
        <w:fldChar w:fldCharType="separate"/>
      </w:r>
      <w:r w:rsidR="00ED0253">
        <w:t>2.6</w:t>
      </w:r>
      <w:r w:rsidR="001F7BF8">
        <w:fldChar w:fldCharType="end"/>
      </w:r>
      <w:r w:rsidR="000D7351">
        <w:t xml:space="preserve"> </w:t>
      </w:r>
      <w:r w:rsidR="003B7851">
        <w:t>(</w:t>
      </w:r>
      <w:r w:rsidRPr="00515289">
        <w:t xml:space="preserve">on </w:t>
      </w:r>
      <w:r w:rsidR="00595F3A">
        <w:t>w</w:t>
      </w:r>
      <w:r w:rsidRPr="00515289">
        <w:t>ater</w:t>
      </w:r>
      <w:r w:rsidR="000734B0">
        <w:t>-</w:t>
      </w:r>
      <w:r w:rsidR="00B76D27">
        <w:t>d</w:t>
      </w:r>
      <w:r w:rsidRPr="00515289">
        <w:t xml:space="preserve">ependent </w:t>
      </w:r>
      <w:r w:rsidR="00B76D27">
        <w:t>v</w:t>
      </w:r>
      <w:r w:rsidRPr="00515289">
        <w:t>alues</w:t>
      </w:r>
      <w:r w:rsidR="000D7351">
        <w:t>)</w:t>
      </w:r>
      <w:r w:rsidRPr="00515289">
        <w:t xml:space="preserve"> will be to establish clear links between important asset character</w:t>
      </w:r>
      <w:r w:rsidR="000D7351">
        <w:t>istics</w:t>
      </w:r>
      <w:r w:rsidRPr="00515289">
        <w:t xml:space="preserve">/values and water-related environmental objectives and outcomes. The importance of the asset should be reflected in the </w:t>
      </w:r>
      <w:r w:rsidR="000F3AC9">
        <w:t xml:space="preserve">environmental </w:t>
      </w:r>
      <w:r w:rsidRPr="00515289">
        <w:t xml:space="preserve">objectives set for asset, both at a local and, where appropriate, regional or </w:t>
      </w:r>
      <w:r w:rsidR="004024E1">
        <w:t>Murray-</w:t>
      </w:r>
      <w:r w:rsidRPr="00515289">
        <w:t>Darling Basin scale</w:t>
      </w:r>
      <w:r w:rsidRPr="00515289" w:rsidR="00214B12">
        <w:t xml:space="preserve"> (</w:t>
      </w:r>
      <w:r w:rsidR="00125A0E">
        <w:t>e.g.</w:t>
      </w:r>
      <w:r w:rsidRPr="00515289" w:rsidR="00214B12">
        <w:t xml:space="preserve"> refer to </w:t>
      </w:r>
      <w:r w:rsidR="00B74B02">
        <w:t xml:space="preserve">the </w:t>
      </w:r>
      <w:r w:rsidRPr="00515289" w:rsidR="00214B12">
        <w:t>Regional Waterway Strategy</w:t>
      </w:r>
      <w:r w:rsidR="00D37A98">
        <w:t>,</w:t>
      </w:r>
      <w:r w:rsidRPr="00515289" w:rsidR="00214B12">
        <w:t xml:space="preserve"> </w:t>
      </w:r>
      <w:r w:rsidR="00FB50B1">
        <w:t xml:space="preserve">Basin Plan, </w:t>
      </w:r>
      <w:r w:rsidR="00CA295F">
        <w:t xml:space="preserve">Ramsar site status, </w:t>
      </w:r>
      <w:r w:rsidRPr="00515289" w:rsidR="00214B12">
        <w:t>or similar)</w:t>
      </w:r>
      <w:r w:rsidRPr="00515289">
        <w:t xml:space="preserve">. </w:t>
      </w:r>
    </w:p>
    <w:p w:rsidRPr="007025E2" w:rsidR="00C67F16" w:rsidP="007025E2" w:rsidRDefault="00C67F16" w14:paraId="1BB4FD0F" w14:textId="1E21A819">
      <w:pPr>
        <w:pStyle w:val="Heading3"/>
      </w:pPr>
      <w:bookmarkStart w:name="_Toc50129552" w:id="88"/>
      <w:bookmarkStart w:name="_Toc50452519" w:id="89"/>
      <w:bookmarkStart w:name="_Toc50453496" w:id="90"/>
      <w:bookmarkStart w:name="_Toc50459015" w:id="91"/>
      <w:bookmarkStart w:name="_Toc50537300" w:id="92"/>
      <w:bookmarkStart w:name="_Toc50129553" w:id="93"/>
      <w:bookmarkStart w:name="_Toc50452520" w:id="94"/>
      <w:bookmarkStart w:name="_Toc50453497" w:id="95"/>
      <w:bookmarkStart w:name="_Toc50459016" w:id="96"/>
      <w:bookmarkStart w:name="_Toc50537301" w:id="97"/>
      <w:bookmarkStart w:name="_Toc58841132" w:id="98"/>
      <w:bookmarkStart w:name="_Toc94108894" w:id="99"/>
      <w:bookmarkStart w:name="_Toc105402126" w:id="100"/>
      <w:bookmarkEnd w:id="88"/>
      <w:bookmarkEnd w:id="89"/>
      <w:bookmarkEnd w:id="90"/>
      <w:bookmarkEnd w:id="91"/>
      <w:bookmarkEnd w:id="92"/>
      <w:bookmarkEnd w:id="93"/>
      <w:bookmarkEnd w:id="94"/>
      <w:bookmarkEnd w:id="95"/>
      <w:bookmarkEnd w:id="96"/>
      <w:bookmarkEnd w:id="97"/>
      <w:r w:rsidRPr="007025E2">
        <w:t xml:space="preserve">Catchment </w:t>
      </w:r>
      <w:r w:rsidRPr="007025E2" w:rsidR="0093751F">
        <w:t>s</w:t>
      </w:r>
      <w:r w:rsidRPr="007025E2">
        <w:t>etting</w:t>
      </w:r>
      <w:bookmarkEnd w:id="98"/>
      <w:bookmarkEnd w:id="99"/>
      <w:bookmarkEnd w:id="100"/>
      <w:r w:rsidRPr="007025E2">
        <w:t xml:space="preserve"> </w:t>
      </w:r>
    </w:p>
    <w:p w:rsidRPr="00515289" w:rsidR="00C67F16" w:rsidP="007025E2" w:rsidRDefault="00C67F16" w14:paraId="095CEA9D" w14:textId="4904E40C">
      <w:pPr>
        <w:pStyle w:val="BodyText"/>
      </w:pPr>
      <w:r w:rsidRPr="00515289">
        <w:t xml:space="preserve">Provide a description, in relation to the </w:t>
      </w:r>
      <w:r w:rsidRPr="00515289" w:rsidR="00214B12">
        <w:t>asset</w:t>
      </w:r>
      <w:r w:rsidRPr="00515289">
        <w:t>, of major geograph</w:t>
      </w:r>
      <w:r w:rsidRPr="00515289" w:rsidR="00815A35">
        <w:t>i</w:t>
      </w:r>
      <w:r w:rsidRPr="00515289">
        <w:t xml:space="preserve">c </w:t>
      </w:r>
      <w:r w:rsidR="00047511">
        <w:t>features</w:t>
      </w:r>
      <w:r w:rsidR="000E4650">
        <w:t xml:space="preserve"> </w:t>
      </w:r>
      <w:r w:rsidRPr="00515289">
        <w:t>(</w:t>
      </w:r>
      <w:r w:rsidR="00125A0E">
        <w:t>e.g.</w:t>
      </w:r>
      <w:r w:rsidRPr="00515289">
        <w:t xml:space="preserve"> </w:t>
      </w:r>
      <w:r w:rsidRPr="00515289" w:rsidR="00214B12">
        <w:t xml:space="preserve">position in the catchment, relationship to </w:t>
      </w:r>
      <w:r w:rsidRPr="00515289">
        <w:t>floodplain</w:t>
      </w:r>
      <w:r w:rsidRPr="00515289" w:rsidR="00214B12">
        <w:t>s or</w:t>
      </w:r>
      <w:r w:rsidRPr="00515289">
        <w:t xml:space="preserve"> other waterways, </w:t>
      </w:r>
      <w:r w:rsidRPr="00515289" w:rsidR="00214B12">
        <w:t xml:space="preserve">nearby features of relevance </w:t>
      </w:r>
      <w:r w:rsidRPr="00515289">
        <w:t>etc.)</w:t>
      </w:r>
      <w:r w:rsidR="00047511">
        <w:t xml:space="preserve"> </w:t>
      </w:r>
      <w:r w:rsidRPr="00515289" w:rsidR="00047511">
        <w:t xml:space="preserve">and geomorphic features </w:t>
      </w:r>
      <w:r w:rsidR="00047511">
        <w:t>(</w:t>
      </w:r>
      <w:r w:rsidR="00125A0E">
        <w:t>e.g.</w:t>
      </w:r>
      <w:r w:rsidR="00302D14">
        <w:t xml:space="preserve"> </w:t>
      </w:r>
      <w:r w:rsidR="00FB37C4">
        <w:t>soil type(s)</w:t>
      </w:r>
      <w:r w:rsidR="000060EB">
        <w:t xml:space="preserve"> and</w:t>
      </w:r>
      <w:r w:rsidR="00FB37C4">
        <w:t xml:space="preserve"> depth</w:t>
      </w:r>
      <w:r w:rsidR="00D77383">
        <w:t>/bathymetry</w:t>
      </w:r>
      <w:r w:rsidR="00FB37C4">
        <w:t>)</w:t>
      </w:r>
      <w:r w:rsidRPr="00515289">
        <w:t>.</w:t>
      </w:r>
    </w:p>
    <w:p w:rsidRPr="00515289" w:rsidR="00C67F16" w:rsidP="007025E2" w:rsidRDefault="00515289" w14:paraId="4CA14B6C" w14:textId="0DB40810">
      <w:pPr>
        <w:pStyle w:val="BodyText"/>
      </w:pPr>
      <w:r w:rsidRPr="00515289">
        <w:t>In addition to describing the catchment setting, p</w:t>
      </w:r>
      <w:r w:rsidRPr="00515289" w:rsidR="00C67F16">
        <w:t xml:space="preserve">rovide a map showing the main features of the </w:t>
      </w:r>
      <w:r w:rsidR="0099240F">
        <w:t>asset</w:t>
      </w:r>
      <w:r w:rsidRPr="00515289" w:rsidR="00C67F16">
        <w:t xml:space="preserve"> and </w:t>
      </w:r>
      <w:r w:rsidRPr="00515289" w:rsidR="00214B12">
        <w:t xml:space="preserve">adjacent </w:t>
      </w:r>
      <w:r w:rsidRPr="00515289" w:rsidR="00C67F16">
        <w:t>catchment (including coarse altitude contours, major infrastructure, associated irrigation development</w:t>
      </w:r>
      <w:r w:rsidR="00595F3A">
        <w:t>,</w:t>
      </w:r>
      <w:r w:rsidRPr="00515289" w:rsidR="00C67F16">
        <w:t xml:space="preserve"> etc.). </w:t>
      </w:r>
      <w:r w:rsidR="001F73DE">
        <w:t xml:space="preserve">The map should also include the current Registered Aboriginal Party </w:t>
      </w:r>
      <w:r w:rsidR="00B52246">
        <w:t>areas</w:t>
      </w:r>
      <w:r w:rsidR="001F73DE">
        <w:t>.</w:t>
      </w:r>
    </w:p>
    <w:p w:rsidRPr="00515289" w:rsidR="00C67F16" w:rsidP="007025E2" w:rsidRDefault="00C67F16" w14:paraId="779316F8" w14:textId="30AE27E1">
      <w:pPr>
        <w:pStyle w:val="BodyText"/>
      </w:pPr>
      <w:r w:rsidRPr="00515289">
        <w:t xml:space="preserve">Indicate on the map which part of the </w:t>
      </w:r>
      <w:r w:rsidRPr="00515289" w:rsidR="00214B12">
        <w:t xml:space="preserve">asset </w:t>
      </w:r>
      <w:r w:rsidRPr="00515289">
        <w:t xml:space="preserve">is covered by </w:t>
      </w:r>
      <w:r w:rsidRPr="00515289" w:rsidR="001A107C">
        <w:t>th</w:t>
      </w:r>
      <w:r w:rsidR="001A107C">
        <w:t>e</w:t>
      </w:r>
      <w:r w:rsidRPr="00515289" w:rsidR="001A107C">
        <w:t xml:space="preserve"> </w:t>
      </w:r>
      <w:r w:rsidRPr="00515289">
        <w:t>EWMP.</w:t>
      </w:r>
      <w:r w:rsidRPr="00515289" w:rsidR="00214B12">
        <w:t xml:space="preserve"> </w:t>
      </w:r>
      <w:r w:rsidR="00A743B4">
        <w:t>With an inset</w:t>
      </w:r>
      <w:r w:rsidRPr="00515289">
        <w:t xml:space="preserve"> </w:t>
      </w:r>
      <w:r w:rsidRPr="00515289" w:rsidR="00214B12">
        <w:t>map</w:t>
      </w:r>
      <w:r w:rsidRPr="00515289">
        <w:t xml:space="preserve">, </w:t>
      </w:r>
      <w:r w:rsidRPr="00515289" w:rsidR="00214B12">
        <w:t xml:space="preserve">identify </w:t>
      </w:r>
      <w:r w:rsidRPr="00515289">
        <w:t xml:space="preserve">the </w:t>
      </w:r>
      <w:r w:rsidRPr="00515289" w:rsidR="00214B12">
        <w:t xml:space="preserve">asset </w:t>
      </w:r>
      <w:r w:rsidRPr="00515289">
        <w:t>location within the region or Victoria.</w:t>
      </w:r>
    </w:p>
    <w:p w:rsidRPr="007025E2" w:rsidR="00C67F16" w:rsidP="007025E2" w:rsidRDefault="00C67F16" w14:paraId="60E51A82" w14:textId="503E68A5">
      <w:pPr>
        <w:pStyle w:val="Heading3"/>
      </w:pPr>
      <w:bookmarkStart w:name="_Toc58841133" w:id="101"/>
      <w:bookmarkStart w:name="_Toc94108895" w:id="102"/>
      <w:bookmarkStart w:name="_Toc105402127" w:id="103"/>
      <w:r w:rsidRPr="007025E2">
        <w:lastRenderedPageBreak/>
        <w:t>Land status and management</w:t>
      </w:r>
      <w:bookmarkEnd w:id="101"/>
      <w:bookmarkEnd w:id="102"/>
      <w:bookmarkEnd w:id="103"/>
    </w:p>
    <w:p w:rsidRPr="00515289" w:rsidR="00C67F16" w:rsidP="001E2DB4" w:rsidRDefault="00C67F16" w14:paraId="5036D527" w14:textId="741488A7">
      <w:pPr>
        <w:pStyle w:val="BodyText"/>
      </w:pPr>
      <w:r w:rsidRPr="00515289">
        <w:t xml:space="preserve">Provide a concise summary </w:t>
      </w:r>
      <w:r w:rsidR="005C7F5F">
        <w:t>which</w:t>
      </w:r>
      <w:r w:rsidRPr="00515289">
        <w:t xml:space="preserve"> includ</w:t>
      </w:r>
      <w:r w:rsidR="005C7F5F">
        <w:t>es</w:t>
      </w:r>
      <w:r w:rsidRPr="00515289">
        <w:t xml:space="preserve"> the following:</w:t>
      </w:r>
    </w:p>
    <w:p w:rsidRPr="00515289" w:rsidR="00C67F16" w:rsidP="007025E2" w:rsidRDefault="00C67F16" w14:paraId="629C1088" w14:textId="41AEAB9B">
      <w:pPr>
        <w:pStyle w:val="ListBullet"/>
      </w:pPr>
      <w:r w:rsidRPr="00515289">
        <w:t>Land status (</w:t>
      </w:r>
      <w:r w:rsidR="005C7F5F">
        <w:t>noting any recent changes</w:t>
      </w:r>
      <w:r w:rsidRPr="00515289">
        <w:t>)</w:t>
      </w:r>
    </w:p>
    <w:p w:rsidRPr="00515289" w:rsidR="00C67F16" w:rsidP="007025E2" w:rsidRDefault="00C67F16" w14:paraId="183329AB" w14:textId="64FA22E3">
      <w:pPr>
        <w:pStyle w:val="ListBullet"/>
      </w:pPr>
      <w:bookmarkStart w:name="_Toc372805108" w:id="104"/>
      <w:r w:rsidRPr="00515289">
        <w:t xml:space="preserve">Management - </w:t>
      </w:r>
      <w:r w:rsidRPr="00515289" w:rsidR="0093751F">
        <w:t>p</w:t>
      </w:r>
      <w:r w:rsidRPr="00515289">
        <w:t xml:space="preserve">rovide a table or brief summary of the various roles and responsibilities for management of the </w:t>
      </w:r>
      <w:r w:rsidRPr="00515289" w:rsidR="0093751F">
        <w:t>asset</w:t>
      </w:r>
      <w:bookmarkEnd w:id="104"/>
    </w:p>
    <w:p w:rsidR="000915DF" w:rsidP="007025E2" w:rsidRDefault="005C24BE" w14:paraId="0E27FC6D" w14:textId="191AFBA0">
      <w:pPr>
        <w:pStyle w:val="ListBullet"/>
      </w:pPr>
      <w:r w:rsidRPr="00515289">
        <w:t>P</w:t>
      </w:r>
      <w:r w:rsidRPr="00515289" w:rsidR="00C67F16">
        <w:t xml:space="preserve">arties </w:t>
      </w:r>
      <w:r w:rsidRPr="00515289">
        <w:t xml:space="preserve">that </w:t>
      </w:r>
      <w:r w:rsidRPr="00515289" w:rsidR="00C67F16">
        <w:t xml:space="preserve">are key to making decisions on water delivery to this </w:t>
      </w:r>
      <w:r w:rsidR="0099240F">
        <w:t>asset</w:t>
      </w:r>
      <w:r w:rsidRPr="00515289" w:rsidR="00C67F16">
        <w:t xml:space="preserve"> </w:t>
      </w:r>
      <w:r w:rsidRPr="00515289" w:rsidR="0093751F">
        <w:t>(</w:t>
      </w:r>
      <w:r w:rsidR="00125A0E">
        <w:t>e.g.</w:t>
      </w:r>
      <w:r w:rsidRPr="00515289" w:rsidR="00C67F16">
        <w:t xml:space="preserve"> </w:t>
      </w:r>
      <w:r w:rsidRPr="00515289" w:rsidR="0093751F">
        <w:t>l</w:t>
      </w:r>
      <w:r w:rsidRPr="00515289" w:rsidR="00C67F16">
        <w:t xml:space="preserve">and managers, </w:t>
      </w:r>
      <w:r w:rsidRPr="00515289" w:rsidR="0093751F">
        <w:t>w</w:t>
      </w:r>
      <w:r w:rsidRPr="00515289" w:rsidR="00C67F16">
        <w:t xml:space="preserve">ater authorities/corporations, </w:t>
      </w:r>
      <w:r w:rsidRPr="00515289" w:rsidR="00714784">
        <w:t>landowners</w:t>
      </w:r>
      <w:r w:rsidRPr="00515289" w:rsidR="00C67F16">
        <w:t xml:space="preserve">, </w:t>
      </w:r>
      <w:r w:rsidR="00D5711D">
        <w:t>Traditional Owner groups</w:t>
      </w:r>
      <w:r w:rsidRPr="00515289" w:rsidR="00C67F16">
        <w:t xml:space="preserve">, </w:t>
      </w:r>
      <w:r w:rsidRPr="00515289" w:rsidR="0093751F">
        <w:t>c</w:t>
      </w:r>
      <w:r w:rsidRPr="00515289" w:rsidR="00C67F16">
        <w:t>ommunity management committees)</w:t>
      </w:r>
      <w:r w:rsidR="00C021C7">
        <w:t xml:space="preserve">, </w:t>
      </w:r>
      <w:r w:rsidR="00043752">
        <w:t>and any cooperative management arrangements</w:t>
      </w:r>
    </w:p>
    <w:p w:rsidRPr="00515289" w:rsidR="004E395B" w:rsidP="007025E2" w:rsidRDefault="005C24BE" w14:paraId="1F25E88B" w14:textId="43B40170">
      <w:pPr>
        <w:pStyle w:val="ListBullet"/>
      </w:pPr>
      <w:r w:rsidRPr="00515289">
        <w:t>P</w:t>
      </w:r>
      <w:r w:rsidRPr="00515289" w:rsidR="00C67F16">
        <w:t xml:space="preserve">arties </w:t>
      </w:r>
      <w:r w:rsidRPr="00515289">
        <w:t xml:space="preserve">that </w:t>
      </w:r>
      <w:r w:rsidRPr="00515289" w:rsidR="00C67F16">
        <w:t>have legal sign-off/involvement</w:t>
      </w:r>
      <w:r w:rsidRPr="00515289">
        <w:t xml:space="preserve"> in </w:t>
      </w:r>
      <w:r w:rsidR="0099240F">
        <w:t>asset</w:t>
      </w:r>
      <w:r w:rsidRPr="00515289">
        <w:t xml:space="preserve"> management and water delivery</w:t>
      </w:r>
    </w:p>
    <w:p w:rsidRPr="0047548C" w:rsidR="00A121A5" w:rsidP="00965F19" w:rsidRDefault="005C24BE" w14:paraId="046F8C5B" w14:textId="40BD5B15">
      <w:pPr>
        <w:pStyle w:val="ListBullet"/>
      </w:pPr>
      <w:r w:rsidRPr="0047548C">
        <w:t>P</w:t>
      </w:r>
      <w:r w:rsidRPr="0047548C" w:rsidR="00C67F16">
        <w:t xml:space="preserve">arties </w:t>
      </w:r>
      <w:r w:rsidRPr="0047548C">
        <w:t xml:space="preserve">that </w:t>
      </w:r>
      <w:r w:rsidRPr="0047548C" w:rsidR="00C67F16">
        <w:t xml:space="preserve">have </w:t>
      </w:r>
      <w:r w:rsidRPr="0047548C">
        <w:t xml:space="preserve">management </w:t>
      </w:r>
      <w:r w:rsidRPr="0047548C" w:rsidR="00C67F16">
        <w:t>involvement not required by law, but by practi</w:t>
      </w:r>
      <w:r w:rsidRPr="0047548C" w:rsidR="00BE0BBF">
        <w:t>c</w:t>
      </w:r>
      <w:r w:rsidRPr="0047548C" w:rsidR="00C67F16">
        <w:t>e</w:t>
      </w:r>
      <w:r w:rsidR="00FB1544">
        <w:t xml:space="preserve">, such as </w:t>
      </w:r>
      <w:r w:rsidR="00532821">
        <w:t>advisory</w:t>
      </w:r>
      <w:r w:rsidR="00F729D4">
        <w:t xml:space="preserve"> groups</w:t>
      </w:r>
      <w:r w:rsidR="00780A45">
        <w:t xml:space="preserve"> or </w:t>
      </w:r>
      <w:r w:rsidR="00C37E7B">
        <w:t>Landcare groups</w:t>
      </w:r>
      <w:r w:rsidR="009A21FA">
        <w:t>.</w:t>
      </w:r>
      <w:r w:rsidR="00C37E7B">
        <w:t xml:space="preserve"> </w:t>
      </w:r>
    </w:p>
    <w:p w:rsidRPr="0000211E" w:rsidR="00C67F16" w:rsidP="0000211E" w:rsidRDefault="00C60121" w14:paraId="2526283D" w14:textId="018DFBCD">
      <w:pPr>
        <w:pStyle w:val="Heading3"/>
      </w:pPr>
      <w:bookmarkStart w:name="_Toc53414562" w:id="105"/>
      <w:bookmarkStart w:name="_Toc53415490" w:id="106"/>
      <w:bookmarkStart w:name="_Toc54776398" w:id="107"/>
      <w:bookmarkStart w:name="_Toc54776586" w:id="108"/>
      <w:bookmarkStart w:name="_Toc50452523" w:id="109"/>
      <w:bookmarkStart w:name="_Toc50453500" w:id="110"/>
      <w:bookmarkStart w:name="_Toc50459019" w:id="111"/>
      <w:bookmarkStart w:name="_Toc50537304" w:id="112"/>
      <w:bookmarkStart w:name="_Toc58841134" w:id="113"/>
      <w:bookmarkStart w:name="_Toc94108896" w:id="114"/>
      <w:bookmarkStart w:name="_Toc105402128" w:id="115"/>
      <w:bookmarkEnd w:id="105"/>
      <w:bookmarkEnd w:id="106"/>
      <w:bookmarkEnd w:id="107"/>
      <w:bookmarkEnd w:id="108"/>
      <w:bookmarkEnd w:id="109"/>
      <w:bookmarkEnd w:id="110"/>
      <w:bookmarkEnd w:id="111"/>
      <w:bookmarkEnd w:id="112"/>
      <w:r w:rsidRPr="0000211E">
        <w:t xml:space="preserve">Asset </w:t>
      </w:r>
      <w:r w:rsidRPr="0000211E" w:rsidR="00C67F16">
        <w:t>characteristics</w:t>
      </w:r>
      <w:bookmarkEnd w:id="113"/>
      <w:bookmarkEnd w:id="114"/>
      <w:bookmarkEnd w:id="115"/>
    </w:p>
    <w:p w:rsidR="00965F19" w:rsidP="00965F19" w:rsidRDefault="00C67F16" w14:paraId="60234F5F" w14:textId="7842FEA9">
      <w:pPr>
        <w:pStyle w:val="BodyText"/>
      </w:pPr>
      <w:r w:rsidRPr="00515289">
        <w:t xml:space="preserve">Provide details including information such as </w:t>
      </w:r>
      <w:r w:rsidDel="00544BE3" w:rsidR="0099240F">
        <w:t>asset</w:t>
      </w:r>
      <w:r w:rsidRPr="00515289" w:rsidDel="00544BE3">
        <w:t xml:space="preserve"> </w:t>
      </w:r>
      <w:r w:rsidR="00544BE3">
        <w:t>name</w:t>
      </w:r>
      <w:r w:rsidR="0058212A">
        <w:t xml:space="preserve"> and mapping I</w:t>
      </w:r>
      <w:r w:rsidR="00927191">
        <w:t>D</w:t>
      </w:r>
      <w:r w:rsidRPr="00515289">
        <w:t xml:space="preserve">, ecosystem type(s), conservation status, length for </w:t>
      </w:r>
      <w:r w:rsidR="00BA00F3">
        <w:t>rivers</w:t>
      </w:r>
      <w:r w:rsidR="009D23D3">
        <w:t xml:space="preserve">/river reaches </w:t>
      </w:r>
      <w:r w:rsidR="00BA00F3">
        <w:t xml:space="preserve">or </w:t>
      </w:r>
      <w:r w:rsidRPr="00515289">
        <w:t>area and volume</w:t>
      </w:r>
      <w:r w:rsidR="009D23D3">
        <w:t xml:space="preserve"> for wetlands</w:t>
      </w:r>
      <w:r w:rsidRPr="00515289">
        <w:t xml:space="preserve">. </w:t>
      </w:r>
      <w:r w:rsidRPr="00515289" w:rsidR="007A71F7">
        <w:t xml:space="preserve">Information can be presented as free text or </w:t>
      </w:r>
      <w:r w:rsidRPr="00515289" w:rsidR="00AE0828">
        <w:t xml:space="preserve">in </w:t>
      </w:r>
      <w:r w:rsidRPr="00515289" w:rsidR="007A71F7">
        <w:t>tabulated</w:t>
      </w:r>
      <w:r w:rsidRPr="00515289" w:rsidR="00AE0828">
        <w:t xml:space="preserve"> form</w:t>
      </w:r>
      <w:r w:rsidRPr="00515289" w:rsidR="007A71F7">
        <w:t xml:space="preserve">. </w:t>
      </w:r>
      <w:r w:rsidRPr="00AD3C50" w:rsidR="00DB3522">
        <w:t>An example based on Doctors Swamp</w:t>
      </w:r>
      <w:r w:rsidR="00FA4D76">
        <w:t xml:space="preserve"> </w:t>
      </w:r>
      <w:sdt>
        <w:sdtPr>
          <w:id w:val="1089581321"/>
          <w:citation/>
        </w:sdtPr>
        <w:sdtEndPr/>
        <w:sdtContent>
          <w:r w:rsidR="00FA4D76">
            <w:fldChar w:fldCharType="begin"/>
          </w:r>
          <w:r w:rsidR="008C138D">
            <w:instrText xml:space="preserve">CITATION GBC11 \l 3081 </w:instrText>
          </w:r>
          <w:r w:rsidR="00FA4D76">
            <w:fldChar w:fldCharType="separate"/>
          </w:r>
          <w:r w:rsidR="00ED0253">
            <w:rPr>
              <w:noProof/>
            </w:rPr>
            <w:t>(GBCMA, 2011)</w:t>
          </w:r>
          <w:r w:rsidR="00FA4D76">
            <w:fldChar w:fldCharType="end"/>
          </w:r>
        </w:sdtContent>
      </w:sdt>
      <w:r w:rsidR="00FA4D76">
        <w:t xml:space="preserve"> </w:t>
      </w:r>
      <w:r w:rsidRPr="00AD3C50" w:rsidR="00DB3522">
        <w:t xml:space="preserve">is provided in Text Box </w:t>
      </w:r>
      <w:r w:rsidR="0062731F">
        <w:t>1</w:t>
      </w:r>
      <w:r w:rsidRPr="00AD3C50">
        <w:t xml:space="preserve">. </w:t>
      </w:r>
    </w:p>
    <w:p w:rsidR="00817E3A" w:rsidP="00965F19" w:rsidRDefault="00817E3A" w14:paraId="40D5837A" w14:textId="77777777">
      <w:pPr>
        <w:pStyle w:val="BodyText"/>
      </w:pPr>
    </w:p>
    <w:tbl>
      <w:tblPr>
        <w:tblStyle w:val="PullOutBoxTable"/>
        <w:tblW w:w="5106" w:type="pct"/>
        <w:tblLook w:val="0600" w:firstRow="0" w:lastRow="0" w:firstColumn="0" w:lastColumn="0" w:noHBand="1" w:noVBand="1"/>
      </w:tblPr>
      <w:tblGrid>
        <w:gridCol w:w="9208"/>
      </w:tblGrid>
      <w:tr w:rsidR="00965F19" w:rsidTr="00C66041" w14:paraId="2FD94083" w14:textId="77777777">
        <w:tc>
          <w:tcPr>
            <w:tcW w:w="5000" w:type="pct"/>
            <w:shd w:val="clear" w:color="auto" w:fill="E9E9E9" w:themeFill="background2"/>
          </w:tcPr>
          <w:p w:rsidRPr="00190EBE" w:rsidR="00965F19" w:rsidP="001B3C0A" w:rsidRDefault="00965F19" w14:paraId="5B5D7166" w14:textId="4C24217A">
            <w:pPr>
              <w:pStyle w:val="PullOutBoxHeading"/>
            </w:pPr>
            <w:r w:rsidRPr="00190EBE">
              <w:t>Text Box 1: Example description of asset characteristics: Doctors Swamp</w:t>
            </w:r>
            <w:r w:rsidR="001C210F">
              <w:t>.</w:t>
            </w:r>
          </w:p>
          <w:p w:rsidR="006C7861" w:rsidP="00C66041" w:rsidRDefault="00965F19" w14:paraId="574E0658" w14:textId="0EFD0B44">
            <w:pPr>
              <w:pStyle w:val="SmallBodyText"/>
              <w:ind w:left="142" w:right="142"/>
            </w:pPr>
            <w:r>
              <w:t xml:space="preserve">Doctors Swamp is classified as a Shallow Freshwater Marsh under the wetlands 1994 layer. This classification is considered representative of the wetland during the time it was mapped and classified. </w:t>
            </w:r>
            <w:r w:rsidR="00C66041">
              <w:t xml:space="preserve"> </w:t>
            </w:r>
            <w:r>
              <w:t>Doctors Swamp is located within the Victorian Riverine and Goldfields bioregions. It varies in depth to approximately 600mm and has a volume of 1284ML from dry.  Doctors Swamp is a 200ha swamp which is part of the Doctors Swamp Natural Features Reserve (263ha) and was identified in the Box-Ironbark Forest and Woodlands Investigations (ECC, 2001). The Swamp is of bioregional significance and is managed by Parks Victoria).</w:t>
            </w:r>
          </w:p>
          <w:tbl>
            <w:tblPr>
              <w:tblStyle w:val="TableGrid"/>
              <w:tblW w:w="4153" w:type="pct"/>
              <w:tblInd w:w="567" w:type="dxa"/>
              <w:tblLook w:val="04A0" w:firstRow="1" w:lastRow="0" w:firstColumn="1" w:lastColumn="0" w:noHBand="0" w:noVBand="1"/>
            </w:tblPr>
            <w:tblGrid>
              <w:gridCol w:w="3615"/>
              <w:gridCol w:w="4025"/>
            </w:tblGrid>
            <w:tr w:rsidRPr="00AC2314" w:rsidR="006C7861" w:rsidTr="00C66041" w14:paraId="06A9476F" w14:textId="77777777">
              <w:trPr>
                <w:cnfStyle w:val="100000000000" w:firstRow="1" w:lastRow="0" w:firstColumn="0" w:lastColumn="0" w:oddVBand="0" w:evenVBand="0" w:oddHBand="0" w:evenHBand="0" w:firstRowFirstColumn="0" w:firstRowLastColumn="0" w:lastRowFirstColumn="0" w:lastRowLastColumn="0"/>
                <w:trHeight w:val="272"/>
              </w:trPr>
              <w:tc>
                <w:tcPr>
                  <w:cnfStyle w:val="000000000100" w:firstRow="0" w:lastRow="0" w:firstColumn="0" w:lastColumn="0" w:oddVBand="0" w:evenVBand="0" w:oddHBand="0" w:evenHBand="0" w:firstRowFirstColumn="1" w:firstRowLastColumn="0" w:lastRowFirstColumn="0" w:lastRowLastColumn="0"/>
                  <w:tcW w:w="2366" w:type="pct"/>
                  <w:hideMark/>
                </w:tcPr>
                <w:p w:rsidRPr="00E3537E" w:rsidR="006C7861" w:rsidP="006C7861" w:rsidRDefault="006C7861" w14:paraId="67565075" w14:textId="77777777">
                  <w:pPr>
                    <w:pStyle w:val="BodyText"/>
                    <w:rPr>
                      <w:b/>
                      <w:bCs/>
                      <w:sz w:val="16"/>
                      <w:szCs w:val="18"/>
                    </w:rPr>
                  </w:pPr>
                  <w:r w:rsidRPr="00E3537E">
                    <w:rPr>
                      <w:b/>
                      <w:bCs/>
                      <w:sz w:val="16"/>
                      <w:szCs w:val="18"/>
                    </w:rPr>
                    <w:t>Characteristics</w:t>
                  </w:r>
                </w:p>
              </w:tc>
              <w:tc>
                <w:tcPr>
                  <w:tcW w:w="2634" w:type="pct"/>
                  <w:hideMark/>
                </w:tcPr>
                <w:p w:rsidRPr="00E3537E" w:rsidR="006C7861" w:rsidP="006C7861" w:rsidRDefault="006C7861" w14:paraId="75598752" w14:textId="77777777">
                  <w:pPr>
                    <w:pStyle w:val="BodyText"/>
                    <w:cnfStyle w:val="100000000000" w:firstRow="1" w:lastRow="0" w:firstColumn="0" w:lastColumn="0" w:oddVBand="0" w:evenVBand="0" w:oddHBand="0" w:evenHBand="0" w:firstRowFirstColumn="0" w:firstRowLastColumn="0" w:lastRowFirstColumn="0" w:lastRowLastColumn="0"/>
                    <w:rPr>
                      <w:b/>
                      <w:bCs/>
                      <w:sz w:val="16"/>
                      <w:szCs w:val="18"/>
                    </w:rPr>
                  </w:pPr>
                  <w:r w:rsidRPr="00E3537E">
                    <w:rPr>
                      <w:b/>
                      <w:bCs/>
                      <w:sz w:val="16"/>
                      <w:szCs w:val="18"/>
                    </w:rPr>
                    <w:t>Description</w:t>
                  </w:r>
                </w:p>
              </w:tc>
            </w:tr>
            <w:tr w:rsidRPr="00AC2314" w:rsidR="006C7861" w:rsidTr="00C66041" w14:paraId="3ED473A4" w14:textId="77777777">
              <w:trPr>
                <w:trHeight w:val="229"/>
              </w:trPr>
              <w:tc>
                <w:tcPr>
                  <w:tcW w:w="2366" w:type="pct"/>
                  <w:shd w:val="clear" w:color="auto" w:fill="FFFFFF" w:themeFill="background1"/>
                  <w:hideMark/>
                </w:tcPr>
                <w:p w:rsidRPr="00E3537E" w:rsidR="006C7861" w:rsidP="006C7861" w:rsidRDefault="006C7861" w14:paraId="27261D81" w14:textId="77777777">
                  <w:pPr>
                    <w:pStyle w:val="TableTextLeft"/>
                    <w:rPr>
                      <w:sz w:val="16"/>
                      <w:szCs w:val="18"/>
                    </w:rPr>
                  </w:pPr>
                  <w:r w:rsidRPr="00E3537E">
                    <w:rPr>
                      <w:sz w:val="16"/>
                      <w:szCs w:val="18"/>
                    </w:rPr>
                    <w:t>Name</w:t>
                  </w:r>
                </w:p>
              </w:tc>
              <w:tc>
                <w:tcPr>
                  <w:tcW w:w="2634" w:type="pct"/>
                  <w:shd w:val="clear" w:color="auto" w:fill="FFFFFF" w:themeFill="background1"/>
                  <w:hideMark/>
                </w:tcPr>
                <w:p w:rsidRPr="00E3537E" w:rsidR="006C7861" w:rsidP="006C7861" w:rsidRDefault="006C7861" w14:paraId="7C46AFD5" w14:textId="77777777">
                  <w:pPr>
                    <w:pStyle w:val="TableTextLeft"/>
                    <w:rPr>
                      <w:sz w:val="16"/>
                      <w:szCs w:val="18"/>
                    </w:rPr>
                  </w:pPr>
                  <w:r w:rsidRPr="00E3537E">
                    <w:rPr>
                      <w:sz w:val="16"/>
                      <w:szCs w:val="18"/>
                    </w:rPr>
                    <w:t>Doctors Swamp</w:t>
                  </w:r>
                </w:p>
              </w:tc>
            </w:tr>
            <w:tr w:rsidRPr="00AC2314" w:rsidR="006C7861" w:rsidTr="00C66041" w14:paraId="70C7C8CB" w14:textId="77777777">
              <w:trPr>
                <w:trHeight w:val="229"/>
              </w:trPr>
              <w:tc>
                <w:tcPr>
                  <w:tcW w:w="2366" w:type="pct"/>
                  <w:shd w:val="clear" w:color="auto" w:fill="FFFFFF" w:themeFill="background1"/>
                  <w:hideMark/>
                </w:tcPr>
                <w:p w:rsidRPr="00E3537E" w:rsidR="006C7861" w:rsidP="006C7861" w:rsidRDefault="006C7861" w14:paraId="77653EC1" w14:textId="77777777">
                  <w:pPr>
                    <w:pStyle w:val="TableTextLeft"/>
                    <w:rPr>
                      <w:sz w:val="16"/>
                      <w:szCs w:val="18"/>
                    </w:rPr>
                  </w:pPr>
                  <w:r w:rsidRPr="00E3537E">
                    <w:rPr>
                      <w:sz w:val="16"/>
                      <w:szCs w:val="18"/>
                    </w:rPr>
                    <w:t>Mapping ID</w:t>
                  </w:r>
                </w:p>
              </w:tc>
              <w:tc>
                <w:tcPr>
                  <w:tcW w:w="2634" w:type="pct"/>
                  <w:shd w:val="clear" w:color="auto" w:fill="FFFFFF" w:themeFill="background1"/>
                  <w:hideMark/>
                </w:tcPr>
                <w:p w:rsidRPr="00E3537E" w:rsidR="006C7861" w:rsidP="006C7861" w:rsidRDefault="006C7861" w14:paraId="02256CB3" w14:textId="77777777">
                  <w:pPr>
                    <w:pStyle w:val="TableTextLeft"/>
                    <w:rPr>
                      <w:sz w:val="16"/>
                      <w:szCs w:val="18"/>
                    </w:rPr>
                  </w:pPr>
                  <w:r w:rsidRPr="00E3537E">
                    <w:rPr>
                      <w:sz w:val="16"/>
                      <w:szCs w:val="18"/>
                    </w:rPr>
                    <w:t>7924374458</w:t>
                  </w:r>
                </w:p>
              </w:tc>
            </w:tr>
            <w:tr w:rsidRPr="00AC2314" w:rsidR="006C7861" w:rsidTr="00C66041" w14:paraId="0EDB7953" w14:textId="77777777">
              <w:trPr>
                <w:trHeight w:val="237"/>
              </w:trPr>
              <w:tc>
                <w:tcPr>
                  <w:tcW w:w="2366" w:type="pct"/>
                  <w:shd w:val="clear" w:color="auto" w:fill="FFFFFF" w:themeFill="background1"/>
                  <w:hideMark/>
                </w:tcPr>
                <w:p w:rsidRPr="00E3537E" w:rsidR="006C7861" w:rsidP="006C7861" w:rsidRDefault="006C7861" w14:paraId="3B6F15AD" w14:textId="77777777">
                  <w:pPr>
                    <w:pStyle w:val="TableTextLeft"/>
                    <w:rPr>
                      <w:sz w:val="16"/>
                      <w:szCs w:val="18"/>
                    </w:rPr>
                  </w:pPr>
                  <w:r w:rsidRPr="00E3537E">
                    <w:rPr>
                      <w:sz w:val="16"/>
                      <w:szCs w:val="18"/>
                    </w:rPr>
                    <w:t>Area (ha)</w:t>
                  </w:r>
                </w:p>
              </w:tc>
              <w:tc>
                <w:tcPr>
                  <w:tcW w:w="2634" w:type="pct"/>
                  <w:shd w:val="clear" w:color="auto" w:fill="FFFFFF" w:themeFill="background1"/>
                  <w:hideMark/>
                </w:tcPr>
                <w:p w:rsidRPr="00E3537E" w:rsidR="006C7861" w:rsidP="006C7861" w:rsidRDefault="006C7861" w14:paraId="2F9F570E" w14:textId="77777777">
                  <w:pPr>
                    <w:pStyle w:val="TableTextLeft"/>
                    <w:rPr>
                      <w:sz w:val="16"/>
                      <w:szCs w:val="18"/>
                    </w:rPr>
                  </w:pPr>
                  <w:r w:rsidRPr="00E3537E">
                    <w:rPr>
                      <w:sz w:val="16"/>
                      <w:szCs w:val="18"/>
                    </w:rPr>
                    <w:t>200</w:t>
                  </w:r>
                </w:p>
              </w:tc>
            </w:tr>
            <w:tr w:rsidRPr="00AC2314" w:rsidR="006C7861" w:rsidTr="00C66041" w14:paraId="32B50178" w14:textId="77777777">
              <w:trPr>
                <w:trHeight w:val="229"/>
              </w:trPr>
              <w:tc>
                <w:tcPr>
                  <w:tcW w:w="2366" w:type="pct"/>
                  <w:shd w:val="clear" w:color="auto" w:fill="FFFFFF" w:themeFill="background1"/>
                  <w:hideMark/>
                </w:tcPr>
                <w:p w:rsidRPr="00E3537E" w:rsidR="006C7861" w:rsidP="006C7861" w:rsidRDefault="006C7861" w14:paraId="14CA1256" w14:textId="77777777">
                  <w:pPr>
                    <w:pStyle w:val="TableTextLeft"/>
                    <w:rPr>
                      <w:sz w:val="16"/>
                      <w:szCs w:val="18"/>
                    </w:rPr>
                  </w:pPr>
                  <w:r w:rsidRPr="00E3537E">
                    <w:rPr>
                      <w:sz w:val="16"/>
                      <w:szCs w:val="18"/>
                    </w:rPr>
                    <w:t>Bioregion</w:t>
                  </w:r>
                </w:p>
              </w:tc>
              <w:tc>
                <w:tcPr>
                  <w:tcW w:w="2634" w:type="pct"/>
                  <w:shd w:val="clear" w:color="auto" w:fill="FFFFFF" w:themeFill="background1"/>
                  <w:hideMark/>
                </w:tcPr>
                <w:p w:rsidRPr="00E3537E" w:rsidR="006C7861" w:rsidP="006C7861" w:rsidRDefault="006C7861" w14:paraId="272E3506" w14:textId="77777777">
                  <w:pPr>
                    <w:pStyle w:val="TableTextLeft"/>
                    <w:rPr>
                      <w:sz w:val="16"/>
                      <w:szCs w:val="18"/>
                    </w:rPr>
                  </w:pPr>
                  <w:r w:rsidRPr="00E3537E">
                    <w:rPr>
                      <w:sz w:val="16"/>
                      <w:szCs w:val="18"/>
                    </w:rPr>
                    <w:t>Victorian Riverina Goldfields</w:t>
                  </w:r>
                </w:p>
              </w:tc>
            </w:tr>
            <w:tr w:rsidRPr="00AC2314" w:rsidR="006C7861" w:rsidTr="00C66041" w14:paraId="636B09EA" w14:textId="77777777">
              <w:trPr>
                <w:trHeight w:val="229"/>
              </w:trPr>
              <w:tc>
                <w:tcPr>
                  <w:tcW w:w="2366" w:type="pct"/>
                  <w:shd w:val="clear" w:color="auto" w:fill="FFFFFF" w:themeFill="background1"/>
                  <w:hideMark/>
                </w:tcPr>
                <w:p w:rsidRPr="00E3537E" w:rsidR="006C7861" w:rsidP="006C7861" w:rsidRDefault="006C7861" w14:paraId="65062DB6" w14:textId="77777777">
                  <w:pPr>
                    <w:pStyle w:val="TableTextLeft"/>
                    <w:rPr>
                      <w:sz w:val="16"/>
                      <w:szCs w:val="18"/>
                    </w:rPr>
                  </w:pPr>
                  <w:r w:rsidRPr="00E3537E">
                    <w:rPr>
                      <w:sz w:val="16"/>
                      <w:szCs w:val="18"/>
                    </w:rPr>
                    <w:t>Conservation Status</w:t>
                  </w:r>
                </w:p>
              </w:tc>
              <w:tc>
                <w:tcPr>
                  <w:tcW w:w="2634" w:type="pct"/>
                  <w:shd w:val="clear" w:color="auto" w:fill="FFFFFF" w:themeFill="background1"/>
                  <w:hideMark/>
                </w:tcPr>
                <w:p w:rsidRPr="00E3537E" w:rsidR="006C7861" w:rsidP="006C7861" w:rsidRDefault="006C7861" w14:paraId="39148625" w14:textId="77777777">
                  <w:pPr>
                    <w:pStyle w:val="TableTextLeft"/>
                    <w:rPr>
                      <w:sz w:val="16"/>
                      <w:szCs w:val="18"/>
                    </w:rPr>
                  </w:pPr>
                  <w:proofErr w:type="spellStart"/>
                  <w:r w:rsidRPr="00E3537E">
                    <w:rPr>
                      <w:sz w:val="16"/>
                      <w:szCs w:val="18"/>
                    </w:rPr>
                    <w:t>Bioregionally</w:t>
                  </w:r>
                  <w:proofErr w:type="spellEnd"/>
                  <w:r w:rsidRPr="00E3537E">
                    <w:rPr>
                      <w:sz w:val="16"/>
                      <w:szCs w:val="18"/>
                    </w:rPr>
                    <w:t xml:space="preserve"> Significant</w:t>
                  </w:r>
                </w:p>
              </w:tc>
            </w:tr>
            <w:tr w:rsidRPr="00AC2314" w:rsidR="006C7861" w:rsidTr="00C66041" w14:paraId="1669B2AA" w14:textId="77777777">
              <w:trPr>
                <w:trHeight w:val="229"/>
              </w:trPr>
              <w:tc>
                <w:tcPr>
                  <w:tcW w:w="2366" w:type="pct"/>
                  <w:shd w:val="clear" w:color="auto" w:fill="FFFFFF" w:themeFill="background1"/>
                  <w:hideMark/>
                </w:tcPr>
                <w:p w:rsidRPr="00E3537E" w:rsidR="006C7861" w:rsidP="006C7861" w:rsidRDefault="006C7861" w14:paraId="1C6832FF" w14:textId="77777777">
                  <w:pPr>
                    <w:pStyle w:val="TableTextLeft"/>
                    <w:rPr>
                      <w:sz w:val="16"/>
                      <w:szCs w:val="18"/>
                    </w:rPr>
                  </w:pPr>
                  <w:r w:rsidRPr="00E3537E">
                    <w:rPr>
                      <w:sz w:val="16"/>
                      <w:szCs w:val="18"/>
                    </w:rPr>
                    <w:t>Water Supply</w:t>
                  </w:r>
                </w:p>
              </w:tc>
              <w:tc>
                <w:tcPr>
                  <w:tcW w:w="2634" w:type="pct"/>
                  <w:shd w:val="clear" w:color="auto" w:fill="FFFFFF" w:themeFill="background1"/>
                  <w:hideMark/>
                </w:tcPr>
                <w:p w:rsidRPr="00E3537E" w:rsidR="006C7861" w:rsidP="006C7861" w:rsidRDefault="006C7861" w14:paraId="64792412" w14:textId="77777777">
                  <w:pPr>
                    <w:pStyle w:val="TableTextLeft"/>
                    <w:rPr>
                      <w:sz w:val="16"/>
                      <w:szCs w:val="18"/>
                    </w:rPr>
                  </w:pPr>
                  <w:r w:rsidRPr="00E3537E">
                    <w:rPr>
                      <w:sz w:val="16"/>
                      <w:szCs w:val="18"/>
                    </w:rPr>
                    <w:t xml:space="preserve">Local catchment run-off, </w:t>
                  </w:r>
                  <w:proofErr w:type="spellStart"/>
                  <w:r w:rsidRPr="00E3537E">
                    <w:rPr>
                      <w:sz w:val="16"/>
                      <w:szCs w:val="18"/>
                    </w:rPr>
                    <w:t>Cattanach</w:t>
                  </w:r>
                  <w:proofErr w:type="spellEnd"/>
                  <w:r w:rsidRPr="00E3537E">
                    <w:rPr>
                      <w:sz w:val="16"/>
                      <w:szCs w:val="18"/>
                    </w:rPr>
                    <w:t xml:space="preserve"> Canal</w:t>
                  </w:r>
                </w:p>
              </w:tc>
            </w:tr>
            <w:tr w:rsidRPr="00AC2314" w:rsidR="006C7861" w:rsidTr="00C66041" w14:paraId="2C38970C" w14:textId="77777777">
              <w:trPr>
                <w:trHeight w:val="237"/>
              </w:trPr>
              <w:tc>
                <w:tcPr>
                  <w:tcW w:w="2366" w:type="pct"/>
                  <w:shd w:val="clear" w:color="auto" w:fill="FFFFFF" w:themeFill="background1"/>
                  <w:hideMark/>
                </w:tcPr>
                <w:p w:rsidRPr="00E3537E" w:rsidR="006C7861" w:rsidP="006C7861" w:rsidRDefault="006C7861" w14:paraId="6FF7DB5A" w14:textId="77777777">
                  <w:pPr>
                    <w:pStyle w:val="TableTextLeft"/>
                    <w:rPr>
                      <w:sz w:val="16"/>
                      <w:szCs w:val="18"/>
                    </w:rPr>
                  </w:pPr>
                  <w:r w:rsidRPr="00E3537E">
                    <w:rPr>
                      <w:sz w:val="16"/>
                      <w:szCs w:val="18"/>
                    </w:rPr>
                    <w:t>1788 Wetland Category</w:t>
                  </w:r>
                </w:p>
              </w:tc>
              <w:tc>
                <w:tcPr>
                  <w:tcW w:w="2634" w:type="pct"/>
                  <w:shd w:val="clear" w:color="auto" w:fill="FFFFFF" w:themeFill="background1"/>
                  <w:hideMark/>
                </w:tcPr>
                <w:p w:rsidRPr="00E3537E" w:rsidR="006C7861" w:rsidP="006C7861" w:rsidRDefault="006C7861" w14:paraId="12A7035C" w14:textId="77777777">
                  <w:pPr>
                    <w:pStyle w:val="TableTextLeft"/>
                    <w:rPr>
                      <w:sz w:val="16"/>
                      <w:szCs w:val="18"/>
                    </w:rPr>
                  </w:pPr>
                  <w:r w:rsidRPr="00E3537E">
                    <w:rPr>
                      <w:sz w:val="16"/>
                      <w:szCs w:val="18"/>
                    </w:rPr>
                    <w:t>Shallow Freshwater Marsh</w:t>
                  </w:r>
                </w:p>
              </w:tc>
            </w:tr>
            <w:tr w:rsidRPr="00AC2314" w:rsidR="006C7861" w:rsidTr="00C66041" w14:paraId="1429ECF9" w14:textId="77777777">
              <w:trPr>
                <w:trHeight w:val="424"/>
              </w:trPr>
              <w:tc>
                <w:tcPr>
                  <w:tcW w:w="2366" w:type="pct"/>
                  <w:shd w:val="clear" w:color="auto" w:fill="FFFFFF" w:themeFill="background1"/>
                  <w:hideMark/>
                </w:tcPr>
                <w:p w:rsidRPr="00E3537E" w:rsidR="006C7861" w:rsidP="006C7861" w:rsidRDefault="006C7861" w14:paraId="12076ACC" w14:textId="77777777">
                  <w:pPr>
                    <w:pStyle w:val="TableTextLeft"/>
                    <w:rPr>
                      <w:sz w:val="16"/>
                      <w:szCs w:val="18"/>
                    </w:rPr>
                  </w:pPr>
                  <w:r w:rsidRPr="00E3537E">
                    <w:rPr>
                      <w:sz w:val="16"/>
                      <w:szCs w:val="18"/>
                    </w:rPr>
                    <w:t>1994 Wetland Category</w:t>
                  </w:r>
                </w:p>
              </w:tc>
              <w:tc>
                <w:tcPr>
                  <w:tcW w:w="2634" w:type="pct"/>
                  <w:shd w:val="clear" w:color="auto" w:fill="FFFFFF" w:themeFill="background1"/>
                  <w:hideMark/>
                </w:tcPr>
                <w:p w:rsidRPr="00E3537E" w:rsidR="006C7861" w:rsidP="006C7861" w:rsidRDefault="006C7861" w14:paraId="4198D9DE" w14:textId="77777777">
                  <w:pPr>
                    <w:pStyle w:val="TableTextLeft"/>
                    <w:rPr>
                      <w:rFonts w:ascii="Calibri" w:hAnsi="Calibri"/>
                      <w:noProof/>
                      <w:sz w:val="16"/>
                      <w:szCs w:val="18"/>
                    </w:rPr>
                  </w:pPr>
                  <w:r w:rsidRPr="00E3537E">
                    <w:rPr>
                      <w:sz w:val="16"/>
                      <w:szCs w:val="18"/>
                    </w:rPr>
                    <w:t>Shallow Freshwater Marsh</w:t>
                  </w:r>
                </w:p>
                <w:p w:rsidRPr="00E3537E" w:rsidR="006C7861" w:rsidP="006C7861" w:rsidRDefault="006C7861" w14:paraId="1FEAF79C" w14:textId="77777777">
                  <w:pPr>
                    <w:pStyle w:val="TableTextLeft"/>
                    <w:rPr>
                      <w:sz w:val="16"/>
                      <w:szCs w:val="18"/>
                    </w:rPr>
                  </w:pPr>
                  <w:r w:rsidRPr="00E3537E">
                    <w:rPr>
                      <w:sz w:val="16"/>
                      <w:szCs w:val="18"/>
                    </w:rPr>
                    <w:t>Subcategory: Red Gum and Rush</w:t>
                  </w:r>
                </w:p>
              </w:tc>
            </w:tr>
            <w:tr w:rsidRPr="00AC2314" w:rsidR="006C7861" w:rsidTr="00C66041" w14:paraId="09CAA80C" w14:textId="77777777">
              <w:trPr>
                <w:trHeight w:val="229"/>
              </w:trPr>
              <w:tc>
                <w:tcPr>
                  <w:tcW w:w="2366" w:type="pct"/>
                  <w:shd w:val="clear" w:color="auto" w:fill="FFFFFF" w:themeFill="background1"/>
                  <w:hideMark/>
                </w:tcPr>
                <w:p w:rsidRPr="00E3537E" w:rsidR="006C7861" w:rsidP="006C7861" w:rsidRDefault="006C7861" w14:paraId="2774C302" w14:textId="77777777">
                  <w:pPr>
                    <w:pStyle w:val="TableTextLeft"/>
                    <w:rPr>
                      <w:sz w:val="16"/>
                      <w:szCs w:val="18"/>
                    </w:rPr>
                  </w:pPr>
                  <w:r w:rsidRPr="00E3537E">
                    <w:rPr>
                      <w:sz w:val="16"/>
                      <w:szCs w:val="18"/>
                    </w:rPr>
                    <w:t>Wetland Volume (ML)</w:t>
                  </w:r>
                </w:p>
              </w:tc>
              <w:tc>
                <w:tcPr>
                  <w:tcW w:w="2634" w:type="pct"/>
                  <w:shd w:val="clear" w:color="auto" w:fill="FFFFFF" w:themeFill="background1"/>
                  <w:hideMark/>
                </w:tcPr>
                <w:p w:rsidRPr="00E3537E" w:rsidR="006C7861" w:rsidP="006C7861" w:rsidRDefault="006C7861" w14:paraId="4569E032" w14:textId="77777777">
                  <w:pPr>
                    <w:pStyle w:val="TableTextLeft"/>
                    <w:rPr>
                      <w:sz w:val="16"/>
                      <w:szCs w:val="18"/>
                    </w:rPr>
                  </w:pPr>
                  <w:r w:rsidRPr="00E3537E">
                    <w:rPr>
                      <w:sz w:val="16"/>
                      <w:szCs w:val="18"/>
                    </w:rPr>
                    <w:t>1284 from dry</w:t>
                  </w:r>
                </w:p>
              </w:tc>
            </w:tr>
            <w:tr w:rsidRPr="00AC2314" w:rsidR="006C7861" w:rsidTr="00C66041" w14:paraId="5D37E06E" w14:textId="77777777">
              <w:trPr>
                <w:trHeight w:val="229"/>
              </w:trPr>
              <w:tc>
                <w:tcPr>
                  <w:tcW w:w="2366" w:type="pct"/>
                  <w:shd w:val="clear" w:color="auto" w:fill="FFFFFF" w:themeFill="background1"/>
                  <w:hideMark/>
                </w:tcPr>
                <w:p w:rsidRPr="00E3537E" w:rsidR="006C7861" w:rsidP="006C7861" w:rsidRDefault="006C7861" w14:paraId="3E9D8B95" w14:textId="77777777">
                  <w:pPr>
                    <w:pStyle w:val="TableTextLeft"/>
                    <w:rPr>
                      <w:sz w:val="16"/>
                      <w:szCs w:val="18"/>
                    </w:rPr>
                  </w:pPr>
                  <w:r w:rsidRPr="00E3537E">
                    <w:rPr>
                      <w:sz w:val="16"/>
                      <w:szCs w:val="18"/>
                    </w:rPr>
                    <w:t>Mean wetland depth at Capacity (m)</w:t>
                  </w:r>
                </w:p>
              </w:tc>
              <w:tc>
                <w:tcPr>
                  <w:tcW w:w="2634" w:type="pct"/>
                  <w:shd w:val="clear" w:color="auto" w:fill="FFFFFF" w:themeFill="background1"/>
                  <w:hideMark/>
                </w:tcPr>
                <w:p w:rsidRPr="00E3537E" w:rsidR="006C7861" w:rsidP="006C7861" w:rsidRDefault="006C7861" w14:paraId="3D00A7F3" w14:textId="77777777">
                  <w:pPr>
                    <w:pStyle w:val="TableTextLeft"/>
                    <w:rPr>
                      <w:sz w:val="16"/>
                      <w:szCs w:val="18"/>
                    </w:rPr>
                  </w:pPr>
                  <w:r w:rsidRPr="00E3537E">
                    <w:rPr>
                      <w:sz w:val="16"/>
                      <w:szCs w:val="18"/>
                    </w:rPr>
                    <w:t>0.6m</w:t>
                  </w:r>
                </w:p>
              </w:tc>
            </w:tr>
          </w:tbl>
          <w:p w:rsidR="00965F19" w:rsidP="006C7861" w:rsidRDefault="00965F19" w14:paraId="603A18E0" w14:textId="77777777">
            <w:pPr>
              <w:pStyle w:val="PullOutBoxBodyText"/>
              <w:ind w:left="0"/>
            </w:pPr>
          </w:p>
        </w:tc>
      </w:tr>
    </w:tbl>
    <w:p w:rsidRPr="00F238F7" w:rsidR="005255BC" w:rsidP="00AD3C50" w:rsidRDefault="005255BC" w14:paraId="409D4539" w14:textId="77777777">
      <w:pPr>
        <w:pStyle w:val="Body"/>
        <w:rPr>
          <w:sz w:val="20"/>
        </w:rPr>
      </w:pPr>
    </w:p>
    <w:p w:rsidRPr="00B77B8B" w:rsidR="00C67F16" w:rsidP="00B77B8B" w:rsidRDefault="00C67F16" w14:paraId="2408423F" w14:textId="0D8FCD7E">
      <w:pPr>
        <w:pStyle w:val="Heading3"/>
      </w:pPr>
      <w:bookmarkStart w:name="_Toc58841135" w:id="116"/>
      <w:bookmarkStart w:name="_Toc94108897" w:id="117"/>
      <w:bookmarkStart w:name="_Toc105402129" w:id="118"/>
      <w:r w:rsidRPr="00B77B8B">
        <w:t>Environmental water sources</w:t>
      </w:r>
      <w:bookmarkEnd w:id="116"/>
      <w:bookmarkEnd w:id="117"/>
      <w:bookmarkEnd w:id="118"/>
    </w:p>
    <w:p w:rsidR="0090560F" w:rsidP="00190EBE" w:rsidRDefault="00C67F16" w14:paraId="13FADBD1" w14:textId="5D067CE5">
      <w:pPr>
        <w:pStyle w:val="BodyText"/>
      </w:pPr>
      <w:r w:rsidRPr="00515289">
        <w:t xml:space="preserve">List available environmental water </w:t>
      </w:r>
      <w:r w:rsidR="00AC114B">
        <w:t xml:space="preserve">types (such as </w:t>
      </w:r>
      <w:r w:rsidRPr="00515289">
        <w:t>entitlements</w:t>
      </w:r>
      <w:r w:rsidR="00AC114B">
        <w:t xml:space="preserve"> and passing flow provisions)</w:t>
      </w:r>
      <w:r w:rsidRPr="00515289">
        <w:t xml:space="preserve"> </w:t>
      </w:r>
      <w:r w:rsidRPr="00515289" w:rsidR="007A71F7">
        <w:t>and responsible agencies (</w:t>
      </w:r>
      <w:r w:rsidR="00125A0E">
        <w:t>i.e.</w:t>
      </w:r>
      <w:r w:rsidRPr="00515289" w:rsidR="007A71F7">
        <w:t xml:space="preserve"> environmental water holde</w:t>
      </w:r>
      <w:r w:rsidRPr="00515289" w:rsidR="00AE0828">
        <w:t>r</w:t>
      </w:r>
      <w:r w:rsidRPr="00515289" w:rsidR="007A71F7">
        <w:t>s</w:t>
      </w:r>
      <w:r w:rsidR="005E1F8D">
        <w:t xml:space="preserve"> </w:t>
      </w:r>
      <w:r w:rsidR="00B7378B">
        <w:t>or other agencies</w:t>
      </w:r>
      <w:r w:rsidRPr="00515289" w:rsidR="007A71F7">
        <w:t xml:space="preserve">) that may </w:t>
      </w:r>
      <w:r w:rsidRPr="00515289" w:rsidR="00AE0828">
        <w:t xml:space="preserve">apply to </w:t>
      </w:r>
      <w:r w:rsidRPr="00515289">
        <w:t xml:space="preserve">the asset, referring to descriptions of these sources in the </w:t>
      </w:r>
      <w:r w:rsidR="007C1199">
        <w:t>Victorian Water Regist</w:t>
      </w:r>
      <w:r w:rsidR="00D26C29">
        <w:t>er</w:t>
      </w:r>
      <w:r w:rsidRPr="00515289" w:rsidR="007A71F7">
        <w:t>, or similar</w:t>
      </w:r>
      <w:r w:rsidRPr="00515289">
        <w:t>.</w:t>
      </w:r>
      <w:r w:rsidRPr="00515289" w:rsidR="007A71F7">
        <w:t xml:space="preserve"> </w:t>
      </w:r>
      <w:r w:rsidR="009E69EF">
        <w:t>An e</w:t>
      </w:r>
      <w:r w:rsidRPr="00515289" w:rsidR="00C60121">
        <w:t>xample</w:t>
      </w:r>
      <w:r w:rsidR="009E69EF">
        <w:t xml:space="preserve"> is </w:t>
      </w:r>
      <w:r w:rsidRPr="00515289" w:rsidR="00AE0828">
        <w:t xml:space="preserve">provided in </w:t>
      </w:r>
      <w:r w:rsidRPr="00515289" w:rsidR="00C60121">
        <w:fldChar w:fldCharType="begin"/>
      </w:r>
      <w:r w:rsidRPr="00515289" w:rsidR="00C60121">
        <w:instrText xml:space="preserve"> REF _Ref50132043 \h </w:instrText>
      </w:r>
      <w:r w:rsidRPr="00515289" w:rsidR="00AE0828">
        <w:instrText xml:space="preserve"> \* MERGEFORMAT </w:instrText>
      </w:r>
      <w:r w:rsidRPr="00515289" w:rsidR="00C60121">
        <w:fldChar w:fldCharType="separate"/>
      </w:r>
      <w:r w:rsidR="00ED0253">
        <w:t>Table 2</w:t>
      </w:r>
      <w:r w:rsidRPr="00515289" w:rsidR="00C60121">
        <w:fldChar w:fldCharType="end"/>
      </w:r>
      <w:r w:rsidR="00C07A4E">
        <w:t xml:space="preserve">. </w:t>
      </w:r>
    </w:p>
    <w:p w:rsidR="00432FB4" w:rsidP="00190EBE" w:rsidRDefault="00432FB4" w14:paraId="55F34B02" w14:textId="77777777">
      <w:pPr>
        <w:pStyle w:val="BodyText"/>
      </w:pPr>
    </w:p>
    <w:p w:rsidRPr="008A1910" w:rsidR="00C67F16" w:rsidP="006553C3" w:rsidRDefault="00C60121" w14:paraId="0D8D2375" w14:textId="327C6088">
      <w:pPr>
        <w:pStyle w:val="Caption0"/>
      </w:pPr>
      <w:bookmarkStart w:name="_Ref50132043" w:id="119"/>
      <w:bookmarkStart w:name="_Toc58841536" w:id="120"/>
      <w:bookmarkStart w:name="_Toc105402165" w:id="121"/>
      <w:r>
        <w:lastRenderedPageBreak/>
        <w:t xml:space="preserve">Table </w:t>
      </w:r>
      <w:r>
        <w:fldChar w:fldCharType="begin"/>
      </w:r>
      <w:r>
        <w:instrText xml:space="preserve"> SEQ Table \* ARABIC </w:instrText>
      </w:r>
      <w:r>
        <w:fldChar w:fldCharType="separate"/>
      </w:r>
      <w:r w:rsidR="00ED0253">
        <w:t>2</w:t>
      </w:r>
      <w:r>
        <w:fldChar w:fldCharType="end"/>
      </w:r>
      <w:bookmarkEnd w:id="119"/>
      <w:r w:rsidR="006553C3">
        <w:t>:</w:t>
      </w:r>
      <w:r>
        <w:t xml:space="preserve"> Example s</w:t>
      </w:r>
      <w:r w:rsidRPr="008A1910" w:rsidR="00C67F16">
        <w:t>ummary of environmental water sources available to Doctors Swamp</w:t>
      </w:r>
      <w:r w:rsidR="00F719B8">
        <w:t xml:space="preserve"> </w:t>
      </w:r>
      <w:sdt>
        <w:sdtPr>
          <w:id w:val="-320811945"/>
          <w:citation/>
        </w:sdtPr>
        <w:sdtEndPr/>
        <w:sdtContent>
          <w:r w:rsidR="00F719B8">
            <w:fldChar w:fldCharType="begin"/>
          </w:r>
          <w:r w:rsidR="008C138D">
            <w:instrText xml:space="preserve">CITATION GBC11 \l 3081 </w:instrText>
          </w:r>
          <w:r w:rsidR="00F719B8">
            <w:fldChar w:fldCharType="separate"/>
          </w:r>
          <w:r w:rsidR="00ED0253">
            <w:t>(GBCMA, 2011)</w:t>
          </w:r>
          <w:r w:rsidR="00F719B8">
            <w:fldChar w:fldCharType="end"/>
          </w:r>
        </w:sdtContent>
      </w:sdt>
      <w:bookmarkEnd w:id="120"/>
      <w:r w:rsidR="001C210F">
        <w:t>.</w:t>
      </w:r>
      <w:bookmarkEnd w:id="121"/>
    </w:p>
    <w:tbl>
      <w:tblPr>
        <w:tblStyle w:val="TableGrid"/>
        <w:tblW w:w="5138" w:type="pct"/>
        <w:tblLook w:val="04A0" w:firstRow="1" w:lastRow="0" w:firstColumn="1" w:lastColumn="0" w:noHBand="0" w:noVBand="1"/>
      </w:tblPr>
      <w:tblGrid>
        <w:gridCol w:w="3969"/>
        <w:gridCol w:w="1331"/>
        <w:gridCol w:w="3976"/>
      </w:tblGrid>
      <w:tr w:rsidRPr="00CE00D6" w:rsidR="00C67F16" w:rsidTr="003B3C2E" w14:paraId="0EB7BCA5"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39" w:type="pct"/>
            <w:hideMark/>
          </w:tcPr>
          <w:p w:rsidRPr="00E3537E" w:rsidR="00C67F16" w:rsidP="00CE00D6" w:rsidRDefault="00AC114B" w14:paraId="7A95F6B9" w14:textId="6D988C71">
            <w:pPr>
              <w:pStyle w:val="PullOutBoxBodyText"/>
              <w:rPr>
                <w:b/>
                <w:bCs/>
                <w:sz w:val="16"/>
                <w:szCs w:val="18"/>
              </w:rPr>
            </w:pPr>
            <w:r>
              <w:rPr>
                <w:b/>
                <w:bCs/>
                <w:sz w:val="16"/>
                <w:szCs w:val="18"/>
              </w:rPr>
              <w:t xml:space="preserve">Environmental </w:t>
            </w:r>
            <w:r w:rsidRPr="00E3537E" w:rsidR="00C67F16">
              <w:rPr>
                <w:b/>
                <w:bCs/>
                <w:sz w:val="16"/>
                <w:szCs w:val="18"/>
              </w:rPr>
              <w:t xml:space="preserve">Water </w:t>
            </w:r>
            <w:r>
              <w:rPr>
                <w:b/>
                <w:bCs/>
                <w:sz w:val="16"/>
                <w:szCs w:val="18"/>
              </w:rPr>
              <w:t>Type</w:t>
            </w:r>
          </w:p>
        </w:tc>
        <w:tc>
          <w:tcPr>
            <w:tcW w:w="717" w:type="pct"/>
            <w:hideMark/>
          </w:tcPr>
          <w:p w:rsidRPr="00E3537E" w:rsidR="00C67F16" w:rsidP="00CE00D6" w:rsidRDefault="00C67F16" w14:paraId="66271263" w14:textId="77777777">
            <w:pPr>
              <w:pStyle w:val="PullOutBoxBodyText"/>
              <w:cnfStyle w:val="100000000000" w:firstRow="1" w:lastRow="0" w:firstColumn="0" w:lastColumn="0" w:oddVBand="0" w:evenVBand="0" w:oddHBand="0" w:evenHBand="0" w:firstRowFirstColumn="0" w:firstRowLastColumn="0" w:lastRowFirstColumn="0" w:lastRowLastColumn="0"/>
              <w:rPr>
                <w:b/>
                <w:bCs/>
                <w:sz w:val="16"/>
                <w:szCs w:val="18"/>
              </w:rPr>
            </w:pPr>
            <w:r w:rsidRPr="00E3537E">
              <w:rPr>
                <w:b/>
                <w:bCs/>
                <w:sz w:val="16"/>
                <w:szCs w:val="18"/>
              </w:rPr>
              <w:t>Volume (ML)</w:t>
            </w:r>
          </w:p>
        </w:tc>
        <w:tc>
          <w:tcPr>
            <w:tcW w:w="2143" w:type="pct"/>
            <w:hideMark/>
          </w:tcPr>
          <w:p w:rsidRPr="00E3537E" w:rsidR="00C67F16" w:rsidP="00CE00D6" w:rsidRDefault="00C67F16" w14:paraId="03F9517C" w14:textId="77777777">
            <w:pPr>
              <w:pStyle w:val="PullOutBoxBodyText"/>
              <w:cnfStyle w:val="100000000000" w:firstRow="1" w:lastRow="0" w:firstColumn="0" w:lastColumn="0" w:oddVBand="0" w:evenVBand="0" w:oddHBand="0" w:evenHBand="0" w:firstRowFirstColumn="0" w:firstRowLastColumn="0" w:lastRowFirstColumn="0" w:lastRowLastColumn="0"/>
              <w:rPr>
                <w:b/>
                <w:bCs/>
                <w:sz w:val="16"/>
                <w:szCs w:val="18"/>
              </w:rPr>
            </w:pPr>
            <w:r w:rsidRPr="00E3537E">
              <w:rPr>
                <w:b/>
                <w:bCs/>
                <w:sz w:val="16"/>
                <w:szCs w:val="18"/>
              </w:rPr>
              <w:t>Responsible Agency</w:t>
            </w:r>
          </w:p>
        </w:tc>
      </w:tr>
      <w:tr w:rsidRPr="00CE00D6" w:rsidR="00C67F16" w:rsidTr="003B3C2E" w14:paraId="07C8573B" w14:textId="77777777">
        <w:tc>
          <w:tcPr>
            <w:tcW w:w="2139" w:type="pct"/>
            <w:hideMark/>
          </w:tcPr>
          <w:p w:rsidRPr="00E3537E" w:rsidR="00C67F16" w:rsidP="00E226B8" w:rsidRDefault="00C67F16" w14:paraId="39CCBB11" w14:textId="77777777">
            <w:pPr>
              <w:pStyle w:val="Body"/>
              <w:spacing w:after="60"/>
              <w:rPr>
                <w:color w:val="393838" w:themeColor="text1"/>
                <w:sz w:val="16"/>
                <w:szCs w:val="18"/>
              </w:rPr>
            </w:pPr>
            <w:r w:rsidRPr="00E3537E">
              <w:rPr>
                <w:color w:val="393838" w:themeColor="text1"/>
                <w:sz w:val="16"/>
                <w:szCs w:val="18"/>
              </w:rPr>
              <w:t>Victorian River Murray Flora and Fauna Bulk Entitlement</w:t>
            </w:r>
          </w:p>
        </w:tc>
        <w:tc>
          <w:tcPr>
            <w:tcW w:w="717" w:type="pct"/>
            <w:shd w:val="clear" w:color="auto" w:fill="D7D6D6" w:themeFill="text2" w:themeFillTint="33"/>
            <w:hideMark/>
          </w:tcPr>
          <w:p w:rsidRPr="00E3537E" w:rsidR="00C67F16" w:rsidP="00E226B8" w:rsidRDefault="00C67F16" w14:paraId="7E314CB2" w14:textId="77777777">
            <w:pPr>
              <w:pStyle w:val="Body"/>
              <w:spacing w:after="60"/>
              <w:jc w:val="right"/>
              <w:rPr>
                <w:color w:val="393838" w:themeColor="text1"/>
                <w:sz w:val="16"/>
                <w:szCs w:val="18"/>
              </w:rPr>
            </w:pPr>
            <w:r w:rsidRPr="00E3537E">
              <w:rPr>
                <w:color w:val="393838" w:themeColor="text1"/>
                <w:sz w:val="16"/>
                <w:szCs w:val="18"/>
              </w:rPr>
              <w:t>27,600</w:t>
            </w:r>
          </w:p>
        </w:tc>
        <w:tc>
          <w:tcPr>
            <w:tcW w:w="2143" w:type="pct"/>
            <w:hideMark/>
          </w:tcPr>
          <w:p w:rsidRPr="00E3537E" w:rsidR="00C67F16" w:rsidP="00E226B8" w:rsidRDefault="00C67F16" w14:paraId="44583A7B" w14:textId="77777777">
            <w:pPr>
              <w:pStyle w:val="Body"/>
              <w:spacing w:after="60"/>
              <w:rPr>
                <w:color w:val="393838" w:themeColor="text1"/>
                <w:sz w:val="16"/>
                <w:szCs w:val="18"/>
              </w:rPr>
            </w:pPr>
            <w:r w:rsidRPr="00E3537E">
              <w:rPr>
                <w:color w:val="393838" w:themeColor="text1"/>
                <w:sz w:val="16"/>
                <w:szCs w:val="18"/>
              </w:rPr>
              <w:t>Victorian Environmental Water Holder</w:t>
            </w:r>
          </w:p>
        </w:tc>
      </w:tr>
      <w:tr w:rsidRPr="00CE00D6" w:rsidR="00C67F16" w:rsidTr="003B3C2E" w14:paraId="176D1BDD" w14:textId="77777777">
        <w:tc>
          <w:tcPr>
            <w:tcW w:w="2139" w:type="pct"/>
            <w:hideMark/>
          </w:tcPr>
          <w:p w:rsidRPr="00E3537E" w:rsidR="00C67F16" w:rsidP="00E226B8" w:rsidRDefault="00C67F16" w14:paraId="2BC71E0B" w14:textId="77777777">
            <w:pPr>
              <w:pStyle w:val="Body"/>
              <w:spacing w:after="60"/>
              <w:rPr>
                <w:color w:val="393838" w:themeColor="text1"/>
                <w:sz w:val="16"/>
                <w:szCs w:val="18"/>
              </w:rPr>
            </w:pPr>
            <w:r w:rsidRPr="00E3537E">
              <w:rPr>
                <w:color w:val="393838" w:themeColor="text1"/>
                <w:sz w:val="16"/>
                <w:szCs w:val="18"/>
              </w:rPr>
              <w:t>One Tree Swamp Bulk Entitlement</w:t>
            </w:r>
          </w:p>
        </w:tc>
        <w:tc>
          <w:tcPr>
            <w:tcW w:w="717" w:type="pct"/>
            <w:shd w:val="clear" w:color="auto" w:fill="D7D6D6" w:themeFill="text2" w:themeFillTint="33"/>
            <w:hideMark/>
          </w:tcPr>
          <w:p w:rsidRPr="00E3537E" w:rsidR="00C67F16" w:rsidP="00E226B8" w:rsidRDefault="00C67F16" w14:paraId="10D85AE6" w14:textId="77777777">
            <w:pPr>
              <w:pStyle w:val="Body"/>
              <w:spacing w:after="60"/>
              <w:jc w:val="right"/>
              <w:rPr>
                <w:color w:val="393838" w:themeColor="text1"/>
                <w:sz w:val="16"/>
                <w:szCs w:val="18"/>
              </w:rPr>
            </w:pPr>
            <w:r w:rsidRPr="00E3537E">
              <w:rPr>
                <w:color w:val="393838" w:themeColor="text1"/>
                <w:sz w:val="16"/>
                <w:szCs w:val="18"/>
              </w:rPr>
              <w:t>9.3</w:t>
            </w:r>
          </w:p>
        </w:tc>
        <w:tc>
          <w:tcPr>
            <w:tcW w:w="2143" w:type="pct"/>
            <w:vMerge w:val="restart"/>
            <w:hideMark/>
          </w:tcPr>
          <w:p w:rsidRPr="00E3537E" w:rsidR="00C67F16" w:rsidP="00E226B8" w:rsidRDefault="00C67F16" w14:paraId="5723E74B" w14:textId="77777777">
            <w:pPr>
              <w:pStyle w:val="Body"/>
              <w:spacing w:after="60"/>
              <w:rPr>
                <w:color w:val="393838" w:themeColor="text1"/>
                <w:sz w:val="16"/>
                <w:szCs w:val="18"/>
              </w:rPr>
            </w:pPr>
            <w:r w:rsidRPr="00E3537E">
              <w:rPr>
                <w:color w:val="393838" w:themeColor="text1"/>
                <w:sz w:val="16"/>
                <w:szCs w:val="18"/>
              </w:rPr>
              <w:t>Parks Victoria</w:t>
            </w:r>
          </w:p>
        </w:tc>
      </w:tr>
      <w:tr w:rsidRPr="00CE00D6" w:rsidR="00C67F16" w:rsidTr="003B3C2E" w14:paraId="620B4397" w14:textId="77777777">
        <w:tc>
          <w:tcPr>
            <w:tcW w:w="2139" w:type="pct"/>
            <w:hideMark/>
          </w:tcPr>
          <w:p w:rsidRPr="00E3537E" w:rsidR="00C67F16" w:rsidP="00E226B8" w:rsidRDefault="00C67F16" w14:paraId="4FD2AB2D" w14:textId="77777777">
            <w:pPr>
              <w:pStyle w:val="Body"/>
              <w:spacing w:after="60"/>
              <w:rPr>
                <w:color w:val="393838" w:themeColor="text1"/>
                <w:sz w:val="16"/>
                <w:szCs w:val="18"/>
              </w:rPr>
            </w:pPr>
            <w:r w:rsidRPr="00E3537E">
              <w:rPr>
                <w:color w:val="393838" w:themeColor="text1"/>
                <w:sz w:val="16"/>
                <w:szCs w:val="18"/>
              </w:rPr>
              <w:t>Gaynor Swamp Bulk Entitlement</w:t>
            </w:r>
          </w:p>
        </w:tc>
        <w:tc>
          <w:tcPr>
            <w:tcW w:w="717" w:type="pct"/>
            <w:shd w:val="clear" w:color="auto" w:fill="D7D6D6" w:themeFill="text2" w:themeFillTint="33"/>
            <w:hideMark/>
          </w:tcPr>
          <w:p w:rsidRPr="00E3537E" w:rsidR="00C67F16" w:rsidP="00E226B8" w:rsidRDefault="00C67F16" w14:paraId="5FFDB889" w14:textId="77777777">
            <w:pPr>
              <w:pStyle w:val="Body"/>
              <w:spacing w:after="60"/>
              <w:jc w:val="right"/>
              <w:rPr>
                <w:color w:val="393838" w:themeColor="text1"/>
                <w:sz w:val="16"/>
                <w:szCs w:val="18"/>
              </w:rPr>
            </w:pPr>
            <w:r w:rsidRPr="00E3537E">
              <w:rPr>
                <w:color w:val="393838" w:themeColor="text1"/>
                <w:sz w:val="16"/>
                <w:szCs w:val="18"/>
              </w:rPr>
              <w:t>24</w:t>
            </w:r>
          </w:p>
        </w:tc>
        <w:tc>
          <w:tcPr>
            <w:tcW w:w="0" w:type="auto"/>
            <w:vMerge/>
            <w:hideMark/>
          </w:tcPr>
          <w:p w:rsidRPr="00E3537E" w:rsidR="00C67F16" w:rsidP="00E226B8" w:rsidRDefault="00C67F16" w14:paraId="239D3BC9" w14:textId="77777777">
            <w:pPr>
              <w:pStyle w:val="Body"/>
              <w:spacing w:after="60"/>
              <w:rPr>
                <w:rFonts w:ascii="Calibri" w:hAnsi="Calibri"/>
                <w:bCs/>
                <w:noProof/>
                <w:color w:val="393838" w:themeColor="text1"/>
                <w:sz w:val="16"/>
                <w:szCs w:val="18"/>
              </w:rPr>
            </w:pPr>
          </w:p>
        </w:tc>
      </w:tr>
      <w:tr w:rsidRPr="00CE00D6" w:rsidR="00C67F16" w:rsidTr="003B3C2E" w14:paraId="43D66EB7" w14:textId="77777777">
        <w:tc>
          <w:tcPr>
            <w:tcW w:w="2139" w:type="pct"/>
            <w:hideMark/>
          </w:tcPr>
          <w:p w:rsidRPr="00E3537E" w:rsidR="00C67F16" w:rsidP="00E226B8" w:rsidRDefault="00C67F16" w14:paraId="652CF32F" w14:textId="77777777">
            <w:pPr>
              <w:pStyle w:val="Body"/>
              <w:spacing w:after="60"/>
              <w:rPr>
                <w:color w:val="393838" w:themeColor="text1"/>
                <w:sz w:val="16"/>
                <w:szCs w:val="18"/>
              </w:rPr>
            </w:pPr>
            <w:r w:rsidRPr="00E3537E">
              <w:rPr>
                <w:color w:val="393838" w:themeColor="text1"/>
                <w:sz w:val="16"/>
                <w:szCs w:val="18"/>
              </w:rPr>
              <w:t>Stockyard Plain Bulk Entitlement</w:t>
            </w:r>
          </w:p>
        </w:tc>
        <w:tc>
          <w:tcPr>
            <w:tcW w:w="717" w:type="pct"/>
            <w:shd w:val="clear" w:color="auto" w:fill="D7D6D6" w:themeFill="text2" w:themeFillTint="33"/>
            <w:hideMark/>
          </w:tcPr>
          <w:p w:rsidRPr="00E3537E" w:rsidR="00C67F16" w:rsidP="00E226B8" w:rsidRDefault="00C67F16" w14:paraId="087A5188" w14:textId="77777777">
            <w:pPr>
              <w:pStyle w:val="Body"/>
              <w:spacing w:after="60"/>
              <w:jc w:val="right"/>
              <w:rPr>
                <w:color w:val="393838" w:themeColor="text1"/>
                <w:sz w:val="16"/>
                <w:szCs w:val="18"/>
              </w:rPr>
            </w:pPr>
            <w:r w:rsidRPr="00E3537E">
              <w:rPr>
                <w:color w:val="393838" w:themeColor="text1"/>
                <w:sz w:val="16"/>
                <w:szCs w:val="18"/>
              </w:rPr>
              <w:t>112</w:t>
            </w:r>
          </w:p>
        </w:tc>
        <w:tc>
          <w:tcPr>
            <w:tcW w:w="2143" w:type="pct"/>
            <w:hideMark/>
          </w:tcPr>
          <w:p w:rsidRPr="00E3537E" w:rsidR="00C67F16" w:rsidP="00E226B8" w:rsidRDefault="0000211E" w14:paraId="579680C2" w14:textId="2AD47A52">
            <w:pPr>
              <w:pStyle w:val="Body"/>
              <w:spacing w:after="60"/>
              <w:rPr>
                <w:color w:val="393838" w:themeColor="text1"/>
                <w:sz w:val="16"/>
                <w:szCs w:val="18"/>
              </w:rPr>
            </w:pPr>
            <w:r w:rsidRPr="00E3537E">
              <w:rPr>
                <w:color w:val="393838" w:themeColor="text1"/>
                <w:sz w:val="16"/>
                <w:szCs w:val="18"/>
              </w:rPr>
              <w:t>Department of Environment, Land, Water and Planning</w:t>
            </w:r>
          </w:p>
        </w:tc>
      </w:tr>
    </w:tbl>
    <w:p w:rsidRPr="0090560F" w:rsidR="00C67F16" w:rsidP="0090560F" w:rsidRDefault="00F238F7" w14:paraId="778C1186" w14:textId="0CAA0AF2">
      <w:pPr>
        <w:pStyle w:val="Heading2"/>
      </w:pPr>
      <w:bookmarkStart w:name="_Toc50452526" w:id="122"/>
      <w:bookmarkStart w:name="_Toc50453503" w:id="123"/>
      <w:bookmarkStart w:name="_Toc50459022" w:id="124"/>
      <w:bookmarkStart w:name="_Toc50537307" w:id="125"/>
      <w:bookmarkStart w:name="_Toc50452527" w:id="126"/>
      <w:bookmarkStart w:name="_Toc50453504" w:id="127"/>
      <w:bookmarkStart w:name="_Toc50459023" w:id="128"/>
      <w:bookmarkStart w:name="_Toc50537308" w:id="129"/>
      <w:bookmarkStart w:name="_Toc50452528" w:id="130"/>
      <w:bookmarkStart w:name="_Toc50453505" w:id="131"/>
      <w:bookmarkStart w:name="_Toc50459024" w:id="132"/>
      <w:bookmarkStart w:name="_Toc50537309" w:id="133"/>
      <w:bookmarkStart w:name="_Toc49871271" w:id="134"/>
      <w:bookmarkStart w:name="_Toc58841136" w:id="135"/>
      <w:bookmarkStart w:name="_Toc94108898" w:id="136"/>
      <w:bookmarkStart w:name="_Toc105402130" w:id="137"/>
      <w:bookmarkEnd w:id="122"/>
      <w:bookmarkEnd w:id="123"/>
      <w:bookmarkEnd w:id="124"/>
      <w:bookmarkEnd w:id="125"/>
      <w:bookmarkEnd w:id="126"/>
      <w:bookmarkEnd w:id="127"/>
      <w:bookmarkEnd w:id="128"/>
      <w:bookmarkEnd w:id="129"/>
      <w:bookmarkEnd w:id="130"/>
      <w:bookmarkEnd w:id="131"/>
      <w:bookmarkEnd w:id="132"/>
      <w:bookmarkEnd w:id="133"/>
      <w:r w:rsidRPr="0090560F">
        <w:t>Current/historical h</w:t>
      </w:r>
      <w:r w:rsidRPr="0090560F" w:rsidR="00C67F16">
        <w:t>ydrolog</w:t>
      </w:r>
      <w:r w:rsidRPr="0090560F" w:rsidR="007A55B0">
        <w:t>ical regime</w:t>
      </w:r>
      <w:r w:rsidRPr="0090560F" w:rsidR="00C67F16">
        <w:t xml:space="preserve"> and </w:t>
      </w:r>
      <w:r w:rsidRPr="0090560F" w:rsidR="007A55B0">
        <w:t xml:space="preserve">system </w:t>
      </w:r>
      <w:bookmarkEnd w:id="134"/>
      <w:r w:rsidRPr="0090560F" w:rsidR="007A55B0">
        <w:t>operations</w:t>
      </w:r>
      <w:bookmarkEnd w:id="135"/>
      <w:bookmarkEnd w:id="136"/>
      <w:bookmarkEnd w:id="137"/>
    </w:p>
    <w:p w:rsidRPr="0090560F" w:rsidR="00C67F16" w:rsidP="0090560F" w:rsidRDefault="00C67F16" w14:paraId="538943AE" w14:textId="46A95B73">
      <w:pPr>
        <w:pStyle w:val="BodyText"/>
        <w:rPr>
          <w:i/>
          <w:iCs/>
          <w:lang w:val="en-US"/>
        </w:rPr>
      </w:pPr>
      <w:r w:rsidRPr="0090560F">
        <w:rPr>
          <w:i/>
          <w:iCs/>
          <w:lang w:val="en-US"/>
        </w:rPr>
        <w:t>The purpose of this section is to describe the typical hydrolog</w:t>
      </w:r>
      <w:r w:rsidRPr="0090560F" w:rsidR="00503F9B">
        <w:rPr>
          <w:i/>
          <w:iCs/>
          <w:lang w:val="en-US"/>
        </w:rPr>
        <w:t>ical regime</w:t>
      </w:r>
      <w:r w:rsidRPr="0090560F">
        <w:rPr>
          <w:i/>
          <w:iCs/>
          <w:lang w:val="en-US"/>
        </w:rPr>
        <w:t xml:space="preserve"> of the asset, and how this may have been modified or </w:t>
      </w:r>
      <w:r w:rsidRPr="0090560F" w:rsidR="002B3529">
        <w:rPr>
          <w:i/>
          <w:iCs/>
          <w:lang w:val="en-US"/>
        </w:rPr>
        <w:t>operated</w:t>
      </w:r>
      <w:r w:rsidRPr="0090560F">
        <w:rPr>
          <w:i/>
          <w:iCs/>
          <w:lang w:val="en-US"/>
        </w:rPr>
        <w:t xml:space="preserve"> under current or previous water management (including delivery of environmental water).</w:t>
      </w:r>
    </w:p>
    <w:p w:rsidRPr="00AE0828" w:rsidR="00C67F16" w:rsidP="0090560F" w:rsidRDefault="00C67F16" w14:paraId="53F649BE" w14:textId="73265FBD">
      <w:pPr>
        <w:pStyle w:val="BodyText"/>
        <w:rPr>
          <w:lang w:val="en-US"/>
        </w:rPr>
      </w:pPr>
      <w:r w:rsidRPr="00C96B59">
        <w:rPr>
          <w:lang w:val="en-US"/>
        </w:rPr>
        <w:t>A</w:t>
      </w:r>
      <w:r w:rsidR="00C60121">
        <w:rPr>
          <w:lang w:val="en-US"/>
        </w:rPr>
        <w:t>n asset’s</w:t>
      </w:r>
      <w:r w:rsidRPr="00C96B59">
        <w:rPr>
          <w:lang w:val="en-US"/>
        </w:rPr>
        <w:t xml:space="preserve"> </w:t>
      </w:r>
      <w:r w:rsidRPr="00C96B59" w:rsidR="00503F9B">
        <w:rPr>
          <w:lang w:val="en-US"/>
        </w:rPr>
        <w:t>hydrolog</w:t>
      </w:r>
      <w:r w:rsidR="00503F9B">
        <w:rPr>
          <w:lang w:val="en-US"/>
        </w:rPr>
        <w:t>ical regime</w:t>
      </w:r>
      <w:r w:rsidRPr="00C96B59" w:rsidR="00503F9B">
        <w:rPr>
          <w:lang w:val="en-US"/>
        </w:rPr>
        <w:t xml:space="preserve"> </w:t>
      </w:r>
      <w:r w:rsidRPr="00C96B59">
        <w:rPr>
          <w:lang w:val="en-US"/>
        </w:rPr>
        <w:t xml:space="preserve">is determined by </w:t>
      </w:r>
      <w:r w:rsidR="00C60121">
        <w:rPr>
          <w:lang w:val="en-US"/>
        </w:rPr>
        <w:t xml:space="preserve">a combination </w:t>
      </w:r>
      <w:r w:rsidR="000458FB">
        <w:rPr>
          <w:lang w:val="en-US"/>
        </w:rPr>
        <w:t xml:space="preserve">of </w:t>
      </w:r>
      <w:r w:rsidRPr="00AE0828">
        <w:rPr>
          <w:lang w:val="en-US"/>
        </w:rPr>
        <w:t>surface and groundwater inflows and outflows</w:t>
      </w:r>
      <w:r w:rsidR="00C60121">
        <w:rPr>
          <w:lang w:val="en-US"/>
        </w:rPr>
        <w:t>,</w:t>
      </w:r>
      <w:r w:rsidRPr="00AE0828">
        <w:rPr>
          <w:lang w:val="en-US"/>
        </w:rPr>
        <w:t xml:space="preserve"> in addition to precipitation and evapotranspiration. </w:t>
      </w:r>
      <w:r w:rsidR="00AE0828">
        <w:rPr>
          <w:lang w:val="en-US"/>
        </w:rPr>
        <w:t>Volume, d</w:t>
      </w:r>
      <w:r w:rsidRPr="00AE0828">
        <w:rPr>
          <w:lang w:val="en-US"/>
        </w:rPr>
        <w:t xml:space="preserve">uration, </w:t>
      </w:r>
      <w:proofErr w:type="gramStart"/>
      <w:r w:rsidRPr="00AE0828">
        <w:rPr>
          <w:lang w:val="en-US"/>
        </w:rPr>
        <w:t>frequency</w:t>
      </w:r>
      <w:proofErr w:type="gramEnd"/>
      <w:r w:rsidRPr="00AE0828">
        <w:rPr>
          <w:lang w:val="en-US"/>
        </w:rPr>
        <w:t xml:space="preserve"> and seasonality (timing) are the main components of the hydrological regime for </w:t>
      </w:r>
      <w:r w:rsidR="004A2DFD">
        <w:rPr>
          <w:lang w:val="en-US"/>
        </w:rPr>
        <w:t>the asset</w:t>
      </w:r>
      <w:r w:rsidRPr="00AE0828">
        <w:rPr>
          <w:lang w:val="en-US"/>
        </w:rPr>
        <w:t>.</w:t>
      </w:r>
    </w:p>
    <w:p w:rsidRPr="0037065C" w:rsidR="00C67F16" w:rsidP="0037065C" w:rsidRDefault="00773F90" w14:paraId="0C858745" w14:textId="79BF3DA3">
      <w:pPr>
        <w:pStyle w:val="BodyText"/>
        <w:rPr>
          <w:b/>
          <w:bCs/>
          <w:i/>
          <w:lang w:val="en-US"/>
        </w:rPr>
      </w:pPr>
      <w:r>
        <w:rPr>
          <w:b/>
          <w:bCs/>
          <w:lang w:val="en-US"/>
        </w:rPr>
        <w:t>Natural</w:t>
      </w:r>
    </w:p>
    <w:p w:rsidRPr="00B423D7" w:rsidR="00C67F16" w:rsidP="0037065C" w:rsidRDefault="00C67F16" w14:paraId="79A3085A" w14:textId="60A32D4D">
      <w:pPr>
        <w:pStyle w:val="BodyText"/>
        <w:rPr>
          <w:lang w:val="en-US"/>
        </w:rPr>
      </w:pPr>
      <w:r w:rsidRPr="00B423D7">
        <w:rPr>
          <w:lang w:val="en-US"/>
        </w:rPr>
        <w:t xml:space="preserve">How did the </w:t>
      </w:r>
      <w:r w:rsidRPr="00B423D7" w:rsidR="009914FA">
        <w:rPr>
          <w:lang w:val="en-US"/>
        </w:rPr>
        <w:t xml:space="preserve">asset </w:t>
      </w:r>
      <w:r w:rsidRPr="00B423D7">
        <w:rPr>
          <w:lang w:val="en-US"/>
        </w:rPr>
        <w:t>receive water naturally?</w:t>
      </w:r>
    </w:p>
    <w:p w:rsidRPr="0088392D" w:rsidR="00C60121" w:rsidP="0090560F" w:rsidRDefault="00C60121" w14:paraId="3B4A93E6" w14:textId="442B01DB">
      <w:pPr>
        <w:pStyle w:val="ListBullet"/>
      </w:pPr>
      <w:r w:rsidRPr="0088392D">
        <w:t xml:space="preserve">Describe the likely </w:t>
      </w:r>
      <w:r w:rsidR="009914FA">
        <w:t>hydrological</w:t>
      </w:r>
      <w:r w:rsidRPr="0088392D" w:rsidR="009914FA">
        <w:t xml:space="preserve"> </w:t>
      </w:r>
      <w:r w:rsidRPr="0088392D">
        <w:t xml:space="preserve">regime under pre-regulated conditions: seasonality, </w:t>
      </w:r>
      <w:r w:rsidR="00D22117">
        <w:t xml:space="preserve">flow </w:t>
      </w:r>
      <w:r w:rsidRPr="0088392D">
        <w:t>duration</w:t>
      </w:r>
      <w:r w:rsidR="000C1270">
        <w:t>s</w:t>
      </w:r>
      <w:r w:rsidR="00D22117">
        <w:t xml:space="preserve"> and volume</w:t>
      </w:r>
      <w:r w:rsidR="000C1270">
        <w:t>s</w:t>
      </w:r>
      <w:r w:rsidRPr="0088392D">
        <w:t>, etc.</w:t>
      </w:r>
    </w:p>
    <w:p w:rsidRPr="0088392D" w:rsidR="00C67F16" w:rsidP="0090560F" w:rsidRDefault="00C67F16" w14:paraId="7E845DED" w14:textId="7A27806E">
      <w:pPr>
        <w:pStyle w:val="ListBullet"/>
      </w:pPr>
      <w:r w:rsidRPr="0088392D">
        <w:t>Describe the degree of interaction between surface and groundwater (</w:t>
      </w:r>
      <w:r w:rsidR="00305B6E">
        <w:t xml:space="preserve">and </w:t>
      </w:r>
      <w:r w:rsidRPr="0088392D">
        <w:t xml:space="preserve">note if </w:t>
      </w:r>
      <w:r w:rsidR="00AE0828">
        <w:t xml:space="preserve">this is </w:t>
      </w:r>
      <w:r w:rsidRPr="0088392D">
        <w:t xml:space="preserve">unknown, </w:t>
      </w:r>
      <w:r w:rsidR="00C60121">
        <w:t xml:space="preserve">both </w:t>
      </w:r>
      <w:r w:rsidRPr="0088392D">
        <w:t xml:space="preserve">here and in the </w:t>
      </w:r>
      <w:r>
        <w:t>‘</w:t>
      </w:r>
      <w:r w:rsidRPr="00832AD7">
        <w:t xml:space="preserve">Knowledge </w:t>
      </w:r>
      <w:r w:rsidR="000D7ECF">
        <w:t>g</w:t>
      </w:r>
      <w:r w:rsidRPr="00832AD7">
        <w:t xml:space="preserve">aps and </w:t>
      </w:r>
      <w:r w:rsidR="000D7ECF">
        <w:t>r</w:t>
      </w:r>
      <w:r w:rsidRPr="00832AD7">
        <w:t>ecommendations’</w:t>
      </w:r>
      <w:r>
        <w:t xml:space="preserve"> </w:t>
      </w:r>
      <w:r w:rsidR="00613916">
        <w:t>S</w:t>
      </w:r>
      <w:r w:rsidRPr="0088392D">
        <w:t>ection</w:t>
      </w:r>
      <w:r w:rsidR="000D7ECF">
        <w:t xml:space="preserve"> </w:t>
      </w:r>
      <w:r w:rsidR="006D38B1">
        <w:fldChar w:fldCharType="begin"/>
      </w:r>
      <w:r w:rsidR="006D38B1">
        <w:instrText xml:space="preserve"> REF _Ref59463353 \r \h </w:instrText>
      </w:r>
      <w:r w:rsidR="006D38B1">
        <w:fldChar w:fldCharType="separate"/>
      </w:r>
      <w:r w:rsidR="00ED0253">
        <w:t>2.12</w:t>
      </w:r>
      <w:r w:rsidR="006D38B1">
        <w:fldChar w:fldCharType="end"/>
      </w:r>
      <w:r w:rsidRPr="0088392D">
        <w:t>).</w:t>
      </w:r>
    </w:p>
    <w:p w:rsidRPr="0037065C" w:rsidR="00C67F16" w:rsidP="0037065C" w:rsidRDefault="008C610E" w14:paraId="58FF74E3" w14:textId="38AC9AD7">
      <w:pPr>
        <w:pStyle w:val="BodyText"/>
        <w:rPr>
          <w:b/>
          <w:bCs/>
          <w:i/>
          <w:lang w:val="en-US"/>
        </w:rPr>
      </w:pPr>
      <w:r>
        <w:rPr>
          <w:b/>
          <w:bCs/>
          <w:lang w:val="en-US"/>
        </w:rPr>
        <w:t>Current</w:t>
      </w:r>
    </w:p>
    <w:p w:rsidRPr="00C17DBE" w:rsidR="00C67F16" w:rsidP="0037065C" w:rsidRDefault="00C67F16" w14:paraId="5B340573" w14:textId="68584007">
      <w:pPr>
        <w:pStyle w:val="BodyText"/>
      </w:pPr>
      <w:r w:rsidRPr="00C17DBE">
        <w:t xml:space="preserve">How </w:t>
      </w:r>
      <w:r w:rsidRPr="00C17DBE" w:rsidR="00F73289">
        <w:t xml:space="preserve">is </w:t>
      </w:r>
      <w:r w:rsidRPr="00C17DBE">
        <w:t xml:space="preserve">water </w:t>
      </w:r>
      <w:r w:rsidRPr="00C17DBE" w:rsidR="00F73289">
        <w:t xml:space="preserve">currently being </w:t>
      </w:r>
      <w:r w:rsidRPr="00C17DBE">
        <w:t xml:space="preserve">managed </w:t>
      </w:r>
      <w:r w:rsidRPr="00C17DBE" w:rsidR="00F73289">
        <w:t>at the asset</w:t>
      </w:r>
      <w:r w:rsidRPr="00C17DBE">
        <w:t>?</w:t>
      </w:r>
    </w:p>
    <w:p w:rsidRPr="00AE0828" w:rsidR="00C67F16" w:rsidP="0090560F" w:rsidRDefault="00C67F16" w14:paraId="75C1F693" w14:textId="77777777">
      <w:pPr>
        <w:pStyle w:val="ListBullet"/>
      </w:pPr>
      <w:r w:rsidRPr="00AE0828">
        <w:t>Has it been used for irrigation storage, flood mitigation, drainage, outfalls, water quality management?</w:t>
      </w:r>
    </w:p>
    <w:p w:rsidRPr="00C17DBE" w:rsidR="00C67F16" w:rsidP="0090560F" w:rsidRDefault="00C67F16" w14:paraId="59DDC7BF" w14:textId="77777777">
      <w:pPr>
        <w:pStyle w:val="ListBullet"/>
      </w:pPr>
      <w:r w:rsidRPr="00C17DBE">
        <w:t>Describe the current degree of interaction between surface and groundwater (note if unknown).</w:t>
      </w:r>
    </w:p>
    <w:p w:rsidRPr="00C17DBE" w:rsidR="00C67F16" w:rsidP="0090560F" w:rsidRDefault="00C67F16" w14:paraId="2C44C32E" w14:textId="77777777">
      <w:pPr>
        <w:pStyle w:val="ListBullet"/>
      </w:pPr>
      <w:r w:rsidRPr="00C17DBE">
        <w:t xml:space="preserve">Describe the water regime under these conditions. </w:t>
      </w:r>
    </w:p>
    <w:p w:rsidR="00C67F16" w:rsidP="0090560F" w:rsidRDefault="009731EB" w14:paraId="6500788D" w14:textId="63EBF4A9">
      <w:pPr>
        <w:pStyle w:val="ListBullet"/>
      </w:pPr>
      <w:r>
        <w:t xml:space="preserve">Note, </w:t>
      </w:r>
      <w:r w:rsidR="00FB350F">
        <w:t>description of</w:t>
      </w:r>
      <w:r w:rsidRPr="00AE0828" w:rsidR="00C67F16">
        <w:t xml:space="preserve"> </w:t>
      </w:r>
      <w:r w:rsidR="00024C5B">
        <w:t xml:space="preserve">any </w:t>
      </w:r>
      <w:r w:rsidR="00534B27">
        <w:t>infrastructure for</w:t>
      </w:r>
      <w:r w:rsidR="006232EE">
        <w:t>,</w:t>
      </w:r>
      <w:r w:rsidR="00534B27">
        <w:t xml:space="preserve"> and </w:t>
      </w:r>
      <w:r w:rsidRPr="00AE0828" w:rsidR="00C67F16">
        <w:t xml:space="preserve">constraints </w:t>
      </w:r>
      <w:r w:rsidR="00E0363D">
        <w:t>to</w:t>
      </w:r>
      <w:r w:rsidR="006232EE">
        <w:t>,</w:t>
      </w:r>
      <w:r w:rsidRPr="00AE0828" w:rsidR="00E0363D">
        <w:t xml:space="preserve"> </w:t>
      </w:r>
      <w:r w:rsidRPr="00AE0828" w:rsidR="00C67F16">
        <w:t xml:space="preserve">environmental water delivery </w:t>
      </w:r>
      <w:r w:rsidR="00024C5B">
        <w:t xml:space="preserve">should be </w:t>
      </w:r>
      <w:r w:rsidR="00FF7066">
        <w:t>provided in</w:t>
      </w:r>
      <w:r>
        <w:t xml:space="preserve"> </w:t>
      </w:r>
      <w:r w:rsidR="00F6770E">
        <w:t>S</w:t>
      </w:r>
      <w:r w:rsidR="00D37A98">
        <w:t xml:space="preserve">ection </w:t>
      </w:r>
      <w:r w:rsidR="00F6770E">
        <w:fldChar w:fldCharType="begin"/>
      </w:r>
      <w:r w:rsidR="00F6770E">
        <w:instrText xml:space="preserve"> REF _Ref86086508 \r \h </w:instrText>
      </w:r>
      <w:r w:rsidR="00F6770E">
        <w:fldChar w:fldCharType="separate"/>
      </w:r>
      <w:r w:rsidR="00ED0253">
        <w:t>2.10</w:t>
      </w:r>
      <w:r w:rsidR="00F6770E">
        <w:fldChar w:fldCharType="end"/>
      </w:r>
      <w:r w:rsidRPr="00AE0828" w:rsidR="00C67F16">
        <w:t>.</w:t>
      </w:r>
    </w:p>
    <w:p w:rsidR="00C67F16" w:rsidP="00C96B59" w:rsidRDefault="00C67F16" w14:paraId="7CF48E02" w14:textId="391E1BA1">
      <w:pPr>
        <w:pStyle w:val="Heading2"/>
      </w:pPr>
      <w:bookmarkStart w:name="_Toc54776402" w:id="138"/>
      <w:bookmarkStart w:name="_Toc54776590" w:id="139"/>
      <w:bookmarkStart w:name="_Toc49871272" w:id="140"/>
      <w:bookmarkStart w:name="_Ref54792129" w:id="141"/>
      <w:bookmarkStart w:name="_Toc58841137" w:id="142"/>
      <w:bookmarkStart w:name="_Ref92263855" w:id="143"/>
      <w:bookmarkStart w:name="_Toc94108899" w:id="144"/>
      <w:bookmarkStart w:name="_Toc105402131" w:id="145"/>
      <w:bookmarkEnd w:id="138"/>
      <w:bookmarkEnd w:id="139"/>
      <w:r>
        <w:t>Water</w:t>
      </w:r>
      <w:r w:rsidR="008B710E">
        <w:t>-</w:t>
      </w:r>
      <w:bookmarkEnd w:id="140"/>
      <w:bookmarkEnd w:id="141"/>
      <w:r w:rsidR="008B710E">
        <w:t>dependent values</w:t>
      </w:r>
      <w:bookmarkEnd w:id="142"/>
      <w:bookmarkEnd w:id="143"/>
      <w:bookmarkEnd w:id="144"/>
      <w:bookmarkEnd w:id="145"/>
    </w:p>
    <w:p w:rsidRPr="0090560F" w:rsidR="00C67F16" w:rsidP="0090560F" w:rsidRDefault="00C67F16" w14:paraId="33F36B9A" w14:textId="6BB78BAC">
      <w:pPr>
        <w:pStyle w:val="BodyText"/>
        <w:rPr>
          <w:i/>
          <w:iCs/>
          <w:lang w:val="en-US"/>
        </w:rPr>
      </w:pPr>
      <w:r w:rsidRPr="0090560F">
        <w:rPr>
          <w:i/>
          <w:iCs/>
          <w:lang w:val="en-US"/>
        </w:rPr>
        <w:t xml:space="preserve">The purpose of this section is to </w:t>
      </w:r>
      <w:r w:rsidR="00FD3462">
        <w:rPr>
          <w:i/>
          <w:iCs/>
          <w:lang w:val="en-US"/>
        </w:rPr>
        <w:t>describe</w:t>
      </w:r>
      <w:r w:rsidRPr="0090560F" w:rsidR="00FD3462">
        <w:rPr>
          <w:i/>
          <w:iCs/>
          <w:lang w:val="en-US"/>
        </w:rPr>
        <w:t xml:space="preserve"> </w:t>
      </w:r>
      <w:r w:rsidRPr="0090560F">
        <w:rPr>
          <w:i/>
          <w:iCs/>
          <w:lang w:val="en-US"/>
        </w:rPr>
        <w:t xml:space="preserve">the </w:t>
      </w:r>
      <w:r w:rsidR="00FD3462">
        <w:rPr>
          <w:i/>
          <w:iCs/>
          <w:lang w:val="en-US"/>
        </w:rPr>
        <w:t xml:space="preserve">water-dependent </w:t>
      </w:r>
      <w:r w:rsidRPr="0090560F">
        <w:rPr>
          <w:i/>
          <w:iCs/>
          <w:lang w:val="en-US"/>
        </w:rPr>
        <w:t xml:space="preserve">values (local and/or regional) associated with the asset, </w:t>
      </w:r>
      <w:r w:rsidRPr="0090560F" w:rsidR="008663B1">
        <w:rPr>
          <w:i/>
          <w:iCs/>
          <w:lang w:val="en-US"/>
        </w:rPr>
        <w:t xml:space="preserve">for which </w:t>
      </w:r>
      <w:r w:rsidRPr="0090560F">
        <w:rPr>
          <w:i/>
          <w:iCs/>
          <w:lang w:val="en-US"/>
        </w:rPr>
        <w:t xml:space="preserve">environmental objectives and targets </w:t>
      </w:r>
      <w:r w:rsidRPr="0090560F" w:rsidR="008663B1">
        <w:rPr>
          <w:i/>
          <w:iCs/>
          <w:lang w:val="en-US"/>
        </w:rPr>
        <w:t>will be set</w:t>
      </w:r>
      <w:r w:rsidR="00EB0610">
        <w:rPr>
          <w:i/>
          <w:iCs/>
          <w:lang w:val="en-US"/>
        </w:rPr>
        <w:t xml:space="preserve">, </w:t>
      </w:r>
      <w:r w:rsidR="00BB12CB">
        <w:rPr>
          <w:i/>
          <w:iCs/>
          <w:lang w:val="en-US"/>
        </w:rPr>
        <w:t>any shared benefits, and the current condition and trajectory without management</w:t>
      </w:r>
      <w:r w:rsidR="005E3255">
        <w:rPr>
          <w:i/>
          <w:iCs/>
          <w:lang w:val="en-US"/>
        </w:rPr>
        <w:t xml:space="preserve"> intervention</w:t>
      </w:r>
      <w:r w:rsidR="000154A6">
        <w:rPr>
          <w:i/>
          <w:iCs/>
          <w:lang w:val="en-US"/>
        </w:rPr>
        <w:t>.</w:t>
      </w:r>
    </w:p>
    <w:p w:rsidRPr="0090560F" w:rsidR="006C5B14" w:rsidP="0090560F" w:rsidRDefault="006C5B14" w14:paraId="5E3DFBE1" w14:textId="2CA8736D">
      <w:pPr>
        <w:pStyle w:val="Heading3"/>
      </w:pPr>
      <w:bookmarkStart w:name="_Ref92263874" w:id="146"/>
      <w:bookmarkStart w:name="_Toc94108900" w:id="147"/>
      <w:bookmarkStart w:name="_Toc105402132" w:id="148"/>
      <w:bookmarkStart w:name="_Toc58841145" w:id="149"/>
      <w:bookmarkStart w:name="_Ref59464257" w:id="150"/>
      <w:r w:rsidRPr="0090560F">
        <w:t>Environmental values</w:t>
      </w:r>
      <w:bookmarkEnd w:id="146"/>
      <w:bookmarkEnd w:id="147"/>
      <w:bookmarkEnd w:id="148"/>
      <w:r w:rsidRPr="0090560F">
        <w:t xml:space="preserve"> </w:t>
      </w:r>
    </w:p>
    <w:p w:rsidR="00D27499" w:rsidP="00542157" w:rsidRDefault="006C5B14" w14:paraId="7E992B08" w14:textId="2FFD67CF">
      <w:pPr>
        <w:pStyle w:val="BodyText"/>
      </w:pPr>
      <w:r w:rsidRPr="00515289">
        <w:t>This section should list the environmental values that will be the focus of management at the asset.</w:t>
      </w:r>
      <w:r>
        <w:t xml:space="preserve"> The list of values for the asset should </w:t>
      </w:r>
      <w:r w:rsidR="004725F9">
        <w:t>be the result of information</w:t>
      </w:r>
      <w:r w:rsidR="00FE056D">
        <w:t xml:space="preserve"> </w:t>
      </w:r>
      <w:r>
        <w:t>from</w:t>
      </w:r>
      <w:r w:rsidRPr="00850ABC">
        <w:t xml:space="preserve"> </w:t>
      </w:r>
      <w:r>
        <w:t>scientific studies and discussions with relevant scientists, Traditional Owners and stakeholders.</w:t>
      </w:r>
      <w:r w:rsidRPr="00515289">
        <w:t xml:space="preserve"> These values should be reflected in environmental objectives and SMART targets that will be presented in later sections of the EWMP. </w:t>
      </w:r>
    </w:p>
    <w:p w:rsidR="006C5B14" w:rsidP="00542157" w:rsidRDefault="006C5B14" w14:paraId="0AF4CD9E" w14:textId="1A343F9F">
      <w:pPr>
        <w:pStyle w:val="BodyText"/>
      </w:pPr>
      <w:r>
        <w:t>Allocating values into themes and subthemes</w:t>
      </w:r>
      <w:r w:rsidRPr="009C2531">
        <w:rPr>
          <w:rStyle w:val="FootnoteReference"/>
        </w:rPr>
        <w:footnoteReference w:id="9"/>
      </w:r>
      <w:r>
        <w:t xml:space="preserve"> may help with mapping outcomes to regional strategies and to the Basin Plan. An example of using subthemes based on the structure of </w:t>
      </w:r>
      <w:r w:rsidR="00D0515D">
        <w:t xml:space="preserve">the objectives in </w:t>
      </w:r>
      <w:hyperlink w:history="1" r:id="rId83">
        <w:r w:rsidRPr="005415B1" w:rsidR="00F23638">
          <w:rPr>
            <w:rStyle w:val="Hyperlink"/>
          </w:rPr>
          <w:t>Basin Plan</w:t>
        </w:r>
      </w:hyperlink>
      <w:r w:rsidR="00F23638">
        <w:t xml:space="preserve"> </w:t>
      </w:r>
      <w:r w:rsidR="00D0515D">
        <w:t xml:space="preserve">Chapter 8 </w:t>
      </w:r>
      <w:r w:rsidR="00F23638">
        <w:t xml:space="preserve">(the Environmental Watering Plan) </w:t>
      </w:r>
      <w:r>
        <w:t xml:space="preserve">is presented in </w:t>
      </w:r>
      <w:r w:rsidR="0013045F">
        <w:fldChar w:fldCharType="begin"/>
      </w:r>
      <w:r w:rsidR="0013045F">
        <w:instrText xml:space="preserve"> REF _Ref85790489 \r \h </w:instrText>
      </w:r>
      <w:r w:rsidR="0013045F">
        <w:fldChar w:fldCharType="separate"/>
      </w:r>
      <w:r w:rsidR="00ED0253">
        <w:t>Appendix C</w:t>
      </w:r>
      <w:r w:rsidR="0013045F">
        <w:fldChar w:fldCharType="end"/>
      </w:r>
      <w:r>
        <w:t>. These are broadly based on an ecological hierarchy of composition, structure, function and resilience at multiple scales (</w:t>
      </w:r>
      <w:r w:rsidR="00125A0E">
        <w:t>e.g.</w:t>
      </w:r>
      <w:r>
        <w:t xml:space="preserve"> see </w:t>
      </w:r>
      <w:sdt>
        <w:sdtPr>
          <w:id w:val="577405214"/>
          <w:citation/>
        </w:sdtPr>
        <w:sdtEndPr/>
        <w:sdtContent>
          <w:r>
            <w:fldChar w:fldCharType="begin"/>
          </w:r>
          <w:r>
            <w:instrText xml:space="preserve">CITATION Dal01 \l 3081 </w:instrText>
          </w:r>
          <w:r>
            <w:fldChar w:fldCharType="separate"/>
          </w:r>
          <w:r w:rsidR="00ED0253">
            <w:rPr>
              <w:noProof/>
            </w:rPr>
            <w:t>(Dale &amp; Beyeler, 2001)</w:t>
          </w:r>
          <w:r>
            <w:fldChar w:fldCharType="end"/>
          </w:r>
        </w:sdtContent>
      </w:sdt>
      <w:r>
        <w:t>) and capture the common elements for which environmental water outcomes are targeted.</w:t>
      </w:r>
    </w:p>
    <w:p w:rsidRPr="000D6180" w:rsidR="006C5B14" w:rsidP="006C5B14" w:rsidRDefault="006C5B14" w14:paraId="6C80E8EF" w14:textId="77777777">
      <w:pPr>
        <w:pStyle w:val="Heading4"/>
      </w:pPr>
      <w:r w:rsidRPr="000D6180">
        <w:t>Ecosystem type</w:t>
      </w:r>
    </w:p>
    <w:p w:rsidRPr="000D6180" w:rsidR="006C5B14" w:rsidP="0090560F" w:rsidRDefault="00CC7B25" w14:paraId="2874FE0E" w14:textId="0D65AFE0">
      <w:pPr>
        <w:pStyle w:val="BodyText"/>
        <w:rPr>
          <w:lang w:val="en-US"/>
        </w:rPr>
      </w:pPr>
      <w:r>
        <w:rPr>
          <w:lang w:val="en-US"/>
        </w:rPr>
        <w:t>This section should list</w:t>
      </w:r>
      <w:r w:rsidR="006C5B14">
        <w:rPr>
          <w:lang w:val="en-US"/>
        </w:rPr>
        <w:t xml:space="preserve"> the aquatic ecosystem types present at the asset, </w:t>
      </w:r>
      <w:r w:rsidR="007E3935">
        <w:rPr>
          <w:lang w:val="en-US"/>
        </w:rPr>
        <w:t>including extent</w:t>
      </w:r>
      <w:r w:rsidR="006C5B14">
        <w:rPr>
          <w:lang w:val="en-US"/>
        </w:rPr>
        <w:t xml:space="preserve"> and key features. The EWMP </w:t>
      </w:r>
      <w:r w:rsidR="008D2E3D">
        <w:rPr>
          <w:lang w:val="en-US"/>
        </w:rPr>
        <w:t>Guidelines</w:t>
      </w:r>
      <w:r w:rsidR="006C5B14">
        <w:rPr>
          <w:lang w:val="en-US"/>
        </w:rPr>
        <w:t xml:space="preserve"> relate predominantly to </w:t>
      </w:r>
      <w:r w:rsidR="009B433E">
        <w:rPr>
          <w:lang w:val="en-US"/>
        </w:rPr>
        <w:t xml:space="preserve">the aquatic ecosystems of </w:t>
      </w:r>
      <w:r w:rsidR="006C5B14">
        <w:rPr>
          <w:lang w:val="en-US"/>
        </w:rPr>
        <w:t xml:space="preserve">wetlands, </w:t>
      </w:r>
      <w:proofErr w:type="gramStart"/>
      <w:r w:rsidR="006C5B14">
        <w:rPr>
          <w:lang w:val="en-US"/>
        </w:rPr>
        <w:t>rivers</w:t>
      </w:r>
      <w:proofErr w:type="gramEnd"/>
      <w:r w:rsidR="006C5B14">
        <w:rPr>
          <w:lang w:val="en-US"/>
        </w:rPr>
        <w:t xml:space="preserve"> and creeks</w:t>
      </w:r>
      <w:r w:rsidR="005B2F5D">
        <w:rPr>
          <w:lang w:val="en-US"/>
        </w:rPr>
        <w:t xml:space="preserve">, </w:t>
      </w:r>
      <w:r w:rsidR="0085222B">
        <w:rPr>
          <w:lang w:val="en-US"/>
        </w:rPr>
        <w:t xml:space="preserve">but there is increasing </w:t>
      </w:r>
      <w:r w:rsidR="001138E1">
        <w:rPr>
          <w:lang w:val="en-US"/>
        </w:rPr>
        <w:t xml:space="preserve">inclusion or </w:t>
      </w:r>
      <w:r w:rsidR="0085222B">
        <w:rPr>
          <w:lang w:val="en-US"/>
        </w:rPr>
        <w:t>consideration of connected floodplain ecosystems</w:t>
      </w:r>
      <w:r w:rsidR="005840C3">
        <w:rPr>
          <w:lang w:val="en-US"/>
        </w:rPr>
        <w:t xml:space="preserve"> and appropriate detail on these should be included</w:t>
      </w:r>
      <w:r w:rsidR="00C72AE1">
        <w:rPr>
          <w:lang w:val="en-US"/>
        </w:rPr>
        <w:t xml:space="preserve">. </w:t>
      </w:r>
      <w:r w:rsidR="003D52E6">
        <w:rPr>
          <w:lang w:val="en-US"/>
        </w:rPr>
        <w:t>Spatial representations</w:t>
      </w:r>
      <w:r w:rsidR="003F41AC">
        <w:rPr>
          <w:lang w:val="en-US"/>
        </w:rPr>
        <w:t xml:space="preserve"> of ecosystem types at the asset </w:t>
      </w:r>
      <w:r w:rsidR="006F3E63">
        <w:rPr>
          <w:lang w:val="en-US"/>
        </w:rPr>
        <w:t>are</w:t>
      </w:r>
      <w:r w:rsidR="003F41AC">
        <w:rPr>
          <w:lang w:val="en-US"/>
        </w:rPr>
        <w:t xml:space="preserve"> recommended in this </w:t>
      </w:r>
      <w:r w:rsidR="006F3E63">
        <w:rPr>
          <w:lang w:val="en-US"/>
        </w:rPr>
        <w:t>section and</w:t>
      </w:r>
      <w:r w:rsidR="003F41AC">
        <w:rPr>
          <w:lang w:val="en-US"/>
        </w:rPr>
        <w:t xml:space="preserve"> </w:t>
      </w:r>
      <w:r w:rsidR="00115725">
        <w:rPr>
          <w:lang w:val="en-US"/>
        </w:rPr>
        <w:t>can include a map of the asset area depicting</w:t>
      </w:r>
      <w:r w:rsidR="006C5B14">
        <w:rPr>
          <w:lang w:val="en-US"/>
        </w:rPr>
        <w:t xml:space="preserve"> </w:t>
      </w:r>
      <w:r w:rsidR="00115725">
        <w:rPr>
          <w:lang w:val="en-US"/>
        </w:rPr>
        <w:t>ecosystem</w:t>
      </w:r>
      <w:r w:rsidR="006C5B14">
        <w:rPr>
          <w:lang w:val="en-US"/>
        </w:rPr>
        <w:t xml:space="preserve"> classification, </w:t>
      </w:r>
      <w:proofErr w:type="gramStart"/>
      <w:r w:rsidR="006C5B14">
        <w:rPr>
          <w:lang w:val="en-US"/>
        </w:rPr>
        <w:t>rarity</w:t>
      </w:r>
      <w:proofErr w:type="gramEnd"/>
      <w:r w:rsidR="006C5B14">
        <w:rPr>
          <w:lang w:val="en-US"/>
        </w:rPr>
        <w:t xml:space="preserve"> and depletion since European settlement</w:t>
      </w:r>
      <w:r w:rsidR="00CD3160">
        <w:rPr>
          <w:lang w:val="en-US"/>
        </w:rPr>
        <w:t>. The following spatial layers can be used where appropriate:</w:t>
      </w:r>
      <w:r w:rsidR="006C5B14">
        <w:rPr>
          <w:lang w:val="en-US"/>
        </w:rPr>
        <w:t xml:space="preserve"> </w:t>
      </w:r>
      <w:r w:rsidRPr="007A0DE0" w:rsidR="006C5B14">
        <w:rPr>
          <w:lang w:val="en-US"/>
        </w:rPr>
        <w:t xml:space="preserve">the </w:t>
      </w:r>
      <w:proofErr w:type="spellStart"/>
      <w:r w:rsidRPr="007A0DE0" w:rsidR="006C5B14">
        <w:rPr>
          <w:lang w:val="en-US"/>
        </w:rPr>
        <w:t>Corrick</w:t>
      </w:r>
      <w:proofErr w:type="spellEnd"/>
      <w:r w:rsidRPr="007A0DE0" w:rsidR="006C5B14">
        <w:rPr>
          <w:lang w:val="en-US"/>
        </w:rPr>
        <w:t xml:space="preserve"> (</w:t>
      </w:r>
      <w:r w:rsidR="006C5B14">
        <w:rPr>
          <w:lang w:val="en-US"/>
        </w:rPr>
        <w:t>WETLAND_1994) layer</w:t>
      </w:r>
      <w:r w:rsidR="00F343CE">
        <w:rPr>
          <w:lang w:val="en-US"/>
        </w:rPr>
        <w:t>,</w:t>
      </w:r>
      <w:r w:rsidRPr="007A0DE0" w:rsidR="006C5B14">
        <w:rPr>
          <w:lang w:val="en-US"/>
        </w:rPr>
        <w:t xml:space="preserve"> </w:t>
      </w:r>
      <w:r w:rsidR="006C5B14">
        <w:rPr>
          <w:lang w:val="en-US"/>
        </w:rPr>
        <w:t xml:space="preserve">the current </w:t>
      </w:r>
      <w:hyperlink w:history="1" r:id="rId84">
        <w:r w:rsidRPr="00980448" w:rsidR="006C5B14">
          <w:rPr>
            <w:rStyle w:val="Hyperlink"/>
            <w:lang w:val="en-US"/>
          </w:rPr>
          <w:t>Victorian wetland classification</w:t>
        </w:r>
      </w:hyperlink>
      <w:r w:rsidR="006C5B14">
        <w:rPr>
          <w:lang w:val="en-US"/>
        </w:rPr>
        <w:t xml:space="preserve"> (2014, </w:t>
      </w:r>
      <w:r w:rsidR="008620D3">
        <w:rPr>
          <w:lang w:val="en-US"/>
        </w:rPr>
        <w:t xml:space="preserve">wetland layer </w:t>
      </w:r>
      <w:r w:rsidR="006C5B14">
        <w:rPr>
          <w:lang w:val="en-US"/>
        </w:rPr>
        <w:t xml:space="preserve">updated in 2017) and the </w:t>
      </w:r>
      <w:r w:rsidRPr="007A0DE0" w:rsidR="006C5B14">
        <w:rPr>
          <w:lang w:val="en-US"/>
        </w:rPr>
        <w:t>Australian National Aquatic Ecosystem (</w:t>
      </w:r>
      <w:r w:rsidRPr="004942DE" w:rsidR="006C5B14">
        <w:rPr>
          <w:rStyle w:val="AbbreviationsTerm"/>
        </w:rPr>
        <w:t>ANAE</w:t>
      </w:r>
      <w:r w:rsidRPr="007A0DE0" w:rsidR="006C5B14">
        <w:rPr>
          <w:lang w:val="en-US"/>
        </w:rPr>
        <w:t>)</w:t>
      </w:r>
      <w:r w:rsidRPr="009C2531" w:rsidR="006C5B14">
        <w:rPr>
          <w:rStyle w:val="FootnoteReference"/>
        </w:rPr>
        <w:footnoteReference w:id="10"/>
      </w:r>
      <w:r w:rsidRPr="007A0DE0" w:rsidR="006C5B14">
        <w:rPr>
          <w:lang w:val="en-US"/>
        </w:rPr>
        <w:t>.</w:t>
      </w:r>
      <w:r w:rsidR="006C5B14">
        <w:rPr>
          <w:lang w:val="en-US"/>
        </w:rPr>
        <w:t xml:space="preserve"> </w:t>
      </w:r>
      <w:r w:rsidR="00E25117">
        <w:rPr>
          <w:lang w:val="en-US"/>
        </w:rPr>
        <w:t xml:space="preserve">The significance of </w:t>
      </w:r>
      <w:r w:rsidR="00014134">
        <w:rPr>
          <w:lang w:val="en-US"/>
        </w:rPr>
        <w:t xml:space="preserve">the asset or components of the asset according to national (e.g. </w:t>
      </w:r>
      <w:r w:rsidR="006D2FBF">
        <w:rPr>
          <w:lang w:val="en-US"/>
        </w:rPr>
        <w:t xml:space="preserve">if listed in the </w:t>
      </w:r>
      <w:hyperlink w:history="1" r:id="rId85">
        <w:r w:rsidRPr="000D6180" w:rsidR="00014134">
          <w:rPr>
            <w:rStyle w:val="Hyperlink"/>
            <w:lang w:val="en-US"/>
          </w:rPr>
          <w:t>Directory of Important Wetlands of Australia</w:t>
        </w:r>
      </w:hyperlink>
      <w:r w:rsidR="00014134">
        <w:rPr>
          <w:rStyle w:val="Hyperlink"/>
          <w:lang w:val="en-US"/>
        </w:rPr>
        <w:t>)</w:t>
      </w:r>
      <w:r w:rsidR="00014134">
        <w:rPr>
          <w:lang w:val="en-US"/>
        </w:rPr>
        <w:t xml:space="preserve"> or </w:t>
      </w:r>
      <w:r w:rsidR="004A7186">
        <w:rPr>
          <w:lang w:val="en-US"/>
        </w:rPr>
        <w:t>i</w:t>
      </w:r>
      <w:r w:rsidR="00014134">
        <w:rPr>
          <w:lang w:val="en-US"/>
        </w:rPr>
        <w:t>nternational agreements (e.g. Ramsar wetland) should also be indicated</w:t>
      </w:r>
      <w:r w:rsidR="006C5B14">
        <w:rPr>
          <w:lang w:val="en-US"/>
        </w:rPr>
        <w:t xml:space="preserve">. </w:t>
      </w:r>
    </w:p>
    <w:p w:rsidRPr="002F4DC1" w:rsidR="006C5B14" w:rsidP="002F4DC1" w:rsidRDefault="006C5B14" w14:paraId="4976559A" w14:textId="2708BFB5">
      <w:pPr>
        <w:pStyle w:val="BodyText12ptBefore"/>
        <w:rPr>
          <w:bCs/>
          <w:iCs/>
          <w:lang w:val="en-US"/>
        </w:rPr>
      </w:pPr>
      <w:r w:rsidRPr="007A0DE0">
        <w:rPr>
          <w:lang w:val="en-US"/>
        </w:rPr>
        <w:t xml:space="preserve">Additional data on aquatic ecosystem type can be </w:t>
      </w:r>
      <w:r w:rsidR="00135128">
        <w:rPr>
          <w:lang w:val="en-US"/>
        </w:rPr>
        <w:t>sourced from these spatial datasets</w:t>
      </w:r>
      <w:r w:rsidRPr="007A0DE0">
        <w:rPr>
          <w:lang w:val="en-US"/>
        </w:rPr>
        <w:t>:</w:t>
      </w:r>
    </w:p>
    <w:p w:rsidRPr="000D6180" w:rsidR="006C5B14" w:rsidP="002F4DC1" w:rsidRDefault="00686FF1" w14:paraId="5BBED1A1" w14:textId="1118CFFD">
      <w:pPr>
        <w:pStyle w:val="ListBullet"/>
        <w:rPr>
          <w:lang w:val="en-US"/>
        </w:rPr>
      </w:pPr>
      <w:hyperlink w:history="1" r:id="rId86">
        <w:r w:rsidRPr="000D6180" w:rsidR="006C5B14">
          <w:rPr>
            <w:rStyle w:val="Hyperlink"/>
            <w:lang w:val="en-US"/>
          </w:rPr>
          <w:t>WETLAND_CURRENT</w:t>
        </w:r>
      </w:hyperlink>
      <w:r w:rsidRPr="007A0DE0" w:rsidR="006C5B14">
        <w:rPr>
          <w:lang w:val="en-US"/>
        </w:rPr>
        <w:t xml:space="preserve"> </w:t>
      </w:r>
    </w:p>
    <w:p w:rsidRPr="000D6180" w:rsidR="006C5B14" w:rsidP="002F4DC1" w:rsidRDefault="00686FF1" w14:paraId="427D01C7" w14:textId="7FEFC571">
      <w:pPr>
        <w:pStyle w:val="ListBullet"/>
        <w:rPr>
          <w:lang w:val="en-US"/>
        </w:rPr>
      </w:pPr>
      <w:hyperlink w:history="1" r:id="rId87">
        <w:r w:rsidRPr="000D6180" w:rsidR="006C5B14">
          <w:rPr>
            <w:rStyle w:val="Hyperlink"/>
            <w:lang w:val="en-US"/>
          </w:rPr>
          <w:t xml:space="preserve">WETLAND_PRE_EUROPEAN </w:t>
        </w:r>
      </w:hyperlink>
      <w:r w:rsidRPr="007A0DE0" w:rsidR="006C5B14">
        <w:rPr>
          <w:lang w:val="en-US"/>
        </w:rPr>
        <w:t xml:space="preserve"> </w:t>
      </w:r>
    </w:p>
    <w:p w:rsidRPr="003B5535" w:rsidR="006C5B14" w:rsidP="002F4DC1" w:rsidRDefault="006C5B14" w14:paraId="50BA0589" w14:textId="0E3E30F8">
      <w:pPr>
        <w:pStyle w:val="ListBullet"/>
        <w:rPr>
          <w:iCs/>
        </w:rPr>
      </w:pPr>
      <w:r w:rsidRPr="003B5535">
        <w:rPr>
          <w:lang w:val="en-US"/>
        </w:rPr>
        <w:t>ANAE ecosystem type</w:t>
      </w:r>
      <w:r w:rsidRPr="009C2531">
        <w:rPr>
          <w:rStyle w:val="FootnoteReference"/>
        </w:rPr>
        <w:footnoteReference w:id="11"/>
      </w:r>
      <w:r w:rsidR="00D008ED">
        <w:rPr>
          <w:lang w:val="en-US"/>
        </w:rPr>
        <w:t>.</w:t>
      </w:r>
      <w:r w:rsidRPr="003B5535">
        <w:rPr>
          <w:lang w:val="en-US"/>
        </w:rPr>
        <w:t xml:space="preserve"> </w:t>
      </w:r>
    </w:p>
    <w:p w:rsidRPr="002E423C" w:rsidR="006C5B14" w:rsidP="002E423C" w:rsidRDefault="006C5B14" w14:paraId="5DCDF7D1" w14:textId="77777777">
      <w:pPr>
        <w:pStyle w:val="BodyText12ptBefore"/>
        <w:rPr>
          <w:b/>
          <w:bCs/>
          <w:i/>
          <w:iCs/>
        </w:rPr>
      </w:pPr>
      <w:r w:rsidRPr="002E423C">
        <w:rPr>
          <w:b/>
          <w:bCs/>
          <w:i/>
          <w:iCs/>
        </w:rPr>
        <w:t>Flora and fauna values</w:t>
      </w:r>
    </w:p>
    <w:p w:rsidR="006C5B14" w:rsidP="002E423C" w:rsidRDefault="006C5B14" w14:paraId="41A8EF88" w14:textId="601DFF58">
      <w:pPr>
        <w:pStyle w:val="BodyText"/>
      </w:pPr>
      <w:r>
        <w:t xml:space="preserve">Vegetation is a key attribute used in the classification of aquatic ecosystems. </w:t>
      </w:r>
      <w:r w:rsidR="00A65CA0">
        <w:t>The</w:t>
      </w:r>
      <w:r w:rsidRPr="00515289">
        <w:t xml:space="preserve"> </w:t>
      </w:r>
      <w:r>
        <w:t>E</w:t>
      </w:r>
      <w:r w:rsidRPr="00515289">
        <w:t xml:space="preserve">cological </w:t>
      </w:r>
      <w:r>
        <w:t>V</w:t>
      </w:r>
      <w:r w:rsidRPr="00515289">
        <w:t xml:space="preserve">egetation </w:t>
      </w:r>
      <w:r>
        <w:t>C</w:t>
      </w:r>
      <w:r w:rsidRPr="00515289">
        <w:t>lasses</w:t>
      </w:r>
      <w:r>
        <w:t xml:space="preserve"> (</w:t>
      </w:r>
      <w:r w:rsidRPr="004942DE">
        <w:rPr>
          <w:rStyle w:val="AbbreviationsTerm"/>
        </w:rPr>
        <w:t>EVC</w:t>
      </w:r>
      <w:r>
        <w:t>)</w:t>
      </w:r>
      <w:r w:rsidRPr="00515289">
        <w:t xml:space="preserve"> found </w:t>
      </w:r>
      <w:r>
        <w:t xml:space="preserve">at the asset </w:t>
      </w:r>
      <w:r w:rsidR="005D1BCC">
        <w:t>should be included</w:t>
      </w:r>
      <w:r>
        <w:t xml:space="preserve"> </w:t>
      </w:r>
      <w:r w:rsidRPr="00515289">
        <w:t xml:space="preserve">in </w:t>
      </w:r>
      <w:r>
        <w:t xml:space="preserve">the </w:t>
      </w:r>
      <w:r w:rsidRPr="00515289">
        <w:t xml:space="preserve">mapping of the </w:t>
      </w:r>
      <w:r>
        <w:t>asset</w:t>
      </w:r>
      <w:r w:rsidRPr="00515289">
        <w:t xml:space="preserve">. </w:t>
      </w:r>
      <w:r>
        <w:t>Record the bioregional significance of the EVCs present at the asset (</w:t>
      </w:r>
      <w:r w:rsidR="00C91C99">
        <w:fldChar w:fldCharType="begin"/>
      </w:r>
      <w:r w:rsidR="00C91C99">
        <w:instrText xml:space="preserve"> REF _Ref85797301 \h </w:instrText>
      </w:r>
      <w:r w:rsidR="00C91C99">
        <w:fldChar w:fldCharType="separate"/>
      </w:r>
      <w:r w:rsidR="00ED0253">
        <w:t xml:space="preserve">Table </w:t>
      </w:r>
      <w:r w:rsidR="00ED0253">
        <w:rPr>
          <w:noProof/>
        </w:rPr>
        <w:t>3</w:t>
      </w:r>
      <w:r w:rsidR="00C91C99">
        <w:fldChar w:fldCharType="end"/>
      </w:r>
      <w:r w:rsidR="003E553F">
        <w:t>)</w:t>
      </w:r>
      <w:r>
        <w:t xml:space="preserve"> and i</w:t>
      </w:r>
      <w:r w:rsidRPr="00515289">
        <w:t xml:space="preserve">nclude full EVC description in </w:t>
      </w:r>
      <w:r>
        <w:t>an a</w:t>
      </w:r>
      <w:r w:rsidRPr="00515289">
        <w:t>ppendix</w:t>
      </w:r>
      <w:r>
        <w:t>.</w:t>
      </w:r>
    </w:p>
    <w:p w:rsidRPr="00FE5850" w:rsidR="006C5B14" w:rsidP="00745AA2" w:rsidRDefault="006C5B14" w14:paraId="7C3AD5F8" w14:textId="4E1A70A6">
      <w:pPr>
        <w:pStyle w:val="Caption0"/>
        <w:spacing w:before="240"/>
      </w:pPr>
      <w:bookmarkStart w:name="_Ref85797301" w:id="151"/>
      <w:bookmarkStart w:name="_Toc105402166" w:id="152"/>
      <w:r>
        <w:t xml:space="preserve">Table </w:t>
      </w:r>
      <w:r>
        <w:fldChar w:fldCharType="begin"/>
      </w:r>
      <w:r>
        <w:instrText xml:space="preserve"> SEQ Table \* ARABIC </w:instrText>
      </w:r>
      <w:r>
        <w:fldChar w:fldCharType="separate"/>
      </w:r>
      <w:r w:rsidR="00ED0253">
        <w:t>3</w:t>
      </w:r>
      <w:r>
        <w:fldChar w:fldCharType="end"/>
      </w:r>
      <w:bookmarkEnd w:id="151"/>
      <w:r>
        <w:t xml:space="preserve">: </w:t>
      </w:r>
      <w:r w:rsidRPr="00FE5850">
        <w:t>Example</w:t>
      </w:r>
      <w:r>
        <w:t xml:space="preserve"> of c</w:t>
      </w:r>
      <w:r w:rsidRPr="00FE5850">
        <w:t>onservation status of water</w:t>
      </w:r>
      <w:r w:rsidR="006F3CDA">
        <w:t>-</w:t>
      </w:r>
      <w:r w:rsidRPr="00FE5850">
        <w:t>dependent EVCs in the target area</w:t>
      </w:r>
      <w:r w:rsidR="001707C8">
        <w:t xml:space="preserve"> for the Murray Fans Bioregion</w:t>
      </w:r>
      <w:r w:rsidR="001C210F">
        <w:t>.</w:t>
      </w:r>
      <w:bookmarkEnd w:id="152"/>
    </w:p>
    <w:tbl>
      <w:tblPr>
        <w:tblStyle w:val="TableGrid"/>
        <w:tblW w:w="9308" w:type="dxa"/>
        <w:tblLayout w:type="fixed"/>
        <w:tblLook w:val="01E0" w:firstRow="1" w:lastRow="1" w:firstColumn="1" w:lastColumn="1" w:noHBand="0" w:noVBand="0"/>
      </w:tblPr>
      <w:tblGrid>
        <w:gridCol w:w="1456"/>
        <w:gridCol w:w="4809"/>
        <w:gridCol w:w="3043"/>
      </w:tblGrid>
      <w:tr w:rsidRPr="00E3537E" w:rsidR="006C5B14" w:rsidTr="00CE00D6" w14:paraId="1369ED39" w14:textId="77777777">
        <w:trPr>
          <w:cnfStyle w:val="100000000000" w:firstRow="1" w:lastRow="0" w:firstColumn="0" w:lastColumn="0" w:oddVBand="0" w:evenVBand="0" w:oddHBand="0" w:evenHBand="0" w:firstRowFirstColumn="0" w:firstRowLastColumn="0" w:lastRowFirstColumn="0" w:lastRowLastColumn="0"/>
          <w:trHeight w:val="493"/>
        </w:trPr>
        <w:tc>
          <w:tcPr>
            <w:cnfStyle w:val="000000000100" w:firstRow="0" w:lastRow="0" w:firstColumn="0" w:lastColumn="0" w:oddVBand="0" w:evenVBand="0" w:oddHBand="0" w:evenHBand="0" w:firstRowFirstColumn="1" w:firstRowLastColumn="0" w:lastRowFirstColumn="0" w:lastRowLastColumn="0"/>
            <w:tcW w:w="1456" w:type="dxa"/>
            <w:hideMark/>
          </w:tcPr>
          <w:p w:rsidRPr="00E3537E" w:rsidR="006C5B14" w:rsidP="00E3537E" w:rsidRDefault="006C5B14" w14:paraId="782F8526" w14:textId="77777777">
            <w:pPr>
              <w:pStyle w:val="PullOutBoxHeading"/>
              <w:rPr>
                <w:color w:val="808080" w:themeColor="background1" w:themeShade="80"/>
                <w:sz w:val="16"/>
                <w:szCs w:val="16"/>
              </w:rPr>
            </w:pPr>
            <w:r w:rsidRPr="00E3537E">
              <w:rPr>
                <w:sz w:val="16"/>
                <w:szCs w:val="16"/>
              </w:rPr>
              <w:t>EVC number</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E3537E" w:rsidRDefault="006C5B14" w14:paraId="5213FEF6" w14:textId="77777777">
            <w:pPr>
              <w:pStyle w:val="PullOutBoxHeading"/>
              <w:rPr>
                <w:sz w:val="16"/>
                <w:szCs w:val="16"/>
              </w:rPr>
            </w:pPr>
            <w:r w:rsidRPr="00E3537E">
              <w:rPr>
                <w:sz w:val="16"/>
                <w:szCs w:val="16"/>
              </w:rPr>
              <w:t>EVC name</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E3537E" w:rsidRDefault="006C5B14" w14:paraId="6428FC74" w14:textId="77777777">
            <w:pPr>
              <w:pStyle w:val="PullOutBoxHeading"/>
              <w:rPr>
                <w:sz w:val="16"/>
                <w:szCs w:val="16"/>
              </w:rPr>
            </w:pPr>
            <w:r w:rsidRPr="00E3537E">
              <w:rPr>
                <w:sz w:val="16"/>
                <w:szCs w:val="16"/>
              </w:rPr>
              <w:t>Bioregional Conservation Status</w:t>
            </w:r>
          </w:p>
        </w:tc>
      </w:tr>
      <w:tr w:rsidRPr="00E3537E" w:rsidR="006C5B14" w:rsidTr="00CE00D6" w14:paraId="0A30DCB2" w14:textId="77777777">
        <w:trPr>
          <w:trHeight w:val="113"/>
        </w:trPr>
        <w:tc>
          <w:tcPr>
            <w:tcW w:w="1456" w:type="dxa"/>
            <w:hideMark/>
          </w:tcPr>
          <w:p w:rsidRPr="00E3537E" w:rsidR="006C5B14" w:rsidP="00716627" w:rsidRDefault="006C5B14" w14:paraId="3B4850E1" w14:textId="77777777">
            <w:pPr>
              <w:pStyle w:val="Body"/>
              <w:spacing w:after="0"/>
              <w:ind w:left="54"/>
              <w:rPr>
                <w:color w:val="393838" w:themeColor="text1"/>
                <w:sz w:val="16"/>
                <w:szCs w:val="16"/>
                <w:highlight w:val="yellow"/>
              </w:rPr>
            </w:pPr>
            <w:r w:rsidRPr="00E3537E">
              <w:rPr>
                <w:color w:val="393838" w:themeColor="text1"/>
                <w:sz w:val="16"/>
                <w:szCs w:val="16"/>
              </w:rPr>
              <w:t>810</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60538C99" w14:textId="77777777">
            <w:pPr>
              <w:pStyle w:val="Body"/>
              <w:spacing w:after="0"/>
              <w:rPr>
                <w:color w:val="393838" w:themeColor="text1"/>
                <w:sz w:val="16"/>
                <w:szCs w:val="16"/>
              </w:rPr>
            </w:pPr>
            <w:r w:rsidRPr="00E3537E">
              <w:rPr>
                <w:color w:val="393838" w:themeColor="text1"/>
                <w:sz w:val="16"/>
                <w:szCs w:val="16"/>
              </w:rPr>
              <w:t xml:space="preserve">Floodway Pond </w:t>
            </w:r>
            <w:proofErr w:type="spellStart"/>
            <w:r w:rsidRPr="00E3537E">
              <w:rPr>
                <w:color w:val="393838" w:themeColor="text1"/>
                <w:sz w:val="16"/>
                <w:szCs w:val="16"/>
              </w:rPr>
              <w:t>Herbland</w:t>
            </w:r>
            <w:proofErr w:type="spellEnd"/>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0045A0A7" w14:textId="77777777">
            <w:pPr>
              <w:pStyle w:val="Body"/>
              <w:spacing w:after="0"/>
              <w:rPr>
                <w:color w:val="393838" w:themeColor="text1"/>
                <w:sz w:val="16"/>
                <w:szCs w:val="16"/>
                <w:highlight w:val="yellow"/>
              </w:rPr>
            </w:pPr>
            <w:r w:rsidRPr="00E3537E">
              <w:rPr>
                <w:color w:val="393838" w:themeColor="text1"/>
                <w:sz w:val="16"/>
                <w:szCs w:val="16"/>
              </w:rPr>
              <w:t>Depleted</w:t>
            </w:r>
          </w:p>
        </w:tc>
      </w:tr>
      <w:tr w:rsidRPr="00E3537E" w:rsidR="006C5B14" w:rsidTr="00CE00D6" w14:paraId="717EDE34" w14:textId="77777777">
        <w:trPr>
          <w:trHeight w:val="113"/>
        </w:trPr>
        <w:tc>
          <w:tcPr>
            <w:tcW w:w="1456" w:type="dxa"/>
            <w:hideMark/>
          </w:tcPr>
          <w:p w:rsidRPr="00E3537E" w:rsidR="006C5B14" w:rsidP="00716627" w:rsidRDefault="006C5B14" w14:paraId="0F8F4AB9" w14:textId="77777777">
            <w:pPr>
              <w:pStyle w:val="Body"/>
              <w:spacing w:after="0"/>
              <w:ind w:left="54"/>
              <w:rPr>
                <w:color w:val="393838" w:themeColor="text1"/>
                <w:sz w:val="16"/>
                <w:szCs w:val="16"/>
              </w:rPr>
            </w:pPr>
            <w:r w:rsidRPr="00E3537E">
              <w:rPr>
                <w:color w:val="393838" w:themeColor="text1"/>
                <w:sz w:val="16"/>
                <w:szCs w:val="16"/>
              </w:rPr>
              <w:t>106</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07324396" w14:textId="77777777">
            <w:pPr>
              <w:pStyle w:val="Body"/>
              <w:spacing w:after="0"/>
              <w:rPr>
                <w:color w:val="393838" w:themeColor="text1"/>
                <w:sz w:val="16"/>
                <w:szCs w:val="16"/>
              </w:rPr>
            </w:pPr>
            <w:r w:rsidRPr="00E3537E">
              <w:rPr>
                <w:color w:val="393838" w:themeColor="text1"/>
                <w:sz w:val="16"/>
                <w:szCs w:val="16"/>
              </w:rPr>
              <w:t>Grassy Riverine Forest</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2E57986A" w14:textId="77777777">
            <w:pPr>
              <w:pStyle w:val="Body"/>
              <w:spacing w:after="0"/>
              <w:rPr>
                <w:color w:val="393838" w:themeColor="text1"/>
                <w:sz w:val="16"/>
                <w:szCs w:val="16"/>
              </w:rPr>
            </w:pPr>
            <w:r w:rsidRPr="00E3537E">
              <w:rPr>
                <w:color w:val="393838" w:themeColor="text1"/>
                <w:sz w:val="16"/>
                <w:szCs w:val="16"/>
              </w:rPr>
              <w:t>Depleted</w:t>
            </w:r>
          </w:p>
        </w:tc>
      </w:tr>
      <w:tr w:rsidRPr="00E3537E" w:rsidR="006C5B14" w:rsidTr="00CE00D6" w14:paraId="6BAA9FCE" w14:textId="77777777">
        <w:trPr>
          <w:trHeight w:val="214"/>
        </w:trPr>
        <w:tc>
          <w:tcPr>
            <w:tcW w:w="1456" w:type="dxa"/>
            <w:hideMark/>
          </w:tcPr>
          <w:p w:rsidRPr="00E3537E" w:rsidR="006C5B14" w:rsidP="00716627" w:rsidRDefault="006C5B14" w14:paraId="2B1F6239" w14:textId="77777777">
            <w:pPr>
              <w:pStyle w:val="Body"/>
              <w:spacing w:after="0"/>
              <w:ind w:left="54"/>
              <w:rPr>
                <w:color w:val="393838" w:themeColor="text1"/>
                <w:sz w:val="16"/>
                <w:szCs w:val="16"/>
              </w:rPr>
            </w:pPr>
            <w:r w:rsidRPr="00E3537E">
              <w:rPr>
                <w:color w:val="393838" w:themeColor="text1"/>
                <w:sz w:val="16"/>
                <w:szCs w:val="16"/>
              </w:rPr>
              <w:t>812</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6E07E12C" w14:textId="4297A99C">
            <w:pPr>
              <w:pStyle w:val="Body"/>
              <w:spacing w:after="0"/>
              <w:rPr>
                <w:color w:val="393838" w:themeColor="text1"/>
                <w:sz w:val="16"/>
                <w:szCs w:val="16"/>
              </w:rPr>
            </w:pPr>
            <w:r w:rsidRPr="00E3537E">
              <w:rPr>
                <w:color w:val="393838" w:themeColor="text1"/>
                <w:sz w:val="16"/>
                <w:szCs w:val="16"/>
              </w:rPr>
              <w:t>Grassy Riverine Forest</w:t>
            </w:r>
            <w:r w:rsidRPr="00E3537E" w:rsidR="00AC55F4">
              <w:rPr>
                <w:color w:val="393838" w:themeColor="text1"/>
                <w:sz w:val="16"/>
                <w:szCs w:val="16"/>
              </w:rPr>
              <w:t xml:space="preserve"> </w:t>
            </w:r>
            <w:r w:rsidRPr="00E3537E">
              <w:rPr>
                <w:color w:val="393838" w:themeColor="text1"/>
                <w:sz w:val="16"/>
                <w:szCs w:val="16"/>
              </w:rPr>
              <w:t>/</w:t>
            </w:r>
            <w:r w:rsidRPr="00E3537E" w:rsidR="00AC55F4">
              <w:rPr>
                <w:color w:val="393838" w:themeColor="text1"/>
                <w:sz w:val="16"/>
                <w:szCs w:val="16"/>
              </w:rPr>
              <w:t xml:space="preserve"> </w:t>
            </w:r>
            <w:r w:rsidRPr="00E3537E">
              <w:rPr>
                <w:color w:val="393838" w:themeColor="text1"/>
                <w:sz w:val="16"/>
                <w:szCs w:val="16"/>
              </w:rPr>
              <w:t>Riverine Swamp Forest Complex</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3F56453A" w14:textId="77777777">
            <w:pPr>
              <w:pStyle w:val="Body"/>
              <w:spacing w:after="0"/>
              <w:rPr>
                <w:color w:val="393838" w:themeColor="text1"/>
                <w:sz w:val="16"/>
                <w:szCs w:val="16"/>
              </w:rPr>
            </w:pPr>
            <w:r w:rsidRPr="00E3537E">
              <w:rPr>
                <w:color w:val="393838" w:themeColor="text1"/>
                <w:sz w:val="16"/>
                <w:szCs w:val="16"/>
              </w:rPr>
              <w:t>Depleted (both EVCs)</w:t>
            </w:r>
          </w:p>
        </w:tc>
      </w:tr>
      <w:tr w:rsidRPr="00E3537E" w:rsidR="006C5B14" w:rsidTr="00CE00D6" w14:paraId="2A30E9E4" w14:textId="77777777">
        <w:trPr>
          <w:trHeight w:val="113"/>
        </w:trPr>
        <w:tc>
          <w:tcPr>
            <w:tcW w:w="1456" w:type="dxa"/>
            <w:hideMark/>
          </w:tcPr>
          <w:p w:rsidRPr="00E3537E" w:rsidR="006C5B14" w:rsidP="00716627" w:rsidRDefault="006C5B14" w14:paraId="0BC18498" w14:textId="77777777">
            <w:pPr>
              <w:pStyle w:val="Body"/>
              <w:spacing w:after="0"/>
              <w:ind w:left="54"/>
              <w:rPr>
                <w:color w:val="393838" w:themeColor="text1"/>
                <w:sz w:val="16"/>
                <w:szCs w:val="16"/>
              </w:rPr>
            </w:pPr>
            <w:r w:rsidRPr="00E3537E">
              <w:rPr>
                <w:color w:val="393838" w:themeColor="text1"/>
                <w:sz w:val="16"/>
                <w:szCs w:val="16"/>
              </w:rPr>
              <w:t>295</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1A087E48" w14:textId="77777777">
            <w:pPr>
              <w:pStyle w:val="Body"/>
              <w:spacing w:after="0"/>
              <w:rPr>
                <w:color w:val="393838" w:themeColor="text1"/>
                <w:sz w:val="16"/>
                <w:szCs w:val="16"/>
              </w:rPr>
            </w:pPr>
            <w:r w:rsidRPr="00E3537E">
              <w:rPr>
                <w:color w:val="393838" w:themeColor="text1"/>
                <w:sz w:val="16"/>
                <w:szCs w:val="16"/>
              </w:rPr>
              <w:t>Riverine Grassy Woodland</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52E1596F" w14:textId="77777777">
            <w:pPr>
              <w:pStyle w:val="Body"/>
              <w:spacing w:after="0"/>
              <w:rPr>
                <w:color w:val="393838" w:themeColor="text1"/>
                <w:sz w:val="16"/>
                <w:szCs w:val="16"/>
                <w:highlight w:val="yellow"/>
              </w:rPr>
            </w:pPr>
            <w:r w:rsidRPr="00E3537E">
              <w:rPr>
                <w:color w:val="393838" w:themeColor="text1"/>
                <w:sz w:val="16"/>
                <w:szCs w:val="16"/>
              </w:rPr>
              <w:t>Vulnerable</w:t>
            </w:r>
          </w:p>
        </w:tc>
      </w:tr>
      <w:tr w:rsidRPr="00E3537E" w:rsidR="006C5B14" w:rsidTr="00CE00D6" w14:paraId="6BEC97C1" w14:textId="77777777">
        <w:trPr>
          <w:trHeight w:val="113"/>
        </w:trPr>
        <w:tc>
          <w:tcPr>
            <w:tcW w:w="1456" w:type="dxa"/>
            <w:hideMark/>
          </w:tcPr>
          <w:p w:rsidRPr="00E3537E" w:rsidR="006C5B14" w:rsidP="00716627" w:rsidRDefault="006C5B14" w14:paraId="31899F41" w14:textId="77777777">
            <w:pPr>
              <w:pStyle w:val="Body"/>
              <w:spacing w:after="0"/>
              <w:ind w:left="54"/>
              <w:rPr>
                <w:color w:val="393838" w:themeColor="text1"/>
                <w:sz w:val="16"/>
                <w:szCs w:val="16"/>
              </w:rPr>
            </w:pPr>
            <w:r w:rsidRPr="00E3537E">
              <w:rPr>
                <w:color w:val="393838" w:themeColor="text1"/>
                <w:sz w:val="16"/>
                <w:szCs w:val="16"/>
              </w:rPr>
              <w:t>814</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07AF48C6" w14:textId="77777777">
            <w:pPr>
              <w:pStyle w:val="Body"/>
              <w:spacing w:after="0"/>
              <w:rPr>
                <w:color w:val="393838" w:themeColor="text1"/>
                <w:sz w:val="16"/>
                <w:szCs w:val="16"/>
              </w:rPr>
            </w:pPr>
            <w:r w:rsidRPr="00E3537E">
              <w:rPr>
                <w:color w:val="393838" w:themeColor="text1"/>
                <w:sz w:val="16"/>
                <w:szCs w:val="16"/>
              </w:rPr>
              <w:t>Riverine Swamp Forest</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6A878455" w14:textId="77777777">
            <w:pPr>
              <w:pStyle w:val="Body"/>
              <w:spacing w:after="0"/>
              <w:rPr>
                <w:color w:val="393838" w:themeColor="text1"/>
                <w:sz w:val="16"/>
                <w:szCs w:val="16"/>
                <w:highlight w:val="yellow"/>
              </w:rPr>
            </w:pPr>
            <w:r w:rsidRPr="00E3537E">
              <w:rPr>
                <w:color w:val="393838" w:themeColor="text1"/>
                <w:sz w:val="16"/>
                <w:szCs w:val="16"/>
              </w:rPr>
              <w:t>Depleted</w:t>
            </w:r>
          </w:p>
        </w:tc>
      </w:tr>
      <w:tr w:rsidRPr="00E3537E" w:rsidR="006C5B14" w:rsidTr="00CE00D6" w14:paraId="5C96D8FE" w14:textId="77777777">
        <w:trPr>
          <w:trHeight w:val="113"/>
        </w:trPr>
        <w:tc>
          <w:tcPr>
            <w:tcW w:w="1456" w:type="dxa"/>
            <w:hideMark/>
          </w:tcPr>
          <w:p w:rsidRPr="00E3537E" w:rsidR="006C5B14" w:rsidP="00716627" w:rsidRDefault="006C5B14" w14:paraId="6E86B003" w14:textId="77777777">
            <w:pPr>
              <w:pStyle w:val="Body"/>
              <w:spacing w:after="0"/>
              <w:ind w:left="54"/>
              <w:rPr>
                <w:color w:val="393838" w:themeColor="text1"/>
                <w:sz w:val="16"/>
                <w:szCs w:val="16"/>
              </w:rPr>
            </w:pPr>
            <w:r w:rsidRPr="00E3537E">
              <w:rPr>
                <w:color w:val="393838" w:themeColor="text1"/>
                <w:sz w:val="16"/>
                <w:szCs w:val="16"/>
              </w:rPr>
              <w:t>816</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401B4851" w14:textId="77777777">
            <w:pPr>
              <w:pStyle w:val="Body"/>
              <w:spacing w:after="0"/>
              <w:rPr>
                <w:color w:val="393838" w:themeColor="text1"/>
                <w:sz w:val="16"/>
                <w:szCs w:val="16"/>
              </w:rPr>
            </w:pPr>
            <w:r w:rsidRPr="00E3537E">
              <w:rPr>
                <w:color w:val="393838" w:themeColor="text1"/>
                <w:sz w:val="16"/>
                <w:szCs w:val="16"/>
              </w:rPr>
              <w:t>Sedgy Riverine Forest</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71B2348C" w14:textId="77777777">
            <w:pPr>
              <w:pStyle w:val="Body"/>
              <w:spacing w:after="0"/>
              <w:rPr>
                <w:color w:val="393838" w:themeColor="text1"/>
                <w:sz w:val="16"/>
                <w:szCs w:val="16"/>
                <w:highlight w:val="yellow"/>
              </w:rPr>
            </w:pPr>
            <w:r w:rsidRPr="00E3537E">
              <w:rPr>
                <w:color w:val="393838" w:themeColor="text1"/>
                <w:sz w:val="16"/>
                <w:szCs w:val="16"/>
              </w:rPr>
              <w:t>Depleted</w:t>
            </w:r>
          </w:p>
        </w:tc>
      </w:tr>
      <w:tr w:rsidRPr="00E3537E" w:rsidR="006C5B14" w:rsidTr="00CE00D6" w14:paraId="42F45647" w14:textId="77777777">
        <w:trPr>
          <w:trHeight w:val="113"/>
        </w:trPr>
        <w:tc>
          <w:tcPr>
            <w:tcW w:w="1456" w:type="dxa"/>
            <w:hideMark/>
          </w:tcPr>
          <w:p w:rsidRPr="00E3537E" w:rsidR="006C5B14" w:rsidP="00716627" w:rsidRDefault="006C5B14" w14:paraId="220F651D" w14:textId="77777777">
            <w:pPr>
              <w:pStyle w:val="Body"/>
              <w:spacing w:after="0"/>
              <w:ind w:left="54"/>
              <w:rPr>
                <w:color w:val="393838" w:themeColor="text1"/>
                <w:sz w:val="16"/>
                <w:szCs w:val="16"/>
              </w:rPr>
            </w:pPr>
            <w:r w:rsidRPr="00E3537E">
              <w:rPr>
                <w:color w:val="393838" w:themeColor="text1"/>
                <w:sz w:val="16"/>
                <w:szCs w:val="16"/>
              </w:rPr>
              <w:t>817</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43A6BF09" w14:textId="7978E634">
            <w:pPr>
              <w:pStyle w:val="Body"/>
              <w:spacing w:after="0"/>
              <w:rPr>
                <w:color w:val="393838" w:themeColor="text1"/>
                <w:sz w:val="16"/>
                <w:szCs w:val="16"/>
              </w:rPr>
            </w:pPr>
            <w:r w:rsidRPr="00E3537E">
              <w:rPr>
                <w:color w:val="393838" w:themeColor="text1"/>
                <w:sz w:val="16"/>
                <w:szCs w:val="16"/>
              </w:rPr>
              <w:t>Sedgy Riverine Forest</w:t>
            </w:r>
            <w:r w:rsidRPr="00E3537E" w:rsidR="00AC55F4">
              <w:rPr>
                <w:color w:val="393838" w:themeColor="text1"/>
                <w:sz w:val="16"/>
                <w:szCs w:val="16"/>
              </w:rPr>
              <w:t xml:space="preserve"> </w:t>
            </w:r>
            <w:r w:rsidRPr="00E3537E">
              <w:rPr>
                <w:color w:val="393838" w:themeColor="text1"/>
                <w:sz w:val="16"/>
                <w:szCs w:val="16"/>
              </w:rPr>
              <w:t>/ Riverine Swamp Forest Complex</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6EFB8A44" w14:textId="77777777">
            <w:pPr>
              <w:pStyle w:val="Body"/>
              <w:spacing w:after="0"/>
              <w:rPr>
                <w:color w:val="393838" w:themeColor="text1"/>
                <w:sz w:val="16"/>
                <w:szCs w:val="16"/>
              </w:rPr>
            </w:pPr>
            <w:r w:rsidRPr="00E3537E">
              <w:rPr>
                <w:color w:val="393838" w:themeColor="text1"/>
                <w:sz w:val="16"/>
                <w:szCs w:val="16"/>
              </w:rPr>
              <w:t>Depleted</w:t>
            </w:r>
          </w:p>
        </w:tc>
      </w:tr>
      <w:tr w:rsidRPr="00E3537E" w:rsidR="006C5B14" w:rsidTr="00CE00D6" w14:paraId="526D31B5" w14:textId="77777777">
        <w:trPr>
          <w:trHeight w:val="113"/>
        </w:trPr>
        <w:tc>
          <w:tcPr>
            <w:tcW w:w="1456" w:type="dxa"/>
            <w:hideMark/>
          </w:tcPr>
          <w:p w:rsidRPr="00E3537E" w:rsidR="006C5B14" w:rsidP="00716627" w:rsidRDefault="006C5B14" w14:paraId="329EBA22" w14:textId="77777777">
            <w:pPr>
              <w:pStyle w:val="Body"/>
              <w:spacing w:after="0"/>
              <w:ind w:left="54"/>
              <w:rPr>
                <w:color w:val="393838" w:themeColor="text1"/>
                <w:sz w:val="16"/>
                <w:szCs w:val="16"/>
              </w:rPr>
            </w:pPr>
            <w:r w:rsidRPr="00E3537E">
              <w:rPr>
                <w:color w:val="393838" w:themeColor="text1"/>
                <w:sz w:val="16"/>
                <w:szCs w:val="16"/>
              </w:rPr>
              <w:t>819</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0E578A1D" w14:textId="77777777">
            <w:pPr>
              <w:pStyle w:val="Body"/>
              <w:spacing w:after="0"/>
              <w:rPr>
                <w:color w:val="393838" w:themeColor="text1"/>
                <w:sz w:val="16"/>
                <w:szCs w:val="16"/>
              </w:rPr>
            </w:pPr>
            <w:r w:rsidRPr="00E3537E">
              <w:rPr>
                <w:color w:val="393838" w:themeColor="text1"/>
                <w:sz w:val="16"/>
                <w:szCs w:val="16"/>
              </w:rPr>
              <w:t>Spike-sedge Wetland</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4F5A3341" w14:textId="77777777">
            <w:pPr>
              <w:pStyle w:val="Body"/>
              <w:spacing w:after="0"/>
              <w:rPr>
                <w:color w:val="393838" w:themeColor="text1"/>
                <w:sz w:val="16"/>
                <w:szCs w:val="16"/>
                <w:highlight w:val="yellow"/>
              </w:rPr>
            </w:pPr>
            <w:r w:rsidRPr="00E3537E">
              <w:rPr>
                <w:color w:val="393838" w:themeColor="text1"/>
                <w:sz w:val="16"/>
                <w:szCs w:val="16"/>
              </w:rPr>
              <w:t>Vulnerable</w:t>
            </w:r>
          </w:p>
        </w:tc>
      </w:tr>
      <w:tr w:rsidRPr="00E3537E" w:rsidR="006C5B14" w:rsidTr="00CE00D6" w14:paraId="62A30D3B" w14:textId="77777777">
        <w:trPr>
          <w:cnfStyle w:val="010000000000" w:firstRow="0" w:lastRow="1" w:firstColumn="0" w:lastColumn="0" w:oddVBand="0" w:evenVBand="0" w:oddHBand="0" w:evenHBand="0" w:firstRowFirstColumn="0" w:firstRowLastColumn="0" w:lastRowFirstColumn="0" w:lastRowLastColumn="0"/>
          <w:trHeight w:val="113"/>
        </w:trPr>
        <w:tc>
          <w:tcPr>
            <w:tcW w:w="1456" w:type="dxa"/>
            <w:hideMark/>
          </w:tcPr>
          <w:p w:rsidRPr="00E3537E" w:rsidR="006C5B14" w:rsidP="00716627" w:rsidRDefault="006C5B14" w14:paraId="4218D893" w14:textId="77777777">
            <w:pPr>
              <w:pStyle w:val="Body"/>
              <w:spacing w:after="0"/>
              <w:ind w:left="54"/>
              <w:rPr>
                <w:color w:val="393838" w:themeColor="text1"/>
                <w:sz w:val="16"/>
                <w:szCs w:val="16"/>
              </w:rPr>
            </w:pPr>
            <w:r w:rsidRPr="00E3537E">
              <w:rPr>
                <w:color w:val="393838" w:themeColor="text1"/>
                <w:sz w:val="16"/>
                <w:szCs w:val="16"/>
              </w:rPr>
              <w:t>821</w:t>
            </w:r>
          </w:p>
        </w:tc>
        <w:tc>
          <w:tcPr>
            <w:cnfStyle w:val="000010000000" w:firstRow="0" w:lastRow="0" w:firstColumn="0" w:lastColumn="0" w:oddVBand="1" w:evenVBand="0" w:oddHBand="0" w:evenHBand="0" w:firstRowFirstColumn="0" w:firstRowLastColumn="0" w:lastRowFirstColumn="0" w:lastRowLastColumn="0"/>
            <w:tcW w:w="4809" w:type="dxa"/>
            <w:hideMark/>
          </w:tcPr>
          <w:p w:rsidRPr="00E3537E" w:rsidR="006C5B14" w:rsidP="00716627" w:rsidRDefault="006C5B14" w14:paraId="4E3967DA" w14:textId="77777777">
            <w:pPr>
              <w:pStyle w:val="Body"/>
              <w:spacing w:after="0"/>
              <w:rPr>
                <w:color w:val="393838" w:themeColor="text1"/>
                <w:sz w:val="16"/>
                <w:szCs w:val="16"/>
              </w:rPr>
            </w:pPr>
            <w:r w:rsidRPr="00E3537E">
              <w:rPr>
                <w:color w:val="393838" w:themeColor="text1"/>
                <w:sz w:val="16"/>
                <w:szCs w:val="16"/>
              </w:rPr>
              <w:t>Tall Marsh</w:t>
            </w:r>
          </w:p>
        </w:tc>
        <w:tc>
          <w:tcPr>
            <w:cnfStyle w:val="000100000000" w:firstRow="0" w:lastRow="0" w:firstColumn="0" w:lastColumn="1" w:oddVBand="0" w:evenVBand="0" w:oddHBand="0" w:evenHBand="0" w:firstRowFirstColumn="0" w:firstRowLastColumn="0" w:lastRowFirstColumn="0" w:lastRowLastColumn="0"/>
            <w:tcW w:w="3043" w:type="dxa"/>
            <w:hideMark/>
          </w:tcPr>
          <w:p w:rsidRPr="00E3537E" w:rsidR="006C5B14" w:rsidP="00716627" w:rsidRDefault="006C5B14" w14:paraId="0B51F7FB" w14:textId="77777777">
            <w:pPr>
              <w:pStyle w:val="Body"/>
              <w:spacing w:after="0"/>
              <w:rPr>
                <w:color w:val="393838" w:themeColor="text1"/>
                <w:sz w:val="16"/>
                <w:szCs w:val="16"/>
              </w:rPr>
            </w:pPr>
            <w:r w:rsidRPr="00E3537E">
              <w:rPr>
                <w:color w:val="393838" w:themeColor="text1"/>
                <w:sz w:val="16"/>
                <w:szCs w:val="16"/>
              </w:rPr>
              <w:t>Least Concern</w:t>
            </w:r>
          </w:p>
        </w:tc>
      </w:tr>
    </w:tbl>
    <w:p w:rsidRPr="002E5577" w:rsidR="00AD17A8" w:rsidP="002E423C" w:rsidRDefault="00B33EEE" w14:paraId="73E5254E" w14:textId="38175F25">
      <w:pPr>
        <w:pStyle w:val="BodyText12ptBefore"/>
      </w:pPr>
      <w:r>
        <w:t>A</w:t>
      </w:r>
      <w:r w:rsidRPr="00A902AA" w:rsidR="006C5B14">
        <w:t xml:space="preserve"> detailed description of </w:t>
      </w:r>
      <w:r w:rsidR="00D64D56">
        <w:t xml:space="preserve">all </w:t>
      </w:r>
      <w:r w:rsidRPr="00A902AA" w:rsidR="006C5B14">
        <w:t xml:space="preserve">water-dependent fauna </w:t>
      </w:r>
      <w:r w:rsidR="00862F57">
        <w:t>(species and communities</w:t>
      </w:r>
      <w:r w:rsidR="00D64D56">
        <w:t xml:space="preserve"> with or without conservation status</w:t>
      </w:r>
      <w:r w:rsidRPr="002E5577" w:rsidR="00862F57">
        <w:t>)</w:t>
      </w:r>
      <w:r w:rsidRPr="002E5577" w:rsidR="00F65A3A">
        <w:t xml:space="preserve"> for which the asset and surrounding area is important for all/part of their life cycle should</w:t>
      </w:r>
      <w:r w:rsidRPr="002E5577" w:rsidR="009A5A53">
        <w:t xml:space="preserve"> be</w:t>
      </w:r>
      <w:r w:rsidRPr="002E5577" w:rsidR="00F65A3A">
        <w:t xml:space="preserve"> provided in this section. </w:t>
      </w:r>
      <w:r w:rsidRPr="002E5577" w:rsidR="00966BF2">
        <w:t>The detail should include</w:t>
      </w:r>
      <w:r w:rsidRPr="002E5577" w:rsidR="00AD17A8">
        <w:t>:</w:t>
      </w:r>
    </w:p>
    <w:p w:rsidR="00B807EE" w:rsidP="00745AA2" w:rsidRDefault="009D76D3" w14:paraId="1860BE6A" w14:textId="323A1E6F">
      <w:pPr>
        <w:pStyle w:val="ListBullet"/>
      </w:pPr>
      <w:r>
        <w:t>c</w:t>
      </w:r>
      <w:r w:rsidRPr="00E74D6D" w:rsidR="00E74D6D">
        <w:t xml:space="preserve">onservation status and/or significance status of water-dependent species and communities (where applicable), including where listed in regional, Victorian, </w:t>
      </w:r>
      <w:r w:rsidR="00F74599">
        <w:t>Commonwealth</w:t>
      </w:r>
      <w:r w:rsidRPr="00E74D6D" w:rsidR="00E74D6D">
        <w:t xml:space="preserve"> and </w:t>
      </w:r>
      <w:r w:rsidR="00B807EE">
        <w:t>i</w:t>
      </w:r>
      <w:r w:rsidRPr="00E74D6D" w:rsidR="00E74D6D">
        <w:t xml:space="preserve">nternational </w:t>
      </w:r>
      <w:r w:rsidRPr="00E74D6D" w:rsidR="00E74D6D">
        <w:lastRenderedPageBreak/>
        <w:t>legislation, policy and listing and ranking systems</w:t>
      </w:r>
      <w:r w:rsidRPr="009C2531" w:rsidR="002F0400">
        <w:rPr>
          <w:rStyle w:val="FootnoteReference"/>
        </w:rPr>
        <w:footnoteReference w:id="12"/>
      </w:r>
      <w:r w:rsidRPr="00E74D6D" w:rsidR="00E74D6D">
        <w:t>. Reasons for the conservation status, threats to the species/communities and proposed recovery actions to mitigate the threat to be included (where known)</w:t>
      </w:r>
    </w:p>
    <w:p w:rsidRPr="00392F44" w:rsidR="00392F44" w:rsidP="00745AA2" w:rsidRDefault="00392F44" w14:paraId="0778FD38" w14:textId="7B111FDF">
      <w:pPr>
        <w:pStyle w:val="ListBullet"/>
      </w:pPr>
      <w:r>
        <w:t>d</w:t>
      </w:r>
      <w:r w:rsidRPr="00B807EE" w:rsidR="00B807EE">
        <w:t>etail</w:t>
      </w:r>
      <w:r w:rsidRPr="00B807EE" w:rsidR="00066059">
        <w:t xml:space="preserve"> of</w:t>
      </w:r>
      <w:r w:rsidRPr="00B807EE" w:rsidR="006C5B14">
        <w:t xml:space="preserve"> the</w:t>
      </w:r>
      <w:r w:rsidRPr="00B807EE" w:rsidR="00066059">
        <w:t xml:space="preserve"> watering</w:t>
      </w:r>
      <w:r w:rsidRPr="00B807EE" w:rsidR="006C5B14">
        <w:t xml:space="preserve"> requirements to support </w:t>
      </w:r>
      <w:r w:rsidRPr="00B807EE" w:rsidR="00B807EE">
        <w:t>water-dependent species, including</w:t>
      </w:r>
      <w:r w:rsidRPr="00B807EE" w:rsidR="006C5B14">
        <w:t xml:space="preserve"> life history stages</w:t>
      </w:r>
      <w:r w:rsidRPr="00B807EE" w:rsidR="00950C50">
        <w:t xml:space="preserve"> and</w:t>
      </w:r>
      <w:r w:rsidRPr="00B807EE" w:rsidR="006C5B14">
        <w:t xml:space="preserve"> habitat requirements for </w:t>
      </w:r>
      <w:r w:rsidRPr="00B807EE" w:rsidR="00C842E5">
        <w:t xml:space="preserve">breeding, </w:t>
      </w:r>
      <w:r w:rsidRPr="00B807EE" w:rsidR="006C5B14">
        <w:t xml:space="preserve">nesting, feeding and or nursery </w:t>
      </w:r>
      <w:r w:rsidRPr="00B807EE" w:rsidR="00437692">
        <w:t>areas</w:t>
      </w:r>
    </w:p>
    <w:p w:rsidRPr="00437692" w:rsidR="00296E38" w:rsidP="00745AA2" w:rsidRDefault="00392F44" w14:paraId="1E1BC4CF" w14:textId="66007E66">
      <w:pPr>
        <w:pStyle w:val="ListBullet"/>
      </w:pPr>
      <w:r w:rsidRPr="00006B2F">
        <w:t>indication of whether the species are residents, regularly present or vagrants at the asset</w:t>
      </w:r>
      <w:r w:rsidRPr="00006B2F" w:rsidR="00006B2F">
        <w:t>.</w:t>
      </w:r>
      <w:r w:rsidR="009A4AF2">
        <w:t xml:space="preserve"> </w:t>
      </w:r>
    </w:p>
    <w:p w:rsidRPr="00515289" w:rsidR="006C5B14" w:rsidP="00745AA2" w:rsidRDefault="00A84AA2" w14:paraId="72061228" w14:textId="4E64331A">
      <w:pPr>
        <w:pStyle w:val="BodyText"/>
      </w:pPr>
      <w:r>
        <w:t xml:space="preserve">This section should include and </w:t>
      </w:r>
      <w:r w:rsidRPr="00515289" w:rsidR="006C5B14">
        <w:t xml:space="preserve">refer to </w:t>
      </w:r>
      <w:r w:rsidR="009E1493">
        <w:t xml:space="preserve">a </w:t>
      </w:r>
      <w:r w:rsidRPr="00515289" w:rsidR="006C5B14">
        <w:t xml:space="preserve">table of significant species recorded at the </w:t>
      </w:r>
      <w:r w:rsidR="006C5B14">
        <w:t>asset</w:t>
      </w:r>
      <w:r w:rsidRPr="00515289" w:rsidR="006C5B14">
        <w:t xml:space="preserve"> (</w:t>
      </w:r>
      <w:r w:rsidR="002C1884">
        <w:t xml:space="preserve">see </w:t>
      </w:r>
      <w:r w:rsidR="002C1884">
        <w:fldChar w:fldCharType="begin"/>
      </w:r>
      <w:r w:rsidR="002C1884">
        <w:instrText xml:space="preserve"> REF _Ref85807224 \h </w:instrText>
      </w:r>
      <w:r w:rsidR="002C1884">
        <w:fldChar w:fldCharType="separate"/>
      </w:r>
      <w:r w:rsidR="00ED0253">
        <w:t xml:space="preserve">Table </w:t>
      </w:r>
      <w:r w:rsidR="00ED0253">
        <w:rPr>
          <w:noProof/>
        </w:rPr>
        <w:t>4</w:t>
      </w:r>
      <w:r w:rsidR="002C1884">
        <w:fldChar w:fldCharType="end"/>
      </w:r>
      <w:r w:rsidR="002C1884">
        <w:t xml:space="preserve"> below as an </w:t>
      </w:r>
      <w:r w:rsidRPr="00515289" w:rsidR="006C5B14">
        <w:t xml:space="preserve">example). </w:t>
      </w:r>
      <w:r w:rsidR="006C5B14">
        <w:t>Provide a full list of species present at the asset, including breeding records, as an appendix.</w:t>
      </w:r>
    </w:p>
    <w:p w:rsidR="006C5B14" w:rsidP="006C5B14" w:rsidRDefault="006C5B14" w14:paraId="6DF37D6B" w14:textId="006C4BA6">
      <w:pPr>
        <w:pStyle w:val="Caption"/>
        <w:rPr>
          <w:lang w:val="en-US"/>
        </w:rPr>
      </w:pPr>
      <w:bookmarkStart w:name="_Ref85807224" w:id="153"/>
      <w:bookmarkStart w:name="_Toc105402167" w:id="154"/>
      <w:r>
        <w:t xml:space="preserve">Table </w:t>
      </w:r>
      <w:r>
        <w:fldChar w:fldCharType="begin"/>
      </w:r>
      <w:r>
        <w:instrText>SEQ Table \* ARABIC</w:instrText>
      </w:r>
      <w:r>
        <w:fldChar w:fldCharType="separate"/>
      </w:r>
      <w:r w:rsidR="00ED0253">
        <w:rPr>
          <w:noProof/>
        </w:rPr>
        <w:t>4</w:t>
      </w:r>
      <w:r>
        <w:fldChar w:fldCharType="end"/>
      </w:r>
      <w:bookmarkEnd w:id="153"/>
      <w:r w:rsidR="002D0FCA">
        <w:t>:</w:t>
      </w:r>
      <w:r>
        <w:t xml:space="preserve"> Example of how to record water-dependent species of conservation significance. Note that the Victorian status examples are provisional</w:t>
      </w:r>
      <w:r w:rsidR="001C210F">
        <w:t>.</w:t>
      </w:r>
      <w:bookmarkEnd w:id="154"/>
    </w:p>
    <w:tbl>
      <w:tblPr>
        <w:tblStyle w:val="PullOutBoxTable"/>
        <w:tblW w:w="4981" w:type="pct"/>
        <w:tblBorders>
          <w:insideH w:val="single" w:color="393838" w:themeColor="text2" w:sz="4" w:space="0"/>
        </w:tblBorders>
        <w:tblLook w:val="01E0" w:firstRow="1" w:lastRow="1" w:firstColumn="1" w:lastColumn="1" w:noHBand="0" w:noVBand="0"/>
      </w:tblPr>
      <w:tblGrid>
        <w:gridCol w:w="2113"/>
        <w:gridCol w:w="2111"/>
        <w:gridCol w:w="643"/>
        <w:gridCol w:w="1628"/>
        <w:gridCol w:w="1365"/>
        <w:gridCol w:w="1123"/>
      </w:tblGrid>
      <w:tr w:rsidRPr="005D7661" w:rsidR="006C5B14" w:rsidTr="003B3C2E" w14:paraId="0243AC6D" w14:textId="77777777">
        <w:trPr>
          <w:trHeight w:val="101"/>
          <w:tblHeader/>
        </w:trPr>
        <w:tc>
          <w:tcPr>
            <w:tcW w:w="1176" w:type="pct"/>
            <w:shd w:val="clear" w:color="auto" w:fill="7B7A7A" w:themeFill="accent2"/>
            <w:hideMark/>
          </w:tcPr>
          <w:p w:rsidRPr="00E3537E" w:rsidR="006C5B14" w:rsidP="00716627" w:rsidRDefault="006C5B14" w14:paraId="311F5980" w14:textId="77777777">
            <w:pPr>
              <w:pStyle w:val="Body"/>
              <w:spacing w:after="0"/>
              <w:rPr>
                <w:b/>
                <w:color w:val="393838" w:themeColor="text1"/>
                <w:sz w:val="16"/>
                <w:szCs w:val="16"/>
              </w:rPr>
            </w:pPr>
            <w:r w:rsidRPr="00E3537E">
              <w:rPr>
                <w:b/>
                <w:color w:val="393838" w:themeColor="text1"/>
                <w:sz w:val="16"/>
                <w:szCs w:val="16"/>
              </w:rPr>
              <w:t>Common name</w:t>
            </w:r>
          </w:p>
        </w:tc>
        <w:tc>
          <w:tcPr>
            <w:tcW w:w="1175" w:type="pct"/>
            <w:shd w:val="clear" w:color="auto" w:fill="7B7A7A" w:themeFill="accent2"/>
            <w:hideMark/>
          </w:tcPr>
          <w:p w:rsidRPr="00E3537E" w:rsidR="006C5B14" w:rsidP="00716627" w:rsidRDefault="006C5B14" w14:paraId="1AB93F12" w14:textId="77777777">
            <w:pPr>
              <w:pStyle w:val="Body"/>
              <w:spacing w:after="0"/>
              <w:rPr>
                <w:b/>
                <w:color w:val="393838" w:themeColor="text1"/>
                <w:sz w:val="16"/>
                <w:szCs w:val="16"/>
              </w:rPr>
            </w:pPr>
            <w:r w:rsidRPr="00E3537E">
              <w:rPr>
                <w:b/>
                <w:color w:val="393838" w:themeColor="text1"/>
                <w:sz w:val="16"/>
                <w:szCs w:val="16"/>
              </w:rPr>
              <w:t>Scientific name</w:t>
            </w:r>
          </w:p>
        </w:tc>
        <w:tc>
          <w:tcPr>
            <w:tcW w:w="358" w:type="pct"/>
            <w:shd w:val="clear" w:color="auto" w:fill="7B7A7A" w:themeFill="accent2"/>
            <w:hideMark/>
          </w:tcPr>
          <w:p w:rsidRPr="00E3537E" w:rsidR="006C5B14" w:rsidP="00716627" w:rsidRDefault="006C5B14" w14:paraId="4FB55886" w14:textId="77777777">
            <w:pPr>
              <w:pStyle w:val="Body"/>
              <w:spacing w:after="0"/>
              <w:rPr>
                <w:b/>
                <w:color w:val="393838" w:themeColor="text1"/>
                <w:sz w:val="16"/>
                <w:szCs w:val="16"/>
              </w:rPr>
            </w:pPr>
            <w:r w:rsidRPr="00E3537E">
              <w:rPr>
                <w:b/>
                <w:color w:val="393838" w:themeColor="text1"/>
                <w:sz w:val="16"/>
                <w:szCs w:val="16"/>
              </w:rPr>
              <w:t>Type</w:t>
            </w:r>
          </w:p>
        </w:tc>
        <w:tc>
          <w:tcPr>
            <w:tcW w:w="906" w:type="pct"/>
            <w:shd w:val="clear" w:color="auto" w:fill="7B7A7A" w:themeFill="accent2"/>
            <w:hideMark/>
          </w:tcPr>
          <w:p w:rsidRPr="00E3537E" w:rsidR="006C5B14" w:rsidP="00716627" w:rsidRDefault="006C5B14" w14:paraId="7B11F55A" w14:textId="77777777">
            <w:pPr>
              <w:pStyle w:val="Body"/>
              <w:spacing w:after="0"/>
              <w:rPr>
                <w:b/>
                <w:color w:val="393838" w:themeColor="text1"/>
                <w:sz w:val="16"/>
                <w:szCs w:val="16"/>
              </w:rPr>
            </w:pPr>
            <w:r w:rsidRPr="00E3537E">
              <w:rPr>
                <w:b/>
                <w:color w:val="393838" w:themeColor="text1"/>
                <w:sz w:val="16"/>
                <w:szCs w:val="16"/>
              </w:rPr>
              <w:t>International agreements</w:t>
            </w:r>
          </w:p>
        </w:tc>
        <w:tc>
          <w:tcPr>
            <w:tcW w:w="760" w:type="pct"/>
            <w:shd w:val="clear" w:color="auto" w:fill="7B7A7A" w:themeFill="accent2"/>
            <w:hideMark/>
          </w:tcPr>
          <w:p w:rsidRPr="00E3537E" w:rsidR="006C5B14" w:rsidP="00716627" w:rsidRDefault="006C5B14" w14:paraId="7AFE7461" w14:textId="5D1839AF">
            <w:pPr>
              <w:pStyle w:val="Body"/>
              <w:spacing w:after="0"/>
              <w:rPr>
                <w:b/>
                <w:color w:val="393838" w:themeColor="text1"/>
                <w:sz w:val="16"/>
                <w:szCs w:val="16"/>
              </w:rPr>
            </w:pPr>
            <w:r w:rsidRPr="00E3537E">
              <w:rPr>
                <w:b/>
                <w:color w:val="393838" w:themeColor="text1"/>
                <w:sz w:val="16"/>
                <w:szCs w:val="16"/>
              </w:rPr>
              <w:t>EPBC status</w:t>
            </w:r>
            <w:r w:rsidRPr="00E3537E" w:rsidR="001160DC">
              <w:rPr>
                <w:b/>
                <w:color w:val="393838" w:themeColor="text1"/>
                <w:sz w:val="16"/>
                <w:szCs w:val="16"/>
              </w:rPr>
              <w:t>**</w:t>
            </w:r>
          </w:p>
        </w:tc>
        <w:tc>
          <w:tcPr>
            <w:tcW w:w="625" w:type="pct"/>
            <w:shd w:val="clear" w:color="auto" w:fill="7B7A7A" w:themeFill="accent2"/>
            <w:hideMark/>
          </w:tcPr>
          <w:p w:rsidRPr="00E3537E" w:rsidR="006C5B14" w:rsidP="00716627" w:rsidRDefault="006C5B14" w14:paraId="0EC3A2A7" w14:textId="77777777">
            <w:pPr>
              <w:pStyle w:val="Body"/>
              <w:spacing w:after="0"/>
              <w:rPr>
                <w:b/>
                <w:color w:val="393838" w:themeColor="text1"/>
                <w:sz w:val="16"/>
                <w:szCs w:val="16"/>
              </w:rPr>
            </w:pPr>
            <w:r w:rsidRPr="00E3537E">
              <w:rPr>
                <w:b/>
                <w:color w:val="393838" w:themeColor="text1"/>
                <w:sz w:val="16"/>
                <w:szCs w:val="16"/>
              </w:rPr>
              <w:t>Victorian status - FFG</w:t>
            </w:r>
          </w:p>
        </w:tc>
      </w:tr>
      <w:tr w:rsidRPr="005D7661" w:rsidR="006C5B14" w:rsidTr="003B3C2E" w14:paraId="566BE0CF" w14:textId="77777777">
        <w:trPr>
          <w:trHeight w:val="101"/>
        </w:trPr>
        <w:tc>
          <w:tcPr>
            <w:tcW w:w="1176" w:type="pct"/>
            <w:hideMark/>
          </w:tcPr>
          <w:p w:rsidRPr="00C96B59" w:rsidR="006C5B14" w:rsidP="00716627" w:rsidRDefault="006C5B14" w14:paraId="793A7735" w14:textId="77777777">
            <w:pPr>
              <w:pStyle w:val="Body"/>
              <w:spacing w:after="0"/>
              <w:rPr>
                <w:color w:val="393838" w:themeColor="text1"/>
                <w:sz w:val="16"/>
                <w:szCs w:val="16"/>
              </w:rPr>
            </w:pPr>
            <w:r>
              <w:rPr>
                <w:color w:val="393838" w:themeColor="text1"/>
                <w:sz w:val="16"/>
                <w:szCs w:val="16"/>
              </w:rPr>
              <w:t>Western Swamp Cray</w:t>
            </w:r>
            <w:r w:rsidRPr="00C96B59">
              <w:rPr>
                <w:color w:val="393838" w:themeColor="text1"/>
                <w:sz w:val="16"/>
                <w:szCs w:val="16"/>
              </w:rPr>
              <w:t xml:space="preserve">  </w:t>
            </w:r>
          </w:p>
        </w:tc>
        <w:tc>
          <w:tcPr>
            <w:tcW w:w="1175" w:type="pct"/>
            <w:shd w:val="clear" w:color="auto" w:fill="E9E9E9" w:themeFill="background2"/>
            <w:hideMark/>
          </w:tcPr>
          <w:p w:rsidRPr="00C96B59" w:rsidR="006C5B14" w:rsidP="00716627" w:rsidRDefault="006C5B14" w14:paraId="52FC3380" w14:textId="77777777">
            <w:pPr>
              <w:pStyle w:val="Body"/>
              <w:spacing w:after="0"/>
              <w:rPr>
                <w:i/>
                <w:color w:val="393838" w:themeColor="text1"/>
                <w:sz w:val="16"/>
                <w:szCs w:val="16"/>
              </w:rPr>
            </w:pPr>
            <w:proofErr w:type="spellStart"/>
            <w:r w:rsidRPr="005C029F">
              <w:rPr>
                <w:i/>
                <w:color w:val="393838" w:themeColor="text1"/>
                <w:sz w:val="16"/>
                <w:szCs w:val="16"/>
              </w:rPr>
              <w:t>Gramastacus</w:t>
            </w:r>
            <w:proofErr w:type="spellEnd"/>
            <w:r w:rsidRPr="005C029F">
              <w:rPr>
                <w:i/>
                <w:color w:val="393838" w:themeColor="text1"/>
                <w:sz w:val="16"/>
                <w:szCs w:val="16"/>
              </w:rPr>
              <w:t xml:space="preserve"> </w:t>
            </w:r>
            <w:proofErr w:type="spellStart"/>
            <w:r w:rsidRPr="005C029F">
              <w:rPr>
                <w:i/>
                <w:color w:val="393838" w:themeColor="text1"/>
                <w:sz w:val="16"/>
                <w:szCs w:val="16"/>
              </w:rPr>
              <w:t>insolitus</w:t>
            </w:r>
            <w:proofErr w:type="spellEnd"/>
          </w:p>
        </w:tc>
        <w:tc>
          <w:tcPr>
            <w:tcW w:w="358" w:type="pct"/>
            <w:hideMark/>
          </w:tcPr>
          <w:p w:rsidRPr="00C96B59" w:rsidR="006C5B14" w:rsidP="00716627" w:rsidRDefault="006C5B14" w14:paraId="3050A106" w14:textId="77777777">
            <w:pPr>
              <w:pStyle w:val="Body"/>
              <w:spacing w:after="0"/>
              <w:rPr>
                <w:color w:val="393838" w:themeColor="text1"/>
                <w:sz w:val="16"/>
                <w:szCs w:val="16"/>
              </w:rPr>
            </w:pPr>
            <w:r w:rsidRPr="00C96B59">
              <w:rPr>
                <w:color w:val="393838" w:themeColor="text1"/>
                <w:sz w:val="16"/>
                <w:szCs w:val="16"/>
              </w:rPr>
              <w:t>I</w:t>
            </w:r>
          </w:p>
        </w:tc>
        <w:tc>
          <w:tcPr>
            <w:tcW w:w="906" w:type="pct"/>
            <w:shd w:val="clear" w:color="auto" w:fill="E9E9E9" w:themeFill="background2"/>
          </w:tcPr>
          <w:p w:rsidRPr="00C96B59" w:rsidR="006C5B14" w:rsidP="00716627" w:rsidRDefault="006C5B14" w14:paraId="203E2FC2" w14:textId="77777777">
            <w:pPr>
              <w:pStyle w:val="Body"/>
              <w:spacing w:after="0"/>
              <w:rPr>
                <w:color w:val="393838" w:themeColor="text1"/>
                <w:sz w:val="16"/>
                <w:szCs w:val="16"/>
              </w:rPr>
            </w:pPr>
          </w:p>
        </w:tc>
        <w:tc>
          <w:tcPr>
            <w:tcW w:w="760" w:type="pct"/>
          </w:tcPr>
          <w:p w:rsidRPr="00C96B59" w:rsidR="006C5B14" w:rsidP="00716627" w:rsidRDefault="006C5B14" w14:paraId="0CBAF162" w14:textId="77777777">
            <w:pPr>
              <w:pStyle w:val="Body"/>
              <w:spacing w:after="0"/>
              <w:rPr>
                <w:color w:val="393838" w:themeColor="text1"/>
                <w:sz w:val="16"/>
                <w:szCs w:val="16"/>
              </w:rPr>
            </w:pPr>
          </w:p>
        </w:tc>
        <w:tc>
          <w:tcPr>
            <w:tcW w:w="625" w:type="pct"/>
          </w:tcPr>
          <w:p w:rsidRPr="00C96B59" w:rsidR="006C5B14" w:rsidP="00716627" w:rsidRDefault="006C5B14" w14:paraId="7ACAF026" w14:textId="77777777">
            <w:pPr>
              <w:pStyle w:val="Body"/>
              <w:spacing w:after="0"/>
              <w:rPr>
                <w:color w:val="393838" w:themeColor="text1"/>
                <w:sz w:val="16"/>
                <w:szCs w:val="16"/>
              </w:rPr>
            </w:pPr>
            <w:r>
              <w:rPr>
                <w:color w:val="393838" w:themeColor="text1"/>
                <w:sz w:val="16"/>
                <w:szCs w:val="16"/>
              </w:rPr>
              <w:t>EN</w:t>
            </w:r>
          </w:p>
        </w:tc>
      </w:tr>
      <w:tr w:rsidRPr="005D7661" w:rsidR="006C5B14" w:rsidTr="003B3C2E" w14:paraId="58A246F4" w14:textId="77777777">
        <w:trPr>
          <w:trHeight w:val="101"/>
        </w:trPr>
        <w:tc>
          <w:tcPr>
            <w:tcW w:w="1176" w:type="pct"/>
            <w:hideMark/>
          </w:tcPr>
          <w:p w:rsidRPr="00C96B59" w:rsidR="006C5B14" w:rsidP="00716627" w:rsidRDefault="006C5B14" w14:paraId="039C3A8C" w14:textId="77777777">
            <w:pPr>
              <w:pStyle w:val="Body"/>
              <w:spacing w:after="0"/>
              <w:rPr>
                <w:color w:val="393838" w:themeColor="text1"/>
                <w:sz w:val="16"/>
                <w:szCs w:val="16"/>
              </w:rPr>
            </w:pPr>
            <w:r w:rsidRPr="00C96B59">
              <w:rPr>
                <w:color w:val="393838" w:themeColor="text1"/>
                <w:sz w:val="16"/>
                <w:szCs w:val="16"/>
              </w:rPr>
              <w:t xml:space="preserve">Growling Grass Frog  </w:t>
            </w:r>
          </w:p>
        </w:tc>
        <w:tc>
          <w:tcPr>
            <w:tcW w:w="1175" w:type="pct"/>
            <w:shd w:val="clear" w:color="auto" w:fill="E9E9E9" w:themeFill="background2"/>
            <w:hideMark/>
          </w:tcPr>
          <w:p w:rsidRPr="00C96B59" w:rsidR="006C5B14" w:rsidP="00716627" w:rsidRDefault="006C5B14" w14:paraId="1B7EBC11" w14:textId="77777777">
            <w:pPr>
              <w:pStyle w:val="Body"/>
              <w:spacing w:after="0"/>
              <w:rPr>
                <w:i/>
                <w:color w:val="393838" w:themeColor="text1"/>
                <w:sz w:val="16"/>
                <w:szCs w:val="16"/>
              </w:rPr>
            </w:pPr>
            <w:proofErr w:type="spellStart"/>
            <w:r w:rsidRPr="00C96B59">
              <w:rPr>
                <w:i/>
                <w:color w:val="393838" w:themeColor="text1"/>
                <w:sz w:val="16"/>
                <w:szCs w:val="16"/>
              </w:rPr>
              <w:t>Litoria</w:t>
            </w:r>
            <w:proofErr w:type="spellEnd"/>
            <w:r w:rsidRPr="00C96B59">
              <w:rPr>
                <w:i/>
                <w:color w:val="393838" w:themeColor="text1"/>
                <w:sz w:val="16"/>
                <w:szCs w:val="16"/>
              </w:rPr>
              <w:t xml:space="preserve"> </w:t>
            </w:r>
            <w:proofErr w:type="spellStart"/>
            <w:r w:rsidRPr="00C96B59">
              <w:rPr>
                <w:i/>
                <w:color w:val="393838" w:themeColor="text1"/>
                <w:sz w:val="16"/>
                <w:szCs w:val="16"/>
              </w:rPr>
              <w:t>raniformis</w:t>
            </w:r>
            <w:proofErr w:type="spellEnd"/>
          </w:p>
        </w:tc>
        <w:tc>
          <w:tcPr>
            <w:tcW w:w="358" w:type="pct"/>
            <w:hideMark/>
          </w:tcPr>
          <w:p w:rsidRPr="00C96B59" w:rsidR="006C5B14" w:rsidP="00716627" w:rsidRDefault="006C5B14" w14:paraId="68019C49" w14:textId="77777777">
            <w:pPr>
              <w:pStyle w:val="Body"/>
              <w:spacing w:after="0"/>
              <w:rPr>
                <w:color w:val="393838" w:themeColor="text1"/>
                <w:sz w:val="16"/>
                <w:szCs w:val="16"/>
              </w:rPr>
            </w:pPr>
            <w:r w:rsidRPr="00C96B59">
              <w:rPr>
                <w:color w:val="393838" w:themeColor="text1"/>
                <w:sz w:val="16"/>
                <w:szCs w:val="16"/>
              </w:rPr>
              <w:t>A</w:t>
            </w:r>
          </w:p>
        </w:tc>
        <w:tc>
          <w:tcPr>
            <w:tcW w:w="906" w:type="pct"/>
            <w:shd w:val="clear" w:color="auto" w:fill="E9E9E9" w:themeFill="background2"/>
          </w:tcPr>
          <w:p w:rsidRPr="00C96B59" w:rsidR="006C5B14" w:rsidP="00716627" w:rsidRDefault="006C5B14" w14:paraId="20D57AA2" w14:textId="77777777">
            <w:pPr>
              <w:pStyle w:val="Body"/>
              <w:spacing w:after="0"/>
              <w:rPr>
                <w:color w:val="393838" w:themeColor="text1"/>
                <w:sz w:val="16"/>
                <w:szCs w:val="16"/>
              </w:rPr>
            </w:pPr>
          </w:p>
        </w:tc>
        <w:tc>
          <w:tcPr>
            <w:tcW w:w="760" w:type="pct"/>
            <w:hideMark/>
          </w:tcPr>
          <w:p w:rsidRPr="00C96B59" w:rsidR="006C5B14" w:rsidP="00716627" w:rsidRDefault="006C5B14" w14:paraId="38CE51B9" w14:textId="77777777">
            <w:pPr>
              <w:pStyle w:val="Body"/>
              <w:spacing w:after="0"/>
              <w:rPr>
                <w:color w:val="393838" w:themeColor="text1"/>
                <w:sz w:val="16"/>
                <w:szCs w:val="16"/>
              </w:rPr>
            </w:pPr>
            <w:r w:rsidRPr="00C96B59">
              <w:rPr>
                <w:color w:val="393838" w:themeColor="text1"/>
                <w:sz w:val="16"/>
                <w:szCs w:val="16"/>
              </w:rPr>
              <w:t>VU</w:t>
            </w:r>
          </w:p>
        </w:tc>
        <w:tc>
          <w:tcPr>
            <w:tcW w:w="625" w:type="pct"/>
            <w:hideMark/>
          </w:tcPr>
          <w:p w:rsidRPr="00C96B59" w:rsidR="006C5B14" w:rsidP="00716627" w:rsidRDefault="006C5B14" w14:paraId="5E21FAE0" w14:textId="77777777">
            <w:pPr>
              <w:pStyle w:val="Body"/>
              <w:spacing w:after="0"/>
              <w:rPr>
                <w:color w:val="393838" w:themeColor="text1"/>
                <w:sz w:val="16"/>
                <w:szCs w:val="16"/>
              </w:rPr>
            </w:pPr>
            <w:r w:rsidRPr="00C96B59">
              <w:rPr>
                <w:color w:val="393838" w:themeColor="text1"/>
                <w:sz w:val="16"/>
                <w:szCs w:val="16"/>
              </w:rPr>
              <w:t>EN</w:t>
            </w:r>
          </w:p>
        </w:tc>
      </w:tr>
      <w:tr w:rsidRPr="005D7661" w:rsidR="006C5B14" w:rsidTr="003B3C2E" w14:paraId="3F319C54" w14:textId="77777777">
        <w:trPr>
          <w:trHeight w:val="101"/>
        </w:trPr>
        <w:tc>
          <w:tcPr>
            <w:tcW w:w="1176" w:type="pct"/>
          </w:tcPr>
          <w:p w:rsidR="006C5B14" w:rsidP="00716627" w:rsidRDefault="006C5B14" w14:paraId="6488E7D7" w14:textId="31C1FB44">
            <w:pPr>
              <w:pStyle w:val="Body"/>
              <w:spacing w:after="0"/>
              <w:rPr>
                <w:color w:val="393838" w:themeColor="text1"/>
                <w:sz w:val="16"/>
                <w:szCs w:val="16"/>
              </w:rPr>
            </w:pPr>
            <w:r>
              <w:rPr>
                <w:color w:val="393838" w:themeColor="text1"/>
                <w:sz w:val="16"/>
                <w:szCs w:val="16"/>
              </w:rPr>
              <w:t>Murr</w:t>
            </w:r>
            <w:r w:rsidR="00F81025">
              <w:rPr>
                <w:color w:val="393838" w:themeColor="text1"/>
                <w:sz w:val="16"/>
                <w:szCs w:val="16"/>
              </w:rPr>
              <w:t>a</w:t>
            </w:r>
            <w:r>
              <w:rPr>
                <w:color w:val="393838" w:themeColor="text1"/>
                <w:sz w:val="16"/>
                <w:szCs w:val="16"/>
              </w:rPr>
              <w:t>y River Turtle</w:t>
            </w:r>
          </w:p>
        </w:tc>
        <w:tc>
          <w:tcPr>
            <w:tcW w:w="1175" w:type="pct"/>
            <w:shd w:val="clear" w:color="auto" w:fill="E9E9E9" w:themeFill="background2"/>
          </w:tcPr>
          <w:p w:rsidRPr="00CF1A09" w:rsidR="006C5B14" w:rsidP="00716627" w:rsidRDefault="006C5B14" w14:paraId="7332FDD7" w14:textId="77777777">
            <w:pPr>
              <w:pStyle w:val="Body"/>
              <w:spacing w:after="0"/>
              <w:rPr>
                <w:i/>
                <w:color w:val="393838" w:themeColor="text1"/>
                <w:sz w:val="16"/>
                <w:szCs w:val="16"/>
              </w:rPr>
            </w:pPr>
            <w:proofErr w:type="spellStart"/>
            <w:r w:rsidRPr="00CF1A09">
              <w:rPr>
                <w:i/>
                <w:color w:val="393838" w:themeColor="text1"/>
                <w:sz w:val="16"/>
                <w:szCs w:val="16"/>
              </w:rPr>
              <w:t>Emydura</w:t>
            </w:r>
            <w:proofErr w:type="spellEnd"/>
            <w:r w:rsidRPr="00CF1A09">
              <w:rPr>
                <w:i/>
                <w:color w:val="393838" w:themeColor="text1"/>
                <w:sz w:val="16"/>
                <w:szCs w:val="16"/>
              </w:rPr>
              <w:t xml:space="preserve"> </w:t>
            </w:r>
            <w:proofErr w:type="spellStart"/>
            <w:r w:rsidRPr="00CF1A09">
              <w:rPr>
                <w:i/>
                <w:color w:val="393838" w:themeColor="text1"/>
                <w:sz w:val="16"/>
                <w:szCs w:val="16"/>
              </w:rPr>
              <w:t>macquarii</w:t>
            </w:r>
            <w:proofErr w:type="spellEnd"/>
          </w:p>
        </w:tc>
        <w:tc>
          <w:tcPr>
            <w:tcW w:w="358" w:type="pct"/>
          </w:tcPr>
          <w:p w:rsidRPr="00C96B59" w:rsidR="006C5B14" w:rsidP="00716627" w:rsidRDefault="006C5B14" w14:paraId="0641200A" w14:textId="77777777">
            <w:pPr>
              <w:pStyle w:val="Body"/>
              <w:spacing w:after="0"/>
              <w:rPr>
                <w:color w:val="393838" w:themeColor="text1"/>
                <w:sz w:val="16"/>
                <w:szCs w:val="16"/>
              </w:rPr>
            </w:pPr>
            <w:r>
              <w:rPr>
                <w:color w:val="393838" w:themeColor="text1"/>
                <w:sz w:val="16"/>
                <w:szCs w:val="16"/>
              </w:rPr>
              <w:t>R</w:t>
            </w:r>
          </w:p>
        </w:tc>
        <w:tc>
          <w:tcPr>
            <w:tcW w:w="906" w:type="pct"/>
            <w:shd w:val="clear" w:color="auto" w:fill="E9E9E9" w:themeFill="background2"/>
          </w:tcPr>
          <w:p w:rsidRPr="00C96B59" w:rsidR="006C5B14" w:rsidP="00716627" w:rsidRDefault="006C5B14" w14:paraId="0B76C7B9" w14:textId="77777777">
            <w:pPr>
              <w:pStyle w:val="Body"/>
              <w:spacing w:after="0"/>
              <w:rPr>
                <w:color w:val="393838" w:themeColor="text1"/>
                <w:sz w:val="16"/>
                <w:szCs w:val="16"/>
              </w:rPr>
            </w:pPr>
          </w:p>
        </w:tc>
        <w:tc>
          <w:tcPr>
            <w:tcW w:w="760" w:type="pct"/>
          </w:tcPr>
          <w:p w:rsidRPr="00C96B59" w:rsidR="006C5B14" w:rsidP="00716627" w:rsidRDefault="006C5B14" w14:paraId="66D8BE80" w14:textId="77777777">
            <w:pPr>
              <w:pStyle w:val="Body"/>
              <w:spacing w:after="0"/>
              <w:rPr>
                <w:color w:val="393838" w:themeColor="text1"/>
                <w:sz w:val="16"/>
                <w:szCs w:val="16"/>
              </w:rPr>
            </w:pPr>
          </w:p>
        </w:tc>
        <w:tc>
          <w:tcPr>
            <w:tcW w:w="625" w:type="pct"/>
          </w:tcPr>
          <w:p w:rsidR="006C5B14" w:rsidP="00716627" w:rsidRDefault="006C5B14" w14:paraId="24111A7B" w14:textId="77777777">
            <w:pPr>
              <w:pStyle w:val="Body"/>
              <w:spacing w:after="0"/>
              <w:rPr>
                <w:color w:val="393838" w:themeColor="text1"/>
                <w:sz w:val="16"/>
                <w:szCs w:val="16"/>
              </w:rPr>
            </w:pPr>
            <w:r>
              <w:rPr>
                <w:color w:val="393838" w:themeColor="text1"/>
                <w:sz w:val="16"/>
                <w:szCs w:val="16"/>
              </w:rPr>
              <w:t>CR</w:t>
            </w:r>
          </w:p>
        </w:tc>
      </w:tr>
      <w:tr w:rsidRPr="005D7661" w:rsidR="006C5B14" w:rsidTr="003B3C2E" w14:paraId="7E2B2AFE" w14:textId="77777777">
        <w:trPr>
          <w:trHeight w:val="101"/>
        </w:trPr>
        <w:tc>
          <w:tcPr>
            <w:tcW w:w="1176" w:type="pct"/>
          </w:tcPr>
          <w:p w:rsidR="006C5B14" w:rsidP="00716627" w:rsidRDefault="006C5B14" w14:paraId="6D470C78" w14:textId="77777777">
            <w:pPr>
              <w:pStyle w:val="Body"/>
              <w:spacing w:after="0"/>
              <w:rPr>
                <w:color w:val="393838" w:themeColor="text1"/>
                <w:sz w:val="16"/>
                <w:szCs w:val="16"/>
              </w:rPr>
            </w:pPr>
            <w:r>
              <w:rPr>
                <w:color w:val="393838" w:themeColor="text1"/>
                <w:sz w:val="16"/>
                <w:szCs w:val="16"/>
              </w:rPr>
              <w:t>Freshwater Catfish</w:t>
            </w:r>
          </w:p>
        </w:tc>
        <w:tc>
          <w:tcPr>
            <w:tcW w:w="1175" w:type="pct"/>
            <w:shd w:val="clear" w:color="auto" w:fill="E9E9E9" w:themeFill="background2"/>
          </w:tcPr>
          <w:p w:rsidRPr="00CF1A09" w:rsidR="006C5B14" w:rsidP="00716627" w:rsidRDefault="006C5B14" w14:paraId="59B63C25" w14:textId="77777777">
            <w:pPr>
              <w:pStyle w:val="Body"/>
              <w:spacing w:after="0"/>
              <w:rPr>
                <w:i/>
                <w:color w:val="393838" w:themeColor="text1"/>
                <w:sz w:val="16"/>
                <w:szCs w:val="16"/>
              </w:rPr>
            </w:pPr>
            <w:proofErr w:type="spellStart"/>
            <w:r w:rsidRPr="00ED2EA8">
              <w:rPr>
                <w:i/>
                <w:color w:val="393838" w:themeColor="text1"/>
                <w:sz w:val="16"/>
                <w:szCs w:val="16"/>
              </w:rPr>
              <w:t>Tandanus</w:t>
            </w:r>
            <w:proofErr w:type="spellEnd"/>
            <w:r w:rsidRPr="00ED2EA8">
              <w:rPr>
                <w:i/>
                <w:color w:val="393838" w:themeColor="text1"/>
                <w:sz w:val="16"/>
                <w:szCs w:val="16"/>
              </w:rPr>
              <w:t xml:space="preserve"> </w:t>
            </w:r>
            <w:proofErr w:type="spellStart"/>
            <w:r w:rsidRPr="00ED2EA8">
              <w:rPr>
                <w:i/>
                <w:color w:val="393838" w:themeColor="text1"/>
                <w:sz w:val="16"/>
                <w:szCs w:val="16"/>
              </w:rPr>
              <w:t>tandanus</w:t>
            </w:r>
            <w:proofErr w:type="spellEnd"/>
          </w:p>
        </w:tc>
        <w:tc>
          <w:tcPr>
            <w:tcW w:w="358" w:type="pct"/>
          </w:tcPr>
          <w:p w:rsidR="006C5B14" w:rsidP="00716627" w:rsidRDefault="006C5B14" w14:paraId="3F2E4EA7" w14:textId="77777777">
            <w:pPr>
              <w:pStyle w:val="Body"/>
              <w:spacing w:after="0"/>
              <w:rPr>
                <w:color w:val="393838" w:themeColor="text1"/>
                <w:sz w:val="16"/>
                <w:szCs w:val="16"/>
              </w:rPr>
            </w:pPr>
            <w:r>
              <w:rPr>
                <w:color w:val="393838" w:themeColor="text1"/>
                <w:sz w:val="16"/>
                <w:szCs w:val="16"/>
              </w:rPr>
              <w:t>F</w:t>
            </w:r>
          </w:p>
        </w:tc>
        <w:tc>
          <w:tcPr>
            <w:tcW w:w="906" w:type="pct"/>
            <w:shd w:val="clear" w:color="auto" w:fill="E9E9E9" w:themeFill="background2"/>
          </w:tcPr>
          <w:p w:rsidRPr="00C96B59" w:rsidR="006C5B14" w:rsidP="00716627" w:rsidRDefault="006C5B14" w14:paraId="6E8C3621" w14:textId="77777777">
            <w:pPr>
              <w:pStyle w:val="Body"/>
              <w:spacing w:after="0"/>
              <w:rPr>
                <w:color w:val="393838" w:themeColor="text1"/>
                <w:sz w:val="16"/>
                <w:szCs w:val="16"/>
              </w:rPr>
            </w:pPr>
          </w:p>
        </w:tc>
        <w:tc>
          <w:tcPr>
            <w:tcW w:w="760" w:type="pct"/>
          </w:tcPr>
          <w:p w:rsidRPr="00C96B59" w:rsidR="006C5B14" w:rsidP="00716627" w:rsidRDefault="006C5B14" w14:paraId="14058B8C" w14:textId="77777777">
            <w:pPr>
              <w:pStyle w:val="Body"/>
              <w:spacing w:after="0"/>
              <w:rPr>
                <w:color w:val="393838" w:themeColor="text1"/>
                <w:sz w:val="16"/>
                <w:szCs w:val="16"/>
              </w:rPr>
            </w:pPr>
          </w:p>
        </w:tc>
        <w:tc>
          <w:tcPr>
            <w:tcW w:w="625" w:type="pct"/>
          </w:tcPr>
          <w:p w:rsidR="006C5B14" w:rsidP="00716627" w:rsidRDefault="006C5B14" w14:paraId="33C74191" w14:textId="77777777">
            <w:pPr>
              <w:pStyle w:val="Body"/>
              <w:spacing w:after="0"/>
              <w:rPr>
                <w:color w:val="393838" w:themeColor="text1"/>
                <w:sz w:val="16"/>
                <w:szCs w:val="16"/>
              </w:rPr>
            </w:pPr>
            <w:r>
              <w:rPr>
                <w:color w:val="393838" w:themeColor="text1"/>
                <w:sz w:val="16"/>
                <w:szCs w:val="16"/>
              </w:rPr>
              <w:t>VU</w:t>
            </w:r>
          </w:p>
        </w:tc>
      </w:tr>
      <w:tr w:rsidRPr="005D7661" w:rsidR="006C5B14" w:rsidTr="003B3C2E" w14:paraId="221BF8CD" w14:textId="77777777">
        <w:trPr>
          <w:trHeight w:val="101"/>
        </w:trPr>
        <w:tc>
          <w:tcPr>
            <w:tcW w:w="1176" w:type="pct"/>
          </w:tcPr>
          <w:p w:rsidR="006C5B14" w:rsidP="00716627" w:rsidRDefault="006C5B14" w14:paraId="591D51E0" w14:textId="77777777">
            <w:pPr>
              <w:pStyle w:val="Body"/>
              <w:spacing w:after="0"/>
              <w:rPr>
                <w:color w:val="393838" w:themeColor="text1"/>
                <w:sz w:val="16"/>
                <w:szCs w:val="16"/>
              </w:rPr>
            </w:pPr>
            <w:r>
              <w:rPr>
                <w:color w:val="393838" w:themeColor="text1"/>
                <w:sz w:val="16"/>
                <w:szCs w:val="16"/>
              </w:rPr>
              <w:t>Yarra Pygmy Perch</w:t>
            </w:r>
          </w:p>
        </w:tc>
        <w:tc>
          <w:tcPr>
            <w:tcW w:w="1175" w:type="pct"/>
            <w:shd w:val="clear" w:color="auto" w:fill="E9E9E9" w:themeFill="background2"/>
          </w:tcPr>
          <w:p w:rsidRPr="00ED2EA8" w:rsidR="006C5B14" w:rsidP="00716627" w:rsidRDefault="006C5B14" w14:paraId="54DAE51A" w14:textId="77777777">
            <w:pPr>
              <w:pStyle w:val="Body"/>
              <w:spacing w:after="0"/>
              <w:rPr>
                <w:i/>
                <w:color w:val="393838" w:themeColor="text1"/>
                <w:sz w:val="16"/>
                <w:szCs w:val="16"/>
              </w:rPr>
            </w:pPr>
            <w:proofErr w:type="spellStart"/>
            <w:r w:rsidRPr="00ED2EA8">
              <w:rPr>
                <w:i/>
                <w:color w:val="393838" w:themeColor="text1"/>
                <w:sz w:val="16"/>
                <w:szCs w:val="16"/>
              </w:rPr>
              <w:t>Nannoperca</w:t>
            </w:r>
            <w:proofErr w:type="spellEnd"/>
            <w:r w:rsidRPr="00ED2EA8">
              <w:rPr>
                <w:i/>
                <w:color w:val="393838" w:themeColor="text1"/>
                <w:sz w:val="16"/>
                <w:szCs w:val="16"/>
              </w:rPr>
              <w:t xml:space="preserve"> obscura</w:t>
            </w:r>
          </w:p>
        </w:tc>
        <w:tc>
          <w:tcPr>
            <w:tcW w:w="358" w:type="pct"/>
          </w:tcPr>
          <w:p w:rsidR="006C5B14" w:rsidP="00716627" w:rsidRDefault="006C5B14" w14:paraId="6C93F168" w14:textId="77777777">
            <w:pPr>
              <w:pStyle w:val="Body"/>
              <w:spacing w:after="0"/>
              <w:rPr>
                <w:color w:val="393838" w:themeColor="text1"/>
                <w:sz w:val="16"/>
                <w:szCs w:val="16"/>
              </w:rPr>
            </w:pPr>
            <w:r>
              <w:rPr>
                <w:color w:val="393838" w:themeColor="text1"/>
                <w:sz w:val="16"/>
                <w:szCs w:val="16"/>
              </w:rPr>
              <w:t>F</w:t>
            </w:r>
          </w:p>
        </w:tc>
        <w:tc>
          <w:tcPr>
            <w:tcW w:w="906" w:type="pct"/>
            <w:shd w:val="clear" w:color="auto" w:fill="E9E9E9" w:themeFill="background2"/>
          </w:tcPr>
          <w:p w:rsidRPr="00C96B59" w:rsidR="006C5B14" w:rsidP="00716627" w:rsidRDefault="006C5B14" w14:paraId="02A11041" w14:textId="77777777">
            <w:pPr>
              <w:pStyle w:val="Body"/>
              <w:spacing w:after="0"/>
              <w:rPr>
                <w:color w:val="393838" w:themeColor="text1"/>
                <w:sz w:val="16"/>
                <w:szCs w:val="16"/>
              </w:rPr>
            </w:pPr>
          </w:p>
        </w:tc>
        <w:tc>
          <w:tcPr>
            <w:tcW w:w="760" w:type="pct"/>
          </w:tcPr>
          <w:p w:rsidRPr="00C96B59" w:rsidR="006C5B14" w:rsidP="00716627" w:rsidRDefault="006C5B14" w14:paraId="77F94F9F" w14:textId="77777777">
            <w:pPr>
              <w:pStyle w:val="Body"/>
              <w:spacing w:after="0"/>
              <w:rPr>
                <w:color w:val="393838" w:themeColor="text1"/>
                <w:sz w:val="16"/>
                <w:szCs w:val="16"/>
              </w:rPr>
            </w:pPr>
          </w:p>
        </w:tc>
        <w:tc>
          <w:tcPr>
            <w:tcW w:w="625" w:type="pct"/>
          </w:tcPr>
          <w:p w:rsidR="006C5B14" w:rsidP="00716627" w:rsidRDefault="006C5B14" w14:paraId="327087F1" w14:textId="77777777">
            <w:pPr>
              <w:pStyle w:val="Body"/>
              <w:spacing w:after="0"/>
              <w:rPr>
                <w:color w:val="393838" w:themeColor="text1"/>
                <w:sz w:val="16"/>
                <w:szCs w:val="16"/>
              </w:rPr>
            </w:pPr>
            <w:r>
              <w:rPr>
                <w:color w:val="393838" w:themeColor="text1"/>
                <w:sz w:val="16"/>
                <w:szCs w:val="16"/>
              </w:rPr>
              <w:t>VU</w:t>
            </w:r>
          </w:p>
        </w:tc>
      </w:tr>
      <w:tr w:rsidRPr="005D7661" w:rsidR="006C5B14" w:rsidTr="003B3C2E" w14:paraId="7922C573" w14:textId="77777777">
        <w:trPr>
          <w:trHeight w:val="101"/>
        </w:trPr>
        <w:tc>
          <w:tcPr>
            <w:tcW w:w="1176" w:type="pct"/>
            <w:hideMark/>
          </w:tcPr>
          <w:p w:rsidRPr="00C96B59" w:rsidR="006C5B14" w:rsidP="00716627" w:rsidRDefault="006C5B14" w14:paraId="2624988E" w14:textId="77777777">
            <w:pPr>
              <w:pStyle w:val="Body"/>
              <w:spacing w:after="0"/>
              <w:rPr>
                <w:color w:val="393838" w:themeColor="text1"/>
                <w:sz w:val="16"/>
                <w:szCs w:val="16"/>
              </w:rPr>
            </w:pPr>
            <w:r>
              <w:rPr>
                <w:color w:val="393838" w:themeColor="text1"/>
                <w:sz w:val="16"/>
                <w:szCs w:val="16"/>
              </w:rPr>
              <w:t>White-bellied Sea Eagle</w:t>
            </w:r>
            <w:r w:rsidRPr="00C96B59">
              <w:rPr>
                <w:color w:val="393838" w:themeColor="text1"/>
                <w:sz w:val="16"/>
                <w:szCs w:val="16"/>
              </w:rPr>
              <w:t xml:space="preserve">  </w:t>
            </w:r>
          </w:p>
        </w:tc>
        <w:tc>
          <w:tcPr>
            <w:tcW w:w="1175" w:type="pct"/>
            <w:shd w:val="clear" w:color="auto" w:fill="E9E9E9" w:themeFill="background2"/>
            <w:hideMark/>
          </w:tcPr>
          <w:p w:rsidRPr="00C96B59" w:rsidR="006C5B14" w:rsidP="00716627" w:rsidRDefault="006C5B14" w14:paraId="64FD4F62" w14:textId="77777777">
            <w:pPr>
              <w:pStyle w:val="Body"/>
              <w:spacing w:after="0"/>
              <w:rPr>
                <w:i/>
                <w:color w:val="393838" w:themeColor="text1"/>
                <w:sz w:val="16"/>
                <w:szCs w:val="16"/>
              </w:rPr>
            </w:pPr>
            <w:r w:rsidRPr="00CF1A09">
              <w:rPr>
                <w:i/>
                <w:color w:val="393838" w:themeColor="text1"/>
                <w:sz w:val="16"/>
                <w:szCs w:val="16"/>
              </w:rPr>
              <w:t xml:space="preserve">Haliaeetus </w:t>
            </w:r>
            <w:proofErr w:type="spellStart"/>
            <w:r w:rsidRPr="00CF1A09">
              <w:rPr>
                <w:i/>
                <w:color w:val="393838" w:themeColor="text1"/>
                <w:sz w:val="16"/>
                <w:szCs w:val="16"/>
              </w:rPr>
              <w:t>leucogaster</w:t>
            </w:r>
            <w:proofErr w:type="spellEnd"/>
          </w:p>
        </w:tc>
        <w:tc>
          <w:tcPr>
            <w:tcW w:w="358" w:type="pct"/>
            <w:hideMark/>
          </w:tcPr>
          <w:p w:rsidRPr="00C96B59" w:rsidR="006C5B14" w:rsidP="00716627" w:rsidRDefault="006C5B14" w14:paraId="64DB4D99" w14:textId="77777777">
            <w:pPr>
              <w:pStyle w:val="Body"/>
              <w:spacing w:after="0"/>
              <w:rPr>
                <w:color w:val="393838" w:themeColor="text1"/>
                <w:sz w:val="16"/>
                <w:szCs w:val="16"/>
              </w:rPr>
            </w:pPr>
            <w:r w:rsidRPr="00C96B59">
              <w:rPr>
                <w:color w:val="393838" w:themeColor="text1"/>
                <w:sz w:val="16"/>
                <w:szCs w:val="16"/>
              </w:rPr>
              <w:t>B</w:t>
            </w:r>
          </w:p>
        </w:tc>
        <w:tc>
          <w:tcPr>
            <w:tcW w:w="906" w:type="pct"/>
            <w:shd w:val="clear" w:color="auto" w:fill="E9E9E9" w:themeFill="background2"/>
          </w:tcPr>
          <w:p w:rsidRPr="00C96B59" w:rsidR="006C5B14" w:rsidP="00716627" w:rsidRDefault="006C5B14" w14:paraId="4C3CCF1B" w14:textId="77777777">
            <w:pPr>
              <w:pStyle w:val="Body"/>
              <w:spacing w:after="0"/>
              <w:rPr>
                <w:color w:val="393838" w:themeColor="text1"/>
                <w:sz w:val="16"/>
                <w:szCs w:val="16"/>
              </w:rPr>
            </w:pPr>
          </w:p>
        </w:tc>
        <w:tc>
          <w:tcPr>
            <w:tcW w:w="760" w:type="pct"/>
          </w:tcPr>
          <w:p w:rsidRPr="00C96B59" w:rsidR="006C5B14" w:rsidP="00716627" w:rsidRDefault="006C5B14" w14:paraId="53E2278F" w14:textId="77777777">
            <w:pPr>
              <w:pStyle w:val="Body"/>
              <w:spacing w:after="0"/>
              <w:rPr>
                <w:color w:val="393838" w:themeColor="text1"/>
                <w:sz w:val="16"/>
                <w:szCs w:val="16"/>
              </w:rPr>
            </w:pPr>
          </w:p>
        </w:tc>
        <w:tc>
          <w:tcPr>
            <w:tcW w:w="625" w:type="pct"/>
            <w:hideMark/>
          </w:tcPr>
          <w:p w:rsidRPr="00C96B59" w:rsidR="006C5B14" w:rsidP="00716627" w:rsidRDefault="006C5B14" w14:paraId="2614703E" w14:textId="77777777">
            <w:pPr>
              <w:pStyle w:val="Body"/>
              <w:spacing w:after="0"/>
              <w:rPr>
                <w:color w:val="393838" w:themeColor="text1"/>
                <w:sz w:val="16"/>
                <w:szCs w:val="16"/>
              </w:rPr>
            </w:pPr>
            <w:r>
              <w:rPr>
                <w:color w:val="393838" w:themeColor="text1"/>
                <w:sz w:val="16"/>
                <w:szCs w:val="16"/>
              </w:rPr>
              <w:t>CR</w:t>
            </w:r>
          </w:p>
        </w:tc>
      </w:tr>
      <w:tr w:rsidRPr="005D7661" w:rsidR="006C5B14" w:rsidTr="003B3C2E" w14:paraId="0C0B233F" w14:textId="77777777">
        <w:trPr>
          <w:trHeight w:val="101"/>
        </w:trPr>
        <w:tc>
          <w:tcPr>
            <w:tcW w:w="1176" w:type="pct"/>
            <w:hideMark/>
          </w:tcPr>
          <w:p w:rsidRPr="00C96B59" w:rsidR="006C5B14" w:rsidP="00716627" w:rsidRDefault="006C5B14" w14:paraId="45FDBF31" w14:textId="77777777">
            <w:pPr>
              <w:pStyle w:val="Body"/>
              <w:spacing w:after="0"/>
              <w:rPr>
                <w:color w:val="393838" w:themeColor="text1"/>
                <w:sz w:val="16"/>
                <w:szCs w:val="16"/>
              </w:rPr>
            </w:pPr>
            <w:r w:rsidRPr="00C96B59">
              <w:rPr>
                <w:color w:val="393838" w:themeColor="text1"/>
                <w:sz w:val="16"/>
                <w:szCs w:val="16"/>
              </w:rPr>
              <w:t xml:space="preserve">Regent Parrot*  </w:t>
            </w:r>
          </w:p>
        </w:tc>
        <w:tc>
          <w:tcPr>
            <w:tcW w:w="1175" w:type="pct"/>
            <w:shd w:val="clear" w:color="auto" w:fill="E9E9E9" w:themeFill="background2"/>
            <w:hideMark/>
          </w:tcPr>
          <w:p w:rsidRPr="00C96B59" w:rsidR="006C5B14" w:rsidP="00716627" w:rsidRDefault="006C5B14" w14:paraId="329CA2BA" w14:textId="77777777">
            <w:pPr>
              <w:pStyle w:val="Body"/>
              <w:spacing w:after="0"/>
              <w:rPr>
                <w:i/>
                <w:color w:val="393838" w:themeColor="text1"/>
                <w:sz w:val="16"/>
                <w:szCs w:val="16"/>
              </w:rPr>
            </w:pPr>
            <w:proofErr w:type="spellStart"/>
            <w:r w:rsidRPr="00C96B59">
              <w:rPr>
                <w:i/>
                <w:color w:val="393838" w:themeColor="text1"/>
                <w:sz w:val="16"/>
                <w:szCs w:val="16"/>
              </w:rPr>
              <w:t>Polytelis</w:t>
            </w:r>
            <w:proofErr w:type="spellEnd"/>
            <w:r w:rsidRPr="00C96B59">
              <w:rPr>
                <w:i/>
                <w:color w:val="393838" w:themeColor="text1"/>
                <w:sz w:val="16"/>
                <w:szCs w:val="16"/>
              </w:rPr>
              <w:t xml:space="preserve"> </w:t>
            </w:r>
            <w:proofErr w:type="spellStart"/>
            <w:r w:rsidRPr="00C96B59">
              <w:rPr>
                <w:i/>
                <w:color w:val="393838" w:themeColor="text1"/>
                <w:sz w:val="16"/>
                <w:szCs w:val="16"/>
              </w:rPr>
              <w:t>anthopeplus</w:t>
            </w:r>
            <w:proofErr w:type="spellEnd"/>
          </w:p>
        </w:tc>
        <w:tc>
          <w:tcPr>
            <w:tcW w:w="358" w:type="pct"/>
            <w:hideMark/>
          </w:tcPr>
          <w:p w:rsidRPr="00C96B59" w:rsidR="006C5B14" w:rsidP="00716627" w:rsidRDefault="006C5B14" w14:paraId="3E1B90F0" w14:textId="77777777">
            <w:pPr>
              <w:pStyle w:val="Body"/>
              <w:spacing w:after="0"/>
              <w:rPr>
                <w:color w:val="393838" w:themeColor="text1"/>
                <w:sz w:val="16"/>
                <w:szCs w:val="16"/>
              </w:rPr>
            </w:pPr>
            <w:r w:rsidRPr="00C96B59">
              <w:rPr>
                <w:color w:val="393838" w:themeColor="text1"/>
                <w:sz w:val="16"/>
                <w:szCs w:val="16"/>
              </w:rPr>
              <w:t>B</w:t>
            </w:r>
          </w:p>
        </w:tc>
        <w:tc>
          <w:tcPr>
            <w:tcW w:w="906" w:type="pct"/>
            <w:shd w:val="clear" w:color="auto" w:fill="E9E9E9" w:themeFill="background2"/>
          </w:tcPr>
          <w:p w:rsidRPr="00C96B59" w:rsidR="006C5B14" w:rsidP="00716627" w:rsidRDefault="006C5B14" w14:paraId="42941916" w14:textId="77777777">
            <w:pPr>
              <w:pStyle w:val="Body"/>
              <w:spacing w:after="0"/>
              <w:rPr>
                <w:color w:val="393838" w:themeColor="text1"/>
                <w:sz w:val="16"/>
                <w:szCs w:val="16"/>
              </w:rPr>
            </w:pPr>
          </w:p>
        </w:tc>
        <w:tc>
          <w:tcPr>
            <w:tcW w:w="760" w:type="pct"/>
            <w:hideMark/>
          </w:tcPr>
          <w:p w:rsidRPr="00C96B59" w:rsidR="006C5B14" w:rsidP="00716627" w:rsidRDefault="006C5B14" w14:paraId="469328EC" w14:textId="77777777">
            <w:pPr>
              <w:pStyle w:val="Body"/>
              <w:spacing w:after="0"/>
              <w:rPr>
                <w:color w:val="393838" w:themeColor="text1"/>
                <w:sz w:val="16"/>
                <w:szCs w:val="16"/>
              </w:rPr>
            </w:pPr>
            <w:r w:rsidRPr="00C96B59">
              <w:rPr>
                <w:color w:val="393838" w:themeColor="text1"/>
                <w:sz w:val="16"/>
                <w:szCs w:val="16"/>
              </w:rPr>
              <w:t>VU</w:t>
            </w:r>
          </w:p>
        </w:tc>
        <w:tc>
          <w:tcPr>
            <w:tcW w:w="625" w:type="pct"/>
            <w:hideMark/>
          </w:tcPr>
          <w:p w:rsidRPr="00C96B59" w:rsidR="006C5B14" w:rsidP="00716627" w:rsidRDefault="006C5B14" w14:paraId="1695CDF6" w14:textId="77777777">
            <w:pPr>
              <w:pStyle w:val="Body"/>
              <w:spacing w:after="0"/>
              <w:rPr>
                <w:color w:val="393838" w:themeColor="text1"/>
                <w:sz w:val="16"/>
                <w:szCs w:val="16"/>
              </w:rPr>
            </w:pPr>
            <w:r w:rsidRPr="00C96B59">
              <w:rPr>
                <w:color w:val="393838" w:themeColor="text1"/>
                <w:sz w:val="16"/>
                <w:szCs w:val="16"/>
              </w:rPr>
              <w:t>V</w:t>
            </w:r>
            <w:r>
              <w:rPr>
                <w:color w:val="393838" w:themeColor="text1"/>
                <w:sz w:val="16"/>
                <w:szCs w:val="16"/>
              </w:rPr>
              <w:t>U</w:t>
            </w:r>
          </w:p>
        </w:tc>
      </w:tr>
      <w:tr w:rsidRPr="005D7661" w:rsidR="006C5B14" w:rsidTr="003B3C2E" w14:paraId="28A3A10F" w14:textId="77777777">
        <w:trPr>
          <w:trHeight w:val="101"/>
        </w:trPr>
        <w:tc>
          <w:tcPr>
            <w:tcW w:w="1176" w:type="pct"/>
            <w:hideMark/>
          </w:tcPr>
          <w:p w:rsidRPr="00C96B59" w:rsidR="006C5B14" w:rsidP="00716627" w:rsidRDefault="006C5B14" w14:paraId="2253E94D" w14:textId="77777777">
            <w:pPr>
              <w:pStyle w:val="Body"/>
              <w:spacing w:after="0"/>
              <w:rPr>
                <w:color w:val="393838" w:themeColor="text1"/>
                <w:sz w:val="16"/>
                <w:szCs w:val="16"/>
              </w:rPr>
            </w:pPr>
            <w:r w:rsidRPr="00C96B59">
              <w:rPr>
                <w:color w:val="393838" w:themeColor="text1"/>
                <w:sz w:val="16"/>
                <w:szCs w:val="16"/>
              </w:rPr>
              <w:t xml:space="preserve">Australasian Shoveler  </w:t>
            </w:r>
          </w:p>
        </w:tc>
        <w:tc>
          <w:tcPr>
            <w:tcW w:w="1175" w:type="pct"/>
            <w:shd w:val="clear" w:color="auto" w:fill="E9E9E9" w:themeFill="background2"/>
            <w:hideMark/>
          </w:tcPr>
          <w:p w:rsidRPr="00C96B59" w:rsidR="006C5B14" w:rsidP="00716627" w:rsidRDefault="006C5B14" w14:paraId="0829F868" w14:textId="77777777">
            <w:pPr>
              <w:pStyle w:val="Body"/>
              <w:spacing w:after="0"/>
              <w:rPr>
                <w:i/>
                <w:color w:val="393838" w:themeColor="text1"/>
                <w:sz w:val="16"/>
                <w:szCs w:val="16"/>
              </w:rPr>
            </w:pPr>
            <w:r>
              <w:rPr>
                <w:i/>
                <w:color w:val="393838" w:themeColor="text1"/>
                <w:sz w:val="16"/>
                <w:szCs w:val="16"/>
              </w:rPr>
              <w:t>Spatula</w:t>
            </w:r>
            <w:r w:rsidRPr="00C96B59">
              <w:rPr>
                <w:i/>
                <w:color w:val="393838" w:themeColor="text1"/>
                <w:sz w:val="16"/>
                <w:szCs w:val="16"/>
              </w:rPr>
              <w:t xml:space="preserve"> </w:t>
            </w:r>
            <w:proofErr w:type="spellStart"/>
            <w:r w:rsidRPr="00C96B59">
              <w:rPr>
                <w:i/>
                <w:color w:val="393838" w:themeColor="text1"/>
                <w:sz w:val="16"/>
                <w:szCs w:val="16"/>
              </w:rPr>
              <w:t>rhynchotis</w:t>
            </w:r>
            <w:proofErr w:type="spellEnd"/>
          </w:p>
        </w:tc>
        <w:tc>
          <w:tcPr>
            <w:tcW w:w="358" w:type="pct"/>
            <w:hideMark/>
          </w:tcPr>
          <w:p w:rsidRPr="00C96B59" w:rsidR="006C5B14" w:rsidP="00716627" w:rsidRDefault="006C5B14" w14:paraId="4D2B618E" w14:textId="77777777">
            <w:pPr>
              <w:pStyle w:val="Body"/>
              <w:spacing w:after="0"/>
              <w:rPr>
                <w:color w:val="393838" w:themeColor="text1"/>
                <w:sz w:val="16"/>
                <w:szCs w:val="16"/>
              </w:rPr>
            </w:pPr>
            <w:r w:rsidRPr="00C96B59">
              <w:rPr>
                <w:color w:val="393838" w:themeColor="text1"/>
                <w:sz w:val="16"/>
                <w:szCs w:val="16"/>
              </w:rPr>
              <w:t>B</w:t>
            </w:r>
          </w:p>
        </w:tc>
        <w:tc>
          <w:tcPr>
            <w:tcW w:w="906" w:type="pct"/>
            <w:shd w:val="clear" w:color="auto" w:fill="E9E9E9" w:themeFill="background2"/>
          </w:tcPr>
          <w:p w:rsidRPr="00C96B59" w:rsidR="006C5B14" w:rsidP="00716627" w:rsidRDefault="006C5B14" w14:paraId="144A7222" w14:textId="77777777">
            <w:pPr>
              <w:pStyle w:val="Body"/>
              <w:spacing w:after="0"/>
              <w:rPr>
                <w:color w:val="393838" w:themeColor="text1"/>
                <w:sz w:val="16"/>
                <w:szCs w:val="16"/>
              </w:rPr>
            </w:pPr>
          </w:p>
        </w:tc>
        <w:tc>
          <w:tcPr>
            <w:tcW w:w="760" w:type="pct"/>
          </w:tcPr>
          <w:p w:rsidRPr="00C96B59" w:rsidR="006C5B14" w:rsidP="00716627" w:rsidRDefault="006C5B14" w14:paraId="07094B43" w14:textId="77777777">
            <w:pPr>
              <w:pStyle w:val="Body"/>
              <w:spacing w:after="0"/>
              <w:rPr>
                <w:color w:val="393838" w:themeColor="text1"/>
                <w:sz w:val="16"/>
                <w:szCs w:val="16"/>
              </w:rPr>
            </w:pPr>
          </w:p>
        </w:tc>
        <w:tc>
          <w:tcPr>
            <w:tcW w:w="625" w:type="pct"/>
            <w:hideMark/>
          </w:tcPr>
          <w:p w:rsidRPr="00C96B59" w:rsidR="006C5B14" w:rsidP="00716627" w:rsidRDefault="006C5B14" w14:paraId="0A98F2B4" w14:textId="77777777">
            <w:pPr>
              <w:pStyle w:val="Body"/>
              <w:spacing w:after="0"/>
              <w:rPr>
                <w:color w:val="393838" w:themeColor="text1"/>
                <w:sz w:val="16"/>
                <w:szCs w:val="16"/>
              </w:rPr>
            </w:pPr>
            <w:r w:rsidRPr="00C96B59">
              <w:rPr>
                <w:color w:val="393838" w:themeColor="text1"/>
                <w:sz w:val="16"/>
                <w:szCs w:val="16"/>
              </w:rPr>
              <w:t>V</w:t>
            </w:r>
            <w:r>
              <w:rPr>
                <w:color w:val="393838" w:themeColor="text1"/>
                <w:sz w:val="16"/>
                <w:szCs w:val="16"/>
              </w:rPr>
              <w:t>U</w:t>
            </w:r>
          </w:p>
        </w:tc>
      </w:tr>
      <w:tr w:rsidRPr="005D7661" w:rsidR="006C5B14" w:rsidTr="003B3C2E" w14:paraId="76845732" w14:textId="77777777">
        <w:trPr>
          <w:trHeight w:val="101"/>
        </w:trPr>
        <w:tc>
          <w:tcPr>
            <w:tcW w:w="1176" w:type="pct"/>
          </w:tcPr>
          <w:p w:rsidRPr="00C96B59" w:rsidR="006C5B14" w:rsidP="00716627" w:rsidRDefault="006C5B14" w14:paraId="286682BC" w14:textId="77777777">
            <w:pPr>
              <w:pStyle w:val="Body"/>
              <w:spacing w:after="0"/>
              <w:rPr>
                <w:color w:val="393838" w:themeColor="text1"/>
                <w:sz w:val="16"/>
                <w:szCs w:val="16"/>
              </w:rPr>
            </w:pPr>
            <w:r>
              <w:rPr>
                <w:color w:val="393838" w:themeColor="text1"/>
                <w:sz w:val="16"/>
                <w:szCs w:val="16"/>
              </w:rPr>
              <w:t>Freckled Duck</w:t>
            </w:r>
          </w:p>
        </w:tc>
        <w:tc>
          <w:tcPr>
            <w:tcW w:w="1175" w:type="pct"/>
            <w:shd w:val="clear" w:color="auto" w:fill="E9E9E9" w:themeFill="background2"/>
          </w:tcPr>
          <w:p w:rsidRPr="00CF1F5E" w:rsidR="006C5B14" w:rsidP="00716627" w:rsidRDefault="006C5B14" w14:paraId="7FB2284E" w14:textId="77777777">
            <w:pPr>
              <w:pStyle w:val="Body"/>
              <w:spacing w:after="0"/>
              <w:rPr>
                <w:i/>
                <w:color w:val="393838" w:themeColor="text1"/>
                <w:sz w:val="16"/>
                <w:szCs w:val="16"/>
              </w:rPr>
            </w:pPr>
            <w:proofErr w:type="spellStart"/>
            <w:r w:rsidRPr="00CF1F5E">
              <w:rPr>
                <w:rFonts w:cstheme="minorHAnsi"/>
                <w:i/>
                <w:color w:val="000000"/>
                <w:sz w:val="16"/>
                <w:szCs w:val="16"/>
              </w:rPr>
              <w:t>Stictonetta</w:t>
            </w:r>
            <w:proofErr w:type="spellEnd"/>
            <w:r w:rsidRPr="00CF1F5E">
              <w:rPr>
                <w:rFonts w:cstheme="minorHAnsi"/>
                <w:i/>
                <w:color w:val="000000"/>
                <w:sz w:val="16"/>
                <w:szCs w:val="16"/>
              </w:rPr>
              <w:t xml:space="preserve"> </w:t>
            </w:r>
            <w:proofErr w:type="spellStart"/>
            <w:r w:rsidRPr="00CF1F5E">
              <w:rPr>
                <w:rFonts w:cstheme="minorHAnsi"/>
                <w:i/>
                <w:color w:val="000000"/>
                <w:sz w:val="16"/>
                <w:szCs w:val="16"/>
              </w:rPr>
              <w:t>naevosa</w:t>
            </w:r>
            <w:proofErr w:type="spellEnd"/>
          </w:p>
        </w:tc>
        <w:tc>
          <w:tcPr>
            <w:tcW w:w="358" w:type="pct"/>
          </w:tcPr>
          <w:p w:rsidRPr="00C96B59" w:rsidR="006C5B14" w:rsidP="00716627" w:rsidRDefault="006C5B14" w14:paraId="70C13982" w14:textId="77777777">
            <w:pPr>
              <w:pStyle w:val="Body"/>
              <w:spacing w:after="0"/>
              <w:rPr>
                <w:color w:val="393838" w:themeColor="text1"/>
                <w:sz w:val="16"/>
                <w:szCs w:val="16"/>
              </w:rPr>
            </w:pPr>
            <w:r>
              <w:rPr>
                <w:color w:val="393838" w:themeColor="text1"/>
                <w:sz w:val="16"/>
                <w:szCs w:val="16"/>
              </w:rPr>
              <w:t>B</w:t>
            </w:r>
          </w:p>
        </w:tc>
        <w:tc>
          <w:tcPr>
            <w:tcW w:w="906" w:type="pct"/>
            <w:shd w:val="clear" w:color="auto" w:fill="E9E9E9" w:themeFill="background2"/>
          </w:tcPr>
          <w:p w:rsidRPr="00C96B59" w:rsidR="006C5B14" w:rsidP="00716627" w:rsidRDefault="006C5B14" w14:paraId="3FC83620" w14:textId="77777777">
            <w:pPr>
              <w:pStyle w:val="Body"/>
              <w:spacing w:after="0"/>
              <w:rPr>
                <w:color w:val="393838" w:themeColor="text1"/>
                <w:sz w:val="16"/>
                <w:szCs w:val="16"/>
              </w:rPr>
            </w:pPr>
          </w:p>
        </w:tc>
        <w:tc>
          <w:tcPr>
            <w:tcW w:w="760" w:type="pct"/>
          </w:tcPr>
          <w:p w:rsidRPr="00C96B59" w:rsidR="006C5B14" w:rsidP="00716627" w:rsidRDefault="006C5B14" w14:paraId="7ED133E0" w14:textId="77777777">
            <w:pPr>
              <w:pStyle w:val="Body"/>
              <w:spacing w:after="0"/>
              <w:rPr>
                <w:color w:val="393838" w:themeColor="text1"/>
                <w:sz w:val="16"/>
                <w:szCs w:val="16"/>
              </w:rPr>
            </w:pPr>
          </w:p>
        </w:tc>
        <w:tc>
          <w:tcPr>
            <w:tcW w:w="625" w:type="pct"/>
          </w:tcPr>
          <w:p w:rsidRPr="00C96B59" w:rsidR="006C5B14" w:rsidP="00716627" w:rsidRDefault="006C5B14" w14:paraId="3AC018CE" w14:textId="77777777">
            <w:pPr>
              <w:pStyle w:val="Body"/>
              <w:spacing w:after="0"/>
              <w:rPr>
                <w:color w:val="393838" w:themeColor="text1"/>
                <w:sz w:val="16"/>
                <w:szCs w:val="16"/>
              </w:rPr>
            </w:pPr>
            <w:r>
              <w:rPr>
                <w:color w:val="393838" w:themeColor="text1"/>
                <w:sz w:val="16"/>
                <w:szCs w:val="16"/>
              </w:rPr>
              <w:t>EN</w:t>
            </w:r>
          </w:p>
        </w:tc>
      </w:tr>
      <w:tr w:rsidRPr="005D7661" w:rsidR="006C5B14" w:rsidTr="003B3C2E" w14:paraId="5D0DAA8E" w14:textId="77777777">
        <w:trPr>
          <w:trHeight w:val="101"/>
        </w:trPr>
        <w:tc>
          <w:tcPr>
            <w:tcW w:w="1176" w:type="pct"/>
            <w:hideMark/>
          </w:tcPr>
          <w:p w:rsidRPr="00C96B59" w:rsidR="006C5B14" w:rsidP="00716627" w:rsidRDefault="006C5B14" w14:paraId="4E121A7D" w14:textId="77777777">
            <w:pPr>
              <w:pStyle w:val="Body"/>
              <w:spacing w:after="0"/>
              <w:rPr>
                <w:color w:val="393838" w:themeColor="text1"/>
                <w:sz w:val="16"/>
                <w:szCs w:val="16"/>
              </w:rPr>
            </w:pPr>
            <w:r w:rsidRPr="00C96B59">
              <w:rPr>
                <w:color w:val="393838" w:themeColor="text1"/>
                <w:sz w:val="16"/>
                <w:szCs w:val="16"/>
              </w:rPr>
              <w:t xml:space="preserve">Hardhead  </w:t>
            </w:r>
          </w:p>
        </w:tc>
        <w:tc>
          <w:tcPr>
            <w:tcW w:w="1175" w:type="pct"/>
            <w:shd w:val="clear" w:color="auto" w:fill="E9E9E9" w:themeFill="background2"/>
            <w:hideMark/>
          </w:tcPr>
          <w:p w:rsidRPr="00C96B59" w:rsidR="006C5B14" w:rsidP="00716627" w:rsidRDefault="006C5B14" w14:paraId="278F1B08" w14:textId="77777777">
            <w:pPr>
              <w:pStyle w:val="Body"/>
              <w:spacing w:after="0"/>
              <w:rPr>
                <w:i/>
                <w:color w:val="393838" w:themeColor="text1"/>
                <w:sz w:val="16"/>
                <w:szCs w:val="16"/>
              </w:rPr>
            </w:pPr>
            <w:r w:rsidRPr="00C96B59">
              <w:rPr>
                <w:i/>
                <w:color w:val="393838" w:themeColor="text1"/>
                <w:sz w:val="16"/>
                <w:szCs w:val="16"/>
              </w:rPr>
              <w:t>Aythya australis</w:t>
            </w:r>
          </w:p>
        </w:tc>
        <w:tc>
          <w:tcPr>
            <w:tcW w:w="358" w:type="pct"/>
            <w:hideMark/>
          </w:tcPr>
          <w:p w:rsidRPr="00C96B59" w:rsidR="006C5B14" w:rsidP="00716627" w:rsidRDefault="006C5B14" w14:paraId="380CD1C8" w14:textId="77777777">
            <w:pPr>
              <w:pStyle w:val="Body"/>
              <w:spacing w:after="0"/>
              <w:rPr>
                <w:color w:val="393838" w:themeColor="text1"/>
                <w:sz w:val="16"/>
                <w:szCs w:val="16"/>
              </w:rPr>
            </w:pPr>
            <w:r w:rsidRPr="00C96B59">
              <w:rPr>
                <w:color w:val="393838" w:themeColor="text1"/>
                <w:sz w:val="16"/>
                <w:szCs w:val="16"/>
              </w:rPr>
              <w:t>B</w:t>
            </w:r>
          </w:p>
        </w:tc>
        <w:tc>
          <w:tcPr>
            <w:tcW w:w="906" w:type="pct"/>
            <w:shd w:val="clear" w:color="auto" w:fill="E9E9E9" w:themeFill="background2"/>
          </w:tcPr>
          <w:p w:rsidRPr="00C96B59" w:rsidR="006C5B14" w:rsidP="00716627" w:rsidRDefault="006C5B14" w14:paraId="5ED8B142" w14:textId="77777777">
            <w:pPr>
              <w:pStyle w:val="Body"/>
              <w:spacing w:after="0"/>
              <w:rPr>
                <w:color w:val="393838" w:themeColor="text1"/>
                <w:sz w:val="16"/>
                <w:szCs w:val="16"/>
              </w:rPr>
            </w:pPr>
          </w:p>
        </w:tc>
        <w:tc>
          <w:tcPr>
            <w:tcW w:w="760" w:type="pct"/>
          </w:tcPr>
          <w:p w:rsidRPr="00C96B59" w:rsidR="006C5B14" w:rsidP="00716627" w:rsidRDefault="006C5B14" w14:paraId="3A151562" w14:textId="77777777">
            <w:pPr>
              <w:pStyle w:val="Body"/>
              <w:spacing w:after="0"/>
              <w:rPr>
                <w:color w:val="393838" w:themeColor="text1"/>
                <w:sz w:val="16"/>
                <w:szCs w:val="16"/>
              </w:rPr>
            </w:pPr>
          </w:p>
        </w:tc>
        <w:tc>
          <w:tcPr>
            <w:tcW w:w="625" w:type="pct"/>
            <w:hideMark/>
          </w:tcPr>
          <w:p w:rsidRPr="00C96B59" w:rsidR="006C5B14" w:rsidP="00716627" w:rsidRDefault="006C5B14" w14:paraId="55E2135D" w14:textId="77777777">
            <w:pPr>
              <w:pStyle w:val="Body"/>
              <w:spacing w:after="0"/>
              <w:rPr>
                <w:color w:val="393838" w:themeColor="text1"/>
                <w:sz w:val="16"/>
                <w:szCs w:val="16"/>
              </w:rPr>
            </w:pPr>
            <w:r w:rsidRPr="00C96B59">
              <w:rPr>
                <w:color w:val="393838" w:themeColor="text1"/>
                <w:sz w:val="16"/>
                <w:szCs w:val="16"/>
              </w:rPr>
              <w:t>V</w:t>
            </w:r>
            <w:r>
              <w:rPr>
                <w:color w:val="393838" w:themeColor="text1"/>
                <w:sz w:val="16"/>
                <w:szCs w:val="16"/>
              </w:rPr>
              <w:t>U</w:t>
            </w:r>
          </w:p>
        </w:tc>
      </w:tr>
      <w:tr w:rsidRPr="005D7661" w:rsidR="006C5B14" w:rsidTr="003B3C2E" w14:paraId="659B53C2" w14:textId="77777777">
        <w:trPr>
          <w:trHeight w:val="101"/>
        </w:trPr>
        <w:tc>
          <w:tcPr>
            <w:tcW w:w="1176" w:type="pct"/>
          </w:tcPr>
          <w:p w:rsidRPr="00C96B59" w:rsidR="006C5B14" w:rsidP="00716627" w:rsidRDefault="006C5B14" w14:paraId="7054E645" w14:textId="77777777">
            <w:pPr>
              <w:pStyle w:val="Body"/>
              <w:spacing w:after="0"/>
              <w:rPr>
                <w:color w:val="393838" w:themeColor="text1"/>
                <w:sz w:val="16"/>
                <w:szCs w:val="16"/>
              </w:rPr>
            </w:pPr>
            <w:r>
              <w:rPr>
                <w:color w:val="393838" w:themeColor="text1"/>
                <w:sz w:val="16"/>
                <w:szCs w:val="16"/>
              </w:rPr>
              <w:t>Common Greenshank</w:t>
            </w:r>
          </w:p>
        </w:tc>
        <w:tc>
          <w:tcPr>
            <w:tcW w:w="1175" w:type="pct"/>
            <w:shd w:val="clear" w:color="auto" w:fill="E9E9E9" w:themeFill="background2"/>
          </w:tcPr>
          <w:p w:rsidRPr="00C96B59" w:rsidR="006C5B14" w:rsidP="00716627" w:rsidRDefault="006C5B14" w14:paraId="0412D95C" w14:textId="77777777">
            <w:pPr>
              <w:pStyle w:val="Body"/>
              <w:spacing w:after="0"/>
              <w:rPr>
                <w:i/>
                <w:color w:val="393838" w:themeColor="text1"/>
                <w:sz w:val="16"/>
                <w:szCs w:val="16"/>
              </w:rPr>
            </w:pPr>
            <w:proofErr w:type="spellStart"/>
            <w:r w:rsidRPr="00512DEE">
              <w:rPr>
                <w:i/>
                <w:color w:val="393838" w:themeColor="text1"/>
                <w:sz w:val="16"/>
                <w:szCs w:val="16"/>
              </w:rPr>
              <w:t>Tringa</w:t>
            </w:r>
            <w:proofErr w:type="spellEnd"/>
            <w:r w:rsidRPr="00512DEE">
              <w:rPr>
                <w:i/>
                <w:color w:val="393838" w:themeColor="text1"/>
                <w:sz w:val="16"/>
                <w:szCs w:val="16"/>
              </w:rPr>
              <w:t xml:space="preserve"> </w:t>
            </w:r>
            <w:proofErr w:type="spellStart"/>
            <w:r w:rsidRPr="00512DEE">
              <w:rPr>
                <w:i/>
                <w:color w:val="393838" w:themeColor="text1"/>
                <w:sz w:val="16"/>
                <w:szCs w:val="16"/>
              </w:rPr>
              <w:t>nebularia</w:t>
            </w:r>
            <w:proofErr w:type="spellEnd"/>
          </w:p>
        </w:tc>
        <w:tc>
          <w:tcPr>
            <w:tcW w:w="358" w:type="pct"/>
          </w:tcPr>
          <w:p w:rsidRPr="00C96B59" w:rsidR="006C5B14" w:rsidP="00716627" w:rsidRDefault="006C5B14" w14:paraId="62294E4D" w14:textId="77777777">
            <w:pPr>
              <w:pStyle w:val="Body"/>
              <w:spacing w:after="0"/>
              <w:rPr>
                <w:color w:val="393838" w:themeColor="text1"/>
                <w:sz w:val="16"/>
                <w:szCs w:val="16"/>
              </w:rPr>
            </w:pPr>
            <w:r>
              <w:rPr>
                <w:color w:val="393838" w:themeColor="text1"/>
                <w:sz w:val="16"/>
                <w:szCs w:val="16"/>
              </w:rPr>
              <w:t>B</w:t>
            </w:r>
          </w:p>
        </w:tc>
        <w:tc>
          <w:tcPr>
            <w:tcW w:w="906" w:type="pct"/>
            <w:shd w:val="clear" w:color="auto" w:fill="E9E9E9" w:themeFill="background2"/>
          </w:tcPr>
          <w:p w:rsidRPr="00C96B59" w:rsidR="006C5B14" w:rsidP="00716627" w:rsidRDefault="006C5B14" w14:paraId="65ADBC6F" w14:textId="77777777">
            <w:pPr>
              <w:pStyle w:val="Body"/>
              <w:spacing w:after="0"/>
              <w:rPr>
                <w:color w:val="393838" w:themeColor="text1"/>
                <w:sz w:val="16"/>
                <w:szCs w:val="16"/>
              </w:rPr>
            </w:pPr>
            <w:r>
              <w:rPr>
                <w:color w:val="393838" w:themeColor="text1"/>
                <w:sz w:val="16"/>
                <w:szCs w:val="16"/>
              </w:rPr>
              <w:t>B, J, C, R</w:t>
            </w:r>
          </w:p>
        </w:tc>
        <w:tc>
          <w:tcPr>
            <w:tcW w:w="760" w:type="pct"/>
          </w:tcPr>
          <w:p w:rsidRPr="00C96B59" w:rsidR="006C5B14" w:rsidP="00716627" w:rsidRDefault="006C5B14" w14:paraId="5522CDB5" w14:textId="77777777">
            <w:pPr>
              <w:pStyle w:val="Body"/>
              <w:spacing w:after="0"/>
              <w:rPr>
                <w:color w:val="393838" w:themeColor="text1"/>
                <w:sz w:val="16"/>
                <w:szCs w:val="16"/>
              </w:rPr>
            </w:pPr>
          </w:p>
        </w:tc>
        <w:tc>
          <w:tcPr>
            <w:tcW w:w="625" w:type="pct"/>
          </w:tcPr>
          <w:p w:rsidRPr="00C96B59" w:rsidR="006C5B14" w:rsidP="00716627" w:rsidRDefault="006C5B14" w14:paraId="333A7B5C" w14:textId="77777777">
            <w:pPr>
              <w:pStyle w:val="Body"/>
              <w:spacing w:after="0"/>
              <w:rPr>
                <w:color w:val="393838" w:themeColor="text1"/>
                <w:sz w:val="16"/>
                <w:szCs w:val="16"/>
              </w:rPr>
            </w:pPr>
            <w:r>
              <w:rPr>
                <w:color w:val="393838" w:themeColor="text1"/>
                <w:sz w:val="16"/>
                <w:szCs w:val="16"/>
              </w:rPr>
              <w:t>EN</w:t>
            </w:r>
          </w:p>
        </w:tc>
      </w:tr>
      <w:tr w:rsidRPr="005D7661" w:rsidR="006C5B14" w:rsidTr="003B3C2E" w14:paraId="57CA1C5D" w14:textId="77777777">
        <w:trPr>
          <w:trHeight w:val="173"/>
        </w:trPr>
        <w:tc>
          <w:tcPr>
            <w:tcW w:w="1176" w:type="pct"/>
            <w:hideMark/>
          </w:tcPr>
          <w:p w:rsidRPr="00C96B59" w:rsidR="006C5B14" w:rsidP="00716627" w:rsidRDefault="006C5B14" w14:paraId="12E9236E" w14:textId="77777777">
            <w:pPr>
              <w:pStyle w:val="Body"/>
              <w:spacing w:after="0"/>
              <w:rPr>
                <w:color w:val="393838" w:themeColor="text1"/>
                <w:sz w:val="16"/>
                <w:szCs w:val="16"/>
              </w:rPr>
            </w:pPr>
            <w:r>
              <w:rPr>
                <w:color w:val="393838" w:themeColor="text1"/>
                <w:sz w:val="16"/>
                <w:szCs w:val="16"/>
              </w:rPr>
              <w:t>Brolga</w:t>
            </w:r>
            <w:r w:rsidRPr="00C96B59">
              <w:rPr>
                <w:color w:val="393838" w:themeColor="text1"/>
                <w:sz w:val="16"/>
                <w:szCs w:val="16"/>
              </w:rPr>
              <w:t xml:space="preserve">  </w:t>
            </w:r>
          </w:p>
        </w:tc>
        <w:tc>
          <w:tcPr>
            <w:tcW w:w="1175" w:type="pct"/>
            <w:shd w:val="clear" w:color="auto" w:fill="E9E9E9" w:themeFill="background2"/>
            <w:hideMark/>
          </w:tcPr>
          <w:p w:rsidRPr="00C96B59" w:rsidR="006C5B14" w:rsidP="00716627" w:rsidRDefault="006C5B14" w14:paraId="1500E04C" w14:textId="77777777">
            <w:pPr>
              <w:pStyle w:val="Body"/>
              <w:spacing w:after="0"/>
              <w:rPr>
                <w:i/>
                <w:color w:val="393838" w:themeColor="text1"/>
                <w:sz w:val="16"/>
                <w:szCs w:val="16"/>
              </w:rPr>
            </w:pPr>
            <w:r w:rsidRPr="005C029F">
              <w:rPr>
                <w:i/>
                <w:color w:val="393838" w:themeColor="text1"/>
                <w:sz w:val="16"/>
                <w:szCs w:val="16"/>
              </w:rPr>
              <w:t xml:space="preserve">Antigone </w:t>
            </w:r>
            <w:proofErr w:type="spellStart"/>
            <w:r w:rsidRPr="005C029F">
              <w:rPr>
                <w:i/>
                <w:color w:val="393838" w:themeColor="text1"/>
                <w:sz w:val="16"/>
                <w:szCs w:val="16"/>
              </w:rPr>
              <w:t>rubicunda</w:t>
            </w:r>
            <w:proofErr w:type="spellEnd"/>
          </w:p>
        </w:tc>
        <w:tc>
          <w:tcPr>
            <w:tcW w:w="358" w:type="pct"/>
            <w:hideMark/>
          </w:tcPr>
          <w:p w:rsidRPr="00C96B59" w:rsidR="006C5B14" w:rsidP="00716627" w:rsidRDefault="006C5B14" w14:paraId="5DA972F6" w14:textId="77777777">
            <w:pPr>
              <w:pStyle w:val="Body"/>
              <w:spacing w:after="0"/>
              <w:rPr>
                <w:color w:val="393838" w:themeColor="text1"/>
                <w:sz w:val="16"/>
                <w:szCs w:val="16"/>
              </w:rPr>
            </w:pPr>
            <w:r w:rsidRPr="00C96B59">
              <w:rPr>
                <w:color w:val="393838" w:themeColor="text1"/>
                <w:sz w:val="16"/>
                <w:szCs w:val="16"/>
              </w:rPr>
              <w:t>B</w:t>
            </w:r>
          </w:p>
        </w:tc>
        <w:tc>
          <w:tcPr>
            <w:tcW w:w="906" w:type="pct"/>
            <w:shd w:val="clear" w:color="auto" w:fill="E9E9E9" w:themeFill="background2"/>
          </w:tcPr>
          <w:p w:rsidRPr="00C96B59" w:rsidR="006C5B14" w:rsidP="00716627" w:rsidRDefault="006C5B14" w14:paraId="48AC3FC7" w14:textId="77777777">
            <w:pPr>
              <w:pStyle w:val="Body"/>
              <w:spacing w:after="0"/>
              <w:rPr>
                <w:color w:val="393838" w:themeColor="text1"/>
                <w:sz w:val="16"/>
                <w:szCs w:val="16"/>
              </w:rPr>
            </w:pPr>
          </w:p>
        </w:tc>
        <w:tc>
          <w:tcPr>
            <w:tcW w:w="760" w:type="pct"/>
          </w:tcPr>
          <w:p w:rsidRPr="00C96B59" w:rsidR="006C5B14" w:rsidP="00716627" w:rsidRDefault="006C5B14" w14:paraId="13178B2A" w14:textId="77777777">
            <w:pPr>
              <w:pStyle w:val="Body"/>
              <w:spacing w:after="0"/>
              <w:rPr>
                <w:color w:val="393838" w:themeColor="text1"/>
                <w:sz w:val="16"/>
                <w:szCs w:val="16"/>
              </w:rPr>
            </w:pPr>
          </w:p>
        </w:tc>
        <w:tc>
          <w:tcPr>
            <w:tcW w:w="625" w:type="pct"/>
            <w:hideMark/>
          </w:tcPr>
          <w:p w:rsidRPr="00C96B59" w:rsidR="006C5B14" w:rsidP="00716627" w:rsidRDefault="006C5B14" w14:paraId="094283E2" w14:textId="77777777">
            <w:pPr>
              <w:pStyle w:val="Body"/>
              <w:spacing w:after="0"/>
              <w:rPr>
                <w:color w:val="393838" w:themeColor="text1"/>
                <w:sz w:val="16"/>
                <w:szCs w:val="16"/>
              </w:rPr>
            </w:pPr>
            <w:r>
              <w:rPr>
                <w:color w:val="393838" w:themeColor="text1"/>
                <w:sz w:val="16"/>
                <w:szCs w:val="16"/>
              </w:rPr>
              <w:t>EN</w:t>
            </w:r>
          </w:p>
        </w:tc>
      </w:tr>
      <w:tr w:rsidRPr="005D7661" w:rsidR="006C5B14" w:rsidTr="003B3C2E" w14:paraId="339E1206" w14:textId="77777777">
        <w:trPr>
          <w:trHeight w:val="173"/>
        </w:trPr>
        <w:tc>
          <w:tcPr>
            <w:tcW w:w="1176" w:type="pct"/>
          </w:tcPr>
          <w:p w:rsidR="006C5B14" w:rsidP="00716627" w:rsidRDefault="006C5B14" w14:paraId="7FAEFC84" w14:textId="77777777">
            <w:pPr>
              <w:pStyle w:val="Body"/>
              <w:spacing w:after="0"/>
              <w:rPr>
                <w:color w:val="393838" w:themeColor="text1"/>
                <w:sz w:val="16"/>
                <w:szCs w:val="16"/>
              </w:rPr>
            </w:pPr>
            <w:r>
              <w:rPr>
                <w:color w:val="393838" w:themeColor="text1"/>
                <w:sz w:val="16"/>
                <w:szCs w:val="16"/>
              </w:rPr>
              <w:t>River Swamp Wallaby Grass</w:t>
            </w:r>
          </w:p>
        </w:tc>
        <w:tc>
          <w:tcPr>
            <w:tcW w:w="1175" w:type="pct"/>
            <w:shd w:val="clear" w:color="auto" w:fill="E9E9E9" w:themeFill="background2"/>
          </w:tcPr>
          <w:p w:rsidRPr="00D4685E" w:rsidR="006C5B14" w:rsidP="00716627" w:rsidRDefault="006C5B14" w14:paraId="771A40E5" w14:textId="77777777">
            <w:pPr>
              <w:pStyle w:val="Body"/>
              <w:spacing w:after="0"/>
              <w:rPr>
                <w:i/>
                <w:iCs/>
                <w:color w:val="393838" w:themeColor="text1"/>
                <w:sz w:val="16"/>
                <w:szCs w:val="16"/>
              </w:rPr>
            </w:pPr>
            <w:proofErr w:type="spellStart"/>
            <w:r w:rsidRPr="00D4685E">
              <w:rPr>
                <w:i/>
                <w:iCs/>
                <w:color w:val="393838" w:themeColor="text1"/>
                <w:sz w:val="16"/>
                <w:szCs w:val="16"/>
              </w:rPr>
              <w:t>Amphibromus</w:t>
            </w:r>
            <w:proofErr w:type="spellEnd"/>
            <w:r w:rsidRPr="00D4685E">
              <w:rPr>
                <w:i/>
                <w:iCs/>
                <w:color w:val="393838" w:themeColor="text1"/>
                <w:sz w:val="16"/>
                <w:szCs w:val="16"/>
              </w:rPr>
              <w:t xml:space="preserve"> </w:t>
            </w:r>
            <w:proofErr w:type="spellStart"/>
            <w:r w:rsidRPr="00D4685E">
              <w:rPr>
                <w:i/>
                <w:iCs/>
                <w:color w:val="393838" w:themeColor="text1"/>
                <w:sz w:val="16"/>
                <w:szCs w:val="16"/>
              </w:rPr>
              <w:t>fluitans</w:t>
            </w:r>
            <w:proofErr w:type="spellEnd"/>
          </w:p>
        </w:tc>
        <w:tc>
          <w:tcPr>
            <w:tcW w:w="358" w:type="pct"/>
          </w:tcPr>
          <w:p w:rsidRPr="00C96B59" w:rsidR="006C5B14" w:rsidP="00716627" w:rsidRDefault="006C5B14" w14:paraId="45389597" w14:textId="77777777">
            <w:pPr>
              <w:pStyle w:val="Body"/>
              <w:spacing w:after="0"/>
              <w:rPr>
                <w:color w:val="393838" w:themeColor="text1"/>
                <w:sz w:val="16"/>
                <w:szCs w:val="16"/>
              </w:rPr>
            </w:pPr>
            <w:r>
              <w:rPr>
                <w:color w:val="393838" w:themeColor="text1"/>
                <w:sz w:val="16"/>
                <w:szCs w:val="16"/>
              </w:rPr>
              <w:t>P</w:t>
            </w:r>
          </w:p>
        </w:tc>
        <w:tc>
          <w:tcPr>
            <w:tcW w:w="906" w:type="pct"/>
            <w:shd w:val="clear" w:color="auto" w:fill="E9E9E9" w:themeFill="background2"/>
          </w:tcPr>
          <w:p w:rsidRPr="00C96B59" w:rsidR="006C5B14" w:rsidP="00716627" w:rsidRDefault="006C5B14" w14:paraId="26CF9A33" w14:textId="77777777">
            <w:pPr>
              <w:pStyle w:val="Body"/>
              <w:spacing w:after="0"/>
              <w:rPr>
                <w:color w:val="393838" w:themeColor="text1"/>
                <w:sz w:val="16"/>
                <w:szCs w:val="16"/>
              </w:rPr>
            </w:pPr>
          </w:p>
        </w:tc>
        <w:tc>
          <w:tcPr>
            <w:tcW w:w="760" w:type="pct"/>
          </w:tcPr>
          <w:p w:rsidRPr="00C96B59" w:rsidR="006C5B14" w:rsidP="00716627" w:rsidRDefault="006C5B14" w14:paraId="055B4FED" w14:textId="77777777">
            <w:pPr>
              <w:pStyle w:val="Body"/>
              <w:spacing w:after="0"/>
              <w:rPr>
                <w:color w:val="393838" w:themeColor="text1"/>
                <w:sz w:val="16"/>
                <w:szCs w:val="16"/>
              </w:rPr>
            </w:pPr>
            <w:r>
              <w:rPr>
                <w:color w:val="393838" w:themeColor="text1"/>
                <w:sz w:val="16"/>
                <w:szCs w:val="16"/>
              </w:rPr>
              <w:t>VU</w:t>
            </w:r>
          </w:p>
        </w:tc>
        <w:tc>
          <w:tcPr>
            <w:tcW w:w="625" w:type="pct"/>
          </w:tcPr>
          <w:p w:rsidR="006C5B14" w:rsidP="00716627" w:rsidRDefault="009805EE" w14:paraId="1B15EFD2" w14:textId="7B5021CD">
            <w:pPr>
              <w:pStyle w:val="Body"/>
              <w:spacing w:after="0"/>
              <w:rPr>
                <w:color w:val="393838" w:themeColor="text1"/>
                <w:sz w:val="16"/>
                <w:szCs w:val="16"/>
              </w:rPr>
            </w:pPr>
            <w:r>
              <w:rPr>
                <w:color w:val="393838" w:themeColor="text1"/>
                <w:sz w:val="16"/>
                <w:szCs w:val="16"/>
              </w:rPr>
              <w:t>-</w:t>
            </w:r>
          </w:p>
        </w:tc>
      </w:tr>
      <w:tr w:rsidRPr="005D7661" w:rsidR="006C5B14" w:rsidTr="003B3C2E" w14:paraId="784128B8" w14:textId="77777777">
        <w:trPr>
          <w:trHeight w:val="173"/>
        </w:trPr>
        <w:tc>
          <w:tcPr>
            <w:tcW w:w="1176" w:type="pct"/>
          </w:tcPr>
          <w:p w:rsidR="006C5B14" w:rsidP="00716627" w:rsidRDefault="006C5B14" w14:paraId="522635A3" w14:textId="77777777">
            <w:pPr>
              <w:pStyle w:val="Body"/>
              <w:spacing w:after="0"/>
              <w:rPr>
                <w:color w:val="393838" w:themeColor="text1"/>
                <w:sz w:val="16"/>
                <w:szCs w:val="16"/>
              </w:rPr>
            </w:pPr>
            <w:r>
              <w:rPr>
                <w:color w:val="393838" w:themeColor="text1"/>
                <w:sz w:val="16"/>
                <w:szCs w:val="16"/>
              </w:rPr>
              <w:t>Ridged Water-milfoil</w:t>
            </w:r>
          </w:p>
        </w:tc>
        <w:tc>
          <w:tcPr>
            <w:tcW w:w="1175" w:type="pct"/>
            <w:shd w:val="clear" w:color="auto" w:fill="E9E9E9" w:themeFill="background2"/>
          </w:tcPr>
          <w:p w:rsidRPr="00D4685E" w:rsidR="006C5B14" w:rsidP="00716627" w:rsidRDefault="006C5B14" w14:paraId="1EE496AB" w14:textId="77777777">
            <w:pPr>
              <w:pStyle w:val="Body"/>
              <w:spacing w:after="0"/>
              <w:rPr>
                <w:i/>
                <w:iCs/>
                <w:color w:val="393838" w:themeColor="text1"/>
                <w:sz w:val="16"/>
                <w:szCs w:val="16"/>
              </w:rPr>
            </w:pPr>
            <w:proofErr w:type="spellStart"/>
            <w:r w:rsidRPr="00D4685E">
              <w:rPr>
                <w:i/>
                <w:iCs/>
                <w:color w:val="393838" w:themeColor="text1"/>
                <w:sz w:val="16"/>
                <w:szCs w:val="16"/>
              </w:rPr>
              <w:t>Myriophyllum</w:t>
            </w:r>
            <w:proofErr w:type="spellEnd"/>
            <w:r w:rsidRPr="00D4685E">
              <w:rPr>
                <w:i/>
                <w:iCs/>
                <w:color w:val="393838" w:themeColor="text1"/>
                <w:sz w:val="16"/>
                <w:szCs w:val="16"/>
              </w:rPr>
              <w:t xml:space="preserve"> </w:t>
            </w:r>
            <w:proofErr w:type="spellStart"/>
            <w:r w:rsidRPr="00D4685E">
              <w:rPr>
                <w:i/>
                <w:iCs/>
                <w:color w:val="393838" w:themeColor="text1"/>
                <w:sz w:val="16"/>
                <w:szCs w:val="16"/>
              </w:rPr>
              <w:t>porcatum</w:t>
            </w:r>
            <w:proofErr w:type="spellEnd"/>
          </w:p>
        </w:tc>
        <w:tc>
          <w:tcPr>
            <w:tcW w:w="358" w:type="pct"/>
          </w:tcPr>
          <w:p w:rsidR="006C5B14" w:rsidP="00716627" w:rsidRDefault="006C5B14" w14:paraId="4274D98A" w14:textId="77777777">
            <w:pPr>
              <w:pStyle w:val="Body"/>
              <w:spacing w:after="0"/>
              <w:rPr>
                <w:color w:val="393838" w:themeColor="text1"/>
                <w:sz w:val="16"/>
                <w:szCs w:val="16"/>
              </w:rPr>
            </w:pPr>
            <w:r>
              <w:rPr>
                <w:color w:val="393838" w:themeColor="text1"/>
                <w:sz w:val="16"/>
                <w:szCs w:val="16"/>
              </w:rPr>
              <w:t>P</w:t>
            </w:r>
          </w:p>
        </w:tc>
        <w:tc>
          <w:tcPr>
            <w:tcW w:w="906" w:type="pct"/>
            <w:shd w:val="clear" w:color="auto" w:fill="E9E9E9" w:themeFill="background2"/>
          </w:tcPr>
          <w:p w:rsidRPr="00C96B59" w:rsidR="006C5B14" w:rsidP="00716627" w:rsidRDefault="006C5B14" w14:paraId="17CA5E8C" w14:textId="77777777">
            <w:pPr>
              <w:pStyle w:val="Body"/>
              <w:spacing w:after="0"/>
              <w:rPr>
                <w:color w:val="393838" w:themeColor="text1"/>
                <w:sz w:val="16"/>
                <w:szCs w:val="16"/>
              </w:rPr>
            </w:pPr>
          </w:p>
        </w:tc>
        <w:tc>
          <w:tcPr>
            <w:tcW w:w="760" w:type="pct"/>
          </w:tcPr>
          <w:p w:rsidR="006C5B14" w:rsidP="00716627" w:rsidRDefault="006C5B14" w14:paraId="4999EB6A" w14:textId="77777777">
            <w:pPr>
              <w:pStyle w:val="Body"/>
              <w:spacing w:after="0"/>
              <w:rPr>
                <w:color w:val="393838" w:themeColor="text1"/>
                <w:sz w:val="16"/>
                <w:szCs w:val="16"/>
              </w:rPr>
            </w:pPr>
            <w:r>
              <w:rPr>
                <w:color w:val="393838" w:themeColor="text1"/>
                <w:sz w:val="16"/>
                <w:szCs w:val="16"/>
              </w:rPr>
              <w:t>VU</w:t>
            </w:r>
          </w:p>
        </w:tc>
        <w:tc>
          <w:tcPr>
            <w:tcW w:w="625" w:type="pct"/>
          </w:tcPr>
          <w:p w:rsidR="006C5B14" w:rsidP="00716627" w:rsidRDefault="00550B69" w14:paraId="30E91115" w14:textId="19222E9B">
            <w:pPr>
              <w:pStyle w:val="Body"/>
              <w:spacing w:after="0"/>
              <w:rPr>
                <w:color w:val="393838" w:themeColor="text1"/>
                <w:sz w:val="16"/>
                <w:szCs w:val="16"/>
              </w:rPr>
            </w:pPr>
            <w:r>
              <w:rPr>
                <w:color w:val="393838" w:themeColor="text1"/>
                <w:sz w:val="16"/>
                <w:szCs w:val="16"/>
              </w:rPr>
              <w:t>CR</w:t>
            </w:r>
          </w:p>
        </w:tc>
      </w:tr>
      <w:tr w:rsidRPr="005D7661" w:rsidR="006C5B14" w:rsidTr="003B3C2E" w14:paraId="2592EC77" w14:textId="77777777">
        <w:trPr>
          <w:trHeight w:val="173"/>
        </w:trPr>
        <w:tc>
          <w:tcPr>
            <w:tcW w:w="4375" w:type="pct"/>
            <w:gridSpan w:val="5"/>
          </w:tcPr>
          <w:p w:rsidRPr="00515289" w:rsidR="006C5B14" w:rsidP="00716627" w:rsidRDefault="006C5B14" w14:paraId="76C40FBB" w14:textId="77777777">
            <w:pPr>
              <w:pStyle w:val="Body"/>
              <w:spacing w:after="0"/>
              <w:ind w:left="115" w:right="115"/>
              <w:rPr>
                <w:rFonts w:ascii="Calibri" w:hAnsi="Calibri"/>
                <w:b/>
                <w:bCs/>
                <w:noProof/>
                <w:color w:val="393838" w:themeColor="text1"/>
                <w:sz w:val="14"/>
              </w:rPr>
            </w:pPr>
            <w:r w:rsidRPr="00515289">
              <w:rPr>
                <w:b/>
                <w:bCs/>
                <w:color w:val="393838" w:themeColor="text1"/>
                <w:sz w:val="14"/>
              </w:rPr>
              <w:t>Legend</w:t>
            </w:r>
          </w:p>
          <w:p w:rsidR="006C5B14" w:rsidP="00716627" w:rsidRDefault="006C5B14" w14:paraId="5A9C608F" w14:textId="77777777">
            <w:pPr>
              <w:pStyle w:val="Body"/>
              <w:spacing w:after="0"/>
              <w:ind w:left="115" w:right="115"/>
              <w:rPr>
                <w:color w:val="393838" w:themeColor="text1"/>
                <w:sz w:val="14"/>
              </w:rPr>
            </w:pPr>
            <w:r w:rsidRPr="00C96B59">
              <w:rPr>
                <w:b/>
                <w:color w:val="393838" w:themeColor="text1"/>
                <w:sz w:val="14"/>
              </w:rPr>
              <w:t>Type:</w:t>
            </w:r>
            <w:r w:rsidRPr="00C96B59">
              <w:rPr>
                <w:color w:val="393838" w:themeColor="text1"/>
                <w:sz w:val="14"/>
              </w:rPr>
              <w:t xml:space="preserve"> </w:t>
            </w:r>
            <w:r w:rsidRPr="00ED2EA8">
              <w:rPr>
                <w:b/>
                <w:bCs/>
                <w:color w:val="393838" w:themeColor="text1"/>
                <w:sz w:val="14"/>
                <w:u w:val="single"/>
              </w:rPr>
              <w:t>I</w:t>
            </w:r>
            <w:r w:rsidRPr="00C96B59">
              <w:rPr>
                <w:color w:val="393838" w:themeColor="text1"/>
                <w:sz w:val="14"/>
              </w:rPr>
              <w:t xml:space="preserve">nvertebrate, </w:t>
            </w:r>
            <w:r w:rsidRPr="00B63183">
              <w:rPr>
                <w:b/>
                <w:bCs/>
                <w:color w:val="393838" w:themeColor="text1"/>
                <w:sz w:val="14"/>
                <w:u w:val="single"/>
              </w:rPr>
              <w:t>A</w:t>
            </w:r>
            <w:r w:rsidRPr="00C96B59">
              <w:rPr>
                <w:color w:val="393838" w:themeColor="text1"/>
                <w:sz w:val="14"/>
              </w:rPr>
              <w:t xml:space="preserve">mphibian, </w:t>
            </w:r>
            <w:r w:rsidRPr="00B63183">
              <w:rPr>
                <w:b/>
                <w:bCs/>
                <w:color w:val="393838" w:themeColor="text1"/>
                <w:sz w:val="14"/>
                <w:u w:val="single"/>
              </w:rPr>
              <w:t>R</w:t>
            </w:r>
            <w:r w:rsidRPr="00C96B59">
              <w:rPr>
                <w:color w:val="393838" w:themeColor="text1"/>
                <w:sz w:val="14"/>
              </w:rPr>
              <w:t xml:space="preserve">eptile, </w:t>
            </w:r>
            <w:r w:rsidRPr="00D4685E">
              <w:rPr>
                <w:b/>
                <w:bCs/>
                <w:color w:val="393838" w:themeColor="text1"/>
                <w:sz w:val="14"/>
                <w:u w:val="single"/>
              </w:rPr>
              <w:t>F</w:t>
            </w:r>
            <w:r w:rsidRPr="00C96B59">
              <w:rPr>
                <w:color w:val="393838" w:themeColor="text1"/>
                <w:sz w:val="14"/>
              </w:rPr>
              <w:t xml:space="preserve">ish, </w:t>
            </w:r>
            <w:r w:rsidRPr="00D4685E">
              <w:rPr>
                <w:b/>
                <w:bCs/>
                <w:color w:val="393838" w:themeColor="text1"/>
                <w:sz w:val="14"/>
                <w:u w:val="single"/>
              </w:rPr>
              <w:t>B</w:t>
            </w:r>
            <w:r w:rsidRPr="00C96B59">
              <w:rPr>
                <w:color w:val="393838" w:themeColor="text1"/>
                <w:sz w:val="14"/>
              </w:rPr>
              <w:t>ird</w:t>
            </w:r>
            <w:r>
              <w:rPr>
                <w:color w:val="393838" w:themeColor="text1"/>
                <w:sz w:val="14"/>
              </w:rPr>
              <w:t xml:space="preserve">, </w:t>
            </w:r>
            <w:r w:rsidRPr="001B5AE5">
              <w:rPr>
                <w:b/>
                <w:bCs/>
                <w:color w:val="393838" w:themeColor="text1"/>
                <w:sz w:val="14"/>
                <w:u w:val="single"/>
              </w:rPr>
              <w:t>P</w:t>
            </w:r>
            <w:r>
              <w:rPr>
                <w:color w:val="393838" w:themeColor="text1"/>
                <w:sz w:val="14"/>
              </w:rPr>
              <w:t>lant</w:t>
            </w:r>
          </w:p>
          <w:p w:rsidRPr="00D4685E" w:rsidR="006C5B14" w:rsidP="00716627" w:rsidRDefault="006C5B14" w14:paraId="3C312FE2" w14:textId="77777777">
            <w:pPr>
              <w:pStyle w:val="Body"/>
              <w:spacing w:after="0"/>
              <w:ind w:left="115" w:right="115"/>
              <w:rPr>
                <w:bCs/>
                <w:color w:val="393838" w:themeColor="text1"/>
                <w:sz w:val="14"/>
              </w:rPr>
            </w:pPr>
            <w:r>
              <w:rPr>
                <w:b/>
                <w:color w:val="393838" w:themeColor="text1"/>
                <w:sz w:val="14"/>
              </w:rPr>
              <w:t xml:space="preserve">International agreements: </w:t>
            </w:r>
            <w:r w:rsidRPr="00624B93">
              <w:rPr>
                <w:b/>
                <w:color w:val="393838" w:themeColor="text1"/>
                <w:sz w:val="14"/>
                <w:u w:val="single"/>
              </w:rPr>
              <w:t>B</w:t>
            </w:r>
            <w:r>
              <w:rPr>
                <w:bCs/>
                <w:color w:val="393838" w:themeColor="text1"/>
                <w:sz w:val="14"/>
              </w:rPr>
              <w:t xml:space="preserve">onn Convention, </w:t>
            </w:r>
            <w:r w:rsidRPr="00624B93">
              <w:rPr>
                <w:b/>
                <w:color w:val="393838" w:themeColor="text1"/>
                <w:sz w:val="14"/>
                <w:u w:val="single"/>
              </w:rPr>
              <w:t>J</w:t>
            </w:r>
            <w:r>
              <w:rPr>
                <w:bCs/>
                <w:color w:val="393838" w:themeColor="text1"/>
                <w:sz w:val="14"/>
              </w:rPr>
              <w:t xml:space="preserve">AMBA, </w:t>
            </w:r>
            <w:r w:rsidRPr="00624B93">
              <w:rPr>
                <w:b/>
                <w:color w:val="393838" w:themeColor="text1"/>
                <w:sz w:val="14"/>
                <w:u w:val="single"/>
              </w:rPr>
              <w:t>C</w:t>
            </w:r>
            <w:r>
              <w:rPr>
                <w:bCs/>
                <w:color w:val="393838" w:themeColor="text1"/>
                <w:sz w:val="14"/>
              </w:rPr>
              <w:t xml:space="preserve">AMBA, </w:t>
            </w:r>
            <w:proofErr w:type="spellStart"/>
            <w:r w:rsidRPr="00624B93">
              <w:rPr>
                <w:b/>
                <w:color w:val="393838" w:themeColor="text1"/>
                <w:sz w:val="14"/>
                <w:u w:val="single"/>
              </w:rPr>
              <w:t>R</w:t>
            </w:r>
            <w:r>
              <w:rPr>
                <w:bCs/>
                <w:color w:val="393838" w:themeColor="text1"/>
                <w:sz w:val="14"/>
              </w:rPr>
              <w:t>oKAMBA</w:t>
            </w:r>
            <w:proofErr w:type="spellEnd"/>
          </w:p>
          <w:p w:rsidRPr="00C96B59" w:rsidR="006C5B14" w:rsidP="00716627" w:rsidRDefault="006C5B14" w14:paraId="4606B416" w14:textId="1D1CE2C0">
            <w:pPr>
              <w:pStyle w:val="Body"/>
              <w:spacing w:after="0"/>
              <w:ind w:left="115" w:right="115"/>
              <w:rPr>
                <w:color w:val="393838" w:themeColor="text1"/>
                <w:sz w:val="14"/>
              </w:rPr>
            </w:pPr>
            <w:r w:rsidRPr="00C96B59">
              <w:rPr>
                <w:b/>
                <w:color w:val="393838" w:themeColor="text1"/>
                <w:sz w:val="14"/>
              </w:rPr>
              <w:t>EPBC status:</w:t>
            </w:r>
            <w:r w:rsidRPr="00C96B59">
              <w:rPr>
                <w:color w:val="393838" w:themeColor="text1"/>
                <w:sz w:val="14"/>
              </w:rPr>
              <w:t xml:space="preserve"> </w:t>
            </w:r>
            <w:proofErr w:type="spellStart"/>
            <w:r w:rsidRPr="00D4685E">
              <w:rPr>
                <w:b/>
                <w:bCs/>
                <w:color w:val="393838" w:themeColor="text1"/>
                <w:sz w:val="14"/>
                <w:u w:val="single"/>
              </w:rPr>
              <w:t>EX</w:t>
            </w:r>
            <w:r w:rsidRPr="00C96B59">
              <w:rPr>
                <w:color w:val="393838" w:themeColor="text1"/>
                <w:sz w:val="14"/>
              </w:rPr>
              <w:t>tinct</w:t>
            </w:r>
            <w:proofErr w:type="spellEnd"/>
            <w:r w:rsidRPr="00C96B59">
              <w:rPr>
                <w:color w:val="393838" w:themeColor="text1"/>
                <w:sz w:val="14"/>
              </w:rPr>
              <w:t xml:space="preserve">, </w:t>
            </w:r>
            <w:proofErr w:type="spellStart"/>
            <w:r w:rsidRPr="00D4685E">
              <w:rPr>
                <w:b/>
                <w:bCs/>
                <w:color w:val="393838" w:themeColor="text1"/>
                <w:sz w:val="14"/>
                <w:u w:val="single"/>
              </w:rPr>
              <w:t>CR</w:t>
            </w:r>
            <w:r w:rsidRPr="00C96B59">
              <w:rPr>
                <w:color w:val="393838" w:themeColor="text1"/>
                <w:sz w:val="14"/>
              </w:rPr>
              <w:t>itically</w:t>
            </w:r>
            <w:proofErr w:type="spellEnd"/>
            <w:r w:rsidRPr="00C96B59">
              <w:rPr>
                <w:color w:val="393838" w:themeColor="text1"/>
                <w:sz w:val="14"/>
              </w:rPr>
              <w:t xml:space="preserve"> endangered, </w:t>
            </w:r>
            <w:proofErr w:type="spellStart"/>
            <w:r w:rsidRPr="00ED2EA8">
              <w:rPr>
                <w:b/>
                <w:bCs/>
                <w:color w:val="393838" w:themeColor="text1"/>
                <w:sz w:val="14"/>
                <w:u w:val="single"/>
              </w:rPr>
              <w:t>EN</w:t>
            </w:r>
            <w:r w:rsidRPr="00C96B59">
              <w:rPr>
                <w:color w:val="393838" w:themeColor="text1"/>
                <w:sz w:val="14"/>
              </w:rPr>
              <w:t>dangered</w:t>
            </w:r>
            <w:proofErr w:type="spellEnd"/>
            <w:r w:rsidRPr="00C96B59">
              <w:rPr>
                <w:color w:val="393838" w:themeColor="text1"/>
                <w:sz w:val="14"/>
              </w:rPr>
              <w:t xml:space="preserve">, </w:t>
            </w:r>
            <w:proofErr w:type="spellStart"/>
            <w:r w:rsidRPr="00D4685E">
              <w:rPr>
                <w:b/>
                <w:bCs/>
                <w:color w:val="393838" w:themeColor="text1"/>
                <w:sz w:val="14"/>
                <w:u w:val="single"/>
              </w:rPr>
              <w:t>V</w:t>
            </w:r>
            <w:r w:rsidR="001160DC">
              <w:rPr>
                <w:b/>
                <w:bCs/>
                <w:color w:val="393838" w:themeColor="text1"/>
                <w:sz w:val="14"/>
                <w:u w:val="single"/>
              </w:rPr>
              <w:t>U</w:t>
            </w:r>
            <w:r w:rsidRPr="00C96B59">
              <w:rPr>
                <w:color w:val="393838" w:themeColor="text1"/>
                <w:sz w:val="14"/>
              </w:rPr>
              <w:t>lnerable</w:t>
            </w:r>
            <w:proofErr w:type="spellEnd"/>
          </w:p>
          <w:p w:rsidRPr="00C96B59" w:rsidR="006C5B14" w:rsidP="00716627" w:rsidRDefault="006C5B14" w14:paraId="0A3798AC" w14:textId="77777777">
            <w:pPr>
              <w:pStyle w:val="Body"/>
              <w:spacing w:after="0"/>
              <w:rPr>
                <w:color w:val="393838" w:themeColor="text1"/>
                <w:sz w:val="16"/>
                <w:szCs w:val="16"/>
              </w:rPr>
            </w:pPr>
            <w:r>
              <w:rPr>
                <w:b/>
                <w:color w:val="393838" w:themeColor="text1"/>
                <w:sz w:val="14"/>
              </w:rPr>
              <w:t xml:space="preserve">   Victorian </w:t>
            </w:r>
            <w:r w:rsidRPr="00C96B59">
              <w:rPr>
                <w:b/>
                <w:color w:val="393838" w:themeColor="text1"/>
                <w:sz w:val="14"/>
              </w:rPr>
              <w:t>status:</w:t>
            </w:r>
            <w:r w:rsidRPr="00C96B59">
              <w:rPr>
                <w:color w:val="393838" w:themeColor="text1"/>
                <w:sz w:val="14"/>
              </w:rPr>
              <w:t xml:space="preserve"> </w:t>
            </w:r>
            <w:proofErr w:type="spellStart"/>
            <w:r w:rsidRPr="00D4685E">
              <w:rPr>
                <w:b/>
                <w:bCs/>
                <w:color w:val="393838" w:themeColor="text1"/>
                <w:sz w:val="14"/>
                <w:u w:val="single"/>
              </w:rPr>
              <w:t>E</w:t>
            </w:r>
            <w:r w:rsidRPr="00D4685E">
              <w:rPr>
                <w:b/>
                <w:bCs/>
                <w:color w:val="393838" w:themeColor="text1"/>
                <w:sz w:val="14"/>
              </w:rPr>
              <w:t>X</w:t>
            </w:r>
            <w:r w:rsidRPr="00C96B59">
              <w:rPr>
                <w:color w:val="393838" w:themeColor="text1"/>
                <w:sz w:val="14"/>
              </w:rPr>
              <w:t>tinct</w:t>
            </w:r>
            <w:proofErr w:type="spellEnd"/>
            <w:r w:rsidRPr="00C96B59">
              <w:rPr>
                <w:color w:val="393838" w:themeColor="text1"/>
                <w:sz w:val="14"/>
              </w:rPr>
              <w:t xml:space="preserve">, </w:t>
            </w:r>
            <w:proofErr w:type="spellStart"/>
            <w:r w:rsidRPr="00D4685E">
              <w:rPr>
                <w:b/>
                <w:bCs/>
                <w:color w:val="393838" w:themeColor="text1"/>
                <w:sz w:val="14"/>
                <w:u w:val="single"/>
              </w:rPr>
              <w:t>CR</w:t>
            </w:r>
            <w:r w:rsidRPr="00C96B59">
              <w:rPr>
                <w:color w:val="393838" w:themeColor="text1"/>
                <w:sz w:val="14"/>
              </w:rPr>
              <w:t>itically</w:t>
            </w:r>
            <w:proofErr w:type="spellEnd"/>
            <w:r w:rsidRPr="00C96B59">
              <w:rPr>
                <w:color w:val="393838" w:themeColor="text1"/>
                <w:sz w:val="14"/>
              </w:rPr>
              <w:t xml:space="preserve"> endangered, </w:t>
            </w:r>
            <w:proofErr w:type="spellStart"/>
            <w:r w:rsidRPr="00D4685E">
              <w:rPr>
                <w:b/>
                <w:bCs/>
                <w:color w:val="393838" w:themeColor="text1"/>
                <w:sz w:val="14"/>
                <w:u w:val="single"/>
              </w:rPr>
              <w:t>EN</w:t>
            </w:r>
            <w:r w:rsidRPr="00C96B59">
              <w:rPr>
                <w:color w:val="393838" w:themeColor="text1"/>
                <w:sz w:val="14"/>
              </w:rPr>
              <w:t>dangered</w:t>
            </w:r>
            <w:proofErr w:type="spellEnd"/>
            <w:r w:rsidRPr="00C96B59">
              <w:rPr>
                <w:color w:val="393838" w:themeColor="text1"/>
                <w:sz w:val="14"/>
              </w:rPr>
              <w:t xml:space="preserve">, </w:t>
            </w:r>
            <w:proofErr w:type="spellStart"/>
            <w:r w:rsidRPr="00D4685E">
              <w:rPr>
                <w:b/>
                <w:bCs/>
                <w:color w:val="393838" w:themeColor="text1"/>
                <w:sz w:val="14"/>
                <w:u w:val="single"/>
              </w:rPr>
              <w:t>VU</w:t>
            </w:r>
            <w:r w:rsidRPr="00C96B59">
              <w:rPr>
                <w:color w:val="393838" w:themeColor="text1"/>
                <w:sz w:val="14"/>
              </w:rPr>
              <w:t>lnerable</w:t>
            </w:r>
            <w:proofErr w:type="spellEnd"/>
          </w:p>
        </w:tc>
        <w:tc>
          <w:tcPr>
            <w:tcW w:w="625" w:type="pct"/>
          </w:tcPr>
          <w:p w:rsidRPr="00C96B59" w:rsidR="006C5B14" w:rsidP="00716627" w:rsidRDefault="006C5B14" w14:paraId="11E8A873" w14:textId="77777777">
            <w:pPr>
              <w:pStyle w:val="Body"/>
              <w:spacing w:after="0"/>
              <w:rPr>
                <w:color w:val="393838" w:themeColor="text1"/>
                <w:sz w:val="16"/>
                <w:szCs w:val="16"/>
              </w:rPr>
            </w:pPr>
          </w:p>
        </w:tc>
      </w:tr>
    </w:tbl>
    <w:p w:rsidRPr="00E550B8" w:rsidR="006C5B14" w:rsidP="00E550B8" w:rsidRDefault="006C5B14" w14:paraId="10865CE9" w14:textId="09138D3C">
      <w:pPr>
        <w:pStyle w:val="BodyText"/>
        <w:spacing w:line="240" w:lineRule="auto"/>
        <w:rPr>
          <w:sz w:val="16"/>
          <w:szCs w:val="16"/>
          <w:lang w:val="en-US"/>
        </w:rPr>
      </w:pPr>
      <w:r w:rsidRPr="00E550B8">
        <w:rPr>
          <w:sz w:val="16"/>
          <w:szCs w:val="16"/>
          <w:lang w:val="en-US"/>
        </w:rPr>
        <w:t>*</w:t>
      </w:r>
      <w:r w:rsidRPr="00E550B8" w:rsidR="009E73AA">
        <w:rPr>
          <w:sz w:val="16"/>
          <w:szCs w:val="16"/>
          <w:lang w:val="en-US"/>
        </w:rPr>
        <w:t xml:space="preserve"> </w:t>
      </w:r>
      <w:r w:rsidRPr="00E550B8">
        <w:rPr>
          <w:sz w:val="16"/>
          <w:szCs w:val="16"/>
          <w:lang w:val="en-US"/>
        </w:rPr>
        <w:t xml:space="preserve">Species included as vital habitat is </w:t>
      </w:r>
      <w:proofErr w:type="gramStart"/>
      <w:r w:rsidRPr="00E550B8">
        <w:rPr>
          <w:sz w:val="16"/>
          <w:szCs w:val="16"/>
          <w:lang w:val="en-US"/>
        </w:rPr>
        <w:t>water-dependent</w:t>
      </w:r>
      <w:proofErr w:type="gramEnd"/>
      <w:r w:rsidRPr="00E550B8">
        <w:rPr>
          <w:sz w:val="16"/>
          <w:szCs w:val="16"/>
          <w:lang w:val="en-US"/>
        </w:rPr>
        <w:t>.</w:t>
      </w:r>
    </w:p>
    <w:p w:rsidRPr="00E550B8" w:rsidR="001160DC" w:rsidP="00E550B8" w:rsidRDefault="001160DC" w14:paraId="4A3C8E03" w14:textId="27222D0E">
      <w:pPr>
        <w:pStyle w:val="BodyText"/>
        <w:spacing w:line="240" w:lineRule="auto"/>
        <w:rPr>
          <w:sz w:val="16"/>
          <w:szCs w:val="16"/>
          <w:lang w:val="en-US"/>
        </w:rPr>
      </w:pPr>
      <w:r w:rsidRPr="00E550B8">
        <w:rPr>
          <w:sz w:val="16"/>
          <w:szCs w:val="16"/>
          <w:lang w:val="en-US"/>
        </w:rPr>
        <w:t>**</w:t>
      </w:r>
      <w:r w:rsidRPr="00E550B8" w:rsidR="00347ADD">
        <w:rPr>
          <w:sz w:val="16"/>
          <w:szCs w:val="16"/>
          <w:lang w:val="en-US"/>
        </w:rPr>
        <w:t xml:space="preserve"> </w:t>
      </w:r>
      <w:r w:rsidRPr="00E550B8" w:rsidR="009E73AA">
        <w:rPr>
          <w:sz w:val="16"/>
          <w:szCs w:val="16"/>
          <w:lang w:val="en-US"/>
        </w:rPr>
        <w:t>S</w:t>
      </w:r>
      <w:r w:rsidRPr="00E550B8" w:rsidR="00347ADD">
        <w:rPr>
          <w:sz w:val="16"/>
          <w:szCs w:val="16"/>
          <w:lang w:val="en-US"/>
        </w:rPr>
        <w:t xml:space="preserve">tatus under Commonwealth </w:t>
      </w:r>
      <w:r w:rsidRPr="00E550B8" w:rsidR="00347ADD">
        <w:rPr>
          <w:i/>
          <w:iCs/>
          <w:sz w:val="16"/>
          <w:szCs w:val="16"/>
          <w:lang w:val="en-US"/>
        </w:rPr>
        <w:t xml:space="preserve">Environment Protection and Biodiversity Conservation Act 1999 </w:t>
      </w:r>
      <w:r w:rsidRPr="00E550B8" w:rsidR="00347ADD">
        <w:rPr>
          <w:sz w:val="16"/>
          <w:szCs w:val="16"/>
          <w:lang w:val="en-US"/>
        </w:rPr>
        <w:t>(EPBC Act).</w:t>
      </w:r>
    </w:p>
    <w:p w:rsidR="006C5B14" w:rsidP="008D0CC8" w:rsidRDefault="006C5B14" w14:paraId="54F22CA1" w14:textId="1B665B7D">
      <w:pPr>
        <w:pStyle w:val="BoldHeading"/>
      </w:pPr>
      <w:r w:rsidRPr="009E0D0E">
        <w:t>Note:</w:t>
      </w:r>
      <w:r w:rsidR="008D0CC8">
        <w:t xml:space="preserve"> </w:t>
      </w:r>
      <w:r w:rsidRPr="008D0CC8">
        <w:rPr>
          <w:rFonts w:cs="Times New Roman"/>
          <w:b w:val="0"/>
          <w:lang w:eastAsia="en-US"/>
        </w:rPr>
        <w:t xml:space="preserve">At this point in the EWMP, authors may consider to what extent species are dealt with separately or in groups such as guilds or functional groups. For example, it might be appropriate to </w:t>
      </w:r>
      <w:r w:rsidRPr="008D0CC8" w:rsidR="00141B66">
        <w:rPr>
          <w:rFonts w:cs="Times New Roman"/>
          <w:b w:val="0"/>
          <w:lang w:eastAsia="en-US"/>
        </w:rPr>
        <w:t>refer to</w:t>
      </w:r>
      <w:r w:rsidRPr="008D0CC8">
        <w:rPr>
          <w:rFonts w:cs="Times New Roman"/>
          <w:b w:val="0"/>
          <w:lang w:eastAsia="en-US"/>
        </w:rPr>
        <w:t xml:space="preserve"> large-bodied native fish as a single entity (</w:t>
      </w:r>
      <w:r w:rsidR="00125A0E">
        <w:rPr>
          <w:rFonts w:cs="Times New Roman"/>
          <w:b w:val="0"/>
          <w:lang w:eastAsia="en-US"/>
        </w:rPr>
        <w:t>e.g.</w:t>
      </w:r>
      <w:r w:rsidRPr="008D0CC8">
        <w:rPr>
          <w:rFonts w:cs="Times New Roman"/>
          <w:b w:val="0"/>
          <w:lang w:eastAsia="en-US"/>
        </w:rPr>
        <w:t xml:space="preserve"> for minimum depth of water to enable longitudinal connectivity), or </w:t>
      </w:r>
      <w:r w:rsidRPr="008D0CC8" w:rsidR="0040712E">
        <w:rPr>
          <w:rFonts w:cs="Times New Roman"/>
          <w:b w:val="0"/>
          <w:lang w:eastAsia="en-US"/>
        </w:rPr>
        <w:t>to</w:t>
      </w:r>
      <w:r w:rsidRPr="008D0CC8">
        <w:rPr>
          <w:rFonts w:cs="Times New Roman"/>
          <w:b w:val="0"/>
          <w:lang w:eastAsia="en-US"/>
        </w:rPr>
        <w:t xml:space="preserve"> groups of species that are expected to respond to a watering event in a similar manner (e.g. flood spawners including golden perch and silver perch). </w:t>
      </w:r>
    </w:p>
    <w:p w:rsidR="00093DB3" w:rsidP="002E1E6E" w:rsidRDefault="008B22B5" w14:paraId="2207A44A" w14:textId="60CAA4DD">
      <w:pPr>
        <w:pStyle w:val="Heading4"/>
      </w:pPr>
      <w:r>
        <w:lastRenderedPageBreak/>
        <w:t xml:space="preserve">Current </w:t>
      </w:r>
      <w:r w:rsidR="00646B38">
        <w:t>e</w:t>
      </w:r>
      <w:r w:rsidR="006C5B14">
        <w:t xml:space="preserve">cological condition </w:t>
      </w:r>
    </w:p>
    <w:p w:rsidRPr="002E1E6E" w:rsidR="006C5B14" w:rsidP="009E0D0E" w:rsidRDefault="000A30DA" w14:paraId="69A6F5A7" w14:textId="7FB81EC2">
      <w:pPr>
        <w:pStyle w:val="BodyText"/>
      </w:pPr>
      <w:r>
        <w:t>The</w:t>
      </w:r>
      <w:r w:rsidRPr="002E1E6E" w:rsidR="006C5B14">
        <w:t xml:space="preserve"> current ecological condition of the asset </w:t>
      </w:r>
      <w:r>
        <w:t>should be described in this section</w:t>
      </w:r>
      <w:r w:rsidR="004C50E2">
        <w:t xml:space="preserve"> focussing </w:t>
      </w:r>
      <w:r w:rsidR="003C36E3">
        <w:t xml:space="preserve">on </w:t>
      </w:r>
      <w:r w:rsidRPr="002E1E6E" w:rsidR="006C5B14">
        <w:t xml:space="preserve">components </w:t>
      </w:r>
      <w:r w:rsidR="003C36E3">
        <w:t>of condition</w:t>
      </w:r>
      <w:r w:rsidR="00E268EC">
        <w:t xml:space="preserve"> </w:t>
      </w:r>
      <w:r w:rsidR="003C193F">
        <w:t xml:space="preserve">that </w:t>
      </w:r>
      <w:r w:rsidR="00D10D2B">
        <w:t>can</w:t>
      </w:r>
      <w:r w:rsidR="003C193F">
        <w:t xml:space="preserve"> serve as a reference point or baseline</w:t>
      </w:r>
      <w:r w:rsidR="008F4E01">
        <w:t xml:space="preserve"> </w:t>
      </w:r>
      <w:r w:rsidR="00825C66">
        <w:t>(not to be confused with reference condition)</w:t>
      </w:r>
      <w:r w:rsidR="000C5C19">
        <w:t xml:space="preserve"> for future condition monitoring and/or intervention monitoring. This section should be kept s</w:t>
      </w:r>
      <w:r w:rsidR="00125C0A">
        <w:t>hort but provide scene setting for the asset,</w:t>
      </w:r>
      <w:r w:rsidR="00825C66">
        <w:t xml:space="preserve"> focussing on condition</w:t>
      </w:r>
      <w:r w:rsidR="003C36E3">
        <w:t xml:space="preserve"> </w:t>
      </w:r>
      <w:r w:rsidRPr="002E1E6E" w:rsidR="006C5B14">
        <w:t>that</w:t>
      </w:r>
      <w:r w:rsidR="005B54A3">
        <w:t xml:space="preserve"> </w:t>
      </w:r>
      <w:r w:rsidR="003C36E3">
        <w:t>may be impacted</w:t>
      </w:r>
      <w:r w:rsidRPr="002E1E6E" w:rsidR="006C5B14">
        <w:t xml:space="preserve"> by the environmental watering, </w:t>
      </w:r>
      <w:r w:rsidR="008F39FC">
        <w:t>particularly</w:t>
      </w:r>
      <w:r w:rsidRPr="002E1E6E" w:rsidR="006C5B14">
        <w:t xml:space="preserve"> the factors that are addressed in environmental objectives.</w:t>
      </w:r>
      <w:r w:rsidR="003C193F">
        <w:t xml:space="preserve"> </w:t>
      </w:r>
      <w:r w:rsidRPr="002E1E6E" w:rsidR="006C5B14">
        <w:t xml:space="preserve">  </w:t>
      </w:r>
    </w:p>
    <w:p w:rsidR="006C5B14" w:rsidP="009E0D0E" w:rsidRDefault="006C5B14" w14:paraId="452AE75A" w14:textId="5580E51F">
      <w:pPr>
        <w:pStyle w:val="BodyText"/>
      </w:pPr>
      <w:r w:rsidRPr="002E1E6E">
        <w:t>This section should describe the current situation and the likely outcome of continuing current hydrological management (</w:t>
      </w:r>
      <w:r w:rsidR="00125A0E">
        <w:t>i.e.</w:t>
      </w:r>
      <w:r w:rsidR="006716D8">
        <w:t xml:space="preserve"> the </w:t>
      </w:r>
      <w:r w:rsidR="00E81D39">
        <w:t xml:space="preserve">trajectory for </w:t>
      </w:r>
      <w:r w:rsidR="006716D8">
        <w:t xml:space="preserve">ecological </w:t>
      </w:r>
      <w:r w:rsidRPr="002E1E6E">
        <w:t xml:space="preserve">condition). Future condition monitoring should be able to </w:t>
      </w:r>
      <w:r w:rsidRPr="002E1E6E" w:rsidR="00002E7D">
        <w:t>refer</w:t>
      </w:r>
      <w:r w:rsidRPr="002E1E6E">
        <w:t xml:space="preserve"> to this section. </w:t>
      </w:r>
    </w:p>
    <w:p w:rsidRPr="002E1E6E" w:rsidR="00C75265" w:rsidP="009E0D0E" w:rsidRDefault="003E6CB0" w14:paraId="49FA1C89" w14:textId="1E275D0C">
      <w:pPr>
        <w:pStyle w:val="BodyText"/>
      </w:pPr>
      <w:r w:rsidRPr="00195404">
        <w:t>This may include a literature review of reports or other information to date, or reference to other documents if necessary or relevant. If available, provide an Index of Wetland Condition (IWC) or Index of Stream Condition (</w:t>
      </w:r>
      <w:r w:rsidRPr="00195404">
        <w:rPr>
          <w:rStyle w:val="AbbreviationsTerm"/>
        </w:rPr>
        <w:t>ISC</w:t>
      </w:r>
      <w:r w:rsidRPr="00195404">
        <w:t xml:space="preserve">) assessment for the asset and a description of what the results mean. Be sure to include the year the most recent </w:t>
      </w:r>
      <w:r w:rsidRPr="00195404">
        <w:rPr>
          <w:rStyle w:val="AbbreviationsTerm"/>
        </w:rPr>
        <w:t>IWC</w:t>
      </w:r>
      <w:r w:rsidRPr="00195404">
        <w:t xml:space="preserve"> or ISC assessment was undertaken. An example based on the Nyah Vinifera </w:t>
      </w:r>
      <w:r>
        <w:t xml:space="preserve">EWMP </w:t>
      </w:r>
      <w:sdt>
        <w:sdtPr>
          <w:id w:val="-1716036741"/>
          <w:citation/>
        </w:sdtPr>
        <w:sdtEndPr/>
        <w:sdtContent>
          <w:r>
            <w:fldChar w:fldCharType="begin"/>
          </w:r>
          <w:r>
            <w:instrText xml:space="preserve">CITATION Mal15 \l 3081 </w:instrText>
          </w:r>
          <w:r>
            <w:fldChar w:fldCharType="separate"/>
          </w:r>
          <w:r w:rsidR="00ED0253">
            <w:rPr>
              <w:noProof/>
            </w:rPr>
            <w:t>(Mallee CMA, 2015)</w:t>
          </w:r>
          <w:r>
            <w:fldChar w:fldCharType="end"/>
          </w:r>
        </w:sdtContent>
      </w:sdt>
      <w:r w:rsidRPr="00195404">
        <w:t xml:space="preserve"> is presented in Text Box 2.</w:t>
      </w:r>
    </w:p>
    <w:p w:rsidRPr="008D0CC8" w:rsidR="00935EAA" w:rsidP="008D0CC8" w:rsidRDefault="00935EAA" w14:paraId="4CB43D84" w14:textId="2745873C">
      <w:pPr>
        <w:pStyle w:val="Heading3"/>
      </w:pPr>
      <w:bookmarkStart w:name="_Ref85796046" w:id="155"/>
      <w:bookmarkStart w:name="_Toc94108901" w:id="156"/>
      <w:bookmarkStart w:name="_Toc105402133" w:id="157"/>
      <w:r w:rsidRPr="008D0CC8">
        <w:t>Shared benefits</w:t>
      </w:r>
      <w:bookmarkEnd w:id="149"/>
      <w:bookmarkEnd w:id="150"/>
      <w:bookmarkEnd w:id="155"/>
      <w:bookmarkEnd w:id="156"/>
      <w:bookmarkEnd w:id="157"/>
      <w:r w:rsidRPr="008D0CC8">
        <w:t xml:space="preserve"> </w:t>
      </w:r>
    </w:p>
    <w:p w:rsidRPr="008322A8" w:rsidR="00935EAA" w:rsidP="008D0CC8" w:rsidRDefault="009A68D1" w14:paraId="39A8CDCA" w14:textId="6F837E31">
      <w:pPr>
        <w:pStyle w:val="BodyText"/>
        <w:rPr>
          <w:rFonts w:cstheme="minorHAnsi"/>
        </w:rPr>
      </w:pPr>
      <w:r w:rsidRPr="008322A8">
        <w:rPr>
          <w:rFonts w:cstheme="minorHAnsi"/>
        </w:rPr>
        <w:t xml:space="preserve">While the primary </w:t>
      </w:r>
      <w:r w:rsidRPr="008322A8" w:rsidR="005632FD">
        <w:rPr>
          <w:rFonts w:cstheme="minorHAnsi"/>
        </w:rPr>
        <w:t>requirement</w:t>
      </w:r>
      <w:r w:rsidRPr="008322A8">
        <w:rPr>
          <w:rFonts w:cstheme="minorHAnsi"/>
        </w:rPr>
        <w:t xml:space="preserve"> of environmental watering is to achieve environmental objectives and outcomes, </w:t>
      </w:r>
      <w:r w:rsidRPr="008322A8" w:rsidR="002454B0">
        <w:rPr>
          <w:rFonts w:cstheme="minorHAnsi"/>
        </w:rPr>
        <w:t>e</w:t>
      </w:r>
      <w:r w:rsidRPr="008322A8" w:rsidR="00935EAA">
        <w:rPr>
          <w:rFonts w:cstheme="minorHAnsi"/>
        </w:rPr>
        <w:t xml:space="preserve">nvironmental water can provide benefits beyond </w:t>
      </w:r>
      <w:r w:rsidRPr="008322A8" w:rsidR="00935EAA">
        <w:rPr>
          <w:rFonts w:cstheme="minorHAnsi"/>
          <w:b/>
          <w:bCs/>
        </w:rPr>
        <w:t>environmental</w:t>
      </w:r>
      <w:r w:rsidRPr="008322A8" w:rsidR="00935EAA">
        <w:rPr>
          <w:rFonts w:cstheme="minorHAnsi"/>
        </w:rPr>
        <w:t xml:space="preserve"> objectives. Both Water for Victoria</w:t>
      </w:r>
      <w:r w:rsidRPr="008322A8" w:rsidR="00840BCB">
        <w:rPr>
          <w:rFonts w:cstheme="minorHAnsi"/>
        </w:rPr>
        <w:t xml:space="preserve"> – Victoria’s water plan that sets</w:t>
      </w:r>
      <w:r w:rsidRPr="008322A8" w:rsidR="007F1430">
        <w:rPr>
          <w:rFonts w:cstheme="minorHAnsi"/>
        </w:rPr>
        <w:t xml:space="preserve"> long-term direction for managing Victoria’s water resources</w:t>
      </w:r>
      <w:r w:rsidRPr="008322A8" w:rsidR="00935EAA">
        <w:rPr>
          <w:rFonts w:cstheme="minorHAnsi"/>
        </w:rPr>
        <w:t xml:space="preserve"> (DELWP</w:t>
      </w:r>
      <w:r w:rsidRPr="008322A8" w:rsidR="00E12A78">
        <w:rPr>
          <w:rFonts w:cstheme="minorHAnsi"/>
        </w:rPr>
        <w:t>,</w:t>
      </w:r>
      <w:r w:rsidRPr="008322A8" w:rsidR="00935EAA">
        <w:rPr>
          <w:rFonts w:cstheme="minorHAnsi"/>
        </w:rPr>
        <w:t xml:space="preserve"> 2016)</w:t>
      </w:r>
      <w:r w:rsidRPr="008322A8" w:rsidR="00052CCD">
        <w:rPr>
          <w:rFonts w:cstheme="minorHAnsi"/>
        </w:rPr>
        <w:t xml:space="preserve"> -</w:t>
      </w:r>
      <w:r w:rsidRPr="008322A8" w:rsidR="00935EAA">
        <w:rPr>
          <w:rFonts w:cstheme="minorHAnsi"/>
        </w:rPr>
        <w:t xml:space="preserve"> and the 2019 </w:t>
      </w:r>
      <w:r w:rsidRPr="008322A8" w:rsidR="00935EAA">
        <w:rPr>
          <w:rFonts w:cstheme="minorHAnsi"/>
          <w:i/>
          <w:iCs/>
        </w:rPr>
        <w:t>Water Act</w:t>
      </w:r>
      <w:r w:rsidRPr="008322A8" w:rsidR="00935EAA">
        <w:rPr>
          <w:rFonts w:cstheme="minorHAnsi"/>
        </w:rPr>
        <w:t xml:space="preserve"> amendments state that all water management agencies, including CMAs</w:t>
      </w:r>
      <w:r w:rsidRPr="008322A8" w:rsidR="00E85742">
        <w:rPr>
          <w:rFonts w:cstheme="minorHAnsi"/>
        </w:rPr>
        <w:t>, Melbourne Water</w:t>
      </w:r>
      <w:r w:rsidRPr="008322A8" w:rsidR="00935EAA">
        <w:rPr>
          <w:rFonts w:cstheme="minorHAnsi"/>
        </w:rPr>
        <w:t xml:space="preserve"> and the VEWH, will consider achieving </w:t>
      </w:r>
      <w:r w:rsidRPr="008322A8" w:rsidR="00935EAA">
        <w:rPr>
          <w:rFonts w:cstheme="minorHAnsi"/>
          <w:b/>
          <w:bCs/>
        </w:rPr>
        <w:t xml:space="preserve">shared benefits </w:t>
      </w:r>
      <w:r w:rsidRPr="008322A8" w:rsidR="00935EAA">
        <w:rPr>
          <w:rFonts w:cstheme="minorHAnsi"/>
        </w:rPr>
        <w:t xml:space="preserve">in environmental watering decisions. Shared benefits will arise from improving the condition of an asset by using environmental watering, which in turn </w:t>
      </w:r>
      <w:r w:rsidRPr="008322A8" w:rsidR="0025779D">
        <w:rPr>
          <w:rFonts w:cstheme="minorHAnsi"/>
        </w:rPr>
        <w:t>may</w:t>
      </w:r>
      <w:r w:rsidRPr="008322A8" w:rsidR="00935EAA">
        <w:rPr>
          <w:rFonts w:cstheme="minorHAnsi"/>
        </w:rPr>
        <w:t xml:space="preserve"> contribute to </w:t>
      </w:r>
      <w:r w:rsidRPr="008322A8" w:rsidR="00DC5DCA">
        <w:rPr>
          <w:rFonts w:cstheme="minorHAnsi"/>
        </w:rPr>
        <w:t>benefits or outcomes for other water users and values</w:t>
      </w:r>
      <w:r w:rsidRPr="008322A8" w:rsidR="00355FE5">
        <w:rPr>
          <w:rFonts w:cstheme="minorHAnsi"/>
        </w:rPr>
        <w:t xml:space="preserve">, including </w:t>
      </w:r>
      <w:r w:rsidRPr="008322A8" w:rsidR="00217F80">
        <w:rPr>
          <w:rFonts w:cstheme="minorHAnsi"/>
        </w:rPr>
        <w:t>for</w:t>
      </w:r>
      <w:r w:rsidRPr="008322A8" w:rsidR="00935EAA">
        <w:rPr>
          <w:rFonts w:cstheme="minorHAnsi"/>
        </w:rPr>
        <w:t xml:space="preserve"> cultural outcomes and increased recreation and amenity value. </w:t>
      </w:r>
      <w:r w:rsidRPr="008322A8" w:rsidR="00217F80">
        <w:rPr>
          <w:rFonts w:cstheme="minorHAnsi"/>
        </w:rPr>
        <w:t>Some e</w:t>
      </w:r>
      <w:r w:rsidRPr="008322A8" w:rsidR="00935EAA">
        <w:rPr>
          <w:rFonts w:cstheme="minorHAnsi"/>
        </w:rPr>
        <w:t xml:space="preserve">xamples </w:t>
      </w:r>
      <w:r w:rsidRPr="008322A8" w:rsidR="00217F80">
        <w:rPr>
          <w:rFonts w:cstheme="minorHAnsi"/>
        </w:rPr>
        <w:t>of environmental watering actions that</w:t>
      </w:r>
      <w:r w:rsidRPr="008322A8" w:rsidR="00E621BC">
        <w:rPr>
          <w:rFonts w:cstheme="minorHAnsi"/>
        </w:rPr>
        <w:t xml:space="preserve"> have resulted in</w:t>
      </w:r>
      <w:r w:rsidRPr="008322A8" w:rsidR="00935EAA">
        <w:rPr>
          <w:rFonts w:cstheme="minorHAnsi"/>
        </w:rPr>
        <w:t xml:space="preserve"> shared benefits are provided in</w:t>
      </w:r>
      <w:r w:rsidRPr="008322A8" w:rsidR="008E6D33">
        <w:rPr>
          <w:rFonts w:cstheme="minorHAnsi"/>
        </w:rPr>
        <w:t xml:space="preserve"> </w:t>
      </w:r>
      <w:r w:rsidRPr="008322A8" w:rsidR="005813CD">
        <w:rPr>
          <w:rFonts w:cstheme="minorHAnsi"/>
        </w:rPr>
        <w:fldChar w:fldCharType="begin"/>
      </w:r>
      <w:r w:rsidRPr="008322A8" w:rsidR="005813CD">
        <w:rPr>
          <w:rFonts w:cstheme="minorHAnsi"/>
        </w:rPr>
        <w:instrText xml:space="preserve"> REF _Ref58843440 \h </w:instrText>
      </w:r>
      <w:r w:rsidRPr="008322A8" w:rsidR="00E24075">
        <w:rPr>
          <w:rFonts w:cstheme="minorHAnsi"/>
        </w:rPr>
        <w:instrText xml:space="preserve"> \* MERGEFORMAT </w:instrText>
      </w:r>
      <w:r w:rsidRPr="008322A8" w:rsidR="005813CD">
        <w:rPr>
          <w:rFonts w:cstheme="minorHAnsi"/>
        </w:rPr>
      </w:r>
      <w:r w:rsidRPr="008322A8" w:rsidR="005813CD">
        <w:rPr>
          <w:rFonts w:cstheme="minorHAnsi"/>
        </w:rPr>
        <w:fldChar w:fldCharType="separate"/>
      </w:r>
      <w:r w:rsidRPr="00ED0253" w:rsidR="00ED0253">
        <w:rPr>
          <w:rFonts w:cstheme="minorHAnsi"/>
        </w:rPr>
        <w:t>Table 5</w:t>
      </w:r>
      <w:r w:rsidRPr="008322A8" w:rsidR="005813CD">
        <w:rPr>
          <w:rFonts w:cstheme="minorHAnsi"/>
        </w:rPr>
        <w:fldChar w:fldCharType="end"/>
      </w:r>
      <w:r w:rsidRPr="008322A8" w:rsidR="00C64427">
        <w:rPr>
          <w:rFonts w:cstheme="minorHAnsi"/>
        </w:rPr>
        <w:t>.</w:t>
      </w:r>
      <w:r w:rsidRPr="008322A8" w:rsidR="00F54A1A">
        <w:rPr>
          <w:rFonts w:cstheme="minorHAnsi"/>
        </w:rPr>
        <w:t xml:space="preserve"> </w:t>
      </w:r>
    </w:p>
    <w:p w:rsidR="00935EAA" w:rsidP="00935EAA" w:rsidRDefault="00935EAA" w14:paraId="022551AE" w14:textId="66F4F9F3">
      <w:pPr>
        <w:pStyle w:val="Caption0"/>
      </w:pPr>
      <w:bookmarkStart w:name="_Ref58843440" w:id="158"/>
      <w:bookmarkStart w:name="_Toc58841541" w:id="159"/>
      <w:bookmarkStart w:name="_Toc105402168" w:id="160"/>
      <w:r>
        <w:t xml:space="preserve">Table </w:t>
      </w:r>
      <w:r>
        <w:fldChar w:fldCharType="begin"/>
      </w:r>
      <w:r>
        <w:instrText xml:space="preserve"> SEQ Table \* ARABIC </w:instrText>
      </w:r>
      <w:r>
        <w:fldChar w:fldCharType="separate"/>
      </w:r>
      <w:r w:rsidR="00ED0253">
        <w:t>5</w:t>
      </w:r>
      <w:r>
        <w:fldChar w:fldCharType="end"/>
      </w:r>
      <w:bookmarkEnd w:id="158"/>
      <w:r>
        <w:t>:</w:t>
      </w:r>
      <w:r w:rsidRPr="002502FC">
        <w:t xml:space="preserve"> Example </w:t>
      </w:r>
      <w:r w:rsidR="00EB49E3">
        <w:t xml:space="preserve">of </w:t>
      </w:r>
      <w:r w:rsidRPr="002502FC">
        <w:t xml:space="preserve">shared benefits derived from environmental water delivery </w:t>
      </w:r>
      <w:sdt>
        <w:sdtPr>
          <w:id w:val="1338735483"/>
          <w:citation/>
        </w:sdtPr>
        <w:sdtEndPr/>
        <w:sdtContent>
          <w:r w:rsidR="00630546">
            <w:fldChar w:fldCharType="begin"/>
          </w:r>
          <w:r w:rsidR="00630546">
            <w:instrText xml:space="preserve"> CITATION Vic20 \l 3081 </w:instrText>
          </w:r>
          <w:r w:rsidR="00630546">
            <w:fldChar w:fldCharType="separate"/>
          </w:r>
          <w:r w:rsidR="00ED0253">
            <w:t>(VEWH, 2020)</w:t>
          </w:r>
          <w:r w:rsidR="00630546">
            <w:fldChar w:fldCharType="end"/>
          </w:r>
        </w:sdtContent>
      </w:sdt>
      <w:bookmarkEnd w:id="159"/>
      <w:r w:rsidR="001C210F">
        <w:t>.</w:t>
      </w:r>
      <w:bookmarkEnd w:id="160"/>
    </w:p>
    <w:tbl>
      <w:tblPr>
        <w:tblStyle w:val="TableGrid"/>
        <w:tblpPr w:leftFromText="180" w:rightFromText="180" w:vertAnchor="text" w:horzAnchor="margin" w:tblpY="70"/>
        <w:tblW w:w="9536" w:type="dxa"/>
        <w:tblLook w:val="04A0" w:firstRow="1" w:lastRow="0" w:firstColumn="1" w:lastColumn="0" w:noHBand="0" w:noVBand="1"/>
      </w:tblPr>
      <w:tblGrid>
        <w:gridCol w:w="1359"/>
        <w:gridCol w:w="893"/>
        <w:gridCol w:w="1462"/>
        <w:gridCol w:w="4248"/>
        <w:gridCol w:w="1574"/>
      </w:tblGrid>
      <w:tr w:rsidRPr="003B3C2E" w:rsidR="00935EAA" w:rsidTr="00F763C6" w14:paraId="22135344" w14:textId="77777777">
        <w:trPr>
          <w:cnfStyle w:val="100000000000" w:firstRow="1" w:lastRow="0" w:firstColumn="0" w:lastColumn="0" w:oddVBand="0" w:evenVBand="0" w:oddHBand="0" w:evenHBand="0" w:firstRowFirstColumn="0" w:firstRowLastColumn="0" w:lastRowFirstColumn="0" w:lastRowLastColumn="0"/>
          <w:trHeight w:val="502"/>
        </w:trPr>
        <w:tc>
          <w:tcPr>
            <w:cnfStyle w:val="000000000100" w:firstRow="0" w:lastRow="0" w:firstColumn="0" w:lastColumn="0" w:oddVBand="0" w:evenVBand="0" w:oddHBand="0" w:evenHBand="0" w:firstRowFirstColumn="1" w:firstRowLastColumn="0" w:lastRowFirstColumn="0" w:lastRowLastColumn="0"/>
            <w:tcW w:w="1359" w:type="dxa"/>
            <w:shd w:val="clear" w:color="auto" w:fill="7B7A7A" w:themeFill="accent2"/>
            <w:vAlign w:val="center"/>
          </w:tcPr>
          <w:p w:rsidRPr="003B3C2E" w:rsidR="00935EAA" w:rsidP="00364C82" w:rsidRDefault="00935EAA" w14:paraId="6CBB3230" w14:textId="77777777">
            <w:pPr>
              <w:pStyle w:val="SmallHeading"/>
              <w:rPr>
                <w:sz w:val="16"/>
                <w:szCs w:val="18"/>
              </w:rPr>
            </w:pPr>
            <w:r w:rsidRPr="003B3C2E">
              <w:rPr>
                <w:sz w:val="16"/>
                <w:szCs w:val="18"/>
              </w:rPr>
              <w:t>Value</w:t>
            </w:r>
          </w:p>
        </w:tc>
        <w:tc>
          <w:tcPr>
            <w:tcW w:w="893" w:type="dxa"/>
            <w:shd w:val="clear" w:color="auto" w:fill="7B7A7A" w:themeFill="accent2"/>
            <w:vAlign w:val="center"/>
          </w:tcPr>
          <w:p w:rsidRPr="003B3C2E" w:rsidR="00935EAA" w:rsidP="00364C82" w:rsidRDefault="00935EAA" w14:paraId="64813B32" w14:textId="77777777">
            <w:pPr>
              <w:pStyle w:val="SmallHeading"/>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Year</w:t>
            </w:r>
          </w:p>
        </w:tc>
        <w:tc>
          <w:tcPr>
            <w:tcW w:w="1462" w:type="dxa"/>
            <w:shd w:val="clear" w:color="auto" w:fill="7B7A7A" w:themeFill="accent2"/>
            <w:vAlign w:val="center"/>
          </w:tcPr>
          <w:p w:rsidRPr="003B3C2E" w:rsidR="00935EAA" w:rsidP="00364C82" w:rsidRDefault="00935EAA" w14:paraId="4CC8E353" w14:textId="77777777">
            <w:pPr>
              <w:pStyle w:val="SmallHeading"/>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Beneficiary</w:t>
            </w:r>
          </w:p>
        </w:tc>
        <w:tc>
          <w:tcPr>
            <w:tcW w:w="4248" w:type="dxa"/>
            <w:shd w:val="clear" w:color="auto" w:fill="7B7A7A" w:themeFill="accent2"/>
            <w:vAlign w:val="center"/>
          </w:tcPr>
          <w:p w:rsidRPr="003B3C2E" w:rsidR="00935EAA" w:rsidP="00364C82" w:rsidRDefault="00935EAA" w14:paraId="51C5D226" w14:textId="77777777">
            <w:pPr>
              <w:pStyle w:val="SmallHeading"/>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Description</w:t>
            </w:r>
          </w:p>
        </w:tc>
        <w:tc>
          <w:tcPr>
            <w:tcW w:w="1574" w:type="dxa"/>
            <w:shd w:val="clear" w:color="auto" w:fill="7B7A7A" w:themeFill="accent2"/>
            <w:vAlign w:val="center"/>
          </w:tcPr>
          <w:p w:rsidRPr="003B3C2E" w:rsidR="00935EAA" w:rsidP="00364C82" w:rsidRDefault="00935EAA" w14:paraId="2D1BE455" w14:textId="77777777">
            <w:pPr>
              <w:pStyle w:val="SmallHeading"/>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Alignment with potential watering actions</w:t>
            </w:r>
          </w:p>
        </w:tc>
      </w:tr>
      <w:tr w:rsidRPr="003B3C2E" w:rsidR="00935EAA" w:rsidTr="00F763C6" w14:paraId="5BA703DE" w14:textId="77777777">
        <w:trPr>
          <w:trHeight w:val="1630"/>
        </w:trPr>
        <w:tc>
          <w:tcPr>
            <w:tcW w:w="1359" w:type="dxa"/>
          </w:tcPr>
          <w:p w:rsidRPr="003B3C2E" w:rsidR="00935EAA" w:rsidP="00FD1D8E" w:rsidRDefault="00935EAA" w14:paraId="5A6E2EFE" w14:textId="77777777">
            <w:pPr>
              <w:pStyle w:val="TableHeadingLeft"/>
              <w:rPr>
                <w:b w:val="0"/>
                <w:bCs/>
                <w:color w:val="393838" w:themeColor="text1"/>
                <w:sz w:val="16"/>
                <w:szCs w:val="18"/>
              </w:rPr>
            </w:pPr>
            <w:r w:rsidRPr="003B3C2E">
              <w:rPr>
                <w:b w:val="0"/>
                <w:bCs/>
                <w:color w:val="393838" w:themeColor="text1"/>
                <w:sz w:val="16"/>
                <w:szCs w:val="18"/>
              </w:rPr>
              <w:t xml:space="preserve">Recreational, economic </w:t>
            </w:r>
          </w:p>
        </w:tc>
        <w:tc>
          <w:tcPr>
            <w:tcW w:w="893" w:type="dxa"/>
            <w:shd w:val="clear" w:color="auto" w:fill="E9E9E9" w:themeFill="background2"/>
          </w:tcPr>
          <w:p w:rsidRPr="003B3C2E" w:rsidR="00935EAA" w:rsidP="00FD1D8E" w:rsidRDefault="00935EAA" w14:paraId="500DB790" w14:textId="77777777">
            <w:pPr>
              <w:pStyle w:val="TableHeadingLeft"/>
              <w:rPr>
                <w:b w:val="0"/>
                <w:bCs/>
                <w:color w:val="393838" w:themeColor="text1"/>
                <w:sz w:val="16"/>
                <w:szCs w:val="18"/>
              </w:rPr>
            </w:pPr>
            <w:r w:rsidRPr="003B3C2E">
              <w:rPr>
                <w:b w:val="0"/>
                <w:bCs/>
                <w:color w:val="393838" w:themeColor="text1"/>
                <w:sz w:val="16"/>
                <w:szCs w:val="18"/>
              </w:rPr>
              <w:t xml:space="preserve">2017-18 </w:t>
            </w:r>
          </w:p>
        </w:tc>
        <w:tc>
          <w:tcPr>
            <w:tcW w:w="1462" w:type="dxa"/>
          </w:tcPr>
          <w:p w:rsidRPr="003B3C2E" w:rsidR="00935EAA" w:rsidP="00FD1D8E" w:rsidRDefault="00935EAA" w14:paraId="394801BB" w14:textId="77777777">
            <w:pPr>
              <w:pStyle w:val="TableHeadingLeft"/>
              <w:rPr>
                <w:b w:val="0"/>
                <w:bCs/>
                <w:color w:val="393838" w:themeColor="text1"/>
                <w:sz w:val="16"/>
                <w:szCs w:val="18"/>
              </w:rPr>
            </w:pPr>
            <w:r w:rsidRPr="003B3C2E">
              <w:rPr>
                <w:b w:val="0"/>
                <w:bCs/>
                <w:color w:val="393838" w:themeColor="text1"/>
                <w:sz w:val="16"/>
                <w:szCs w:val="18"/>
              </w:rPr>
              <w:t xml:space="preserve">Kayakers, rafting companies </w:t>
            </w:r>
          </w:p>
        </w:tc>
        <w:tc>
          <w:tcPr>
            <w:tcW w:w="4248" w:type="dxa"/>
            <w:shd w:val="clear" w:color="auto" w:fill="E9E9E9" w:themeFill="background2"/>
          </w:tcPr>
          <w:p w:rsidRPr="003B3C2E" w:rsidR="00935EAA" w:rsidP="00FD1D8E" w:rsidRDefault="00935EAA" w14:paraId="1A77246C" w14:textId="77777777">
            <w:pPr>
              <w:pStyle w:val="TableHeadingLeft"/>
              <w:rPr>
                <w:b w:val="0"/>
                <w:bCs/>
                <w:color w:val="393838" w:themeColor="text1"/>
                <w:sz w:val="16"/>
                <w:szCs w:val="18"/>
              </w:rPr>
            </w:pPr>
            <w:r w:rsidRPr="003B3C2E">
              <w:rPr>
                <w:b w:val="0"/>
                <w:bCs/>
                <w:color w:val="393838" w:themeColor="text1"/>
                <w:sz w:val="16"/>
                <w:szCs w:val="18"/>
              </w:rPr>
              <w:t xml:space="preserve">An autumn fresh will be timed so that kayakers can take advantage of the white-water rafting conditions. If possible, the peak of the flow will occur over the ANZAC day long weekend to maximise opportunities. The adjusted timing will not impact environmental outcomes associated with the fresh targeting grayling movement and spawning </w:t>
            </w:r>
          </w:p>
        </w:tc>
        <w:tc>
          <w:tcPr>
            <w:tcW w:w="1574" w:type="dxa"/>
          </w:tcPr>
          <w:p w:rsidRPr="003B3C2E" w:rsidR="00935EAA" w:rsidP="00FD1D8E" w:rsidRDefault="00935EAA" w14:paraId="67BD13A1" w14:textId="77777777">
            <w:pPr>
              <w:pStyle w:val="TableHeadingLeft"/>
              <w:rPr>
                <w:b w:val="0"/>
                <w:bCs/>
                <w:color w:val="393838" w:themeColor="text1"/>
                <w:sz w:val="16"/>
                <w:szCs w:val="18"/>
              </w:rPr>
            </w:pPr>
            <w:r w:rsidRPr="003B3C2E">
              <w:rPr>
                <w:b w:val="0"/>
                <w:bCs/>
                <w:color w:val="393838" w:themeColor="text1"/>
                <w:sz w:val="16"/>
                <w:szCs w:val="18"/>
              </w:rPr>
              <w:t xml:space="preserve">Autumn fresh </w:t>
            </w:r>
          </w:p>
        </w:tc>
      </w:tr>
      <w:tr w:rsidRPr="003B3C2E" w:rsidR="00935EAA" w:rsidTr="00F763C6" w14:paraId="5B3550A7" w14:textId="77777777">
        <w:trPr>
          <w:trHeight w:val="870"/>
        </w:trPr>
        <w:tc>
          <w:tcPr>
            <w:tcW w:w="1359" w:type="dxa"/>
          </w:tcPr>
          <w:p w:rsidRPr="003B3C2E" w:rsidR="00935EAA" w:rsidP="00FD1D8E" w:rsidRDefault="00935EAA" w14:paraId="314C4992" w14:textId="77777777">
            <w:pPr>
              <w:pStyle w:val="TableHeadingLeft"/>
              <w:rPr>
                <w:b w:val="0"/>
                <w:bCs/>
                <w:color w:val="393838" w:themeColor="text1"/>
                <w:sz w:val="16"/>
                <w:szCs w:val="18"/>
              </w:rPr>
            </w:pPr>
            <w:r w:rsidRPr="003B3C2E">
              <w:rPr>
                <w:b w:val="0"/>
                <w:bCs/>
                <w:color w:val="393838" w:themeColor="text1"/>
                <w:sz w:val="16"/>
                <w:szCs w:val="18"/>
              </w:rPr>
              <w:t xml:space="preserve">Recreational </w:t>
            </w:r>
          </w:p>
        </w:tc>
        <w:tc>
          <w:tcPr>
            <w:tcW w:w="893" w:type="dxa"/>
            <w:shd w:val="clear" w:color="auto" w:fill="E9E9E9" w:themeFill="background2"/>
          </w:tcPr>
          <w:p w:rsidRPr="003B3C2E" w:rsidR="00935EAA" w:rsidP="00FD1D8E" w:rsidRDefault="00935EAA" w14:paraId="56AF2B6C" w14:textId="77777777">
            <w:pPr>
              <w:pStyle w:val="TableHeadingLeft"/>
              <w:rPr>
                <w:b w:val="0"/>
                <w:bCs/>
                <w:color w:val="393838" w:themeColor="text1"/>
                <w:sz w:val="16"/>
                <w:szCs w:val="18"/>
              </w:rPr>
            </w:pPr>
            <w:r w:rsidRPr="003B3C2E">
              <w:rPr>
                <w:b w:val="0"/>
                <w:bCs/>
                <w:color w:val="393838" w:themeColor="text1"/>
                <w:sz w:val="16"/>
                <w:szCs w:val="18"/>
              </w:rPr>
              <w:t xml:space="preserve">2017-18 </w:t>
            </w:r>
          </w:p>
        </w:tc>
        <w:tc>
          <w:tcPr>
            <w:tcW w:w="1462" w:type="dxa"/>
          </w:tcPr>
          <w:p w:rsidRPr="003B3C2E" w:rsidR="00935EAA" w:rsidP="00FD1D8E" w:rsidRDefault="00935EAA" w14:paraId="1921AFB8" w14:textId="77777777">
            <w:pPr>
              <w:pStyle w:val="TableHeadingLeft"/>
              <w:rPr>
                <w:b w:val="0"/>
                <w:bCs/>
                <w:color w:val="393838" w:themeColor="text1"/>
                <w:sz w:val="16"/>
                <w:szCs w:val="18"/>
              </w:rPr>
            </w:pPr>
            <w:r w:rsidRPr="003B3C2E">
              <w:rPr>
                <w:b w:val="0"/>
                <w:bCs/>
                <w:color w:val="393838" w:themeColor="text1"/>
                <w:sz w:val="16"/>
                <w:szCs w:val="18"/>
              </w:rPr>
              <w:t xml:space="preserve">Shooters </w:t>
            </w:r>
          </w:p>
        </w:tc>
        <w:tc>
          <w:tcPr>
            <w:tcW w:w="4248" w:type="dxa"/>
            <w:shd w:val="clear" w:color="auto" w:fill="E9E9E9" w:themeFill="background2"/>
          </w:tcPr>
          <w:p w:rsidRPr="003B3C2E" w:rsidR="00935EAA" w:rsidP="00FD1D8E" w:rsidRDefault="00935EAA" w14:paraId="3C5EE562" w14:textId="77777777">
            <w:pPr>
              <w:pStyle w:val="TableHeadingLeft"/>
              <w:rPr>
                <w:b w:val="0"/>
                <w:bCs/>
                <w:color w:val="393838" w:themeColor="text1"/>
                <w:sz w:val="16"/>
                <w:szCs w:val="18"/>
              </w:rPr>
            </w:pPr>
            <w:r w:rsidRPr="003B3C2E">
              <w:rPr>
                <w:b w:val="0"/>
                <w:bCs/>
                <w:color w:val="393838" w:themeColor="text1"/>
                <w:sz w:val="16"/>
                <w:szCs w:val="18"/>
              </w:rPr>
              <w:t xml:space="preserve">Autumn, winter and spring freshes make waterbird habitat available by connecting billabongs that provide game hunting opportunities for landholders. </w:t>
            </w:r>
          </w:p>
        </w:tc>
        <w:tc>
          <w:tcPr>
            <w:tcW w:w="1574" w:type="dxa"/>
          </w:tcPr>
          <w:p w:rsidRPr="003B3C2E" w:rsidR="00935EAA" w:rsidP="00FD1D8E" w:rsidRDefault="00935EAA" w14:paraId="1F92BBA4" w14:textId="77777777">
            <w:pPr>
              <w:pStyle w:val="TableHeadingLeft"/>
              <w:rPr>
                <w:b w:val="0"/>
                <w:bCs/>
                <w:color w:val="393838" w:themeColor="text1"/>
                <w:sz w:val="16"/>
                <w:szCs w:val="18"/>
              </w:rPr>
            </w:pPr>
            <w:r w:rsidRPr="003B3C2E">
              <w:rPr>
                <w:b w:val="0"/>
                <w:bCs/>
                <w:color w:val="393838" w:themeColor="text1"/>
                <w:sz w:val="16"/>
                <w:szCs w:val="18"/>
              </w:rPr>
              <w:t xml:space="preserve">Autumn fresh </w:t>
            </w:r>
          </w:p>
        </w:tc>
      </w:tr>
      <w:tr w:rsidRPr="003B3C2E" w:rsidR="00935EAA" w:rsidTr="00F763C6" w14:paraId="3B02E630" w14:textId="77777777">
        <w:trPr>
          <w:trHeight w:val="686"/>
        </w:trPr>
        <w:tc>
          <w:tcPr>
            <w:tcW w:w="1359" w:type="dxa"/>
          </w:tcPr>
          <w:p w:rsidRPr="003B3C2E" w:rsidR="00935EAA" w:rsidP="00FD1D8E" w:rsidRDefault="00935EAA" w14:paraId="2763FAD9" w14:textId="77777777">
            <w:pPr>
              <w:pStyle w:val="TableHeadingLeft"/>
              <w:rPr>
                <w:b w:val="0"/>
                <w:bCs/>
                <w:color w:val="393838" w:themeColor="text1"/>
                <w:sz w:val="16"/>
                <w:szCs w:val="18"/>
              </w:rPr>
            </w:pPr>
            <w:r w:rsidRPr="003B3C2E">
              <w:rPr>
                <w:b w:val="0"/>
                <w:bCs/>
                <w:color w:val="393838" w:themeColor="text1"/>
                <w:sz w:val="16"/>
                <w:szCs w:val="18"/>
              </w:rPr>
              <w:t xml:space="preserve">Economic </w:t>
            </w:r>
          </w:p>
        </w:tc>
        <w:tc>
          <w:tcPr>
            <w:tcW w:w="893" w:type="dxa"/>
            <w:shd w:val="clear" w:color="auto" w:fill="E9E9E9" w:themeFill="background2"/>
          </w:tcPr>
          <w:p w:rsidRPr="003B3C2E" w:rsidR="00935EAA" w:rsidP="00FD1D8E" w:rsidRDefault="00935EAA" w14:paraId="419B2B0D" w14:textId="77777777">
            <w:pPr>
              <w:pStyle w:val="TableHeadingLeft"/>
              <w:rPr>
                <w:b w:val="0"/>
                <w:bCs/>
                <w:color w:val="393838" w:themeColor="text1"/>
                <w:sz w:val="16"/>
                <w:szCs w:val="18"/>
              </w:rPr>
            </w:pPr>
            <w:r w:rsidRPr="003B3C2E">
              <w:rPr>
                <w:b w:val="0"/>
                <w:bCs/>
                <w:color w:val="393838" w:themeColor="text1"/>
                <w:sz w:val="16"/>
                <w:szCs w:val="18"/>
              </w:rPr>
              <w:t xml:space="preserve">2018-19 </w:t>
            </w:r>
          </w:p>
        </w:tc>
        <w:tc>
          <w:tcPr>
            <w:tcW w:w="1462" w:type="dxa"/>
          </w:tcPr>
          <w:p w:rsidRPr="003B3C2E" w:rsidR="00935EAA" w:rsidP="00FD1D8E" w:rsidRDefault="00935EAA" w14:paraId="78CF71DA" w14:textId="77777777">
            <w:pPr>
              <w:pStyle w:val="TableHeadingLeft"/>
              <w:rPr>
                <w:b w:val="0"/>
                <w:bCs/>
                <w:color w:val="393838" w:themeColor="text1"/>
                <w:sz w:val="16"/>
                <w:szCs w:val="18"/>
              </w:rPr>
            </w:pPr>
            <w:r w:rsidRPr="003B3C2E">
              <w:rPr>
                <w:b w:val="0"/>
                <w:bCs/>
                <w:color w:val="393838" w:themeColor="text1"/>
                <w:sz w:val="16"/>
                <w:szCs w:val="18"/>
              </w:rPr>
              <w:t xml:space="preserve">Irrigation diverters </w:t>
            </w:r>
          </w:p>
        </w:tc>
        <w:tc>
          <w:tcPr>
            <w:tcW w:w="4248" w:type="dxa"/>
            <w:shd w:val="clear" w:color="auto" w:fill="E9E9E9" w:themeFill="background2"/>
          </w:tcPr>
          <w:p w:rsidRPr="003B3C2E" w:rsidR="00935EAA" w:rsidP="00FD1D8E" w:rsidRDefault="00935EAA" w14:paraId="494FBA1F" w14:textId="77777777">
            <w:pPr>
              <w:pStyle w:val="TableHeadingLeft"/>
              <w:rPr>
                <w:b w:val="0"/>
                <w:bCs/>
                <w:color w:val="393838" w:themeColor="text1"/>
                <w:sz w:val="16"/>
                <w:szCs w:val="18"/>
              </w:rPr>
            </w:pPr>
            <w:r w:rsidRPr="003B3C2E">
              <w:rPr>
                <w:b w:val="0"/>
                <w:bCs/>
                <w:color w:val="393838" w:themeColor="text1"/>
                <w:sz w:val="16"/>
                <w:szCs w:val="18"/>
              </w:rPr>
              <w:t xml:space="preserve">Summer freshes will improve water quality along the Loddon River providing a benefit for licenced diverters </w:t>
            </w:r>
          </w:p>
        </w:tc>
        <w:tc>
          <w:tcPr>
            <w:tcW w:w="1574" w:type="dxa"/>
          </w:tcPr>
          <w:p w:rsidRPr="003B3C2E" w:rsidR="00935EAA" w:rsidP="00FD1D8E" w:rsidRDefault="00935EAA" w14:paraId="12A40FE8" w14:textId="77777777">
            <w:pPr>
              <w:pStyle w:val="TableHeadingLeft"/>
              <w:rPr>
                <w:b w:val="0"/>
                <w:bCs/>
                <w:color w:val="393838" w:themeColor="text1"/>
                <w:sz w:val="16"/>
                <w:szCs w:val="18"/>
              </w:rPr>
            </w:pPr>
            <w:r w:rsidRPr="003B3C2E">
              <w:rPr>
                <w:b w:val="0"/>
                <w:bCs/>
                <w:color w:val="393838" w:themeColor="text1"/>
                <w:sz w:val="16"/>
                <w:szCs w:val="18"/>
              </w:rPr>
              <w:t xml:space="preserve">Summer fresh and low flows </w:t>
            </w:r>
          </w:p>
        </w:tc>
      </w:tr>
      <w:tr w:rsidRPr="003B3C2E" w:rsidR="00935EAA" w:rsidTr="00F763C6" w14:paraId="76F835A8" w14:textId="77777777">
        <w:trPr>
          <w:trHeight w:val="2592"/>
        </w:trPr>
        <w:tc>
          <w:tcPr>
            <w:tcW w:w="1359" w:type="dxa"/>
          </w:tcPr>
          <w:p w:rsidRPr="003B3C2E" w:rsidR="00935EAA" w:rsidP="00FD1D8E" w:rsidRDefault="00935EAA" w14:paraId="79458E09" w14:textId="76E42E21">
            <w:pPr>
              <w:pStyle w:val="TableHeadingLeft"/>
              <w:rPr>
                <w:b w:val="0"/>
                <w:bCs/>
                <w:color w:val="393838" w:themeColor="text1"/>
                <w:sz w:val="16"/>
                <w:szCs w:val="18"/>
              </w:rPr>
            </w:pPr>
            <w:r w:rsidRPr="003B3C2E">
              <w:rPr>
                <w:b w:val="0"/>
                <w:bCs/>
                <w:color w:val="393838" w:themeColor="text1"/>
                <w:sz w:val="16"/>
                <w:szCs w:val="18"/>
              </w:rPr>
              <w:t xml:space="preserve">Aboriginal cultural </w:t>
            </w:r>
          </w:p>
        </w:tc>
        <w:tc>
          <w:tcPr>
            <w:tcW w:w="893" w:type="dxa"/>
            <w:shd w:val="clear" w:color="auto" w:fill="E9E9E9" w:themeFill="background2"/>
          </w:tcPr>
          <w:p w:rsidRPr="003B3C2E" w:rsidR="00935EAA" w:rsidP="00FD1D8E" w:rsidRDefault="00935EAA" w14:paraId="7C66DDDC" w14:textId="77777777">
            <w:pPr>
              <w:pStyle w:val="TableHeadingLeft"/>
              <w:rPr>
                <w:b w:val="0"/>
                <w:bCs/>
                <w:color w:val="393838" w:themeColor="text1"/>
                <w:sz w:val="16"/>
                <w:szCs w:val="18"/>
              </w:rPr>
            </w:pPr>
            <w:r w:rsidRPr="003B3C2E">
              <w:rPr>
                <w:b w:val="0"/>
                <w:bCs/>
                <w:color w:val="393838" w:themeColor="text1"/>
                <w:sz w:val="16"/>
                <w:szCs w:val="18"/>
              </w:rPr>
              <w:t xml:space="preserve">2018-19 </w:t>
            </w:r>
          </w:p>
        </w:tc>
        <w:tc>
          <w:tcPr>
            <w:tcW w:w="1462" w:type="dxa"/>
          </w:tcPr>
          <w:p w:rsidRPr="003B3C2E" w:rsidR="00935EAA" w:rsidP="00FD1D8E" w:rsidRDefault="00935EAA" w14:paraId="115A4506" w14:textId="77777777">
            <w:pPr>
              <w:pStyle w:val="TableHeadingLeft"/>
              <w:rPr>
                <w:b w:val="0"/>
                <w:bCs/>
                <w:color w:val="393838" w:themeColor="text1"/>
                <w:sz w:val="16"/>
                <w:szCs w:val="18"/>
              </w:rPr>
            </w:pPr>
            <w:r w:rsidRPr="003B3C2E">
              <w:rPr>
                <w:b w:val="0"/>
                <w:bCs/>
                <w:color w:val="393838" w:themeColor="text1"/>
                <w:sz w:val="16"/>
                <w:szCs w:val="18"/>
              </w:rPr>
              <w:t xml:space="preserve">Traditional Owners; </w:t>
            </w:r>
            <w:proofErr w:type="spellStart"/>
            <w:r w:rsidRPr="003B3C2E">
              <w:rPr>
                <w:b w:val="0"/>
                <w:bCs/>
                <w:color w:val="393838" w:themeColor="text1"/>
                <w:sz w:val="16"/>
                <w:szCs w:val="18"/>
              </w:rPr>
              <w:t>Gunditj</w:t>
            </w:r>
            <w:proofErr w:type="spellEnd"/>
            <w:r w:rsidRPr="003B3C2E">
              <w:rPr>
                <w:b w:val="0"/>
                <w:bCs/>
                <w:color w:val="393838" w:themeColor="text1"/>
                <w:sz w:val="16"/>
                <w:szCs w:val="18"/>
              </w:rPr>
              <w:t xml:space="preserve"> </w:t>
            </w:r>
            <w:proofErr w:type="spellStart"/>
            <w:r w:rsidRPr="003B3C2E">
              <w:rPr>
                <w:b w:val="0"/>
                <w:bCs/>
                <w:color w:val="393838" w:themeColor="text1"/>
                <w:sz w:val="16"/>
                <w:szCs w:val="18"/>
              </w:rPr>
              <w:t>Mirring</w:t>
            </w:r>
            <w:proofErr w:type="spellEnd"/>
            <w:r w:rsidRPr="003B3C2E">
              <w:rPr>
                <w:b w:val="0"/>
                <w:bCs/>
                <w:color w:val="393838" w:themeColor="text1"/>
                <w:sz w:val="16"/>
                <w:szCs w:val="18"/>
              </w:rPr>
              <w:t xml:space="preserve"> Traditional Owners Aboriginal Corporation; </w:t>
            </w:r>
            <w:proofErr w:type="spellStart"/>
            <w:r w:rsidRPr="003B3C2E">
              <w:rPr>
                <w:b w:val="0"/>
                <w:bCs/>
                <w:color w:val="393838" w:themeColor="text1"/>
                <w:sz w:val="16"/>
                <w:szCs w:val="18"/>
              </w:rPr>
              <w:t>Barengi</w:t>
            </w:r>
            <w:proofErr w:type="spellEnd"/>
            <w:r w:rsidRPr="003B3C2E">
              <w:rPr>
                <w:b w:val="0"/>
                <w:bCs/>
                <w:color w:val="393838" w:themeColor="text1"/>
                <w:sz w:val="16"/>
                <w:szCs w:val="18"/>
              </w:rPr>
              <w:t xml:space="preserve"> </w:t>
            </w:r>
            <w:proofErr w:type="spellStart"/>
            <w:r w:rsidRPr="003B3C2E">
              <w:rPr>
                <w:b w:val="0"/>
                <w:bCs/>
                <w:color w:val="393838" w:themeColor="text1"/>
                <w:sz w:val="16"/>
                <w:szCs w:val="18"/>
              </w:rPr>
              <w:t>Gadjin</w:t>
            </w:r>
            <w:proofErr w:type="spellEnd"/>
            <w:r w:rsidRPr="003B3C2E">
              <w:rPr>
                <w:b w:val="0"/>
                <w:bCs/>
                <w:color w:val="393838" w:themeColor="text1"/>
                <w:sz w:val="16"/>
                <w:szCs w:val="18"/>
              </w:rPr>
              <w:t xml:space="preserve"> Land Council and Glenelg </w:t>
            </w:r>
          </w:p>
        </w:tc>
        <w:tc>
          <w:tcPr>
            <w:tcW w:w="4248" w:type="dxa"/>
            <w:shd w:val="clear" w:color="auto" w:fill="E9E9E9" w:themeFill="background2"/>
          </w:tcPr>
          <w:p w:rsidRPr="003B3C2E" w:rsidR="00935EAA" w:rsidP="00FD1D8E" w:rsidRDefault="00935EAA" w14:paraId="4F16B3A5" w14:textId="77777777">
            <w:pPr>
              <w:pStyle w:val="TableHeadingLeft"/>
              <w:rPr>
                <w:b w:val="0"/>
                <w:bCs/>
                <w:color w:val="393838" w:themeColor="text1"/>
                <w:sz w:val="16"/>
                <w:szCs w:val="18"/>
              </w:rPr>
            </w:pPr>
            <w:r w:rsidRPr="003B3C2E">
              <w:rPr>
                <w:b w:val="0"/>
                <w:bCs/>
                <w:color w:val="393838" w:themeColor="text1"/>
                <w:sz w:val="16"/>
                <w:szCs w:val="18"/>
              </w:rPr>
              <w:t xml:space="preserve">The timing of environmental water released from Rocklands Reservoir for a summer-autumn fresh to improve river health and reduce salinity may be aligned to coincide with the Johnny </w:t>
            </w:r>
            <w:proofErr w:type="spellStart"/>
            <w:r w:rsidRPr="003B3C2E">
              <w:rPr>
                <w:b w:val="0"/>
                <w:bCs/>
                <w:color w:val="393838" w:themeColor="text1"/>
                <w:sz w:val="16"/>
                <w:szCs w:val="18"/>
              </w:rPr>
              <w:t>Mullagh</w:t>
            </w:r>
            <w:proofErr w:type="spellEnd"/>
            <w:r w:rsidRPr="003B3C2E">
              <w:rPr>
                <w:b w:val="0"/>
                <w:bCs/>
                <w:color w:val="393838" w:themeColor="text1"/>
                <w:sz w:val="16"/>
                <w:szCs w:val="18"/>
              </w:rPr>
              <w:t xml:space="preserve"> community cricket match, an important community and cultural event for Traditional Owners and the local Harrow township. Some of the Aboriginal values at Harrow that can be supported by environmental water releases include cultural heritage sites, particularly scarred trees and native plants which are sources of traditional foods and medicines. </w:t>
            </w:r>
          </w:p>
        </w:tc>
        <w:tc>
          <w:tcPr>
            <w:tcW w:w="1574" w:type="dxa"/>
          </w:tcPr>
          <w:p w:rsidRPr="003B3C2E" w:rsidR="00935EAA" w:rsidP="00FD1D8E" w:rsidRDefault="00935EAA" w14:paraId="34F6B12F" w14:textId="77777777">
            <w:pPr>
              <w:pStyle w:val="TableHeadingLeft"/>
              <w:rPr>
                <w:b w:val="0"/>
                <w:bCs/>
                <w:color w:val="393838" w:themeColor="text1"/>
                <w:sz w:val="16"/>
                <w:szCs w:val="18"/>
              </w:rPr>
            </w:pPr>
            <w:r w:rsidRPr="003B3C2E">
              <w:rPr>
                <w:b w:val="0"/>
                <w:bCs/>
                <w:color w:val="393838" w:themeColor="text1"/>
                <w:sz w:val="16"/>
                <w:szCs w:val="18"/>
              </w:rPr>
              <w:t xml:space="preserve">Summer fresh </w:t>
            </w:r>
          </w:p>
        </w:tc>
      </w:tr>
    </w:tbl>
    <w:p w:rsidRPr="000434D6" w:rsidR="00935EAA" w:rsidP="000434D6" w:rsidRDefault="000434D6" w14:paraId="2B2F6937" w14:textId="4FFA3FFB">
      <w:pPr>
        <w:pStyle w:val="BodyText"/>
        <w:rPr>
          <w:rFonts w:cstheme="minorHAnsi"/>
          <w:szCs w:val="18"/>
        </w:rPr>
      </w:pPr>
      <w:r w:rsidRPr="008322A8">
        <w:rPr>
          <w:rFonts w:cstheme="minorHAnsi"/>
          <w:szCs w:val="18"/>
        </w:rPr>
        <w:lastRenderedPageBreak/>
        <w:t xml:space="preserve">As environmental water delivery to achieve environmental objectives and outcomes is the </w:t>
      </w:r>
      <w:r w:rsidRPr="008322A8">
        <w:rPr>
          <w:rFonts w:cstheme="minorHAnsi"/>
          <w:b/>
          <w:bCs/>
          <w:szCs w:val="18"/>
        </w:rPr>
        <w:t>primary focus</w:t>
      </w:r>
      <w:r w:rsidRPr="008322A8">
        <w:rPr>
          <w:rFonts w:cstheme="minorHAnsi"/>
          <w:szCs w:val="18"/>
        </w:rPr>
        <w:t>,</w:t>
      </w:r>
      <w:r w:rsidRPr="008322A8">
        <w:rPr>
          <w:rFonts w:cstheme="minorHAnsi"/>
          <w:b/>
          <w:bCs/>
          <w:szCs w:val="18"/>
        </w:rPr>
        <w:t xml:space="preserve"> </w:t>
      </w:r>
      <w:r w:rsidRPr="008322A8">
        <w:rPr>
          <w:rFonts w:cstheme="minorHAnsi"/>
          <w:szCs w:val="18"/>
        </w:rPr>
        <w:t>shared benefits will only be considered where they are compatible with the set environmental objectives and outcomes. Watering actions may be modified to accommodate shared benefits where the modification does not compromise the environmental outcome.</w:t>
      </w:r>
    </w:p>
    <w:p w:rsidRPr="00253F07" w:rsidR="003A5B8B" w:rsidP="000874CD" w:rsidRDefault="002D7877" w14:paraId="2F0DF6D1" w14:textId="5D89E01A">
      <w:pPr>
        <w:pStyle w:val="Heading4"/>
      </w:pPr>
      <w:bookmarkStart w:name="_Toc58841138" w:id="161"/>
      <w:bookmarkStart w:name="_Ref59462494" w:id="162"/>
      <w:bookmarkStart w:name="_Ref59464259" w:id="163"/>
      <w:bookmarkStart w:name="_Toc94108902" w:id="164"/>
      <w:bookmarkStart w:name="_Ref101514587" w:id="165"/>
      <w:r>
        <w:t xml:space="preserve">Traditional Owner </w:t>
      </w:r>
      <w:r w:rsidR="00C46BEA">
        <w:t>c</w:t>
      </w:r>
      <w:r w:rsidRPr="00253F07" w:rsidR="003A5B8B">
        <w:t>ultural values</w:t>
      </w:r>
      <w:bookmarkEnd w:id="161"/>
      <w:bookmarkEnd w:id="162"/>
      <w:bookmarkEnd w:id="163"/>
      <w:r w:rsidRPr="00253F07" w:rsidR="003A5B8B">
        <w:t xml:space="preserve"> </w:t>
      </w:r>
      <w:bookmarkEnd w:id="164"/>
      <w:bookmarkEnd w:id="165"/>
    </w:p>
    <w:p w:rsidR="0081771A" w:rsidP="002B7150" w:rsidRDefault="006C05FD" w14:paraId="2A71874C" w14:textId="6BBE81C9">
      <w:pPr>
        <w:pStyle w:val="BodyText"/>
      </w:pPr>
      <w:r w:rsidRPr="00F238F7">
        <w:t>W</w:t>
      </w:r>
      <w:r w:rsidR="00A01859">
        <w:t xml:space="preserve">ith the amendment of the </w:t>
      </w:r>
      <w:r w:rsidRPr="00874ADB" w:rsidR="00A01859">
        <w:rPr>
          <w:i/>
          <w:iCs/>
        </w:rPr>
        <w:t>Water Act 1989</w:t>
      </w:r>
      <w:r w:rsidR="00A01859">
        <w:t xml:space="preserve"> in 2019, w</w:t>
      </w:r>
      <w:r w:rsidRPr="00F238F7">
        <w:t xml:space="preserve">ater management agencies have obligations to </w:t>
      </w:r>
      <w:r>
        <w:t>genuinely consider</w:t>
      </w:r>
      <w:r w:rsidRPr="00F238F7">
        <w:t xml:space="preserve"> Traditional Owner values and uses when making decisions about the use of environmental water</w:t>
      </w:r>
      <w:r>
        <w:t xml:space="preserve"> and </w:t>
      </w:r>
      <w:r w:rsidR="004E1F3D">
        <w:t xml:space="preserve">to </w:t>
      </w:r>
      <w:r>
        <w:t>provide opportunities for relevant Traditional Owner groups to participate or contribute to decision-making</w:t>
      </w:r>
      <w:r w:rsidR="00BF1988">
        <w:t>.</w:t>
      </w:r>
      <w:r w:rsidRPr="00F238F7">
        <w:t xml:space="preserve"> Traditional Owner cultural values must </w:t>
      </w:r>
      <w:r>
        <w:t>therefore</w:t>
      </w:r>
      <w:r w:rsidRPr="00F238F7">
        <w:t xml:space="preserve"> be considered when setting environmental objectives</w:t>
      </w:r>
      <w:r w:rsidR="00732010">
        <w:t>.</w:t>
      </w:r>
      <w:r w:rsidRPr="002E797F" w:rsidR="002E797F">
        <w:t xml:space="preserve"> </w:t>
      </w:r>
      <w:r w:rsidR="002E797F">
        <w:t>I</w:t>
      </w:r>
      <w:r w:rsidRPr="00F5081E" w:rsidR="002E797F">
        <w:t>n the context of an EWMP</w:t>
      </w:r>
      <w:r w:rsidR="002E797F">
        <w:t>,</w:t>
      </w:r>
      <w:r w:rsidRPr="00F5081E" w:rsidR="002E797F">
        <w:t xml:space="preserve"> </w:t>
      </w:r>
      <w:r w:rsidR="002E797F">
        <w:t xml:space="preserve">Traditional Owner cultural values are relevant where they </w:t>
      </w:r>
      <w:r w:rsidRPr="00F5081E" w:rsidR="002E797F">
        <w:t>are shared with the environmental values being managed</w:t>
      </w:r>
      <w:r w:rsidR="002E797F">
        <w:t>.</w:t>
      </w:r>
    </w:p>
    <w:p w:rsidR="00F763C6" w:rsidP="002B7150" w:rsidRDefault="003A5B8B" w14:paraId="4A55EEB1" w14:textId="77777777">
      <w:pPr>
        <w:pStyle w:val="BodyText"/>
      </w:pPr>
      <w:r>
        <w:t xml:space="preserve">Relevant Traditional Owner groups must be offered </w:t>
      </w:r>
      <w:r w:rsidR="005E63D0">
        <w:t xml:space="preserve">the opportunity to provide information </w:t>
      </w:r>
      <w:r>
        <w:t>on</w:t>
      </w:r>
      <w:r w:rsidRPr="009E634B">
        <w:t xml:space="preserve"> </w:t>
      </w:r>
      <w:r w:rsidR="00190A40">
        <w:t>Traditional Owner</w:t>
      </w:r>
      <w:r w:rsidRPr="009E634B" w:rsidR="00190A40">
        <w:t xml:space="preserve"> </w:t>
      </w:r>
      <w:r>
        <w:t>cultural</w:t>
      </w:r>
      <w:r w:rsidRPr="009E634B">
        <w:t xml:space="preserve"> values</w:t>
      </w:r>
      <w:r>
        <w:t xml:space="preserve"> and how they relate to the environmental values of the asset</w:t>
      </w:r>
      <w:r w:rsidR="000D0FE7">
        <w:t xml:space="preserve">. </w:t>
      </w:r>
    </w:p>
    <w:p w:rsidR="00B06325" w:rsidP="002B7150" w:rsidRDefault="00654CDC" w14:paraId="06C8A74E" w14:textId="6F017333">
      <w:pPr>
        <w:pStyle w:val="BodyText"/>
      </w:pPr>
      <w:r>
        <w:t xml:space="preserve">Any </w:t>
      </w:r>
      <w:r w:rsidR="000D0FE7">
        <w:t xml:space="preserve">information </w:t>
      </w:r>
      <w:r>
        <w:t xml:space="preserve">provided by Traditional Owners </w:t>
      </w:r>
      <w:r w:rsidR="000D0FE7">
        <w:t xml:space="preserve">must </w:t>
      </w:r>
      <w:r w:rsidR="00553EDC">
        <w:t xml:space="preserve">only </w:t>
      </w:r>
      <w:r w:rsidR="000D0FE7">
        <w:t xml:space="preserve">be shared </w:t>
      </w:r>
      <w:r w:rsidR="00100361">
        <w:t>and presented in an EWMP</w:t>
      </w:r>
      <w:r w:rsidR="000D0FE7">
        <w:t xml:space="preserve"> with </w:t>
      </w:r>
      <w:r w:rsidR="00E31786">
        <w:t>free</w:t>
      </w:r>
      <w:r w:rsidR="00712FCA">
        <w:t xml:space="preserve"> prior and informed consent from the relevant Traditional Owner</w:t>
      </w:r>
      <w:r w:rsidR="00311BAD">
        <w:t>s</w:t>
      </w:r>
      <w:r w:rsidR="008D59B4">
        <w:t xml:space="preserve">, </w:t>
      </w:r>
      <w:r w:rsidR="000D0FE7">
        <w:t>in a culturally sensitive way.</w:t>
      </w:r>
      <w:r w:rsidR="00500683">
        <w:t xml:space="preserve"> </w:t>
      </w:r>
    </w:p>
    <w:p w:rsidR="00846D39" w:rsidP="002B7150" w:rsidRDefault="00B06325" w14:paraId="1F7A93DC" w14:textId="2D747DB2">
      <w:pPr>
        <w:pStyle w:val="BodyText"/>
      </w:pPr>
      <w:r>
        <w:t>Whil</w:t>
      </w:r>
      <w:r w:rsidR="00EB3080">
        <w:t>e</w:t>
      </w:r>
      <w:r>
        <w:t xml:space="preserve"> t</w:t>
      </w:r>
      <w:r w:rsidRPr="00F238F7">
        <w:t xml:space="preserve">he primary purpose of environmental watering is </w:t>
      </w:r>
      <w:r>
        <w:t xml:space="preserve">to </w:t>
      </w:r>
      <w:r w:rsidRPr="00F238F7">
        <w:t>support environmental objectives, which may</w:t>
      </w:r>
      <w:r w:rsidR="00314174">
        <w:t xml:space="preserve"> </w:t>
      </w:r>
      <w:r w:rsidRPr="00F238F7" w:rsidDel="00B06325">
        <w:t xml:space="preserve">often </w:t>
      </w:r>
      <w:r w:rsidRPr="00F238F7">
        <w:t>align with cultural objectives (</w:t>
      </w:r>
      <w:r w:rsidR="00125A0E">
        <w:t>e.g.</w:t>
      </w:r>
      <w:r w:rsidRPr="00F238F7">
        <w:t xml:space="preserve"> meeting </w:t>
      </w:r>
      <w:r w:rsidR="001B2539">
        <w:t xml:space="preserve">watering </w:t>
      </w:r>
      <w:r w:rsidRPr="00F238F7">
        <w:t>requirements of totem species, improved fishing or hunting opportunities, support of cultural events)</w:t>
      </w:r>
      <w:r>
        <w:t xml:space="preserve">, </w:t>
      </w:r>
      <w:r w:rsidR="00AB2254">
        <w:t xml:space="preserve">cultural values are </w:t>
      </w:r>
      <w:r w:rsidR="002E0E67">
        <w:t>not equivalent to environmental values</w:t>
      </w:r>
      <w:r w:rsidR="005706D7">
        <w:t>. Cultural</w:t>
      </w:r>
      <w:r w:rsidR="00D07572">
        <w:t xml:space="preserve"> values have intrinsic significance and </w:t>
      </w:r>
      <w:r w:rsidR="00C46C80">
        <w:t>include a spectrum of diverse values</w:t>
      </w:r>
      <w:r w:rsidR="00CE68D2">
        <w:t xml:space="preserve"> that will differ between Traditional Owner groups and individuals</w:t>
      </w:r>
      <w:r w:rsidR="00D600C9">
        <w:t>.</w:t>
      </w:r>
      <w:r w:rsidR="009470F2">
        <w:t xml:space="preserve"> </w:t>
      </w:r>
      <w:r w:rsidRPr="009470F2" w:rsidR="009470F2">
        <w:t>Cultural values may also relate to cultural heritage or contemporary or ongoing values</w:t>
      </w:r>
      <w:r w:rsidRPr="00F5081E" w:rsidR="00F5081E">
        <w:t>.</w:t>
      </w:r>
      <w:r w:rsidR="0021203A">
        <w:t xml:space="preserve"> </w:t>
      </w:r>
    </w:p>
    <w:p w:rsidR="00AD60F3" w:rsidP="00AD60F3" w:rsidRDefault="00E84C61" w14:paraId="5B2665FF" w14:textId="32208453">
      <w:pPr>
        <w:pStyle w:val="BodyText"/>
        <w:rPr>
          <w:iCs/>
        </w:rPr>
      </w:pPr>
      <w:r>
        <w:t>Where possible</w:t>
      </w:r>
      <w:r w:rsidR="00E55771">
        <w:t>, e</w:t>
      </w:r>
      <w:r w:rsidRPr="00F238F7" w:rsidR="00E53E5A">
        <w:t>nvironmental water must be managed in a way that supports Traditional Owner objectives, cultural values and connection to Country</w:t>
      </w:r>
      <w:r w:rsidR="00BB7A3D">
        <w:t>, and provides opportunities for Traditional Owners to partner in water management</w:t>
      </w:r>
      <w:r w:rsidRPr="00F238F7" w:rsidR="00E53E5A">
        <w:t xml:space="preserve">. </w:t>
      </w:r>
      <w:r w:rsidR="000E4929">
        <w:rPr>
          <w:iCs/>
        </w:rPr>
        <w:t xml:space="preserve">More </w:t>
      </w:r>
      <w:r w:rsidR="00037219">
        <w:rPr>
          <w:iCs/>
        </w:rPr>
        <w:t>information</w:t>
      </w:r>
      <w:r w:rsidR="006A6753">
        <w:rPr>
          <w:iCs/>
        </w:rPr>
        <w:t xml:space="preserve"> on how individual Traditional Owner groups wish to be partnered with</w:t>
      </w:r>
      <w:r w:rsidR="0046547D">
        <w:rPr>
          <w:iCs/>
        </w:rPr>
        <w:t xml:space="preserve"> in water management and an insight into </w:t>
      </w:r>
      <w:r w:rsidR="00394328">
        <w:rPr>
          <w:iCs/>
        </w:rPr>
        <w:t xml:space="preserve">associated </w:t>
      </w:r>
      <w:r w:rsidR="0046547D">
        <w:rPr>
          <w:iCs/>
        </w:rPr>
        <w:t>values</w:t>
      </w:r>
      <w:r w:rsidR="00BF2D4B">
        <w:rPr>
          <w:iCs/>
        </w:rPr>
        <w:t xml:space="preserve">, </w:t>
      </w:r>
      <w:r w:rsidR="0046547D">
        <w:rPr>
          <w:iCs/>
        </w:rPr>
        <w:t>uses, objectives and outcomes for water</w:t>
      </w:r>
      <w:r w:rsidR="0068017B">
        <w:rPr>
          <w:iCs/>
        </w:rPr>
        <w:t xml:space="preserve"> is included in </w:t>
      </w:r>
      <w:r w:rsidR="00312A8B">
        <w:rPr>
          <w:iCs/>
        </w:rPr>
        <w:fldChar w:fldCharType="begin"/>
      </w:r>
      <w:r w:rsidR="00312A8B">
        <w:rPr>
          <w:iCs/>
        </w:rPr>
        <w:instrText xml:space="preserve"> REF _Ref58836618 \r \h </w:instrText>
      </w:r>
      <w:r w:rsidR="00312A8B">
        <w:rPr>
          <w:iCs/>
        </w:rPr>
      </w:r>
      <w:r w:rsidR="00312A8B">
        <w:rPr>
          <w:iCs/>
        </w:rPr>
        <w:fldChar w:fldCharType="separate"/>
      </w:r>
      <w:r w:rsidR="00ED0253">
        <w:rPr>
          <w:iCs/>
        </w:rPr>
        <w:t>Appendix B</w:t>
      </w:r>
      <w:r w:rsidR="00312A8B">
        <w:rPr>
          <w:iCs/>
        </w:rPr>
        <w:fldChar w:fldCharType="end"/>
      </w:r>
      <w:r w:rsidR="0068017B">
        <w:rPr>
          <w:iCs/>
        </w:rPr>
        <w:t xml:space="preserve"> and</w:t>
      </w:r>
      <w:r w:rsidR="005F66C1">
        <w:rPr>
          <w:iCs/>
        </w:rPr>
        <w:t xml:space="preserve"> in the Water Resource Plans</w:t>
      </w:r>
      <w:r w:rsidR="00577B38">
        <w:rPr>
          <w:iCs/>
        </w:rPr>
        <w:t>’</w:t>
      </w:r>
      <w:r w:rsidR="005F66C1">
        <w:rPr>
          <w:iCs/>
        </w:rPr>
        <w:t xml:space="preserve"> compilation of </w:t>
      </w:r>
      <w:hyperlink w:tgtFrame="_blank" w:history="1" r:id="rId88">
        <w:r w:rsidRPr="00DE2331" w:rsidR="000E4929">
          <w:rPr>
            <w:u w:val="single"/>
            <w:lang w:eastAsia="en-AU"/>
          </w:rPr>
          <w:t>Traditional Owner objectives and outcomes</w:t>
        </w:r>
      </w:hyperlink>
      <w:r w:rsidR="0068017B">
        <w:rPr>
          <w:iCs/>
        </w:rPr>
        <w:t xml:space="preserve"> </w:t>
      </w:r>
      <w:r w:rsidR="003168EF">
        <w:rPr>
          <w:iCs/>
        </w:rPr>
        <w:t>(n</w:t>
      </w:r>
      <w:r w:rsidR="004C2222">
        <w:rPr>
          <w:iCs/>
        </w:rPr>
        <w:t>ote</w:t>
      </w:r>
      <w:r w:rsidR="003168EF">
        <w:rPr>
          <w:iCs/>
        </w:rPr>
        <w:t>:</w:t>
      </w:r>
      <w:r w:rsidRPr="004C2222" w:rsidR="004C2222">
        <w:t xml:space="preserve"> </w:t>
      </w:r>
      <w:r w:rsidR="004C2222">
        <w:t>some of this information may now be superseded</w:t>
      </w:r>
      <w:r w:rsidR="003168EF">
        <w:t>, please</w:t>
      </w:r>
      <w:r w:rsidR="0046547D">
        <w:t xml:space="preserve"> verify with </w:t>
      </w:r>
      <w:r w:rsidR="004C2222">
        <w:t>each Traditional Owner group</w:t>
      </w:r>
      <w:r w:rsidR="0046547D">
        <w:t xml:space="preserve"> that </w:t>
      </w:r>
      <w:r w:rsidR="004C2222">
        <w:t>the</w:t>
      </w:r>
      <w:r w:rsidR="0046547D">
        <w:t xml:space="preserve"> information is current</w:t>
      </w:r>
      <w:r w:rsidR="003168EF">
        <w:t>)</w:t>
      </w:r>
      <w:r w:rsidR="00037219">
        <w:rPr>
          <w:iCs/>
        </w:rPr>
        <w:t xml:space="preserve">. </w:t>
      </w:r>
    </w:p>
    <w:p w:rsidRPr="008322A8" w:rsidR="00E53E5A" w:rsidP="00AD60F3" w:rsidRDefault="00A67D28" w14:paraId="6CAED866" w14:textId="7005101C">
      <w:pPr>
        <w:pStyle w:val="BodyText"/>
        <w:rPr>
          <w:rFonts w:cstheme="minorHAnsi"/>
        </w:rPr>
      </w:pPr>
      <w:r w:rsidRPr="008322A8">
        <w:rPr>
          <w:rFonts w:cstheme="minorHAnsi"/>
        </w:rPr>
        <w:t>In 2020</w:t>
      </w:r>
      <w:r w:rsidRPr="008322A8" w:rsidR="00C57E82">
        <w:rPr>
          <w:rFonts w:cstheme="minorHAnsi"/>
        </w:rPr>
        <w:t>,</w:t>
      </w:r>
      <w:r w:rsidRPr="008322A8" w:rsidR="00F55196">
        <w:rPr>
          <w:rFonts w:cstheme="minorHAnsi"/>
        </w:rPr>
        <w:t xml:space="preserve"> </w:t>
      </w:r>
      <w:hyperlink w:history="1" r:id="rId89">
        <w:r w:rsidRPr="008322A8" w:rsidR="0030656D">
          <w:rPr>
            <w:rStyle w:val="Hyperlink"/>
            <w:rFonts w:cstheme="minorHAnsi"/>
            <w:i/>
            <w:iCs/>
          </w:rPr>
          <w:t>First Nations</w:t>
        </w:r>
        <w:r w:rsidRPr="008322A8" w:rsidR="00D46A71">
          <w:rPr>
            <w:rStyle w:val="Hyperlink"/>
            <w:rFonts w:cstheme="minorHAnsi"/>
            <w:i/>
            <w:iCs/>
          </w:rPr>
          <w:t xml:space="preserve"> People participation in environmental watering</w:t>
        </w:r>
      </w:hyperlink>
      <w:r w:rsidRPr="008322A8" w:rsidR="00D46A71">
        <w:rPr>
          <w:rFonts w:cstheme="minorHAnsi"/>
        </w:rPr>
        <w:t xml:space="preserve"> </w:t>
      </w:r>
      <w:r w:rsidRPr="008322A8" w:rsidR="00C57E82">
        <w:rPr>
          <w:rFonts w:cstheme="minorHAnsi"/>
        </w:rPr>
        <w:t xml:space="preserve">was released </w:t>
      </w:r>
      <w:sdt>
        <w:sdtPr>
          <w:rPr>
            <w:rFonts w:cstheme="minorHAnsi"/>
          </w:rPr>
          <w:id w:val="980807843"/>
          <w:citation/>
        </w:sdtPr>
        <w:sdtEndPr/>
        <w:sdtContent>
          <w:r w:rsidRPr="008322A8" w:rsidR="00F52C42">
            <w:rPr>
              <w:rFonts w:cstheme="minorHAnsi"/>
            </w:rPr>
            <w:fldChar w:fldCharType="begin"/>
          </w:r>
          <w:r w:rsidRPr="008322A8" w:rsidR="00582F7A">
            <w:rPr>
              <w:rFonts w:cstheme="minorHAnsi"/>
            </w:rPr>
            <w:instrText xml:space="preserve">CITATION MLD20 \l 3081 </w:instrText>
          </w:r>
          <w:r w:rsidRPr="008322A8" w:rsidR="00F52C42">
            <w:rPr>
              <w:rFonts w:cstheme="minorHAnsi"/>
            </w:rPr>
            <w:fldChar w:fldCharType="separate"/>
          </w:r>
          <w:r w:rsidRPr="00ED0253" w:rsidR="00ED0253">
            <w:rPr>
              <w:rFonts w:cstheme="minorHAnsi"/>
              <w:noProof/>
            </w:rPr>
            <w:t>(MDBA, 2020)</w:t>
          </w:r>
          <w:r w:rsidRPr="008322A8" w:rsidR="00F52C42">
            <w:rPr>
              <w:rFonts w:cstheme="minorHAnsi"/>
            </w:rPr>
            <w:fldChar w:fldCharType="end"/>
          </w:r>
        </w:sdtContent>
      </w:sdt>
      <w:r w:rsidRPr="008322A8" w:rsidR="00C57E82">
        <w:rPr>
          <w:rFonts w:cstheme="minorHAnsi"/>
        </w:rPr>
        <w:t>,</w:t>
      </w:r>
      <w:r w:rsidRPr="008322A8" w:rsidR="003919B6">
        <w:rPr>
          <w:rFonts w:cstheme="minorHAnsi"/>
        </w:rPr>
        <w:t xml:space="preserve"> </w:t>
      </w:r>
      <w:r w:rsidRPr="008322A8" w:rsidR="00E53E5A">
        <w:rPr>
          <w:rFonts w:cstheme="minorHAnsi"/>
        </w:rPr>
        <w:t>which aggregates information provided by sixteen participating Nations to identify shared objectives, priorities, and issues across eight key themes including:</w:t>
      </w:r>
    </w:p>
    <w:p w:rsidRPr="00F238F7" w:rsidR="00E53E5A" w:rsidP="0051561E" w:rsidRDefault="00E53E5A" w14:paraId="0AB0ADB4" w14:textId="77777777">
      <w:pPr>
        <w:pStyle w:val="ListBullet"/>
      </w:pPr>
      <w:r w:rsidRPr="00F238F7">
        <w:t>waterways and places in need of water</w:t>
      </w:r>
    </w:p>
    <w:p w:rsidRPr="00F238F7" w:rsidR="00E53E5A" w:rsidP="0051561E" w:rsidRDefault="00E53E5A" w14:paraId="3704948E" w14:textId="77777777">
      <w:pPr>
        <w:pStyle w:val="ListBullet"/>
      </w:pPr>
      <w:r w:rsidRPr="00F238F7">
        <w:t>species in need of water</w:t>
      </w:r>
    </w:p>
    <w:p w:rsidRPr="00F238F7" w:rsidR="00E53E5A" w:rsidP="0051561E" w:rsidRDefault="001F7AEC" w14:paraId="45C3CDF9" w14:textId="79ACEA48">
      <w:pPr>
        <w:pStyle w:val="ListBullet"/>
      </w:pPr>
      <w:r>
        <w:t>Basin Plan annual watering priorities (</w:t>
      </w:r>
      <w:r w:rsidRPr="00F238F7" w:rsidR="00E53E5A">
        <w:t>relat</w:t>
      </w:r>
      <w:r w:rsidR="002242BE">
        <w:t>ing</w:t>
      </w:r>
      <w:r w:rsidRPr="00F238F7" w:rsidR="00E53E5A">
        <w:t xml:space="preserve"> to BWS expected environmental outcomes):</w:t>
      </w:r>
    </w:p>
    <w:p w:rsidRPr="00F238F7" w:rsidR="00E53E5A" w:rsidP="0051561E" w:rsidRDefault="00E53E5A" w14:paraId="03C1A0C1" w14:textId="62F11E22">
      <w:pPr>
        <w:pStyle w:val="ListBullet2"/>
      </w:pPr>
      <w:r w:rsidRPr="00F238F7">
        <w:t xml:space="preserve">native </w:t>
      </w:r>
      <w:r>
        <w:t>f</w:t>
      </w:r>
      <w:r w:rsidRPr="00F238F7">
        <w:t>ish</w:t>
      </w:r>
    </w:p>
    <w:p w:rsidRPr="00F238F7" w:rsidR="00E53E5A" w:rsidP="0051561E" w:rsidRDefault="00E53E5A" w14:paraId="3640B0AE" w14:textId="77777777">
      <w:pPr>
        <w:pStyle w:val="ListBullet2"/>
      </w:pPr>
      <w:r w:rsidRPr="00F238F7">
        <w:t>vegetation</w:t>
      </w:r>
    </w:p>
    <w:p w:rsidRPr="00F238F7" w:rsidR="00E53E5A" w:rsidP="0051561E" w:rsidRDefault="00E53E5A" w14:paraId="6AC6CF43" w14:textId="00511624">
      <w:pPr>
        <w:pStyle w:val="ListBullet2"/>
      </w:pPr>
      <w:r w:rsidRPr="00F238F7">
        <w:t>waterbirds</w:t>
      </w:r>
    </w:p>
    <w:p w:rsidRPr="00F238F7" w:rsidR="00E53E5A" w:rsidP="0051561E" w:rsidRDefault="00E53E5A" w14:paraId="680A2530" w14:textId="77777777">
      <w:pPr>
        <w:pStyle w:val="ListBullet2"/>
      </w:pPr>
      <w:r w:rsidRPr="00F238F7">
        <w:t>flows and connectivity</w:t>
      </w:r>
    </w:p>
    <w:p w:rsidRPr="00F238F7" w:rsidR="00E53E5A" w:rsidP="0051561E" w:rsidRDefault="00E53E5A" w14:paraId="68419959" w14:textId="7AC20545">
      <w:pPr>
        <w:pStyle w:val="ListBullet"/>
      </w:pPr>
      <w:r w:rsidRPr="00F238F7">
        <w:t>waterway threats and impacts</w:t>
      </w:r>
    </w:p>
    <w:p w:rsidRPr="00F238F7" w:rsidR="00E53E5A" w:rsidP="0051561E" w:rsidRDefault="00E53E5A" w14:paraId="37A4CF4A" w14:textId="63A63812">
      <w:pPr>
        <w:pStyle w:val="ListBullet"/>
      </w:pPr>
      <w:r w:rsidRPr="00F238F7">
        <w:t>preferences for Traditional Owners’ involvement and participation</w:t>
      </w:r>
      <w:r w:rsidR="00FD19C2">
        <w:t>.</w:t>
      </w:r>
    </w:p>
    <w:p w:rsidR="008322A8" w:rsidP="008322A8" w:rsidRDefault="007A3374" w14:paraId="2EA2FA5F" w14:textId="77777777">
      <w:pPr>
        <w:pStyle w:val="BodyText"/>
      </w:pPr>
      <w:r>
        <w:t>T</w:t>
      </w:r>
      <w:r w:rsidRPr="00F238F7" w:rsidR="00E53E5A">
        <w:t xml:space="preserve">he </w:t>
      </w:r>
      <w:r w:rsidR="0071728A">
        <w:t>themes above</w:t>
      </w:r>
      <w:r w:rsidRPr="00F238F7" w:rsidR="00E53E5A">
        <w:t xml:space="preserve"> </w:t>
      </w:r>
      <w:r w:rsidR="0071728A">
        <w:t>provide</w:t>
      </w:r>
      <w:r w:rsidRPr="00F238F7" w:rsidR="00E53E5A">
        <w:t xml:space="preserve"> a strong bas</w:t>
      </w:r>
      <w:r w:rsidR="00177D61">
        <w:t>is for</w:t>
      </w:r>
      <w:r w:rsidRPr="00F238F7" w:rsidR="00E53E5A">
        <w:t xml:space="preserve"> discussions with Traditional Owners and Aboriginal Victorians</w:t>
      </w:r>
      <w:r>
        <w:t xml:space="preserve"> about the development or update of EWMPs in northern Victoria</w:t>
      </w:r>
      <w:r w:rsidRPr="00F238F7" w:rsidR="00E53E5A">
        <w:t xml:space="preserve">. </w:t>
      </w:r>
    </w:p>
    <w:p w:rsidR="003A5B8B" w:rsidP="008322A8" w:rsidRDefault="009D75C5" w14:paraId="53A7A751" w14:textId="6ECC4C96">
      <w:pPr>
        <w:pStyle w:val="BodyText"/>
      </w:pPr>
      <w:r>
        <w:t>It may be useful to include a</w:t>
      </w:r>
      <w:r w:rsidR="0013614D">
        <w:t xml:space="preserve"> </w:t>
      </w:r>
      <w:r w:rsidRPr="00E272D6" w:rsidR="003A5B8B">
        <w:t xml:space="preserve">table </w:t>
      </w:r>
      <w:r w:rsidR="0013614D">
        <w:t>to</w:t>
      </w:r>
      <w:r w:rsidR="003A5B8B">
        <w:t xml:space="preserve"> captur</w:t>
      </w:r>
      <w:r w:rsidR="0013614D">
        <w:t>e</w:t>
      </w:r>
      <w:r w:rsidR="003A5B8B">
        <w:t xml:space="preserve"> the cultural values identified</w:t>
      </w:r>
      <w:r w:rsidR="00BA4407">
        <w:t xml:space="preserve"> by Traditional Owner groups</w:t>
      </w:r>
      <w:r>
        <w:t xml:space="preserve"> across each of th</w:t>
      </w:r>
      <w:r w:rsidR="0022343C">
        <w:t>e eight key themes listed above</w:t>
      </w:r>
      <w:r w:rsidR="003A5B8B">
        <w:t xml:space="preserve"> at the asset</w:t>
      </w:r>
      <w:r w:rsidRPr="00E272D6" w:rsidR="003A5B8B">
        <w:t xml:space="preserve">. </w:t>
      </w:r>
      <w:r w:rsidR="008926CC">
        <w:t>Where possible, the cultural values</w:t>
      </w:r>
      <w:r w:rsidR="002E6442">
        <w:t xml:space="preserve"> identified </w:t>
      </w:r>
      <w:r w:rsidR="008926CC">
        <w:t>should be linked to the environmental values.</w:t>
      </w:r>
    </w:p>
    <w:p w:rsidRPr="00253F07" w:rsidR="003A5B8B" w:rsidP="00E022DF" w:rsidRDefault="003A5B8B" w14:paraId="37698195" w14:textId="73526B62">
      <w:pPr>
        <w:pStyle w:val="Heading4"/>
      </w:pPr>
      <w:bookmarkStart w:name="_Ref85892243" w:id="166"/>
      <w:bookmarkStart w:name="_Toc94108903" w:id="167"/>
      <w:r w:rsidRPr="00253F07">
        <w:lastRenderedPageBreak/>
        <w:t>Recreational values</w:t>
      </w:r>
      <w:bookmarkEnd w:id="166"/>
      <w:bookmarkEnd w:id="167"/>
    </w:p>
    <w:p w:rsidRPr="00E272D6" w:rsidR="00BA28B3" w:rsidP="003F41C0" w:rsidRDefault="00303FA0" w14:paraId="2A656DD5" w14:textId="7FEDA864">
      <w:pPr>
        <w:pStyle w:val="BodyText"/>
      </w:pPr>
      <w:r>
        <w:t>The</w:t>
      </w:r>
      <w:r w:rsidR="007F202B">
        <w:t xml:space="preserve"> relevant</w:t>
      </w:r>
      <w:r>
        <w:t xml:space="preserve"> historic</w:t>
      </w:r>
      <w:r w:rsidRPr="00E272D6" w:rsidR="00BA28B3">
        <w:t xml:space="preserve"> and current recreational values of the </w:t>
      </w:r>
      <w:r w:rsidR="00BA28B3">
        <w:t xml:space="preserve">asset </w:t>
      </w:r>
      <w:r w:rsidR="0076148D">
        <w:t>should</w:t>
      </w:r>
      <w:r w:rsidR="001F35B4">
        <w:t xml:space="preserve"> be identified in this section following a discussion </w:t>
      </w:r>
      <w:r w:rsidR="00BA28B3">
        <w:t>with stakeholders</w:t>
      </w:r>
      <w:r w:rsidR="006C0851">
        <w:t>, including the community</w:t>
      </w:r>
      <w:r w:rsidR="00BA28B3">
        <w:t xml:space="preserve"> </w:t>
      </w:r>
      <w:r w:rsidR="001F35B4">
        <w:t>(</w:t>
      </w:r>
      <w:r w:rsidR="00BA28B3">
        <w:t>i</w:t>
      </w:r>
      <w:r w:rsidRPr="00E272D6" w:rsidR="00BA28B3">
        <w:t>nclude</w:t>
      </w:r>
      <w:r w:rsidR="00D95818">
        <w:t xml:space="preserve"> information in a t</w:t>
      </w:r>
      <w:r w:rsidRPr="00E272D6" w:rsidR="00BA28B3">
        <w:t xml:space="preserve">able </w:t>
      </w:r>
      <w:r w:rsidR="00D95818">
        <w:t xml:space="preserve">format </w:t>
      </w:r>
      <w:r w:rsidRPr="00E272D6" w:rsidR="00BA28B3">
        <w:t>if appropriate</w:t>
      </w:r>
      <w:r w:rsidR="00D95818">
        <w:t>)</w:t>
      </w:r>
      <w:r w:rsidR="00DF4C67">
        <w:t>.</w:t>
      </w:r>
      <w:r w:rsidRPr="00E272D6" w:rsidR="00BA28B3">
        <w:t xml:space="preserve"> </w:t>
      </w:r>
      <w:r w:rsidR="005B3725">
        <w:t>When possible</w:t>
      </w:r>
      <w:r w:rsidR="00034C0C">
        <w:t>, a description of innovative ways</w:t>
      </w:r>
      <w:r w:rsidR="005B3725">
        <w:t xml:space="preserve"> </w:t>
      </w:r>
      <w:r w:rsidR="007E1A82">
        <w:t xml:space="preserve">environmental water </w:t>
      </w:r>
      <w:r w:rsidR="00F911AF">
        <w:t>delivery can</w:t>
      </w:r>
      <w:r w:rsidR="009F6177">
        <w:t xml:space="preserve"> achieve shared benefits for recreational values </w:t>
      </w:r>
      <w:r w:rsidR="0008635C">
        <w:t>identified by stak</w:t>
      </w:r>
      <w:r w:rsidR="006E150E">
        <w:t>e</w:t>
      </w:r>
      <w:r w:rsidR="0008635C">
        <w:t>holders</w:t>
      </w:r>
      <w:r w:rsidR="00F911AF">
        <w:t xml:space="preserve"> should be included</w:t>
      </w:r>
      <w:r w:rsidR="007E1A82">
        <w:t xml:space="preserve">. </w:t>
      </w:r>
    </w:p>
    <w:p w:rsidR="00C67F16" w:rsidP="0077531C" w:rsidRDefault="00253F07" w14:paraId="3CEB0C4F" w14:textId="418A047B">
      <w:pPr>
        <w:pStyle w:val="Heading3"/>
      </w:pPr>
      <w:bookmarkStart w:name="_Toc77060608" w:id="168"/>
      <w:bookmarkStart w:name="_Toc85613872" w:id="169"/>
      <w:bookmarkStart w:name="_Toc77060611" w:id="170"/>
      <w:bookmarkStart w:name="_Toc85613875" w:id="171"/>
      <w:bookmarkStart w:name="_Toc50452535" w:id="172"/>
      <w:bookmarkStart w:name="_Toc50453512" w:id="173"/>
      <w:bookmarkStart w:name="_Toc50453563" w:id="174"/>
      <w:bookmarkStart w:name="_Toc50459031" w:id="175"/>
      <w:bookmarkStart w:name="_Toc50537316" w:id="176"/>
      <w:bookmarkStart w:name="_Toc374437292" w:id="177"/>
      <w:bookmarkStart w:name="_Toc58841141" w:id="178"/>
      <w:bookmarkStart w:name="_Toc94108905" w:id="179"/>
      <w:bookmarkStart w:name="_Toc105402134" w:id="180"/>
      <w:bookmarkEnd w:id="168"/>
      <w:bookmarkEnd w:id="169"/>
      <w:bookmarkEnd w:id="170"/>
      <w:bookmarkEnd w:id="171"/>
      <w:bookmarkEnd w:id="172"/>
      <w:bookmarkEnd w:id="173"/>
      <w:bookmarkEnd w:id="174"/>
      <w:bookmarkEnd w:id="175"/>
      <w:bookmarkEnd w:id="176"/>
      <w:r>
        <w:t>T</w:t>
      </w:r>
      <w:r w:rsidR="00C67F16">
        <w:t>rajectory</w:t>
      </w:r>
      <w:bookmarkEnd w:id="177"/>
      <w:r>
        <w:t xml:space="preserve"> of change</w:t>
      </w:r>
      <w:bookmarkEnd w:id="178"/>
      <w:bookmarkEnd w:id="179"/>
      <w:bookmarkEnd w:id="180"/>
    </w:p>
    <w:p w:rsidRPr="00F238F7" w:rsidR="00C67F16" w:rsidP="003F41C0" w:rsidRDefault="00C67F16" w14:paraId="20440CC4" w14:textId="47F848B5">
      <w:pPr>
        <w:pStyle w:val="BodyText"/>
      </w:pPr>
      <w:r w:rsidRPr="00F238F7">
        <w:t xml:space="preserve">How is the condition expected to respond without (further) management intervention? </w:t>
      </w:r>
    </w:p>
    <w:p w:rsidRPr="00F238F7" w:rsidR="00C67F16" w:rsidP="003F41C0" w:rsidRDefault="00C67F16" w14:paraId="6DAA7B6A" w14:textId="2FF28F65">
      <w:pPr>
        <w:pStyle w:val="ListBullet"/>
      </w:pPr>
      <w:r w:rsidRPr="00F238F7">
        <w:t>Use a timescale of 10 years</w:t>
      </w:r>
      <w:r w:rsidRPr="00F238F7" w:rsidR="005703B3">
        <w:t>.</w:t>
      </w:r>
    </w:p>
    <w:p w:rsidRPr="00F238F7" w:rsidR="00C67F16" w:rsidP="003F41C0" w:rsidRDefault="00C67F16" w14:paraId="404D84E6" w14:textId="1AF82EF0">
      <w:pPr>
        <w:pStyle w:val="ListBullet"/>
      </w:pPr>
      <w:r w:rsidRPr="00F238F7">
        <w:t xml:space="preserve">Where possible, use </w:t>
      </w:r>
      <w:r w:rsidR="00986B99">
        <w:t xml:space="preserve">terms aligned with the </w:t>
      </w:r>
      <w:r w:rsidR="0027254B">
        <w:t>Victorian Waterway Management Strategy</w:t>
      </w:r>
      <w:r w:rsidR="00986B99">
        <w:t xml:space="preserve">, </w:t>
      </w:r>
      <w:r w:rsidR="008207D8">
        <w:rPr>
          <w:rStyle w:val="AbbreviationsTerm"/>
        </w:rPr>
        <w:t>VEWH</w:t>
      </w:r>
      <w:r w:rsidR="00F9463A">
        <w:rPr>
          <w:rStyle w:val="AbbreviationsTerm"/>
        </w:rPr>
        <w:t>’s</w:t>
      </w:r>
      <w:r w:rsidRPr="00F238F7" w:rsidR="00C2239E">
        <w:t xml:space="preserve"> </w:t>
      </w:r>
      <w:r w:rsidR="00F23EAC">
        <w:t>S</w:t>
      </w:r>
      <w:r w:rsidR="000808A0">
        <w:t>easonal Watering Plan</w:t>
      </w:r>
      <w:r w:rsidR="00E96B6D">
        <w:t>s</w:t>
      </w:r>
      <w:r w:rsidR="000808A0">
        <w:t xml:space="preserve"> </w:t>
      </w:r>
      <w:r w:rsidR="002E7615">
        <w:t>and</w:t>
      </w:r>
      <w:r w:rsidRPr="00F238F7" w:rsidR="00C2239E">
        <w:t xml:space="preserve"> </w:t>
      </w:r>
      <w:r w:rsidRPr="00F238F7" w:rsidR="00C55B47">
        <w:t>B</w:t>
      </w:r>
      <w:r w:rsidRPr="00F238F7" w:rsidR="00C2239E">
        <w:t>asin Plan (</w:t>
      </w:r>
      <w:r w:rsidR="00125A0E">
        <w:t>e.g.</w:t>
      </w:r>
      <w:r w:rsidRPr="00F238F7" w:rsidR="00C2239E">
        <w:t xml:space="preserve"> </w:t>
      </w:r>
      <w:r w:rsidR="00377AF3">
        <w:t>improve</w:t>
      </w:r>
      <w:r w:rsidR="009859C8">
        <w:t xml:space="preserve">, </w:t>
      </w:r>
      <w:r w:rsidRPr="00F238F7" w:rsidR="00C2239E">
        <w:t xml:space="preserve">increase, </w:t>
      </w:r>
      <w:r w:rsidR="00791915">
        <w:t>reduce</w:t>
      </w:r>
      <w:r w:rsidRPr="00F238F7">
        <w:t xml:space="preserve">, </w:t>
      </w:r>
      <w:r w:rsidRPr="00F238F7" w:rsidR="00C2239E">
        <w:t>m</w:t>
      </w:r>
      <w:r w:rsidRPr="00F238F7">
        <w:t>aintain, re-establish</w:t>
      </w:r>
      <w:r w:rsidR="00940F70">
        <w:t xml:space="preserve"> – </w:t>
      </w:r>
      <w:r w:rsidRPr="00F238F7" w:rsidR="00FF2577">
        <w:t>see</w:t>
      </w:r>
      <w:r w:rsidR="00940F70">
        <w:t xml:space="preserve"> </w:t>
      </w:r>
      <w:r w:rsidRPr="00F238F7" w:rsidR="002B6890">
        <w:t>S</w:t>
      </w:r>
      <w:r w:rsidRPr="00F238F7" w:rsidR="00FF2577">
        <w:t xml:space="preserve">ection </w:t>
      </w:r>
      <w:r w:rsidRPr="00F238F7" w:rsidR="002B6890">
        <w:fldChar w:fldCharType="begin"/>
      </w:r>
      <w:r w:rsidRPr="00F238F7" w:rsidR="002B6890">
        <w:instrText xml:space="preserve"> REF _Ref51755375 \r \h </w:instrText>
      </w:r>
      <w:r w:rsidR="00F238F7">
        <w:instrText xml:space="preserve"> \* MERGEFORMAT </w:instrText>
      </w:r>
      <w:r w:rsidRPr="00F238F7" w:rsidR="002B6890">
        <w:fldChar w:fldCharType="separate"/>
      </w:r>
      <w:r w:rsidR="00ED0253">
        <w:t>2.8.4</w:t>
      </w:r>
      <w:r w:rsidRPr="00F238F7" w:rsidR="002B6890">
        <w:fldChar w:fldCharType="end"/>
      </w:r>
      <w:r w:rsidRPr="00F238F7" w:rsidR="00C2239E">
        <w:t>)</w:t>
      </w:r>
      <w:r w:rsidRPr="00F238F7">
        <w:t>.</w:t>
      </w:r>
    </w:p>
    <w:p w:rsidRPr="00F238F7" w:rsidR="007B55AF" w:rsidP="003F41C0" w:rsidRDefault="007B55AF" w14:paraId="6AE9A327" w14:textId="77777777">
      <w:pPr>
        <w:pStyle w:val="ListBullet"/>
      </w:pPr>
      <w:r w:rsidRPr="00F238F7">
        <w:t>Map out the ‘do nothing’ option: will the asset deteriorat</w:t>
      </w:r>
      <w:r>
        <w:t>e</w:t>
      </w:r>
      <w:r w:rsidRPr="00F238F7">
        <w:t>? In what way?</w:t>
      </w:r>
      <w:r>
        <w:t xml:space="preserve"> What are the ecological or condition risks associated with not providing water/actively managing water?</w:t>
      </w:r>
    </w:p>
    <w:p w:rsidRPr="00253F07" w:rsidR="003C3DE2" w:rsidP="003F41C0" w:rsidRDefault="00C67F16" w14:paraId="444BFE22" w14:textId="568A5256">
      <w:pPr>
        <w:pStyle w:val="ListBullet"/>
      </w:pPr>
      <w:r w:rsidRPr="00F238F7">
        <w:t xml:space="preserve">Will the </w:t>
      </w:r>
      <w:r w:rsidRPr="00F238F7" w:rsidR="009914FA">
        <w:t>asset</w:t>
      </w:r>
      <w:r w:rsidRPr="00F238F7">
        <w:t xml:space="preserve"> change without long</w:t>
      </w:r>
      <w:r w:rsidRPr="00F238F7" w:rsidR="00B629BE">
        <w:t>-</w:t>
      </w:r>
      <w:r w:rsidRPr="00F238F7">
        <w:t>term (</w:t>
      </w:r>
      <w:r w:rsidRPr="00F238F7" w:rsidR="00CE578C">
        <w:rPr>
          <w:rFonts w:cstheme="minorHAnsi"/>
        </w:rPr>
        <w:t>≥</w:t>
      </w:r>
      <w:r w:rsidRPr="00F238F7">
        <w:t xml:space="preserve">10 years) environmental watering? Picture the EWMP as a business case for watering – if not done, will the </w:t>
      </w:r>
      <w:r w:rsidRPr="00F238F7" w:rsidR="009914FA">
        <w:t>asset</w:t>
      </w:r>
      <w:r w:rsidRPr="00F238F7">
        <w:t xml:space="preserve"> change for </w:t>
      </w:r>
      <w:r w:rsidR="00123FF0">
        <w:t xml:space="preserve">the </w:t>
      </w:r>
      <w:r w:rsidRPr="00F238F7">
        <w:t>worse?</w:t>
      </w:r>
      <w:r w:rsidRPr="003C3DE2" w:rsidR="003C3DE2">
        <w:t xml:space="preserve"> </w:t>
      </w:r>
      <w:r w:rsidR="003917B0">
        <w:t>How will climate change impact t</w:t>
      </w:r>
      <w:r w:rsidR="001A2964">
        <w:t xml:space="preserve">his </w:t>
      </w:r>
      <w:r w:rsidR="00CD2272">
        <w:t>asset?</w:t>
      </w:r>
      <w:r w:rsidR="003C3DE2">
        <w:t xml:space="preserve"> </w:t>
      </w:r>
    </w:p>
    <w:p w:rsidRPr="006A3112" w:rsidR="00C84853" w:rsidP="003F41C0" w:rsidRDefault="00C67F16" w14:paraId="7BEC188C" w14:textId="50C7862F">
      <w:pPr>
        <w:pStyle w:val="ListBullet"/>
      </w:pPr>
      <w:r w:rsidRPr="00F238F7">
        <w:t xml:space="preserve">If the ‘do nothing’ trajectory </w:t>
      </w:r>
      <w:r w:rsidR="00BD66C9">
        <w:t xml:space="preserve">would result in </w:t>
      </w:r>
      <w:r w:rsidR="00514C00">
        <w:t xml:space="preserve">deterioration of </w:t>
      </w:r>
      <w:r w:rsidR="00C84853">
        <w:t xml:space="preserve">asset </w:t>
      </w:r>
      <w:r w:rsidR="00514C00">
        <w:t>condition</w:t>
      </w:r>
      <w:r w:rsidRPr="00F238F7">
        <w:t xml:space="preserve">, and </w:t>
      </w:r>
      <w:r w:rsidR="00067369">
        <w:t xml:space="preserve">proposed </w:t>
      </w:r>
      <w:r w:rsidRPr="00F238F7">
        <w:t xml:space="preserve">changes to the watering regime </w:t>
      </w:r>
      <w:r w:rsidR="00F26153">
        <w:t>through the EWMP update or development</w:t>
      </w:r>
      <w:r w:rsidRPr="00F238F7">
        <w:t xml:space="preserve"> could </w:t>
      </w:r>
      <w:r w:rsidR="00CB06E7">
        <w:t>improve</w:t>
      </w:r>
      <w:r w:rsidRPr="00F238F7">
        <w:t xml:space="preserve"> </w:t>
      </w:r>
      <w:r w:rsidR="00C84853">
        <w:t xml:space="preserve">asset </w:t>
      </w:r>
      <w:r w:rsidRPr="00F238F7">
        <w:t xml:space="preserve">condition, such changes </w:t>
      </w:r>
      <w:r w:rsidR="00067369">
        <w:t>can be justified in this section</w:t>
      </w:r>
      <w:r w:rsidRPr="00F238F7">
        <w:t xml:space="preserve"> (for example, watering </w:t>
      </w:r>
      <w:r w:rsidR="00204317">
        <w:t>at</w:t>
      </w:r>
      <w:r w:rsidRPr="00F238F7">
        <w:t xml:space="preserve"> a different time of year</w:t>
      </w:r>
      <w:r w:rsidR="00204317">
        <w:t>/altering watering</w:t>
      </w:r>
      <w:r w:rsidRPr="00F238F7">
        <w:t xml:space="preserve"> frequency)</w:t>
      </w:r>
      <w:r w:rsidRPr="00F238F7" w:rsidR="005703B3">
        <w:t>.</w:t>
      </w:r>
      <w:r w:rsidR="007528F6">
        <w:t xml:space="preserve"> </w:t>
      </w:r>
    </w:p>
    <w:p w:rsidRPr="00F238F7" w:rsidR="00C67F16" w:rsidP="003F41C0" w:rsidRDefault="007528F6" w14:paraId="1E8FB1A2" w14:textId="330F54FA">
      <w:pPr>
        <w:pStyle w:val="ListBullet"/>
      </w:pPr>
      <w:r>
        <w:t xml:space="preserve">Information about the </w:t>
      </w:r>
      <w:r w:rsidR="004C37DB">
        <w:t xml:space="preserve">environmental condition of the system </w:t>
      </w:r>
      <w:r w:rsidR="00806B57">
        <w:t xml:space="preserve">within which the asset is situated </w:t>
      </w:r>
      <w:r w:rsidR="006A3112">
        <w:t xml:space="preserve">(catchment/basin/ecosystem/bioregion) </w:t>
      </w:r>
      <w:r w:rsidR="003E1F3A">
        <w:t>can be included here</w:t>
      </w:r>
      <w:r w:rsidR="00ED03E3">
        <w:t xml:space="preserve">. This </w:t>
      </w:r>
      <w:r w:rsidR="008D7EEE">
        <w:t xml:space="preserve">would ideally </w:t>
      </w:r>
      <w:r w:rsidR="003E1F3A">
        <w:t>includ</w:t>
      </w:r>
      <w:r w:rsidR="00ED03E3">
        <w:t>e</w:t>
      </w:r>
      <w:r w:rsidR="003E1F3A">
        <w:t xml:space="preserve"> whether </w:t>
      </w:r>
      <w:r w:rsidR="00440466">
        <w:t xml:space="preserve">environmental condition of the </w:t>
      </w:r>
      <w:r w:rsidR="00ED03E3">
        <w:t xml:space="preserve">entire </w:t>
      </w:r>
      <w:r w:rsidR="00440466">
        <w:t xml:space="preserve">system </w:t>
      </w:r>
      <w:r w:rsidR="008D7EEE">
        <w:t>(</w:t>
      </w:r>
      <w:r w:rsidR="00ED03E3">
        <w:t>or only part of the system</w:t>
      </w:r>
      <w:r w:rsidR="008D7EEE">
        <w:t>)</w:t>
      </w:r>
      <w:r w:rsidR="00ED03E3">
        <w:t xml:space="preserve"> </w:t>
      </w:r>
      <w:r w:rsidR="00440466">
        <w:t>is improving or</w:t>
      </w:r>
      <w:r w:rsidR="000914B7">
        <w:t xml:space="preserve"> </w:t>
      </w:r>
      <w:r w:rsidR="002A4784">
        <w:t xml:space="preserve">deteriorating based on the current </w:t>
      </w:r>
      <w:r w:rsidR="00671AFA">
        <w:t>environmental watering regime</w:t>
      </w:r>
      <w:r w:rsidR="00EF500C">
        <w:t xml:space="preserve"> for the asset</w:t>
      </w:r>
      <w:r w:rsidR="00671AFA">
        <w:t xml:space="preserve">, or </w:t>
      </w:r>
      <w:r w:rsidR="004D004C">
        <w:t xml:space="preserve">likely from </w:t>
      </w:r>
      <w:r w:rsidR="00671AFA">
        <w:t xml:space="preserve">proposed changes to the watering regime </w:t>
      </w:r>
      <w:r w:rsidR="008D571C">
        <w:t>at the asset</w:t>
      </w:r>
      <w:r w:rsidR="00671AFA">
        <w:t xml:space="preserve"> through the EWMP update/de</w:t>
      </w:r>
      <w:r w:rsidR="00812277">
        <w:t>velopment.</w:t>
      </w:r>
      <w:r w:rsidR="005A2668">
        <w:t xml:space="preserve"> </w:t>
      </w:r>
    </w:p>
    <w:p w:rsidR="003F41C0" w:rsidP="003F41C0" w:rsidRDefault="00C67F16" w14:paraId="411CB763" w14:textId="04C49588">
      <w:pPr>
        <w:pStyle w:val="ListBullet"/>
      </w:pPr>
      <w:r w:rsidRPr="00253F07">
        <w:t xml:space="preserve">Note the potential of Basin Plan </w:t>
      </w:r>
      <w:r w:rsidRPr="00253F07" w:rsidR="00C2239E">
        <w:t xml:space="preserve">implementation </w:t>
      </w:r>
      <w:r w:rsidRPr="00253F07">
        <w:t xml:space="preserve">to alter the flows and condition - a sub-heading and </w:t>
      </w:r>
      <w:r w:rsidRPr="00253F07" w:rsidR="005703B3">
        <w:t xml:space="preserve">short statement on Basin Plan implications </w:t>
      </w:r>
      <w:r w:rsidRPr="00253F07">
        <w:t>should be added</w:t>
      </w:r>
      <w:r w:rsidRPr="00253F07" w:rsidR="00C55B47">
        <w:t xml:space="preserve"> where appropriate</w:t>
      </w:r>
      <w:r w:rsidRPr="00253F07">
        <w:t>.</w:t>
      </w:r>
    </w:p>
    <w:tbl>
      <w:tblPr>
        <w:tblStyle w:val="PullOutBoxTable"/>
        <w:tblW w:w="5000" w:type="pct"/>
        <w:tblLook w:val="0600" w:firstRow="0" w:lastRow="0" w:firstColumn="0" w:lastColumn="0" w:noHBand="1" w:noVBand="1"/>
      </w:tblPr>
      <w:tblGrid>
        <w:gridCol w:w="9017"/>
      </w:tblGrid>
      <w:tr w:rsidR="003F41C0" w:rsidTr="007E0EAE" w14:paraId="3D723798" w14:textId="77777777">
        <w:tc>
          <w:tcPr>
            <w:tcW w:w="5000" w:type="pct"/>
            <w:shd w:val="clear" w:color="auto" w:fill="E9E9E9" w:themeFill="background2"/>
          </w:tcPr>
          <w:p w:rsidRPr="00465199" w:rsidR="002A39CF" w:rsidP="002A39CF" w:rsidRDefault="002A39CF" w14:paraId="2A39E49B" w14:textId="2E610E37">
            <w:pPr>
              <w:pStyle w:val="PullOutBoxBodyText"/>
              <w:rPr>
                <w:b/>
                <w:iCs/>
              </w:rPr>
            </w:pPr>
            <w:r w:rsidRPr="00465199">
              <w:rPr>
                <w:b/>
                <w:iCs/>
              </w:rPr>
              <w:t>Text Box 2: Example description of asset condition</w:t>
            </w:r>
            <w:r w:rsidR="00851217">
              <w:rPr>
                <w:b/>
                <w:iCs/>
              </w:rPr>
              <w:t xml:space="preserve">, </w:t>
            </w:r>
            <w:r w:rsidRPr="00851217" w:rsidR="00851217">
              <w:rPr>
                <w:b/>
                <w:iCs/>
              </w:rPr>
              <w:t>Nyah and Vinifera</w:t>
            </w:r>
            <w:sdt>
              <w:sdtPr>
                <w:rPr>
                  <w:b/>
                  <w:iCs/>
                </w:rPr>
                <w:id w:val="1460914216"/>
                <w:citation/>
              </w:sdtPr>
              <w:sdtEndPr/>
              <w:sdtContent>
                <w:r w:rsidR="00DD2F4C">
                  <w:rPr>
                    <w:b/>
                    <w:iCs/>
                  </w:rPr>
                  <w:fldChar w:fldCharType="begin"/>
                </w:r>
                <w:r w:rsidR="00DD2F4C">
                  <w:rPr>
                    <w:b/>
                    <w:iCs/>
                  </w:rPr>
                  <w:instrText xml:space="preserve"> CITATION Mal15 \l 3081 </w:instrText>
                </w:r>
                <w:r w:rsidR="00DD2F4C">
                  <w:rPr>
                    <w:b/>
                    <w:iCs/>
                  </w:rPr>
                  <w:fldChar w:fldCharType="separate"/>
                </w:r>
                <w:r w:rsidR="00ED0253">
                  <w:rPr>
                    <w:b/>
                    <w:iCs/>
                    <w:noProof/>
                  </w:rPr>
                  <w:t xml:space="preserve"> </w:t>
                </w:r>
                <w:r w:rsidR="00ED0253">
                  <w:rPr>
                    <w:noProof/>
                  </w:rPr>
                  <w:t>(Mallee CMA, 2015)</w:t>
                </w:r>
                <w:r w:rsidR="00DD2F4C">
                  <w:rPr>
                    <w:b/>
                    <w:iCs/>
                  </w:rPr>
                  <w:fldChar w:fldCharType="end"/>
                </w:r>
              </w:sdtContent>
            </w:sdt>
            <w:r w:rsidR="00995C6A">
              <w:rPr>
                <w:b/>
                <w:iCs/>
              </w:rPr>
              <w:t>.</w:t>
            </w:r>
          </w:p>
          <w:p w:rsidRPr="0070059E" w:rsidR="002A39CF" w:rsidP="0071014E" w:rsidRDefault="002A39CF" w14:paraId="0A03E72D" w14:textId="3310F39E">
            <w:pPr>
              <w:pStyle w:val="PullOutBoxBodyText"/>
              <w:rPr>
                <w:sz w:val="18"/>
                <w:szCs w:val="18"/>
              </w:rPr>
            </w:pPr>
            <w:r w:rsidRPr="0070059E">
              <w:rPr>
                <w:sz w:val="18"/>
                <w:szCs w:val="18"/>
              </w:rPr>
              <w:t xml:space="preserve">The condition of two of the eleven wetlands within the target area of the Nyah Vinifera </w:t>
            </w:r>
            <w:r w:rsidR="005D70BC">
              <w:rPr>
                <w:sz w:val="18"/>
                <w:szCs w:val="18"/>
              </w:rPr>
              <w:t>water</w:t>
            </w:r>
            <w:r w:rsidR="00D72D06">
              <w:rPr>
                <w:sz w:val="18"/>
                <w:szCs w:val="18"/>
              </w:rPr>
              <w:t>way</w:t>
            </w:r>
            <w:r w:rsidR="005D70BC">
              <w:rPr>
                <w:sz w:val="18"/>
                <w:szCs w:val="18"/>
              </w:rPr>
              <w:t xml:space="preserve"> management unit </w:t>
            </w:r>
            <w:r w:rsidRPr="0070059E">
              <w:rPr>
                <w:sz w:val="18"/>
                <w:szCs w:val="18"/>
              </w:rPr>
              <w:t xml:space="preserve">were assessed in December 2009 using the Index of Wetland Condition (IWC). The overall IWC score for both wetlands assessed in this </w:t>
            </w:r>
            <w:r w:rsidR="00D93B75">
              <w:rPr>
                <w:sz w:val="18"/>
                <w:szCs w:val="18"/>
              </w:rPr>
              <w:t xml:space="preserve">area </w:t>
            </w:r>
            <w:r w:rsidRPr="0070059E">
              <w:rPr>
                <w:sz w:val="18"/>
                <w:szCs w:val="18"/>
              </w:rPr>
              <w:t>in December 2009 was 6 out of 10, which is considered to be moderate (see table below).</w:t>
            </w:r>
          </w:p>
          <w:tbl>
            <w:tblPr>
              <w:tblW w:w="8190" w:type="dxa"/>
              <w:tblInd w:w="454" w:type="dxa"/>
              <w:tblBorders>
                <w:top w:val="single" w:color="393838" w:themeColor="text2" w:sz="4" w:space="0"/>
                <w:left w:val="single" w:color="393838" w:themeColor="text2" w:sz="4" w:space="0"/>
                <w:bottom w:val="single" w:color="393838" w:themeColor="text2" w:sz="4" w:space="0"/>
                <w:right w:val="single" w:color="393838" w:themeColor="text2" w:sz="4" w:space="0"/>
                <w:insideH w:val="single" w:color="393838" w:themeColor="text2" w:sz="6" w:space="0"/>
              </w:tblBorders>
              <w:tblLook w:val="01E0" w:firstRow="1" w:lastRow="1" w:firstColumn="1" w:lastColumn="1" w:noHBand="0" w:noVBand="0"/>
            </w:tblPr>
            <w:tblGrid>
              <w:gridCol w:w="2438"/>
              <w:gridCol w:w="1427"/>
              <w:gridCol w:w="1450"/>
              <w:gridCol w:w="1427"/>
              <w:gridCol w:w="1448"/>
            </w:tblGrid>
            <w:tr w:rsidRPr="00354FDD" w:rsidR="002A39CF" w:rsidTr="00734948" w14:paraId="48BA9142" w14:textId="77777777">
              <w:trPr>
                <w:trHeight w:val="429"/>
                <w:tblHeader/>
              </w:trPr>
              <w:tc>
                <w:tcPr>
                  <w:tcW w:w="1489" w:type="pct"/>
                  <w:shd w:val="clear" w:color="auto" w:fill="7B7A7A" w:themeFill="accent2"/>
                </w:tcPr>
                <w:p w:rsidRPr="0043720A" w:rsidR="002A39CF" w:rsidP="002A39CF" w:rsidRDefault="002A39CF" w14:paraId="7F88C070" w14:textId="77777777">
                  <w:pPr>
                    <w:pStyle w:val="Body"/>
                    <w:spacing w:after="0"/>
                    <w:rPr>
                      <w:rFonts w:ascii="Calibri" w:hAnsi="Calibri" w:cs="Times New Roman"/>
                      <w:b/>
                      <w:noProof/>
                      <w:color w:val="393838" w:themeColor="text1"/>
                      <w:sz w:val="16"/>
                    </w:rPr>
                  </w:pPr>
                  <w:r w:rsidRPr="0043720A">
                    <w:rPr>
                      <w:b/>
                      <w:color w:val="393838" w:themeColor="text1"/>
                      <w:sz w:val="16"/>
                    </w:rPr>
                    <w:t>IWC sub-index</w:t>
                  </w:r>
                </w:p>
                <w:p w:rsidRPr="0043720A" w:rsidR="002A39CF" w:rsidP="002A39CF" w:rsidRDefault="002A39CF" w14:paraId="3C4B90C2" w14:textId="77777777">
                  <w:pPr>
                    <w:pStyle w:val="Body"/>
                    <w:spacing w:after="0"/>
                    <w:rPr>
                      <w:b/>
                      <w:color w:val="393838" w:themeColor="text1"/>
                      <w:sz w:val="16"/>
                    </w:rPr>
                  </w:pPr>
                </w:p>
              </w:tc>
              <w:tc>
                <w:tcPr>
                  <w:tcW w:w="1756" w:type="pct"/>
                  <w:gridSpan w:val="2"/>
                  <w:shd w:val="clear" w:color="auto" w:fill="7B7A7A" w:themeFill="accent2"/>
                  <w:hideMark/>
                </w:tcPr>
                <w:p w:rsidRPr="0043720A" w:rsidR="002A39CF" w:rsidP="002A39CF" w:rsidRDefault="002A39CF" w14:paraId="39FD36EC" w14:textId="77777777">
                  <w:pPr>
                    <w:pStyle w:val="Body"/>
                    <w:spacing w:after="0"/>
                    <w:rPr>
                      <w:rFonts w:ascii="Calibri" w:hAnsi="Calibri" w:cs="Times New Roman"/>
                      <w:b/>
                      <w:noProof/>
                      <w:color w:val="393838" w:themeColor="text1"/>
                      <w:sz w:val="16"/>
                    </w:rPr>
                  </w:pPr>
                  <w:r w:rsidRPr="0043720A">
                    <w:rPr>
                      <w:b/>
                      <w:color w:val="393838" w:themeColor="text1"/>
                      <w:sz w:val="16"/>
                    </w:rPr>
                    <w:t>Wetland</w:t>
                  </w:r>
                </w:p>
                <w:p w:rsidRPr="0043720A" w:rsidR="002A39CF" w:rsidP="002A39CF" w:rsidRDefault="002A39CF" w14:paraId="4230CA69" w14:textId="77777777">
                  <w:pPr>
                    <w:pStyle w:val="Body"/>
                    <w:spacing w:after="0"/>
                    <w:rPr>
                      <w:b/>
                      <w:color w:val="393838" w:themeColor="text1"/>
                      <w:sz w:val="16"/>
                    </w:rPr>
                  </w:pPr>
                  <w:r w:rsidRPr="0043720A">
                    <w:rPr>
                      <w:b/>
                      <w:color w:val="393838" w:themeColor="text1"/>
                      <w:sz w:val="16"/>
                    </w:rPr>
                    <w:t>#7527147125*</w:t>
                  </w:r>
                </w:p>
              </w:tc>
              <w:tc>
                <w:tcPr>
                  <w:tcW w:w="1755" w:type="pct"/>
                  <w:gridSpan w:val="2"/>
                  <w:shd w:val="clear" w:color="auto" w:fill="7B7A7A" w:themeFill="accent2"/>
                </w:tcPr>
                <w:p w:rsidRPr="0043720A" w:rsidR="002A39CF" w:rsidP="002A39CF" w:rsidRDefault="002A39CF" w14:paraId="64D1ED58" w14:textId="77777777">
                  <w:pPr>
                    <w:pStyle w:val="Body"/>
                    <w:spacing w:after="0"/>
                    <w:rPr>
                      <w:rFonts w:ascii="Calibri" w:hAnsi="Calibri" w:cs="Times New Roman"/>
                      <w:b/>
                      <w:noProof/>
                      <w:color w:val="393838" w:themeColor="text1"/>
                      <w:sz w:val="16"/>
                    </w:rPr>
                  </w:pPr>
                  <w:r w:rsidRPr="0043720A">
                    <w:rPr>
                      <w:b/>
                      <w:color w:val="393838" w:themeColor="text1"/>
                      <w:sz w:val="16"/>
                    </w:rPr>
                    <w:t>Wetland</w:t>
                  </w:r>
                </w:p>
                <w:p w:rsidRPr="0043720A" w:rsidR="002A39CF" w:rsidP="002A39CF" w:rsidRDefault="002A39CF" w14:paraId="648B2295" w14:textId="77777777">
                  <w:pPr>
                    <w:pStyle w:val="Body"/>
                    <w:spacing w:after="0"/>
                    <w:rPr>
                      <w:b/>
                      <w:color w:val="393838" w:themeColor="text1"/>
                      <w:sz w:val="16"/>
                    </w:rPr>
                  </w:pPr>
                  <w:r w:rsidRPr="0043720A">
                    <w:rPr>
                      <w:b/>
                      <w:color w:val="393838" w:themeColor="text1"/>
                      <w:sz w:val="16"/>
                    </w:rPr>
                    <w:t>#7527153101+</w:t>
                  </w:r>
                </w:p>
              </w:tc>
            </w:tr>
            <w:tr w:rsidRPr="00354FDD" w:rsidR="002A39CF" w:rsidTr="002A39CF" w14:paraId="3668E2C5" w14:textId="77777777">
              <w:trPr>
                <w:trHeight w:val="224"/>
              </w:trPr>
              <w:tc>
                <w:tcPr>
                  <w:tcW w:w="1489" w:type="pct"/>
                  <w:shd w:val="clear" w:color="auto" w:fill="FFFFFF" w:themeFill="background1"/>
                </w:tcPr>
                <w:p w:rsidRPr="00354FDD" w:rsidR="002A39CF" w:rsidP="002A39CF" w:rsidRDefault="002A39CF" w14:paraId="386376BB" w14:textId="77777777">
                  <w:pPr>
                    <w:pStyle w:val="Body"/>
                    <w:spacing w:after="0"/>
                    <w:rPr>
                      <w:color w:val="393838" w:themeColor="text1"/>
                      <w:sz w:val="16"/>
                    </w:rPr>
                  </w:pPr>
                </w:p>
              </w:tc>
              <w:tc>
                <w:tcPr>
                  <w:tcW w:w="871" w:type="pct"/>
                  <w:shd w:val="clear" w:color="auto" w:fill="E9E9E9" w:themeFill="background2"/>
                  <w:hideMark/>
                </w:tcPr>
                <w:p w:rsidRPr="00354FDD" w:rsidR="002A39CF" w:rsidP="002A39CF" w:rsidRDefault="002A39CF" w14:paraId="5ACEB109" w14:textId="77777777">
                  <w:pPr>
                    <w:pStyle w:val="Body"/>
                    <w:spacing w:after="0"/>
                    <w:rPr>
                      <w:color w:val="393838" w:themeColor="text1"/>
                      <w:sz w:val="16"/>
                    </w:rPr>
                  </w:pPr>
                  <w:r w:rsidRPr="00354FDD">
                    <w:rPr>
                      <w:color w:val="393838" w:themeColor="text1"/>
                      <w:sz w:val="16"/>
                    </w:rPr>
                    <w:t>Score /20</w:t>
                  </w:r>
                </w:p>
              </w:tc>
              <w:tc>
                <w:tcPr>
                  <w:tcW w:w="885" w:type="pct"/>
                  <w:shd w:val="clear" w:color="auto" w:fill="FFFFFF" w:themeFill="background1"/>
                  <w:hideMark/>
                </w:tcPr>
                <w:p w:rsidRPr="00354FDD" w:rsidR="002A39CF" w:rsidP="002A39CF" w:rsidRDefault="002A39CF" w14:paraId="466A7C96" w14:textId="77777777">
                  <w:pPr>
                    <w:pStyle w:val="Body"/>
                    <w:spacing w:after="0"/>
                    <w:rPr>
                      <w:color w:val="393838" w:themeColor="text1"/>
                      <w:sz w:val="16"/>
                    </w:rPr>
                  </w:pPr>
                  <w:r w:rsidRPr="00354FDD">
                    <w:rPr>
                      <w:color w:val="393838" w:themeColor="text1"/>
                      <w:sz w:val="16"/>
                    </w:rPr>
                    <w:t>Category</w:t>
                  </w:r>
                </w:p>
              </w:tc>
              <w:tc>
                <w:tcPr>
                  <w:tcW w:w="871" w:type="pct"/>
                  <w:shd w:val="clear" w:color="auto" w:fill="E9E9E9" w:themeFill="background2"/>
                  <w:hideMark/>
                </w:tcPr>
                <w:p w:rsidRPr="00354FDD" w:rsidR="002A39CF" w:rsidP="002A39CF" w:rsidRDefault="002A39CF" w14:paraId="7E3A69EB" w14:textId="77777777">
                  <w:pPr>
                    <w:pStyle w:val="Body"/>
                    <w:spacing w:after="0"/>
                    <w:rPr>
                      <w:color w:val="393838" w:themeColor="text1"/>
                      <w:sz w:val="16"/>
                    </w:rPr>
                  </w:pPr>
                  <w:r w:rsidRPr="00354FDD">
                    <w:rPr>
                      <w:color w:val="393838" w:themeColor="text1"/>
                      <w:sz w:val="16"/>
                    </w:rPr>
                    <w:t>Score /20</w:t>
                  </w:r>
                </w:p>
              </w:tc>
              <w:tc>
                <w:tcPr>
                  <w:tcW w:w="884" w:type="pct"/>
                  <w:shd w:val="clear" w:color="auto" w:fill="FFFFFF" w:themeFill="background1"/>
                  <w:hideMark/>
                </w:tcPr>
                <w:p w:rsidRPr="00354FDD" w:rsidR="002A39CF" w:rsidP="002A39CF" w:rsidRDefault="002A39CF" w14:paraId="21FE5E00" w14:textId="77777777">
                  <w:pPr>
                    <w:pStyle w:val="Body"/>
                    <w:spacing w:after="0"/>
                    <w:rPr>
                      <w:color w:val="393838" w:themeColor="text1"/>
                      <w:sz w:val="16"/>
                    </w:rPr>
                  </w:pPr>
                  <w:r w:rsidRPr="00354FDD">
                    <w:rPr>
                      <w:color w:val="393838" w:themeColor="text1"/>
                      <w:sz w:val="16"/>
                    </w:rPr>
                    <w:t>Category</w:t>
                  </w:r>
                </w:p>
              </w:tc>
            </w:tr>
            <w:tr w:rsidRPr="00354FDD" w:rsidR="002A39CF" w:rsidTr="002A39CF" w14:paraId="027EC885" w14:textId="77777777">
              <w:trPr>
                <w:trHeight w:val="224"/>
              </w:trPr>
              <w:tc>
                <w:tcPr>
                  <w:tcW w:w="1489" w:type="pct"/>
                  <w:shd w:val="clear" w:color="auto" w:fill="FFFFFF" w:themeFill="background1"/>
                  <w:hideMark/>
                </w:tcPr>
                <w:p w:rsidRPr="00354FDD" w:rsidR="002A39CF" w:rsidP="002A39CF" w:rsidRDefault="002A39CF" w14:paraId="70D05EF4" w14:textId="77777777">
                  <w:pPr>
                    <w:pStyle w:val="Body"/>
                    <w:spacing w:after="0"/>
                    <w:rPr>
                      <w:rFonts w:cs="Helvetica-Bold"/>
                      <w:color w:val="393838" w:themeColor="text1"/>
                      <w:sz w:val="16"/>
                    </w:rPr>
                  </w:pPr>
                  <w:r w:rsidRPr="00354FDD">
                    <w:rPr>
                      <w:color w:val="393838" w:themeColor="text1"/>
                      <w:sz w:val="16"/>
                    </w:rPr>
                    <w:t>Wetland catchment</w:t>
                  </w:r>
                </w:p>
              </w:tc>
              <w:tc>
                <w:tcPr>
                  <w:tcW w:w="871" w:type="pct"/>
                  <w:shd w:val="clear" w:color="auto" w:fill="E9E9E9" w:themeFill="background2"/>
                  <w:hideMark/>
                </w:tcPr>
                <w:p w:rsidRPr="00354FDD" w:rsidR="002A39CF" w:rsidP="002A39CF" w:rsidRDefault="002A39CF" w14:paraId="04D7AA1C" w14:textId="77777777">
                  <w:pPr>
                    <w:pStyle w:val="Body"/>
                    <w:spacing w:after="0"/>
                    <w:rPr>
                      <w:color w:val="393838" w:themeColor="text1"/>
                      <w:sz w:val="16"/>
                    </w:rPr>
                  </w:pPr>
                  <w:r w:rsidRPr="00354FDD">
                    <w:rPr>
                      <w:color w:val="393838" w:themeColor="text1"/>
                      <w:sz w:val="16"/>
                    </w:rPr>
                    <w:t xml:space="preserve">18 </w:t>
                  </w:r>
                </w:p>
              </w:tc>
              <w:tc>
                <w:tcPr>
                  <w:tcW w:w="885" w:type="pct"/>
                  <w:shd w:val="clear" w:color="auto" w:fill="FFFFFF" w:themeFill="background1"/>
                  <w:hideMark/>
                </w:tcPr>
                <w:p w:rsidRPr="00354FDD" w:rsidR="002A39CF" w:rsidP="002A39CF" w:rsidRDefault="002A39CF" w14:paraId="60A5A433" w14:textId="77777777">
                  <w:pPr>
                    <w:pStyle w:val="Body"/>
                    <w:spacing w:after="0"/>
                    <w:rPr>
                      <w:rFonts w:cs="Helvetica-Bold"/>
                      <w:color w:val="393838" w:themeColor="text1"/>
                      <w:sz w:val="16"/>
                    </w:rPr>
                  </w:pPr>
                  <w:r w:rsidRPr="00354FDD">
                    <w:rPr>
                      <w:color w:val="393838" w:themeColor="text1"/>
                      <w:sz w:val="16"/>
                    </w:rPr>
                    <w:t>Excellent</w:t>
                  </w:r>
                </w:p>
              </w:tc>
              <w:tc>
                <w:tcPr>
                  <w:tcW w:w="871" w:type="pct"/>
                  <w:shd w:val="clear" w:color="auto" w:fill="E9E9E9" w:themeFill="background2"/>
                  <w:hideMark/>
                </w:tcPr>
                <w:p w:rsidRPr="00354FDD" w:rsidR="002A39CF" w:rsidP="002A39CF" w:rsidRDefault="002A39CF" w14:paraId="4D9922ED" w14:textId="77777777">
                  <w:pPr>
                    <w:pStyle w:val="Body"/>
                    <w:spacing w:after="0"/>
                    <w:rPr>
                      <w:rFonts w:cs="Helvetica-Bold"/>
                      <w:color w:val="393838" w:themeColor="text1"/>
                      <w:sz w:val="16"/>
                    </w:rPr>
                  </w:pPr>
                  <w:r w:rsidRPr="00354FDD">
                    <w:rPr>
                      <w:color w:val="393838" w:themeColor="text1"/>
                      <w:sz w:val="16"/>
                    </w:rPr>
                    <w:t>18</w:t>
                  </w:r>
                </w:p>
              </w:tc>
              <w:tc>
                <w:tcPr>
                  <w:tcW w:w="884" w:type="pct"/>
                  <w:shd w:val="clear" w:color="auto" w:fill="FFFFFF" w:themeFill="background1"/>
                  <w:hideMark/>
                </w:tcPr>
                <w:p w:rsidRPr="00354FDD" w:rsidR="002A39CF" w:rsidP="002A39CF" w:rsidRDefault="002A39CF" w14:paraId="06DDB53E" w14:textId="77777777">
                  <w:pPr>
                    <w:pStyle w:val="Body"/>
                    <w:spacing w:after="0"/>
                    <w:rPr>
                      <w:rFonts w:cs="Helvetica-Bold"/>
                      <w:color w:val="393838" w:themeColor="text1"/>
                      <w:sz w:val="16"/>
                    </w:rPr>
                  </w:pPr>
                  <w:r w:rsidRPr="00354FDD">
                    <w:rPr>
                      <w:color w:val="393838" w:themeColor="text1"/>
                      <w:sz w:val="16"/>
                    </w:rPr>
                    <w:t>Excellent</w:t>
                  </w:r>
                </w:p>
              </w:tc>
            </w:tr>
            <w:tr w:rsidRPr="00354FDD" w:rsidR="002A39CF" w:rsidTr="002A39CF" w14:paraId="243610FC" w14:textId="77777777">
              <w:trPr>
                <w:trHeight w:val="224"/>
              </w:trPr>
              <w:tc>
                <w:tcPr>
                  <w:tcW w:w="1489" w:type="pct"/>
                  <w:shd w:val="clear" w:color="auto" w:fill="FFFFFF" w:themeFill="background1"/>
                  <w:hideMark/>
                </w:tcPr>
                <w:p w:rsidRPr="00354FDD" w:rsidR="002A39CF" w:rsidP="002A39CF" w:rsidRDefault="002A39CF" w14:paraId="54DF443F" w14:textId="77777777">
                  <w:pPr>
                    <w:pStyle w:val="Body"/>
                    <w:spacing w:after="0"/>
                    <w:rPr>
                      <w:rFonts w:cs="Helvetica-Bold"/>
                      <w:color w:val="393838" w:themeColor="text1"/>
                      <w:sz w:val="16"/>
                    </w:rPr>
                  </w:pPr>
                  <w:r w:rsidRPr="00354FDD">
                    <w:rPr>
                      <w:color w:val="393838" w:themeColor="text1"/>
                      <w:sz w:val="16"/>
                    </w:rPr>
                    <w:t>Physical form</w:t>
                  </w:r>
                </w:p>
              </w:tc>
              <w:tc>
                <w:tcPr>
                  <w:tcW w:w="871" w:type="pct"/>
                  <w:shd w:val="clear" w:color="auto" w:fill="E9E9E9" w:themeFill="background2"/>
                  <w:hideMark/>
                </w:tcPr>
                <w:p w:rsidRPr="00354FDD" w:rsidR="002A39CF" w:rsidP="002A39CF" w:rsidRDefault="002A39CF" w14:paraId="144A0BFE" w14:textId="77777777">
                  <w:pPr>
                    <w:pStyle w:val="Body"/>
                    <w:spacing w:after="0"/>
                    <w:rPr>
                      <w:rFonts w:cs="Helvetica-Bold"/>
                      <w:color w:val="393838" w:themeColor="text1"/>
                      <w:sz w:val="16"/>
                    </w:rPr>
                  </w:pPr>
                  <w:r w:rsidRPr="00354FDD">
                    <w:rPr>
                      <w:color w:val="393838" w:themeColor="text1"/>
                      <w:sz w:val="16"/>
                    </w:rPr>
                    <w:t xml:space="preserve">20 </w:t>
                  </w:r>
                </w:p>
              </w:tc>
              <w:tc>
                <w:tcPr>
                  <w:tcW w:w="885" w:type="pct"/>
                  <w:shd w:val="clear" w:color="auto" w:fill="FFFFFF" w:themeFill="background1"/>
                  <w:hideMark/>
                </w:tcPr>
                <w:p w:rsidRPr="00354FDD" w:rsidR="002A39CF" w:rsidP="002A39CF" w:rsidRDefault="002A39CF" w14:paraId="77BAD75A" w14:textId="77777777">
                  <w:pPr>
                    <w:pStyle w:val="Body"/>
                    <w:spacing w:after="0"/>
                    <w:rPr>
                      <w:rFonts w:cs="Helvetica-Bold"/>
                      <w:color w:val="393838" w:themeColor="text1"/>
                      <w:sz w:val="16"/>
                    </w:rPr>
                  </w:pPr>
                  <w:r w:rsidRPr="00354FDD">
                    <w:rPr>
                      <w:color w:val="393838" w:themeColor="text1"/>
                      <w:sz w:val="16"/>
                    </w:rPr>
                    <w:t>Excellent</w:t>
                  </w:r>
                </w:p>
              </w:tc>
              <w:tc>
                <w:tcPr>
                  <w:tcW w:w="871" w:type="pct"/>
                  <w:shd w:val="clear" w:color="auto" w:fill="E9E9E9" w:themeFill="background2"/>
                  <w:hideMark/>
                </w:tcPr>
                <w:p w:rsidRPr="00354FDD" w:rsidR="002A39CF" w:rsidP="002A39CF" w:rsidRDefault="002A39CF" w14:paraId="55E48DDB" w14:textId="77777777">
                  <w:pPr>
                    <w:pStyle w:val="Body"/>
                    <w:spacing w:after="0"/>
                    <w:rPr>
                      <w:rFonts w:cs="Helvetica-Bold"/>
                      <w:color w:val="393838" w:themeColor="text1"/>
                      <w:sz w:val="16"/>
                    </w:rPr>
                  </w:pPr>
                  <w:r w:rsidRPr="00354FDD">
                    <w:rPr>
                      <w:color w:val="393838" w:themeColor="text1"/>
                      <w:sz w:val="16"/>
                    </w:rPr>
                    <w:t xml:space="preserve">20 </w:t>
                  </w:r>
                </w:p>
              </w:tc>
              <w:tc>
                <w:tcPr>
                  <w:tcW w:w="884" w:type="pct"/>
                  <w:shd w:val="clear" w:color="auto" w:fill="FFFFFF" w:themeFill="background1"/>
                  <w:hideMark/>
                </w:tcPr>
                <w:p w:rsidRPr="00354FDD" w:rsidR="002A39CF" w:rsidP="002A39CF" w:rsidRDefault="002A39CF" w14:paraId="3C22F5A2" w14:textId="77777777">
                  <w:pPr>
                    <w:pStyle w:val="Body"/>
                    <w:spacing w:after="0"/>
                    <w:rPr>
                      <w:rFonts w:cs="Helvetica-Bold"/>
                      <w:color w:val="393838" w:themeColor="text1"/>
                      <w:sz w:val="16"/>
                    </w:rPr>
                  </w:pPr>
                  <w:r w:rsidRPr="00354FDD">
                    <w:rPr>
                      <w:color w:val="393838" w:themeColor="text1"/>
                      <w:sz w:val="16"/>
                    </w:rPr>
                    <w:t>Excellent</w:t>
                  </w:r>
                </w:p>
              </w:tc>
            </w:tr>
            <w:tr w:rsidRPr="00354FDD" w:rsidR="002A39CF" w:rsidTr="002A39CF" w14:paraId="065DC017" w14:textId="77777777">
              <w:trPr>
                <w:trHeight w:val="233"/>
              </w:trPr>
              <w:tc>
                <w:tcPr>
                  <w:tcW w:w="1489" w:type="pct"/>
                  <w:shd w:val="clear" w:color="auto" w:fill="FFFFFF" w:themeFill="background1"/>
                  <w:hideMark/>
                </w:tcPr>
                <w:p w:rsidRPr="00354FDD" w:rsidR="002A39CF" w:rsidP="002A39CF" w:rsidRDefault="002A39CF" w14:paraId="493651D0" w14:textId="77777777">
                  <w:pPr>
                    <w:pStyle w:val="Body"/>
                    <w:spacing w:after="0"/>
                    <w:rPr>
                      <w:rFonts w:cs="Helvetica-Bold"/>
                      <w:color w:val="393838" w:themeColor="text1"/>
                      <w:sz w:val="16"/>
                    </w:rPr>
                  </w:pPr>
                  <w:r w:rsidRPr="00354FDD">
                    <w:rPr>
                      <w:color w:val="393838" w:themeColor="text1"/>
                      <w:sz w:val="16"/>
                    </w:rPr>
                    <w:t>Hydrology</w:t>
                  </w:r>
                </w:p>
              </w:tc>
              <w:tc>
                <w:tcPr>
                  <w:tcW w:w="871" w:type="pct"/>
                  <w:shd w:val="clear" w:color="auto" w:fill="E9E9E9" w:themeFill="background2"/>
                  <w:hideMark/>
                </w:tcPr>
                <w:p w:rsidRPr="00354FDD" w:rsidR="002A39CF" w:rsidP="002A39CF" w:rsidRDefault="002A39CF" w14:paraId="43ED703B" w14:textId="77777777">
                  <w:pPr>
                    <w:pStyle w:val="Body"/>
                    <w:spacing w:after="0"/>
                    <w:rPr>
                      <w:rFonts w:cs="Helvetica-Bold"/>
                      <w:color w:val="393838" w:themeColor="text1"/>
                      <w:sz w:val="16"/>
                    </w:rPr>
                  </w:pPr>
                  <w:r w:rsidRPr="00354FDD">
                    <w:rPr>
                      <w:color w:val="393838" w:themeColor="text1"/>
                      <w:sz w:val="16"/>
                    </w:rPr>
                    <w:t xml:space="preserve">0 </w:t>
                  </w:r>
                </w:p>
              </w:tc>
              <w:tc>
                <w:tcPr>
                  <w:tcW w:w="885" w:type="pct"/>
                  <w:shd w:val="clear" w:color="auto" w:fill="FFFFFF" w:themeFill="background1"/>
                  <w:hideMark/>
                </w:tcPr>
                <w:p w:rsidRPr="00354FDD" w:rsidR="002A39CF" w:rsidP="002A39CF" w:rsidRDefault="002A39CF" w14:paraId="06F74ED8" w14:textId="77777777">
                  <w:pPr>
                    <w:pStyle w:val="Body"/>
                    <w:spacing w:after="0"/>
                    <w:rPr>
                      <w:rFonts w:cs="Helvetica-Bold"/>
                      <w:color w:val="393838" w:themeColor="text1"/>
                      <w:sz w:val="16"/>
                    </w:rPr>
                  </w:pPr>
                  <w:r w:rsidRPr="00354FDD">
                    <w:rPr>
                      <w:color w:val="393838" w:themeColor="text1"/>
                      <w:sz w:val="16"/>
                    </w:rPr>
                    <w:t>Very poor</w:t>
                  </w:r>
                </w:p>
              </w:tc>
              <w:tc>
                <w:tcPr>
                  <w:tcW w:w="871" w:type="pct"/>
                  <w:shd w:val="clear" w:color="auto" w:fill="E9E9E9" w:themeFill="background2"/>
                  <w:hideMark/>
                </w:tcPr>
                <w:p w:rsidRPr="00354FDD" w:rsidR="002A39CF" w:rsidP="002A39CF" w:rsidRDefault="002A39CF" w14:paraId="58986BEA" w14:textId="77777777">
                  <w:pPr>
                    <w:pStyle w:val="Body"/>
                    <w:spacing w:after="0"/>
                    <w:rPr>
                      <w:rFonts w:cs="Helvetica-Bold"/>
                      <w:color w:val="393838" w:themeColor="text1"/>
                      <w:sz w:val="16"/>
                    </w:rPr>
                  </w:pPr>
                  <w:r w:rsidRPr="00354FDD">
                    <w:rPr>
                      <w:color w:val="393838" w:themeColor="text1"/>
                      <w:sz w:val="16"/>
                    </w:rPr>
                    <w:t xml:space="preserve">0 </w:t>
                  </w:r>
                </w:p>
              </w:tc>
              <w:tc>
                <w:tcPr>
                  <w:tcW w:w="884" w:type="pct"/>
                  <w:shd w:val="clear" w:color="auto" w:fill="FFFFFF" w:themeFill="background1"/>
                  <w:hideMark/>
                </w:tcPr>
                <w:p w:rsidRPr="00354FDD" w:rsidR="002A39CF" w:rsidP="002A39CF" w:rsidRDefault="002A39CF" w14:paraId="6A70D9BB" w14:textId="77777777">
                  <w:pPr>
                    <w:pStyle w:val="Body"/>
                    <w:spacing w:after="0"/>
                    <w:rPr>
                      <w:rFonts w:cs="Helvetica-Bold"/>
                      <w:color w:val="393838" w:themeColor="text1"/>
                      <w:sz w:val="16"/>
                    </w:rPr>
                  </w:pPr>
                  <w:r w:rsidRPr="00354FDD">
                    <w:rPr>
                      <w:color w:val="393838" w:themeColor="text1"/>
                      <w:sz w:val="16"/>
                    </w:rPr>
                    <w:t>Very poor</w:t>
                  </w:r>
                </w:p>
              </w:tc>
            </w:tr>
            <w:tr w:rsidRPr="00354FDD" w:rsidR="002A39CF" w:rsidTr="002A39CF" w14:paraId="39F5E6FB" w14:textId="77777777">
              <w:trPr>
                <w:trHeight w:val="224"/>
              </w:trPr>
              <w:tc>
                <w:tcPr>
                  <w:tcW w:w="1489" w:type="pct"/>
                  <w:shd w:val="clear" w:color="auto" w:fill="FFFFFF" w:themeFill="background1"/>
                  <w:hideMark/>
                </w:tcPr>
                <w:p w:rsidRPr="00354FDD" w:rsidR="002A39CF" w:rsidP="002A39CF" w:rsidRDefault="002A39CF" w14:paraId="559EEE13" w14:textId="77777777">
                  <w:pPr>
                    <w:pStyle w:val="Body"/>
                    <w:spacing w:after="0"/>
                    <w:rPr>
                      <w:rFonts w:cs="Helvetica-Bold"/>
                      <w:color w:val="393838" w:themeColor="text1"/>
                      <w:sz w:val="16"/>
                    </w:rPr>
                  </w:pPr>
                  <w:r w:rsidRPr="00354FDD">
                    <w:rPr>
                      <w:color w:val="393838" w:themeColor="text1"/>
                      <w:sz w:val="16"/>
                    </w:rPr>
                    <w:t>Water properties</w:t>
                  </w:r>
                </w:p>
              </w:tc>
              <w:tc>
                <w:tcPr>
                  <w:tcW w:w="871" w:type="pct"/>
                  <w:shd w:val="clear" w:color="auto" w:fill="E9E9E9" w:themeFill="background2"/>
                  <w:hideMark/>
                </w:tcPr>
                <w:p w:rsidRPr="00354FDD" w:rsidR="002A39CF" w:rsidP="002A39CF" w:rsidRDefault="002A39CF" w14:paraId="4D201FD3" w14:textId="77777777">
                  <w:pPr>
                    <w:pStyle w:val="Body"/>
                    <w:spacing w:after="0"/>
                    <w:rPr>
                      <w:rFonts w:cs="Helvetica-Bold"/>
                      <w:color w:val="393838" w:themeColor="text1"/>
                      <w:sz w:val="16"/>
                    </w:rPr>
                  </w:pPr>
                  <w:r w:rsidRPr="00354FDD">
                    <w:rPr>
                      <w:color w:val="393838" w:themeColor="text1"/>
                      <w:sz w:val="16"/>
                    </w:rPr>
                    <w:t xml:space="preserve">17 </w:t>
                  </w:r>
                </w:p>
              </w:tc>
              <w:tc>
                <w:tcPr>
                  <w:tcW w:w="885" w:type="pct"/>
                  <w:shd w:val="clear" w:color="auto" w:fill="FFFFFF" w:themeFill="background1"/>
                  <w:hideMark/>
                </w:tcPr>
                <w:p w:rsidRPr="00354FDD" w:rsidR="002A39CF" w:rsidP="002A39CF" w:rsidRDefault="002A39CF" w14:paraId="6471C215" w14:textId="77777777">
                  <w:pPr>
                    <w:pStyle w:val="Body"/>
                    <w:spacing w:after="0"/>
                    <w:rPr>
                      <w:rFonts w:cs="Helvetica-Bold"/>
                      <w:color w:val="393838" w:themeColor="text1"/>
                      <w:sz w:val="16"/>
                    </w:rPr>
                  </w:pPr>
                  <w:r w:rsidRPr="00354FDD">
                    <w:rPr>
                      <w:color w:val="393838" w:themeColor="text1"/>
                      <w:sz w:val="16"/>
                    </w:rPr>
                    <w:t>Excellent</w:t>
                  </w:r>
                </w:p>
              </w:tc>
              <w:tc>
                <w:tcPr>
                  <w:tcW w:w="871" w:type="pct"/>
                  <w:shd w:val="clear" w:color="auto" w:fill="E9E9E9" w:themeFill="background2"/>
                  <w:hideMark/>
                </w:tcPr>
                <w:p w:rsidRPr="00354FDD" w:rsidR="002A39CF" w:rsidP="002A39CF" w:rsidRDefault="002A39CF" w14:paraId="7B2F9710" w14:textId="77777777">
                  <w:pPr>
                    <w:pStyle w:val="Body"/>
                    <w:spacing w:after="0"/>
                    <w:rPr>
                      <w:rFonts w:cs="Helvetica-Bold"/>
                      <w:color w:val="393838" w:themeColor="text1"/>
                      <w:sz w:val="16"/>
                    </w:rPr>
                  </w:pPr>
                  <w:r w:rsidRPr="00354FDD">
                    <w:rPr>
                      <w:color w:val="393838" w:themeColor="text1"/>
                      <w:sz w:val="16"/>
                    </w:rPr>
                    <w:t xml:space="preserve">17 </w:t>
                  </w:r>
                </w:p>
              </w:tc>
              <w:tc>
                <w:tcPr>
                  <w:tcW w:w="884" w:type="pct"/>
                  <w:shd w:val="clear" w:color="auto" w:fill="FFFFFF" w:themeFill="background1"/>
                  <w:hideMark/>
                </w:tcPr>
                <w:p w:rsidRPr="00354FDD" w:rsidR="002A39CF" w:rsidP="002A39CF" w:rsidRDefault="002A39CF" w14:paraId="6BC32F2E" w14:textId="77777777">
                  <w:pPr>
                    <w:pStyle w:val="Body"/>
                    <w:spacing w:after="0"/>
                    <w:rPr>
                      <w:rFonts w:cs="Helvetica-Bold"/>
                      <w:color w:val="393838" w:themeColor="text1"/>
                      <w:sz w:val="16"/>
                    </w:rPr>
                  </w:pPr>
                  <w:r w:rsidRPr="00354FDD">
                    <w:rPr>
                      <w:color w:val="393838" w:themeColor="text1"/>
                      <w:sz w:val="16"/>
                    </w:rPr>
                    <w:t>Excellent</w:t>
                  </w:r>
                </w:p>
              </w:tc>
            </w:tr>
            <w:tr w:rsidRPr="00354FDD" w:rsidR="002A39CF" w:rsidTr="002A39CF" w14:paraId="12F2BDEA" w14:textId="77777777">
              <w:trPr>
                <w:trHeight w:val="224"/>
              </w:trPr>
              <w:tc>
                <w:tcPr>
                  <w:tcW w:w="1489" w:type="pct"/>
                  <w:shd w:val="clear" w:color="auto" w:fill="FFFFFF" w:themeFill="background1"/>
                  <w:hideMark/>
                </w:tcPr>
                <w:p w:rsidRPr="00354FDD" w:rsidR="002A39CF" w:rsidP="002A39CF" w:rsidRDefault="002A39CF" w14:paraId="29AAFAFC" w14:textId="77777777">
                  <w:pPr>
                    <w:pStyle w:val="Body"/>
                    <w:spacing w:after="0"/>
                    <w:rPr>
                      <w:rFonts w:cs="Helvetica-Bold"/>
                      <w:color w:val="393838" w:themeColor="text1"/>
                      <w:sz w:val="16"/>
                    </w:rPr>
                  </w:pPr>
                  <w:r w:rsidRPr="00354FDD">
                    <w:rPr>
                      <w:color w:val="393838" w:themeColor="text1"/>
                      <w:sz w:val="16"/>
                    </w:rPr>
                    <w:t>Soils</w:t>
                  </w:r>
                </w:p>
              </w:tc>
              <w:tc>
                <w:tcPr>
                  <w:tcW w:w="871" w:type="pct"/>
                  <w:shd w:val="clear" w:color="auto" w:fill="E9E9E9" w:themeFill="background2"/>
                  <w:hideMark/>
                </w:tcPr>
                <w:p w:rsidRPr="00354FDD" w:rsidR="002A39CF" w:rsidP="002A39CF" w:rsidRDefault="002A39CF" w14:paraId="1F6B5A2F" w14:textId="77777777">
                  <w:pPr>
                    <w:pStyle w:val="Body"/>
                    <w:spacing w:after="0"/>
                    <w:rPr>
                      <w:color w:val="393838" w:themeColor="text1"/>
                      <w:sz w:val="16"/>
                    </w:rPr>
                  </w:pPr>
                  <w:r w:rsidRPr="00354FDD">
                    <w:rPr>
                      <w:color w:val="393838" w:themeColor="text1"/>
                      <w:sz w:val="16"/>
                    </w:rPr>
                    <w:t xml:space="preserve">19.8 </w:t>
                  </w:r>
                </w:p>
              </w:tc>
              <w:tc>
                <w:tcPr>
                  <w:tcW w:w="885" w:type="pct"/>
                  <w:shd w:val="clear" w:color="auto" w:fill="FFFFFF" w:themeFill="background1"/>
                  <w:hideMark/>
                </w:tcPr>
                <w:p w:rsidRPr="00354FDD" w:rsidR="002A39CF" w:rsidP="002A39CF" w:rsidRDefault="002A39CF" w14:paraId="746F7F3C" w14:textId="77777777">
                  <w:pPr>
                    <w:pStyle w:val="Body"/>
                    <w:spacing w:after="0"/>
                    <w:rPr>
                      <w:rFonts w:cs="Helvetica-Bold"/>
                      <w:color w:val="393838" w:themeColor="text1"/>
                      <w:sz w:val="16"/>
                    </w:rPr>
                  </w:pPr>
                  <w:r w:rsidRPr="00354FDD">
                    <w:rPr>
                      <w:color w:val="393838" w:themeColor="text1"/>
                      <w:sz w:val="16"/>
                    </w:rPr>
                    <w:t>Excellent</w:t>
                  </w:r>
                </w:p>
              </w:tc>
              <w:tc>
                <w:tcPr>
                  <w:tcW w:w="871" w:type="pct"/>
                  <w:shd w:val="clear" w:color="auto" w:fill="E9E9E9" w:themeFill="background2"/>
                  <w:hideMark/>
                </w:tcPr>
                <w:p w:rsidRPr="00354FDD" w:rsidR="002A39CF" w:rsidP="002A39CF" w:rsidRDefault="002A39CF" w14:paraId="7471098B" w14:textId="77777777">
                  <w:pPr>
                    <w:pStyle w:val="Body"/>
                    <w:spacing w:after="0"/>
                    <w:rPr>
                      <w:rFonts w:cs="Helvetica-Bold"/>
                      <w:color w:val="393838" w:themeColor="text1"/>
                      <w:sz w:val="16"/>
                    </w:rPr>
                  </w:pPr>
                  <w:r w:rsidRPr="00354FDD">
                    <w:rPr>
                      <w:color w:val="393838" w:themeColor="text1"/>
                      <w:sz w:val="16"/>
                    </w:rPr>
                    <w:t>19.8</w:t>
                  </w:r>
                </w:p>
              </w:tc>
              <w:tc>
                <w:tcPr>
                  <w:tcW w:w="884" w:type="pct"/>
                  <w:shd w:val="clear" w:color="auto" w:fill="FFFFFF" w:themeFill="background1"/>
                  <w:hideMark/>
                </w:tcPr>
                <w:p w:rsidRPr="00354FDD" w:rsidR="002A39CF" w:rsidP="002A39CF" w:rsidRDefault="002A39CF" w14:paraId="2F88174D" w14:textId="77777777">
                  <w:pPr>
                    <w:pStyle w:val="Body"/>
                    <w:spacing w:after="0"/>
                    <w:rPr>
                      <w:rFonts w:cs="Helvetica-Bold"/>
                      <w:color w:val="393838" w:themeColor="text1"/>
                      <w:sz w:val="16"/>
                    </w:rPr>
                  </w:pPr>
                  <w:r w:rsidRPr="00354FDD">
                    <w:rPr>
                      <w:color w:val="393838" w:themeColor="text1"/>
                      <w:sz w:val="16"/>
                    </w:rPr>
                    <w:t>Excellent</w:t>
                  </w:r>
                </w:p>
              </w:tc>
            </w:tr>
            <w:tr w:rsidRPr="00354FDD" w:rsidR="002A39CF" w:rsidTr="002A39CF" w14:paraId="5DA7A8B4" w14:textId="77777777">
              <w:trPr>
                <w:trHeight w:val="224"/>
              </w:trPr>
              <w:tc>
                <w:tcPr>
                  <w:tcW w:w="1489" w:type="pct"/>
                  <w:shd w:val="clear" w:color="auto" w:fill="FFFFFF" w:themeFill="background1"/>
                  <w:hideMark/>
                </w:tcPr>
                <w:p w:rsidRPr="00354FDD" w:rsidR="002A39CF" w:rsidP="002A39CF" w:rsidRDefault="002A39CF" w14:paraId="056C84CA" w14:textId="77777777">
                  <w:pPr>
                    <w:pStyle w:val="Body"/>
                    <w:spacing w:after="0"/>
                    <w:rPr>
                      <w:rFonts w:cs="Helvetica-Bold"/>
                      <w:color w:val="393838" w:themeColor="text1"/>
                      <w:sz w:val="16"/>
                    </w:rPr>
                  </w:pPr>
                  <w:r w:rsidRPr="00354FDD">
                    <w:rPr>
                      <w:color w:val="393838" w:themeColor="text1"/>
                      <w:sz w:val="16"/>
                    </w:rPr>
                    <w:t>Biota</w:t>
                  </w:r>
                </w:p>
              </w:tc>
              <w:tc>
                <w:tcPr>
                  <w:tcW w:w="871" w:type="pct"/>
                  <w:shd w:val="clear" w:color="auto" w:fill="E9E9E9" w:themeFill="background2"/>
                  <w:hideMark/>
                </w:tcPr>
                <w:p w:rsidRPr="00354FDD" w:rsidR="002A39CF" w:rsidP="002A39CF" w:rsidRDefault="002A39CF" w14:paraId="2F2EF780" w14:textId="77777777">
                  <w:pPr>
                    <w:pStyle w:val="Body"/>
                    <w:spacing w:after="0"/>
                    <w:rPr>
                      <w:color w:val="393838" w:themeColor="text1"/>
                      <w:sz w:val="16"/>
                    </w:rPr>
                  </w:pPr>
                  <w:r w:rsidRPr="00354FDD">
                    <w:rPr>
                      <w:color w:val="393838" w:themeColor="text1"/>
                      <w:sz w:val="16"/>
                    </w:rPr>
                    <w:t xml:space="preserve">11.4 </w:t>
                  </w:r>
                </w:p>
              </w:tc>
              <w:tc>
                <w:tcPr>
                  <w:tcW w:w="885" w:type="pct"/>
                  <w:shd w:val="clear" w:color="auto" w:fill="FFFFFF" w:themeFill="background1"/>
                  <w:hideMark/>
                </w:tcPr>
                <w:p w:rsidRPr="00354FDD" w:rsidR="002A39CF" w:rsidP="002A39CF" w:rsidRDefault="002A39CF" w14:paraId="37D9B33B" w14:textId="77777777">
                  <w:pPr>
                    <w:pStyle w:val="Body"/>
                    <w:spacing w:after="0"/>
                    <w:rPr>
                      <w:rFonts w:cs="Helvetica-Bold"/>
                      <w:color w:val="393838" w:themeColor="text1"/>
                      <w:sz w:val="16"/>
                    </w:rPr>
                  </w:pPr>
                  <w:r w:rsidRPr="00354FDD">
                    <w:rPr>
                      <w:color w:val="393838" w:themeColor="text1"/>
                      <w:sz w:val="16"/>
                    </w:rPr>
                    <w:t>Poor</w:t>
                  </w:r>
                </w:p>
              </w:tc>
              <w:tc>
                <w:tcPr>
                  <w:tcW w:w="871" w:type="pct"/>
                  <w:shd w:val="clear" w:color="auto" w:fill="E9E9E9" w:themeFill="background2"/>
                  <w:hideMark/>
                </w:tcPr>
                <w:p w:rsidRPr="00354FDD" w:rsidR="002A39CF" w:rsidP="002A39CF" w:rsidRDefault="002A39CF" w14:paraId="35BDAE15" w14:textId="77777777">
                  <w:pPr>
                    <w:pStyle w:val="Body"/>
                    <w:spacing w:after="0"/>
                    <w:rPr>
                      <w:rFonts w:cs="Helvetica-Bold"/>
                      <w:color w:val="393838" w:themeColor="text1"/>
                      <w:sz w:val="16"/>
                    </w:rPr>
                  </w:pPr>
                  <w:r w:rsidRPr="00354FDD">
                    <w:rPr>
                      <w:color w:val="393838" w:themeColor="text1"/>
                      <w:sz w:val="16"/>
                    </w:rPr>
                    <w:t>8.4</w:t>
                  </w:r>
                </w:p>
              </w:tc>
              <w:tc>
                <w:tcPr>
                  <w:tcW w:w="884" w:type="pct"/>
                  <w:shd w:val="clear" w:color="auto" w:fill="FFFFFF" w:themeFill="background1"/>
                  <w:hideMark/>
                </w:tcPr>
                <w:p w:rsidRPr="00354FDD" w:rsidR="002A39CF" w:rsidP="002A39CF" w:rsidRDefault="002A39CF" w14:paraId="48CC38B1" w14:textId="77777777">
                  <w:pPr>
                    <w:pStyle w:val="Body"/>
                    <w:spacing w:after="0"/>
                    <w:rPr>
                      <w:rFonts w:cs="Helvetica-Bold"/>
                      <w:color w:val="393838" w:themeColor="text1"/>
                      <w:sz w:val="16"/>
                    </w:rPr>
                  </w:pPr>
                  <w:r w:rsidRPr="00354FDD">
                    <w:rPr>
                      <w:color w:val="393838" w:themeColor="text1"/>
                      <w:sz w:val="16"/>
                    </w:rPr>
                    <w:t>Poor</w:t>
                  </w:r>
                </w:p>
              </w:tc>
            </w:tr>
            <w:tr w:rsidRPr="00354FDD" w:rsidR="002A39CF" w:rsidTr="002A39CF" w14:paraId="66D2AF71" w14:textId="77777777">
              <w:trPr>
                <w:trHeight w:val="233"/>
              </w:trPr>
              <w:tc>
                <w:tcPr>
                  <w:tcW w:w="1489" w:type="pct"/>
                  <w:shd w:val="clear" w:color="auto" w:fill="FFFFFF" w:themeFill="background1"/>
                  <w:hideMark/>
                </w:tcPr>
                <w:p w:rsidRPr="00354FDD" w:rsidR="002A39CF" w:rsidP="002A39CF" w:rsidRDefault="002A39CF" w14:paraId="03FFE965" w14:textId="77777777">
                  <w:pPr>
                    <w:pStyle w:val="Body"/>
                    <w:spacing w:after="0"/>
                    <w:rPr>
                      <w:color w:val="393838" w:themeColor="text1"/>
                      <w:sz w:val="16"/>
                    </w:rPr>
                  </w:pPr>
                  <w:r w:rsidRPr="00354FDD">
                    <w:rPr>
                      <w:color w:val="393838" w:themeColor="text1"/>
                      <w:sz w:val="16"/>
                    </w:rPr>
                    <w:t>Overall IWC score</w:t>
                  </w:r>
                </w:p>
              </w:tc>
              <w:tc>
                <w:tcPr>
                  <w:tcW w:w="871" w:type="pct"/>
                  <w:shd w:val="clear" w:color="auto" w:fill="E9E9E9" w:themeFill="background2"/>
                  <w:hideMark/>
                </w:tcPr>
                <w:p w:rsidRPr="00354FDD" w:rsidR="002A39CF" w:rsidP="002A39CF" w:rsidRDefault="002A39CF" w14:paraId="0BA97FAB" w14:textId="77777777">
                  <w:pPr>
                    <w:pStyle w:val="Body"/>
                    <w:spacing w:after="0"/>
                    <w:rPr>
                      <w:color w:val="393838" w:themeColor="text1"/>
                      <w:sz w:val="16"/>
                    </w:rPr>
                  </w:pPr>
                  <w:r w:rsidRPr="00354FDD">
                    <w:rPr>
                      <w:color w:val="393838" w:themeColor="text1"/>
                      <w:sz w:val="16"/>
                    </w:rPr>
                    <w:t>6 / 10</w:t>
                  </w:r>
                </w:p>
              </w:tc>
              <w:tc>
                <w:tcPr>
                  <w:tcW w:w="885" w:type="pct"/>
                  <w:shd w:val="clear" w:color="auto" w:fill="FFFFFF" w:themeFill="background1"/>
                  <w:hideMark/>
                </w:tcPr>
                <w:p w:rsidRPr="00354FDD" w:rsidR="002A39CF" w:rsidP="002A39CF" w:rsidRDefault="002A39CF" w14:paraId="00936A8A" w14:textId="77777777">
                  <w:pPr>
                    <w:pStyle w:val="Body"/>
                    <w:spacing w:after="0"/>
                    <w:rPr>
                      <w:color w:val="393838" w:themeColor="text1"/>
                      <w:sz w:val="16"/>
                    </w:rPr>
                  </w:pPr>
                  <w:r w:rsidRPr="00354FDD">
                    <w:rPr>
                      <w:color w:val="393838" w:themeColor="text1"/>
                      <w:sz w:val="16"/>
                    </w:rPr>
                    <w:t>Moderate</w:t>
                  </w:r>
                </w:p>
              </w:tc>
              <w:tc>
                <w:tcPr>
                  <w:tcW w:w="871" w:type="pct"/>
                  <w:shd w:val="clear" w:color="auto" w:fill="E9E9E9" w:themeFill="background2"/>
                  <w:hideMark/>
                </w:tcPr>
                <w:p w:rsidRPr="00354FDD" w:rsidR="002A39CF" w:rsidP="002A39CF" w:rsidRDefault="002A39CF" w14:paraId="326AD214" w14:textId="77777777">
                  <w:pPr>
                    <w:pStyle w:val="Body"/>
                    <w:spacing w:after="0"/>
                    <w:rPr>
                      <w:color w:val="393838" w:themeColor="text1"/>
                      <w:sz w:val="16"/>
                    </w:rPr>
                  </w:pPr>
                  <w:r w:rsidRPr="00354FDD">
                    <w:rPr>
                      <w:color w:val="393838" w:themeColor="text1"/>
                      <w:sz w:val="16"/>
                    </w:rPr>
                    <w:t xml:space="preserve">6 / 10 </w:t>
                  </w:r>
                </w:p>
              </w:tc>
              <w:tc>
                <w:tcPr>
                  <w:tcW w:w="884" w:type="pct"/>
                  <w:shd w:val="clear" w:color="auto" w:fill="FFFFFF" w:themeFill="background1"/>
                  <w:hideMark/>
                </w:tcPr>
                <w:p w:rsidRPr="00354FDD" w:rsidR="002A39CF" w:rsidP="002A39CF" w:rsidRDefault="002A39CF" w14:paraId="470A079B" w14:textId="77777777">
                  <w:pPr>
                    <w:pStyle w:val="Body"/>
                    <w:spacing w:after="0"/>
                    <w:rPr>
                      <w:color w:val="393838" w:themeColor="text1"/>
                      <w:sz w:val="16"/>
                    </w:rPr>
                  </w:pPr>
                  <w:r w:rsidRPr="00354FDD">
                    <w:rPr>
                      <w:color w:val="393838" w:themeColor="text1"/>
                      <w:sz w:val="16"/>
                    </w:rPr>
                    <w:t>Moderate</w:t>
                  </w:r>
                </w:p>
              </w:tc>
            </w:tr>
          </w:tbl>
          <w:p w:rsidRPr="002A39CF" w:rsidR="002A39CF" w:rsidP="002A39CF" w:rsidRDefault="002A39CF" w14:paraId="028D47D7" w14:textId="77777777">
            <w:pPr>
              <w:pStyle w:val="Body"/>
              <w:spacing w:after="0"/>
              <w:ind w:left="567"/>
              <w:rPr>
                <w:rFonts w:ascii="Calibri" w:hAnsi="Calibri"/>
                <w:noProof/>
                <w:color w:val="393838" w:themeColor="text1"/>
                <w:sz w:val="14"/>
                <w:szCs w:val="14"/>
              </w:rPr>
            </w:pPr>
            <w:r w:rsidRPr="002A39CF">
              <w:rPr>
                <w:color w:val="393838" w:themeColor="text1"/>
                <w:sz w:val="16"/>
              </w:rPr>
              <w:t>*</w:t>
            </w:r>
            <w:r w:rsidRPr="002A39CF">
              <w:rPr>
                <w:color w:val="393838" w:themeColor="text1"/>
                <w:sz w:val="14"/>
                <w:szCs w:val="14"/>
              </w:rPr>
              <w:t xml:space="preserve">Unnamed Wetland #7527147125 situated at the north end of Nyah section </w:t>
            </w:r>
          </w:p>
          <w:p w:rsidRPr="002A39CF" w:rsidR="002A39CF" w:rsidP="002A39CF" w:rsidRDefault="002A39CF" w14:paraId="0109A26E" w14:textId="77777777">
            <w:pPr>
              <w:pStyle w:val="Body"/>
              <w:spacing w:after="0"/>
              <w:ind w:left="567"/>
              <w:rPr>
                <w:color w:val="393838" w:themeColor="text1"/>
                <w:sz w:val="14"/>
                <w:szCs w:val="14"/>
              </w:rPr>
            </w:pPr>
            <w:r w:rsidRPr="002A39CF">
              <w:rPr>
                <w:color w:val="393838" w:themeColor="text1"/>
                <w:sz w:val="14"/>
                <w:szCs w:val="14"/>
              </w:rPr>
              <w:t xml:space="preserve">+Unnamed Wetland #7527153101 situated in the middle of Nyah section </w:t>
            </w:r>
          </w:p>
          <w:p w:rsidRPr="0070059E" w:rsidR="002A39CF" w:rsidP="0071014E" w:rsidRDefault="002A39CF" w14:paraId="35F26B90" w14:textId="77777777">
            <w:pPr>
              <w:pStyle w:val="PullOutBoxBodyText"/>
              <w:rPr>
                <w:sz w:val="18"/>
                <w:szCs w:val="18"/>
              </w:rPr>
            </w:pPr>
            <w:r w:rsidRPr="0070059E">
              <w:rPr>
                <w:sz w:val="18"/>
                <w:szCs w:val="18"/>
              </w:rPr>
              <w:t>The hydrology and biota sub-indices were considered to be in very poor and poor condition, respectively. Hydrology was considered to be very poor due to a lack of water reaching the wetlands in more than a decade due to river regulation, dry conditions and being beyond the extent of recent environmental water events. These altered conditions are in turn reflected in the poor biota score which indicates a lack of diversity and abundance of the species expected to be present in the EVC for the wetland.</w:t>
            </w:r>
          </w:p>
          <w:p w:rsidR="002A39CF" w:rsidP="0071014E" w:rsidRDefault="002A39CF" w14:paraId="6DCF1C01" w14:textId="628CA3A7">
            <w:pPr>
              <w:pStyle w:val="PullOutBoxBodyText"/>
            </w:pPr>
            <w:r w:rsidRPr="0070059E">
              <w:rPr>
                <w:sz w:val="18"/>
                <w:szCs w:val="18"/>
              </w:rPr>
              <w:lastRenderedPageBreak/>
              <w:t>The altered water regime is considered the major threat for the target area and is the primary factor behind the development of th</w:t>
            </w:r>
            <w:r w:rsidR="00052ADB">
              <w:rPr>
                <w:sz w:val="18"/>
                <w:szCs w:val="18"/>
              </w:rPr>
              <w:t>e Nyah and Vinifera</w:t>
            </w:r>
            <w:r w:rsidRPr="0070059E">
              <w:rPr>
                <w:sz w:val="18"/>
                <w:szCs w:val="18"/>
              </w:rPr>
              <w:t xml:space="preserve"> </w:t>
            </w:r>
            <w:r w:rsidR="005D70BC">
              <w:rPr>
                <w:sz w:val="18"/>
                <w:szCs w:val="18"/>
              </w:rPr>
              <w:t>EWMP</w:t>
            </w:r>
            <w:r w:rsidRPr="0070059E">
              <w:rPr>
                <w:sz w:val="18"/>
                <w:szCs w:val="18"/>
              </w:rPr>
              <w:t>.</w:t>
            </w:r>
          </w:p>
        </w:tc>
      </w:tr>
    </w:tbl>
    <w:p w:rsidR="00C67F16" w:rsidP="00945A3A" w:rsidRDefault="00C67F16" w14:paraId="05146904" w14:textId="020AAB48">
      <w:pPr>
        <w:pStyle w:val="Heading2"/>
      </w:pPr>
      <w:bookmarkStart w:name="_Toc49871274" w:id="181"/>
      <w:bookmarkStart w:name="_Toc58841142" w:id="182"/>
      <w:bookmarkStart w:name="_Ref59463574" w:id="183"/>
      <w:bookmarkStart w:name="_Toc94108906" w:id="184"/>
      <w:bookmarkStart w:name="_Toc105402135" w:id="185"/>
      <w:bookmarkStart w:name="_Toc374437293" w:id="186"/>
      <w:r>
        <w:lastRenderedPageBreak/>
        <w:t>Managing water-related threats</w:t>
      </w:r>
      <w:bookmarkEnd w:id="181"/>
      <w:bookmarkEnd w:id="182"/>
      <w:bookmarkEnd w:id="183"/>
      <w:bookmarkEnd w:id="184"/>
      <w:bookmarkEnd w:id="185"/>
      <w:r>
        <w:t xml:space="preserve"> </w:t>
      </w:r>
    </w:p>
    <w:bookmarkEnd w:id="186"/>
    <w:p w:rsidRPr="007D7D82" w:rsidR="00C67F16" w:rsidP="007D7D82" w:rsidRDefault="00C67F16" w14:paraId="7B0D7838" w14:textId="2C58C3B3">
      <w:pPr>
        <w:pStyle w:val="BodyText"/>
        <w:rPr>
          <w:i/>
          <w:iCs/>
        </w:rPr>
      </w:pPr>
      <w:r w:rsidRPr="007D7D82">
        <w:rPr>
          <w:i/>
          <w:iCs/>
        </w:rPr>
        <w:t xml:space="preserve">The purpose of this section is to identify water-related threats to </w:t>
      </w:r>
      <w:r w:rsidRPr="007D7D82" w:rsidR="00906D65">
        <w:rPr>
          <w:i/>
          <w:iCs/>
        </w:rPr>
        <w:t xml:space="preserve">the </w:t>
      </w:r>
      <w:r w:rsidRPr="007D7D82">
        <w:rPr>
          <w:i/>
          <w:iCs/>
        </w:rPr>
        <w:t>asset that may limit achievement of environmental objectives, as well as the likelihood and consequences (risk) of these threats occurring. Threats can be related to factors that constrain the achievement of the stated objectives, as well as inadvertent outcomes associated with the delivery of environmental water</w:t>
      </w:r>
      <w:r w:rsidR="00CF020D">
        <w:rPr>
          <w:i/>
          <w:iCs/>
        </w:rPr>
        <w:t xml:space="preserve">, including consideration of potential </w:t>
      </w:r>
      <w:r w:rsidR="00861C64">
        <w:rPr>
          <w:i/>
          <w:iCs/>
        </w:rPr>
        <w:t>impacts to cultural heritage</w:t>
      </w:r>
      <w:r w:rsidRPr="007D7D82">
        <w:rPr>
          <w:i/>
          <w:iCs/>
        </w:rPr>
        <w:t xml:space="preserve">. This section is intended to </w:t>
      </w:r>
      <w:r w:rsidR="0004618C">
        <w:rPr>
          <w:i/>
          <w:iCs/>
        </w:rPr>
        <w:t>lead</w:t>
      </w:r>
      <w:r w:rsidRPr="007D7D82">
        <w:rPr>
          <w:i/>
          <w:iCs/>
        </w:rPr>
        <w:t xml:space="preserve"> into</w:t>
      </w:r>
      <w:r w:rsidR="0004618C">
        <w:rPr>
          <w:i/>
          <w:iCs/>
        </w:rPr>
        <w:t xml:space="preserve"> the</w:t>
      </w:r>
      <w:r w:rsidRPr="007D7D82">
        <w:rPr>
          <w:i/>
          <w:iCs/>
        </w:rPr>
        <w:t xml:space="preserve"> setting environmental objectives in the ‘Management Objectives’ section. </w:t>
      </w:r>
    </w:p>
    <w:p w:rsidR="007D7D82" w:rsidP="007D7D82" w:rsidRDefault="00D4070F" w14:paraId="75A71EB8" w14:textId="3184FB73">
      <w:pPr>
        <w:pStyle w:val="BodyText"/>
      </w:pPr>
      <w:r>
        <w:t xml:space="preserve">In Section </w:t>
      </w:r>
      <w:r w:rsidR="00635AA1">
        <w:fldChar w:fldCharType="begin"/>
      </w:r>
      <w:r w:rsidR="00635AA1">
        <w:instrText xml:space="preserve"> REF _Ref59463574 \r \h </w:instrText>
      </w:r>
      <w:r w:rsidR="00635AA1">
        <w:fldChar w:fldCharType="separate"/>
      </w:r>
      <w:r w:rsidR="00ED0253">
        <w:t>2.7</w:t>
      </w:r>
      <w:r w:rsidR="00635AA1">
        <w:fldChar w:fldCharType="end"/>
      </w:r>
      <w:r>
        <w:t>, the</w:t>
      </w:r>
      <w:r w:rsidRPr="0053669A" w:rsidR="00C67F16">
        <w:t xml:space="preserve"> </w:t>
      </w:r>
      <w:r w:rsidRPr="0053669A" w:rsidR="00E95D0A">
        <w:t xml:space="preserve">water-related </w:t>
      </w:r>
      <w:r w:rsidRPr="0053669A" w:rsidR="00C67F16">
        <w:t xml:space="preserve">threats to the environmental values indicated in ‘Water </w:t>
      </w:r>
      <w:r w:rsidRPr="0053669A" w:rsidR="0042788A">
        <w:t xml:space="preserve">dependent values’ </w:t>
      </w:r>
      <w:r>
        <w:t xml:space="preserve">should be </w:t>
      </w:r>
      <w:r w:rsidR="00635AA1">
        <w:t xml:space="preserve">stated and </w:t>
      </w:r>
      <w:r>
        <w:t>described</w:t>
      </w:r>
      <w:r w:rsidRPr="0053669A" w:rsidR="00C67F16">
        <w:t>.</w:t>
      </w:r>
      <w:r w:rsidR="000422D2">
        <w:t xml:space="preserve"> </w:t>
      </w:r>
      <w:r w:rsidR="00CF18CA">
        <w:t>Types of threats</w:t>
      </w:r>
      <w:r w:rsidR="00635AA1">
        <w:t xml:space="preserve"> that may be identified and described</w:t>
      </w:r>
      <w:r w:rsidR="00CF18CA">
        <w:t xml:space="preserve"> are outlined in the </w:t>
      </w:r>
      <w:hyperlink w:history="1" r:id="rId90">
        <w:r w:rsidRPr="00A91EF7" w:rsidR="00CF18CA">
          <w:rPr>
            <w:rStyle w:val="Hyperlink"/>
          </w:rPr>
          <w:t xml:space="preserve">Threats Classification Scheme of </w:t>
        </w:r>
        <w:r w:rsidRPr="00A91EF7" w:rsidR="00652E20">
          <w:rPr>
            <w:rStyle w:val="Hyperlink"/>
          </w:rPr>
          <w:t xml:space="preserve">IUCN </w:t>
        </w:r>
        <w:r w:rsidRPr="00A91EF7" w:rsidR="00A91EF7">
          <w:rPr>
            <w:rStyle w:val="Hyperlink"/>
          </w:rPr>
          <w:t>R</w:t>
        </w:r>
        <w:r w:rsidRPr="00A91EF7" w:rsidR="00652E20">
          <w:rPr>
            <w:rStyle w:val="Hyperlink"/>
          </w:rPr>
          <w:t xml:space="preserve">ed </w:t>
        </w:r>
        <w:r w:rsidRPr="00A91EF7" w:rsidR="00A91EF7">
          <w:rPr>
            <w:rStyle w:val="Hyperlink"/>
          </w:rPr>
          <w:t>L</w:t>
        </w:r>
        <w:r w:rsidRPr="00A91EF7" w:rsidR="00652E20">
          <w:rPr>
            <w:rStyle w:val="Hyperlink"/>
          </w:rPr>
          <w:t>ist</w:t>
        </w:r>
      </w:hyperlink>
      <w:r w:rsidR="000419B8">
        <w:t xml:space="preserve">. </w:t>
      </w:r>
      <w:r w:rsidRPr="00E01FDA" w:rsidR="00E01FDA">
        <w:t>Noting climate change and severe weather as threats to water-dependent values is highly recommended in this section</w:t>
      </w:r>
      <w:r w:rsidR="00F3321E">
        <w:t xml:space="preserve">. </w:t>
      </w:r>
      <w:r w:rsidR="00DD53C5">
        <w:t>W</w:t>
      </w:r>
      <w:r w:rsidR="0081167E">
        <w:rPr>
          <w:rFonts w:ascii="Arial" w:hAnsi="Arial"/>
          <w:color w:val="363534"/>
        </w:rPr>
        <w:t xml:space="preserve">aterway managers </w:t>
      </w:r>
      <w:r w:rsidR="00DD53C5">
        <w:rPr>
          <w:rFonts w:ascii="Arial" w:hAnsi="Arial"/>
          <w:color w:val="363534"/>
        </w:rPr>
        <w:t xml:space="preserve">also </w:t>
      </w:r>
      <w:r w:rsidR="0081167E">
        <w:rPr>
          <w:rFonts w:ascii="Arial" w:hAnsi="Arial"/>
          <w:color w:val="363534"/>
        </w:rPr>
        <w:t xml:space="preserve">participate in </w:t>
      </w:r>
      <w:r w:rsidR="005E706E">
        <w:rPr>
          <w:rFonts w:ascii="Arial" w:hAnsi="Arial"/>
          <w:color w:val="363534"/>
        </w:rPr>
        <w:t>annual</w:t>
      </w:r>
      <w:r w:rsidR="0081167E">
        <w:rPr>
          <w:rFonts w:ascii="Arial" w:hAnsi="Arial"/>
          <w:color w:val="363534"/>
        </w:rPr>
        <w:t xml:space="preserve"> </w:t>
      </w:r>
      <w:r w:rsidR="00DD53C5">
        <w:rPr>
          <w:rFonts w:ascii="Arial" w:hAnsi="Arial"/>
          <w:color w:val="363534"/>
        </w:rPr>
        <w:t xml:space="preserve">risk assessment workshops </w:t>
      </w:r>
      <w:r w:rsidR="0081167E">
        <w:rPr>
          <w:rFonts w:ascii="Arial" w:hAnsi="Arial"/>
          <w:color w:val="363534"/>
        </w:rPr>
        <w:t>with VEWH and other program partners for the seasonal watering proposal process</w:t>
      </w:r>
      <w:r w:rsidR="00DD53C5">
        <w:rPr>
          <w:rFonts w:ascii="Arial" w:hAnsi="Arial"/>
          <w:color w:val="363534"/>
        </w:rPr>
        <w:t>. It</w:t>
      </w:r>
      <w:r w:rsidR="0081167E">
        <w:rPr>
          <w:rFonts w:ascii="Arial" w:hAnsi="Arial"/>
          <w:color w:val="363534"/>
        </w:rPr>
        <w:t xml:space="preserve"> is likely </w:t>
      </w:r>
      <w:r w:rsidR="00DD53C5">
        <w:rPr>
          <w:rFonts w:ascii="Arial" w:hAnsi="Arial"/>
          <w:color w:val="363534"/>
        </w:rPr>
        <w:t xml:space="preserve">that this work will also </w:t>
      </w:r>
      <w:r w:rsidR="0081167E">
        <w:rPr>
          <w:rFonts w:ascii="Arial" w:hAnsi="Arial"/>
          <w:color w:val="363534"/>
        </w:rPr>
        <w:t>identify and evaluate long</w:t>
      </w:r>
      <w:r w:rsidR="005E706E">
        <w:rPr>
          <w:rFonts w:ascii="Arial" w:hAnsi="Arial"/>
          <w:color w:val="363534"/>
        </w:rPr>
        <w:t>er</w:t>
      </w:r>
      <w:r w:rsidR="0081167E">
        <w:rPr>
          <w:rFonts w:ascii="Arial" w:hAnsi="Arial"/>
          <w:color w:val="363534"/>
        </w:rPr>
        <w:t xml:space="preserve"> term threats and risk treatments. Th</w:t>
      </w:r>
      <w:r w:rsidR="00DD4D8C">
        <w:rPr>
          <w:rFonts w:ascii="Arial" w:hAnsi="Arial"/>
          <w:color w:val="363534"/>
        </w:rPr>
        <w:t>is</w:t>
      </w:r>
      <w:r w:rsidR="0081167E">
        <w:rPr>
          <w:rFonts w:ascii="Arial" w:hAnsi="Arial"/>
          <w:color w:val="363534"/>
        </w:rPr>
        <w:t xml:space="preserve"> information should </w:t>
      </w:r>
      <w:r w:rsidR="00FA2D28">
        <w:rPr>
          <w:rFonts w:ascii="Arial" w:hAnsi="Arial"/>
          <w:color w:val="363534"/>
        </w:rPr>
        <w:t>also</w:t>
      </w:r>
      <w:r w:rsidR="0081167E">
        <w:rPr>
          <w:rFonts w:ascii="Arial" w:hAnsi="Arial"/>
          <w:color w:val="363534"/>
        </w:rPr>
        <w:t xml:space="preserve"> be included in EWMP</w:t>
      </w:r>
      <w:r w:rsidR="00DD4D8C">
        <w:rPr>
          <w:rFonts w:ascii="Arial" w:hAnsi="Arial"/>
          <w:color w:val="363534"/>
        </w:rPr>
        <w:t>s, when</w:t>
      </w:r>
      <w:r w:rsidR="0081167E">
        <w:rPr>
          <w:rFonts w:ascii="Arial" w:hAnsi="Arial"/>
          <w:color w:val="363534"/>
        </w:rPr>
        <w:t xml:space="preserve"> update</w:t>
      </w:r>
      <w:r w:rsidR="00DD4D8C">
        <w:rPr>
          <w:rFonts w:ascii="Arial" w:hAnsi="Arial"/>
          <w:color w:val="363534"/>
        </w:rPr>
        <w:t>d</w:t>
      </w:r>
      <w:r w:rsidR="0081167E">
        <w:rPr>
          <w:rFonts w:ascii="Arial" w:hAnsi="Arial"/>
          <w:color w:val="363534"/>
        </w:rPr>
        <w:t xml:space="preserve">. </w:t>
      </w:r>
      <w:r w:rsidRPr="0053669A" w:rsidR="00652E20">
        <w:t xml:space="preserve">An example </w:t>
      </w:r>
      <w:r w:rsidR="00652E20">
        <w:t xml:space="preserve">description of water-related threats for </w:t>
      </w:r>
      <w:r w:rsidRPr="0053669A" w:rsidR="00652E20">
        <w:t xml:space="preserve">Doctors Swamp </w:t>
      </w:r>
      <w:sdt>
        <w:sdtPr>
          <w:id w:val="-922029442"/>
          <w:citation/>
        </w:sdtPr>
        <w:sdtEndPr/>
        <w:sdtContent>
          <w:r w:rsidR="00652E20">
            <w:fldChar w:fldCharType="begin"/>
          </w:r>
          <w:r w:rsidR="00652E20">
            <w:instrText xml:space="preserve">CITATION GBC11 \l 3081 </w:instrText>
          </w:r>
          <w:r w:rsidR="00652E20">
            <w:fldChar w:fldCharType="separate"/>
          </w:r>
          <w:r w:rsidR="00ED0253">
            <w:rPr>
              <w:noProof/>
            </w:rPr>
            <w:t>(GBCMA, 2011)</w:t>
          </w:r>
          <w:r w:rsidR="00652E20">
            <w:fldChar w:fldCharType="end"/>
          </w:r>
        </w:sdtContent>
      </w:sdt>
      <w:r w:rsidRPr="0053669A" w:rsidR="00652E20">
        <w:t xml:space="preserve"> is presented in Text Box</w:t>
      </w:r>
      <w:r w:rsidR="00EC152C">
        <w:t xml:space="preserve"> 3.</w:t>
      </w:r>
    </w:p>
    <w:tbl>
      <w:tblPr>
        <w:tblStyle w:val="HighlightTable"/>
        <w:tblW w:w="5000" w:type="pct"/>
        <w:tblLook w:val="0600" w:firstRow="0" w:lastRow="0" w:firstColumn="0" w:lastColumn="0" w:noHBand="1" w:noVBand="1"/>
        <w:tblCaption w:val="Hightlight Text"/>
      </w:tblPr>
      <w:tblGrid>
        <w:gridCol w:w="9017"/>
      </w:tblGrid>
      <w:tr w:rsidR="007D7D82" w:rsidTr="0070059E" w14:paraId="26D1373B" w14:textId="77777777">
        <w:tc>
          <w:tcPr>
            <w:tcW w:w="5000" w:type="pct"/>
            <w:tcBorders>
              <w:top w:val="single" w:color="7B7A7A" w:themeColor="accent2" w:sz="4" w:space="0"/>
              <w:left w:val="single" w:color="7B7A7A" w:themeColor="accent2" w:sz="4" w:space="0"/>
              <w:bottom w:val="single" w:color="7B7A7A" w:themeColor="accent2" w:sz="4" w:space="0"/>
              <w:right w:val="single" w:color="7B7A7A" w:themeColor="accent2" w:sz="4" w:space="0"/>
            </w:tcBorders>
            <w:shd w:val="clear" w:color="auto" w:fill="E9E9E9" w:themeFill="background2"/>
          </w:tcPr>
          <w:p w:rsidRPr="00995C6A" w:rsidR="007D7D82" w:rsidP="007D7D82" w:rsidRDefault="007D7D82" w14:paraId="5C82D0E8" w14:textId="5D5582A6">
            <w:pPr>
              <w:pStyle w:val="Body"/>
              <w:ind w:left="284" w:hanging="142"/>
              <w:rPr>
                <w:b/>
                <w:iCs/>
                <w:color w:val="393838" w:themeColor="text1"/>
                <w:sz w:val="20"/>
              </w:rPr>
            </w:pPr>
            <w:r w:rsidRPr="00F94476">
              <w:rPr>
                <w:b/>
                <w:iCs/>
                <w:color w:val="393838" w:themeColor="text1"/>
                <w:sz w:val="20"/>
              </w:rPr>
              <w:t xml:space="preserve">Text Box 3: Example description of water related threats to Doctors Swamp </w:t>
            </w:r>
            <w:sdt>
              <w:sdtPr>
                <w:rPr>
                  <w:bCs/>
                  <w:iCs/>
                  <w:color w:val="393838" w:themeColor="text1"/>
                  <w:sz w:val="20"/>
                </w:rPr>
                <w:id w:val="-1061487831"/>
                <w:citation/>
              </w:sdtPr>
              <w:sdtEndPr>
                <w:rPr>
                  <w:i/>
                  <w:iCs w:val="0"/>
                </w:rPr>
              </w:sdtEndPr>
              <w:sdtContent>
                <w:r w:rsidRPr="00995C6A">
                  <w:rPr>
                    <w:bCs/>
                    <w:i/>
                    <w:color w:val="393838" w:themeColor="text1"/>
                    <w:sz w:val="20"/>
                  </w:rPr>
                  <w:fldChar w:fldCharType="begin"/>
                </w:r>
                <w:r w:rsidRPr="00995C6A">
                  <w:rPr>
                    <w:bCs/>
                    <w:i/>
                    <w:color w:val="393838" w:themeColor="text1"/>
                    <w:sz w:val="20"/>
                  </w:rPr>
                  <w:instrText xml:space="preserve">CITATION GBC11 \l 3081 </w:instrText>
                </w:r>
                <w:r w:rsidRPr="00995C6A">
                  <w:rPr>
                    <w:bCs/>
                    <w:i/>
                    <w:color w:val="393838" w:themeColor="text1"/>
                    <w:sz w:val="20"/>
                  </w:rPr>
                  <w:fldChar w:fldCharType="separate"/>
                </w:r>
                <w:r w:rsidRPr="00ED0253" w:rsidR="00ED0253">
                  <w:rPr>
                    <w:noProof/>
                    <w:color w:val="393838" w:themeColor="text1"/>
                    <w:sz w:val="20"/>
                  </w:rPr>
                  <w:t>(GBCMA, 2011)</w:t>
                </w:r>
                <w:r w:rsidRPr="00995C6A">
                  <w:rPr>
                    <w:bCs/>
                    <w:i/>
                    <w:color w:val="393838" w:themeColor="text1"/>
                    <w:sz w:val="20"/>
                  </w:rPr>
                  <w:fldChar w:fldCharType="end"/>
                </w:r>
              </w:sdtContent>
            </w:sdt>
            <w:r w:rsidRPr="00995C6A" w:rsidR="00995C6A">
              <w:rPr>
                <w:bCs/>
                <w:iCs/>
                <w:color w:val="393838" w:themeColor="text1"/>
                <w:sz w:val="20"/>
              </w:rPr>
              <w:t>.</w:t>
            </w:r>
          </w:p>
          <w:p w:rsidRPr="0070059E" w:rsidR="007D7D82" w:rsidP="007D7D82" w:rsidRDefault="007D7D82" w14:paraId="219534B7" w14:textId="77777777">
            <w:pPr>
              <w:pStyle w:val="TableTextBullet"/>
              <w:rPr>
                <w:color w:val="393838" w:themeColor="text1"/>
              </w:rPr>
            </w:pPr>
            <w:r w:rsidRPr="0070059E">
              <w:rPr>
                <w:color w:val="393838" w:themeColor="text1"/>
              </w:rPr>
              <w:t xml:space="preserve">Altered water regime –The natural hydrological regime of Doctors Swamp has been altered by the construction of the </w:t>
            </w:r>
            <w:proofErr w:type="spellStart"/>
            <w:r w:rsidRPr="0070059E">
              <w:rPr>
                <w:color w:val="393838" w:themeColor="text1"/>
              </w:rPr>
              <w:t>Cattanach</w:t>
            </w:r>
            <w:proofErr w:type="spellEnd"/>
            <w:r w:rsidRPr="0070059E">
              <w:rPr>
                <w:color w:val="393838" w:themeColor="text1"/>
              </w:rPr>
              <w:t xml:space="preserve"> Canal and the regulation of the Goulburn River. This in turn has modified the structure and composition of the aquatic vegetation. However, due to a successful environmental water trial, it is now possible to deliver water to allow a more natural hydrological regime.</w:t>
            </w:r>
          </w:p>
          <w:p w:rsidRPr="0070059E" w:rsidR="007D7D82" w:rsidP="007D7D82" w:rsidRDefault="007D7D82" w14:paraId="7414218D" w14:textId="77777777">
            <w:pPr>
              <w:pStyle w:val="TableTextBullet"/>
              <w:rPr>
                <w:color w:val="393838" w:themeColor="text1"/>
              </w:rPr>
            </w:pPr>
            <w:r w:rsidRPr="0070059E">
              <w:rPr>
                <w:color w:val="393838" w:themeColor="text1"/>
              </w:rPr>
              <w:t xml:space="preserve">Altered physical form – Doctors Swamp has been physically reduced by past excavation activities, the construction of the </w:t>
            </w:r>
            <w:proofErr w:type="spellStart"/>
            <w:r w:rsidRPr="0070059E">
              <w:rPr>
                <w:color w:val="393838" w:themeColor="text1"/>
              </w:rPr>
              <w:t>Cattanach</w:t>
            </w:r>
            <w:proofErr w:type="spellEnd"/>
            <w:r w:rsidRPr="0070059E">
              <w:rPr>
                <w:color w:val="393838" w:themeColor="text1"/>
              </w:rPr>
              <w:t xml:space="preserve"> Canal to its northern margin and the construction of roads along the southern and western margins. Impacts on the bathymetry of the wetland have not yet been identified. Future impacts on the physical form of the wetland are unlikely to occur due to the protection provided by its current land status.</w:t>
            </w:r>
          </w:p>
          <w:p w:rsidRPr="0070059E" w:rsidR="007D7D82" w:rsidP="007D7D82" w:rsidRDefault="007D7D82" w14:paraId="43580C98" w14:textId="77777777">
            <w:pPr>
              <w:pStyle w:val="TableTextBullet"/>
              <w:rPr>
                <w:color w:val="393838" w:themeColor="text1"/>
              </w:rPr>
            </w:pPr>
            <w:r w:rsidRPr="0070059E">
              <w:rPr>
                <w:color w:val="393838" w:themeColor="text1"/>
              </w:rPr>
              <w:t>Poor Water Quality – Poor water quality including low dissolved oxygen may reduce habitat availability and quality for native aquatic biota, reducing its diversity and abundance. The water quality in Doctors Swamp may be impacted by:</w:t>
            </w:r>
          </w:p>
          <w:p w:rsidRPr="0070059E" w:rsidR="007D7D82" w:rsidP="007D7D82" w:rsidRDefault="007D7D82" w14:paraId="23E7EC20" w14:textId="77777777">
            <w:pPr>
              <w:pStyle w:val="TableTextBullet2"/>
              <w:rPr>
                <w:color w:val="393838" w:themeColor="text1"/>
              </w:rPr>
            </w:pPr>
            <w:r w:rsidRPr="0070059E">
              <w:rPr>
                <w:color w:val="393838" w:themeColor="text1"/>
              </w:rPr>
              <w:t>Run-off containing high nutrient loads or pollutants entering from surrounding agricultural land.</w:t>
            </w:r>
          </w:p>
          <w:p w:rsidRPr="007D7D82" w:rsidR="007D7D82" w:rsidP="007D7D82" w:rsidRDefault="007D7D82" w14:paraId="22620E74" w14:textId="4E86094C">
            <w:pPr>
              <w:pStyle w:val="TableTextBullet2"/>
            </w:pPr>
            <w:r w:rsidRPr="0070059E">
              <w:rPr>
                <w:color w:val="393838" w:themeColor="text1"/>
              </w:rPr>
              <w:t>Introduction of exotic fish such as carp (</w:t>
            </w:r>
            <w:r w:rsidRPr="0070059E">
              <w:rPr>
                <w:i/>
                <w:color w:val="393838" w:themeColor="text1"/>
              </w:rPr>
              <w:t xml:space="preserve">Cyprinus </w:t>
            </w:r>
            <w:proofErr w:type="spellStart"/>
            <w:r w:rsidRPr="0070059E">
              <w:rPr>
                <w:i/>
                <w:color w:val="393838" w:themeColor="text1"/>
              </w:rPr>
              <w:t>carpio</w:t>
            </w:r>
            <w:proofErr w:type="spellEnd"/>
            <w:r w:rsidRPr="0070059E">
              <w:rPr>
                <w:color w:val="393838" w:themeColor="text1"/>
              </w:rPr>
              <w:t xml:space="preserve">) via water delivery from the </w:t>
            </w:r>
            <w:proofErr w:type="spellStart"/>
            <w:r w:rsidRPr="0070059E">
              <w:rPr>
                <w:color w:val="393838" w:themeColor="text1"/>
              </w:rPr>
              <w:t>Cattanach</w:t>
            </w:r>
            <w:proofErr w:type="spellEnd"/>
            <w:r w:rsidRPr="0070059E">
              <w:rPr>
                <w:color w:val="393838" w:themeColor="text1"/>
              </w:rPr>
              <w:t xml:space="preserve"> Canal.</w:t>
            </w:r>
          </w:p>
        </w:tc>
      </w:tr>
    </w:tbl>
    <w:p w:rsidRPr="0053669A" w:rsidR="00C67F16" w:rsidP="007D7D82" w:rsidRDefault="00C67F16" w14:paraId="0C03226F" w14:textId="676EA072">
      <w:pPr>
        <w:pStyle w:val="BodyText12ptBefore"/>
      </w:pPr>
      <w:r w:rsidRPr="0053669A">
        <w:t xml:space="preserve">The EWMP should identify the relative risk rating </w:t>
      </w:r>
      <w:r w:rsidRPr="0053669A" w:rsidR="005703B3">
        <w:t>(</w:t>
      </w:r>
      <w:r w:rsidRPr="0053669A" w:rsidR="005703B3">
        <w:fldChar w:fldCharType="begin"/>
      </w:r>
      <w:r w:rsidRPr="0053669A" w:rsidR="005703B3">
        <w:instrText xml:space="preserve"> REF _Ref49868515 \h </w:instrText>
      </w:r>
      <w:r w:rsidRPr="0053669A" w:rsidR="005703B3">
        <w:fldChar w:fldCharType="separate"/>
      </w:r>
      <w:r w:rsidRPr="0053669A" w:rsidR="00ED0253">
        <w:t xml:space="preserve">Table </w:t>
      </w:r>
      <w:r w:rsidR="00ED0253">
        <w:rPr>
          <w:noProof/>
        </w:rPr>
        <w:t>6</w:t>
      </w:r>
      <w:r w:rsidRPr="0053669A" w:rsidR="005703B3">
        <w:fldChar w:fldCharType="end"/>
      </w:r>
      <w:r w:rsidRPr="0053669A" w:rsidR="005703B3">
        <w:t xml:space="preserve">) </w:t>
      </w:r>
      <w:r w:rsidRPr="0053669A">
        <w:t>that each threat poses to achieving the environmental objectives (</w:t>
      </w:r>
      <w:r w:rsidR="00125A0E">
        <w:t>i.e.</w:t>
      </w:r>
      <w:r w:rsidRPr="0053669A">
        <w:t xml:space="preserve"> high, medium, low) in a manner consistent with AS/NZS ISO 31000:</w:t>
      </w:r>
      <w:r w:rsidRPr="0053669A" w:rsidR="00E965A7">
        <w:t xml:space="preserve">2018 </w:t>
      </w:r>
      <w:r w:rsidRPr="0053669A">
        <w:t>Risk Management principles</w:t>
      </w:r>
      <w:r w:rsidRPr="009C2531" w:rsidR="00672775">
        <w:rPr>
          <w:rStyle w:val="FootnoteReference"/>
        </w:rPr>
        <w:footnoteReference w:id="13"/>
      </w:r>
      <w:r w:rsidRPr="0053669A">
        <w:t xml:space="preserve">. It should also </w:t>
      </w:r>
      <w:r w:rsidR="007C1E5C">
        <w:t>describe</w:t>
      </w:r>
      <w:r w:rsidRPr="0053669A">
        <w:t xml:space="preserve"> </w:t>
      </w:r>
      <w:r w:rsidR="00C8524C">
        <w:t xml:space="preserve">the </w:t>
      </w:r>
      <w:r w:rsidRPr="0053669A">
        <w:t>propose</w:t>
      </w:r>
      <w:r w:rsidR="007C1E5C">
        <w:t xml:space="preserve">d risk </w:t>
      </w:r>
      <w:r w:rsidR="00200F9F">
        <w:t>management</w:t>
      </w:r>
      <w:r w:rsidR="00B4211B">
        <w:t xml:space="preserve"> </w:t>
      </w:r>
      <w:r w:rsidR="00200F9F">
        <w:t>measures</w:t>
      </w:r>
      <w:r w:rsidR="00B4211B">
        <w:t xml:space="preserve"> or treat</w:t>
      </w:r>
      <w:r w:rsidR="00200F9F">
        <w:t>ments</w:t>
      </w:r>
      <w:r w:rsidR="00001984">
        <w:t xml:space="preserve"> and </w:t>
      </w:r>
      <w:r w:rsidRPr="0053669A">
        <w:t>t</w:t>
      </w:r>
      <w:r w:rsidR="00200F9F">
        <w:t>he</w:t>
      </w:r>
      <w:r w:rsidRPr="0053669A">
        <w:t xml:space="preserve"> residual </w:t>
      </w:r>
      <w:r w:rsidRPr="0053669A" w:rsidR="004F3235">
        <w:t>risk</w:t>
      </w:r>
      <w:r w:rsidR="004F3235">
        <w:t xml:space="preserve"> once</w:t>
      </w:r>
      <w:r w:rsidRPr="0053669A">
        <w:t xml:space="preserve"> </w:t>
      </w:r>
      <w:r w:rsidR="00C8524C">
        <w:t>the</w:t>
      </w:r>
      <w:r w:rsidRPr="0053669A">
        <w:t>s</w:t>
      </w:r>
      <w:r w:rsidR="00C8524C">
        <w:t>e</w:t>
      </w:r>
      <w:r w:rsidRPr="0053669A">
        <w:t xml:space="preserve"> are applied.</w:t>
      </w:r>
    </w:p>
    <w:p w:rsidRPr="00F238F7" w:rsidR="00187B2A" w:rsidP="00187B2A" w:rsidRDefault="00187B2A" w14:paraId="1CB9CE78" w14:textId="77777777">
      <w:pPr>
        <w:pStyle w:val="BodyText"/>
      </w:pPr>
      <w:r>
        <w:t>R</w:t>
      </w:r>
      <w:r w:rsidRPr="00F238F7">
        <w:t xml:space="preserve">isk management </w:t>
      </w:r>
      <w:r>
        <w:t>measures are</w:t>
      </w:r>
      <w:r w:rsidRPr="00F238F7">
        <w:t xml:space="preserve"> to be decided in consultation with relevant </w:t>
      </w:r>
      <w:r>
        <w:t xml:space="preserve">partners, including Traditional Owners, and </w:t>
      </w:r>
      <w:r w:rsidRPr="00F238F7">
        <w:t>agencies</w:t>
      </w:r>
      <w:r>
        <w:t>. Further guidance for risk ratings and management to be considered for the next update to the Guidelines</w:t>
      </w:r>
      <w:r w:rsidRPr="00F238F7">
        <w:t>.</w:t>
      </w:r>
      <w:r>
        <w:t xml:space="preserve"> </w:t>
      </w:r>
    </w:p>
    <w:p w:rsidRPr="00F238F7" w:rsidR="00187B2A" w:rsidP="00187B2A" w:rsidRDefault="00187B2A" w14:paraId="1F328F56" w14:textId="6C023E23">
      <w:pPr>
        <w:pStyle w:val="BodyText"/>
      </w:pPr>
      <w:r w:rsidRPr="00F238F7">
        <w:t>Some threats and resulting risks may be difficult to manage or remediate (</w:t>
      </w:r>
      <w:r>
        <w:t>i.e.</w:t>
      </w:r>
      <w:r w:rsidRPr="00F238F7">
        <w:t xml:space="preserve"> residual risk remains high, even after management measures are in place). These are important to identify and note for monitoring in either the ‘Demonstrating outcomes’ or ‘Knowledge gaps and recommendations’ </w:t>
      </w:r>
      <w:r>
        <w:t>S</w:t>
      </w:r>
      <w:r w:rsidRPr="00F238F7">
        <w:t>ection</w:t>
      </w:r>
      <w:r>
        <w:t xml:space="preserve">s </w:t>
      </w:r>
      <w:r>
        <w:fldChar w:fldCharType="begin"/>
      </w:r>
      <w:r>
        <w:instrText xml:space="preserve"> REF _Ref59463619 \r \h </w:instrText>
      </w:r>
      <w:r>
        <w:fldChar w:fldCharType="separate"/>
      </w:r>
      <w:r w:rsidR="00ED0253">
        <w:t>2.11</w:t>
      </w:r>
      <w:r>
        <w:fldChar w:fldCharType="end"/>
      </w:r>
      <w:r>
        <w:t xml:space="preserve"> and </w:t>
      </w:r>
      <w:r>
        <w:fldChar w:fldCharType="begin"/>
      </w:r>
      <w:r>
        <w:instrText xml:space="preserve"> REF _Ref59463644 \r \h </w:instrText>
      </w:r>
      <w:r>
        <w:fldChar w:fldCharType="separate"/>
      </w:r>
      <w:r w:rsidR="00ED0253">
        <w:t>2.12</w:t>
      </w:r>
      <w:r>
        <w:fldChar w:fldCharType="end"/>
      </w:r>
      <w:r w:rsidRPr="00F238F7">
        <w:t>.</w:t>
      </w:r>
    </w:p>
    <w:p w:rsidR="004B5E05" w:rsidP="007E25F2" w:rsidRDefault="007463E4" w14:paraId="200331F2" w14:textId="7268CED9">
      <w:pPr>
        <w:pStyle w:val="BodyText"/>
        <w:rPr>
          <w:rFonts w:ascii="Arial" w:hAnsi="Arial"/>
          <w:szCs w:val="24"/>
        </w:rPr>
      </w:pPr>
      <w:r w:rsidRPr="00F238F7">
        <w:t>Operational risks for specific events</w:t>
      </w:r>
      <w:r>
        <w:t>, including potential impacts to cultural heritage,</w:t>
      </w:r>
      <w:r w:rsidRPr="00F238F7">
        <w:t xml:space="preserve"> should also be set out in </w:t>
      </w:r>
      <w:r w:rsidR="00AA0B3C">
        <w:t>s</w:t>
      </w:r>
      <w:r w:rsidRPr="00F238F7">
        <w:t xml:space="preserve">easonal </w:t>
      </w:r>
      <w:r w:rsidR="00AA0B3C">
        <w:t>w</w:t>
      </w:r>
      <w:r w:rsidRPr="00F238F7">
        <w:t xml:space="preserve">atering </w:t>
      </w:r>
      <w:r w:rsidR="00AA0B3C">
        <w:t>p</w:t>
      </w:r>
      <w:r w:rsidRPr="00F238F7">
        <w:t>roposal</w:t>
      </w:r>
      <w:r w:rsidR="00272C02">
        <w:t>s</w:t>
      </w:r>
      <w:r w:rsidRPr="00F238F7">
        <w:t>.</w:t>
      </w:r>
      <w:r w:rsidR="00851046">
        <w:rPr>
          <w:iCs/>
        </w:rPr>
        <w:br w:type="page"/>
      </w:r>
    </w:p>
    <w:p w:rsidRPr="0053669A" w:rsidR="004B5E05" w:rsidP="00C67F16" w:rsidRDefault="004B5E05" w14:paraId="55B70EEC" w14:textId="77777777">
      <w:pPr>
        <w:pStyle w:val="Body"/>
        <w:rPr>
          <w:iCs/>
          <w:color w:val="393838" w:themeColor="text1"/>
          <w:sz w:val="20"/>
        </w:rPr>
      </w:pPr>
    </w:p>
    <w:p w:rsidRPr="0053669A" w:rsidR="00C67F16" w:rsidP="004B5E05" w:rsidRDefault="00C67F16" w14:paraId="6F4CB7AA" w14:textId="40D0D697">
      <w:pPr>
        <w:pStyle w:val="Caption0"/>
      </w:pPr>
      <w:bookmarkStart w:name="_Ref49868515" w:id="187"/>
      <w:bookmarkStart w:name="_Toc58841540" w:id="188"/>
      <w:bookmarkStart w:name="_Toc105402169" w:id="189"/>
      <w:r w:rsidRPr="0053669A">
        <w:t xml:space="preserve">Table </w:t>
      </w:r>
      <w:r w:rsidRPr="0053669A" w:rsidR="007C1199">
        <w:fldChar w:fldCharType="begin"/>
      </w:r>
      <w:r w:rsidRPr="0053669A" w:rsidR="007C1199">
        <w:instrText xml:space="preserve"> SEQ Table \* ARABIC </w:instrText>
      </w:r>
      <w:r w:rsidRPr="0053669A" w:rsidR="007C1199">
        <w:fldChar w:fldCharType="separate"/>
      </w:r>
      <w:r w:rsidR="00ED0253">
        <w:t>6</w:t>
      </w:r>
      <w:r w:rsidRPr="0053669A" w:rsidR="007C1199">
        <w:fldChar w:fldCharType="end"/>
      </w:r>
      <w:bookmarkEnd w:id="187"/>
      <w:r w:rsidRPr="0053669A" w:rsidR="000A05FF">
        <w:t>:</w:t>
      </w:r>
      <w:r w:rsidRPr="0053669A">
        <w:t xml:space="preserve"> Example risk matrix</w:t>
      </w:r>
      <w:bookmarkEnd w:id="188"/>
      <w:r w:rsidRPr="0053669A" w:rsidR="001750A8">
        <w:t xml:space="preserve"> </w:t>
      </w:r>
      <w:r w:rsidR="00226C2A">
        <w:t xml:space="preserve">(H: </w:t>
      </w:r>
      <w:r w:rsidR="006048AF">
        <w:t>H</w:t>
      </w:r>
      <w:r w:rsidR="00226C2A">
        <w:t>igh; M:</w:t>
      </w:r>
      <w:r w:rsidR="00955865">
        <w:t xml:space="preserve"> </w:t>
      </w:r>
      <w:r w:rsidR="006048AF">
        <w:t>M</w:t>
      </w:r>
      <w:r w:rsidR="00226C2A">
        <w:t>edium; L:</w:t>
      </w:r>
      <w:r w:rsidR="00955865">
        <w:t xml:space="preserve"> </w:t>
      </w:r>
      <w:r w:rsidR="00226C2A">
        <w:t>Low</w:t>
      </w:r>
      <w:r w:rsidR="006048AF">
        <w:t>)</w:t>
      </w:r>
      <w:r w:rsidR="00995C6A">
        <w:t>.</w:t>
      </w:r>
      <w:bookmarkEnd w:id="189"/>
    </w:p>
    <w:tbl>
      <w:tblPr>
        <w:tblStyle w:val="TableGrid"/>
        <w:tblW w:w="5000" w:type="pct"/>
        <w:tblLook w:val="04A0" w:firstRow="1" w:lastRow="0" w:firstColumn="1" w:lastColumn="0" w:noHBand="0" w:noVBand="1"/>
      </w:tblPr>
      <w:tblGrid>
        <w:gridCol w:w="1288"/>
        <w:gridCol w:w="2228"/>
        <w:gridCol w:w="913"/>
        <w:gridCol w:w="1398"/>
        <w:gridCol w:w="594"/>
        <w:gridCol w:w="1637"/>
        <w:gridCol w:w="969"/>
      </w:tblGrid>
      <w:tr w:rsidRPr="003B3C2E" w:rsidR="00BC739D" w:rsidTr="003B3C2E" w14:paraId="5474902F"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21" w:type="pct"/>
          </w:tcPr>
          <w:p w:rsidRPr="003B3C2E" w:rsidR="00BC739D" w:rsidP="00E0274F" w:rsidRDefault="00BC739D" w14:paraId="6D2EEF90" w14:textId="65D71D7E">
            <w:pPr>
              <w:pStyle w:val="SmallHeading"/>
              <w:rPr>
                <w:sz w:val="16"/>
                <w:szCs w:val="18"/>
              </w:rPr>
            </w:pPr>
            <w:r w:rsidRPr="003B3C2E">
              <w:rPr>
                <w:sz w:val="16"/>
                <w:szCs w:val="18"/>
              </w:rPr>
              <w:t>Cause</w:t>
            </w:r>
          </w:p>
        </w:tc>
        <w:tc>
          <w:tcPr>
            <w:tcW w:w="1242" w:type="pct"/>
          </w:tcPr>
          <w:p w:rsidRPr="003B3C2E" w:rsidR="00BC739D" w:rsidP="00EF6103" w:rsidRDefault="00BC739D" w14:paraId="3CA95C6D" w14:textId="75E9D9AE">
            <w:pPr>
              <w:pStyle w:val="SmallHeading"/>
              <w:ind w:left="0"/>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Threat</w:t>
            </w:r>
            <w:r w:rsidRPr="003B3C2E" w:rsidDel="00BC739D">
              <w:rPr>
                <w:sz w:val="16"/>
                <w:szCs w:val="18"/>
              </w:rPr>
              <w:t xml:space="preserve"> </w:t>
            </w:r>
          </w:p>
        </w:tc>
        <w:tc>
          <w:tcPr>
            <w:tcW w:w="461" w:type="pct"/>
          </w:tcPr>
          <w:p w:rsidRPr="003B3C2E" w:rsidR="00BC739D" w:rsidP="0098409B" w:rsidRDefault="00BC739D" w14:paraId="27478733" w14:textId="4E808A66">
            <w:pPr>
              <w:pStyle w:val="SmallHeading"/>
              <w:ind w:left="0"/>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Likelihood</w:t>
            </w:r>
          </w:p>
        </w:tc>
        <w:tc>
          <w:tcPr>
            <w:tcW w:w="782" w:type="pct"/>
          </w:tcPr>
          <w:p w:rsidRPr="003B3C2E" w:rsidR="00BC739D" w:rsidP="0098409B" w:rsidRDefault="00BC739D" w14:paraId="484B97D7" w14:textId="665A0A3C">
            <w:pPr>
              <w:pStyle w:val="SmallHeading"/>
              <w:ind w:left="0"/>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Consequence</w:t>
            </w:r>
          </w:p>
        </w:tc>
        <w:tc>
          <w:tcPr>
            <w:tcW w:w="336" w:type="pct"/>
          </w:tcPr>
          <w:p w:rsidRPr="003B3C2E" w:rsidR="00BC739D" w:rsidP="00E9231C" w:rsidRDefault="00BC739D" w14:paraId="6C909CCF" w14:textId="77777777">
            <w:pPr>
              <w:pStyle w:val="SmallHeading"/>
              <w:ind w:left="0" w:right="0"/>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 xml:space="preserve">Risk </w:t>
            </w:r>
          </w:p>
          <w:p w:rsidRPr="003B3C2E" w:rsidR="00BC739D" w:rsidP="00E0274F" w:rsidRDefault="00BC739D" w14:paraId="664F6D0F" w14:textId="79CA0C58">
            <w:pPr>
              <w:pStyle w:val="SmallHeading"/>
              <w:cnfStyle w:val="100000000000" w:firstRow="1" w:lastRow="0" w:firstColumn="0" w:lastColumn="0" w:oddVBand="0" w:evenVBand="0" w:oddHBand="0" w:evenHBand="0" w:firstRowFirstColumn="0" w:firstRowLastColumn="0" w:lastRowFirstColumn="0" w:lastRowLastColumn="0"/>
              <w:rPr>
                <w:sz w:val="16"/>
                <w:szCs w:val="18"/>
              </w:rPr>
            </w:pPr>
          </w:p>
        </w:tc>
        <w:tc>
          <w:tcPr>
            <w:tcW w:w="914" w:type="pct"/>
          </w:tcPr>
          <w:p w:rsidRPr="003B3C2E" w:rsidR="00BC739D" w:rsidP="00EF6103" w:rsidRDefault="005009C5" w14:paraId="1017BB0F" w14:textId="4EDDD96B">
            <w:pPr>
              <w:pStyle w:val="SmallHeading"/>
              <w:ind w:left="0"/>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 xml:space="preserve">Proposed </w:t>
            </w:r>
            <w:r w:rsidRPr="003B3C2E" w:rsidR="001F7A2D">
              <w:rPr>
                <w:sz w:val="16"/>
                <w:szCs w:val="18"/>
              </w:rPr>
              <w:t>risk m</w:t>
            </w:r>
            <w:r w:rsidRPr="003B3C2E" w:rsidR="00BC739D">
              <w:rPr>
                <w:sz w:val="16"/>
                <w:szCs w:val="18"/>
              </w:rPr>
              <w:t xml:space="preserve">anagement </w:t>
            </w:r>
            <w:r w:rsidRPr="003B3C2E" w:rsidR="00E965A7">
              <w:rPr>
                <w:sz w:val="16"/>
                <w:szCs w:val="18"/>
              </w:rPr>
              <w:t>m</w:t>
            </w:r>
            <w:r w:rsidRPr="003B3C2E" w:rsidR="00BC739D">
              <w:rPr>
                <w:sz w:val="16"/>
                <w:szCs w:val="18"/>
              </w:rPr>
              <w:t>easure</w:t>
            </w:r>
            <w:r w:rsidRPr="003B3C2E" w:rsidR="00E965A7">
              <w:rPr>
                <w:sz w:val="16"/>
                <w:szCs w:val="18"/>
              </w:rPr>
              <w:t xml:space="preserve"> (risk treatment)</w:t>
            </w:r>
          </w:p>
        </w:tc>
        <w:tc>
          <w:tcPr>
            <w:tcW w:w="544" w:type="pct"/>
          </w:tcPr>
          <w:p w:rsidRPr="003B3C2E" w:rsidR="00BC739D" w:rsidP="00876E0D" w:rsidRDefault="00BC739D" w14:paraId="796FE36C" w14:textId="3566A6C3">
            <w:pPr>
              <w:pStyle w:val="SmallHeading"/>
              <w:cnfStyle w:val="100000000000" w:firstRow="1" w:lastRow="0" w:firstColumn="0" w:lastColumn="0" w:oddVBand="0" w:evenVBand="0" w:oddHBand="0" w:evenHBand="0" w:firstRowFirstColumn="0" w:firstRowLastColumn="0" w:lastRowFirstColumn="0" w:lastRowLastColumn="0"/>
              <w:rPr>
                <w:sz w:val="16"/>
                <w:szCs w:val="18"/>
              </w:rPr>
            </w:pPr>
            <w:r w:rsidRPr="003B3C2E">
              <w:rPr>
                <w:sz w:val="16"/>
                <w:szCs w:val="18"/>
              </w:rPr>
              <w:t xml:space="preserve">Residual </w:t>
            </w:r>
            <w:r w:rsidRPr="003B3C2E" w:rsidR="004D1998">
              <w:rPr>
                <w:sz w:val="16"/>
                <w:szCs w:val="18"/>
              </w:rPr>
              <w:t>r</w:t>
            </w:r>
            <w:r w:rsidRPr="003B3C2E">
              <w:rPr>
                <w:sz w:val="16"/>
                <w:szCs w:val="18"/>
              </w:rPr>
              <w:t>isk</w:t>
            </w:r>
            <w:r w:rsidRPr="003B3C2E" w:rsidR="00815696">
              <w:rPr>
                <w:sz w:val="16"/>
                <w:szCs w:val="18"/>
              </w:rPr>
              <w:t xml:space="preserve"> </w:t>
            </w:r>
          </w:p>
        </w:tc>
      </w:tr>
      <w:tr w:rsidRPr="003B3C2E" w:rsidR="00BC739D" w:rsidTr="003B3C2E" w14:paraId="4FD846BD" w14:textId="77777777">
        <w:trPr>
          <w:trHeight w:val="1085"/>
        </w:trPr>
        <w:tc>
          <w:tcPr>
            <w:tcW w:w="721" w:type="pct"/>
          </w:tcPr>
          <w:p w:rsidRPr="003B3C2E" w:rsidR="00BC739D" w:rsidP="00E0274F" w:rsidRDefault="00BC739D" w14:paraId="16CC2EEC" w14:textId="37B19955">
            <w:pPr>
              <w:pStyle w:val="SmallBodyText"/>
              <w:rPr>
                <w:sz w:val="16"/>
                <w:szCs w:val="18"/>
              </w:rPr>
            </w:pPr>
            <w:r w:rsidRPr="003B3C2E">
              <w:rPr>
                <w:sz w:val="16"/>
                <w:szCs w:val="18"/>
              </w:rPr>
              <w:t xml:space="preserve">Presence </w:t>
            </w:r>
            <w:r w:rsidRPr="003B3C2E" w:rsidR="005703B3">
              <w:rPr>
                <w:sz w:val="16"/>
                <w:szCs w:val="18"/>
              </w:rPr>
              <w:t xml:space="preserve">and operation of </w:t>
            </w:r>
            <w:r w:rsidRPr="003B3C2E">
              <w:rPr>
                <w:sz w:val="16"/>
                <w:szCs w:val="18"/>
              </w:rPr>
              <w:t xml:space="preserve">irrigation infrastructure </w:t>
            </w:r>
          </w:p>
        </w:tc>
        <w:tc>
          <w:tcPr>
            <w:tcW w:w="1242" w:type="pct"/>
          </w:tcPr>
          <w:p w:rsidRPr="003B3C2E" w:rsidR="00BC739D" w:rsidP="005344E1" w:rsidRDefault="00BC739D" w14:paraId="3230D107" w14:textId="28676815">
            <w:pPr>
              <w:pStyle w:val="SmallBodyText"/>
              <w:ind w:right="113"/>
              <w:rPr>
                <w:sz w:val="16"/>
                <w:szCs w:val="18"/>
              </w:rPr>
            </w:pPr>
            <w:r w:rsidRPr="003B3C2E">
              <w:rPr>
                <w:sz w:val="16"/>
                <w:szCs w:val="18"/>
              </w:rPr>
              <w:t>Altered water regime</w:t>
            </w:r>
            <w:r w:rsidRPr="003B3C2E" w:rsidR="00546431">
              <w:rPr>
                <w:sz w:val="16"/>
                <w:szCs w:val="18"/>
              </w:rPr>
              <w:t xml:space="preserve"> that </w:t>
            </w:r>
            <w:r w:rsidRPr="003B3C2E" w:rsidR="00D60FD5">
              <w:rPr>
                <w:sz w:val="16"/>
                <w:szCs w:val="18"/>
              </w:rPr>
              <w:t>impacts</w:t>
            </w:r>
            <w:r w:rsidRPr="003B3C2E" w:rsidR="00546431">
              <w:rPr>
                <w:sz w:val="16"/>
                <w:szCs w:val="18"/>
              </w:rPr>
              <w:t xml:space="preserve"> aquatic vegetation structure and composition</w:t>
            </w:r>
            <w:r w:rsidRPr="003B3C2E">
              <w:rPr>
                <w:sz w:val="16"/>
                <w:szCs w:val="18"/>
              </w:rPr>
              <w:t xml:space="preserve"> </w:t>
            </w:r>
          </w:p>
        </w:tc>
        <w:tc>
          <w:tcPr>
            <w:tcW w:w="461" w:type="pct"/>
          </w:tcPr>
          <w:p w:rsidRPr="003B3C2E" w:rsidR="00BC739D" w:rsidP="00E0274F" w:rsidRDefault="009660F2" w14:paraId="59264310" w14:textId="5F1B7F86">
            <w:pPr>
              <w:pStyle w:val="SmallBodyText"/>
              <w:rPr>
                <w:sz w:val="16"/>
                <w:szCs w:val="18"/>
              </w:rPr>
            </w:pPr>
            <w:r w:rsidRPr="003B3C2E">
              <w:rPr>
                <w:sz w:val="16"/>
                <w:szCs w:val="18"/>
              </w:rPr>
              <w:t>H</w:t>
            </w:r>
          </w:p>
        </w:tc>
        <w:tc>
          <w:tcPr>
            <w:tcW w:w="782" w:type="pct"/>
          </w:tcPr>
          <w:p w:rsidRPr="003B3C2E" w:rsidR="00BC739D" w:rsidP="00E0274F" w:rsidRDefault="009660F2" w14:paraId="15CFC35A" w14:textId="50A334E9">
            <w:pPr>
              <w:pStyle w:val="SmallBodyText"/>
              <w:rPr>
                <w:sz w:val="16"/>
                <w:szCs w:val="18"/>
              </w:rPr>
            </w:pPr>
            <w:r w:rsidRPr="003B3C2E">
              <w:rPr>
                <w:sz w:val="16"/>
                <w:szCs w:val="18"/>
              </w:rPr>
              <w:t>M</w:t>
            </w:r>
          </w:p>
        </w:tc>
        <w:tc>
          <w:tcPr>
            <w:tcW w:w="336" w:type="pct"/>
          </w:tcPr>
          <w:p w:rsidRPr="003B3C2E" w:rsidR="00BC739D" w:rsidP="00E0274F" w:rsidRDefault="009660F2" w14:paraId="5E8603F3" w14:textId="2DF69941">
            <w:pPr>
              <w:pStyle w:val="SmallBodyText"/>
              <w:rPr>
                <w:sz w:val="16"/>
                <w:szCs w:val="18"/>
              </w:rPr>
            </w:pPr>
            <w:r w:rsidRPr="003B3C2E">
              <w:rPr>
                <w:sz w:val="16"/>
                <w:szCs w:val="18"/>
              </w:rPr>
              <w:t>M</w:t>
            </w:r>
          </w:p>
        </w:tc>
        <w:tc>
          <w:tcPr>
            <w:tcW w:w="914" w:type="pct"/>
          </w:tcPr>
          <w:p w:rsidRPr="003B3C2E" w:rsidR="00BC739D" w:rsidP="00E0274F" w:rsidRDefault="009660F2" w14:paraId="56525A37" w14:textId="68620C15">
            <w:pPr>
              <w:pStyle w:val="SmallBodyText"/>
              <w:rPr>
                <w:sz w:val="16"/>
                <w:szCs w:val="18"/>
              </w:rPr>
            </w:pPr>
            <w:r w:rsidRPr="003B3C2E">
              <w:rPr>
                <w:sz w:val="16"/>
                <w:szCs w:val="18"/>
              </w:rPr>
              <w:t xml:space="preserve">Water delivered from </w:t>
            </w:r>
            <w:r w:rsidRPr="003B3C2E" w:rsidR="0064244B">
              <w:rPr>
                <w:sz w:val="16"/>
                <w:szCs w:val="18"/>
              </w:rPr>
              <w:t xml:space="preserve">irrigation channel </w:t>
            </w:r>
            <w:r w:rsidRPr="003B3C2E">
              <w:rPr>
                <w:sz w:val="16"/>
                <w:szCs w:val="18"/>
              </w:rPr>
              <w:t>via an inlet gate</w:t>
            </w:r>
          </w:p>
        </w:tc>
        <w:tc>
          <w:tcPr>
            <w:tcW w:w="544" w:type="pct"/>
          </w:tcPr>
          <w:p w:rsidRPr="003B3C2E" w:rsidR="00BC739D" w:rsidP="00876E0D" w:rsidRDefault="009660F2" w14:paraId="305BE120" w14:textId="1D746730">
            <w:pPr>
              <w:pStyle w:val="SmallBodyText"/>
              <w:ind w:left="113"/>
              <w:rPr>
                <w:sz w:val="16"/>
                <w:szCs w:val="18"/>
              </w:rPr>
            </w:pPr>
            <w:r w:rsidRPr="003B3C2E">
              <w:rPr>
                <w:sz w:val="16"/>
                <w:szCs w:val="18"/>
              </w:rPr>
              <w:t>L</w:t>
            </w:r>
          </w:p>
        </w:tc>
      </w:tr>
      <w:tr w:rsidRPr="003B3C2E" w:rsidR="00BC739D" w:rsidTr="003B3C2E" w14:paraId="08FD2334" w14:textId="77777777">
        <w:trPr>
          <w:trHeight w:val="644"/>
        </w:trPr>
        <w:tc>
          <w:tcPr>
            <w:tcW w:w="721" w:type="pct"/>
          </w:tcPr>
          <w:p w:rsidRPr="003B3C2E" w:rsidR="00BC739D" w:rsidDel="00BC739D" w:rsidP="00907FFA" w:rsidRDefault="00E965A7" w14:paraId="7AAD7A4A" w14:textId="5D7D76A6">
            <w:pPr>
              <w:pStyle w:val="SmallBodyText"/>
              <w:ind w:right="113"/>
              <w:rPr>
                <w:sz w:val="16"/>
                <w:szCs w:val="18"/>
                <w:highlight w:val="yellow"/>
              </w:rPr>
            </w:pPr>
            <w:r w:rsidRPr="003B3C2E">
              <w:rPr>
                <w:sz w:val="16"/>
                <w:szCs w:val="18"/>
              </w:rPr>
              <w:t>Entrainment of organic matter and nutrients in agricultural runoff</w:t>
            </w:r>
          </w:p>
        </w:tc>
        <w:tc>
          <w:tcPr>
            <w:tcW w:w="1242" w:type="pct"/>
          </w:tcPr>
          <w:p w:rsidRPr="003B3C2E" w:rsidR="00BC739D" w:rsidP="005344E1" w:rsidRDefault="00E965A7" w14:paraId="6C39737F" w14:textId="59A5B4D3">
            <w:pPr>
              <w:pStyle w:val="SmallBodyText"/>
              <w:ind w:right="113"/>
              <w:rPr>
                <w:sz w:val="16"/>
                <w:szCs w:val="18"/>
                <w:highlight w:val="yellow"/>
              </w:rPr>
            </w:pPr>
            <w:r w:rsidRPr="003B3C2E">
              <w:rPr>
                <w:sz w:val="16"/>
                <w:szCs w:val="18"/>
              </w:rPr>
              <w:t>Poor water</w:t>
            </w:r>
            <w:r w:rsidRPr="003B3C2E" w:rsidR="00CD53AC">
              <w:rPr>
                <w:sz w:val="16"/>
                <w:szCs w:val="18"/>
              </w:rPr>
              <w:t xml:space="preserve"> quality</w:t>
            </w:r>
            <w:r w:rsidRPr="003B3C2E">
              <w:rPr>
                <w:sz w:val="16"/>
                <w:szCs w:val="18"/>
              </w:rPr>
              <w:t xml:space="preserve"> (</w:t>
            </w:r>
            <w:r w:rsidR="00125A0E">
              <w:rPr>
                <w:sz w:val="16"/>
                <w:szCs w:val="18"/>
              </w:rPr>
              <w:t>e.g.</w:t>
            </w:r>
            <w:r w:rsidRPr="003B3C2E">
              <w:rPr>
                <w:sz w:val="16"/>
                <w:szCs w:val="18"/>
              </w:rPr>
              <w:t xml:space="preserve"> low DO, high nutrients)</w:t>
            </w:r>
            <w:r w:rsidRPr="003B3C2E" w:rsidR="00546431">
              <w:rPr>
                <w:sz w:val="16"/>
                <w:szCs w:val="18"/>
              </w:rPr>
              <w:t xml:space="preserve"> that reduces habitat quality for aquatic fauna, including native fish and invertebrates</w:t>
            </w:r>
          </w:p>
        </w:tc>
        <w:tc>
          <w:tcPr>
            <w:tcW w:w="461" w:type="pct"/>
          </w:tcPr>
          <w:p w:rsidRPr="003B3C2E" w:rsidR="00BC739D" w:rsidP="00E0274F" w:rsidRDefault="00E965A7" w14:paraId="713D374D" w14:textId="2CAA08B5">
            <w:pPr>
              <w:pStyle w:val="SmallBodyText"/>
              <w:rPr>
                <w:sz w:val="16"/>
                <w:szCs w:val="18"/>
              </w:rPr>
            </w:pPr>
            <w:r w:rsidRPr="003B3C2E">
              <w:rPr>
                <w:sz w:val="16"/>
                <w:szCs w:val="18"/>
              </w:rPr>
              <w:t>M</w:t>
            </w:r>
          </w:p>
        </w:tc>
        <w:tc>
          <w:tcPr>
            <w:tcW w:w="782" w:type="pct"/>
          </w:tcPr>
          <w:p w:rsidRPr="003B3C2E" w:rsidR="00BC739D" w:rsidP="00E0274F" w:rsidRDefault="00E965A7" w14:paraId="7310D0D6" w14:textId="121CD05D">
            <w:pPr>
              <w:pStyle w:val="SmallBodyText"/>
              <w:rPr>
                <w:sz w:val="16"/>
                <w:szCs w:val="18"/>
              </w:rPr>
            </w:pPr>
            <w:r w:rsidRPr="003B3C2E">
              <w:rPr>
                <w:sz w:val="16"/>
                <w:szCs w:val="18"/>
              </w:rPr>
              <w:t>M</w:t>
            </w:r>
          </w:p>
        </w:tc>
        <w:tc>
          <w:tcPr>
            <w:tcW w:w="336" w:type="pct"/>
          </w:tcPr>
          <w:p w:rsidRPr="003B3C2E" w:rsidR="00BC739D" w:rsidP="00E0274F" w:rsidRDefault="00E965A7" w14:paraId="67288BC3" w14:textId="767233A2">
            <w:pPr>
              <w:pStyle w:val="SmallBodyText"/>
              <w:rPr>
                <w:sz w:val="16"/>
                <w:szCs w:val="18"/>
              </w:rPr>
            </w:pPr>
            <w:r w:rsidRPr="003B3C2E">
              <w:rPr>
                <w:sz w:val="16"/>
                <w:szCs w:val="18"/>
              </w:rPr>
              <w:t>M</w:t>
            </w:r>
          </w:p>
        </w:tc>
        <w:tc>
          <w:tcPr>
            <w:tcW w:w="914" w:type="pct"/>
          </w:tcPr>
          <w:p w:rsidRPr="003B3C2E" w:rsidR="00BC739D" w:rsidP="00E0274F" w:rsidRDefault="00E965A7" w14:paraId="1986B8F2" w14:textId="6C59AEB3">
            <w:pPr>
              <w:pStyle w:val="SmallBodyText"/>
              <w:rPr>
                <w:sz w:val="16"/>
                <w:szCs w:val="18"/>
              </w:rPr>
            </w:pPr>
            <w:r w:rsidRPr="003B3C2E">
              <w:rPr>
                <w:sz w:val="16"/>
                <w:szCs w:val="18"/>
              </w:rPr>
              <w:t>Fence off and increase riparian ground cover to intercept nutrients in runoff</w:t>
            </w:r>
          </w:p>
        </w:tc>
        <w:tc>
          <w:tcPr>
            <w:tcW w:w="544" w:type="pct"/>
          </w:tcPr>
          <w:p w:rsidRPr="003B3C2E" w:rsidR="00BC739D" w:rsidP="00876E0D" w:rsidRDefault="00E965A7" w14:paraId="6071CE1D" w14:textId="478FFBBE">
            <w:pPr>
              <w:pStyle w:val="SmallBodyText"/>
              <w:ind w:left="113"/>
              <w:rPr>
                <w:sz w:val="16"/>
                <w:szCs w:val="18"/>
              </w:rPr>
            </w:pPr>
            <w:r w:rsidRPr="003B3C2E">
              <w:rPr>
                <w:sz w:val="16"/>
                <w:szCs w:val="18"/>
              </w:rPr>
              <w:t>L</w:t>
            </w:r>
          </w:p>
        </w:tc>
      </w:tr>
      <w:tr w:rsidRPr="003B3C2E" w:rsidR="00E965A7" w:rsidTr="003B3C2E" w14:paraId="3E7B068F" w14:textId="77777777">
        <w:trPr>
          <w:trHeight w:val="644"/>
        </w:trPr>
        <w:tc>
          <w:tcPr>
            <w:tcW w:w="721" w:type="pct"/>
          </w:tcPr>
          <w:p w:rsidRPr="003B3C2E" w:rsidR="00E965A7" w:rsidP="00E0274F" w:rsidRDefault="00E965A7" w14:paraId="0C77F9A9" w14:textId="0E0AAEE2">
            <w:pPr>
              <w:pStyle w:val="SmallBodyText"/>
              <w:rPr>
                <w:sz w:val="16"/>
                <w:szCs w:val="18"/>
              </w:rPr>
            </w:pPr>
            <w:r w:rsidRPr="003B3C2E">
              <w:rPr>
                <w:sz w:val="16"/>
                <w:szCs w:val="18"/>
              </w:rPr>
              <w:t>Disturbance due to carp</w:t>
            </w:r>
          </w:p>
        </w:tc>
        <w:tc>
          <w:tcPr>
            <w:tcW w:w="1242" w:type="pct"/>
          </w:tcPr>
          <w:p w:rsidRPr="003B3C2E" w:rsidR="00E965A7" w:rsidP="005344E1" w:rsidRDefault="001750A8" w14:paraId="71B17F2A" w14:textId="196BDB91">
            <w:pPr>
              <w:pStyle w:val="SmallBodyText"/>
              <w:ind w:right="113"/>
              <w:rPr>
                <w:sz w:val="16"/>
                <w:szCs w:val="18"/>
              </w:rPr>
            </w:pPr>
            <w:r w:rsidRPr="003B3C2E">
              <w:rPr>
                <w:sz w:val="16"/>
                <w:szCs w:val="18"/>
              </w:rPr>
              <w:t>Poor water quality (</w:t>
            </w:r>
            <w:r w:rsidR="00125A0E">
              <w:rPr>
                <w:sz w:val="16"/>
                <w:szCs w:val="18"/>
              </w:rPr>
              <w:t>e.g.</w:t>
            </w:r>
            <w:r w:rsidRPr="003B3C2E">
              <w:rPr>
                <w:sz w:val="16"/>
                <w:szCs w:val="18"/>
              </w:rPr>
              <w:t xml:space="preserve"> increased turbidity) due to disturbance of sediments</w:t>
            </w:r>
            <w:r w:rsidRPr="003B3C2E" w:rsidR="00546431">
              <w:rPr>
                <w:sz w:val="16"/>
                <w:szCs w:val="18"/>
              </w:rPr>
              <w:t xml:space="preserve"> that </w:t>
            </w:r>
            <w:r w:rsidRPr="003B3C2E" w:rsidR="008737EA">
              <w:rPr>
                <w:sz w:val="16"/>
                <w:szCs w:val="18"/>
              </w:rPr>
              <w:t xml:space="preserve">reduces </w:t>
            </w:r>
            <w:r w:rsidRPr="003B3C2E" w:rsidR="00546431">
              <w:rPr>
                <w:sz w:val="16"/>
                <w:szCs w:val="18"/>
              </w:rPr>
              <w:t xml:space="preserve">native fish and aquatic </w:t>
            </w:r>
            <w:r w:rsidRPr="003B3C2E" w:rsidR="001042B2">
              <w:rPr>
                <w:sz w:val="16"/>
                <w:szCs w:val="18"/>
              </w:rPr>
              <w:t xml:space="preserve">macrophyte </w:t>
            </w:r>
            <w:r w:rsidRPr="003B3C2E" w:rsidR="00546431">
              <w:rPr>
                <w:sz w:val="16"/>
                <w:szCs w:val="18"/>
              </w:rPr>
              <w:t>habitat quality</w:t>
            </w:r>
          </w:p>
        </w:tc>
        <w:tc>
          <w:tcPr>
            <w:tcW w:w="461" w:type="pct"/>
          </w:tcPr>
          <w:p w:rsidRPr="003B3C2E" w:rsidR="00E965A7" w:rsidP="00E0274F" w:rsidRDefault="001750A8" w14:paraId="416865FE" w14:textId="0EEADDDF">
            <w:pPr>
              <w:pStyle w:val="SmallBodyText"/>
              <w:rPr>
                <w:sz w:val="16"/>
                <w:szCs w:val="18"/>
              </w:rPr>
            </w:pPr>
            <w:r w:rsidRPr="003B3C2E">
              <w:rPr>
                <w:sz w:val="16"/>
                <w:szCs w:val="18"/>
              </w:rPr>
              <w:t>H</w:t>
            </w:r>
          </w:p>
        </w:tc>
        <w:tc>
          <w:tcPr>
            <w:tcW w:w="782" w:type="pct"/>
          </w:tcPr>
          <w:p w:rsidRPr="003B3C2E" w:rsidR="00E965A7" w:rsidP="00E0274F" w:rsidRDefault="001750A8" w14:paraId="5D1DA54D" w14:textId="634E6816">
            <w:pPr>
              <w:pStyle w:val="SmallBodyText"/>
              <w:rPr>
                <w:sz w:val="16"/>
                <w:szCs w:val="18"/>
              </w:rPr>
            </w:pPr>
            <w:r w:rsidRPr="003B3C2E">
              <w:rPr>
                <w:sz w:val="16"/>
                <w:szCs w:val="18"/>
              </w:rPr>
              <w:t>H</w:t>
            </w:r>
          </w:p>
        </w:tc>
        <w:tc>
          <w:tcPr>
            <w:tcW w:w="336" w:type="pct"/>
          </w:tcPr>
          <w:p w:rsidRPr="003B3C2E" w:rsidR="00E965A7" w:rsidP="00E0274F" w:rsidRDefault="001750A8" w14:paraId="555B679E" w14:textId="51FBF70C">
            <w:pPr>
              <w:pStyle w:val="SmallBodyText"/>
              <w:rPr>
                <w:sz w:val="16"/>
                <w:szCs w:val="18"/>
              </w:rPr>
            </w:pPr>
            <w:r w:rsidRPr="003B3C2E">
              <w:rPr>
                <w:sz w:val="16"/>
                <w:szCs w:val="18"/>
              </w:rPr>
              <w:t>H</w:t>
            </w:r>
          </w:p>
        </w:tc>
        <w:tc>
          <w:tcPr>
            <w:tcW w:w="914" w:type="pct"/>
          </w:tcPr>
          <w:p w:rsidRPr="003B3C2E" w:rsidR="00E965A7" w:rsidP="00E0274F" w:rsidRDefault="001750A8" w14:paraId="2EA300C6" w14:textId="5CF37B63">
            <w:pPr>
              <w:pStyle w:val="SmallBodyText"/>
              <w:rPr>
                <w:sz w:val="16"/>
                <w:szCs w:val="18"/>
              </w:rPr>
            </w:pPr>
            <w:r w:rsidRPr="003B3C2E">
              <w:rPr>
                <w:sz w:val="16"/>
                <w:szCs w:val="18"/>
              </w:rPr>
              <w:t>Installation of carp screens on inlet structure</w:t>
            </w:r>
          </w:p>
        </w:tc>
        <w:tc>
          <w:tcPr>
            <w:tcW w:w="544" w:type="pct"/>
          </w:tcPr>
          <w:p w:rsidRPr="003B3C2E" w:rsidR="00E965A7" w:rsidP="00876E0D" w:rsidRDefault="001750A8" w14:paraId="3E6186BE" w14:textId="03D17B48">
            <w:pPr>
              <w:pStyle w:val="SmallBodyText"/>
              <w:ind w:left="113"/>
              <w:rPr>
                <w:sz w:val="16"/>
                <w:szCs w:val="18"/>
              </w:rPr>
            </w:pPr>
            <w:r w:rsidRPr="003B3C2E">
              <w:rPr>
                <w:sz w:val="16"/>
                <w:szCs w:val="18"/>
              </w:rPr>
              <w:t>L</w:t>
            </w:r>
          </w:p>
        </w:tc>
      </w:tr>
      <w:tr w:rsidRPr="003B3C2E" w:rsidR="00454705" w:rsidTr="003B3C2E" w14:paraId="66E5ECA8" w14:textId="77777777">
        <w:trPr>
          <w:trHeight w:val="644"/>
        </w:trPr>
        <w:tc>
          <w:tcPr>
            <w:tcW w:w="721" w:type="pct"/>
          </w:tcPr>
          <w:p w:rsidRPr="003B3C2E" w:rsidR="00454705" w:rsidP="00E0274F" w:rsidRDefault="00A47E56" w14:paraId="2993C66D" w14:textId="7E44730D">
            <w:pPr>
              <w:pStyle w:val="SmallBodyText"/>
              <w:rPr>
                <w:sz w:val="16"/>
                <w:szCs w:val="18"/>
              </w:rPr>
            </w:pPr>
            <w:r>
              <w:rPr>
                <w:sz w:val="16"/>
                <w:szCs w:val="16"/>
              </w:rPr>
              <w:t>Erosion and sedimentation caused by w</w:t>
            </w:r>
            <w:r w:rsidR="00E10C3C">
              <w:rPr>
                <w:sz w:val="16"/>
                <w:szCs w:val="16"/>
              </w:rPr>
              <w:t>ave action</w:t>
            </w:r>
            <w:r w:rsidR="002B7801">
              <w:rPr>
                <w:sz w:val="16"/>
                <w:szCs w:val="16"/>
              </w:rPr>
              <w:t xml:space="preserve"> and/or in channel flows</w:t>
            </w:r>
          </w:p>
        </w:tc>
        <w:tc>
          <w:tcPr>
            <w:tcW w:w="1242" w:type="pct"/>
          </w:tcPr>
          <w:p w:rsidRPr="00F515CE" w:rsidR="00454705" w:rsidP="0065527F" w:rsidRDefault="00FD70BB" w14:paraId="25301F89" w14:textId="76A55839">
            <w:pPr>
              <w:pStyle w:val="SmallBodyText"/>
              <w:ind w:right="113"/>
              <w:rPr>
                <w:sz w:val="16"/>
                <w:szCs w:val="16"/>
              </w:rPr>
            </w:pPr>
            <w:r>
              <w:rPr>
                <w:sz w:val="16"/>
                <w:szCs w:val="16"/>
              </w:rPr>
              <w:t xml:space="preserve">Displacement of stone artefacts, </w:t>
            </w:r>
            <w:r w:rsidR="00405690">
              <w:rPr>
                <w:sz w:val="16"/>
                <w:szCs w:val="16"/>
              </w:rPr>
              <w:t xml:space="preserve">accelerated deterioration of shell middens and destabilisation of </w:t>
            </w:r>
            <w:r w:rsidRPr="00D15CA4" w:rsidR="00F515CE">
              <w:rPr>
                <w:sz w:val="16"/>
                <w:szCs w:val="16"/>
              </w:rPr>
              <w:t xml:space="preserve">dead scar trees </w:t>
            </w:r>
          </w:p>
        </w:tc>
        <w:tc>
          <w:tcPr>
            <w:tcW w:w="461" w:type="pct"/>
          </w:tcPr>
          <w:p w:rsidRPr="003B3C2E" w:rsidR="00454705" w:rsidP="00E0274F" w:rsidRDefault="001D6BFA" w14:paraId="42369FBD" w14:textId="6AA1BABE">
            <w:pPr>
              <w:pStyle w:val="SmallBodyText"/>
              <w:rPr>
                <w:sz w:val="16"/>
                <w:szCs w:val="18"/>
              </w:rPr>
            </w:pPr>
            <w:r>
              <w:rPr>
                <w:sz w:val="16"/>
                <w:szCs w:val="18"/>
              </w:rPr>
              <w:t>H</w:t>
            </w:r>
          </w:p>
        </w:tc>
        <w:tc>
          <w:tcPr>
            <w:tcW w:w="782" w:type="pct"/>
          </w:tcPr>
          <w:p w:rsidRPr="003B3C2E" w:rsidR="00454705" w:rsidP="00E0274F" w:rsidRDefault="001D6BFA" w14:paraId="449AEEC0" w14:textId="33FA7103">
            <w:pPr>
              <w:pStyle w:val="SmallBodyText"/>
              <w:rPr>
                <w:sz w:val="16"/>
                <w:szCs w:val="18"/>
              </w:rPr>
            </w:pPr>
            <w:r>
              <w:rPr>
                <w:sz w:val="16"/>
                <w:szCs w:val="18"/>
              </w:rPr>
              <w:t>L</w:t>
            </w:r>
            <w:r w:rsidR="00F24A74">
              <w:rPr>
                <w:sz w:val="16"/>
                <w:szCs w:val="18"/>
              </w:rPr>
              <w:t>*</w:t>
            </w:r>
          </w:p>
        </w:tc>
        <w:tc>
          <w:tcPr>
            <w:tcW w:w="336" w:type="pct"/>
          </w:tcPr>
          <w:p w:rsidRPr="003B3C2E" w:rsidR="00454705" w:rsidP="00E0274F" w:rsidRDefault="0049110F" w14:paraId="06C61478" w14:textId="12DC6032">
            <w:pPr>
              <w:pStyle w:val="SmallBodyText"/>
              <w:rPr>
                <w:sz w:val="16"/>
                <w:szCs w:val="18"/>
              </w:rPr>
            </w:pPr>
            <w:r>
              <w:rPr>
                <w:sz w:val="16"/>
                <w:szCs w:val="18"/>
              </w:rPr>
              <w:t>M</w:t>
            </w:r>
          </w:p>
        </w:tc>
        <w:tc>
          <w:tcPr>
            <w:tcW w:w="914" w:type="pct"/>
          </w:tcPr>
          <w:p w:rsidRPr="003B3C2E" w:rsidR="009A5AC2" w:rsidP="00E0274F" w:rsidRDefault="00730868" w14:paraId="780BF577" w14:textId="2A596419">
            <w:pPr>
              <w:pStyle w:val="SmallBodyText"/>
              <w:rPr>
                <w:sz w:val="16"/>
                <w:szCs w:val="18"/>
              </w:rPr>
            </w:pPr>
            <w:r>
              <w:rPr>
                <w:sz w:val="16"/>
                <w:szCs w:val="18"/>
              </w:rPr>
              <w:t>Regular watering to increase growth of native vegetation and stabilise soil</w:t>
            </w:r>
            <w:r w:rsidR="003F7C5F">
              <w:rPr>
                <w:sz w:val="16"/>
                <w:szCs w:val="18"/>
              </w:rPr>
              <w:t>; l</w:t>
            </w:r>
            <w:r w:rsidR="003C4C85">
              <w:rPr>
                <w:sz w:val="16"/>
                <w:szCs w:val="18"/>
              </w:rPr>
              <w:t xml:space="preserve">ocalised protection measures </w:t>
            </w:r>
            <w:r w:rsidR="00FB6B12">
              <w:rPr>
                <w:sz w:val="16"/>
                <w:szCs w:val="18"/>
              </w:rPr>
              <w:t xml:space="preserve">as required </w:t>
            </w:r>
            <w:r w:rsidR="003C4C85">
              <w:rPr>
                <w:sz w:val="16"/>
                <w:szCs w:val="18"/>
              </w:rPr>
              <w:t xml:space="preserve">(e.g. </w:t>
            </w:r>
            <w:r w:rsidR="00B06AEC">
              <w:rPr>
                <w:sz w:val="16"/>
                <w:szCs w:val="18"/>
              </w:rPr>
              <w:t>relocation of artefacts, geofabric</w:t>
            </w:r>
            <w:r>
              <w:rPr>
                <w:sz w:val="16"/>
                <w:szCs w:val="18"/>
              </w:rPr>
              <w:t xml:space="preserve"> to protect sensitive areas, baffles to reduce flow velocities</w:t>
            </w:r>
            <w:r w:rsidR="00FB6B12">
              <w:rPr>
                <w:sz w:val="16"/>
                <w:szCs w:val="18"/>
              </w:rPr>
              <w:t>)</w:t>
            </w:r>
          </w:p>
        </w:tc>
        <w:tc>
          <w:tcPr>
            <w:tcW w:w="544" w:type="pct"/>
          </w:tcPr>
          <w:p w:rsidRPr="003B3C2E" w:rsidR="00454705" w:rsidP="00876E0D" w:rsidRDefault="00C80194" w14:paraId="7DD4C712" w14:textId="32BE9233">
            <w:pPr>
              <w:pStyle w:val="SmallBodyText"/>
              <w:ind w:left="113"/>
              <w:rPr>
                <w:sz w:val="16"/>
                <w:szCs w:val="18"/>
              </w:rPr>
            </w:pPr>
            <w:r>
              <w:rPr>
                <w:sz w:val="16"/>
                <w:szCs w:val="18"/>
              </w:rPr>
              <w:t>L</w:t>
            </w:r>
          </w:p>
        </w:tc>
      </w:tr>
    </w:tbl>
    <w:p w:rsidRPr="00DC185E" w:rsidR="00D15CA4" w:rsidP="00DC185E" w:rsidRDefault="00F24A74" w14:paraId="2CB2FB5A" w14:textId="5D879FF6">
      <w:pPr>
        <w:rPr>
          <w:rFonts w:ascii="Calibri" w:hAnsi="Calibri"/>
          <w:noProof/>
          <w:sz w:val="16"/>
          <w:szCs w:val="16"/>
        </w:rPr>
      </w:pPr>
      <w:r w:rsidRPr="00F24A74">
        <w:rPr>
          <w:rFonts w:ascii="Calibri" w:hAnsi="Calibri"/>
          <w:noProof/>
          <w:sz w:val="16"/>
          <w:szCs w:val="16"/>
        </w:rPr>
        <w:t xml:space="preserve">* </w:t>
      </w:r>
      <w:r w:rsidR="0049110F">
        <w:rPr>
          <w:rFonts w:ascii="Calibri" w:hAnsi="Calibri"/>
          <w:noProof/>
          <w:sz w:val="16"/>
          <w:szCs w:val="16"/>
        </w:rPr>
        <w:t xml:space="preserve">Increased erosion </w:t>
      </w:r>
      <w:r w:rsidR="00EC5DAB">
        <w:rPr>
          <w:rFonts w:ascii="Calibri" w:hAnsi="Calibri"/>
          <w:noProof/>
          <w:sz w:val="16"/>
          <w:szCs w:val="16"/>
        </w:rPr>
        <w:t xml:space="preserve">has been assessed relative to </w:t>
      </w:r>
      <w:r w:rsidR="0049110F">
        <w:rPr>
          <w:rFonts w:ascii="Calibri" w:hAnsi="Calibri"/>
          <w:noProof/>
          <w:sz w:val="16"/>
          <w:szCs w:val="16"/>
        </w:rPr>
        <w:t xml:space="preserve">erosion </w:t>
      </w:r>
      <w:r w:rsidR="00EC5DAB">
        <w:rPr>
          <w:rFonts w:ascii="Calibri" w:hAnsi="Calibri"/>
          <w:noProof/>
          <w:sz w:val="16"/>
          <w:szCs w:val="16"/>
        </w:rPr>
        <w:t xml:space="preserve">that would occur under </w:t>
      </w:r>
      <w:r w:rsidR="00F84A43">
        <w:rPr>
          <w:rFonts w:ascii="Calibri" w:hAnsi="Calibri"/>
          <w:noProof/>
          <w:sz w:val="16"/>
          <w:szCs w:val="16"/>
        </w:rPr>
        <w:t>a</w:t>
      </w:r>
      <w:r w:rsidR="00AD51D3">
        <w:rPr>
          <w:rFonts w:ascii="Calibri" w:hAnsi="Calibri"/>
          <w:noProof/>
          <w:sz w:val="16"/>
          <w:szCs w:val="16"/>
        </w:rPr>
        <w:t xml:space="preserve"> </w:t>
      </w:r>
      <w:r w:rsidR="00EC5DAB">
        <w:rPr>
          <w:rFonts w:ascii="Calibri" w:hAnsi="Calibri"/>
          <w:noProof/>
          <w:sz w:val="16"/>
          <w:szCs w:val="16"/>
        </w:rPr>
        <w:t xml:space="preserve">natural </w:t>
      </w:r>
      <w:r w:rsidR="00F84A43">
        <w:rPr>
          <w:rFonts w:ascii="Calibri" w:hAnsi="Calibri"/>
          <w:noProof/>
          <w:sz w:val="16"/>
          <w:szCs w:val="16"/>
        </w:rPr>
        <w:t>watering regime</w:t>
      </w:r>
      <w:r w:rsidR="0049110F">
        <w:rPr>
          <w:rFonts w:ascii="Calibri" w:hAnsi="Calibri"/>
          <w:noProof/>
          <w:sz w:val="16"/>
          <w:szCs w:val="16"/>
        </w:rPr>
        <w:t>.</w:t>
      </w:r>
      <w:r w:rsidRPr="00F24A74">
        <w:rPr>
          <w:rFonts w:ascii="Calibri" w:hAnsi="Calibri"/>
          <w:noProof/>
          <w:sz w:val="16"/>
          <w:szCs w:val="16"/>
        </w:rPr>
        <w:t xml:space="preserve"> </w:t>
      </w:r>
    </w:p>
    <w:p w:rsidRPr="00F238F7" w:rsidR="00C67F16" w:rsidP="00E0274F" w:rsidRDefault="00C67F16" w14:paraId="3113CDCA" w14:textId="6A8581D4">
      <w:pPr>
        <w:pStyle w:val="BodyText"/>
      </w:pPr>
      <w:r w:rsidRPr="00F238F7">
        <w:t xml:space="preserve">Note that the details and roles of responsibility for the management of each threat are to be set out for particular watering events in </w:t>
      </w:r>
      <w:r w:rsidR="00AA0B3C">
        <w:t>s</w:t>
      </w:r>
      <w:r w:rsidRPr="00F238F7">
        <w:t xml:space="preserve">easonal </w:t>
      </w:r>
      <w:r w:rsidR="00AA0B3C">
        <w:t>w</w:t>
      </w:r>
      <w:r w:rsidRPr="00F238F7">
        <w:t xml:space="preserve">atering </w:t>
      </w:r>
      <w:r w:rsidR="00AA0B3C">
        <w:t>p</w:t>
      </w:r>
      <w:r w:rsidRPr="00F238F7">
        <w:t>roposal</w:t>
      </w:r>
      <w:r w:rsidR="00D81C66">
        <w:t>s</w:t>
      </w:r>
      <w:r w:rsidRPr="00F238F7">
        <w:t>.</w:t>
      </w:r>
    </w:p>
    <w:p w:rsidRPr="00493681" w:rsidR="00C67F16" w:rsidP="00493681" w:rsidRDefault="00C67F16" w14:paraId="264FF812" w14:textId="7F059303">
      <w:pPr>
        <w:pStyle w:val="Heading2"/>
      </w:pPr>
      <w:bookmarkStart w:name="_Toc49871275" w:id="190"/>
      <w:bookmarkStart w:name="_Toc58841143" w:id="191"/>
      <w:bookmarkStart w:name="_Toc94108907" w:id="192"/>
      <w:bookmarkStart w:name="_Toc105402136" w:id="193"/>
      <w:r w:rsidRPr="00493681">
        <w:t xml:space="preserve">Management </w:t>
      </w:r>
      <w:r w:rsidRPr="00493681" w:rsidR="0001335D">
        <w:t>goals</w:t>
      </w:r>
      <w:r w:rsidRPr="00493681" w:rsidR="00FA64B4">
        <w:t>,</w:t>
      </w:r>
      <w:r w:rsidRPr="00493681" w:rsidR="0001335D">
        <w:t xml:space="preserve"> o</w:t>
      </w:r>
      <w:r w:rsidRPr="00493681">
        <w:t>bjectives</w:t>
      </w:r>
      <w:bookmarkEnd w:id="190"/>
      <w:bookmarkEnd w:id="191"/>
      <w:r w:rsidRPr="00493681" w:rsidR="00FA64B4">
        <w:t xml:space="preserve"> and targets</w:t>
      </w:r>
      <w:bookmarkEnd w:id="192"/>
      <w:bookmarkEnd w:id="193"/>
    </w:p>
    <w:p w:rsidRPr="00E53E5A" w:rsidR="00222AE6" w:rsidP="00222AE6" w:rsidRDefault="00222AE6" w14:paraId="79B0A6F6" w14:textId="7C5A4C6E">
      <w:pPr>
        <w:pStyle w:val="Body"/>
        <w:rPr>
          <w:i/>
          <w:iCs/>
          <w:color w:val="393838" w:themeColor="text1"/>
          <w:sz w:val="20"/>
          <w:lang w:val="en-US"/>
        </w:rPr>
      </w:pPr>
      <w:r w:rsidRPr="00E53E5A">
        <w:rPr>
          <w:i/>
          <w:iCs/>
          <w:color w:val="393838" w:themeColor="text1"/>
          <w:sz w:val="20"/>
          <w:lang w:val="en-US"/>
        </w:rPr>
        <w:t xml:space="preserve">The purpose of this section is to identify </w:t>
      </w:r>
      <w:r>
        <w:rPr>
          <w:i/>
          <w:iCs/>
          <w:color w:val="393838" w:themeColor="text1"/>
          <w:sz w:val="20"/>
          <w:lang w:val="en-US"/>
        </w:rPr>
        <w:t xml:space="preserve">the long-term </w:t>
      </w:r>
      <w:r w:rsidRPr="00222AE6">
        <w:rPr>
          <w:b/>
          <w:bCs/>
          <w:i/>
          <w:iCs/>
          <w:color w:val="393838" w:themeColor="text1"/>
          <w:sz w:val="20"/>
          <w:lang w:val="en-US"/>
        </w:rPr>
        <w:t>goal</w:t>
      </w:r>
      <w:r>
        <w:rPr>
          <w:i/>
          <w:iCs/>
          <w:color w:val="393838" w:themeColor="text1"/>
          <w:sz w:val="20"/>
          <w:lang w:val="en-US"/>
        </w:rPr>
        <w:t xml:space="preserve"> for the </w:t>
      </w:r>
      <w:r w:rsidRPr="00E53E5A">
        <w:rPr>
          <w:i/>
          <w:iCs/>
          <w:color w:val="393838" w:themeColor="text1"/>
          <w:sz w:val="20"/>
          <w:lang w:val="en-US"/>
        </w:rPr>
        <w:t xml:space="preserve">asset, </w:t>
      </w:r>
      <w:r>
        <w:rPr>
          <w:i/>
          <w:iCs/>
          <w:color w:val="393838" w:themeColor="text1"/>
          <w:sz w:val="20"/>
          <w:lang w:val="en-US"/>
        </w:rPr>
        <w:t xml:space="preserve">the </w:t>
      </w:r>
      <w:r w:rsidRPr="00E53E5A">
        <w:rPr>
          <w:i/>
          <w:iCs/>
          <w:color w:val="393838" w:themeColor="text1"/>
          <w:sz w:val="20"/>
          <w:lang w:val="en-US"/>
        </w:rPr>
        <w:t xml:space="preserve">environmental </w:t>
      </w:r>
      <w:r w:rsidRPr="00222AE6">
        <w:rPr>
          <w:b/>
          <w:bCs/>
          <w:i/>
          <w:iCs/>
          <w:color w:val="393838" w:themeColor="text1"/>
          <w:sz w:val="20"/>
          <w:lang w:val="en-US"/>
        </w:rPr>
        <w:t>objectives</w:t>
      </w:r>
      <w:r w:rsidRPr="00E53E5A">
        <w:rPr>
          <w:i/>
          <w:iCs/>
          <w:color w:val="393838" w:themeColor="text1"/>
          <w:sz w:val="20"/>
          <w:lang w:val="en-US"/>
        </w:rPr>
        <w:t xml:space="preserve"> </w:t>
      </w:r>
      <w:r>
        <w:rPr>
          <w:i/>
          <w:iCs/>
          <w:color w:val="393838" w:themeColor="text1"/>
          <w:sz w:val="20"/>
          <w:lang w:val="en-US"/>
        </w:rPr>
        <w:t xml:space="preserve">which describe the intended outcomes of watering </w:t>
      </w:r>
      <w:r w:rsidRPr="00E53E5A">
        <w:rPr>
          <w:i/>
          <w:iCs/>
          <w:color w:val="393838" w:themeColor="text1"/>
          <w:sz w:val="20"/>
          <w:lang w:val="en-US"/>
        </w:rPr>
        <w:t xml:space="preserve">and </w:t>
      </w:r>
      <w:r>
        <w:rPr>
          <w:i/>
          <w:iCs/>
          <w:color w:val="393838" w:themeColor="text1"/>
          <w:sz w:val="20"/>
          <w:lang w:val="en-US"/>
        </w:rPr>
        <w:t xml:space="preserve">measurable </w:t>
      </w:r>
      <w:r w:rsidRPr="00222AE6">
        <w:rPr>
          <w:b/>
          <w:bCs/>
          <w:i/>
          <w:iCs/>
          <w:color w:val="393838" w:themeColor="text1"/>
          <w:sz w:val="20"/>
          <w:lang w:val="en-US"/>
        </w:rPr>
        <w:t>targets</w:t>
      </w:r>
      <w:r>
        <w:rPr>
          <w:i/>
          <w:iCs/>
          <w:color w:val="393838" w:themeColor="text1"/>
          <w:sz w:val="20"/>
          <w:lang w:val="en-US"/>
        </w:rPr>
        <w:t xml:space="preserve">. </w:t>
      </w:r>
      <w:r w:rsidRPr="00E53E5A">
        <w:rPr>
          <w:i/>
          <w:iCs/>
          <w:color w:val="393838" w:themeColor="text1"/>
          <w:sz w:val="20"/>
          <w:lang w:val="en-US"/>
        </w:rPr>
        <w:t xml:space="preserve"> </w:t>
      </w:r>
    </w:p>
    <w:p w:rsidRPr="00F238F7" w:rsidR="001249CE" w:rsidP="008B1998" w:rsidRDefault="001249CE" w14:paraId="67E668F2" w14:textId="24676043">
      <w:pPr>
        <w:pStyle w:val="Heading3"/>
      </w:pPr>
      <w:bookmarkStart w:name="_Toc54776474" w:id="194"/>
      <w:bookmarkStart w:name="_Toc54776662" w:id="195"/>
      <w:bookmarkStart w:name="_Toc58841147" w:id="196"/>
      <w:bookmarkStart w:name="_Ref59464353" w:id="197"/>
      <w:bookmarkStart w:name="_Toc94108908" w:id="198"/>
      <w:bookmarkStart w:name="_Toc105402137" w:id="199"/>
      <w:bookmarkStart w:name="_Toc378252716" w:id="200"/>
      <w:bookmarkEnd w:id="194"/>
      <w:bookmarkEnd w:id="195"/>
      <w:r w:rsidRPr="00F238F7">
        <w:t>Management goal</w:t>
      </w:r>
      <w:bookmarkEnd w:id="196"/>
      <w:bookmarkEnd w:id="197"/>
      <w:bookmarkEnd w:id="198"/>
      <w:bookmarkEnd w:id="199"/>
    </w:p>
    <w:p w:rsidRPr="00935EAA" w:rsidR="00935EAA" w:rsidP="002C0148" w:rsidRDefault="001249CE" w14:paraId="40BCC59A" w14:textId="47783D7E">
      <w:pPr>
        <w:pStyle w:val="BodyText"/>
      </w:pPr>
      <w:r w:rsidRPr="00FA64B4">
        <w:t>State the long-term</w:t>
      </w:r>
      <w:r w:rsidR="00D31283">
        <w:t xml:space="preserve"> (20+ year)</w:t>
      </w:r>
      <w:r w:rsidRPr="00FA64B4">
        <w:t xml:space="preserve"> vision or </w:t>
      </w:r>
      <w:r w:rsidRPr="00FA64B4">
        <w:rPr>
          <w:rStyle w:val="GlossaryTerm"/>
          <w:rFonts w:cstheme="minorHAnsi"/>
        </w:rPr>
        <w:t>management goal</w:t>
      </w:r>
      <w:r w:rsidR="00D31283">
        <w:rPr>
          <w:rStyle w:val="GlossaryTerm"/>
          <w:rFonts w:cstheme="minorHAnsi"/>
        </w:rPr>
        <w:t>(s)</w:t>
      </w:r>
      <w:r w:rsidRPr="00FA64B4">
        <w:t xml:space="preserve"> for the </w:t>
      </w:r>
      <w:r w:rsidRPr="00FA64B4" w:rsidR="00CD53AC">
        <w:t>asset</w:t>
      </w:r>
      <w:r w:rsidRPr="00FA64B4">
        <w:t xml:space="preserve">. </w:t>
      </w:r>
      <w:r w:rsidRPr="00FA64B4" w:rsidR="00884CE9">
        <w:t>The management goal</w:t>
      </w:r>
      <w:r w:rsidRPr="00FA64B4" w:rsidR="00663983">
        <w:t>(s)</w:t>
      </w:r>
      <w:r w:rsidRPr="00FA64B4" w:rsidR="00884CE9">
        <w:t xml:space="preserve"> should reflect the overall values of an asset, and a vision for its future condition. It should also </w:t>
      </w:r>
      <w:r w:rsidRPr="00FA64B4" w:rsidR="005F5D74">
        <w:t xml:space="preserve">be consistent with </w:t>
      </w:r>
      <w:r w:rsidRPr="00FA64B4" w:rsidR="00884CE9">
        <w:t>the long</w:t>
      </w:r>
      <w:r w:rsidR="004F35CB">
        <w:t>-</w:t>
      </w:r>
      <w:r w:rsidRPr="00FA64B4" w:rsidR="00884CE9">
        <w:t xml:space="preserve">term aspirations presented in </w:t>
      </w:r>
      <w:r w:rsidRPr="00FA64B4" w:rsidR="00F76FCE">
        <w:t>r</w:t>
      </w:r>
      <w:r w:rsidRPr="00FA64B4" w:rsidR="00884CE9">
        <w:t xml:space="preserve">egional </w:t>
      </w:r>
      <w:r w:rsidRPr="00FA64B4" w:rsidR="00F76FCE">
        <w:t>w</w:t>
      </w:r>
      <w:r w:rsidRPr="00FA64B4" w:rsidR="00884CE9">
        <w:t xml:space="preserve">aterway </w:t>
      </w:r>
      <w:r w:rsidRPr="00FA64B4" w:rsidR="00F76FCE">
        <w:t>s</w:t>
      </w:r>
      <w:r w:rsidRPr="00FA64B4" w:rsidR="00884CE9">
        <w:t xml:space="preserve">trategies, or similar. </w:t>
      </w:r>
      <w:r w:rsidRPr="00935EAA" w:rsidR="00935EAA">
        <w:t>It needs to have been derived by a transparent and documented process and have a sound rationale (especially if proposing a substantive change from recent management).</w:t>
      </w:r>
    </w:p>
    <w:p w:rsidRPr="00FA64B4" w:rsidR="001249CE" w:rsidDel="00FC7BC4" w:rsidP="002C0148" w:rsidRDefault="00884CE9" w14:paraId="1BCAAC59" w14:textId="69A3663C">
      <w:pPr>
        <w:pStyle w:val="BodyText"/>
      </w:pPr>
      <w:r w:rsidRPr="00FA64B4">
        <w:t xml:space="preserve">An example </w:t>
      </w:r>
      <w:r w:rsidR="001A28F6">
        <w:t>of a management goal</w:t>
      </w:r>
      <w:r w:rsidRPr="00FA64B4">
        <w:t xml:space="preserve"> </w:t>
      </w:r>
      <w:r w:rsidR="009E2620">
        <w:t xml:space="preserve">from </w:t>
      </w:r>
      <w:r w:rsidRPr="00FA64B4">
        <w:t>the Wimmera</w:t>
      </w:r>
      <w:r w:rsidRPr="00FA64B4" w:rsidR="00384306">
        <w:t xml:space="preserve"> River and </w:t>
      </w:r>
      <w:r w:rsidRPr="00FA64B4" w:rsidR="00E037E5">
        <w:t>T</w:t>
      </w:r>
      <w:r w:rsidRPr="00FA64B4" w:rsidR="00384306">
        <w:t xml:space="preserve">erminal </w:t>
      </w:r>
      <w:r w:rsidRPr="00FA64B4" w:rsidR="00E037E5">
        <w:t>L</w:t>
      </w:r>
      <w:r w:rsidRPr="00FA64B4" w:rsidR="00384306">
        <w:t>akes EWMP</w:t>
      </w:r>
      <w:sdt>
        <w:sdtPr>
          <w:id w:val="-1772465861"/>
          <w:citation/>
        </w:sdtPr>
        <w:sdtEndPr/>
        <w:sdtContent>
          <w:r w:rsidRPr="00FA64B4" w:rsidR="00F31931">
            <w:fldChar w:fldCharType="begin"/>
          </w:r>
          <w:r w:rsidRPr="00FA64B4" w:rsidR="00F31931">
            <w:instrText xml:space="preserve"> CITATION Wim202 \l 3081 </w:instrText>
          </w:r>
          <w:r w:rsidRPr="00FA64B4" w:rsidR="00F31931">
            <w:fldChar w:fldCharType="separate"/>
          </w:r>
          <w:r w:rsidR="00ED0253">
            <w:rPr>
              <w:noProof/>
            </w:rPr>
            <w:t xml:space="preserve"> (Wimmera CMA, 2020)</w:t>
          </w:r>
          <w:r w:rsidRPr="00FA64B4" w:rsidR="00F31931">
            <w:fldChar w:fldCharType="end"/>
          </w:r>
        </w:sdtContent>
      </w:sdt>
      <w:r w:rsidRPr="00FA64B4">
        <w:t xml:space="preserve"> is provided in Text Box </w:t>
      </w:r>
      <w:r w:rsidRPr="00FA64B4" w:rsidR="0062731F">
        <w:t>4</w:t>
      </w:r>
      <w:r w:rsidRPr="00FA64B4">
        <w:t>.</w:t>
      </w:r>
    </w:p>
    <w:tbl>
      <w:tblPr>
        <w:tblStyle w:val="PullOutBoxTable"/>
        <w:tblW w:w="5404" w:type="pct"/>
        <w:tblLook w:val="0600" w:firstRow="0" w:lastRow="0" w:firstColumn="0" w:lastColumn="0" w:noHBand="1" w:noVBand="1"/>
      </w:tblPr>
      <w:tblGrid>
        <w:gridCol w:w="9746"/>
      </w:tblGrid>
      <w:tr w:rsidR="00E56FF6" w:rsidTr="00B039E0" w14:paraId="7EBC9AA6" w14:textId="77777777">
        <w:trPr>
          <w:trHeight w:val="3937"/>
        </w:trPr>
        <w:tc>
          <w:tcPr>
            <w:tcW w:w="5000" w:type="pct"/>
            <w:shd w:val="clear" w:color="auto" w:fill="E9E9E9" w:themeFill="background2"/>
          </w:tcPr>
          <w:p w:rsidRPr="00D50A0F" w:rsidR="00E56FF6" w:rsidP="00E56FF6" w:rsidRDefault="00E56FF6" w14:paraId="5C2993B0" w14:textId="1B25B3C5">
            <w:pPr>
              <w:pStyle w:val="PullOutBoxBodyText"/>
              <w:rPr>
                <w:b/>
                <w:iCs/>
              </w:rPr>
            </w:pPr>
            <w:r w:rsidRPr="00D50A0F">
              <w:rPr>
                <w:b/>
                <w:iCs/>
              </w:rPr>
              <w:lastRenderedPageBreak/>
              <w:t>Text Box 4</w:t>
            </w:r>
            <w:r w:rsidRPr="00D50A0F" w:rsidR="008D1A45">
              <w:rPr>
                <w:b/>
                <w:iCs/>
              </w:rPr>
              <w:t>:</w:t>
            </w:r>
            <w:r w:rsidRPr="00D50A0F">
              <w:rPr>
                <w:b/>
                <w:iCs/>
              </w:rPr>
              <w:t xml:space="preserve"> Example management goal from the Wimmera River and Terminal Lakes EWMP, demonstrating the link to the Wimmera Waterway Strategy</w:t>
            </w:r>
            <w:r w:rsidR="00995C6A">
              <w:rPr>
                <w:b/>
                <w:iCs/>
              </w:rPr>
              <w:t>.</w:t>
            </w:r>
          </w:p>
          <w:p w:rsidRPr="00B039E0" w:rsidR="00E56FF6" w:rsidP="00E56FF6" w:rsidRDefault="00E56FF6" w14:paraId="081CAC2C" w14:textId="060D323A">
            <w:pPr>
              <w:pStyle w:val="PullOutBoxBodyText"/>
              <w:rPr>
                <w:sz w:val="18"/>
                <w:szCs w:val="18"/>
              </w:rPr>
            </w:pPr>
            <w:r w:rsidRPr="00B039E0">
              <w:rPr>
                <w:sz w:val="18"/>
                <w:szCs w:val="18"/>
              </w:rPr>
              <w:t xml:space="preserve">The management goal for the Wimmera River and </w:t>
            </w:r>
            <w:r w:rsidR="008D5C2B">
              <w:rPr>
                <w:sz w:val="18"/>
                <w:szCs w:val="18"/>
              </w:rPr>
              <w:t>T</w:t>
            </w:r>
            <w:r w:rsidRPr="00B039E0">
              <w:rPr>
                <w:sz w:val="18"/>
                <w:szCs w:val="18"/>
              </w:rPr>
              <w:t xml:space="preserve">erminal </w:t>
            </w:r>
            <w:r w:rsidR="008D5C2B">
              <w:rPr>
                <w:sz w:val="18"/>
                <w:szCs w:val="18"/>
              </w:rPr>
              <w:t>L</w:t>
            </w:r>
            <w:r w:rsidRPr="00B039E0">
              <w:rPr>
                <w:sz w:val="18"/>
                <w:szCs w:val="18"/>
              </w:rPr>
              <w:t>akes EWMP is:</w:t>
            </w:r>
          </w:p>
          <w:p w:rsidRPr="00B039E0" w:rsidR="00E56FF6" w:rsidP="00E56FF6" w:rsidRDefault="00E56FF6" w14:paraId="2D097CCC" w14:textId="77777777">
            <w:pPr>
              <w:pStyle w:val="PullOutBoxBodyText"/>
              <w:rPr>
                <w:i/>
                <w:iCs/>
                <w:sz w:val="18"/>
                <w:szCs w:val="18"/>
              </w:rPr>
            </w:pPr>
            <w:r w:rsidRPr="00B039E0">
              <w:rPr>
                <w:i/>
                <w:iCs/>
                <w:sz w:val="18"/>
                <w:szCs w:val="18"/>
              </w:rPr>
              <w:t xml:space="preserve">Environmental water will maintain and enhance the condition of the Wimmera River and terminal lakes to support its formally recognised status, its role in providing connectivity for flora, fauna, carbon and nutrients as well as maintaining its strong environmental values. This includes diverse, abundant and resilient native fish and vegetation communities, geomorphic diversity, sustainable platypus population and mitigated impacts of poor water quality.  </w:t>
            </w:r>
          </w:p>
          <w:p w:rsidRPr="00B039E0" w:rsidR="00E56FF6" w:rsidP="00E56FF6" w:rsidRDefault="00E56FF6" w14:paraId="4B5C0805" w14:textId="77777777">
            <w:pPr>
              <w:pStyle w:val="PullOutBoxBodyText"/>
              <w:rPr>
                <w:sz w:val="18"/>
                <w:szCs w:val="18"/>
              </w:rPr>
            </w:pPr>
            <w:r w:rsidRPr="00B039E0">
              <w:rPr>
                <w:sz w:val="18"/>
                <w:szCs w:val="18"/>
              </w:rPr>
              <w:t>It is strongly linked to the goals of the Wimmera Waterway Strategy:</w:t>
            </w:r>
          </w:p>
          <w:p w:rsidRPr="00B039E0" w:rsidR="00E56FF6" w:rsidP="00E56FF6" w:rsidRDefault="00E56FF6" w14:paraId="09EE1096" w14:textId="6DB622D4">
            <w:pPr>
              <w:pStyle w:val="PullOutBoxBullet"/>
              <w:rPr>
                <w:sz w:val="18"/>
                <w:szCs w:val="18"/>
              </w:rPr>
            </w:pPr>
            <w:r w:rsidRPr="00B039E0">
              <w:rPr>
                <w:sz w:val="18"/>
                <w:szCs w:val="18"/>
              </w:rPr>
              <w:t>Maintaining and improving the values and condition of waterways that have formally recognised significance</w:t>
            </w:r>
            <w:r w:rsidR="00F05AD6">
              <w:rPr>
                <w:sz w:val="18"/>
                <w:szCs w:val="18"/>
              </w:rPr>
              <w:t>.</w:t>
            </w:r>
          </w:p>
          <w:p w:rsidRPr="00B039E0" w:rsidR="00E56FF6" w:rsidP="00E56FF6" w:rsidRDefault="00E56FF6" w14:paraId="0CFEF461" w14:textId="7F631ADE">
            <w:pPr>
              <w:pStyle w:val="PullOutBoxBullet"/>
              <w:rPr>
                <w:sz w:val="18"/>
                <w:szCs w:val="18"/>
              </w:rPr>
            </w:pPr>
            <w:r w:rsidRPr="00B039E0">
              <w:rPr>
                <w:sz w:val="18"/>
                <w:szCs w:val="18"/>
              </w:rPr>
              <w:t>Improve connectivity and condition along priority wetland systems and riparian corridors</w:t>
            </w:r>
            <w:r w:rsidR="00F05AD6">
              <w:rPr>
                <w:sz w:val="18"/>
                <w:szCs w:val="18"/>
              </w:rPr>
              <w:t>.</w:t>
            </w:r>
          </w:p>
          <w:p w:rsidRPr="00B039E0" w:rsidR="00E56FF6" w:rsidP="00E56FF6" w:rsidRDefault="00E56FF6" w14:paraId="2BF1F552" w14:textId="180AC098">
            <w:pPr>
              <w:pStyle w:val="PullOutBoxBullet"/>
              <w:rPr>
                <w:sz w:val="18"/>
                <w:szCs w:val="18"/>
              </w:rPr>
            </w:pPr>
            <w:r w:rsidRPr="00B039E0">
              <w:rPr>
                <w:sz w:val="18"/>
                <w:szCs w:val="18"/>
              </w:rPr>
              <w:t>Improved water quality in priority areas for water supply, environmental condition and recreation</w:t>
            </w:r>
            <w:r w:rsidR="00F05AD6">
              <w:rPr>
                <w:sz w:val="18"/>
                <w:szCs w:val="18"/>
              </w:rPr>
              <w:t>.</w:t>
            </w:r>
          </w:p>
          <w:p w:rsidR="00E56FF6" w:rsidP="00E56FF6" w:rsidRDefault="00E56FF6" w14:paraId="7AB7F846" w14:textId="4DEE0212">
            <w:pPr>
              <w:pStyle w:val="PullOutBoxBullet"/>
            </w:pPr>
            <w:r w:rsidRPr="00B039E0">
              <w:rPr>
                <w:sz w:val="18"/>
                <w:szCs w:val="18"/>
              </w:rPr>
              <w:t>Waterways with high social, cultural and economic values are maintained in a state that continues to support those values in line with climatic conditions.</w:t>
            </w:r>
          </w:p>
        </w:tc>
      </w:tr>
    </w:tbl>
    <w:p w:rsidRPr="00C21726" w:rsidR="00C67F16" w:rsidP="0077531C" w:rsidRDefault="00897CFB" w14:paraId="29F7902D" w14:textId="7C393A73">
      <w:pPr>
        <w:pStyle w:val="Heading3"/>
      </w:pPr>
      <w:bookmarkStart w:name="_Toc54776476" w:id="201"/>
      <w:bookmarkStart w:name="_Toc54776664" w:id="202"/>
      <w:bookmarkStart w:name="_Toc58427676" w:id="203"/>
      <w:bookmarkStart w:name="_Toc58427766" w:id="204"/>
      <w:bookmarkStart w:name="_Toc58841618" w:id="205"/>
      <w:bookmarkStart w:name="_Toc60655496" w:id="206"/>
      <w:bookmarkStart w:name="_Toc50452540" w:id="207"/>
      <w:bookmarkStart w:name="_Toc50453517" w:id="208"/>
      <w:bookmarkStart w:name="_Toc50453568" w:id="209"/>
      <w:bookmarkStart w:name="_Toc50459036" w:id="210"/>
      <w:bookmarkStart w:name="_Toc50537321" w:id="211"/>
      <w:bookmarkStart w:name="_Toc49871277" w:id="212"/>
      <w:bookmarkStart w:name="_Toc58841148" w:id="213"/>
      <w:bookmarkStart w:name="_Ref59464438" w:id="214"/>
      <w:bookmarkStart w:name="_Toc94108909" w:id="215"/>
      <w:bookmarkStart w:name="_Ref101515434" w:id="216"/>
      <w:bookmarkStart w:name="_Toc105402138" w:id="217"/>
      <w:bookmarkEnd w:id="201"/>
      <w:bookmarkEnd w:id="202"/>
      <w:bookmarkEnd w:id="203"/>
      <w:bookmarkEnd w:id="204"/>
      <w:bookmarkEnd w:id="205"/>
      <w:bookmarkEnd w:id="206"/>
      <w:bookmarkEnd w:id="207"/>
      <w:bookmarkEnd w:id="208"/>
      <w:bookmarkEnd w:id="209"/>
      <w:bookmarkEnd w:id="210"/>
      <w:bookmarkEnd w:id="211"/>
      <w:r w:rsidRPr="00C21726">
        <w:t>E</w:t>
      </w:r>
      <w:r w:rsidRPr="00C21726" w:rsidR="00C67F16">
        <w:t>nvironmental objectives and targets</w:t>
      </w:r>
      <w:bookmarkEnd w:id="212"/>
      <w:bookmarkEnd w:id="213"/>
      <w:bookmarkEnd w:id="214"/>
      <w:bookmarkEnd w:id="215"/>
      <w:bookmarkEnd w:id="216"/>
      <w:bookmarkEnd w:id="217"/>
    </w:p>
    <w:p w:rsidRPr="00E56FF6" w:rsidR="00B12A34" w:rsidP="00E56FF6" w:rsidRDefault="00935EAA" w14:paraId="2A1AF2FD" w14:textId="3E4E67B0">
      <w:pPr>
        <w:pStyle w:val="BodyText"/>
        <w:rPr>
          <w:i/>
        </w:rPr>
      </w:pPr>
      <w:r w:rsidRPr="00E56FF6">
        <w:rPr>
          <w:rFonts w:cstheme="minorHAnsi"/>
          <w:i/>
        </w:rPr>
        <w:t>Set one or more</w:t>
      </w:r>
      <w:r w:rsidRPr="00E56FF6" w:rsidR="00897CFB">
        <w:rPr>
          <w:rFonts w:cstheme="minorHAnsi"/>
          <w:i/>
        </w:rPr>
        <w:t xml:space="preserve"> environmental objectives for an EWMP, and one or more targets for each objective. </w:t>
      </w:r>
      <w:r w:rsidRPr="00E56FF6" w:rsidR="00BD5530">
        <w:rPr>
          <w:rFonts w:cstheme="minorHAnsi"/>
          <w:i/>
        </w:rPr>
        <w:t>T</w:t>
      </w:r>
      <w:r w:rsidRPr="00E56FF6" w:rsidR="00B12A34">
        <w:rPr>
          <w:i/>
        </w:rPr>
        <w:t xml:space="preserve">ranslating the management goal into </w:t>
      </w:r>
      <w:r w:rsidRPr="00E56FF6" w:rsidR="00F062C1">
        <w:rPr>
          <w:i/>
        </w:rPr>
        <w:t xml:space="preserve">environmental </w:t>
      </w:r>
      <w:r w:rsidRPr="00E56FF6" w:rsidR="00B12A34">
        <w:rPr>
          <w:i/>
        </w:rPr>
        <w:t xml:space="preserve">objectives is the most important part of the EWMP. </w:t>
      </w:r>
    </w:p>
    <w:p w:rsidRPr="00E56FF6" w:rsidR="00B12A34" w:rsidP="00E56FF6" w:rsidRDefault="00B12A34" w14:paraId="762CD9E2" w14:textId="6FB41CEC">
      <w:pPr>
        <w:pStyle w:val="BodyText"/>
        <w:rPr>
          <w:i/>
          <w:iCs/>
        </w:rPr>
      </w:pPr>
      <w:r w:rsidRPr="00E56FF6">
        <w:rPr>
          <w:b/>
          <w:bCs/>
          <w:i/>
          <w:iCs/>
        </w:rPr>
        <w:t>Environmental objectives</w:t>
      </w:r>
      <w:r w:rsidRPr="00E56FF6">
        <w:rPr>
          <w:i/>
          <w:iCs/>
        </w:rPr>
        <w:t xml:space="preserve"> describe the</w:t>
      </w:r>
      <w:r w:rsidRPr="00E56FF6" w:rsidR="00A110F4">
        <w:rPr>
          <w:i/>
          <w:iCs/>
        </w:rPr>
        <w:t xml:space="preserve"> </w:t>
      </w:r>
      <w:r w:rsidRPr="00E56FF6" w:rsidR="003E18FE">
        <w:rPr>
          <w:i/>
          <w:iCs/>
        </w:rPr>
        <w:t>asset manager</w:t>
      </w:r>
      <w:r w:rsidRPr="00E56FF6" w:rsidR="00A110F4">
        <w:rPr>
          <w:i/>
          <w:iCs/>
        </w:rPr>
        <w:t xml:space="preserve"> and community’s</w:t>
      </w:r>
      <w:r w:rsidRPr="00E56FF6">
        <w:rPr>
          <w:i/>
          <w:iCs/>
        </w:rPr>
        <w:t xml:space="preserve"> intended 10-year outcomes of the deployment of environmental water. They will aim to meet the management goal.  </w:t>
      </w:r>
    </w:p>
    <w:p w:rsidRPr="00C21726" w:rsidR="00B12A34" w:rsidP="00E9230A" w:rsidRDefault="00B12A34" w14:paraId="24C5186A" w14:textId="72E549DE">
      <w:pPr>
        <w:pStyle w:val="CommentText"/>
        <w:spacing w:after="120"/>
      </w:pPr>
      <w:r w:rsidRPr="00C21726">
        <w:t xml:space="preserve">The objectives may be based on the scientific studies undertaken, </w:t>
      </w:r>
      <w:r w:rsidRPr="00C21726" w:rsidR="00A110F4">
        <w:t xml:space="preserve">Traditional </w:t>
      </w:r>
      <w:r w:rsidR="00ED0C88">
        <w:t>Owner</w:t>
      </w:r>
      <w:r w:rsidRPr="00C21726" w:rsidR="00A110F4">
        <w:t xml:space="preserve"> and </w:t>
      </w:r>
      <w:r w:rsidRPr="00C21726">
        <w:t xml:space="preserve">community </w:t>
      </w:r>
      <w:r w:rsidR="00B46057">
        <w:t>and/</w:t>
      </w:r>
      <w:r w:rsidRPr="00C21726">
        <w:t xml:space="preserve">or </w:t>
      </w:r>
      <w:r w:rsidR="00B46057">
        <w:t xml:space="preserve">other </w:t>
      </w:r>
      <w:r w:rsidRPr="00C21726">
        <w:t>stakeholder goals.</w:t>
      </w:r>
      <w:r w:rsidR="00FB597E">
        <w:t xml:space="preserve"> </w:t>
      </w:r>
      <w:r w:rsidR="0044430B">
        <w:t>I</w:t>
      </w:r>
      <w:r w:rsidRPr="00C21726">
        <w:t>ndicate on what basis the objectives have been chosen and reference any relevant documents</w:t>
      </w:r>
      <w:r w:rsidR="005F3E99">
        <w:t xml:space="preserve"> or legislation</w:t>
      </w:r>
      <w:r w:rsidRPr="00C21726">
        <w:t xml:space="preserve">. </w:t>
      </w:r>
      <w:r w:rsidR="00DB06FA">
        <w:t>S</w:t>
      </w:r>
      <w:r w:rsidRPr="00C21726" w:rsidR="00A110F4">
        <w:t>ub-objectives</w:t>
      </w:r>
      <w:r w:rsidR="00DB06FA">
        <w:t xml:space="preserve"> may also be used</w:t>
      </w:r>
      <w:r w:rsidR="002F44CB">
        <w:t>,</w:t>
      </w:r>
      <w:r w:rsidRPr="00C21726" w:rsidR="00A110F4">
        <w:t xml:space="preserve"> </w:t>
      </w:r>
      <w:r w:rsidR="00125A0E">
        <w:t>e.g.</w:t>
      </w:r>
      <w:r w:rsidRPr="00C21726" w:rsidR="00A110F4">
        <w:t xml:space="preserve"> </w:t>
      </w:r>
      <w:r w:rsidR="00DB06FA">
        <w:t>the</w:t>
      </w:r>
      <w:r w:rsidRPr="00C21726" w:rsidR="00A110F4">
        <w:t xml:space="preserve"> </w:t>
      </w:r>
      <w:r w:rsidRPr="00C21726" w:rsidR="003D795A">
        <w:t>objective to</w:t>
      </w:r>
      <w:r w:rsidRPr="00C21726" w:rsidR="00A110F4">
        <w:t xml:space="preserve"> improve </w:t>
      </w:r>
      <w:r w:rsidRPr="00C21726">
        <w:t>brolga</w:t>
      </w:r>
      <w:r w:rsidRPr="00C21726" w:rsidR="00A110F4">
        <w:t xml:space="preserve"> population numbers</w:t>
      </w:r>
      <w:r w:rsidR="00B746F8">
        <w:t xml:space="preserve"> may be supported with</w:t>
      </w:r>
      <w:r w:rsidRPr="00C21726" w:rsidR="00A110F4">
        <w:t xml:space="preserve"> </w:t>
      </w:r>
      <w:r w:rsidRPr="00C21726">
        <w:t xml:space="preserve">several </w:t>
      </w:r>
      <w:r w:rsidRPr="00C21726" w:rsidR="00A110F4">
        <w:t>sub-</w:t>
      </w:r>
      <w:r w:rsidRPr="00C21726">
        <w:t xml:space="preserve">objectives </w:t>
      </w:r>
      <w:r w:rsidRPr="00C21726" w:rsidR="00A110F4">
        <w:t xml:space="preserve">covering </w:t>
      </w:r>
      <w:r w:rsidRPr="00C21726">
        <w:t xml:space="preserve">geomorphology, vegetation, invertebrates, </w:t>
      </w:r>
      <w:r w:rsidRPr="00C21726" w:rsidR="00A110F4">
        <w:t>etc</w:t>
      </w:r>
      <w:r w:rsidR="00B46057">
        <w:t>.,</w:t>
      </w:r>
      <w:r w:rsidRPr="00C21726">
        <w:t xml:space="preserve"> required to support</w:t>
      </w:r>
      <w:r w:rsidR="00BD73CD">
        <w:t xml:space="preserve"> this objective</w:t>
      </w:r>
      <w:r w:rsidRPr="00C21726">
        <w:t>.</w:t>
      </w:r>
    </w:p>
    <w:p w:rsidRPr="00877613" w:rsidR="00A110F4" w:rsidP="00E9230A" w:rsidRDefault="00A110F4" w14:paraId="10E88950" w14:textId="0437C6B6">
      <w:pPr>
        <w:pStyle w:val="Body"/>
        <w:spacing w:before="60" w:after="120"/>
        <w:rPr>
          <w:b/>
          <w:bCs/>
          <w:i/>
          <w:iCs/>
          <w:sz w:val="20"/>
          <w:szCs w:val="20"/>
        </w:rPr>
      </w:pPr>
      <w:r w:rsidRPr="00877613">
        <w:rPr>
          <w:b/>
          <w:bCs/>
          <w:i/>
          <w:iCs/>
          <w:sz w:val="20"/>
          <w:szCs w:val="20"/>
        </w:rPr>
        <w:t>Targets are fully</w:t>
      </w:r>
      <w:r w:rsidRPr="00877613" w:rsidR="001154F0">
        <w:rPr>
          <w:b/>
          <w:bCs/>
          <w:i/>
          <w:iCs/>
          <w:sz w:val="20"/>
          <w:szCs w:val="20"/>
        </w:rPr>
        <w:t xml:space="preserve"> </w:t>
      </w:r>
      <w:r w:rsidRPr="00877613">
        <w:rPr>
          <w:b/>
          <w:bCs/>
          <w:i/>
          <w:iCs/>
          <w:sz w:val="20"/>
          <w:szCs w:val="20"/>
        </w:rPr>
        <w:t>measurable sub-objectives</w:t>
      </w:r>
      <w:r w:rsidRPr="009C2531" w:rsidR="001154F0">
        <w:rPr>
          <w:rStyle w:val="FootnoteReference"/>
        </w:rPr>
        <w:footnoteReference w:id="14"/>
      </w:r>
      <w:r w:rsidRPr="00877613" w:rsidR="001154F0">
        <w:rPr>
          <w:b/>
          <w:bCs/>
          <w:i/>
          <w:iCs/>
          <w:sz w:val="20"/>
          <w:szCs w:val="20"/>
        </w:rPr>
        <w:t>.</w:t>
      </w:r>
      <w:r w:rsidRPr="00877613">
        <w:rPr>
          <w:b/>
          <w:bCs/>
          <w:i/>
          <w:iCs/>
          <w:sz w:val="20"/>
          <w:szCs w:val="20"/>
        </w:rPr>
        <w:t xml:space="preserve">  </w:t>
      </w:r>
    </w:p>
    <w:p w:rsidRPr="00877613" w:rsidR="00B12A34" w:rsidP="00877613" w:rsidRDefault="00B12A34" w14:paraId="66E893E6" w14:textId="619F6175">
      <w:pPr>
        <w:pStyle w:val="BodyText"/>
        <w:rPr>
          <w:i/>
          <w:iCs/>
        </w:rPr>
      </w:pPr>
      <w:r w:rsidRPr="00877613">
        <w:rPr>
          <w:i/>
          <w:iCs/>
        </w:rPr>
        <w:t xml:space="preserve">For the purposes of EWMPs, environmental objectives can be more general, </w:t>
      </w:r>
      <w:r w:rsidRPr="00877613" w:rsidR="00A110F4">
        <w:rPr>
          <w:i/>
          <w:iCs/>
        </w:rPr>
        <w:t xml:space="preserve">but targets require </w:t>
      </w:r>
      <w:r w:rsidRPr="00877613">
        <w:rPr>
          <w:i/>
          <w:iCs/>
        </w:rPr>
        <w:t>measurable ecological parameters.</w:t>
      </w:r>
      <w:r w:rsidRPr="00877613" w:rsidR="001154F0">
        <w:rPr>
          <w:i/>
          <w:iCs/>
        </w:rPr>
        <w:t xml:space="preserve"> They should be as SMART as possible (see </w:t>
      </w:r>
      <w:r w:rsidR="003F34EB">
        <w:rPr>
          <w:i/>
          <w:iCs/>
        </w:rPr>
        <w:t>S</w:t>
      </w:r>
      <w:r w:rsidRPr="00877613" w:rsidR="001154F0">
        <w:rPr>
          <w:i/>
          <w:iCs/>
        </w:rPr>
        <w:t xml:space="preserve">ection </w:t>
      </w:r>
      <w:r w:rsidRPr="00877613" w:rsidR="001154F0">
        <w:rPr>
          <w:i/>
          <w:iCs/>
        </w:rPr>
        <w:fldChar w:fldCharType="begin"/>
      </w:r>
      <w:r w:rsidRPr="00877613" w:rsidR="001154F0">
        <w:rPr>
          <w:i/>
          <w:iCs/>
        </w:rPr>
        <w:instrText xml:space="preserve"> REF _Ref59197425 \r \h </w:instrText>
      </w:r>
      <w:r w:rsidRPr="00877613" w:rsidR="00C21726">
        <w:rPr>
          <w:i/>
          <w:iCs/>
        </w:rPr>
        <w:instrText xml:space="preserve"> \* MERGEFORMAT </w:instrText>
      </w:r>
      <w:r w:rsidRPr="00877613" w:rsidR="001154F0">
        <w:rPr>
          <w:i/>
          <w:iCs/>
        </w:rPr>
      </w:r>
      <w:r w:rsidRPr="00877613" w:rsidR="001154F0">
        <w:rPr>
          <w:i/>
          <w:iCs/>
        </w:rPr>
        <w:fldChar w:fldCharType="separate"/>
      </w:r>
      <w:r w:rsidRPr="00ED0253" w:rsidR="00ED0253">
        <w:rPr>
          <w:i/>
        </w:rPr>
        <w:t>2.8.3</w:t>
      </w:r>
      <w:r w:rsidRPr="00877613" w:rsidR="001154F0">
        <w:rPr>
          <w:i/>
          <w:iCs/>
        </w:rPr>
        <w:fldChar w:fldCharType="end"/>
      </w:r>
      <w:r w:rsidRPr="00877613" w:rsidR="001154F0">
        <w:rPr>
          <w:i/>
          <w:iCs/>
        </w:rPr>
        <w:t xml:space="preserve">). </w:t>
      </w:r>
    </w:p>
    <w:p w:rsidRPr="00C21726" w:rsidR="00E97808" w:rsidP="00E97808" w:rsidRDefault="00E97808" w14:paraId="25156CF8" w14:textId="07F71453">
      <w:pPr>
        <w:pStyle w:val="BodyText"/>
      </w:pPr>
      <w:r w:rsidRPr="00C21726">
        <w:t xml:space="preserve">The key features of </w:t>
      </w:r>
      <w:r w:rsidRPr="00C21726" w:rsidR="001154F0">
        <w:t xml:space="preserve">effective </w:t>
      </w:r>
      <w:r w:rsidRPr="00C21726">
        <w:t>environmental objectives and targets are that they (modified from</w:t>
      </w:r>
      <w:r w:rsidRPr="00C21726" w:rsidR="00672775">
        <w:t xml:space="preserve"> </w:t>
      </w:r>
      <w:sdt>
        <w:sdtPr>
          <w:id w:val="1886287393"/>
          <w:citation/>
        </w:sdtPr>
        <w:sdtEndPr/>
        <w:sdtContent>
          <w:r w:rsidRPr="00C21726" w:rsidR="00672775">
            <w:fldChar w:fldCharType="begin"/>
          </w:r>
          <w:r w:rsidRPr="00C21726" w:rsidR="00672775">
            <w:instrText xml:space="preserve"> CITATION Pet13 \l 3081 </w:instrText>
          </w:r>
          <w:r w:rsidRPr="00C21726" w:rsidR="00672775">
            <w:fldChar w:fldCharType="separate"/>
          </w:r>
          <w:r w:rsidR="00ED0253">
            <w:rPr>
              <w:noProof/>
            </w:rPr>
            <w:t>(Davies, 2013)</w:t>
          </w:r>
          <w:r w:rsidRPr="00C21726" w:rsidR="00672775">
            <w:fldChar w:fldCharType="end"/>
          </w:r>
        </w:sdtContent>
      </w:sdt>
      <w:r w:rsidR="00B539FD">
        <w:t>)</w:t>
      </w:r>
      <w:r w:rsidRPr="00C21726">
        <w:t>:</w:t>
      </w:r>
    </w:p>
    <w:p w:rsidRPr="00F238F7" w:rsidR="00E97808" w:rsidP="00877613" w:rsidRDefault="00E97808" w14:paraId="42021CDE" w14:textId="4036B642">
      <w:pPr>
        <w:pStyle w:val="ListBullet"/>
      </w:pPr>
      <w:r w:rsidRPr="00F238F7">
        <w:t xml:space="preserve">are structured within a hierarchy (overall goal &gt; environmental objectives &gt; environmental ‘sub-objectives’ (where appropriate) &gt; targets) </w:t>
      </w:r>
    </w:p>
    <w:p w:rsidRPr="00F238F7" w:rsidR="00E97808" w:rsidP="00877613" w:rsidRDefault="00E97808" w14:paraId="661A4205" w14:textId="05252E5B">
      <w:pPr>
        <w:pStyle w:val="ListBullet"/>
      </w:pPr>
      <w:r w:rsidRPr="00F238F7">
        <w:t>define the matters which each objective relates to (</w:t>
      </w:r>
      <w:r w:rsidR="00125A0E">
        <w:t>e.g.</w:t>
      </w:r>
      <w:r w:rsidRPr="00F238F7">
        <w:t xml:space="preserve"> connectivity, life cycles, lake levels, representative populations</w:t>
      </w:r>
      <w:r w:rsidRPr="00F238F7" w:rsidR="00CA74E7">
        <w:t>, species richness,</w:t>
      </w:r>
      <w:r w:rsidRPr="00F238F7">
        <w:t xml:space="preserve"> etc.) </w:t>
      </w:r>
    </w:p>
    <w:p w:rsidRPr="00F238F7" w:rsidR="00B961CB" w:rsidP="00877613" w:rsidRDefault="00B961CB" w14:paraId="560D2CF2" w14:textId="4DF7315F">
      <w:pPr>
        <w:pStyle w:val="ListBullet"/>
      </w:pPr>
      <w:r w:rsidRPr="00F238F7">
        <w:t xml:space="preserve">articulate defined desired </w:t>
      </w:r>
      <w:r w:rsidRPr="00D31283">
        <w:rPr>
          <w:b/>
          <w:bCs/>
        </w:rPr>
        <w:t>outcomes</w:t>
      </w:r>
      <w:r w:rsidRPr="00F238F7">
        <w:t xml:space="preserve"> </w:t>
      </w:r>
    </w:p>
    <w:p w:rsidRPr="00F238F7" w:rsidR="00E97808" w:rsidP="00877613" w:rsidRDefault="00E97808" w14:paraId="18639DB3" w14:textId="4397B00B">
      <w:pPr>
        <w:pStyle w:val="ListBullet"/>
      </w:pPr>
      <w:r w:rsidRPr="00F238F7">
        <w:t xml:space="preserve">employ general terms of intent such as: protect; restore; ensure resilience; able to support; no loss of, or degradation; improvements </w:t>
      </w:r>
      <w:r w:rsidRPr="00F238F7" w:rsidR="00CA74E7">
        <w:t xml:space="preserve">(as specified in </w:t>
      </w:r>
      <w:r w:rsidR="003F34EB">
        <w:t>S</w:t>
      </w:r>
      <w:r w:rsidRPr="00F238F7" w:rsidR="00CA74E7">
        <w:t xml:space="preserve">ection </w:t>
      </w:r>
      <w:r w:rsidR="00415AE5">
        <w:fldChar w:fldCharType="begin"/>
      </w:r>
      <w:r w:rsidR="00415AE5">
        <w:instrText xml:space="preserve"> REF _Ref51755375 \r \h </w:instrText>
      </w:r>
      <w:r w:rsidR="00415AE5">
        <w:fldChar w:fldCharType="separate"/>
      </w:r>
      <w:r w:rsidR="00ED0253">
        <w:t>2.8.4</w:t>
      </w:r>
      <w:r w:rsidR="00415AE5">
        <w:fldChar w:fldCharType="end"/>
      </w:r>
      <w:r w:rsidR="00415AE5">
        <w:t xml:space="preserve"> </w:t>
      </w:r>
      <w:r w:rsidRPr="00F238F7" w:rsidR="00CA74E7">
        <w:t>on consistent terminology)</w:t>
      </w:r>
    </w:p>
    <w:p w:rsidRPr="00F238F7" w:rsidR="00B961CB" w:rsidP="00877613" w:rsidRDefault="00B961CB" w14:paraId="00229CD9" w14:textId="1A475305">
      <w:pPr>
        <w:pStyle w:val="ListBullet"/>
      </w:pPr>
      <w:r w:rsidRPr="00F238F7">
        <w:t>facilitate setting of annual watering priorities and quantifying watering event regimes</w:t>
      </w:r>
    </w:p>
    <w:p w:rsidRPr="00F238F7" w:rsidR="00B961CB" w:rsidP="00877613" w:rsidRDefault="00B961CB" w14:paraId="4AE7E009" w14:textId="2FA4E7B8">
      <w:pPr>
        <w:pStyle w:val="ListBullet"/>
      </w:pPr>
      <w:r w:rsidRPr="00F238F7">
        <w:t xml:space="preserve">provide a core basis for design of </w:t>
      </w:r>
      <w:r w:rsidRPr="00F238F7" w:rsidR="00CA74E7">
        <w:t>monitoring and evaluation</w:t>
      </w:r>
      <w:r w:rsidRPr="00F238F7">
        <w:t xml:space="preserve"> activities at</w:t>
      </w:r>
      <w:r w:rsidRPr="00F238F7" w:rsidR="00CA74E7">
        <w:t xml:space="preserve"> asset</w:t>
      </w:r>
      <w:r w:rsidRPr="00F238F7">
        <w:t xml:space="preserve"> and regional scales</w:t>
      </w:r>
    </w:p>
    <w:p w:rsidR="00B961CB" w:rsidP="00877613" w:rsidRDefault="00B961CB" w14:paraId="41B26DA7" w14:textId="415EE777">
      <w:pPr>
        <w:pStyle w:val="ListBullet"/>
      </w:pPr>
      <w:r w:rsidRPr="00F238F7">
        <w:t>establish integration with objectives being established by other parties/policy instruments/strategies</w:t>
      </w:r>
    </w:p>
    <w:p w:rsidRPr="00F238F7" w:rsidR="00C21726" w:rsidP="00877613" w:rsidRDefault="00A34CB7" w14:paraId="693DECBA" w14:textId="22A7334E">
      <w:pPr>
        <w:pStyle w:val="ListBullet"/>
      </w:pPr>
      <w:r>
        <w:t>u</w:t>
      </w:r>
      <w:r w:rsidR="00C21726">
        <w:t>se SMART criteria</w:t>
      </w:r>
      <w:r w:rsidR="007D0AE0">
        <w:t>.</w:t>
      </w:r>
    </w:p>
    <w:p w:rsidR="00C21726" w:rsidP="00877613" w:rsidRDefault="00C21726" w14:paraId="18E95676" w14:textId="7671DE9F">
      <w:pPr>
        <w:pStyle w:val="BodyText"/>
      </w:pPr>
      <w:r>
        <w:lastRenderedPageBreak/>
        <w:t xml:space="preserve">More examples of environmental objectives and targets are shown in </w:t>
      </w:r>
      <w:r>
        <w:fldChar w:fldCharType="begin"/>
      </w:r>
      <w:r>
        <w:instrText xml:space="preserve"> REF _Ref50645649 \h </w:instrText>
      </w:r>
      <w:r>
        <w:fldChar w:fldCharType="separate"/>
      </w:r>
      <w:r w:rsidR="00ED0253">
        <w:t xml:space="preserve">Table </w:t>
      </w:r>
      <w:r w:rsidR="00ED0253">
        <w:rPr>
          <w:noProof/>
        </w:rPr>
        <w:t>8</w:t>
      </w:r>
      <w:r>
        <w:fldChar w:fldCharType="end"/>
      </w:r>
      <w:r>
        <w:t xml:space="preserve">. </w:t>
      </w:r>
    </w:p>
    <w:p w:rsidRPr="00F238F7" w:rsidR="00C56470" w:rsidP="00877613" w:rsidRDefault="00982357" w14:paraId="332F54CE" w14:textId="1DF02FFC">
      <w:pPr>
        <w:pStyle w:val="BodyText"/>
      </w:pPr>
      <w:r>
        <w:t xml:space="preserve">Note that </w:t>
      </w:r>
      <w:r w:rsidRPr="00F238F7">
        <w:t>under</w:t>
      </w:r>
      <w:r>
        <w:t xml:space="preserve"> the</w:t>
      </w:r>
      <w:r w:rsidRPr="00F238F7">
        <w:t xml:space="preserve"> Basin Plan Management Framework</w:t>
      </w:r>
      <w:r w:rsidR="005D3114">
        <w:t>,</w:t>
      </w:r>
      <w:r w:rsidRPr="00F238F7">
        <w:t xml:space="preserve"> any asset</w:t>
      </w:r>
      <w:r>
        <w:t xml:space="preserve"> that is </w:t>
      </w:r>
      <w:r w:rsidRPr="00F238F7">
        <w:t xml:space="preserve">considered a priority environmental asset or </w:t>
      </w:r>
      <w:r w:rsidR="005D3114">
        <w:t xml:space="preserve">that </w:t>
      </w:r>
      <w:r w:rsidRPr="00F238F7">
        <w:t xml:space="preserve">supports priority ecosystem functions </w:t>
      </w:r>
      <w:r>
        <w:t xml:space="preserve">is required to </w:t>
      </w:r>
      <w:r w:rsidRPr="00F238F7">
        <w:t xml:space="preserve">have environmental objectives and targets relevant to the Schedule 8 and 9 criteria </w:t>
      </w:r>
      <w:r>
        <w:t xml:space="preserve">that </w:t>
      </w:r>
      <w:r w:rsidRPr="00F238F7">
        <w:t>the asset</w:t>
      </w:r>
      <w:r>
        <w:t xml:space="preserve"> meets</w:t>
      </w:r>
      <w:r w:rsidR="00B72D00">
        <w:t xml:space="preserve"> (see </w:t>
      </w:r>
      <w:r w:rsidR="00BC6BC1">
        <w:t>S</w:t>
      </w:r>
      <w:r w:rsidR="00B72D00">
        <w:t xml:space="preserve">ection </w:t>
      </w:r>
      <w:r w:rsidR="007D0B50">
        <w:fldChar w:fldCharType="begin"/>
      </w:r>
      <w:r w:rsidR="007D0B50">
        <w:instrText xml:space="preserve"> REF _Ref86090277 \r \h </w:instrText>
      </w:r>
      <w:r w:rsidR="007D0B50">
        <w:fldChar w:fldCharType="separate"/>
      </w:r>
      <w:r w:rsidR="00ED0253">
        <w:t>2.8.6</w:t>
      </w:r>
      <w:r w:rsidR="007D0B50">
        <w:fldChar w:fldCharType="end"/>
      </w:r>
      <w:r w:rsidR="007D0B50">
        <w:t xml:space="preserve"> for further guidance</w:t>
      </w:r>
      <w:r w:rsidR="00B72D00">
        <w:t>)</w:t>
      </w:r>
      <w:r w:rsidRPr="00F238F7">
        <w:t>.</w:t>
      </w:r>
    </w:p>
    <w:p w:rsidRPr="00F238F7" w:rsidR="0020796A" w:rsidP="00877613" w:rsidRDefault="00B16E2C" w14:paraId="3516884C" w14:textId="226D9663">
      <w:pPr>
        <w:pStyle w:val="BodyText"/>
      </w:pPr>
      <w:r>
        <w:t xml:space="preserve">The use and allocation of environmental water is one of the significant programs in Victoria with the potential to maintain and improve the values of Ramsar sites, in addition to routine catchment and land management. </w:t>
      </w:r>
      <w:r w:rsidR="0020796A">
        <w:t xml:space="preserve">Environmental objectives for </w:t>
      </w:r>
      <w:r w:rsidR="00A92444">
        <w:t>assets within Ramsar sites should align with the management objectives in the relevant Ramsar site management plan.</w:t>
      </w:r>
      <w:r w:rsidR="00A84571">
        <w:t xml:space="preserve"> </w:t>
      </w:r>
      <w:r w:rsidR="00CD4607">
        <w:t xml:space="preserve">This aligns with </w:t>
      </w:r>
      <w:r w:rsidR="008B351E">
        <w:t xml:space="preserve">the </w:t>
      </w:r>
      <w:r w:rsidR="00A84571">
        <w:t xml:space="preserve">Basin Plan </w:t>
      </w:r>
      <w:r w:rsidR="0059554A">
        <w:t xml:space="preserve">objective for the protection and restoration of Ramsar wetlands that depend on Basin water resources to maintain their ecological </w:t>
      </w:r>
      <w:r w:rsidR="00CB7FC1">
        <w:t>character (</w:t>
      </w:r>
      <w:hyperlink w:history="1" r:id="rId91">
        <w:r w:rsidRPr="00E90D84" w:rsidR="00CB7FC1">
          <w:rPr>
            <w:rStyle w:val="Hyperlink"/>
          </w:rPr>
          <w:t>Basin Plan</w:t>
        </w:r>
      </w:hyperlink>
      <w:r w:rsidR="00CB7FC1">
        <w:t xml:space="preserve"> </w:t>
      </w:r>
      <w:r w:rsidR="00CB64A0">
        <w:t xml:space="preserve">s </w:t>
      </w:r>
      <w:r w:rsidR="00CB7FC1">
        <w:t>8.05(2</w:t>
      </w:r>
      <w:r w:rsidR="00D81942">
        <w:t>)(</w:t>
      </w:r>
      <w:r w:rsidR="00CB7FC1">
        <w:t>a)).</w:t>
      </w:r>
      <w:r w:rsidR="0059554A">
        <w:t xml:space="preserve"> </w:t>
      </w:r>
    </w:p>
    <w:tbl>
      <w:tblPr>
        <w:tblStyle w:val="PullOutBoxTable"/>
        <w:tblW w:w="5000" w:type="pct"/>
        <w:tblLook w:val="0600" w:firstRow="0" w:lastRow="0" w:firstColumn="0" w:lastColumn="0" w:noHBand="1" w:noVBand="1"/>
      </w:tblPr>
      <w:tblGrid>
        <w:gridCol w:w="9017"/>
      </w:tblGrid>
      <w:tr w:rsidR="00C56470" w:rsidTr="005C617A" w14:paraId="4491730C" w14:textId="77777777">
        <w:trPr>
          <w:trHeight w:val="5135"/>
        </w:trPr>
        <w:tc>
          <w:tcPr>
            <w:tcW w:w="5000" w:type="pct"/>
            <w:shd w:val="clear" w:color="auto" w:fill="E9E9E9" w:themeFill="background2"/>
          </w:tcPr>
          <w:p w:rsidRPr="00F61B65" w:rsidR="00C56470" w:rsidP="00F61B65" w:rsidRDefault="00C56470" w14:paraId="414C0294" w14:textId="163F72D9">
            <w:pPr>
              <w:pStyle w:val="PullOutBoxHeading"/>
            </w:pPr>
            <w:r w:rsidRPr="00F61B65">
              <w:t>Text Box 5</w:t>
            </w:r>
            <w:r w:rsidR="00D40D7D">
              <w:t>:</w:t>
            </w:r>
            <w:r w:rsidRPr="00F61B65">
              <w:t xml:space="preserve"> Definitions used in these Guidelines</w:t>
            </w:r>
            <w:r w:rsidR="00995C6A">
              <w:t>.</w:t>
            </w:r>
            <w:r w:rsidRPr="00F61B65">
              <w:t xml:space="preserve"> </w:t>
            </w:r>
          </w:p>
          <w:p w:rsidRPr="00B039E0" w:rsidR="00C56470" w:rsidP="00C56470" w:rsidRDefault="00C56470" w14:paraId="0962B0BE" w14:textId="6898998B">
            <w:pPr>
              <w:pStyle w:val="PullOutBoxBodyText"/>
              <w:rPr>
                <w:sz w:val="18"/>
                <w:szCs w:val="18"/>
                <w:u w:val="single"/>
              </w:rPr>
            </w:pPr>
            <w:r w:rsidRPr="00B039E0">
              <w:rPr>
                <w:sz w:val="18"/>
                <w:szCs w:val="18"/>
                <w:u w:val="single"/>
              </w:rPr>
              <w:t xml:space="preserve">EWMP Environmental Objective </w:t>
            </w:r>
            <w:r w:rsidRPr="00B039E0" w:rsidR="00911917">
              <w:rPr>
                <w:sz w:val="18"/>
                <w:szCs w:val="18"/>
                <w:u w:val="single"/>
              </w:rPr>
              <w:t xml:space="preserve">(see </w:t>
            </w:r>
            <w:r w:rsidR="00911917">
              <w:rPr>
                <w:sz w:val="18"/>
                <w:szCs w:val="18"/>
                <w:u w:val="single"/>
              </w:rPr>
              <w:t>S</w:t>
            </w:r>
            <w:r w:rsidRPr="00B039E0" w:rsidR="00911917">
              <w:rPr>
                <w:sz w:val="18"/>
                <w:szCs w:val="18"/>
                <w:u w:val="single"/>
              </w:rPr>
              <w:t>ection</w:t>
            </w:r>
            <w:r w:rsidR="00911917">
              <w:rPr>
                <w:sz w:val="18"/>
                <w:szCs w:val="18"/>
                <w:u w:val="single"/>
              </w:rPr>
              <w:t xml:space="preserve"> </w:t>
            </w:r>
            <w:r w:rsidR="00911917">
              <w:rPr>
                <w:sz w:val="18"/>
                <w:szCs w:val="18"/>
                <w:u w:val="single"/>
              </w:rPr>
              <w:fldChar w:fldCharType="begin"/>
            </w:r>
            <w:r w:rsidR="00911917">
              <w:rPr>
                <w:sz w:val="18"/>
                <w:szCs w:val="18"/>
                <w:u w:val="single"/>
              </w:rPr>
              <w:instrText xml:space="preserve"> REF _Ref101515434 \r </w:instrText>
            </w:r>
            <w:r w:rsidR="00911917">
              <w:rPr>
                <w:sz w:val="18"/>
                <w:szCs w:val="18"/>
                <w:u w:val="single"/>
              </w:rPr>
              <w:fldChar w:fldCharType="separate"/>
            </w:r>
            <w:r w:rsidR="00ED0253">
              <w:rPr>
                <w:sz w:val="18"/>
                <w:szCs w:val="18"/>
                <w:u w:val="single"/>
              </w:rPr>
              <w:t>2.8.2</w:t>
            </w:r>
            <w:r w:rsidR="00911917">
              <w:rPr>
                <w:sz w:val="18"/>
                <w:szCs w:val="18"/>
                <w:u w:val="single"/>
              </w:rPr>
              <w:fldChar w:fldCharType="end"/>
            </w:r>
            <w:r w:rsidRPr="00B039E0" w:rsidR="00911917">
              <w:rPr>
                <w:sz w:val="18"/>
                <w:szCs w:val="18"/>
                <w:u w:val="single"/>
              </w:rPr>
              <w:t>)</w:t>
            </w:r>
          </w:p>
          <w:p w:rsidRPr="00B039E0" w:rsidR="00C56470" w:rsidP="00F61B65" w:rsidRDefault="00C56470" w14:paraId="2A232D23" w14:textId="2C94EA52">
            <w:pPr>
              <w:pStyle w:val="PullOutBoxBodyText"/>
              <w:rPr>
                <w:sz w:val="18"/>
                <w:szCs w:val="18"/>
              </w:rPr>
            </w:pPr>
            <w:r w:rsidRPr="00B039E0">
              <w:rPr>
                <w:sz w:val="18"/>
                <w:szCs w:val="18"/>
              </w:rPr>
              <w:t>Specifies the desired outcome(s) for the trajectory of change for a particular value or group of values over a specified period (</w:t>
            </w:r>
            <w:r w:rsidR="00125A0E">
              <w:rPr>
                <w:sz w:val="18"/>
                <w:szCs w:val="18"/>
              </w:rPr>
              <w:t>e.g.</w:t>
            </w:r>
            <w:r w:rsidRPr="00B039E0">
              <w:rPr>
                <w:sz w:val="18"/>
                <w:szCs w:val="18"/>
              </w:rPr>
              <w:t xml:space="preserve"> ten years) that will achieve the management goal. This may require a mixture of environmental watering and other complementary management actions. </w:t>
            </w:r>
          </w:p>
          <w:p w:rsidRPr="00B039E0" w:rsidR="00C56470" w:rsidP="00F61B65" w:rsidRDefault="00125A0E" w14:paraId="70CE571D" w14:textId="34B673B7">
            <w:pPr>
              <w:pStyle w:val="PullOutBoxBodyText"/>
              <w:rPr>
                <w:i/>
                <w:iCs/>
                <w:sz w:val="18"/>
                <w:szCs w:val="18"/>
              </w:rPr>
            </w:pPr>
            <w:r>
              <w:rPr>
                <w:i/>
                <w:iCs/>
                <w:sz w:val="18"/>
                <w:szCs w:val="18"/>
              </w:rPr>
              <w:t>e.g.</w:t>
            </w:r>
            <w:r w:rsidRPr="00B039E0" w:rsidR="00C56470">
              <w:rPr>
                <w:i/>
                <w:iCs/>
                <w:sz w:val="18"/>
                <w:szCs w:val="18"/>
              </w:rPr>
              <w:t xml:space="preserve"> </w:t>
            </w:r>
            <w:bookmarkStart w:name="_Hlk40164305" w:id="218"/>
            <w:bookmarkStart w:name="_Hlk33712470" w:id="219"/>
            <w:r w:rsidRPr="00B039E0" w:rsidR="00C56470">
              <w:rPr>
                <w:i/>
                <w:iCs/>
                <w:sz w:val="18"/>
                <w:szCs w:val="18"/>
              </w:rPr>
              <w:t>Improve condition from baseline (2006) levels of River Red Gum (</w:t>
            </w:r>
            <w:r w:rsidRPr="009C2BCC" w:rsidR="00C56470">
              <w:rPr>
                <w:i/>
                <w:iCs/>
                <w:sz w:val="18"/>
                <w:szCs w:val="18"/>
                <w:u w:val="single"/>
              </w:rPr>
              <w:t>Eucalyptus camaldulensis</w:t>
            </w:r>
            <w:r w:rsidRPr="00B039E0" w:rsidR="00C56470">
              <w:rPr>
                <w:i/>
                <w:iCs/>
                <w:sz w:val="18"/>
                <w:szCs w:val="18"/>
              </w:rPr>
              <w:t>), Black Box (</w:t>
            </w:r>
            <w:r w:rsidRPr="009C2BCC" w:rsidR="00C56470">
              <w:rPr>
                <w:i/>
                <w:iCs/>
                <w:sz w:val="18"/>
                <w:szCs w:val="18"/>
                <w:u w:val="single"/>
              </w:rPr>
              <w:t xml:space="preserve">E. </w:t>
            </w:r>
            <w:proofErr w:type="spellStart"/>
            <w:r w:rsidRPr="009C2BCC" w:rsidR="00C56470">
              <w:rPr>
                <w:i/>
                <w:iCs/>
                <w:sz w:val="18"/>
                <w:szCs w:val="18"/>
                <w:u w:val="single"/>
              </w:rPr>
              <w:t>largiflorens</w:t>
            </w:r>
            <w:proofErr w:type="spellEnd"/>
            <w:r w:rsidRPr="00B039E0" w:rsidR="00C56470">
              <w:rPr>
                <w:i/>
                <w:iCs/>
                <w:sz w:val="18"/>
                <w:szCs w:val="18"/>
              </w:rPr>
              <w:t>) and Lignum (</w:t>
            </w:r>
            <w:r w:rsidRPr="009C2BCC" w:rsidR="00C56470">
              <w:rPr>
                <w:i/>
                <w:iCs/>
                <w:sz w:val="18"/>
                <w:szCs w:val="18"/>
                <w:u w:val="single"/>
              </w:rPr>
              <w:t xml:space="preserve">Duma </w:t>
            </w:r>
            <w:proofErr w:type="spellStart"/>
            <w:r w:rsidRPr="009C2BCC" w:rsidR="00C56470">
              <w:rPr>
                <w:i/>
                <w:iCs/>
                <w:sz w:val="18"/>
                <w:szCs w:val="18"/>
                <w:u w:val="single"/>
              </w:rPr>
              <w:t>florulenta</w:t>
            </w:r>
            <w:proofErr w:type="spellEnd"/>
            <w:r w:rsidRPr="00B039E0" w:rsidR="00C56470">
              <w:rPr>
                <w:i/>
                <w:iCs/>
                <w:sz w:val="18"/>
                <w:szCs w:val="18"/>
              </w:rPr>
              <w:t>) by x% to sustain communities and processes typical of such communities at site x by 2025.</w:t>
            </w:r>
            <w:bookmarkEnd w:id="218"/>
            <w:bookmarkEnd w:id="219"/>
          </w:p>
          <w:p w:rsidRPr="00B039E0" w:rsidR="00C56470" w:rsidP="00F61B65" w:rsidRDefault="00C56470" w14:paraId="36F0D71E" w14:textId="67B5377A">
            <w:pPr>
              <w:pStyle w:val="PullOutBoxBodyText"/>
              <w:rPr>
                <w:sz w:val="18"/>
                <w:szCs w:val="18"/>
                <w:u w:val="single"/>
              </w:rPr>
            </w:pPr>
            <w:r w:rsidRPr="00B039E0">
              <w:rPr>
                <w:sz w:val="18"/>
                <w:szCs w:val="18"/>
                <w:u w:val="single"/>
              </w:rPr>
              <w:t xml:space="preserve">EWMP SMART Targets </w:t>
            </w:r>
            <w:r w:rsidRPr="00B039E0" w:rsidR="00AD09DA">
              <w:rPr>
                <w:sz w:val="18"/>
                <w:szCs w:val="18"/>
                <w:u w:val="single"/>
              </w:rPr>
              <w:t xml:space="preserve">(see </w:t>
            </w:r>
            <w:r w:rsidR="00AD09DA">
              <w:rPr>
                <w:sz w:val="18"/>
                <w:szCs w:val="18"/>
                <w:u w:val="single"/>
              </w:rPr>
              <w:t>S</w:t>
            </w:r>
            <w:r w:rsidRPr="00B039E0" w:rsidR="00AD09DA">
              <w:rPr>
                <w:sz w:val="18"/>
                <w:szCs w:val="18"/>
                <w:u w:val="single"/>
              </w:rPr>
              <w:t>ection</w:t>
            </w:r>
            <w:r w:rsidR="00AD09DA">
              <w:rPr>
                <w:sz w:val="18"/>
                <w:szCs w:val="18"/>
                <w:u w:val="single"/>
              </w:rPr>
              <w:t xml:space="preserve"> </w:t>
            </w:r>
            <w:r w:rsidR="003D18D2">
              <w:rPr>
                <w:sz w:val="18"/>
                <w:szCs w:val="18"/>
                <w:u w:val="single"/>
              </w:rPr>
              <w:fldChar w:fldCharType="begin"/>
            </w:r>
            <w:r w:rsidR="003D18D2">
              <w:rPr>
                <w:sz w:val="18"/>
                <w:szCs w:val="18"/>
                <w:u w:val="single"/>
              </w:rPr>
              <w:instrText xml:space="preserve"> REF _Ref101515360 \r </w:instrText>
            </w:r>
            <w:r w:rsidR="003D18D2">
              <w:rPr>
                <w:sz w:val="18"/>
                <w:szCs w:val="18"/>
                <w:u w:val="single"/>
              </w:rPr>
              <w:fldChar w:fldCharType="separate"/>
            </w:r>
            <w:r w:rsidR="00ED0253">
              <w:rPr>
                <w:sz w:val="18"/>
                <w:szCs w:val="18"/>
                <w:u w:val="single"/>
              </w:rPr>
              <w:t>2.8.3</w:t>
            </w:r>
            <w:r w:rsidR="003D18D2">
              <w:rPr>
                <w:sz w:val="18"/>
                <w:szCs w:val="18"/>
                <w:u w:val="single"/>
              </w:rPr>
              <w:fldChar w:fldCharType="end"/>
            </w:r>
            <w:r w:rsidRPr="00B039E0" w:rsidR="00AD09DA">
              <w:rPr>
                <w:sz w:val="18"/>
                <w:szCs w:val="18"/>
                <w:u w:val="single"/>
              </w:rPr>
              <w:t>)</w:t>
            </w:r>
          </w:p>
          <w:p w:rsidRPr="00B039E0" w:rsidR="00C56470" w:rsidP="00F61B65" w:rsidRDefault="00C56470" w14:paraId="50795CCF" w14:textId="77777777">
            <w:pPr>
              <w:pStyle w:val="PullOutBoxBodyText"/>
              <w:rPr>
                <w:sz w:val="18"/>
                <w:szCs w:val="18"/>
              </w:rPr>
            </w:pPr>
            <w:r w:rsidRPr="00B039E0">
              <w:rPr>
                <w:sz w:val="18"/>
                <w:szCs w:val="18"/>
              </w:rPr>
              <w:t xml:space="preserve">The fully measurable description of an environmental objective. </w:t>
            </w:r>
          </w:p>
          <w:p w:rsidRPr="00B039E0" w:rsidR="00C56470" w:rsidP="00F61B65" w:rsidRDefault="00125A0E" w14:paraId="6A7B62B9" w14:textId="54C4A5CA">
            <w:pPr>
              <w:pStyle w:val="PullOutBoxBodyText"/>
              <w:rPr>
                <w:i/>
                <w:iCs/>
                <w:sz w:val="18"/>
                <w:szCs w:val="18"/>
              </w:rPr>
            </w:pPr>
            <w:r>
              <w:rPr>
                <w:i/>
                <w:iCs/>
                <w:sz w:val="18"/>
                <w:szCs w:val="18"/>
              </w:rPr>
              <w:t>e.g.</w:t>
            </w:r>
            <w:r w:rsidRPr="00B039E0" w:rsidR="00C56470">
              <w:rPr>
                <w:i/>
                <w:iCs/>
                <w:sz w:val="18"/>
                <w:szCs w:val="18"/>
              </w:rPr>
              <w:t xml:space="preserve"> In standardised transects that span the floodplain elevation gradient and existing spatial distribution at site x, 70% of River Red Gum trees with Tree Condition Index ≥ x and annual mortality &lt; x%. </w:t>
            </w:r>
          </w:p>
          <w:p w:rsidRPr="00B039E0" w:rsidR="00C56470" w:rsidP="00F61B65" w:rsidRDefault="00C56470" w14:paraId="52EB6816" w14:textId="5A283C51">
            <w:pPr>
              <w:pStyle w:val="BodyText12ptBefore"/>
              <w:ind w:left="142"/>
              <w:rPr>
                <w:sz w:val="18"/>
                <w:szCs w:val="18"/>
                <w:u w:val="single"/>
              </w:rPr>
            </w:pPr>
            <w:r w:rsidRPr="00B039E0">
              <w:rPr>
                <w:sz w:val="18"/>
                <w:szCs w:val="18"/>
                <w:u w:val="single"/>
              </w:rPr>
              <w:t xml:space="preserve">EWMP Expected Watering Effects (see </w:t>
            </w:r>
            <w:r w:rsidR="00BC6BC1">
              <w:rPr>
                <w:sz w:val="18"/>
                <w:szCs w:val="18"/>
                <w:u w:val="single"/>
              </w:rPr>
              <w:t>S</w:t>
            </w:r>
            <w:r w:rsidRPr="00B039E0">
              <w:rPr>
                <w:sz w:val="18"/>
                <w:szCs w:val="18"/>
                <w:u w:val="single"/>
              </w:rPr>
              <w:t xml:space="preserve">ection </w:t>
            </w:r>
            <w:r w:rsidRPr="00B039E0">
              <w:rPr>
                <w:sz w:val="18"/>
                <w:szCs w:val="18"/>
                <w:u w:val="single"/>
              </w:rPr>
              <w:fldChar w:fldCharType="begin"/>
            </w:r>
            <w:r w:rsidRPr="00B039E0">
              <w:rPr>
                <w:sz w:val="18"/>
                <w:szCs w:val="18"/>
                <w:u w:val="single"/>
              </w:rPr>
              <w:instrText xml:space="preserve"> REF _Ref60821283 \r \h </w:instrText>
            </w:r>
            <w:r w:rsidRPr="00B039E0" w:rsidR="00F61B65">
              <w:rPr>
                <w:sz w:val="18"/>
                <w:szCs w:val="18"/>
                <w:u w:val="single"/>
              </w:rPr>
              <w:instrText xml:space="preserve"> \* MERGEFORMAT </w:instrText>
            </w:r>
            <w:r w:rsidRPr="00B039E0">
              <w:rPr>
                <w:sz w:val="18"/>
                <w:szCs w:val="18"/>
                <w:u w:val="single"/>
              </w:rPr>
            </w:r>
            <w:r w:rsidRPr="00B039E0">
              <w:rPr>
                <w:sz w:val="18"/>
                <w:szCs w:val="18"/>
                <w:u w:val="single"/>
              </w:rPr>
              <w:fldChar w:fldCharType="separate"/>
            </w:r>
            <w:r w:rsidR="00ED0253">
              <w:rPr>
                <w:sz w:val="18"/>
                <w:szCs w:val="18"/>
                <w:u w:val="single"/>
              </w:rPr>
              <w:t>2.9.2</w:t>
            </w:r>
            <w:r w:rsidRPr="00B039E0">
              <w:rPr>
                <w:sz w:val="18"/>
                <w:szCs w:val="18"/>
                <w:u w:val="single"/>
              </w:rPr>
              <w:fldChar w:fldCharType="end"/>
            </w:r>
            <w:r w:rsidRPr="00B039E0">
              <w:rPr>
                <w:sz w:val="18"/>
                <w:szCs w:val="18"/>
                <w:u w:val="single"/>
              </w:rPr>
              <w:t xml:space="preserve">) </w:t>
            </w:r>
          </w:p>
          <w:p w:rsidRPr="00B039E0" w:rsidR="00C56470" w:rsidP="00F61B65" w:rsidRDefault="00C56470" w14:paraId="2C04ED9C" w14:textId="77777777">
            <w:pPr>
              <w:pStyle w:val="PullOutBoxBodyText"/>
              <w:rPr>
                <w:sz w:val="18"/>
                <w:szCs w:val="18"/>
              </w:rPr>
            </w:pPr>
            <w:r w:rsidRPr="00B039E0">
              <w:rPr>
                <w:sz w:val="18"/>
                <w:szCs w:val="18"/>
              </w:rPr>
              <w:t xml:space="preserve">Specifies the intended environmental water delivery and the water regime required (which flow components/events) to achieve the desired environmental outcome(s) over a specified period.  </w:t>
            </w:r>
          </w:p>
          <w:p w:rsidR="00C56470" w:rsidP="00F61B65" w:rsidRDefault="00125A0E" w14:paraId="4326DA4C" w14:textId="39C39308">
            <w:pPr>
              <w:pStyle w:val="PullOutBoxBodyText"/>
            </w:pPr>
            <w:r>
              <w:rPr>
                <w:i/>
                <w:iCs/>
                <w:sz w:val="18"/>
                <w:szCs w:val="18"/>
              </w:rPr>
              <w:t>e.g.</w:t>
            </w:r>
            <w:r w:rsidRPr="00B039E0" w:rsidR="00C56470">
              <w:rPr>
                <w:i/>
                <w:iCs/>
                <w:sz w:val="18"/>
                <w:szCs w:val="18"/>
              </w:rPr>
              <w:t xml:space="preserve"> Provide an annual flow fresh in spring of magnitude and shear stress sufficient to redistribute sediment within the channel in order to improve the quality of riffle habitats and replenish low lying bars in Reach X of River Y.</w:t>
            </w:r>
          </w:p>
        </w:tc>
      </w:tr>
    </w:tbl>
    <w:p w:rsidRPr="00F238F7" w:rsidR="00115C93" w:rsidP="00C67F16" w:rsidRDefault="00115C93" w14:paraId="44F6AD58" w14:textId="4A4BE37D">
      <w:pPr>
        <w:rPr>
          <w:rFonts w:ascii="Arial" w:hAnsi="Arial"/>
        </w:rPr>
      </w:pPr>
    </w:p>
    <w:p w:rsidRPr="00C56470" w:rsidR="000F7323" w:rsidP="00C56470" w:rsidRDefault="000F7323" w14:paraId="10CB9291" w14:textId="2E42921E">
      <w:pPr>
        <w:pStyle w:val="Heading3"/>
      </w:pPr>
      <w:bookmarkStart w:name="_Toc50452542" w:id="220"/>
      <w:bookmarkStart w:name="_Toc50453519" w:id="221"/>
      <w:bookmarkStart w:name="_Toc50459038" w:id="222"/>
      <w:bookmarkStart w:name="_Toc50537323" w:id="223"/>
      <w:bookmarkStart w:name="_Toc54776533" w:id="224"/>
      <w:bookmarkStart w:name="_Toc54776721" w:id="225"/>
      <w:bookmarkStart w:name="_Toc94108910" w:id="226"/>
      <w:bookmarkStart w:name="_Ref101515360" w:id="227"/>
      <w:bookmarkStart w:name="_Toc105402139" w:id="228"/>
      <w:bookmarkStart w:name="_Toc58841150" w:id="229"/>
      <w:bookmarkStart w:name="_Ref59197402" w:id="230"/>
      <w:bookmarkStart w:name="_Ref59197425" w:id="231"/>
      <w:bookmarkStart w:name="_Ref59464515" w:id="232"/>
      <w:bookmarkEnd w:id="220"/>
      <w:bookmarkEnd w:id="221"/>
      <w:bookmarkEnd w:id="222"/>
      <w:bookmarkEnd w:id="223"/>
      <w:bookmarkEnd w:id="224"/>
      <w:bookmarkEnd w:id="225"/>
      <w:r w:rsidRPr="00C56470">
        <w:t>SMART criteria</w:t>
      </w:r>
      <w:bookmarkEnd w:id="226"/>
      <w:bookmarkEnd w:id="227"/>
      <w:bookmarkEnd w:id="228"/>
    </w:p>
    <w:bookmarkEnd w:id="229"/>
    <w:bookmarkEnd w:id="230"/>
    <w:bookmarkEnd w:id="231"/>
    <w:bookmarkEnd w:id="232"/>
    <w:p w:rsidRPr="00F238F7" w:rsidR="00C67F16" w:rsidP="00F07905" w:rsidRDefault="00C67F16" w14:paraId="3CE373B7" w14:textId="30F0D77C">
      <w:pPr>
        <w:pStyle w:val="BodyText"/>
      </w:pPr>
      <w:r w:rsidRPr="00F238F7">
        <w:t>Whil</w:t>
      </w:r>
      <w:r w:rsidR="000833F1">
        <w:t>e</w:t>
      </w:r>
      <w:r w:rsidRPr="00F238F7">
        <w:t xml:space="preserve"> EWMP environmental objectives </w:t>
      </w:r>
      <w:r w:rsidRPr="00935EAA">
        <w:rPr>
          <w:i/>
        </w:rPr>
        <w:t>can</w:t>
      </w:r>
      <w:r w:rsidRPr="00F238F7">
        <w:t xml:space="preserve"> be more general, the associated EWMP targets </w:t>
      </w:r>
      <w:r w:rsidR="00A74953">
        <w:t>should aim</w:t>
      </w:r>
      <w:r w:rsidRPr="00F238F7">
        <w:t xml:space="preserve"> to meet SMART criteria</w:t>
      </w:r>
      <w:r w:rsidR="00CA60E0">
        <w:t xml:space="preserve">. </w:t>
      </w:r>
      <w:r w:rsidR="00E601D4">
        <w:t>If t</w:t>
      </w:r>
      <w:r w:rsidR="00CA60E0">
        <w:t xml:space="preserve">argets set </w:t>
      </w:r>
      <w:r w:rsidR="0090474D">
        <w:t xml:space="preserve">prior to </w:t>
      </w:r>
      <w:r w:rsidR="00E601D4">
        <w:t>an</w:t>
      </w:r>
      <w:r w:rsidR="0090474D">
        <w:t xml:space="preserve"> </w:t>
      </w:r>
      <w:r w:rsidR="00CA60E0">
        <w:t>EWMP</w:t>
      </w:r>
      <w:r w:rsidR="0090474D">
        <w:t xml:space="preserve"> update </w:t>
      </w:r>
      <w:r w:rsidR="00E601D4">
        <w:t xml:space="preserve">are not SMART they </w:t>
      </w:r>
      <w:r w:rsidR="00FE2126">
        <w:t>should</w:t>
      </w:r>
      <w:r w:rsidR="0090474D">
        <w:t xml:space="preserve"> be updated to </w:t>
      </w:r>
      <w:r w:rsidR="00A634B8">
        <w:t>meet SMART criteria</w:t>
      </w:r>
      <w:r w:rsidR="00096D72">
        <w:t xml:space="preserve">, </w:t>
      </w:r>
      <w:r w:rsidR="00125A0E">
        <w:t>e.g.</w:t>
      </w:r>
      <w:r w:rsidRPr="00F238F7" w:rsidR="001750A8">
        <w:t xml:space="preserve"> </w:t>
      </w:r>
      <w:r w:rsidRPr="00F238F7" w:rsidR="001750A8">
        <w:fldChar w:fldCharType="begin"/>
      </w:r>
      <w:r w:rsidRPr="00F238F7" w:rsidR="001750A8">
        <w:instrText xml:space="preserve"> REF _Ref50380443 \h  \* MERGEFORMAT </w:instrText>
      </w:r>
      <w:r w:rsidRPr="00F238F7" w:rsidR="001750A8">
        <w:fldChar w:fldCharType="separate"/>
      </w:r>
      <w:r w:rsidRPr="00EA2EB6" w:rsidR="00ED0253">
        <w:t xml:space="preserve">Figure </w:t>
      </w:r>
      <w:r w:rsidR="00ED0253">
        <w:t>2</w:t>
      </w:r>
      <w:r w:rsidRPr="00F238F7" w:rsidR="001750A8">
        <w:fldChar w:fldCharType="end"/>
      </w:r>
      <w:r w:rsidR="00096D72">
        <w:t xml:space="preserve"> and </w:t>
      </w:r>
      <w:r w:rsidRPr="00F238F7" w:rsidR="00AA34BB">
        <w:fldChar w:fldCharType="begin"/>
      </w:r>
      <w:r w:rsidRPr="00F238F7" w:rsidR="00AA34BB">
        <w:instrText xml:space="preserve"> REF _Ref50645649 \h  \* MERGEFORMAT </w:instrText>
      </w:r>
      <w:r w:rsidRPr="00F238F7" w:rsidR="00AA34BB">
        <w:fldChar w:fldCharType="separate"/>
      </w:r>
      <w:r w:rsidR="00ED0253">
        <w:t>Table 8</w:t>
      </w:r>
      <w:r w:rsidRPr="00F238F7" w:rsidR="00AA34BB">
        <w:fldChar w:fldCharType="end"/>
      </w:r>
      <w:r w:rsidRPr="00F238F7" w:rsidR="00FA43C0">
        <w:t xml:space="preserve"> (modified from </w:t>
      </w:r>
      <w:sdt>
        <w:sdtPr>
          <w:id w:val="-483701647"/>
          <w:citation/>
        </w:sdtPr>
        <w:sdtEndPr/>
        <w:sdtContent>
          <w:r w:rsidR="00672775">
            <w:fldChar w:fldCharType="begin"/>
          </w:r>
          <w:r w:rsidR="00672775">
            <w:instrText xml:space="preserve"> CITATION Pet13 \l 3081 </w:instrText>
          </w:r>
          <w:r w:rsidR="00672775">
            <w:fldChar w:fldCharType="separate"/>
          </w:r>
          <w:r w:rsidR="00ED0253">
            <w:rPr>
              <w:noProof/>
            </w:rPr>
            <w:t>(Davies, 2013)</w:t>
          </w:r>
          <w:r w:rsidR="00672775">
            <w:fldChar w:fldCharType="end"/>
          </w:r>
        </w:sdtContent>
      </w:sdt>
      <w:r w:rsidR="000551FD">
        <w:t>)</w:t>
      </w:r>
      <w:r w:rsidRPr="00F238F7">
        <w:t xml:space="preserve">: </w:t>
      </w:r>
    </w:p>
    <w:p w:rsidRPr="00F238F7" w:rsidR="00C67F16" w:rsidP="00F07905" w:rsidRDefault="00C67F16" w14:paraId="7CDB0200" w14:textId="225E8344">
      <w:pPr>
        <w:pStyle w:val="ListBullet"/>
      </w:pPr>
      <w:r w:rsidRPr="00F238F7">
        <w:rPr>
          <w:b/>
          <w:bCs/>
        </w:rPr>
        <w:t>Specific</w:t>
      </w:r>
      <w:r w:rsidRPr="00F238F7">
        <w:t xml:space="preserve"> </w:t>
      </w:r>
      <w:r w:rsidR="009603D4">
        <w:t>–</w:t>
      </w:r>
      <w:r w:rsidRPr="00F238F7">
        <w:t xml:space="preserve"> clear and unambiguous. </w:t>
      </w:r>
      <w:r w:rsidR="00E446AC">
        <w:t xml:space="preserve">The use </w:t>
      </w:r>
      <w:r w:rsidDel="00E446AC" w:rsidR="009D6B3B">
        <w:t xml:space="preserve">of </w:t>
      </w:r>
      <w:r w:rsidR="009D6B3B">
        <w:t>general statement</w:t>
      </w:r>
      <w:r w:rsidR="002336FC">
        <w:t>s</w:t>
      </w:r>
      <w:r w:rsidR="00E446AC">
        <w:t xml:space="preserve"> should be avoided</w:t>
      </w:r>
      <w:r w:rsidR="000913E0">
        <w:t xml:space="preserve">. </w:t>
      </w:r>
      <w:r w:rsidR="00840576">
        <w:t xml:space="preserve">Targets should include </w:t>
      </w:r>
      <w:r w:rsidR="00454EBD">
        <w:t xml:space="preserve">the </w:t>
      </w:r>
      <w:r w:rsidR="00840576">
        <w:t>a</w:t>
      </w:r>
      <w:r w:rsidRPr="00F238F7" w:rsidR="00E97808">
        <w:t>sset name</w:t>
      </w:r>
      <w:r w:rsidR="00454EBD">
        <w:t xml:space="preserve"> and </w:t>
      </w:r>
      <w:r w:rsidRPr="00F238F7" w:rsidR="00E97808">
        <w:t xml:space="preserve">common </w:t>
      </w:r>
      <w:r w:rsidR="001000F4">
        <w:t xml:space="preserve">as well as </w:t>
      </w:r>
      <w:r w:rsidRPr="00F238F7" w:rsidR="00E97808">
        <w:t>species names.</w:t>
      </w:r>
      <w:r w:rsidRPr="00F238F7" w:rsidR="00547D91">
        <w:t xml:space="preserve"> Magnitude of outcome </w:t>
      </w:r>
      <w:r w:rsidRPr="00F238F7" w:rsidR="002970E2">
        <w:t xml:space="preserve">and scale </w:t>
      </w:r>
      <w:r w:rsidRPr="00F238F7" w:rsidR="00547D91">
        <w:t xml:space="preserve">should be clearly </w:t>
      </w:r>
      <w:r w:rsidRPr="00F238F7" w:rsidR="001975E2">
        <w:t>specified</w:t>
      </w:r>
      <w:r w:rsidRPr="00F238F7" w:rsidR="00547D91">
        <w:t>.</w:t>
      </w:r>
    </w:p>
    <w:p w:rsidRPr="00F238F7" w:rsidR="00C67F16" w:rsidP="00F07905" w:rsidRDefault="00C67F16" w14:paraId="78E8C7FC" w14:textId="0D6EBA98">
      <w:pPr>
        <w:pStyle w:val="ListBullet"/>
      </w:pPr>
      <w:r w:rsidRPr="00F238F7">
        <w:rPr>
          <w:b/>
          <w:bCs/>
        </w:rPr>
        <w:t>Measurable</w:t>
      </w:r>
      <w:r w:rsidRPr="00F238F7">
        <w:t xml:space="preserve"> </w:t>
      </w:r>
      <w:r w:rsidR="00454EBD">
        <w:t>–</w:t>
      </w:r>
      <w:r w:rsidRPr="00F238F7">
        <w:t xml:space="preserve"> quantifi</w:t>
      </w:r>
      <w:r w:rsidR="00C10D22">
        <w:t>able</w:t>
      </w:r>
      <w:r w:rsidRPr="00F238F7">
        <w:t>, contain</w:t>
      </w:r>
      <w:r w:rsidR="00C10D22">
        <w:t>ing</w:t>
      </w:r>
      <w:r w:rsidRPr="00F238F7">
        <w:t xml:space="preserve"> a measurable element that can be readily monitored to determine success or failure.</w:t>
      </w:r>
      <w:r w:rsidRPr="00F238F7" w:rsidR="00547D91">
        <w:t xml:space="preserve"> Indicators should be available or easily developed, and data collected can be analysed using accepted statistical practices.</w:t>
      </w:r>
    </w:p>
    <w:p w:rsidRPr="00F238F7" w:rsidR="00C67F16" w:rsidP="00F07905" w:rsidRDefault="00C67F16" w14:paraId="154D16D8" w14:textId="526BCFB0">
      <w:pPr>
        <w:pStyle w:val="ListBullet"/>
      </w:pPr>
      <w:r w:rsidRPr="00F238F7">
        <w:rPr>
          <w:b/>
          <w:bCs/>
        </w:rPr>
        <w:t>Achievable</w:t>
      </w:r>
      <w:r w:rsidRPr="00F238F7">
        <w:t xml:space="preserve"> </w:t>
      </w:r>
      <w:r w:rsidR="00C10D22">
        <w:t>–</w:t>
      </w:r>
      <w:r w:rsidRPr="00F238F7">
        <w:t xml:space="preserve"> realistic and attainable within a specified timeframe and the resources available or anticipated. Constraints, such as limitations on water delivery, </w:t>
      </w:r>
      <w:r w:rsidR="00C10D22">
        <w:t xml:space="preserve">and </w:t>
      </w:r>
      <w:r w:rsidRPr="00F238F7" w:rsidR="00547D91">
        <w:t xml:space="preserve">current climate variability </w:t>
      </w:r>
      <w:r w:rsidRPr="00F238F7">
        <w:t xml:space="preserve">should also be considered.  </w:t>
      </w:r>
    </w:p>
    <w:p w:rsidRPr="00F238F7" w:rsidR="00C67F16" w:rsidP="00F07905" w:rsidRDefault="00C67F16" w14:paraId="49721F88" w14:textId="79D63386">
      <w:pPr>
        <w:pStyle w:val="ListBullet"/>
      </w:pPr>
      <w:r w:rsidRPr="00F238F7">
        <w:rPr>
          <w:b/>
          <w:bCs/>
        </w:rPr>
        <w:t>Relevant</w:t>
      </w:r>
      <w:r w:rsidRPr="00F238F7">
        <w:t xml:space="preserve"> </w:t>
      </w:r>
      <w:r w:rsidR="00FB72D5">
        <w:t>–</w:t>
      </w:r>
      <w:r w:rsidRPr="00F238F7">
        <w:t xml:space="preserve"> considerate of asset values and the spatial and temporal scale of environmental response to the environmental watering regime applied. </w:t>
      </w:r>
      <w:r w:rsidRPr="00F238F7" w:rsidR="00547D91">
        <w:t>Considered feasible by knowledgeable stakeholders.</w:t>
      </w:r>
    </w:p>
    <w:p w:rsidRPr="00F238F7" w:rsidR="00C67F16" w:rsidP="00F07905" w:rsidRDefault="00C67F16" w14:paraId="3A306DB0" w14:textId="6E3A4029">
      <w:pPr>
        <w:pStyle w:val="ListBullet"/>
      </w:pPr>
      <w:r w:rsidRPr="00F238F7">
        <w:rPr>
          <w:b/>
          <w:bCs/>
        </w:rPr>
        <w:t>Time</w:t>
      </w:r>
      <w:r w:rsidR="00951C4B">
        <w:rPr>
          <w:b/>
          <w:bCs/>
        </w:rPr>
        <w:t>-</w:t>
      </w:r>
      <w:r w:rsidRPr="00F238F7">
        <w:rPr>
          <w:b/>
          <w:bCs/>
        </w:rPr>
        <w:t>bound</w:t>
      </w:r>
      <w:r w:rsidRPr="00F238F7">
        <w:t xml:space="preserve"> – specifi</w:t>
      </w:r>
      <w:r w:rsidR="00AA10F3">
        <w:t>es a</w:t>
      </w:r>
      <w:r w:rsidRPr="00F238F7">
        <w:t xml:space="preserve"> time scale in which the expected environmental outcome is met/assessed.</w:t>
      </w:r>
      <w:r w:rsidRPr="00F238F7" w:rsidR="00547D91">
        <w:t xml:space="preserve"> Takes into consideration likely lags in responses.</w:t>
      </w:r>
    </w:p>
    <w:p w:rsidRPr="00F238F7" w:rsidR="00157B73" w:rsidP="00F07905" w:rsidRDefault="00C67F16" w14:paraId="6C96E2F5" w14:textId="77EEC333">
      <w:pPr>
        <w:pStyle w:val="BodyText12ptBefore"/>
      </w:pPr>
      <w:r w:rsidRPr="00F238F7">
        <w:lastRenderedPageBreak/>
        <w:t xml:space="preserve">Setting SMART targets </w:t>
      </w:r>
      <w:r w:rsidR="002E01AF">
        <w:t>(including to meet all SMART criteria)</w:t>
      </w:r>
      <w:r w:rsidRPr="00F238F7">
        <w:t xml:space="preserve"> may not be </w:t>
      </w:r>
      <w:r w:rsidR="009D64D9">
        <w:t>a simple</w:t>
      </w:r>
      <w:r w:rsidRPr="00F238F7">
        <w:t xml:space="preserve"> process and may require specialist input to ensure they are </w:t>
      </w:r>
      <w:r w:rsidRPr="00F238F7" w:rsidR="00040BAD">
        <w:t>realistic</w:t>
      </w:r>
      <w:r w:rsidRPr="00F238F7">
        <w:t xml:space="preserve"> and measurable within a specified timeframe. </w:t>
      </w:r>
    </w:p>
    <w:p w:rsidRPr="00F238F7" w:rsidR="00C67F16" w:rsidP="00F07905" w:rsidRDefault="00C67F16" w14:paraId="0C53C581" w14:textId="1EC6E7E7">
      <w:pPr>
        <w:pStyle w:val="BodyText"/>
      </w:pPr>
      <w:r w:rsidRPr="00F238F7">
        <w:t>The aim is to make targets as SMART as possible</w:t>
      </w:r>
      <w:r w:rsidR="00C2676F">
        <w:t>. O</w:t>
      </w:r>
      <w:r w:rsidRPr="00F238F7">
        <w:t>utline reasons why any SMART criterion may not be fully developed</w:t>
      </w:r>
      <w:r w:rsidR="00C66B0E">
        <w:t>,</w:t>
      </w:r>
      <w:r w:rsidRPr="00F238F7">
        <w:t xml:space="preserve"> </w:t>
      </w:r>
      <w:r w:rsidR="00C2676F">
        <w:t xml:space="preserve">and </w:t>
      </w:r>
      <w:r w:rsidRPr="00F238F7">
        <w:t>the level of associated uncertainty (</w:t>
      </w:r>
      <w:r w:rsidR="00125A0E">
        <w:t>e.g.</w:t>
      </w:r>
      <w:r w:rsidRPr="00F238F7">
        <w:t xml:space="preserve"> moderate level of uncertainty associated with achievability due to insufficient knowledge on the factors that might </w:t>
      </w:r>
      <w:r w:rsidR="00AB40AF">
        <w:t>impact</w:t>
      </w:r>
      <w:r w:rsidRPr="00F238F7">
        <w:t xml:space="preserve">/constrain timely </w:t>
      </w:r>
      <w:r w:rsidRPr="00F238F7" w:rsidR="00FA43C0">
        <w:t>environmental outcomes</w:t>
      </w:r>
      <w:r w:rsidRPr="00F238F7">
        <w:t xml:space="preserve">). It </w:t>
      </w:r>
      <w:r w:rsidRPr="00F238F7" w:rsidR="007E172A">
        <w:t xml:space="preserve">is </w:t>
      </w:r>
      <w:r w:rsidRPr="00F238F7">
        <w:t xml:space="preserve">also important to document for each target whether monitoring is a) ongoing, b) planned, c) aspirational, </w:t>
      </w:r>
      <w:r w:rsidR="00906783">
        <w:t xml:space="preserve">or </w:t>
      </w:r>
      <w:r w:rsidRPr="00F238F7">
        <w:t>d) not intended.</w:t>
      </w:r>
      <w:r w:rsidRPr="00F238F7" w:rsidR="00FA43C0">
        <w:t xml:space="preserve"> </w:t>
      </w:r>
    </w:p>
    <w:p w:rsidRPr="00D558EE" w:rsidR="00C67F16" w:rsidP="00D558EE" w:rsidRDefault="00C67F16" w14:paraId="26815702" w14:textId="0A4E4BAB">
      <w:pPr>
        <w:pStyle w:val="BodyText"/>
      </w:pPr>
      <w:r w:rsidRPr="00F238F7">
        <w:t xml:space="preserve">Whilst many SMART targets might start with high levels of uncertainty, this will be reduced over time as new knowledge is gained through an adaptive management approach to assessing watering outcomes at individual assets and across multiple assets at a regional scale. </w:t>
      </w:r>
      <w:r w:rsidR="00D21D86">
        <w:t xml:space="preserve">SMART targets can </w:t>
      </w:r>
      <w:r w:rsidR="00612631">
        <w:t xml:space="preserve">be refined to better meet SMART criteria with </w:t>
      </w:r>
      <w:r w:rsidR="007E7283">
        <w:t>new and relevant data.</w:t>
      </w:r>
      <w:r w:rsidRPr="00F238F7">
        <w:t xml:space="preserve"> </w:t>
      </w:r>
    </w:p>
    <w:p w:rsidRPr="00F238F7" w:rsidR="001750A8" w:rsidP="00945578" w:rsidRDefault="00AA34BB" w14:paraId="16AAF7E3" w14:textId="7575D9E2">
      <w:pPr>
        <w:jc w:val="center"/>
        <w:rPr>
          <w:rFonts w:ascii="Arial" w:hAnsi="Arial"/>
        </w:rPr>
      </w:pPr>
      <w:r>
        <w:rPr>
          <w:noProof/>
        </w:rPr>
        <w:drawing>
          <wp:inline distT="0" distB="0" distL="0" distR="0" wp14:anchorId="0FA1290F" wp14:editId="001FAF14">
            <wp:extent cx="5597234" cy="2800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597234" cy="2800370"/>
                    </a:xfrm>
                    <a:prstGeom prst="rect">
                      <a:avLst/>
                    </a:prstGeom>
                  </pic:spPr>
                </pic:pic>
              </a:graphicData>
            </a:graphic>
          </wp:inline>
        </w:drawing>
      </w:r>
    </w:p>
    <w:p w:rsidRPr="00EA2EB6" w:rsidR="00DB6E3C" w:rsidP="00C24FC0" w:rsidRDefault="001750A8" w14:paraId="65FADFEF" w14:textId="03E48AAE">
      <w:pPr>
        <w:pStyle w:val="Caption0"/>
      </w:pPr>
      <w:bookmarkStart w:name="_Ref50380443" w:id="233"/>
      <w:bookmarkStart w:name="_Toc58841238" w:id="234"/>
      <w:bookmarkStart w:name="_Toc105402190" w:id="235"/>
      <w:r w:rsidRPr="00EA2EB6">
        <w:t xml:space="preserve">Figure </w:t>
      </w:r>
      <w:r w:rsidRPr="00EA2EB6" w:rsidR="00515289">
        <w:fldChar w:fldCharType="begin"/>
      </w:r>
      <w:r w:rsidRPr="00EA2EB6" w:rsidR="00515289">
        <w:instrText xml:space="preserve"> SEQ Figure \* ARABIC </w:instrText>
      </w:r>
      <w:r w:rsidRPr="00EA2EB6" w:rsidR="00515289">
        <w:fldChar w:fldCharType="separate"/>
      </w:r>
      <w:r w:rsidR="00ED0253">
        <w:t>2</w:t>
      </w:r>
      <w:r w:rsidRPr="00EA2EB6" w:rsidR="00515289">
        <w:fldChar w:fldCharType="end"/>
      </w:r>
      <w:bookmarkEnd w:id="233"/>
      <w:r w:rsidRPr="00EA2EB6">
        <w:t>: Example SMART target related to the recruitment of small-bodied native fish</w:t>
      </w:r>
      <w:r w:rsidRPr="00EA2EB6" w:rsidR="00BE7DB9">
        <w:t xml:space="preserve"> (adapted from</w:t>
      </w:r>
      <w:r w:rsidRPr="00EA2EB6" w:rsidR="005836B9">
        <w:t xml:space="preserve"> </w:t>
      </w:r>
      <w:sdt>
        <w:sdtPr>
          <w:id w:val="-150831897"/>
          <w:citation/>
        </w:sdtPr>
        <w:sdtEndPr/>
        <w:sdtContent>
          <w:r w:rsidRPr="00EA2EB6" w:rsidR="005836B9">
            <w:fldChar w:fldCharType="begin"/>
          </w:r>
          <w:r w:rsidRPr="00EA2EB6" w:rsidR="00607821">
            <w:instrText xml:space="preserve">CITATION But19 \t  \l 3081 </w:instrText>
          </w:r>
          <w:r w:rsidRPr="00EA2EB6" w:rsidR="005836B9">
            <w:fldChar w:fldCharType="separate"/>
          </w:r>
          <w:r w:rsidR="00ED0253">
            <w:t>(Butcher, 2019a)</w:t>
          </w:r>
          <w:r w:rsidRPr="00EA2EB6" w:rsidR="005836B9">
            <w:fldChar w:fldCharType="end"/>
          </w:r>
        </w:sdtContent>
      </w:sdt>
      <w:r w:rsidRPr="00EA2EB6" w:rsidR="00BE7DB9">
        <w:t>)</w:t>
      </w:r>
      <w:bookmarkEnd w:id="234"/>
      <w:r w:rsidR="001E4660">
        <w:t>.</w:t>
      </w:r>
      <w:bookmarkEnd w:id="235"/>
      <w:r w:rsidRPr="00EA2EB6" w:rsidR="000C3E81">
        <w:t xml:space="preserve"> </w:t>
      </w:r>
    </w:p>
    <w:p w:rsidRPr="00F238F7" w:rsidR="00CE6DA5" w:rsidP="00CE6DA5" w:rsidRDefault="00CE6DA5" w14:paraId="15F42347" w14:textId="77777777">
      <w:pPr>
        <w:pStyle w:val="Heading3"/>
      </w:pPr>
      <w:bookmarkStart w:name="_Toc94108911" w:id="236"/>
      <w:bookmarkStart w:name="_Toc105402140" w:id="237"/>
      <w:bookmarkStart w:name="_Ref51755375" w:id="238"/>
      <w:bookmarkStart w:name="_Toc58841149" w:id="239"/>
      <w:r w:rsidRPr="00F238F7">
        <w:t>Consistent terminology</w:t>
      </w:r>
      <w:bookmarkEnd w:id="236"/>
      <w:bookmarkEnd w:id="237"/>
    </w:p>
    <w:bookmarkEnd w:id="238"/>
    <w:bookmarkEnd w:id="239"/>
    <w:p w:rsidRPr="00F238F7" w:rsidR="00C21726" w:rsidP="00C24FC0" w:rsidRDefault="00C21726" w14:paraId="10560C72" w14:textId="0318B27A">
      <w:pPr>
        <w:pStyle w:val="BodyText"/>
      </w:pPr>
      <w:r w:rsidRPr="00F238F7">
        <w:t>When writing environmental objectives, care should be taken to avoid the use of variable or ambiguous terms (particularly verbs) wherever possible. This will increase clarity and consistency when describing the desired outcomes</w:t>
      </w:r>
      <w:r w:rsidR="00B36165">
        <w:t xml:space="preserve">. </w:t>
      </w:r>
      <w:r w:rsidR="007E04BD">
        <w:t>Where applicable, t</w:t>
      </w:r>
      <w:r w:rsidR="00A23D60">
        <w:t>he terms of the environmental objectives</w:t>
      </w:r>
      <w:r w:rsidRPr="00F238F7">
        <w:t xml:space="preserve"> </w:t>
      </w:r>
      <w:r w:rsidR="00A23D60">
        <w:t xml:space="preserve">should align with </w:t>
      </w:r>
      <w:r w:rsidRPr="00F238F7">
        <w:t>terminology used in the Victorian FLOWS method, seasonal watering plans</w:t>
      </w:r>
      <w:r w:rsidR="00622DD0">
        <w:t xml:space="preserve"> and</w:t>
      </w:r>
      <w:r w:rsidRPr="00F238F7">
        <w:t xml:space="preserve"> </w:t>
      </w:r>
      <w:r w:rsidR="00005D05">
        <w:t>regional waterway strategies</w:t>
      </w:r>
      <w:r w:rsidR="00BC0349">
        <w:t>;</w:t>
      </w:r>
      <w:r w:rsidR="00005D05">
        <w:t xml:space="preserve"> </w:t>
      </w:r>
      <w:r w:rsidRPr="00F238F7">
        <w:t>the Basin Plan (</w:t>
      </w:r>
      <w:r w:rsidR="00125A0E">
        <w:t>e.g.</w:t>
      </w:r>
      <w:r w:rsidRPr="00F238F7">
        <w:t xml:space="preserve"> Schedule 7 targets, </w:t>
      </w:r>
      <w:r w:rsidR="00543D35">
        <w:t xml:space="preserve">see </w:t>
      </w:r>
      <w:r>
        <w:fldChar w:fldCharType="begin"/>
      </w:r>
      <w:r>
        <w:instrText xml:space="preserve"> REF _Ref58840972 \r \h </w:instrText>
      </w:r>
      <w:r>
        <w:fldChar w:fldCharType="separate"/>
      </w:r>
      <w:r w:rsidR="00ED0253">
        <w:t>Appendix D</w:t>
      </w:r>
      <w:r>
        <w:fldChar w:fldCharType="end"/>
      </w:r>
      <w:r w:rsidR="006D6FC1">
        <w:t xml:space="preserve"> in these Guidelines</w:t>
      </w:r>
      <w:r w:rsidRPr="00F238F7">
        <w:t>)</w:t>
      </w:r>
      <w:r w:rsidR="00BC0349">
        <w:t>,</w:t>
      </w:r>
      <w:r w:rsidR="001C2C88">
        <w:t xml:space="preserve"> and Ramsar site management plans</w:t>
      </w:r>
      <w:r w:rsidRPr="00F238F7">
        <w:t xml:space="preserve">. Some examples are provided in </w:t>
      </w:r>
      <w:r w:rsidRPr="00F238F7">
        <w:fldChar w:fldCharType="begin"/>
      </w:r>
      <w:r w:rsidRPr="00F238F7">
        <w:instrText xml:space="preserve"> REF _Ref45464784 \h  \* MERGEFORMAT </w:instrText>
      </w:r>
      <w:r w:rsidRPr="00F238F7">
        <w:fldChar w:fldCharType="separate"/>
      </w:r>
      <w:r w:rsidRPr="00CF23E5" w:rsidR="00ED0253">
        <w:t xml:space="preserve">Table </w:t>
      </w:r>
      <w:r w:rsidR="00ED0253">
        <w:t>7</w:t>
      </w:r>
      <w:r w:rsidRPr="00F238F7">
        <w:fldChar w:fldCharType="end"/>
      </w:r>
      <w:r w:rsidRPr="00F238F7">
        <w:t xml:space="preserve">. </w:t>
      </w:r>
    </w:p>
    <w:p w:rsidRPr="00CF23E5" w:rsidR="00C21726" w:rsidP="00CF23E5" w:rsidRDefault="00C21726" w14:paraId="31F90F86" w14:textId="2F4EA73A">
      <w:pPr>
        <w:pStyle w:val="Caption0"/>
      </w:pPr>
      <w:bookmarkStart w:name="_Ref45464784" w:id="240"/>
      <w:bookmarkStart w:name="_Toc58841542" w:id="241"/>
      <w:bookmarkStart w:name="_Toc105402170" w:id="242"/>
      <w:r w:rsidRPr="00CF23E5">
        <w:t xml:space="preserve">Table </w:t>
      </w:r>
      <w:r w:rsidRPr="00CF23E5">
        <w:fldChar w:fldCharType="begin"/>
      </w:r>
      <w:r w:rsidRPr="00CF23E5">
        <w:instrText xml:space="preserve"> SEQ Table \* ARABIC </w:instrText>
      </w:r>
      <w:r w:rsidRPr="00CF23E5">
        <w:fldChar w:fldCharType="separate"/>
      </w:r>
      <w:r w:rsidR="00ED0253">
        <w:t>7</w:t>
      </w:r>
      <w:r w:rsidRPr="00CF23E5">
        <w:fldChar w:fldCharType="end"/>
      </w:r>
      <w:bookmarkEnd w:id="240"/>
      <w:r w:rsidRPr="00CF23E5">
        <w:t xml:space="preserve">: Example terminology to be adopted in environmental objectives (adapted from </w:t>
      </w:r>
      <w:sdt>
        <w:sdtPr>
          <w:id w:val="-728921087"/>
          <w:citation/>
        </w:sdtPr>
        <w:sdtEndPr/>
        <w:sdtContent>
          <w:r w:rsidRPr="00CF23E5" w:rsidR="000C3E81">
            <w:fldChar w:fldCharType="begin"/>
          </w:r>
          <w:r w:rsidRPr="00CF23E5" w:rsidR="000C3E81">
            <w:instrText xml:space="preserve"> CITATION Vic20 \l 3081 </w:instrText>
          </w:r>
          <w:r w:rsidRPr="00CF23E5" w:rsidR="000C3E81">
            <w:fldChar w:fldCharType="separate"/>
          </w:r>
          <w:r w:rsidR="00ED0253">
            <w:t>(VEWH, 2020)</w:t>
          </w:r>
          <w:r w:rsidRPr="00CF23E5" w:rsidR="000C3E81">
            <w:fldChar w:fldCharType="end"/>
          </w:r>
        </w:sdtContent>
      </w:sdt>
      <w:r w:rsidRPr="00CF23E5">
        <w:t>)</w:t>
      </w:r>
      <w:bookmarkEnd w:id="241"/>
      <w:r w:rsidR="001E4660">
        <w:t>.</w:t>
      </w:r>
      <w:bookmarkEnd w:id="242"/>
    </w:p>
    <w:tbl>
      <w:tblPr>
        <w:tblStyle w:val="TableGrid"/>
        <w:tblW w:w="5320" w:type="pct"/>
        <w:tblLook w:val="00A0" w:firstRow="1" w:lastRow="0" w:firstColumn="1" w:lastColumn="0" w:noHBand="0" w:noVBand="0"/>
      </w:tblPr>
      <w:tblGrid>
        <w:gridCol w:w="1560"/>
        <w:gridCol w:w="2269"/>
        <w:gridCol w:w="5776"/>
      </w:tblGrid>
      <w:tr w:rsidRPr="00493681" w:rsidR="00C21726" w:rsidTr="003A7009" w14:paraId="2272313A" w14:textId="77777777">
        <w:trPr>
          <w:cnfStyle w:val="100000000000" w:firstRow="1" w:lastRow="0" w:firstColumn="0" w:lastColumn="0" w:oddVBand="0" w:evenVBand="0" w:oddHBand="0" w:evenHBand="0" w:firstRowFirstColumn="0" w:firstRowLastColumn="0" w:lastRowFirstColumn="0" w:lastRowLastColumn="0"/>
          <w:trHeight w:val="302"/>
        </w:trPr>
        <w:tc>
          <w:tcPr>
            <w:cnfStyle w:val="000000000100" w:firstRow="0" w:lastRow="0" w:firstColumn="0" w:lastColumn="0" w:oddVBand="0" w:evenVBand="0" w:oddHBand="0" w:evenHBand="0" w:firstRowFirstColumn="1" w:firstRowLastColumn="0" w:lastRowFirstColumn="0" w:lastRowLastColumn="0"/>
            <w:tcW w:w="812" w:type="pct"/>
          </w:tcPr>
          <w:p w:rsidRPr="00493681" w:rsidR="00C21726" w:rsidP="00FD1D8E" w:rsidRDefault="00C21726" w14:paraId="3AD55202" w14:textId="77777777">
            <w:pPr>
              <w:pStyle w:val="TableHeadingLeft"/>
              <w:rPr>
                <w:rFonts w:ascii="Arial" w:hAnsi="Arial"/>
                <w:color w:val="393838" w:themeColor="text1"/>
                <w:sz w:val="16"/>
                <w:szCs w:val="14"/>
              </w:rPr>
            </w:pPr>
            <w:r w:rsidRPr="00493681">
              <w:rPr>
                <w:rFonts w:ascii="Arial" w:hAnsi="Arial"/>
                <w:color w:val="393838" w:themeColor="text1"/>
                <w:sz w:val="16"/>
                <w:szCs w:val="14"/>
              </w:rPr>
              <w:t xml:space="preserve">Preferred term </w:t>
            </w:r>
          </w:p>
        </w:tc>
        <w:tc>
          <w:tcPr>
            <w:cnfStyle w:val="000010000000" w:firstRow="0" w:lastRow="0" w:firstColumn="0" w:lastColumn="0" w:oddVBand="1" w:evenVBand="0" w:oddHBand="0" w:evenHBand="0" w:firstRowFirstColumn="0" w:firstRowLastColumn="0" w:lastRowFirstColumn="0" w:lastRowLastColumn="0"/>
            <w:tcW w:w="1181" w:type="pct"/>
          </w:tcPr>
          <w:p w:rsidRPr="00493681" w:rsidR="00C21726" w:rsidP="00FD1D8E" w:rsidRDefault="00C21726" w14:paraId="24B7F7C3" w14:textId="77777777">
            <w:pPr>
              <w:pStyle w:val="TableHeadingLeft"/>
              <w:rPr>
                <w:rFonts w:ascii="Arial" w:hAnsi="Arial"/>
                <w:color w:val="393838" w:themeColor="text1"/>
                <w:sz w:val="16"/>
                <w:szCs w:val="14"/>
              </w:rPr>
            </w:pPr>
            <w:r w:rsidRPr="00493681">
              <w:rPr>
                <w:rFonts w:ascii="Arial" w:hAnsi="Arial"/>
                <w:color w:val="393838" w:themeColor="text1"/>
                <w:sz w:val="16"/>
                <w:szCs w:val="14"/>
              </w:rPr>
              <w:t xml:space="preserve">Examples to avoid </w:t>
            </w:r>
          </w:p>
        </w:tc>
        <w:tc>
          <w:tcPr>
            <w:tcW w:w="3007" w:type="pct"/>
          </w:tcPr>
          <w:p w:rsidRPr="00493681" w:rsidR="00C21726" w:rsidP="00FD1D8E" w:rsidRDefault="00C21726" w14:paraId="40A8AFEF" w14:textId="77777777">
            <w:pPr>
              <w:pStyle w:val="TableHeadingLeft"/>
              <w:cnfStyle w:val="100000000000" w:firstRow="1" w:lastRow="0" w:firstColumn="0" w:lastColumn="0" w:oddVBand="0" w:evenVBand="0" w:oddHBand="0" w:evenHBand="0" w:firstRowFirstColumn="0" w:firstRowLastColumn="0" w:lastRowFirstColumn="0" w:lastRowLastColumn="0"/>
              <w:rPr>
                <w:rFonts w:ascii="Arial" w:hAnsi="Arial"/>
                <w:color w:val="393838" w:themeColor="text1"/>
                <w:sz w:val="16"/>
                <w:szCs w:val="14"/>
              </w:rPr>
            </w:pPr>
            <w:r w:rsidRPr="00493681">
              <w:rPr>
                <w:rFonts w:ascii="Arial" w:hAnsi="Arial"/>
                <w:color w:val="393838" w:themeColor="text1"/>
                <w:sz w:val="16"/>
                <w:szCs w:val="14"/>
              </w:rPr>
              <w:t>Example of preferred usage</w:t>
            </w:r>
          </w:p>
        </w:tc>
      </w:tr>
      <w:tr w:rsidRPr="00493681" w:rsidR="00C21726" w:rsidTr="003A7009" w14:paraId="645C653B" w14:textId="77777777">
        <w:trPr>
          <w:trHeight w:val="624"/>
        </w:trPr>
        <w:tc>
          <w:tcPr>
            <w:tcW w:w="812" w:type="pct"/>
          </w:tcPr>
          <w:p w:rsidRPr="00493681" w:rsidR="00C21726" w:rsidP="00FD1D8E" w:rsidRDefault="00C21726" w14:paraId="11D749E7" w14:textId="77777777">
            <w:pPr>
              <w:pStyle w:val="TableTextLeft"/>
              <w:rPr>
                <w:rFonts w:ascii="Arial" w:hAnsi="Arial"/>
                <w:sz w:val="16"/>
                <w:szCs w:val="14"/>
              </w:rPr>
            </w:pPr>
            <w:r w:rsidRPr="00493681">
              <w:rPr>
                <w:rFonts w:ascii="Arial" w:hAnsi="Arial"/>
                <w:color w:val="000000"/>
                <w:sz w:val="16"/>
                <w:szCs w:val="14"/>
                <w:lang w:val="en-US"/>
              </w:rPr>
              <w:t xml:space="preserve">Improve </w:t>
            </w:r>
          </w:p>
        </w:tc>
        <w:tc>
          <w:tcPr>
            <w:cnfStyle w:val="000010000000" w:firstRow="0" w:lastRow="0" w:firstColumn="0" w:lastColumn="0" w:oddVBand="1" w:evenVBand="0" w:oddHBand="0" w:evenHBand="0" w:firstRowFirstColumn="0" w:firstRowLastColumn="0" w:lastRowFirstColumn="0" w:lastRowLastColumn="0"/>
            <w:tcW w:w="1181" w:type="pct"/>
          </w:tcPr>
          <w:p w:rsidRPr="00493681" w:rsidR="00C21726" w:rsidP="00FD1D8E" w:rsidRDefault="00C21726" w14:paraId="0B3ACF81" w14:textId="77777777">
            <w:pPr>
              <w:pStyle w:val="TableTextLeft"/>
              <w:rPr>
                <w:rFonts w:ascii="Arial" w:hAnsi="Arial"/>
                <w:sz w:val="16"/>
                <w:szCs w:val="14"/>
              </w:rPr>
            </w:pPr>
            <w:r w:rsidRPr="00493681">
              <w:rPr>
                <w:rFonts w:ascii="Arial" w:hAnsi="Arial"/>
                <w:color w:val="000000"/>
                <w:sz w:val="16"/>
                <w:szCs w:val="14"/>
                <w:lang w:val="en-US"/>
              </w:rPr>
              <w:t xml:space="preserve">Enhance, ameliorate </w:t>
            </w:r>
          </w:p>
        </w:tc>
        <w:tc>
          <w:tcPr>
            <w:tcW w:w="3007" w:type="pct"/>
          </w:tcPr>
          <w:p w:rsidRPr="00493681" w:rsidR="00C21726" w:rsidP="00FD1D8E" w:rsidRDefault="00C21726" w14:paraId="6A373E42" w14:textId="77777777">
            <w:pPr>
              <w:pStyle w:val="TableTextLeft"/>
              <w:cnfStyle w:val="000000000000" w:firstRow="0" w:lastRow="0" w:firstColumn="0" w:lastColumn="0" w:oddVBand="0" w:evenVBand="0" w:oddHBand="0" w:evenHBand="0" w:firstRowFirstColumn="0" w:firstRowLastColumn="0" w:lastRowFirstColumn="0" w:lastRowLastColumn="0"/>
              <w:rPr>
                <w:rFonts w:ascii="Arial" w:hAnsi="Arial"/>
                <w:color w:val="auto"/>
                <w:sz w:val="16"/>
                <w:szCs w:val="14"/>
              </w:rPr>
            </w:pPr>
            <w:r w:rsidRPr="00493681">
              <w:rPr>
                <w:rFonts w:ascii="Arial" w:hAnsi="Arial"/>
                <w:color w:val="000000"/>
                <w:sz w:val="16"/>
                <w:szCs w:val="14"/>
                <w:lang w:val="en-US"/>
              </w:rPr>
              <w:t xml:space="preserve">Improve water quality in river pools, ensuring adequate dissolved oxygen concentration in water to maintain aquatic animals (environmental objective) </w:t>
            </w:r>
          </w:p>
        </w:tc>
      </w:tr>
      <w:tr w:rsidRPr="00493681" w:rsidR="00C21726" w:rsidTr="003A7009" w14:paraId="35C7F9E6" w14:textId="77777777">
        <w:trPr>
          <w:trHeight w:val="690"/>
        </w:trPr>
        <w:tc>
          <w:tcPr>
            <w:tcW w:w="812" w:type="pct"/>
          </w:tcPr>
          <w:p w:rsidRPr="00493681" w:rsidR="00C21726" w:rsidP="00FD1D8E" w:rsidRDefault="00C21726" w14:paraId="47A480EB" w14:textId="77777777">
            <w:pPr>
              <w:pStyle w:val="TableTextLeft"/>
              <w:rPr>
                <w:rFonts w:ascii="Arial" w:hAnsi="Arial"/>
                <w:sz w:val="16"/>
                <w:szCs w:val="14"/>
              </w:rPr>
            </w:pPr>
            <w:r w:rsidRPr="00493681">
              <w:rPr>
                <w:rFonts w:ascii="Arial" w:hAnsi="Arial"/>
                <w:color w:val="000000"/>
                <w:sz w:val="16"/>
                <w:szCs w:val="14"/>
                <w:lang w:val="en-US"/>
              </w:rPr>
              <w:t xml:space="preserve">Increase </w:t>
            </w:r>
          </w:p>
        </w:tc>
        <w:tc>
          <w:tcPr>
            <w:cnfStyle w:val="000010000000" w:firstRow="0" w:lastRow="0" w:firstColumn="0" w:lastColumn="0" w:oddVBand="1" w:evenVBand="0" w:oddHBand="0" w:evenHBand="0" w:firstRowFirstColumn="0" w:firstRowLastColumn="0" w:lastRowFirstColumn="0" w:lastRowLastColumn="0"/>
            <w:tcW w:w="1181" w:type="pct"/>
          </w:tcPr>
          <w:p w:rsidRPr="00493681" w:rsidR="00C21726" w:rsidP="00FD1D8E" w:rsidRDefault="00C21726" w14:paraId="0CF29436" w14:textId="77777777">
            <w:pPr>
              <w:pStyle w:val="TableTextLeft"/>
              <w:rPr>
                <w:rFonts w:ascii="Arial" w:hAnsi="Arial"/>
                <w:sz w:val="16"/>
                <w:szCs w:val="14"/>
              </w:rPr>
            </w:pPr>
            <w:r w:rsidRPr="00493681">
              <w:rPr>
                <w:rFonts w:ascii="Arial" w:hAnsi="Arial"/>
                <w:color w:val="000000"/>
                <w:sz w:val="16"/>
                <w:szCs w:val="14"/>
                <w:lang w:val="en-US"/>
              </w:rPr>
              <w:t xml:space="preserve">Extend, expand, grow </w:t>
            </w:r>
          </w:p>
        </w:tc>
        <w:tc>
          <w:tcPr>
            <w:tcW w:w="3007" w:type="pct"/>
          </w:tcPr>
          <w:p w:rsidRPr="00493681" w:rsidR="00C21726" w:rsidP="00FD1D8E" w:rsidRDefault="00C21726" w14:paraId="512C911E" w14:textId="77777777">
            <w:pPr>
              <w:pStyle w:val="TableTextLeft"/>
              <w:cnfStyle w:val="000000000000" w:firstRow="0" w:lastRow="0" w:firstColumn="0" w:lastColumn="0" w:oddVBand="0" w:evenVBand="0" w:oddHBand="0" w:evenHBand="0" w:firstRowFirstColumn="0" w:firstRowLastColumn="0" w:lastRowFirstColumn="0" w:lastRowLastColumn="0"/>
              <w:rPr>
                <w:rFonts w:ascii="Arial" w:hAnsi="Arial"/>
                <w:color w:val="auto"/>
                <w:sz w:val="16"/>
                <w:szCs w:val="14"/>
              </w:rPr>
            </w:pPr>
            <w:r w:rsidRPr="00493681">
              <w:rPr>
                <w:rFonts w:ascii="Arial" w:hAnsi="Arial"/>
                <w:color w:val="000000"/>
                <w:sz w:val="16"/>
                <w:szCs w:val="14"/>
                <w:lang w:val="en-US"/>
              </w:rPr>
              <w:t xml:space="preserve">Increase longitudinal connectivity to allow native fish to access new habitat (expected watering effect) </w:t>
            </w:r>
          </w:p>
        </w:tc>
      </w:tr>
      <w:tr w:rsidRPr="00493681" w:rsidR="00C21726" w:rsidTr="003A7009" w14:paraId="39CB1CB3" w14:textId="77777777">
        <w:trPr>
          <w:trHeight w:val="504"/>
        </w:trPr>
        <w:tc>
          <w:tcPr>
            <w:tcW w:w="812" w:type="pct"/>
          </w:tcPr>
          <w:p w:rsidRPr="00493681" w:rsidR="00C21726" w:rsidP="00FD1D8E" w:rsidRDefault="00C21726" w14:paraId="53CAC9C4" w14:textId="77777777">
            <w:pPr>
              <w:pStyle w:val="TableTextLeft"/>
              <w:rPr>
                <w:rFonts w:ascii="Arial" w:hAnsi="Arial"/>
                <w:sz w:val="16"/>
                <w:szCs w:val="14"/>
              </w:rPr>
            </w:pPr>
            <w:r w:rsidRPr="00493681">
              <w:rPr>
                <w:rFonts w:ascii="Arial" w:hAnsi="Arial"/>
                <w:color w:val="000000"/>
                <w:sz w:val="16"/>
                <w:szCs w:val="14"/>
                <w:lang w:val="en-US"/>
              </w:rPr>
              <w:t xml:space="preserve">Maintain </w:t>
            </w:r>
          </w:p>
        </w:tc>
        <w:tc>
          <w:tcPr>
            <w:cnfStyle w:val="000010000000" w:firstRow="0" w:lastRow="0" w:firstColumn="0" w:lastColumn="0" w:oddVBand="1" w:evenVBand="0" w:oddHBand="0" w:evenHBand="0" w:firstRowFirstColumn="0" w:firstRowLastColumn="0" w:lastRowFirstColumn="0" w:lastRowLastColumn="0"/>
            <w:tcW w:w="1181" w:type="pct"/>
          </w:tcPr>
          <w:p w:rsidRPr="00493681" w:rsidR="00C21726" w:rsidP="00FD1D8E" w:rsidRDefault="00C21726" w14:paraId="25AB3C8C" w14:textId="77777777">
            <w:pPr>
              <w:pStyle w:val="TableTextLeft"/>
              <w:rPr>
                <w:rFonts w:ascii="Arial" w:hAnsi="Arial"/>
                <w:sz w:val="16"/>
                <w:szCs w:val="14"/>
              </w:rPr>
            </w:pPr>
            <w:r w:rsidRPr="00493681">
              <w:rPr>
                <w:rFonts w:ascii="Arial" w:hAnsi="Arial"/>
                <w:color w:val="000000"/>
                <w:sz w:val="16"/>
                <w:szCs w:val="14"/>
                <w:lang w:val="en-US"/>
              </w:rPr>
              <w:t xml:space="preserve">Support </w:t>
            </w:r>
          </w:p>
        </w:tc>
        <w:tc>
          <w:tcPr>
            <w:tcW w:w="3007" w:type="pct"/>
          </w:tcPr>
          <w:p w:rsidRPr="00493681" w:rsidR="00C21726" w:rsidP="00FD1D8E" w:rsidRDefault="00C21726" w14:paraId="353E8041" w14:textId="77777777">
            <w:pPr>
              <w:pStyle w:val="TableTextLeft"/>
              <w:cnfStyle w:val="000000000000" w:firstRow="0" w:lastRow="0" w:firstColumn="0" w:lastColumn="0" w:oddVBand="0" w:evenVBand="0" w:oddHBand="0" w:evenHBand="0" w:firstRowFirstColumn="0" w:firstRowLastColumn="0" w:lastRowFirstColumn="0" w:lastRowLastColumn="0"/>
              <w:rPr>
                <w:rFonts w:ascii="Arial" w:hAnsi="Arial"/>
                <w:color w:val="auto"/>
                <w:sz w:val="16"/>
                <w:szCs w:val="14"/>
              </w:rPr>
            </w:pPr>
            <w:r w:rsidRPr="00493681">
              <w:rPr>
                <w:rFonts w:ascii="Arial" w:hAnsi="Arial"/>
                <w:color w:val="000000"/>
                <w:sz w:val="16"/>
                <w:szCs w:val="14"/>
                <w:lang w:val="en-US"/>
              </w:rPr>
              <w:t xml:space="preserve">Maintain the population of resident platypus (environmental objective) </w:t>
            </w:r>
          </w:p>
        </w:tc>
      </w:tr>
      <w:tr w:rsidRPr="00493681" w:rsidR="00C21726" w:rsidTr="003A7009" w14:paraId="5E0D043B" w14:textId="77777777">
        <w:trPr>
          <w:trHeight w:val="705"/>
        </w:trPr>
        <w:tc>
          <w:tcPr>
            <w:tcW w:w="812" w:type="pct"/>
          </w:tcPr>
          <w:p w:rsidRPr="00493681" w:rsidR="00C21726" w:rsidP="00FD1D8E" w:rsidRDefault="00C21726" w14:paraId="4018C5C3" w14:textId="77777777">
            <w:pPr>
              <w:pStyle w:val="TableTextLeft"/>
              <w:rPr>
                <w:rFonts w:ascii="Arial" w:hAnsi="Arial"/>
                <w:color w:val="auto"/>
                <w:sz w:val="16"/>
                <w:szCs w:val="14"/>
              </w:rPr>
            </w:pPr>
            <w:r w:rsidRPr="00493681">
              <w:rPr>
                <w:rFonts w:ascii="Arial" w:hAnsi="Arial"/>
                <w:color w:val="000000"/>
                <w:sz w:val="16"/>
                <w:szCs w:val="14"/>
                <w:lang w:val="en-US"/>
              </w:rPr>
              <w:t xml:space="preserve">Reduce </w:t>
            </w:r>
          </w:p>
        </w:tc>
        <w:tc>
          <w:tcPr>
            <w:cnfStyle w:val="000010000000" w:firstRow="0" w:lastRow="0" w:firstColumn="0" w:lastColumn="0" w:oddVBand="1" w:evenVBand="0" w:oddHBand="0" w:evenHBand="0" w:firstRowFirstColumn="0" w:firstRowLastColumn="0" w:lastRowFirstColumn="0" w:lastRowLastColumn="0"/>
            <w:tcW w:w="1181" w:type="pct"/>
          </w:tcPr>
          <w:p w:rsidRPr="00493681" w:rsidR="00C21726" w:rsidP="00FD1D8E" w:rsidRDefault="00C21726" w14:paraId="11678F4D" w14:textId="77777777">
            <w:pPr>
              <w:pStyle w:val="TableTextLeft"/>
              <w:rPr>
                <w:rFonts w:ascii="Arial" w:hAnsi="Arial"/>
                <w:color w:val="auto"/>
                <w:sz w:val="16"/>
                <w:szCs w:val="14"/>
              </w:rPr>
            </w:pPr>
            <w:r w:rsidRPr="00493681">
              <w:rPr>
                <w:rFonts w:ascii="Arial" w:hAnsi="Arial"/>
                <w:color w:val="000000"/>
                <w:sz w:val="16"/>
                <w:szCs w:val="14"/>
                <w:lang w:val="en-US"/>
              </w:rPr>
              <w:t xml:space="preserve">Decrease, limit, prevent </w:t>
            </w:r>
          </w:p>
        </w:tc>
        <w:tc>
          <w:tcPr>
            <w:tcW w:w="3007" w:type="pct"/>
          </w:tcPr>
          <w:p w:rsidRPr="00493681" w:rsidR="00C21726" w:rsidP="00FD1D8E" w:rsidRDefault="00C21726" w14:paraId="4CF13F0F" w14:textId="77777777">
            <w:pPr>
              <w:pStyle w:val="TableTextLeft"/>
              <w:cnfStyle w:val="000000000000" w:firstRow="0" w:lastRow="0" w:firstColumn="0" w:lastColumn="0" w:oddVBand="0" w:evenVBand="0" w:oddHBand="0" w:evenHBand="0" w:firstRowFirstColumn="0" w:firstRowLastColumn="0" w:lastRowFirstColumn="0" w:lastRowLastColumn="0"/>
              <w:rPr>
                <w:rFonts w:ascii="Arial" w:hAnsi="Arial"/>
                <w:color w:val="auto"/>
                <w:sz w:val="16"/>
                <w:szCs w:val="14"/>
              </w:rPr>
            </w:pPr>
            <w:r w:rsidRPr="00493681">
              <w:rPr>
                <w:rFonts w:ascii="Arial" w:hAnsi="Arial"/>
                <w:color w:val="000000"/>
                <w:sz w:val="16"/>
                <w:szCs w:val="14"/>
                <w:lang w:val="en-US"/>
              </w:rPr>
              <w:t xml:space="preserve">Reduce </w:t>
            </w:r>
            <w:proofErr w:type="spellStart"/>
            <w:r w:rsidRPr="00493681">
              <w:rPr>
                <w:rFonts w:ascii="Arial" w:hAnsi="Arial"/>
                <w:color w:val="000000"/>
                <w:sz w:val="16"/>
                <w:szCs w:val="14"/>
                <w:lang w:val="en-US"/>
              </w:rPr>
              <w:t>colonisation</w:t>
            </w:r>
            <w:proofErr w:type="spellEnd"/>
            <w:r w:rsidRPr="00493681">
              <w:rPr>
                <w:rFonts w:ascii="Arial" w:hAnsi="Arial"/>
                <w:color w:val="000000"/>
                <w:sz w:val="16"/>
                <w:szCs w:val="14"/>
                <w:lang w:val="en-US"/>
              </w:rPr>
              <w:t xml:space="preserve"> of exotic plant species on riparian zone (expected watering effect) </w:t>
            </w:r>
          </w:p>
        </w:tc>
      </w:tr>
    </w:tbl>
    <w:p w:rsidR="00C21726" w:rsidP="00146E0E" w:rsidRDefault="00C21726" w14:paraId="1E163BFF" w14:textId="77777777">
      <w:pPr>
        <w:pStyle w:val="ListBullet"/>
        <w:numPr>
          <w:ilvl w:val="0"/>
          <w:numId w:val="0"/>
        </w:numPr>
        <w:ind w:left="340" w:hanging="170"/>
      </w:pPr>
    </w:p>
    <w:p w:rsidRPr="00F238F7" w:rsidR="00146E0E" w:rsidP="007C2F93" w:rsidRDefault="00146E0E" w14:paraId="3E935C46" w14:textId="544DEA6E">
      <w:pPr>
        <w:pStyle w:val="ListBullet"/>
        <w:numPr>
          <w:ilvl w:val="0"/>
          <w:numId w:val="0"/>
        </w:numPr>
        <w:sectPr w:rsidRPr="00F238F7" w:rsidR="00146E0E" w:rsidSect="0000211E">
          <w:pgSz w:w="11907" w:h="16840" w:orient="portrait" w:code="9"/>
          <w:pgMar w:top="1440" w:right="1440" w:bottom="1440" w:left="1440" w:header="709" w:footer="567" w:gutter="0"/>
          <w:cols w:space="708"/>
          <w:formProt w:val="0"/>
          <w:titlePg/>
          <w:docGrid w:linePitch="360"/>
        </w:sectPr>
      </w:pPr>
    </w:p>
    <w:p w:rsidRPr="00F238F7" w:rsidR="00B56B5E" w:rsidP="00B56B5E" w:rsidRDefault="00B56B5E" w14:paraId="2F65B631" w14:textId="53BDDA68">
      <w:pPr>
        <w:pStyle w:val="Caption0"/>
        <w:rPr>
          <w:sz w:val="20"/>
          <w:szCs w:val="18"/>
        </w:rPr>
      </w:pPr>
      <w:bookmarkStart w:name="_Ref50645649" w:id="243"/>
      <w:bookmarkStart w:name="_Toc105402171" w:id="244"/>
      <w:bookmarkStart w:name="_Toc58841543" w:id="245"/>
      <w:bookmarkStart w:name="_Ref59197684" w:id="246"/>
      <w:r>
        <w:lastRenderedPageBreak/>
        <w:t xml:space="preserve">Table </w:t>
      </w:r>
      <w:r>
        <w:fldChar w:fldCharType="begin"/>
      </w:r>
      <w:r>
        <w:instrText xml:space="preserve"> SEQ Table \* ARABIC </w:instrText>
      </w:r>
      <w:r>
        <w:fldChar w:fldCharType="separate"/>
      </w:r>
      <w:r w:rsidR="00ED0253">
        <w:t>8</w:t>
      </w:r>
      <w:r>
        <w:fldChar w:fldCharType="end"/>
      </w:r>
      <w:bookmarkEnd w:id="243"/>
      <w:r>
        <w:t>: Example targets linked to environmental objectives</w:t>
      </w:r>
      <w:r w:rsidR="00AA34BB">
        <w:t xml:space="preserve"> </w:t>
      </w:r>
      <w:r w:rsidR="00682AA4">
        <w:t xml:space="preserve">for Lindsay Mulcra and Wallpolla </w:t>
      </w:r>
      <w:r w:rsidDel="00AE7603" w:rsidR="00682AA4">
        <w:t xml:space="preserve">TLM </w:t>
      </w:r>
      <w:r w:rsidR="00AE7603">
        <w:t xml:space="preserve">(The Living Murray) </w:t>
      </w:r>
      <w:r w:rsidR="00682AA4">
        <w:t xml:space="preserve">Icon Site </w:t>
      </w:r>
      <w:r w:rsidR="00AA34BB">
        <w:t>(adapted from</w:t>
      </w:r>
      <w:r w:rsidR="00EB159B">
        <w:t xml:space="preserve"> </w:t>
      </w:r>
      <w:sdt>
        <w:sdtPr>
          <w:id w:val="-2136779128"/>
          <w:citation/>
        </w:sdtPr>
        <w:sdtEndPr/>
        <w:sdtContent>
          <w:r w:rsidR="00EB159B">
            <w:fldChar w:fldCharType="begin"/>
          </w:r>
          <w:r w:rsidR="00EB159B">
            <w:instrText xml:space="preserve">CITATION But \t  \l 3081 </w:instrText>
          </w:r>
          <w:r w:rsidR="00EB159B">
            <w:fldChar w:fldCharType="separate"/>
          </w:r>
          <w:r w:rsidR="00ED0253">
            <w:t>(Butcher &amp; Cottingham, 2019b)</w:t>
          </w:r>
          <w:r w:rsidR="00EB159B">
            <w:fldChar w:fldCharType="end"/>
          </w:r>
        </w:sdtContent>
      </w:sdt>
      <w:r w:rsidR="00A36BC6">
        <w:t>)</w:t>
      </w:r>
      <w:r w:rsidR="001E4660">
        <w:t>.</w:t>
      </w:r>
      <w:bookmarkEnd w:id="244"/>
      <w:r w:rsidR="00AA34BB">
        <w:t xml:space="preserve"> </w:t>
      </w:r>
      <w:bookmarkEnd w:id="245"/>
      <w:bookmarkEnd w:id="246"/>
    </w:p>
    <w:tbl>
      <w:tblPr>
        <w:tblStyle w:val="TableGrid"/>
        <w:tblW w:w="13467" w:type="dxa"/>
        <w:tblLook w:val="04A0" w:firstRow="1" w:lastRow="0" w:firstColumn="1" w:lastColumn="0" w:noHBand="0" w:noVBand="1"/>
      </w:tblPr>
      <w:tblGrid>
        <w:gridCol w:w="4376"/>
        <w:gridCol w:w="9091"/>
      </w:tblGrid>
      <w:tr w:rsidRPr="00D1383C" w:rsidR="00B56B5E" w:rsidTr="00A33BC5" w14:paraId="7F0B2F20" w14:textId="77777777">
        <w:trPr>
          <w:cnfStyle w:val="100000000000" w:firstRow="1" w:lastRow="0" w:firstColumn="0" w:lastColumn="0" w:oddVBand="0" w:evenVBand="0" w:oddHBand="0" w:evenHBand="0" w:firstRowFirstColumn="0" w:firstRowLastColumn="0" w:lastRowFirstColumn="0" w:lastRowLastColumn="0"/>
          <w:trHeight w:val="313"/>
        </w:trPr>
        <w:tc>
          <w:tcPr>
            <w:cnfStyle w:val="000000000100" w:firstRow="0" w:lastRow="0" w:firstColumn="0" w:lastColumn="0" w:oddVBand="0" w:evenVBand="0" w:oddHBand="0" w:evenHBand="0" w:firstRowFirstColumn="1" w:firstRowLastColumn="0" w:lastRowFirstColumn="0" w:lastRowLastColumn="0"/>
            <w:tcW w:w="4376" w:type="dxa"/>
          </w:tcPr>
          <w:p w:rsidRPr="00D91A58" w:rsidR="00B56B5E" w:rsidP="00AA34BB" w:rsidRDefault="00B56B5E" w14:paraId="7A1C71DD" w14:textId="77777777">
            <w:pPr>
              <w:spacing w:before="0" w:after="0" w:line="240" w:lineRule="auto"/>
              <w:ind w:left="90" w:right="-125"/>
              <w:rPr>
                <w:rFonts w:ascii="Arial" w:hAnsi="Arial" w:cs="Arial"/>
                <w:b/>
                <w:bCs/>
                <w:color w:val="auto"/>
                <w:sz w:val="16"/>
                <w:szCs w:val="16"/>
                <w:lang w:val="en-US"/>
              </w:rPr>
            </w:pPr>
            <w:r w:rsidRPr="00D91A58">
              <w:rPr>
                <w:rFonts w:ascii="Arial" w:hAnsi="Arial"/>
                <w:b/>
                <w:bCs/>
                <w:color w:val="auto"/>
                <w:sz w:val="16"/>
                <w:szCs w:val="16"/>
                <w:lang w:val="en-US"/>
              </w:rPr>
              <w:t>Example e</w:t>
            </w:r>
            <w:r w:rsidRPr="00D91A58">
              <w:rPr>
                <w:rFonts w:ascii="Arial" w:hAnsi="Arial" w:cs="Arial"/>
                <w:b/>
                <w:bCs/>
                <w:color w:val="auto"/>
                <w:sz w:val="16"/>
                <w:szCs w:val="16"/>
                <w:lang w:val="en-US"/>
              </w:rPr>
              <w:t>nvironmental objectives</w:t>
            </w:r>
          </w:p>
        </w:tc>
        <w:tc>
          <w:tcPr>
            <w:tcW w:w="9091" w:type="dxa"/>
          </w:tcPr>
          <w:p w:rsidRPr="00D91A58" w:rsidR="00B56B5E" w:rsidP="00AA34BB" w:rsidRDefault="00B56B5E" w14:paraId="3049172F" w14:textId="77777777">
            <w:pPr>
              <w:spacing w:before="0" w:after="0" w:line="240" w:lineRule="auto"/>
              <w:ind w:left="90" w:right="-125"/>
              <w:cnfStyle w:val="100000000000" w:firstRow="1" w:lastRow="0" w:firstColumn="0" w:lastColumn="0" w:oddVBand="0" w:evenVBand="0" w:oddHBand="0" w:evenHBand="0" w:firstRowFirstColumn="0" w:firstRowLastColumn="0" w:lastRowFirstColumn="0" w:lastRowLastColumn="0"/>
              <w:rPr>
                <w:rFonts w:ascii="Arial" w:hAnsi="Arial" w:cs="Arial"/>
                <w:b/>
                <w:bCs/>
                <w:color w:val="auto"/>
                <w:sz w:val="16"/>
                <w:szCs w:val="16"/>
                <w:lang w:val="en-US"/>
              </w:rPr>
            </w:pPr>
            <w:r w:rsidRPr="00D91A58">
              <w:rPr>
                <w:rFonts w:ascii="Arial" w:hAnsi="Arial" w:cs="Arial"/>
                <w:b/>
                <w:bCs/>
                <w:color w:val="auto"/>
                <w:sz w:val="16"/>
                <w:szCs w:val="16"/>
                <w:lang w:val="en-US"/>
              </w:rPr>
              <w:t xml:space="preserve">Example </w:t>
            </w:r>
            <w:r w:rsidRPr="00D91A58">
              <w:rPr>
                <w:rFonts w:ascii="Arial" w:hAnsi="Arial"/>
                <w:b/>
                <w:bCs/>
                <w:color w:val="auto"/>
                <w:sz w:val="16"/>
                <w:szCs w:val="16"/>
                <w:lang w:val="en-US"/>
              </w:rPr>
              <w:t>t</w:t>
            </w:r>
            <w:r w:rsidRPr="00D91A58">
              <w:rPr>
                <w:rFonts w:ascii="Arial" w:hAnsi="Arial" w:cs="Arial"/>
                <w:b/>
                <w:bCs/>
                <w:color w:val="auto"/>
                <w:sz w:val="16"/>
                <w:szCs w:val="16"/>
                <w:lang w:val="en-US"/>
              </w:rPr>
              <w:t>argets</w:t>
            </w:r>
          </w:p>
        </w:tc>
      </w:tr>
      <w:tr w:rsidRPr="00D91A58" w:rsidR="00B56B5E" w:rsidTr="00A33BC5" w14:paraId="3E7EC287" w14:textId="77777777">
        <w:tc>
          <w:tcPr>
            <w:tcW w:w="4376" w:type="dxa"/>
          </w:tcPr>
          <w:p w:rsidRPr="00D91A58" w:rsidR="00214F62" w:rsidP="00D91A58" w:rsidRDefault="00214F62" w14:paraId="7BC201FF" w14:textId="6BB7B374">
            <w:pPr>
              <w:pStyle w:val="TableTextLeft"/>
              <w:rPr>
                <w:sz w:val="16"/>
                <w:szCs w:val="18"/>
              </w:rPr>
            </w:pPr>
            <w:r w:rsidRPr="00D91A58">
              <w:rPr>
                <w:b/>
                <w:bCs/>
                <w:sz w:val="16"/>
                <w:szCs w:val="18"/>
              </w:rPr>
              <w:t xml:space="preserve">Condition of priority environmental asset - </w:t>
            </w:r>
            <w:r w:rsidRPr="00D91A58">
              <w:rPr>
                <w:sz w:val="16"/>
                <w:szCs w:val="18"/>
              </w:rPr>
              <w:t>Species richness and abundance aquatic vegetation</w:t>
            </w:r>
          </w:p>
          <w:p w:rsidRPr="00D91A58" w:rsidR="00214F62" w:rsidP="00D91A58" w:rsidRDefault="00214F62" w14:paraId="016C4DEC" w14:textId="77777777">
            <w:pPr>
              <w:pStyle w:val="TableTextLeft"/>
              <w:rPr>
                <w:b/>
                <w:bCs/>
                <w:sz w:val="16"/>
                <w:szCs w:val="18"/>
              </w:rPr>
            </w:pPr>
          </w:p>
          <w:p w:rsidRPr="00D91A58" w:rsidR="004D23E0" w:rsidP="00D91A58" w:rsidRDefault="004D23E0" w14:paraId="6886457A" w14:textId="6ABCA403">
            <w:pPr>
              <w:pStyle w:val="TableTextLeft"/>
              <w:rPr>
                <w:sz w:val="16"/>
                <w:szCs w:val="18"/>
              </w:rPr>
            </w:pPr>
            <w:r w:rsidRPr="00D91A58">
              <w:rPr>
                <w:sz w:val="16"/>
                <w:szCs w:val="18"/>
              </w:rPr>
              <w:t>Improve the species richness and abundance of native wetland aquatic vegetation functional groups</w:t>
            </w:r>
            <w:r w:rsidRPr="00D91A58" w:rsidR="00160FDC">
              <w:rPr>
                <w:sz w:val="16"/>
                <w:szCs w:val="18"/>
              </w:rPr>
              <w:t xml:space="preserve"> in the Lindsay, </w:t>
            </w:r>
            <w:proofErr w:type="spellStart"/>
            <w:r w:rsidRPr="00D91A58" w:rsidR="00160FDC">
              <w:rPr>
                <w:sz w:val="16"/>
                <w:szCs w:val="18"/>
              </w:rPr>
              <w:t>Mulcra</w:t>
            </w:r>
            <w:proofErr w:type="spellEnd"/>
            <w:r w:rsidRPr="00D91A58" w:rsidR="00160FDC">
              <w:rPr>
                <w:sz w:val="16"/>
                <w:szCs w:val="18"/>
              </w:rPr>
              <w:t>, Wallpolla Island wetland complex</w:t>
            </w:r>
            <w:r w:rsidRPr="00D91A58">
              <w:rPr>
                <w:sz w:val="16"/>
                <w:szCs w:val="18"/>
              </w:rPr>
              <w:t xml:space="preserve"> from baseline (2006) levels by 2030. </w:t>
            </w:r>
          </w:p>
          <w:p w:rsidRPr="00D91A58" w:rsidR="00B56B5E" w:rsidP="00D91A58" w:rsidRDefault="00B56B5E" w14:paraId="5DFEA971" w14:textId="77777777">
            <w:pPr>
              <w:pStyle w:val="TableTextLeft"/>
              <w:rPr>
                <w:rFonts w:cs="Arial"/>
                <w:sz w:val="16"/>
                <w:szCs w:val="18"/>
              </w:rPr>
            </w:pPr>
          </w:p>
        </w:tc>
        <w:tc>
          <w:tcPr>
            <w:tcW w:w="9091" w:type="dxa"/>
          </w:tcPr>
          <w:p w:rsidRPr="00D91A58" w:rsidR="00160FDC" w:rsidP="00D91A58" w:rsidRDefault="00160FDC" w14:paraId="53ACCDC7" w14:textId="4FBFA089">
            <w:pPr>
              <w:pStyle w:val="TableTextLeft"/>
              <w:rPr>
                <w:i/>
                <w:iCs/>
                <w:sz w:val="16"/>
                <w:szCs w:val="18"/>
              </w:rPr>
            </w:pPr>
            <w:r w:rsidRPr="00D91A58">
              <w:rPr>
                <w:i/>
                <w:iCs/>
                <w:sz w:val="16"/>
                <w:szCs w:val="18"/>
              </w:rPr>
              <w:t>Relevant functional groups include those identified</w:t>
            </w:r>
            <w:r w:rsidRPr="00D91A58" w:rsidR="002E1147">
              <w:rPr>
                <w:i/>
                <w:iCs/>
                <w:sz w:val="16"/>
                <w:szCs w:val="18"/>
              </w:rPr>
              <w:t xml:space="preserve"> in </w:t>
            </w:r>
            <w:sdt>
              <w:sdtPr>
                <w:rPr>
                  <w:i/>
                  <w:iCs/>
                  <w:sz w:val="16"/>
                  <w:szCs w:val="18"/>
                </w:rPr>
                <w:id w:val="-1992549546"/>
                <w:citation/>
              </w:sdtPr>
              <w:sdtEndPr/>
              <w:sdtContent>
                <w:r w:rsidRPr="00D91A58" w:rsidR="002E1147">
                  <w:rPr>
                    <w:i/>
                    <w:iCs/>
                    <w:sz w:val="16"/>
                    <w:szCs w:val="18"/>
                  </w:rPr>
                  <w:fldChar w:fldCharType="begin"/>
                </w:r>
                <w:r w:rsidRPr="00D91A58" w:rsidR="002E1147">
                  <w:rPr>
                    <w:i/>
                    <w:iCs/>
                    <w:sz w:val="16"/>
                    <w:szCs w:val="18"/>
                  </w:rPr>
                  <w:instrText xml:space="preserve"> CITATION Hun \l 3081 </w:instrText>
                </w:r>
                <w:r w:rsidRPr="00D91A58" w:rsidR="002E1147">
                  <w:rPr>
                    <w:i/>
                    <w:iCs/>
                    <w:sz w:val="16"/>
                    <w:szCs w:val="18"/>
                  </w:rPr>
                  <w:fldChar w:fldCharType="separate"/>
                </w:r>
                <w:r w:rsidRPr="00ED0253" w:rsidR="00ED0253">
                  <w:rPr>
                    <w:noProof/>
                    <w:sz w:val="16"/>
                    <w:szCs w:val="18"/>
                  </w:rPr>
                  <w:t>(Huntley, 2016)</w:t>
                </w:r>
                <w:r w:rsidRPr="00D91A58" w:rsidR="002E1147">
                  <w:rPr>
                    <w:i/>
                    <w:iCs/>
                    <w:sz w:val="16"/>
                    <w:szCs w:val="18"/>
                  </w:rPr>
                  <w:fldChar w:fldCharType="end"/>
                </w:r>
              </w:sdtContent>
            </w:sdt>
            <w:r w:rsidRPr="00D91A58">
              <w:rPr>
                <w:i/>
                <w:iCs/>
                <w:sz w:val="16"/>
                <w:szCs w:val="18"/>
              </w:rPr>
              <w:t>: amphibious plants, amphibious floating plants, amphibious herbs, amphibious woody plants, floating plants and terrestrial and drought tolerant functional groups. By 2030, achieve:</w:t>
            </w:r>
          </w:p>
          <w:p w:rsidRPr="00D91A58" w:rsidR="00160FDC" w:rsidP="00D91A58" w:rsidRDefault="00160FDC" w14:paraId="275F1CBE" w14:textId="77777777">
            <w:pPr>
              <w:pStyle w:val="TableTextLeft"/>
              <w:rPr>
                <w:sz w:val="16"/>
                <w:szCs w:val="18"/>
              </w:rPr>
            </w:pPr>
            <w:r w:rsidRPr="00D91A58">
              <w:rPr>
                <w:sz w:val="16"/>
                <w:szCs w:val="18"/>
              </w:rPr>
              <w:t xml:space="preserve">Reference target for wetland vegetation communities at Lindsay, </w:t>
            </w:r>
            <w:proofErr w:type="spellStart"/>
            <w:r w:rsidRPr="00D91A58">
              <w:rPr>
                <w:sz w:val="16"/>
                <w:szCs w:val="18"/>
              </w:rPr>
              <w:t>Mulcra</w:t>
            </w:r>
            <w:proofErr w:type="spellEnd"/>
            <w:r w:rsidRPr="00D91A58">
              <w:rPr>
                <w:sz w:val="16"/>
                <w:szCs w:val="18"/>
              </w:rPr>
              <w:t>, and Wallpolla for water responsive species richness 90th percentile ≥4 in ephemeral wetlands in 80% of years.</w:t>
            </w:r>
          </w:p>
          <w:p w:rsidRPr="00D91A58" w:rsidR="00160FDC" w:rsidP="00D91A58" w:rsidRDefault="00160FDC" w14:paraId="06DE6983" w14:textId="77777777">
            <w:pPr>
              <w:pStyle w:val="TableTextLeft"/>
              <w:rPr>
                <w:sz w:val="16"/>
                <w:szCs w:val="18"/>
              </w:rPr>
            </w:pPr>
            <w:r w:rsidRPr="00D91A58">
              <w:rPr>
                <w:sz w:val="16"/>
                <w:szCs w:val="18"/>
              </w:rPr>
              <w:t xml:space="preserve">Reference target for wetland vegetation communities at Lindsay, </w:t>
            </w:r>
            <w:proofErr w:type="spellStart"/>
            <w:r w:rsidRPr="00D91A58">
              <w:rPr>
                <w:sz w:val="16"/>
                <w:szCs w:val="18"/>
              </w:rPr>
              <w:t>Mulcra</w:t>
            </w:r>
            <w:proofErr w:type="spellEnd"/>
            <w:r w:rsidRPr="00D91A58">
              <w:rPr>
                <w:sz w:val="16"/>
                <w:szCs w:val="18"/>
              </w:rPr>
              <w:t>, and Wallpolla for water responsive species abundance 90th percentile ≥27 in semi-permanent wetlands in 80% of years.</w:t>
            </w:r>
          </w:p>
          <w:p w:rsidRPr="00D91A58" w:rsidR="00160FDC" w:rsidP="00D91A58" w:rsidRDefault="00160FDC" w14:paraId="795540DA" w14:textId="77777777">
            <w:pPr>
              <w:pStyle w:val="TableTextLeft"/>
              <w:rPr>
                <w:sz w:val="16"/>
                <w:szCs w:val="18"/>
              </w:rPr>
            </w:pPr>
            <w:r w:rsidRPr="00D91A58">
              <w:rPr>
                <w:sz w:val="16"/>
                <w:szCs w:val="18"/>
              </w:rPr>
              <w:t xml:space="preserve">Reference target for wetland vegetation communities at Lindsay, </w:t>
            </w:r>
            <w:proofErr w:type="spellStart"/>
            <w:r w:rsidRPr="00D91A58">
              <w:rPr>
                <w:sz w:val="16"/>
                <w:szCs w:val="18"/>
              </w:rPr>
              <w:t>Mulcra</w:t>
            </w:r>
            <w:proofErr w:type="spellEnd"/>
            <w:r w:rsidRPr="00D91A58">
              <w:rPr>
                <w:sz w:val="16"/>
                <w:szCs w:val="18"/>
              </w:rPr>
              <w:t>, and Wallpolla for water responsive species abundance 90th percentile ≥31 in ephemeral wetlands in 80% of years.</w:t>
            </w:r>
          </w:p>
          <w:p w:rsidRPr="00D91A58" w:rsidR="00CF0A2A" w:rsidP="00D91A58" w:rsidRDefault="00CF0A2A" w14:paraId="31239E5A" w14:textId="0BDEB1BC">
            <w:pPr>
              <w:pStyle w:val="TableTextLeft"/>
              <w:rPr>
                <w:i/>
                <w:iCs/>
                <w:sz w:val="16"/>
                <w:szCs w:val="18"/>
              </w:rPr>
            </w:pPr>
          </w:p>
        </w:tc>
      </w:tr>
      <w:tr w:rsidRPr="00D91A58" w:rsidR="00B56B5E" w:rsidTr="00A33BC5" w14:paraId="6BF87A84" w14:textId="77777777">
        <w:trPr>
          <w:trHeight w:val="1564"/>
        </w:trPr>
        <w:tc>
          <w:tcPr>
            <w:tcW w:w="4376" w:type="dxa"/>
          </w:tcPr>
          <w:p w:rsidRPr="00D91A58" w:rsidR="00B56B5E" w:rsidP="00D91A58" w:rsidRDefault="00214F62" w14:paraId="0CC1B52A" w14:textId="3A4BD580">
            <w:pPr>
              <w:pStyle w:val="TableTextLeft"/>
              <w:rPr>
                <w:rFonts w:cs="Arial"/>
                <w:sz w:val="16"/>
                <w:szCs w:val="18"/>
              </w:rPr>
            </w:pPr>
            <w:r w:rsidRPr="00D91A58">
              <w:rPr>
                <w:rFonts w:cs="Arial"/>
                <w:b/>
                <w:bCs/>
                <w:sz w:val="16"/>
                <w:szCs w:val="18"/>
              </w:rPr>
              <w:t xml:space="preserve">Condition of priority ecosystem function - </w:t>
            </w:r>
            <w:r w:rsidRPr="00D91A58">
              <w:rPr>
                <w:sz w:val="16"/>
                <w:szCs w:val="18"/>
              </w:rPr>
              <w:t>Create vital habitat – feeding habitat for waterbirds</w:t>
            </w:r>
          </w:p>
          <w:p w:rsidRPr="00D91A58" w:rsidR="00553C66" w:rsidP="00D91A58" w:rsidRDefault="00553C66" w14:paraId="545BC264" w14:textId="77777777">
            <w:pPr>
              <w:pStyle w:val="TableTextLeft"/>
              <w:rPr>
                <w:rFonts w:cs="Arial"/>
                <w:sz w:val="16"/>
                <w:szCs w:val="18"/>
              </w:rPr>
            </w:pPr>
          </w:p>
          <w:p w:rsidRPr="00D91A58" w:rsidR="00553C66" w:rsidP="00D91A58" w:rsidRDefault="00553C66" w14:paraId="108AFDDE" w14:textId="77777777">
            <w:pPr>
              <w:pStyle w:val="TableTextLeft"/>
              <w:rPr>
                <w:sz w:val="16"/>
                <w:szCs w:val="18"/>
              </w:rPr>
            </w:pPr>
            <w:r w:rsidRPr="00D91A58">
              <w:rPr>
                <w:sz w:val="16"/>
                <w:szCs w:val="18"/>
              </w:rPr>
              <w:t xml:space="preserve">Maintain or increase vital habitat (feeding) that supports sustainable communities of colonial nesting waterbirds, waterfowl, waders and piscivores to maintain the current species diversity at the Lindsay, </w:t>
            </w:r>
            <w:proofErr w:type="spellStart"/>
            <w:r w:rsidRPr="00D91A58">
              <w:rPr>
                <w:sz w:val="16"/>
                <w:szCs w:val="18"/>
              </w:rPr>
              <w:t>Mulcra</w:t>
            </w:r>
            <w:proofErr w:type="spellEnd"/>
            <w:r w:rsidRPr="00D91A58">
              <w:rPr>
                <w:sz w:val="16"/>
                <w:szCs w:val="18"/>
              </w:rPr>
              <w:t>, and Wallpolla icon site by 2030.</w:t>
            </w:r>
          </w:p>
          <w:p w:rsidRPr="00D91A58" w:rsidR="00D1383C" w:rsidP="00D91A58" w:rsidRDefault="00D1383C" w14:paraId="550BCDFB" w14:textId="7EEE2193">
            <w:pPr>
              <w:pStyle w:val="TableTextLeft"/>
              <w:rPr>
                <w:sz w:val="16"/>
                <w:szCs w:val="18"/>
              </w:rPr>
            </w:pPr>
          </w:p>
        </w:tc>
        <w:tc>
          <w:tcPr>
            <w:tcW w:w="9091" w:type="dxa"/>
          </w:tcPr>
          <w:p w:rsidRPr="00D91A58" w:rsidR="00B56B5E" w:rsidP="00D91A58" w:rsidRDefault="00B56B5E" w14:paraId="40E9F57E" w14:textId="77777777">
            <w:pPr>
              <w:pStyle w:val="TableTextLeft"/>
              <w:rPr>
                <w:sz w:val="16"/>
                <w:szCs w:val="18"/>
              </w:rPr>
            </w:pPr>
            <w:r w:rsidRPr="00D91A58">
              <w:rPr>
                <w:sz w:val="16"/>
                <w:szCs w:val="18"/>
              </w:rPr>
              <w:t xml:space="preserve">By 2030, maintain or increase feeding habitat for waterfowl, herbivores and piscivores of waterbirds, 8 years in 10, with the following common species recorded annually: </w:t>
            </w:r>
          </w:p>
          <w:p w:rsidRPr="00D91A58" w:rsidR="00B56B5E" w:rsidP="00D91A58" w:rsidRDefault="00553C66" w14:paraId="6A7BBE69" w14:textId="45A48C2B">
            <w:pPr>
              <w:pStyle w:val="TableTextLeft"/>
              <w:rPr>
                <w:rFonts w:cs="Arial"/>
                <w:sz w:val="16"/>
                <w:szCs w:val="18"/>
              </w:rPr>
            </w:pPr>
            <w:r w:rsidRPr="00D91A58">
              <w:rPr>
                <w:sz w:val="16"/>
                <w:szCs w:val="18"/>
              </w:rPr>
              <w:t>Australian Wood Duck (</w:t>
            </w:r>
            <w:proofErr w:type="spellStart"/>
            <w:r w:rsidRPr="00D91A58">
              <w:rPr>
                <w:i/>
                <w:sz w:val="16"/>
                <w:szCs w:val="18"/>
              </w:rPr>
              <w:t>Chenonetta</w:t>
            </w:r>
            <w:proofErr w:type="spellEnd"/>
            <w:r w:rsidRPr="00D91A58">
              <w:rPr>
                <w:i/>
                <w:sz w:val="16"/>
                <w:szCs w:val="18"/>
              </w:rPr>
              <w:t xml:space="preserve"> jubata</w:t>
            </w:r>
            <w:r w:rsidRPr="00D91A58">
              <w:rPr>
                <w:sz w:val="16"/>
                <w:szCs w:val="18"/>
              </w:rPr>
              <w:t>), Australian Darter (</w:t>
            </w:r>
            <w:r w:rsidRPr="00D91A58">
              <w:rPr>
                <w:i/>
                <w:sz w:val="16"/>
                <w:szCs w:val="18"/>
              </w:rPr>
              <w:t xml:space="preserve">Anhinga </w:t>
            </w:r>
            <w:proofErr w:type="spellStart"/>
            <w:r w:rsidRPr="00D91A58">
              <w:rPr>
                <w:i/>
                <w:sz w:val="16"/>
                <w:szCs w:val="18"/>
              </w:rPr>
              <w:t>novaehollandiae</w:t>
            </w:r>
            <w:proofErr w:type="spellEnd"/>
            <w:r w:rsidRPr="00D91A58">
              <w:rPr>
                <w:sz w:val="16"/>
                <w:szCs w:val="18"/>
              </w:rPr>
              <w:t>), Australasian Grebe (</w:t>
            </w:r>
            <w:proofErr w:type="spellStart"/>
            <w:r w:rsidRPr="00D91A58">
              <w:rPr>
                <w:i/>
                <w:sz w:val="16"/>
                <w:szCs w:val="18"/>
              </w:rPr>
              <w:t>Tachybaptus</w:t>
            </w:r>
            <w:proofErr w:type="spellEnd"/>
            <w:r w:rsidRPr="00D91A58">
              <w:rPr>
                <w:i/>
                <w:sz w:val="16"/>
                <w:szCs w:val="18"/>
              </w:rPr>
              <w:t xml:space="preserve"> </w:t>
            </w:r>
            <w:proofErr w:type="spellStart"/>
            <w:r w:rsidRPr="00D91A58">
              <w:rPr>
                <w:i/>
                <w:sz w:val="16"/>
                <w:szCs w:val="18"/>
              </w:rPr>
              <w:t>novaehollandiae</w:t>
            </w:r>
            <w:proofErr w:type="spellEnd"/>
            <w:r w:rsidRPr="00D91A58">
              <w:rPr>
                <w:sz w:val="16"/>
                <w:szCs w:val="18"/>
              </w:rPr>
              <w:t>), Little Pied Cormorant (</w:t>
            </w:r>
            <w:proofErr w:type="spellStart"/>
            <w:r w:rsidRPr="00D91A58">
              <w:rPr>
                <w:i/>
                <w:sz w:val="16"/>
                <w:szCs w:val="18"/>
              </w:rPr>
              <w:t>Microcarbo</w:t>
            </w:r>
            <w:proofErr w:type="spellEnd"/>
            <w:r w:rsidRPr="00D91A58">
              <w:rPr>
                <w:i/>
                <w:sz w:val="16"/>
                <w:szCs w:val="18"/>
              </w:rPr>
              <w:t xml:space="preserve"> </w:t>
            </w:r>
            <w:proofErr w:type="spellStart"/>
            <w:r w:rsidRPr="00D91A58">
              <w:rPr>
                <w:i/>
                <w:sz w:val="16"/>
                <w:szCs w:val="18"/>
              </w:rPr>
              <w:t>melanoleucos</w:t>
            </w:r>
            <w:proofErr w:type="spellEnd"/>
            <w:r w:rsidRPr="00D91A58">
              <w:rPr>
                <w:sz w:val="16"/>
                <w:szCs w:val="18"/>
              </w:rPr>
              <w:t>), Pacific Black Duck (</w:t>
            </w:r>
            <w:r w:rsidRPr="00D91A58">
              <w:rPr>
                <w:i/>
                <w:sz w:val="16"/>
                <w:szCs w:val="18"/>
              </w:rPr>
              <w:t xml:space="preserve">Anas </w:t>
            </w:r>
            <w:proofErr w:type="spellStart"/>
            <w:r w:rsidRPr="00D91A58">
              <w:rPr>
                <w:i/>
                <w:sz w:val="16"/>
                <w:szCs w:val="18"/>
              </w:rPr>
              <w:t>superciliosa</w:t>
            </w:r>
            <w:proofErr w:type="spellEnd"/>
            <w:r w:rsidRPr="00D91A58">
              <w:rPr>
                <w:sz w:val="16"/>
                <w:szCs w:val="18"/>
              </w:rPr>
              <w:t>), Pied Cormorant (</w:t>
            </w:r>
            <w:r w:rsidRPr="00D91A58">
              <w:rPr>
                <w:i/>
                <w:sz w:val="16"/>
                <w:szCs w:val="18"/>
              </w:rPr>
              <w:t xml:space="preserve">Phalacrocorax </w:t>
            </w:r>
            <w:proofErr w:type="spellStart"/>
            <w:r w:rsidRPr="00D91A58">
              <w:rPr>
                <w:i/>
                <w:sz w:val="16"/>
                <w:szCs w:val="18"/>
              </w:rPr>
              <w:t>varius</w:t>
            </w:r>
            <w:proofErr w:type="spellEnd"/>
            <w:r w:rsidRPr="00D91A58">
              <w:rPr>
                <w:sz w:val="16"/>
                <w:szCs w:val="18"/>
              </w:rPr>
              <w:t>), White-faced Heron (</w:t>
            </w:r>
            <w:proofErr w:type="spellStart"/>
            <w:r w:rsidRPr="00D91A58">
              <w:rPr>
                <w:i/>
                <w:sz w:val="16"/>
                <w:szCs w:val="18"/>
              </w:rPr>
              <w:t>Egretta</w:t>
            </w:r>
            <w:proofErr w:type="spellEnd"/>
            <w:r w:rsidRPr="00D91A58">
              <w:rPr>
                <w:i/>
                <w:sz w:val="16"/>
                <w:szCs w:val="18"/>
              </w:rPr>
              <w:t xml:space="preserve"> </w:t>
            </w:r>
            <w:proofErr w:type="spellStart"/>
            <w:r w:rsidRPr="00D91A58">
              <w:rPr>
                <w:i/>
                <w:sz w:val="16"/>
                <w:szCs w:val="18"/>
              </w:rPr>
              <w:t>novaehollandiae</w:t>
            </w:r>
            <w:proofErr w:type="spellEnd"/>
            <w:r w:rsidRPr="00D91A58">
              <w:rPr>
                <w:sz w:val="16"/>
                <w:szCs w:val="18"/>
              </w:rPr>
              <w:t>), and Yellow-billed Spoonbill (</w:t>
            </w:r>
            <w:proofErr w:type="spellStart"/>
            <w:r w:rsidRPr="00D91A58">
              <w:rPr>
                <w:i/>
                <w:sz w:val="16"/>
                <w:szCs w:val="18"/>
              </w:rPr>
              <w:t>Platalea</w:t>
            </w:r>
            <w:proofErr w:type="spellEnd"/>
            <w:r w:rsidRPr="00D91A58">
              <w:rPr>
                <w:i/>
                <w:sz w:val="16"/>
                <w:szCs w:val="18"/>
              </w:rPr>
              <w:t xml:space="preserve"> </w:t>
            </w:r>
            <w:proofErr w:type="spellStart"/>
            <w:r w:rsidRPr="00D91A58">
              <w:rPr>
                <w:i/>
                <w:sz w:val="16"/>
                <w:szCs w:val="18"/>
              </w:rPr>
              <w:t>flavipes</w:t>
            </w:r>
            <w:proofErr w:type="spellEnd"/>
            <w:r w:rsidRPr="00D91A58">
              <w:rPr>
                <w:sz w:val="16"/>
                <w:szCs w:val="18"/>
              </w:rPr>
              <w:t>).</w:t>
            </w:r>
            <w:r w:rsidRPr="00D91A58" w:rsidR="00AA34BB">
              <w:rPr>
                <w:rFonts w:cs="Arial"/>
                <w:sz w:val="16"/>
                <w:szCs w:val="18"/>
              </w:rPr>
              <w:t>.</w:t>
            </w:r>
          </w:p>
          <w:p w:rsidRPr="00D91A58" w:rsidR="00B56B5E" w:rsidP="00D91A58" w:rsidRDefault="00B56B5E" w14:paraId="2844A19B" w14:textId="77777777">
            <w:pPr>
              <w:pStyle w:val="TableTextLeft"/>
              <w:rPr>
                <w:rFonts w:cs="Arial"/>
                <w:sz w:val="16"/>
                <w:szCs w:val="18"/>
              </w:rPr>
            </w:pPr>
            <w:r w:rsidRPr="00D91A58">
              <w:rPr>
                <w:sz w:val="16"/>
                <w:szCs w:val="18"/>
              </w:rPr>
              <w:t>Feeding habitat is defined as a mixture of deep feeding areas (area of water &gt;1m) and shallow feeding areas (area of water &lt;5m depth and/or drying mud) with intermittent inundation of densely vegetated shrublands (flooding of lignum habitat for 5-6 months every 2 years).</w:t>
            </w:r>
          </w:p>
        </w:tc>
      </w:tr>
      <w:tr w:rsidRPr="00D91A58" w:rsidR="00B56B5E" w:rsidTr="00A33BC5" w14:paraId="3E828CA8" w14:textId="77777777">
        <w:tc>
          <w:tcPr>
            <w:tcW w:w="4376" w:type="dxa"/>
          </w:tcPr>
          <w:p w:rsidRPr="00D91A58" w:rsidR="00214F62" w:rsidP="00D91A58" w:rsidRDefault="00214F62" w14:paraId="092915EC" w14:textId="52597E32">
            <w:pPr>
              <w:pStyle w:val="TableTextLeft"/>
              <w:rPr>
                <w:sz w:val="16"/>
                <w:szCs w:val="18"/>
              </w:rPr>
            </w:pPr>
            <w:r w:rsidRPr="00D91A58">
              <w:rPr>
                <w:rFonts w:cs="Arial"/>
                <w:b/>
                <w:bCs/>
                <w:sz w:val="16"/>
                <w:szCs w:val="18"/>
              </w:rPr>
              <w:t xml:space="preserve">Recruitment and populations of native fish- </w:t>
            </w:r>
            <w:r w:rsidRPr="00D91A58">
              <w:rPr>
                <w:rFonts w:cs="Arial"/>
                <w:sz w:val="16"/>
                <w:szCs w:val="18"/>
              </w:rPr>
              <w:t>Native fish recruitment</w:t>
            </w:r>
          </w:p>
          <w:p w:rsidRPr="00D91A58" w:rsidR="00214F62" w:rsidP="00D91A58" w:rsidRDefault="00214F62" w14:paraId="70178BC2" w14:textId="77777777">
            <w:pPr>
              <w:pStyle w:val="TableTextLeft"/>
              <w:rPr>
                <w:sz w:val="16"/>
                <w:szCs w:val="18"/>
              </w:rPr>
            </w:pPr>
          </w:p>
          <w:p w:rsidRPr="00D91A58" w:rsidR="00A87421" w:rsidP="00D91A58" w:rsidRDefault="00A87421" w14:paraId="4AA3997F" w14:textId="047EA268">
            <w:pPr>
              <w:pStyle w:val="TableTextLeft"/>
              <w:rPr>
                <w:sz w:val="16"/>
                <w:szCs w:val="18"/>
              </w:rPr>
            </w:pPr>
            <w:r w:rsidRPr="00D91A58">
              <w:rPr>
                <w:sz w:val="16"/>
                <w:szCs w:val="18"/>
              </w:rPr>
              <w:t xml:space="preserve">By 2030, improve native fish populations (large and small bodied fish) across Lindsay, </w:t>
            </w:r>
            <w:proofErr w:type="spellStart"/>
            <w:r w:rsidRPr="00D91A58">
              <w:rPr>
                <w:sz w:val="16"/>
                <w:szCs w:val="18"/>
              </w:rPr>
              <w:t>Mulcra</w:t>
            </w:r>
            <w:proofErr w:type="spellEnd"/>
            <w:r w:rsidRPr="00D91A58">
              <w:rPr>
                <w:sz w:val="16"/>
                <w:szCs w:val="18"/>
              </w:rPr>
              <w:t>, and Wallpolla and their relative abundance and diversity; assessment to include comparison with 2006-2012 levels for short-lived species and the spread of age-classes for long-lived fish.</w:t>
            </w:r>
          </w:p>
          <w:p w:rsidRPr="00D91A58" w:rsidR="00B56B5E" w:rsidP="00D91A58" w:rsidRDefault="00B56B5E" w14:paraId="3EAB0749" w14:textId="725105AA">
            <w:pPr>
              <w:pStyle w:val="TableTextLeft"/>
              <w:rPr>
                <w:rFonts w:cs="Arial"/>
                <w:sz w:val="16"/>
                <w:szCs w:val="18"/>
              </w:rPr>
            </w:pPr>
          </w:p>
        </w:tc>
        <w:tc>
          <w:tcPr>
            <w:tcW w:w="9091" w:type="dxa"/>
          </w:tcPr>
          <w:p w:rsidRPr="00D91A58" w:rsidR="00A87421" w:rsidP="00D91A58" w:rsidRDefault="00A87421" w14:paraId="590AE4ED" w14:textId="7A58FCC0">
            <w:pPr>
              <w:pStyle w:val="TableTextLeft"/>
              <w:rPr>
                <w:sz w:val="16"/>
                <w:szCs w:val="18"/>
              </w:rPr>
            </w:pPr>
            <w:r w:rsidRPr="00D91A58">
              <w:rPr>
                <w:sz w:val="16"/>
                <w:szCs w:val="18"/>
              </w:rPr>
              <w:t>By 2030, average (mean ± 95% CI) number of large bodied native species recorded per site for riverine, anabranch and channel habitats is ≥6.7 (see</w:t>
            </w:r>
            <w:r w:rsidRPr="00D91A58" w:rsidR="002E1147">
              <w:rPr>
                <w:sz w:val="16"/>
                <w:szCs w:val="18"/>
              </w:rPr>
              <w:t xml:space="preserve"> </w:t>
            </w:r>
            <w:sdt>
              <w:sdtPr>
                <w:rPr>
                  <w:sz w:val="16"/>
                  <w:szCs w:val="18"/>
                </w:rPr>
                <w:id w:val="1024903138"/>
                <w:citation/>
              </w:sdtPr>
              <w:sdtEndPr/>
              <w:sdtContent>
                <w:r w:rsidRPr="00D91A58" w:rsidR="002E1147">
                  <w:rPr>
                    <w:sz w:val="16"/>
                    <w:szCs w:val="18"/>
                  </w:rPr>
                  <w:fldChar w:fldCharType="begin"/>
                </w:r>
                <w:r w:rsidRPr="00D91A58" w:rsidR="002E1147">
                  <w:rPr>
                    <w:sz w:val="16"/>
                    <w:szCs w:val="18"/>
                  </w:rPr>
                  <w:instrText xml:space="preserve"> CITATION Hun \l 3081 </w:instrText>
                </w:r>
                <w:r w:rsidRPr="00D91A58" w:rsidR="002E1147">
                  <w:rPr>
                    <w:sz w:val="16"/>
                    <w:szCs w:val="18"/>
                  </w:rPr>
                  <w:fldChar w:fldCharType="separate"/>
                </w:r>
                <w:r w:rsidRPr="00ED0253" w:rsidR="00ED0253">
                  <w:rPr>
                    <w:noProof/>
                    <w:sz w:val="16"/>
                    <w:szCs w:val="18"/>
                  </w:rPr>
                  <w:t>(Huntley, 2016)</w:t>
                </w:r>
                <w:r w:rsidRPr="00D91A58" w:rsidR="002E1147">
                  <w:rPr>
                    <w:sz w:val="16"/>
                    <w:szCs w:val="18"/>
                  </w:rPr>
                  <w:fldChar w:fldCharType="end"/>
                </w:r>
              </w:sdtContent>
            </w:sdt>
            <w:r w:rsidRPr="00D91A58">
              <w:rPr>
                <w:sz w:val="16"/>
                <w:szCs w:val="18"/>
              </w:rPr>
              <w:t>) in 80% of years. Species include: Murray Cod (</w:t>
            </w:r>
            <w:proofErr w:type="spellStart"/>
            <w:r w:rsidRPr="00D91A58">
              <w:rPr>
                <w:i/>
                <w:sz w:val="16"/>
                <w:szCs w:val="18"/>
              </w:rPr>
              <w:t>Maccullochella</w:t>
            </w:r>
            <w:proofErr w:type="spellEnd"/>
            <w:r w:rsidRPr="00D91A58">
              <w:rPr>
                <w:i/>
                <w:sz w:val="16"/>
                <w:szCs w:val="18"/>
              </w:rPr>
              <w:t xml:space="preserve"> </w:t>
            </w:r>
            <w:proofErr w:type="spellStart"/>
            <w:r w:rsidRPr="00D91A58">
              <w:rPr>
                <w:i/>
                <w:sz w:val="16"/>
                <w:szCs w:val="18"/>
              </w:rPr>
              <w:t>peelii</w:t>
            </w:r>
            <w:proofErr w:type="spellEnd"/>
            <w:r w:rsidRPr="00D91A58">
              <w:rPr>
                <w:sz w:val="16"/>
                <w:szCs w:val="18"/>
              </w:rPr>
              <w:t xml:space="preserve">), Silver Perch </w:t>
            </w:r>
            <w:r w:rsidRPr="00D91A58">
              <w:rPr>
                <w:i/>
                <w:sz w:val="16"/>
                <w:szCs w:val="18"/>
              </w:rPr>
              <w:t>(</w:t>
            </w:r>
            <w:proofErr w:type="spellStart"/>
            <w:r w:rsidRPr="00D91A58">
              <w:rPr>
                <w:i/>
                <w:sz w:val="16"/>
                <w:szCs w:val="18"/>
              </w:rPr>
              <w:t>Bidyanus</w:t>
            </w:r>
            <w:proofErr w:type="spellEnd"/>
            <w:r w:rsidRPr="00D91A58">
              <w:rPr>
                <w:i/>
                <w:sz w:val="16"/>
                <w:szCs w:val="18"/>
              </w:rPr>
              <w:t xml:space="preserve"> </w:t>
            </w:r>
            <w:proofErr w:type="spellStart"/>
            <w:r w:rsidRPr="00D91A58">
              <w:rPr>
                <w:i/>
                <w:sz w:val="16"/>
                <w:szCs w:val="18"/>
              </w:rPr>
              <w:t>bidyanus</w:t>
            </w:r>
            <w:proofErr w:type="spellEnd"/>
            <w:r w:rsidRPr="00D91A58">
              <w:rPr>
                <w:sz w:val="16"/>
                <w:szCs w:val="18"/>
              </w:rPr>
              <w:t>), Golden Perch (</w:t>
            </w:r>
            <w:proofErr w:type="spellStart"/>
            <w:r w:rsidRPr="00D91A58">
              <w:rPr>
                <w:i/>
                <w:sz w:val="16"/>
                <w:szCs w:val="18"/>
              </w:rPr>
              <w:t>Macquaria</w:t>
            </w:r>
            <w:proofErr w:type="spellEnd"/>
            <w:r w:rsidRPr="00D91A58">
              <w:rPr>
                <w:i/>
                <w:sz w:val="16"/>
                <w:szCs w:val="18"/>
              </w:rPr>
              <w:t xml:space="preserve"> </w:t>
            </w:r>
            <w:proofErr w:type="spellStart"/>
            <w:r w:rsidRPr="00D91A58">
              <w:rPr>
                <w:i/>
                <w:sz w:val="16"/>
                <w:szCs w:val="18"/>
              </w:rPr>
              <w:t>ambigua</w:t>
            </w:r>
            <w:proofErr w:type="spellEnd"/>
            <w:r w:rsidRPr="00D91A58">
              <w:rPr>
                <w:sz w:val="16"/>
                <w:szCs w:val="18"/>
              </w:rPr>
              <w:t>) and Catfish (</w:t>
            </w:r>
            <w:proofErr w:type="spellStart"/>
            <w:r w:rsidRPr="00D91A58">
              <w:rPr>
                <w:i/>
                <w:sz w:val="16"/>
                <w:szCs w:val="18"/>
              </w:rPr>
              <w:t>Tandanus</w:t>
            </w:r>
            <w:proofErr w:type="spellEnd"/>
            <w:r w:rsidRPr="00D91A58">
              <w:rPr>
                <w:i/>
                <w:sz w:val="16"/>
                <w:szCs w:val="18"/>
              </w:rPr>
              <w:t xml:space="preserve"> </w:t>
            </w:r>
            <w:proofErr w:type="spellStart"/>
            <w:r w:rsidRPr="00D91A58">
              <w:rPr>
                <w:i/>
                <w:sz w:val="16"/>
                <w:szCs w:val="18"/>
              </w:rPr>
              <w:t>tandanus</w:t>
            </w:r>
            <w:proofErr w:type="spellEnd"/>
            <w:r w:rsidRPr="00D91A58">
              <w:rPr>
                <w:sz w:val="16"/>
                <w:szCs w:val="18"/>
              </w:rPr>
              <w:t>).</w:t>
            </w:r>
          </w:p>
          <w:p w:rsidRPr="00D91A58" w:rsidR="00A87421" w:rsidP="00D91A58" w:rsidRDefault="00A87421" w14:paraId="11FD3F6D" w14:textId="10378322">
            <w:pPr>
              <w:pStyle w:val="TableTextLeft"/>
              <w:rPr>
                <w:sz w:val="16"/>
                <w:szCs w:val="18"/>
              </w:rPr>
            </w:pPr>
            <w:r w:rsidRPr="00D91A58">
              <w:rPr>
                <w:sz w:val="16"/>
                <w:szCs w:val="18"/>
              </w:rPr>
              <w:t>By 2030, average (mean ± 95% CI) number of small bodied native species recorded per site for wetland habitats is ≥4.8 (see Huntley et al. 2016b) in 80% of years. Species include: Australian Smelt (</w:t>
            </w:r>
            <w:proofErr w:type="spellStart"/>
            <w:r w:rsidRPr="00D91A58">
              <w:rPr>
                <w:i/>
                <w:sz w:val="16"/>
                <w:szCs w:val="18"/>
              </w:rPr>
              <w:t>Retropinna</w:t>
            </w:r>
            <w:proofErr w:type="spellEnd"/>
            <w:r w:rsidRPr="00D91A58">
              <w:rPr>
                <w:i/>
                <w:sz w:val="16"/>
                <w:szCs w:val="18"/>
              </w:rPr>
              <w:t xml:space="preserve"> </w:t>
            </w:r>
            <w:proofErr w:type="spellStart"/>
            <w:r w:rsidRPr="00D91A58">
              <w:rPr>
                <w:i/>
                <w:sz w:val="16"/>
                <w:szCs w:val="18"/>
              </w:rPr>
              <w:t>semoni</w:t>
            </w:r>
            <w:proofErr w:type="spellEnd"/>
            <w:r w:rsidRPr="00D91A58">
              <w:rPr>
                <w:sz w:val="16"/>
                <w:szCs w:val="18"/>
              </w:rPr>
              <w:t>), Bony Herring (</w:t>
            </w:r>
            <w:proofErr w:type="spellStart"/>
            <w:r w:rsidRPr="00D91A58">
              <w:rPr>
                <w:i/>
                <w:sz w:val="16"/>
                <w:szCs w:val="18"/>
              </w:rPr>
              <w:t>Nematalosa</w:t>
            </w:r>
            <w:proofErr w:type="spellEnd"/>
            <w:r w:rsidRPr="00D91A58">
              <w:rPr>
                <w:i/>
                <w:sz w:val="16"/>
                <w:szCs w:val="18"/>
              </w:rPr>
              <w:t xml:space="preserve"> </w:t>
            </w:r>
            <w:proofErr w:type="spellStart"/>
            <w:r w:rsidRPr="00D91A58">
              <w:rPr>
                <w:i/>
                <w:sz w:val="16"/>
                <w:szCs w:val="18"/>
              </w:rPr>
              <w:t>erebi</w:t>
            </w:r>
            <w:proofErr w:type="spellEnd"/>
            <w:r w:rsidRPr="00D91A58">
              <w:rPr>
                <w:sz w:val="16"/>
                <w:szCs w:val="18"/>
              </w:rPr>
              <w:t xml:space="preserve">), Carp </w:t>
            </w:r>
            <w:proofErr w:type="spellStart"/>
            <w:r w:rsidRPr="00D91A58">
              <w:rPr>
                <w:sz w:val="16"/>
                <w:szCs w:val="18"/>
              </w:rPr>
              <w:t>Gudgeon</w:t>
            </w:r>
            <w:proofErr w:type="spellEnd"/>
            <w:r w:rsidRPr="00D91A58">
              <w:rPr>
                <w:sz w:val="16"/>
                <w:szCs w:val="18"/>
              </w:rPr>
              <w:t xml:space="preserve"> (</w:t>
            </w:r>
            <w:proofErr w:type="spellStart"/>
            <w:r w:rsidRPr="00D91A58">
              <w:rPr>
                <w:i/>
                <w:sz w:val="16"/>
                <w:szCs w:val="18"/>
              </w:rPr>
              <w:t>Hypseleotris</w:t>
            </w:r>
            <w:proofErr w:type="spellEnd"/>
            <w:r w:rsidRPr="00D91A58">
              <w:rPr>
                <w:sz w:val="16"/>
                <w:szCs w:val="18"/>
              </w:rPr>
              <w:t xml:space="preserve"> spp.), Western Carp </w:t>
            </w:r>
            <w:proofErr w:type="spellStart"/>
            <w:r w:rsidRPr="00D91A58">
              <w:rPr>
                <w:sz w:val="16"/>
                <w:szCs w:val="18"/>
              </w:rPr>
              <w:t>Gudgeon</w:t>
            </w:r>
            <w:proofErr w:type="spellEnd"/>
            <w:r w:rsidRPr="00D91A58">
              <w:rPr>
                <w:sz w:val="16"/>
                <w:szCs w:val="18"/>
              </w:rPr>
              <w:t xml:space="preserve"> (</w:t>
            </w:r>
            <w:proofErr w:type="spellStart"/>
            <w:r w:rsidRPr="00D91A58">
              <w:rPr>
                <w:i/>
                <w:sz w:val="16"/>
                <w:szCs w:val="18"/>
              </w:rPr>
              <w:t>Hypseleotris</w:t>
            </w:r>
            <w:proofErr w:type="spellEnd"/>
            <w:r w:rsidRPr="00D91A58">
              <w:rPr>
                <w:i/>
                <w:sz w:val="16"/>
                <w:szCs w:val="18"/>
              </w:rPr>
              <w:t xml:space="preserve"> </w:t>
            </w:r>
            <w:proofErr w:type="spellStart"/>
            <w:r w:rsidRPr="00D91A58">
              <w:rPr>
                <w:i/>
                <w:sz w:val="16"/>
                <w:szCs w:val="18"/>
              </w:rPr>
              <w:t>klunzingeri</w:t>
            </w:r>
            <w:proofErr w:type="spellEnd"/>
            <w:r w:rsidRPr="00D91A58">
              <w:rPr>
                <w:sz w:val="16"/>
                <w:szCs w:val="18"/>
              </w:rPr>
              <w:t xml:space="preserve">), Flyspecked </w:t>
            </w:r>
            <w:proofErr w:type="spellStart"/>
            <w:r w:rsidRPr="00D91A58">
              <w:rPr>
                <w:sz w:val="16"/>
                <w:szCs w:val="18"/>
              </w:rPr>
              <w:t>Hardyhead</w:t>
            </w:r>
            <w:proofErr w:type="spellEnd"/>
            <w:r w:rsidRPr="00D91A58">
              <w:rPr>
                <w:sz w:val="16"/>
                <w:szCs w:val="18"/>
              </w:rPr>
              <w:t xml:space="preserve"> (</w:t>
            </w:r>
            <w:proofErr w:type="spellStart"/>
            <w:r w:rsidRPr="00D91A58">
              <w:rPr>
                <w:i/>
                <w:sz w:val="16"/>
                <w:szCs w:val="18"/>
              </w:rPr>
              <w:t>Craterocephalus</w:t>
            </w:r>
            <w:proofErr w:type="spellEnd"/>
            <w:r w:rsidRPr="00D91A58">
              <w:rPr>
                <w:i/>
                <w:sz w:val="16"/>
                <w:szCs w:val="18"/>
              </w:rPr>
              <w:t xml:space="preserve"> </w:t>
            </w:r>
            <w:proofErr w:type="spellStart"/>
            <w:r w:rsidRPr="00D91A58">
              <w:rPr>
                <w:i/>
                <w:sz w:val="16"/>
                <w:szCs w:val="18"/>
              </w:rPr>
              <w:t>stercusmuscarum</w:t>
            </w:r>
            <w:proofErr w:type="spellEnd"/>
            <w:r w:rsidRPr="00D91A58">
              <w:rPr>
                <w:i/>
                <w:sz w:val="16"/>
                <w:szCs w:val="18"/>
              </w:rPr>
              <w:t xml:space="preserve"> fulvus</w:t>
            </w:r>
            <w:r w:rsidRPr="00D91A58">
              <w:rPr>
                <w:sz w:val="16"/>
                <w:szCs w:val="18"/>
              </w:rPr>
              <w:t>), Murray-Darling Rainbowfish (</w:t>
            </w:r>
            <w:proofErr w:type="spellStart"/>
            <w:r w:rsidRPr="00D91A58">
              <w:rPr>
                <w:i/>
                <w:sz w:val="16"/>
                <w:szCs w:val="18"/>
              </w:rPr>
              <w:t>Melanotaenia</w:t>
            </w:r>
            <w:proofErr w:type="spellEnd"/>
            <w:r w:rsidRPr="00D91A58">
              <w:rPr>
                <w:i/>
                <w:sz w:val="16"/>
                <w:szCs w:val="18"/>
              </w:rPr>
              <w:t xml:space="preserve"> </w:t>
            </w:r>
            <w:proofErr w:type="spellStart"/>
            <w:r w:rsidRPr="00D91A58">
              <w:rPr>
                <w:i/>
                <w:sz w:val="16"/>
                <w:szCs w:val="18"/>
              </w:rPr>
              <w:t>fluviatilus</w:t>
            </w:r>
            <w:proofErr w:type="spellEnd"/>
            <w:r w:rsidRPr="00D91A58">
              <w:rPr>
                <w:sz w:val="16"/>
                <w:szCs w:val="18"/>
              </w:rPr>
              <w:t>).</w:t>
            </w:r>
          </w:p>
          <w:p w:rsidRPr="00D91A58" w:rsidR="00A87421" w:rsidP="00D91A58" w:rsidRDefault="00A87421" w14:paraId="3B76FE95" w14:textId="77777777">
            <w:pPr>
              <w:pStyle w:val="TableTextLeft"/>
              <w:rPr>
                <w:sz w:val="16"/>
                <w:szCs w:val="18"/>
              </w:rPr>
            </w:pPr>
            <w:r w:rsidRPr="00D91A58">
              <w:rPr>
                <w:sz w:val="16"/>
                <w:szCs w:val="18"/>
              </w:rPr>
              <w:t>By 2030, evidence of recruitment of small bodied native fish species on an annual basis, including: Australian Smelt (</w:t>
            </w:r>
            <w:proofErr w:type="spellStart"/>
            <w:r w:rsidRPr="00D91A58">
              <w:rPr>
                <w:i/>
                <w:sz w:val="16"/>
                <w:szCs w:val="18"/>
              </w:rPr>
              <w:t>Retropinna</w:t>
            </w:r>
            <w:proofErr w:type="spellEnd"/>
            <w:r w:rsidRPr="00D91A58">
              <w:rPr>
                <w:i/>
                <w:sz w:val="16"/>
                <w:szCs w:val="18"/>
              </w:rPr>
              <w:t xml:space="preserve"> </w:t>
            </w:r>
            <w:proofErr w:type="spellStart"/>
            <w:r w:rsidRPr="00D91A58">
              <w:rPr>
                <w:i/>
                <w:sz w:val="16"/>
                <w:szCs w:val="18"/>
              </w:rPr>
              <w:t>semoni</w:t>
            </w:r>
            <w:proofErr w:type="spellEnd"/>
            <w:r w:rsidRPr="00D91A58">
              <w:rPr>
                <w:sz w:val="16"/>
                <w:szCs w:val="18"/>
              </w:rPr>
              <w:t>), Bony Herring (</w:t>
            </w:r>
            <w:proofErr w:type="spellStart"/>
            <w:r w:rsidRPr="00D91A58">
              <w:rPr>
                <w:i/>
                <w:sz w:val="16"/>
                <w:szCs w:val="18"/>
              </w:rPr>
              <w:t>Nematalosa</w:t>
            </w:r>
            <w:proofErr w:type="spellEnd"/>
            <w:r w:rsidRPr="00D91A58">
              <w:rPr>
                <w:i/>
                <w:sz w:val="16"/>
                <w:szCs w:val="18"/>
              </w:rPr>
              <w:t xml:space="preserve"> </w:t>
            </w:r>
            <w:proofErr w:type="spellStart"/>
            <w:r w:rsidRPr="00D91A58">
              <w:rPr>
                <w:i/>
                <w:sz w:val="16"/>
                <w:szCs w:val="18"/>
              </w:rPr>
              <w:t>erebi</w:t>
            </w:r>
            <w:proofErr w:type="spellEnd"/>
            <w:r w:rsidRPr="00D91A58">
              <w:rPr>
                <w:sz w:val="16"/>
                <w:szCs w:val="18"/>
              </w:rPr>
              <w:t xml:space="preserve">), Carp </w:t>
            </w:r>
            <w:proofErr w:type="spellStart"/>
            <w:r w:rsidRPr="00D91A58">
              <w:rPr>
                <w:sz w:val="16"/>
                <w:szCs w:val="18"/>
              </w:rPr>
              <w:t>Gudgeon</w:t>
            </w:r>
            <w:proofErr w:type="spellEnd"/>
            <w:r w:rsidRPr="00D91A58">
              <w:rPr>
                <w:sz w:val="16"/>
                <w:szCs w:val="18"/>
              </w:rPr>
              <w:t xml:space="preserve"> (</w:t>
            </w:r>
            <w:proofErr w:type="spellStart"/>
            <w:r w:rsidRPr="00D91A58">
              <w:rPr>
                <w:i/>
                <w:sz w:val="16"/>
                <w:szCs w:val="18"/>
              </w:rPr>
              <w:t>Hypseleotris</w:t>
            </w:r>
            <w:proofErr w:type="spellEnd"/>
            <w:r w:rsidRPr="00D91A58">
              <w:rPr>
                <w:sz w:val="16"/>
                <w:szCs w:val="18"/>
              </w:rPr>
              <w:t xml:space="preserve"> spp.), Western Carp </w:t>
            </w:r>
            <w:proofErr w:type="spellStart"/>
            <w:r w:rsidRPr="00D91A58">
              <w:rPr>
                <w:sz w:val="16"/>
                <w:szCs w:val="18"/>
              </w:rPr>
              <w:t>Gudgeon</w:t>
            </w:r>
            <w:proofErr w:type="spellEnd"/>
            <w:r w:rsidRPr="00D91A58">
              <w:rPr>
                <w:sz w:val="16"/>
                <w:szCs w:val="18"/>
              </w:rPr>
              <w:t xml:space="preserve"> (</w:t>
            </w:r>
            <w:proofErr w:type="spellStart"/>
            <w:r w:rsidRPr="00D91A58">
              <w:rPr>
                <w:i/>
                <w:sz w:val="16"/>
                <w:szCs w:val="18"/>
              </w:rPr>
              <w:t>Hypseleotris</w:t>
            </w:r>
            <w:proofErr w:type="spellEnd"/>
            <w:r w:rsidRPr="00D91A58">
              <w:rPr>
                <w:i/>
                <w:sz w:val="16"/>
                <w:szCs w:val="18"/>
              </w:rPr>
              <w:t xml:space="preserve"> </w:t>
            </w:r>
            <w:proofErr w:type="spellStart"/>
            <w:r w:rsidRPr="00D91A58">
              <w:rPr>
                <w:i/>
                <w:sz w:val="16"/>
                <w:szCs w:val="18"/>
              </w:rPr>
              <w:t>klunzingeri</w:t>
            </w:r>
            <w:proofErr w:type="spellEnd"/>
            <w:r w:rsidRPr="00D91A58">
              <w:rPr>
                <w:sz w:val="16"/>
                <w:szCs w:val="18"/>
              </w:rPr>
              <w:t xml:space="preserve">), Flyspecked </w:t>
            </w:r>
            <w:proofErr w:type="spellStart"/>
            <w:r w:rsidRPr="00D91A58">
              <w:rPr>
                <w:sz w:val="16"/>
                <w:szCs w:val="18"/>
              </w:rPr>
              <w:t>Hardyhead</w:t>
            </w:r>
            <w:proofErr w:type="spellEnd"/>
            <w:r w:rsidRPr="00D91A58">
              <w:rPr>
                <w:sz w:val="16"/>
                <w:szCs w:val="18"/>
              </w:rPr>
              <w:t xml:space="preserve"> (</w:t>
            </w:r>
            <w:proofErr w:type="spellStart"/>
            <w:r w:rsidRPr="00D91A58">
              <w:rPr>
                <w:i/>
                <w:sz w:val="16"/>
                <w:szCs w:val="18"/>
              </w:rPr>
              <w:t>Craterocephalus</w:t>
            </w:r>
            <w:proofErr w:type="spellEnd"/>
            <w:r w:rsidRPr="00D91A58">
              <w:rPr>
                <w:i/>
                <w:sz w:val="16"/>
                <w:szCs w:val="18"/>
              </w:rPr>
              <w:t xml:space="preserve"> </w:t>
            </w:r>
            <w:proofErr w:type="spellStart"/>
            <w:r w:rsidRPr="00D91A58">
              <w:rPr>
                <w:i/>
                <w:sz w:val="16"/>
                <w:szCs w:val="18"/>
              </w:rPr>
              <w:t>stercusmuscarum</w:t>
            </w:r>
            <w:proofErr w:type="spellEnd"/>
            <w:r w:rsidRPr="00D91A58">
              <w:rPr>
                <w:i/>
                <w:sz w:val="16"/>
                <w:szCs w:val="18"/>
              </w:rPr>
              <w:t xml:space="preserve"> fulvus</w:t>
            </w:r>
            <w:r w:rsidRPr="00D91A58">
              <w:rPr>
                <w:sz w:val="16"/>
                <w:szCs w:val="18"/>
              </w:rPr>
              <w:t>), Murray-Darling Rainbowfish (</w:t>
            </w:r>
            <w:proofErr w:type="spellStart"/>
            <w:r w:rsidRPr="00D91A58">
              <w:rPr>
                <w:i/>
                <w:sz w:val="16"/>
                <w:szCs w:val="18"/>
              </w:rPr>
              <w:t>Melanotaenia</w:t>
            </w:r>
            <w:proofErr w:type="spellEnd"/>
            <w:r w:rsidRPr="00D91A58">
              <w:rPr>
                <w:i/>
                <w:sz w:val="16"/>
                <w:szCs w:val="18"/>
              </w:rPr>
              <w:t xml:space="preserve"> </w:t>
            </w:r>
            <w:proofErr w:type="spellStart"/>
            <w:r w:rsidRPr="00D91A58">
              <w:rPr>
                <w:i/>
                <w:sz w:val="16"/>
                <w:szCs w:val="18"/>
              </w:rPr>
              <w:t>fluviatilus</w:t>
            </w:r>
            <w:proofErr w:type="spellEnd"/>
            <w:r w:rsidRPr="00D91A58">
              <w:rPr>
                <w:sz w:val="16"/>
                <w:szCs w:val="18"/>
              </w:rPr>
              <w:t>):</w:t>
            </w:r>
          </w:p>
          <w:p w:rsidRPr="00D91A58" w:rsidR="00A87421" w:rsidP="00D91A58" w:rsidRDefault="00A87421" w14:paraId="5F1166A1" w14:textId="178165B6">
            <w:pPr>
              <w:pStyle w:val="TableTextLeft"/>
              <w:rPr>
                <w:sz w:val="16"/>
                <w:szCs w:val="18"/>
              </w:rPr>
            </w:pPr>
            <w:r w:rsidRPr="00D91A58">
              <w:rPr>
                <w:sz w:val="16"/>
                <w:szCs w:val="18"/>
              </w:rPr>
              <w:t xml:space="preserve">Mean proportion of recruits using P-recruits index is ≥0.5 in 80% of sampling events </w:t>
            </w:r>
            <w:r w:rsidRPr="00D91A58" w:rsidR="002E1147">
              <w:rPr>
                <w:sz w:val="16"/>
                <w:szCs w:val="18"/>
              </w:rPr>
              <w:t>(</w:t>
            </w:r>
            <w:r w:rsidRPr="00D91A58">
              <w:rPr>
                <w:sz w:val="16"/>
                <w:szCs w:val="18"/>
              </w:rPr>
              <w:t>see</w:t>
            </w:r>
            <w:r w:rsidRPr="00D91A58" w:rsidR="002E1147">
              <w:rPr>
                <w:sz w:val="16"/>
                <w:szCs w:val="18"/>
              </w:rPr>
              <w:t xml:space="preserve"> </w:t>
            </w:r>
            <w:sdt>
              <w:sdtPr>
                <w:rPr>
                  <w:sz w:val="16"/>
                  <w:szCs w:val="18"/>
                </w:rPr>
                <w:id w:val="1737591542"/>
                <w:citation/>
              </w:sdtPr>
              <w:sdtEndPr/>
              <w:sdtContent>
                <w:r w:rsidRPr="00D91A58" w:rsidR="002E1147">
                  <w:rPr>
                    <w:sz w:val="16"/>
                    <w:szCs w:val="18"/>
                  </w:rPr>
                  <w:fldChar w:fldCharType="begin"/>
                </w:r>
                <w:r w:rsidRPr="00D91A58" w:rsidR="002E1147">
                  <w:rPr>
                    <w:sz w:val="16"/>
                    <w:szCs w:val="18"/>
                  </w:rPr>
                  <w:instrText xml:space="preserve"> CITATION Bro16 \l 3081 </w:instrText>
                </w:r>
                <w:r w:rsidRPr="00D91A58" w:rsidR="002E1147">
                  <w:rPr>
                    <w:sz w:val="16"/>
                    <w:szCs w:val="18"/>
                  </w:rPr>
                  <w:fldChar w:fldCharType="separate"/>
                </w:r>
                <w:r w:rsidRPr="00ED0253" w:rsidR="00ED0253">
                  <w:rPr>
                    <w:noProof/>
                    <w:sz w:val="16"/>
                    <w:szCs w:val="18"/>
                  </w:rPr>
                  <w:t>(Brown, 2016)</w:t>
                </w:r>
                <w:r w:rsidRPr="00D91A58" w:rsidR="002E1147">
                  <w:rPr>
                    <w:sz w:val="16"/>
                    <w:szCs w:val="18"/>
                  </w:rPr>
                  <w:fldChar w:fldCharType="end"/>
                </w:r>
              </w:sdtContent>
            </w:sdt>
            <w:r w:rsidRPr="00D91A58">
              <w:rPr>
                <w:sz w:val="16"/>
                <w:szCs w:val="18"/>
              </w:rPr>
              <w:t>).</w:t>
            </w:r>
          </w:p>
          <w:p w:rsidRPr="00D91A58" w:rsidR="00B56B5E" w:rsidP="00D91A58" w:rsidRDefault="00A87421" w14:paraId="71315033" w14:textId="3267D644">
            <w:pPr>
              <w:pStyle w:val="TableTextLeft"/>
              <w:rPr>
                <w:sz w:val="16"/>
                <w:szCs w:val="18"/>
              </w:rPr>
            </w:pPr>
            <w:r w:rsidRPr="00D91A58">
              <w:rPr>
                <w:sz w:val="16"/>
                <w:szCs w:val="18"/>
              </w:rPr>
              <w:t>Mean proportion of natives using P-native index is ≥0.7 in 80% of sampling events (see</w:t>
            </w:r>
            <w:r w:rsidRPr="00D91A58" w:rsidR="002E1147">
              <w:rPr>
                <w:sz w:val="16"/>
                <w:szCs w:val="18"/>
              </w:rPr>
              <w:t xml:space="preserve"> </w:t>
            </w:r>
            <w:sdt>
              <w:sdtPr>
                <w:rPr>
                  <w:sz w:val="16"/>
                  <w:szCs w:val="18"/>
                </w:rPr>
                <w:id w:val="1966457752"/>
                <w:citation/>
              </w:sdtPr>
              <w:sdtEndPr/>
              <w:sdtContent>
                <w:r w:rsidRPr="00D91A58" w:rsidR="002E1147">
                  <w:rPr>
                    <w:sz w:val="16"/>
                    <w:szCs w:val="18"/>
                  </w:rPr>
                  <w:fldChar w:fldCharType="begin"/>
                </w:r>
                <w:r w:rsidRPr="00D91A58" w:rsidR="002E1147">
                  <w:rPr>
                    <w:sz w:val="16"/>
                    <w:szCs w:val="18"/>
                  </w:rPr>
                  <w:instrText xml:space="preserve"> CITATION Bro16 \l 3081 </w:instrText>
                </w:r>
                <w:r w:rsidRPr="00D91A58" w:rsidR="002E1147">
                  <w:rPr>
                    <w:sz w:val="16"/>
                    <w:szCs w:val="18"/>
                  </w:rPr>
                  <w:fldChar w:fldCharType="separate"/>
                </w:r>
                <w:r w:rsidRPr="00ED0253" w:rsidR="00ED0253">
                  <w:rPr>
                    <w:noProof/>
                    <w:sz w:val="16"/>
                    <w:szCs w:val="18"/>
                  </w:rPr>
                  <w:t>(Brown, 2016)</w:t>
                </w:r>
                <w:r w:rsidRPr="00D91A58" w:rsidR="002E1147">
                  <w:rPr>
                    <w:sz w:val="16"/>
                    <w:szCs w:val="18"/>
                  </w:rPr>
                  <w:fldChar w:fldCharType="end"/>
                </w:r>
              </w:sdtContent>
            </w:sdt>
            <w:r w:rsidRPr="00D91A58">
              <w:rPr>
                <w:sz w:val="16"/>
                <w:szCs w:val="18"/>
              </w:rPr>
              <w:t>).</w:t>
            </w:r>
          </w:p>
          <w:p w:rsidRPr="00D91A58" w:rsidR="00CF0A2A" w:rsidP="00D91A58" w:rsidRDefault="00CF0A2A" w14:paraId="62750660" w14:textId="141E806B">
            <w:pPr>
              <w:pStyle w:val="TableTextLeft"/>
              <w:rPr>
                <w:sz w:val="16"/>
                <w:szCs w:val="18"/>
              </w:rPr>
            </w:pPr>
          </w:p>
        </w:tc>
      </w:tr>
    </w:tbl>
    <w:p w:rsidR="008F355B" w:rsidP="00B56B5E" w:rsidRDefault="008F355B" w14:paraId="36C64D97" w14:textId="496A4FF1">
      <w:pPr>
        <w:pStyle w:val="ListBullet"/>
        <w:rPr>
          <w:sz w:val="18"/>
          <w:szCs w:val="18"/>
        </w:rPr>
        <w:sectPr w:rsidR="008F355B" w:rsidSect="00B56B5E">
          <w:pgSz w:w="16840" w:h="11907" w:orient="landscape" w:code="9"/>
          <w:pgMar w:top="1440" w:right="1440" w:bottom="1440" w:left="1440" w:header="709" w:footer="567" w:gutter="0"/>
          <w:cols w:space="708"/>
          <w:formProt w:val="0"/>
          <w:titlePg/>
          <w:docGrid w:linePitch="360"/>
        </w:sectPr>
      </w:pPr>
    </w:p>
    <w:p w:rsidRPr="00F238F7" w:rsidR="00731E0D" w:rsidP="00135B3D" w:rsidRDefault="00C26EA0" w14:paraId="27C811D0" w14:textId="679423B7">
      <w:pPr>
        <w:pStyle w:val="Heading3"/>
      </w:pPr>
      <w:bookmarkStart w:name="_Toc58841151" w:id="247"/>
      <w:bookmarkStart w:name="_Ref59464312" w:id="248"/>
      <w:bookmarkStart w:name="_Toc94108912" w:id="249"/>
      <w:bookmarkStart w:name="_Toc105402141" w:id="250"/>
      <w:r w:rsidRPr="00F238F7">
        <w:lastRenderedPageBreak/>
        <w:t xml:space="preserve">Regional </w:t>
      </w:r>
      <w:r w:rsidRPr="00F238F7" w:rsidR="00CE2204">
        <w:t>significance</w:t>
      </w:r>
      <w:bookmarkEnd w:id="247"/>
      <w:bookmarkEnd w:id="248"/>
      <w:bookmarkEnd w:id="249"/>
      <w:bookmarkEnd w:id="250"/>
      <w:r w:rsidRPr="00F238F7" w:rsidR="00731E0D">
        <w:t xml:space="preserve">  </w:t>
      </w:r>
    </w:p>
    <w:p w:rsidRPr="00F238F7" w:rsidR="00CB21FA" w:rsidP="00810E30" w:rsidRDefault="00976CC1" w14:paraId="409C9710" w14:textId="00635AA7">
      <w:pPr>
        <w:pStyle w:val="BodyText"/>
      </w:pPr>
      <w:r>
        <w:t>A</w:t>
      </w:r>
      <w:r w:rsidR="003A15F2">
        <w:t xml:space="preserve"> description of the </w:t>
      </w:r>
      <w:r w:rsidR="00BF3855">
        <w:t>regional</w:t>
      </w:r>
      <w:r w:rsidRPr="00F238F7" w:rsidR="00BF3855">
        <w:t xml:space="preserve"> </w:t>
      </w:r>
      <w:r w:rsidRPr="00F238F7" w:rsidR="00617429">
        <w:t xml:space="preserve">importance of </w:t>
      </w:r>
      <w:r w:rsidR="00617429">
        <w:t xml:space="preserve">the </w:t>
      </w:r>
      <w:r w:rsidRPr="00F238F7" w:rsidR="00617429">
        <w:t>asset</w:t>
      </w:r>
      <w:r>
        <w:t xml:space="preserve"> should be included</w:t>
      </w:r>
      <w:r w:rsidR="00970761">
        <w:t xml:space="preserve"> </w:t>
      </w:r>
      <w:r w:rsidR="00492B99">
        <w:t xml:space="preserve">to </w:t>
      </w:r>
      <w:r w:rsidR="001C51DD">
        <w:t>inform broader prioritisation of watering actions</w:t>
      </w:r>
      <w:r w:rsidR="00B960D1">
        <w:t xml:space="preserve"> (see also </w:t>
      </w:r>
      <w:r w:rsidR="00BC6BC1">
        <w:t>S</w:t>
      </w:r>
      <w:r w:rsidR="00B960D1">
        <w:t>ections</w:t>
      </w:r>
      <w:r w:rsidR="00403DC5">
        <w:t xml:space="preserve"> </w:t>
      </w:r>
      <w:r w:rsidR="00403DC5">
        <w:fldChar w:fldCharType="begin"/>
      </w:r>
      <w:r w:rsidR="00403DC5">
        <w:instrText xml:space="preserve"> REF _Ref92364185 \r \h </w:instrText>
      </w:r>
      <w:r w:rsidR="00403DC5">
        <w:fldChar w:fldCharType="separate"/>
      </w:r>
      <w:r w:rsidR="00ED0253">
        <w:t>2.8.6</w:t>
      </w:r>
      <w:r w:rsidR="00403DC5">
        <w:fldChar w:fldCharType="end"/>
      </w:r>
      <w:r w:rsidR="00403DC5">
        <w:t xml:space="preserve"> and </w:t>
      </w:r>
      <w:r w:rsidR="00403DC5">
        <w:fldChar w:fldCharType="begin"/>
      </w:r>
      <w:r w:rsidR="00403DC5">
        <w:instrText xml:space="preserve"> REF _Ref92364187 \r \h </w:instrText>
      </w:r>
      <w:r w:rsidR="00403DC5">
        <w:fldChar w:fldCharType="separate"/>
      </w:r>
      <w:r w:rsidR="00ED0253">
        <w:t>2.8.7</w:t>
      </w:r>
      <w:r w:rsidR="00403DC5">
        <w:fldChar w:fldCharType="end"/>
      </w:r>
      <w:r w:rsidR="008E5153">
        <w:t xml:space="preserve"> specifically </w:t>
      </w:r>
      <w:r w:rsidR="008C0AFD">
        <w:t xml:space="preserve">regarding </w:t>
      </w:r>
      <w:r w:rsidR="00403DC5">
        <w:t>Basin Plan significance)</w:t>
      </w:r>
      <w:r w:rsidRPr="00F238F7" w:rsidR="00CB21FA">
        <w:t xml:space="preserve">. </w:t>
      </w:r>
      <w:r w:rsidR="00D94E74">
        <w:t xml:space="preserve">How will </w:t>
      </w:r>
      <w:r w:rsidRPr="00F238F7" w:rsidR="00CB21FA">
        <w:t>meet</w:t>
      </w:r>
      <w:r w:rsidR="00D94E74">
        <w:t>ing</w:t>
      </w:r>
      <w:r w:rsidRPr="00F238F7" w:rsidR="00CB21FA">
        <w:t xml:space="preserve"> objectives at </w:t>
      </w:r>
      <w:r w:rsidR="00E54764">
        <w:t>this</w:t>
      </w:r>
      <w:r w:rsidRPr="00F238F7" w:rsidR="00D173AE">
        <w:t xml:space="preserve"> particular</w:t>
      </w:r>
      <w:r w:rsidRPr="00F238F7" w:rsidR="00CB21FA">
        <w:t xml:space="preserve"> asset</w:t>
      </w:r>
      <w:r w:rsidR="00D94E74">
        <w:t xml:space="preserve"> contribute to</w:t>
      </w:r>
      <w:r w:rsidRPr="00F238F7" w:rsidR="00CB21FA">
        <w:t xml:space="preserve"> landscape</w:t>
      </w:r>
      <w:r w:rsidRPr="00F238F7" w:rsidR="00D173AE">
        <w:t xml:space="preserve"> or regional</w:t>
      </w:r>
      <w:r w:rsidRPr="00F238F7" w:rsidR="00CB21FA">
        <w:t xml:space="preserve"> scale outcomes? </w:t>
      </w:r>
      <w:r w:rsidR="00AB7820">
        <w:t>This</w:t>
      </w:r>
      <w:r w:rsidRPr="00F238F7" w:rsidR="00CB21FA">
        <w:t xml:space="preserve"> is an important factor for environmental water holders planning water allocations. </w:t>
      </w:r>
    </w:p>
    <w:p w:rsidR="001F7495" w:rsidP="00810E30" w:rsidRDefault="003B2108" w14:paraId="34970043" w14:textId="4566EE5A">
      <w:pPr>
        <w:pStyle w:val="BodyText"/>
      </w:pPr>
      <w:r>
        <w:t>The description should refer to information</w:t>
      </w:r>
      <w:r w:rsidRPr="00F238F7">
        <w:t xml:space="preserve"> described in previous sections on ‘Water dependent values’</w:t>
      </w:r>
      <w:r w:rsidR="00755D02">
        <w:t>,</w:t>
      </w:r>
      <w:r w:rsidR="001B59BC">
        <w:t xml:space="preserve"> including </w:t>
      </w:r>
      <w:r w:rsidR="00865A9E">
        <w:t>‘Environmental va</w:t>
      </w:r>
      <w:r w:rsidR="00A64426">
        <w:t>l</w:t>
      </w:r>
      <w:r w:rsidR="00865A9E">
        <w:t>ues’</w:t>
      </w:r>
      <w:r w:rsidR="004C6C7D">
        <w:t xml:space="preserve">, </w:t>
      </w:r>
      <w:r w:rsidRPr="00F238F7">
        <w:t>‘</w:t>
      </w:r>
      <w:r>
        <w:t>Current</w:t>
      </w:r>
      <w:r w:rsidRPr="00F238F7">
        <w:t xml:space="preserve"> condition’</w:t>
      </w:r>
      <w:r w:rsidR="004C6C7D">
        <w:t>, etc.</w:t>
      </w:r>
      <w:r w:rsidRPr="00F238F7">
        <w:t xml:space="preserve"> </w:t>
      </w:r>
      <w:r w:rsidR="001B59BC">
        <w:t>(</w:t>
      </w:r>
      <w:r w:rsidR="00BC6BC1">
        <w:t>S</w:t>
      </w:r>
      <w:r w:rsidR="00755D02">
        <w:t xml:space="preserve">ections </w:t>
      </w:r>
      <w:r w:rsidR="00755D02">
        <w:fldChar w:fldCharType="begin"/>
      </w:r>
      <w:r w:rsidR="00755D02">
        <w:instrText xml:space="preserve"> REF _Ref92263855 \r \h </w:instrText>
      </w:r>
      <w:r w:rsidR="00755D02">
        <w:fldChar w:fldCharType="separate"/>
      </w:r>
      <w:r w:rsidR="00ED0253">
        <w:t>2.6</w:t>
      </w:r>
      <w:r w:rsidR="00755D02">
        <w:fldChar w:fldCharType="end"/>
      </w:r>
      <w:r w:rsidR="004C6C7D">
        <w:t xml:space="preserve"> and</w:t>
      </w:r>
      <w:r w:rsidR="00755D02">
        <w:t xml:space="preserve"> </w:t>
      </w:r>
      <w:r w:rsidR="008D7F99">
        <w:fldChar w:fldCharType="begin"/>
      </w:r>
      <w:r w:rsidR="008D7F99">
        <w:instrText xml:space="preserve"> REF _Ref92263874 \r \h </w:instrText>
      </w:r>
      <w:r w:rsidR="008D7F99">
        <w:fldChar w:fldCharType="separate"/>
      </w:r>
      <w:r w:rsidR="00ED0253">
        <w:t>2.6.1</w:t>
      </w:r>
      <w:r w:rsidR="008D7F99">
        <w:fldChar w:fldCharType="end"/>
      </w:r>
      <w:r>
        <w:t xml:space="preserve">). </w:t>
      </w:r>
      <w:r w:rsidRPr="00F238F7" w:rsidR="00CE2204">
        <w:t>Listed species</w:t>
      </w:r>
      <w:r w:rsidR="00AF02A9">
        <w:t xml:space="preserve"> and</w:t>
      </w:r>
      <w:r w:rsidRPr="00F238F7" w:rsidR="00CB21FA">
        <w:t xml:space="preserve"> significant ecosystem types are</w:t>
      </w:r>
      <w:r w:rsidRPr="00F238F7" w:rsidR="00CE2204">
        <w:t xml:space="preserve"> captured in the descriptions of water-dependent biota</w:t>
      </w:r>
      <w:r w:rsidRPr="00F238F7" w:rsidR="00CB21FA">
        <w:t xml:space="preserve"> at the asset scale </w:t>
      </w:r>
      <w:r w:rsidR="00DE1B57">
        <w:t xml:space="preserve">in </w:t>
      </w:r>
      <w:r w:rsidR="00BC6BC1">
        <w:t>S</w:t>
      </w:r>
      <w:r w:rsidRPr="00F238F7" w:rsidR="00CB21FA">
        <w:t>ection</w:t>
      </w:r>
      <w:r w:rsidR="004B7215">
        <w:t xml:space="preserve"> </w:t>
      </w:r>
      <w:r w:rsidR="00CB3F8A">
        <w:t>2.6.1</w:t>
      </w:r>
      <w:r w:rsidR="0079030C">
        <w:t xml:space="preserve">. In this section </w:t>
      </w:r>
      <w:r w:rsidRPr="00F238F7" w:rsidR="00CB21FA">
        <w:t>of the EWMP</w:t>
      </w:r>
      <w:r w:rsidR="0079030C">
        <w:t>,</w:t>
      </w:r>
      <w:r w:rsidRPr="00F238F7" w:rsidR="00CB21FA">
        <w:t xml:space="preserve"> the </w:t>
      </w:r>
      <w:r w:rsidR="002A488B">
        <w:t xml:space="preserve">significance of </w:t>
      </w:r>
      <w:r w:rsidR="005056CB">
        <w:t xml:space="preserve">environmental values </w:t>
      </w:r>
      <w:r w:rsidR="002A488B">
        <w:t xml:space="preserve">at a broader scale – </w:t>
      </w:r>
      <w:r w:rsidRPr="00F238F7" w:rsidR="002A488B">
        <w:t xml:space="preserve">the </w:t>
      </w:r>
      <w:r w:rsidRPr="00F238F7" w:rsidR="00CB21FA">
        <w:t>landscape, regional</w:t>
      </w:r>
      <w:r w:rsidR="00A42F0D">
        <w:t>,</w:t>
      </w:r>
      <w:r w:rsidRPr="00F238F7" w:rsidR="00CB21FA">
        <w:t xml:space="preserve"> Basin</w:t>
      </w:r>
      <w:r w:rsidRPr="009C2531" w:rsidR="00265A5A">
        <w:rPr>
          <w:rStyle w:val="FootnoteReference"/>
        </w:rPr>
        <w:footnoteReference w:id="15"/>
      </w:r>
      <w:r w:rsidR="006C37CD">
        <w:t xml:space="preserve">, </w:t>
      </w:r>
      <w:r w:rsidR="00B357BF">
        <w:t xml:space="preserve">State, </w:t>
      </w:r>
      <w:r w:rsidR="0057000D">
        <w:t>Commonwealth</w:t>
      </w:r>
      <w:r w:rsidR="006C37CD">
        <w:t xml:space="preserve"> (e.g. </w:t>
      </w:r>
      <w:hyperlink w:history="1" r:id="rId93">
        <w:r w:rsidR="00D41F93">
          <w:rPr>
            <w:rStyle w:val="Hyperlink"/>
          </w:rPr>
          <w:t>Directory of Important Wetlands in Australia</w:t>
        </w:r>
      </w:hyperlink>
      <w:r w:rsidR="006C37CD">
        <w:t>)</w:t>
      </w:r>
      <w:r w:rsidRPr="00F238F7" w:rsidR="00CB21FA">
        <w:t xml:space="preserve"> </w:t>
      </w:r>
      <w:r w:rsidR="00A42F0D">
        <w:t>or international</w:t>
      </w:r>
      <w:r w:rsidR="002B48AD">
        <w:t xml:space="preserve"> (e.g. Ramsar</w:t>
      </w:r>
      <w:r w:rsidR="006C37CD">
        <w:t xml:space="preserve"> sites)</w:t>
      </w:r>
      <w:r w:rsidR="000B5A4A">
        <w:rPr>
          <w:rStyle w:val="FootnoteReference"/>
        </w:rPr>
        <w:footnoteReference w:id="16"/>
      </w:r>
      <w:r w:rsidR="00A42F0D">
        <w:t xml:space="preserve"> scale</w:t>
      </w:r>
      <w:r w:rsidRPr="00F238F7" w:rsidR="00CB21FA">
        <w:t xml:space="preserve"> </w:t>
      </w:r>
      <w:r w:rsidR="003D6E44">
        <w:t>–</w:t>
      </w:r>
      <w:r w:rsidRPr="00F238F7" w:rsidR="00CB21FA">
        <w:t xml:space="preserve"> should be captured</w:t>
      </w:r>
      <w:r w:rsidR="00C1570E">
        <w:t>,</w:t>
      </w:r>
      <w:r w:rsidR="00DE1B57">
        <w:t xml:space="preserve"> where </w:t>
      </w:r>
      <w:r w:rsidR="003F362A">
        <w:t>applicable and</w:t>
      </w:r>
      <w:r w:rsidR="00DE1B57">
        <w:t xml:space="preserve"> known</w:t>
      </w:r>
      <w:r w:rsidR="00C1570E">
        <w:t>, as this will inform</w:t>
      </w:r>
      <w:r w:rsidR="005334CB">
        <w:t xml:space="preserve"> decisions on environmental water allocation</w:t>
      </w:r>
      <w:r w:rsidRPr="00F238F7" w:rsidR="00CB21FA">
        <w:t xml:space="preserve">. For example, assets which support Matters of National Environmental Significance (MNES) under the </w:t>
      </w:r>
      <w:r w:rsidRPr="006C1C28" w:rsidR="00CB21FA">
        <w:rPr>
          <w:i/>
          <w:iCs/>
        </w:rPr>
        <w:t>EPBC Act</w:t>
      </w:r>
      <w:r w:rsidRPr="00F238F7" w:rsidR="00CB21FA">
        <w:t xml:space="preserve"> will </w:t>
      </w:r>
      <w:r w:rsidRPr="00F238F7" w:rsidR="00D173AE">
        <w:t xml:space="preserve">likely </w:t>
      </w:r>
      <w:r w:rsidRPr="00F238F7" w:rsidR="00CB21FA">
        <w:t xml:space="preserve">be deemed of greater significance than those without these </w:t>
      </w:r>
      <w:r w:rsidRPr="00F238F7" w:rsidR="00671716">
        <w:t>values and</w:t>
      </w:r>
      <w:r w:rsidRPr="00F238F7" w:rsidR="00CB21FA">
        <w:t xml:space="preserve"> may </w:t>
      </w:r>
      <w:r w:rsidR="006A3DB9">
        <w:t xml:space="preserve">be considered higher </w:t>
      </w:r>
      <w:r w:rsidRPr="00F238F7" w:rsidR="00CB21FA">
        <w:t>priority</w:t>
      </w:r>
      <w:r w:rsidR="006A3DB9">
        <w:t xml:space="preserve"> for</w:t>
      </w:r>
      <w:r w:rsidRPr="00F238F7" w:rsidR="00CB21FA">
        <w:t xml:space="preserve"> watering. </w:t>
      </w:r>
    </w:p>
    <w:p w:rsidR="001D5EF4" w:rsidP="00810E30" w:rsidRDefault="001D5EF4" w14:paraId="017D9EFF" w14:textId="2E22C0EF">
      <w:pPr>
        <w:pStyle w:val="BodyText"/>
      </w:pPr>
      <w:r>
        <w:t xml:space="preserve">The description should also reference the relevant </w:t>
      </w:r>
      <w:r w:rsidR="001E517E">
        <w:t>R</w:t>
      </w:r>
      <w:r>
        <w:t xml:space="preserve">egional </w:t>
      </w:r>
      <w:r w:rsidR="001E517E">
        <w:t>W</w:t>
      </w:r>
      <w:r>
        <w:t xml:space="preserve">aterway </w:t>
      </w:r>
      <w:r w:rsidR="001E517E">
        <w:t>S</w:t>
      </w:r>
      <w:r>
        <w:t xml:space="preserve">trategy that identifies </w:t>
      </w:r>
      <w:r w:rsidRPr="003B12B4">
        <w:t xml:space="preserve">priority waterways </w:t>
      </w:r>
      <w:r w:rsidR="006C5D55">
        <w:t>for</w:t>
      </w:r>
      <w:r w:rsidRPr="003B12B4">
        <w:t xml:space="preserve"> management</w:t>
      </w:r>
      <w:r w:rsidR="00015DFC">
        <w:t xml:space="preserve"> actions</w:t>
      </w:r>
      <w:r>
        <w:t>, including delivery of environmental water,</w:t>
      </w:r>
      <w:r w:rsidRPr="003B12B4">
        <w:t xml:space="preserve"> to maximise environmental </w:t>
      </w:r>
      <w:r w:rsidR="00861552">
        <w:t xml:space="preserve">outcomes </w:t>
      </w:r>
      <w:r w:rsidR="00330F74">
        <w:t>at the regional scale</w:t>
      </w:r>
      <w:r w:rsidRPr="003B12B4">
        <w:t>.</w:t>
      </w:r>
      <w:r>
        <w:t xml:space="preserve"> </w:t>
      </w:r>
      <w:r w:rsidRPr="003B12B4">
        <w:t xml:space="preserve">The </w:t>
      </w:r>
      <w:r>
        <w:t xml:space="preserve">iterative </w:t>
      </w:r>
      <w:r w:rsidRPr="003B12B4">
        <w:t xml:space="preserve">renewal of </w:t>
      </w:r>
      <w:r w:rsidR="0039336E">
        <w:t>regional waterway strategies</w:t>
      </w:r>
      <w:r w:rsidRPr="003B12B4">
        <w:t xml:space="preserve"> provide</w:t>
      </w:r>
      <w:r w:rsidR="00A64348">
        <w:t>s</w:t>
      </w:r>
      <w:r w:rsidRPr="003B12B4">
        <w:t xml:space="preserve"> opportunit</w:t>
      </w:r>
      <w:r>
        <w:t>ies</w:t>
      </w:r>
      <w:r w:rsidRPr="003B12B4">
        <w:t xml:space="preserve"> for partners and stakeholders, including </w:t>
      </w:r>
      <w:r w:rsidR="0039336E">
        <w:t>T</w:t>
      </w:r>
      <w:r>
        <w:t xml:space="preserve">raditional </w:t>
      </w:r>
      <w:r w:rsidR="0039336E">
        <w:t>O</w:t>
      </w:r>
      <w:r>
        <w:t xml:space="preserve">wners and </w:t>
      </w:r>
      <w:r w:rsidRPr="003B12B4">
        <w:t>community members</w:t>
      </w:r>
      <w:r w:rsidR="00A64348">
        <w:t>,</w:t>
      </w:r>
      <w:r w:rsidRPr="003B12B4">
        <w:t xml:space="preserve"> to input to regional priorities.</w:t>
      </w:r>
      <w:r>
        <w:t xml:space="preserve"> </w:t>
      </w:r>
    </w:p>
    <w:p w:rsidRPr="00F238F7" w:rsidR="0017242C" w:rsidP="0017242C" w:rsidRDefault="002C078A" w14:paraId="48DFB36D" w14:textId="7943AC2A">
      <w:pPr>
        <w:spacing w:after="166"/>
        <w:ind w:left="-5" w:right="39"/>
        <w:rPr>
          <w:rFonts w:ascii="Arial" w:hAnsi="Arial"/>
        </w:rPr>
      </w:pPr>
      <w:r>
        <w:rPr>
          <w:rFonts w:ascii="Arial" w:hAnsi="Arial"/>
        </w:rPr>
        <w:t>Th</w:t>
      </w:r>
      <w:r w:rsidR="009D06CE">
        <w:rPr>
          <w:rFonts w:ascii="Arial" w:hAnsi="Arial"/>
        </w:rPr>
        <w:t>e above</w:t>
      </w:r>
      <w:r>
        <w:rPr>
          <w:rFonts w:ascii="Arial" w:hAnsi="Arial"/>
        </w:rPr>
        <w:t xml:space="preserve"> information should be used</w:t>
      </w:r>
      <w:r w:rsidRPr="00F238F7" w:rsidR="0017242C">
        <w:rPr>
          <w:rFonts w:ascii="Arial" w:hAnsi="Arial"/>
        </w:rPr>
        <w:t xml:space="preserve"> to:</w:t>
      </w:r>
    </w:p>
    <w:p w:rsidRPr="00F238F7" w:rsidR="0017242C" w:rsidP="00810E30" w:rsidRDefault="0017242C" w14:paraId="48F32C5C" w14:textId="68E12DE7">
      <w:pPr>
        <w:pStyle w:val="ListBullet"/>
      </w:pPr>
      <w:r w:rsidRPr="00F238F7">
        <w:t>explicitly consider the relative importance of ecosystem values, components, processes and ecosystem services the asset provides within a</w:t>
      </w:r>
      <w:r w:rsidR="00441131">
        <w:t xml:space="preserve">n </w:t>
      </w:r>
      <w:r w:rsidR="00494D3C">
        <w:t>in</w:t>
      </w:r>
      <w:r w:rsidR="00441131">
        <w:t>ternational,</w:t>
      </w:r>
      <w:r w:rsidRPr="00F238F7">
        <w:t xml:space="preserve"> </w:t>
      </w:r>
      <w:r w:rsidR="00816F9A">
        <w:t>Commonwealth</w:t>
      </w:r>
      <w:r w:rsidRPr="00F238F7">
        <w:t xml:space="preserve">, State, </w:t>
      </w:r>
      <w:r w:rsidR="00DD7203">
        <w:t>Basin/</w:t>
      </w:r>
      <w:r w:rsidRPr="00F238F7">
        <w:t>region</w:t>
      </w:r>
      <w:r w:rsidR="0079057F">
        <w:t xml:space="preserve"> </w:t>
      </w:r>
      <w:r w:rsidRPr="00F238F7">
        <w:t xml:space="preserve">context </w:t>
      </w:r>
    </w:p>
    <w:p w:rsidRPr="00F238F7" w:rsidR="0017242C" w:rsidP="00810E30" w:rsidRDefault="0017242C" w14:paraId="33F999CB" w14:textId="10269C49">
      <w:pPr>
        <w:pStyle w:val="ListBullet"/>
      </w:pPr>
      <w:r w:rsidRPr="00F238F7">
        <w:t>identify environmental objectives that are a high priority to achieve at the asset</w:t>
      </w:r>
      <w:r w:rsidR="001A637F">
        <w:t xml:space="preserve"> through environmental watering actions</w:t>
      </w:r>
      <w:r w:rsidRPr="00F238F7">
        <w:t>, and that are also a high priority at a landscape scale</w:t>
      </w:r>
    </w:p>
    <w:p w:rsidR="00EB777B" w:rsidP="00810E30" w:rsidRDefault="0017242C" w14:paraId="19C2A229" w14:textId="0A5AA596">
      <w:pPr>
        <w:pStyle w:val="ListBullet"/>
      </w:pPr>
      <w:r w:rsidRPr="00F238F7">
        <w:t xml:space="preserve">identify other asset-based environmental objectives that </w:t>
      </w:r>
      <w:r w:rsidR="00D4242F">
        <w:t>contribute</w:t>
      </w:r>
      <w:r w:rsidRPr="00F238F7">
        <w:t xml:space="preserve"> (but</w:t>
      </w:r>
      <w:r w:rsidR="00960C25">
        <w:t xml:space="preserve"> are</w:t>
      </w:r>
      <w:r w:rsidRPr="00F238F7">
        <w:t xml:space="preserve"> not essential</w:t>
      </w:r>
      <w:r w:rsidR="00B92840">
        <w:t>)</w:t>
      </w:r>
      <w:r w:rsidRPr="00F238F7">
        <w:t xml:space="preserve"> </w:t>
      </w:r>
      <w:r w:rsidR="00960C25">
        <w:t>to</w:t>
      </w:r>
      <w:r w:rsidRPr="00F238F7">
        <w:t xml:space="preserve"> achieving landscape-scale outcomes </w:t>
      </w:r>
    </w:p>
    <w:p w:rsidR="0017242C" w:rsidP="00810E30" w:rsidRDefault="0017242C" w14:paraId="1F4FDD77" w14:textId="528F1CB8">
      <w:pPr>
        <w:pStyle w:val="ListBullet"/>
      </w:pPr>
      <w:r w:rsidRPr="00F238F7">
        <w:t>give a clear focus to the environmental objectives addressed at both the asset and at larger scales, as well as when setting SMART targets and undertaking monitoring and evaluation of outcomes.</w:t>
      </w:r>
    </w:p>
    <w:p w:rsidRPr="00F238F7" w:rsidR="005F3137" w:rsidP="00810E30" w:rsidRDefault="005F3137" w14:paraId="7985F087" w14:textId="5E330F33">
      <w:pPr>
        <w:pStyle w:val="BodyText"/>
      </w:pPr>
      <w:r w:rsidRPr="005F3137">
        <w:t xml:space="preserve">The VEWH in consultation with DELWP are </w:t>
      </w:r>
      <w:r w:rsidR="005C6682">
        <w:t xml:space="preserve">also </w:t>
      </w:r>
      <w:r w:rsidR="00AD7C43">
        <w:t xml:space="preserve">currently </w:t>
      </w:r>
      <w:r w:rsidRPr="005F3137">
        <w:t xml:space="preserve">developing a prioritisation framework to aid in transparent decision making </w:t>
      </w:r>
      <w:r w:rsidR="005B5CBA">
        <w:t xml:space="preserve">regarding annual watering actions </w:t>
      </w:r>
      <w:r w:rsidR="00AD7C43">
        <w:t xml:space="preserve">and </w:t>
      </w:r>
      <w:r w:rsidRPr="005F3137">
        <w:t xml:space="preserve">ensure both asset and landscape/regional outcomes are achieved in environmental water management. When this </w:t>
      </w:r>
      <w:r w:rsidR="00AD7C43">
        <w:t xml:space="preserve">framework </w:t>
      </w:r>
      <w:r w:rsidRPr="005F3137">
        <w:t>is ready</w:t>
      </w:r>
      <w:r w:rsidR="00221FAE">
        <w:t>,</w:t>
      </w:r>
      <w:r w:rsidRPr="005F3137">
        <w:t xml:space="preserve"> these guidelines will be updated</w:t>
      </w:r>
      <w:r w:rsidR="00443B75">
        <w:t xml:space="preserve"> </w:t>
      </w:r>
      <w:r w:rsidR="00221FAE">
        <w:t>as required</w:t>
      </w:r>
      <w:r w:rsidR="000E397E">
        <w:t>.</w:t>
      </w:r>
    </w:p>
    <w:p w:rsidRPr="00F238F7" w:rsidR="003A274B" w:rsidP="00135B3D" w:rsidRDefault="003A274B" w14:paraId="76A71000" w14:textId="34F65B01">
      <w:pPr>
        <w:pStyle w:val="Heading3"/>
      </w:pPr>
      <w:bookmarkStart w:name="_Toc58427681" w:id="251"/>
      <w:bookmarkStart w:name="_Toc58427771" w:id="252"/>
      <w:bookmarkStart w:name="_Toc58841623" w:id="253"/>
      <w:bookmarkStart w:name="_Toc58427682" w:id="254"/>
      <w:bookmarkStart w:name="_Toc58427772" w:id="255"/>
      <w:bookmarkStart w:name="_Toc58841624" w:id="256"/>
      <w:bookmarkStart w:name="_Toc58427683" w:id="257"/>
      <w:bookmarkStart w:name="_Toc58427773" w:id="258"/>
      <w:bookmarkStart w:name="_Toc58841625" w:id="259"/>
      <w:bookmarkStart w:name="_Toc58427684" w:id="260"/>
      <w:bookmarkStart w:name="_Toc58427774" w:id="261"/>
      <w:bookmarkStart w:name="_Toc58841626" w:id="262"/>
      <w:bookmarkStart w:name="_Toc58427685" w:id="263"/>
      <w:bookmarkStart w:name="_Toc58427775" w:id="264"/>
      <w:bookmarkStart w:name="_Toc58841627" w:id="265"/>
      <w:bookmarkStart w:name="_Toc58427686" w:id="266"/>
      <w:bookmarkStart w:name="_Toc58427776" w:id="267"/>
      <w:bookmarkStart w:name="_Toc58841628" w:id="268"/>
      <w:bookmarkStart w:name="_Ref85720478" w:id="269"/>
      <w:bookmarkStart w:name="_Ref86090277" w:id="270"/>
      <w:bookmarkStart w:name="_Ref92364185" w:id="271"/>
      <w:bookmarkStart w:name="_Toc94108913" w:id="272"/>
      <w:bookmarkStart w:name="_Toc105402142" w:id="273"/>
      <w:bookmarkStart w:name="_Toc58841152" w:id="274"/>
      <w:bookmarkStart w:name="_Ref59464321" w:id="275"/>
      <w:bookmarkStart w:name="_Ref59464453" w:id="276"/>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F238F7">
        <w:t>Alignment to Basin Plan (northern Victoria EWMPs)</w:t>
      </w:r>
      <w:bookmarkEnd w:id="269"/>
      <w:bookmarkEnd w:id="270"/>
      <w:bookmarkEnd w:id="271"/>
      <w:bookmarkEnd w:id="272"/>
      <w:bookmarkEnd w:id="273"/>
    </w:p>
    <w:bookmarkEnd w:id="274"/>
    <w:bookmarkEnd w:id="275"/>
    <w:bookmarkEnd w:id="276"/>
    <w:p w:rsidRPr="00F238F7" w:rsidR="00C67F16" w:rsidP="00810E30" w:rsidRDefault="00C67F16" w14:paraId="0737EEAE" w14:textId="18D2C5A5">
      <w:pPr>
        <w:pStyle w:val="BodyText"/>
      </w:pPr>
      <w:r w:rsidRPr="00F238F7">
        <w:t xml:space="preserve">EWMP objectives/targets should be updated to </w:t>
      </w:r>
      <w:r w:rsidRPr="00F238F7">
        <w:rPr>
          <w:i/>
          <w:iCs/>
        </w:rPr>
        <w:t>improve</w:t>
      </w:r>
      <w:r w:rsidRPr="00F238F7">
        <w:t xml:space="preserve"> consistency with the </w:t>
      </w:r>
      <w:hyperlink w:history="1" r:id="rId94">
        <w:r w:rsidRPr="008A3057">
          <w:rPr>
            <w:rStyle w:val="Hyperlink"/>
            <w:rFonts w:ascii="Arial" w:hAnsi="Arial"/>
          </w:rPr>
          <w:t>Basin Plan</w:t>
        </w:r>
      </w:hyperlink>
      <w:r w:rsidRPr="00F238F7">
        <w:t xml:space="preserve">; full alignment will be a complex task that is not likely to be achieved in the </w:t>
      </w:r>
      <w:proofErr w:type="gramStart"/>
      <w:r w:rsidRPr="00F238F7">
        <w:t>near</w:t>
      </w:r>
      <w:r w:rsidR="002353FF">
        <w:t>-</w:t>
      </w:r>
      <w:r w:rsidRPr="00F238F7">
        <w:t>term, but</w:t>
      </w:r>
      <w:proofErr w:type="gramEnd"/>
      <w:r w:rsidRPr="00F238F7">
        <w:t xml:space="preserve"> is an important future goal. </w:t>
      </w:r>
    </w:p>
    <w:p w:rsidRPr="00F238F7" w:rsidR="00C67F16" w:rsidP="00810E30" w:rsidRDefault="00C67F16" w14:paraId="07CC357F" w14:textId="1250436B">
      <w:pPr>
        <w:pStyle w:val="BodyText"/>
      </w:pPr>
      <w:r w:rsidRPr="00F238F7">
        <w:t xml:space="preserve">A process to align management objectives/targets to Basin Plan and include SMART criteria has been carried out for the Victorian Living Murray icon sites </w:t>
      </w:r>
      <w:r w:rsidR="005836B9">
        <w:t>(</w:t>
      </w:r>
      <w:r w:rsidRPr="00F238F7">
        <w:t>see</w:t>
      </w:r>
      <w:r w:rsidR="009E12AE">
        <w:t xml:space="preserve"> </w:t>
      </w:r>
      <w:sdt>
        <w:sdtPr>
          <w:id w:val="-1582059897"/>
          <w:citation/>
        </w:sdtPr>
        <w:sdtEndPr/>
        <w:sdtContent>
          <w:r w:rsidR="00CF5E70">
            <w:fldChar w:fldCharType="begin"/>
          </w:r>
          <w:r w:rsidR="000436DF">
            <w:instrText xml:space="preserve">CITATION But19 \t  \l 3081 </w:instrText>
          </w:r>
          <w:r w:rsidR="00CF5E70">
            <w:fldChar w:fldCharType="separate"/>
          </w:r>
          <w:r w:rsidR="00ED0253">
            <w:rPr>
              <w:noProof/>
            </w:rPr>
            <w:t>(Butcher, 2019a)</w:t>
          </w:r>
          <w:r w:rsidR="00CF5E70">
            <w:fldChar w:fldCharType="end"/>
          </w:r>
        </w:sdtContent>
      </w:sdt>
      <w:r w:rsidR="005836B9">
        <w:t>)</w:t>
      </w:r>
      <w:r w:rsidRPr="00F238F7">
        <w:t xml:space="preserve">. This process </w:t>
      </w:r>
      <w:r w:rsidRPr="00F238F7" w:rsidR="00841C96">
        <w:t xml:space="preserve">can </w:t>
      </w:r>
      <w:r w:rsidRPr="00F238F7">
        <w:t>be used as a model for future updates of EWMP objectives at other assets (see Step by Step</w:t>
      </w:r>
      <w:r w:rsidR="00BC6BC1">
        <w:t>,</w:t>
      </w:r>
      <w:r w:rsidRPr="00F238F7">
        <w:t xml:space="preserve"> </w:t>
      </w:r>
      <w:r w:rsidR="00BC6BC1">
        <w:t>S</w:t>
      </w:r>
      <w:r w:rsidRPr="00F238F7">
        <w:t>ection</w:t>
      </w:r>
      <w:r w:rsidR="00AF02A9">
        <w:t xml:space="preserve"> </w:t>
      </w:r>
      <w:r w:rsidR="00AF02A9">
        <w:fldChar w:fldCharType="begin"/>
      </w:r>
      <w:r w:rsidR="00AF02A9">
        <w:instrText xml:space="preserve"> REF _Ref59198653 \r \h </w:instrText>
      </w:r>
      <w:r w:rsidR="00AF02A9">
        <w:fldChar w:fldCharType="separate"/>
      </w:r>
      <w:r w:rsidR="00ED0253">
        <w:t>1.2</w:t>
      </w:r>
      <w:r w:rsidR="00AF02A9">
        <w:fldChar w:fldCharType="end"/>
      </w:r>
      <w:r w:rsidRPr="00F238F7">
        <w:t xml:space="preserve">). Further materials </w:t>
      </w:r>
      <w:r w:rsidRPr="00F238F7" w:rsidR="00884DD9">
        <w:t xml:space="preserve">and examples </w:t>
      </w:r>
      <w:r w:rsidRPr="00F238F7">
        <w:t>are available from DELWP to assist with this process.</w:t>
      </w:r>
      <w:r w:rsidRPr="009C2531" w:rsidR="00357829">
        <w:rPr>
          <w:rStyle w:val="FootnoteReference"/>
        </w:rPr>
        <w:footnoteReference w:id="17"/>
      </w:r>
      <w:r w:rsidRPr="00F238F7">
        <w:rPr>
          <w:vertAlign w:val="superscript"/>
        </w:rPr>
        <w:t xml:space="preserve">  </w:t>
      </w:r>
    </w:p>
    <w:p w:rsidRPr="00F238F7" w:rsidR="00C67F16" w:rsidP="00810E30" w:rsidRDefault="00C67F16" w14:paraId="1AE66D8F" w14:textId="23AAA417">
      <w:pPr>
        <w:pStyle w:val="BodyText"/>
      </w:pPr>
      <w:r w:rsidRPr="00F238F7">
        <w:lastRenderedPageBreak/>
        <w:t xml:space="preserve">Basin Plan (Schedule 7) targets (see </w:t>
      </w:r>
      <w:r w:rsidR="00253F07">
        <w:fldChar w:fldCharType="begin"/>
      </w:r>
      <w:r w:rsidR="00253F07">
        <w:instrText xml:space="preserve"> REF _Ref58840972 \r \h </w:instrText>
      </w:r>
      <w:r w:rsidR="00253F07">
        <w:fldChar w:fldCharType="separate"/>
      </w:r>
      <w:r w:rsidR="00ED0253">
        <w:t>Appendix D</w:t>
      </w:r>
      <w:r w:rsidR="00253F07">
        <w:fldChar w:fldCharType="end"/>
      </w:r>
      <w:r w:rsidRPr="00F238F7">
        <w:t>,</w:t>
      </w:r>
      <w:r w:rsidRPr="00F238F7" w:rsidR="006E1408">
        <w:t xml:space="preserve"> </w:t>
      </w:r>
      <w:r w:rsidRPr="00F238F7" w:rsidR="000C2337">
        <w:fldChar w:fldCharType="begin"/>
      </w:r>
      <w:r w:rsidRPr="00F238F7" w:rsidR="000C2337">
        <w:instrText xml:space="preserve"> REF _Ref50380678 \h  \* MERGEFORMAT </w:instrText>
      </w:r>
      <w:r w:rsidRPr="00F238F7" w:rsidR="000C2337">
        <w:fldChar w:fldCharType="separate"/>
      </w:r>
      <w:r w:rsidR="00ED0253">
        <w:t>Table 19</w:t>
      </w:r>
      <w:r w:rsidRPr="00F238F7" w:rsidR="000C2337">
        <w:fldChar w:fldCharType="end"/>
      </w:r>
      <w:r w:rsidRPr="00F238F7">
        <w:t>) can serve as a useful guide to help word EWMP targets in Basin Plan language</w:t>
      </w:r>
      <w:r w:rsidRPr="00F238F7" w:rsidR="005A185E">
        <w:t>.</w:t>
      </w:r>
      <w:r w:rsidRPr="009C2531" w:rsidR="006C3F50">
        <w:rPr>
          <w:rStyle w:val="FootnoteReference"/>
        </w:rPr>
        <w:footnoteReference w:id="18"/>
      </w:r>
      <w:r w:rsidRPr="00F238F7">
        <w:t xml:space="preserve"> Basin-wide environmental watering strategy (BWS) outcomes (see </w:t>
      </w:r>
      <w:r w:rsidR="00253F07">
        <w:fldChar w:fldCharType="begin"/>
      </w:r>
      <w:r w:rsidR="00253F07">
        <w:instrText xml:space="preserve"> REF _Ref58840972 \r \h </w:instrText>
      </w:r>
      <w:r w:rsidR="00253F07">
        <w:fldChar w:fldCharType="separate"/>
      </w:r>
      <w:r w:rsidR="00ED0253">
        <w:t>Appendix D</w:t>
      </w:r>
      <w:r w:rsidR="00253F07">
        <w:fldChar w:fldCharType="end"/>
      </w:r>
      <w:r w:rsidRPr="00F238F7">
        <w:t xml:space="preserve">, </w:t>
      </w:r>
      <w:r w:rsidRPr="00F238F7">
        <w:fldChar w:fldCharType="begin"/>
      </w:r>
      <w:r w:rsidRPr="00F238F7">
        <w:instrText xml:space="preserve"> REF _Ref46230272 \h  \* MERGEFORMAT </w:instrText>
      </w:r>
      <w:r w:rsidRPr="00F238F7">
        <w:fldChar w:fldCharType="separate"/>
      </w:r>
      <w:r w:rsidR="00ED0253">
        <w:t>Table 20</w:t>
      </w:r>
      <w:r w:rsidRPr="00F238F7">
        <w:fldChar w:fldCharType="end"/>
      </w:r>
      <w:r w:rsidRPr="00F238F7">
        <w:t xml:space="preserve">) </w:t>
      </w:r>
      <w:r w:rsidRPr="00F238F7" w:rsidR="00F86542">
        <w:t>should also</w:t>
      </w:r>
      <w:r w:rsidRPr="00F238F7">
        <w:t xml:space="preserve"> </w:t>
      </w:r>
      <w:r w:rsidRPr="00F238F7" w:rsidR="00F86542">
        <w:t xml:space="preserve">be </w:t>
      </w:r>
      <w:r w:rsidRPr="00F238F7">
        <w:t>linked to EWMP objectives and targets.</w:t>
      </w:r>
    </w:p>
    <w:p w:rsidRPr="00F238F7" w:rsidR="00141C15" w:rsidP="00810E30" w:rsidRDefault="00C67F16" w14:paraId="0EB6AD26" w14:textId="51F35D03">
      <w:pPr>
        <w:pStyle w:val="BodyText"/>
        <w:rPr>
          <w:szCs w:val="18"/>
        </w:rPr>
      </w:pPr>
      <w:r w:rsidRPr="00F238F7">
        <w:rPr>
          <w:szCs w:val="18"/>
        </w:rPr>
        <w:t xml:space="preserve">Alignment of EWMP objectives with the Basin Plan objectives and targets will also be improved by citing the </w:t>
      </w:r>
      <w:r w:rsidRPr="00F238F7" w:rsidR="00224FDE">
        <w:rPr>
          <w:szCs w:val="18"/>
        </w:rPr>
        <w:t xml:space="preserve">Basin Plan </w:t>
      </w:r>
      <w:r w:rsidRPr="00F238F7">
        <w:rPr>
          <w:szCs w:val="18"/>
        </w:rPr>
        <w:t>criteria for Priority Environmental Assets (PEAs)</w:t>
      </w:r>
      <w:r w:rsidRPr="00F238F7" w:rsidR="000C4C2F">
        <w:rPr>
          <w:szCs w:val="18"/>
        </w:rPr>
        <w:t xml:space="preserve"> (Schedule </w:t>
      </w:r>
      <w:r w:rsidRPr="00F238F7" w:rsidR="00224FDE">
        <w:rPr>
          <w:szCs w:val="18"/>
        </w:rPr>
        <w:t>8</w:t>
      </w:r>
      <w:r w:rsidRPr="00F238F7" w:rsidR="000C4C2F">
        <w:rPr>
          <w:szCs w:val="18"/>
        </w:rPr>
        <w:t>)</w:t>
      </w:r>
      <w:r w:rsidRPr="00F238F7">
        <w:rPr>
          <w:szCs w:val="18"/>
        </w:rPr>
        <w:t xml:space="preserve"> and Priority Ecosystem Functions (PEFs)</w:t>
      </w:r>
      <w:r w:rsidRPr="00F238F7" w:rsidR="00224FDE">
        <w:rPr>
          <w:szCs w:val="18"/>
        </w:rPr>
        <w:t xml:space="preserve"> (Schedule 9)</w:t>
      </w:r>
      <w:r w:rsidRPr="00F238F7">
        <w:rPr>
          <w:szCs w:val="18"/>
        </w:rPr>
        <w:t xml:space="preserve"> (</w:t>
      </w:r>
      <w:r w:rsidR="00253F07">
        <w:rPr>
          <w:szCs w:val="18"/>
        </w:rPr>
        <w:fldChar w:fldCharType="begin"/>
      </w:r>
      <w:r w:rsidR="00253F07">
        <w:rPr>
          <w:szCs w:val="18"/>
        </w:rPr>
        <w:instrText xml:space="preserve"> REF _Ref58841014 \r \h </w:instrText>
      </w:r>
      <w:r w:rsidR="00253F07">
        <w:rPr>
          <w:szCs w:val="18"/>
        </w:rPr>
      </w:r>
      <w:r w:rsidR="00253F07">
        <w:rPr>
          <w:szCs w:val="18"/>
        </w:rPr>
        <w:fldChar w:fldCharType="separate"/>
      </w:r>
      <w:r w:rsidR="00ED0253">
        <w:rPr>
          <w:szCs w:val="18"/>
        </w:rPr>
        <w:t>Appendix F</w:t>
      </w:r>
      <w:r w:rsidR="00253F07">
        <w:rPr>
          <w:szCs w:val="18"/>
        </w:rPr>
        <w:fldChar w:fldCharType="end"/>
      </w:r>
      <w:r w:rsidRPr="00F238F7">
        <w:rPr>
          <w:szCs w:val="18"/>
        </w:rPr>
        <w:t xml:space="preserve">, </w:t>
      </w:r>
      <w:r w:rsidRPr="005A185E" w:rsidR="005A185E">
        <w:rPr>
          <w:sz w:val="18"/>
          <w:szCs w:val="18"/>
        </w:rPr>
        <w:fldChar w:fldCharType="begin"/>
      </w:r>
      <w:r w:rsidRPr="005A185E" w:rsidR="005A185E">
        <w:rPr>
          <w:sz w:val="18"/>
          <w:szCs w:val="18"/>
        </w:rPr>
        <w:instrText xml:space="preserve"> REF _Ref50632028 \h </w:instrText>
      </w:r>
      <w:r w:rsidR="005A185E">
        <w:rPr>
          <w:sz w:val="18"/>
          <w:szCs w:val="18"/>
        </w:rPr>
        <w:instrText xml:space="preserve"> \* MERGEFORMAT </w:instrText>
      </w:r>
      <w:r w:rsidRPr="005A185E" w:rsidR="005A185E">
        <w:rPr>
          <w:sz w:val="18"/>
          <w:szCs w:val="18"/>
        </w:rPr>
      </w:r>
      <w:r w:rsidRPr="005A185E" w:rsidR="005A185E">
        <w:rPr>
          <w:sz w:val="18"/>
          <w:szCs w:val="18"/>
        </w:rPr>
        <w:fldChar w:fldCharType="separate"/>
      </w:r>
      <w:r w:rsidRPr="00ED0253" w:rsidR="00ED0253">
        <w:rPr>
          <w:szCs w:val="18"/>
        </w:rPr>
        <w:t>Table 24</w:t>
      </w:r>
      <w:r w:rsidRPr="005A185E" w:rsidR="005A185E">
        <w:rPr>
          <w:sz w:val="18"/>
          <w:szCs w:val="18"/>
        </w:rPr>
        <w:fldChar w:fldCharType="end"/>
      </w:r>
      <w:r w:rsidRPr="00F238F7" w:rsidR="005A185E">
        <w:rPr>
          <w:szCs w:val="18"/>
        </w:rPr>
        <w:t xml:space="preserve"> </w:t>
      </w:r>
      <w:r w:rsidRPr="00F238F7">
        <w:rPr>
          <w:szCs w:val="18"/>
        </w:rPr>
        <w:t xml:space="preserve">and </w:t>
      </w:r>
      <w:r w:rsidRPr="005A185E">
        <w:rPr>
          <w:sz w:val="18"/>
          <w:szCs w:val="18"/>
        </w:rPr>
        <w:fldChar w:fldCharType="begin"/>
      </w:r>
      <w:r w:rsidRPr="005A185E">
        <w:rPr>
          <w:sz w:val="18"/>
          <w:szCs w:val="18"/>
        </w:rPr>
        <w:instrText xml:space="preserve"> REF _Ref46230299 \h  \* MERGEFORMAT </w:instrText>
      </w:r>
      <w:r w:rsidRPr="005A185E">
        <w:rPr>
          <w:sz w:val="18"/>
          <w:szCs w:val="18"/>
        </w:rPr>
      </w:r>
      <w:r w:rsidRPr="005A185E">
        <w:rPr>
          <w:sz w:val="18"/>
          <w:szCs w:val="18"/>
        </w:rPr>
        <w:fldChar w:fldCharType="separate"/>
      </w:r>
      <w:r w:rsidRPr="00ED0253" w:rsidR="00ED0253">
        <w:rPr>
          <w:szCs w:val="18"/>
        </w:rPr>
        <w:t>Table 25</w:t>
      </w:r>
      <w:r w:rsidRPr="005A185E">
        <w:rPr>
          <w:sz w:val="18"/>
          <w:szCs w:val="18"/>
        </w:rPr>
        <w:fldChar w:fldCharType="end"/>
      </w:r>
      <w:r w:rsidRPr="00F238F7">
        <w:rPr>
          <w:szCs w:val="18"/>
        </w:rPr>
        <w:t xml:space="preserve">). When citing the criteria met, EWMPs should also specify as far as possible the relevant ecosystem, species or ecological function that meets each criterion. It is expected that each criterion met will be accompanied by one or more environmental objective.  </w:t>
      </w:r>
    </w:p>
    <w:p w:rsidRPr="0077531C" w:rsidR="00635E2A" w:rsidP="00135B3D" w:rsidRDefault="00C63F64" w14:paraId="74C7FD24" w14:textId="758B88B4">
      <w:pPr>
        <w:pStyle w:val="Heading3"/>
      </w:pPr>
      <w:bookmarkStart w:name="_Ref92364187" w:id="277"/>
      <w:bookmarkStart w:name="_Toc58841153" w:id="278"/>
      <w:bookmarkStart w:name="_Ref59464596" w:id="279"/>
      <w:bookmarkStart w:name="_Toc94108914" w:id="280"/>
      <w:bookmarkStart w:name="_Toc105402143" w:id="281"/>
      <w:r>
        <w:t xml:space="preserve">Documenting </w:t>
      </w:r>
      <w:r w:rsidR="00275C95">
        <w:t xml:space="preserve">EWMP </w:t>
      </w:r>
      <w:r>
        <w:t xml:space="preserve">updates and </w:t>
      </w:r>
      <w:r w:rsidR="00FA43C0">
        <w:t xml:space="preserve">mapping to Basin Plan and other </w:t>
      </w:r>
      <w:r w:rsidR="007B682E">
        <w:t>legislative and</w:t>
      </w:r>
      <w:r w:rsidR="00FA43C0">
        <w:t xml:space="preserve"> policy instruments</w:t>
      </w:r>
      <w:bookmarkEnd w:id="277"/>
      <w:bookmarkEnd w:id="278"/>
      <w:bookmarkEnd w:id="279"/>
      <w:bookmarkEnd w:id="280"/>
      <w:bookmarkEnd w:id="281"/>
    </w:p>
    <w:p w:rsidRPr="00F238F7" w:rsidR="00C63F64" w:rsidP="00810E30" w:rsidRDefault="00CB4F78" w14:paraId="341E6B06" w14:textId="6F6FF855">
      <w:pPr>
        <w:pStyle w:val="BodyText"/>
      </w:pPr>
      <w:r>
        <w:t xml:space="preserve">When updating </w:t>
      </w:r>
      <w:r w:rsidR="00531DA6">
        <w:t xml:space="preserve">existing </w:t>
      </w:r>
      <w:r>
        <w:t>EWMP objectives a</w:t>
      </w:r>
      <w:r w:rsidRPr="00F238F7" w:rsidR="00FA43C0">
        <w:t xml:space="preserve">ll changes should be documented </w:t>
      </w:r>
      <w:r w:rsidRPr="00F238F7" w:rsidR="00841C96">
        <w:t xml:space="preserve">including </w:t>
      </w:r>
      <w:r w:rsidRPr="00F238F7" w:rsidR="00FA43C0">
        <w:t>a rationale or justification of why changes hav</w:t>
      </w:r>
      <w:r w:rsidRPr="00F238F7" w:rsidR="00C63F64">
        <w:t>e been made. Where alignment to the Environmental Management Framework of the Basin Plan is applicable line of sight to the following is required:</w:t>
      </w:r>
    </w:p>
    <w:p w:rsidRPr="00F238F7" w:rsidR="00C63F64" w:rsidP="00810E30" w:rsidRDefault="00C63F64" w14:paraId="6E9FCFC6" w14:textId="518E002A">
      <w:pPr>
        <w:pStyle w:val="ListBullet"/>
      </w:pPr>
      <w:r w:rsidRPr="00F238F7">
        <w:t xml:space="preserve">the Chapter 8 Environmental Watering Plan objectives and expected environmental outcomes as specified in the Basin-wide Environmental Watering Strategy (see </w:t>
      </w:r>
      <w:r w:rsidR="00253F07">
        <w:fldChar w:fldCharType="begin"/>
      </w:r>
      <w:r w:rsidR="00253F07">
        <w:instrText xml:space="preserve"> REF _Ref58840972 \r \h </w:instrText>
      </w:r>
      <w:r w:rsidR="00253F07">
        <w:fldChar w:fldCharType="separate"/>
      </w:r>
      <w:r w:rsidR="00ED0253">
        <w:t>Appendix D</w:t>
      </w:r>
      <w:r w:rsidR="00253F07">
        <w:fldChar w:fldCharType="end"/>
      </w:r>
      <w:r w:rsidRPr="00F238F7">
        <w:t xml:space="preserve">) </w:t>
      </w:r>
    </w:p>
    <w:p w:rsidRPr="00F238F7" w:rsidR="00C63F64" w:rsidP="00810E30" w:rsidRDefault="00C63F64" w14:paraId="15F41DDC" w14:textId="2693D50E">
      <w:pPr>
        <w:pStyle w:val="ListBullet"/>
      </w:pPr>
      <w:r w:rsidRPr="00F238F7">
        <w:t>Long Term Watering Plan</w:t>
      </w:r>
      <w:r w:rsidR="00121111">
        <w:t xml:space="preserve"> (LTWP)</w:t>
      </w:r>
      <w:r w:rsidRPr="00F238F7">
        <w:t xml:space="preserve"> objectives and targets (</w:t>
      </w:r>
      <w:r w:rsidR="00253F07">
        <w:fldChar w:fldCharType="begin"/>
      </w:r>
      <w:r w:rsidR="00253F07">
        <w:instrText xml:space="preserve"> REF _Ref58841037 \r \h </w:instrText>
      </w:r>
      <w:r w:rsidR="00253F07">
        <w:fldChar w:fldCharType="separate"/>
      </w:r>
      <w:r w:rsidR="00ED0253">
        <w:t>Appendix E</w:t>
      </w:r>
      <w:r w:rsidR="00253F07">
        <w:fldChar w:fldCharType="end"/>
      </w:r>
      <w:r w:rsidRPr="00F238F7">
        <w:t xml:space="preserve">) </w:t>
      </w:r>
    </w:p>
    <w:p w:rsidRPr="00F238F7" w:rsidR="00C63F64" w:rsidP="00810E30" w:rsidRDefault="00C63F64" w14:paraId="5C5C90E3" w14:textId="008D0065">
      <w:pPr>
        <w:pStyle w:val="ListBullet"/>
      </w:pPr>
      <w:r w:rsidRPr="00F238F7">
        <w:t>Schedules 7-9 targets and criteria (</w:t>
      </w:r>
      <w:r w:rsidR="00253F07">
        <w:fldChar w:fldCharType="begin"/>
      </w:r>
      <w:r w:rsidR="00253F07">
        <w:instrText xml:space="preserve"> REF _Ref58841044 \r \h </w:instrText>
      </w:r>
      <w:r w:rsidR="00253F07">
        <w:fldChar w:fldCharType="separate"/>
      </w:r>
      <w:r w:rsidR="00ED0253">
        <w:t>Appendix F</w:t>
      </w:r>
      <w:r w:rsidR="00253F07">
        <w:fldChar w:fldCharType="end"/>
      </w:r>
      <w:r w:rsidRPr="00F238F7">
        <w:t xml:space="preserve">). </w:t>
      </w:r>
      <w:r w:rsidRPr="00F238F7" w:rsidR="00583CCD">
        <w:t xml:space="preserve"> </w:t>
      </w:r>
    </w:p>
    <w:p w:rsidRPr="00F238F7" w:rsidR="00635E2A" w:rsidP="00810E30" w:rsidRDefault="00C63F64" w14:paraId="37473E66" w14:textId="7E742FF4">
      <w:pPr>
        <w:pStyle w:val="BodyText"/>
      </w:pPr>
      <w:r w:rsidRPr="00F238F7">
        <w:t xml:space="preserve">An example of this mapping is provided in </w:t>
      </w:r>
      <w:r w:rsidRPr="00A66AC8" w:rsidR="00583CCD">
        <w:fldChar w:fldCharType="begin"/>
      </w:r>
      <w:r w:rsidRPr="00A66AC8" w:rsidR="00583CCD">
        <w:instrText xml:space="preserve"> REF _Ref51852480 \h </w:instrText>
      </w:r>
      <w:r w:rsidRPr="00A66AC8" w:rsidR="004B5E05">
        <w:instrText xml:space="preserve"> \* MERGEFORMAT </w:instrText>
      </w:r>
      <w:r w:rsidRPr="00A66AC8" w:rsidR="00583CCD">
        <w:fldChar w:fldCharType="separate"/>
      </w:r>
      <w:r w:rsidRPr="002502FC" w:rsidR="00ED0253">
        <w:t xml:space="preserve">Table </w:t>
      </w:r>
      <w:r w:rsidR="00ED0253">
        <w:t>9</w:t>
      </w:r>
      <w:r w:rsidRPr="00A66AC8" w:rsidR="00583CCD">
        <w:fldChar w:fldCharType="end"/>
      </w:r>
      <w:r w:rsidRPr="00F238F7" w:rsidR="00635E2A">
        <w:t xml:space="preserve">. </w:t>
      </w:r>
      <w:r w:rsidRPr="00F238F7" w:rsidR="008F355B">
        <w:t xml:space="preserve">This material can be included as an </w:t>
      </w:r>
      <w:r w:rsidR="00253F07">
        <w:t>a</w:t>
      </w:r>
      <w:r w:rsidRPr="00F238F7" w:rsidR="008F355B">
        <w:t xml:space="preserve">ppendix </w:t>
      </w:r>
      <w:r w:rsidRPr="00F238F7">
        <w:t xml:space="preserve">of the EWMP </w:t>
      </w:r>
      <w:r w:rsidRPr="00F238F7" w:rsidR="00841C96">
        <w:t>to</w:t>
      </w:r>
      <w:r w:rsidRPr="00F238F7" w:rsidR="008F355B">
        <w:t xml:space="preserve"> record the adaptive management of assets and changes in priorities over time.</w:t>
      </w:r>
      <w:r w:rsidRPr="00F238F7">
        <w:t xml:space="preserve"> </w:t>
      </w:r>
    </w:p>
    <w:p w:rsidRPr="00F238F7" w:rsidR="00635E2A" w:rsidP="00635E2A" w:rsidRDefault="00635E2A" w14:paraId="43318D52" w14:textId="77777777">
      <w:pPr>
        <w:ind w:right="27"/>
        <w:rPr>
          <w:rFonts w:ascii="Arial" w:hAnsi="Arial"/>
          <w:szCs w:val="18"/>
        </w:rPr>
      </w:pPr>
    </w:p>
    <w:p w:rsidRPr="002502FC" w:rsidR="00635E2A" w:rsidP="00635E2A" w:rsidRDefault="00635E2A" w14:paraId="5F075A74" w14:textId="033418F9">
      <w:pPr>
        <w:pStyle w:val="Caption0"/>
      </w:pPr>
      <w:bookmarkStart w:name="_Ref51852480" w:id="282"/>
      <w:bookmarkStart w:name="_Ref51852477" w:id="283"/>
      <w:bookmarkStart w:name="_Toc58841544" w:id="284"/>
      <w:bookmarkStart w:name="_Toc105402172" w:id="285"/>
      <w:r w:rsidRPr="002502FC">
        <w:t xml:space="preserve">Table </w:t>
      </w:r>
      <w:r>
        <w:fldChar w:fldCharType="begin"/>
      </w:r>
      <w:r>
        <w:instrText xml:space="preserve"> SEQ Table \* ARABIC </w:instrText>
      </w:r>
      <w:r>
        <w:fldChar w:fldCharType="separate"/>
      </w:r>
      <w:r w:rsidR="00ED0253">
        <w:t>9</w:t>
      </w:r>
      <w:r>
        <w:fldChar w:fldCharType="end"/>
      </w:r>
      <w:bookmarkEnd w:id="282"/>
      <w:r w:rsidRPr="002502FC">
        <w:t xml:space="preserve">: Example </w:t>
      </w:r>
      <w:r>
        <w:t xml:space="preserve">updated EWMP objective </w:t>
      </w:r>
      <w:r w:rsidRPr="002502FC">
        <w:t xml:space="preserve">outlining factors </w:t>
      </w:r>
      <w:r>
        <w:t xml:space="preserve">to be </w:t>
      </w:r>
      <w:r w:rsidRPr="002502FC">
        <w:t>considered</w:t>
      </w:r>
      <w:r w:rsidR="00C63F64">
        <w:t xml:space="preserve"> if mapping to Basin Plan Environm</w:t>
      </w:r>
      <w:r w:rsidR="004D444E">
        <w:t>e</w:t>
      </w:r>
      <w:r w:rsidR="00C63F64">
        <w:t>ntal Management Framework</w:t>
      </w:r>
      <w:r>
        <w:t xml:space="preserve"> </w:t>
      </w:r>
      <w:r w:rsidRPr="002502FC">
        <w:t>(adapted from</w:t>
      </w:r>
      <w:r w:rsidR="00A809D9">
        <w:t xml:space="preserve"> </w:t>
      </w:r>
      <w:sdt>
        <w:sdtPr>
          <w:id w:val="-863130780"/>
          <w:citation/>
        </w:sdtPr>
        <w:sdtEndPr/>
        <w:sdtContent>
          <w:r w:rsidR="00A809D9">
            <w:fldChar w:fldCharType="begin"/>
          </w:r>
          <w:r w:rsidR="00A809D9">
            <w:instrText xml:space="preserve">CITATION But191 \t  \l 3081 </w:instrText>
          </w:r>
          <w:r w:rsidR="00A809D9">
            <w:fldChar w:fldCharType="separate"/>
          </w:r>
          <w:r w:rsidR="00ED0253">
            <w:t>(Butcher &amp; Cottingham, 2019a)</w:t>
          </w:r>
          <w:r w:rsidR="00A809D9">
            <w:fldChar w:fldCharType="end"/>
          </w:r>
        </w:sdtContent>
      </w:sdt>
      <w:r w:rsidRPr="002502FC">
        <w:t>)</w:t>
      </w:r>
      <w:bookmarkEnd w:id="283"/>
      <w:bookmarkEnd w:id="284"/>
      <w:r w:rsidR="001E4660">
        <w:t>.</w:t>
      </w:r>
      <w:bookmarkEnd w:id="285"/>
      <w:r w:rsidRPr="002502FC">
        <w:t xml:space="preserve"> </w:t>
      </w:r>
    </w:p>
    <w:tbl>
      <w:tblPr>
        <w:tblStyle w:val="TableGrid"/>
        <w:tblW w:w="9639" w:type="dxa"/>
        <w:tblLook w:val="04A0" w:firstRow="1" w:lastRow="0" w:firstColumn="1" w:lastColumn="0" w:noHBand="0" w:noVBand="1"/>
      </w:tblPr>
      <w:tblGrid>
        <w:gridCol w:w="1843"/>
        <w:gridCol w:w="7796"/>
      </w:tblGrid>
      <w:tr w:rsidRPr="002502FC" w:rsidR="00635E2A" w:rsidTr="001919C0" w14:paraId="76BDBCDD" w14:textId="77777777">
        <w:trPr>
          <w:cnfStyle w:val="100000000000" w:firstRow="1" w:lastRow="0" w:firstColumn="0" w:lastColumn="0" w:oddVBand="0" w:evenVBand="0" w:oddHBand="0" w:evenHBand="0" w:firstRowFirstColumn="0" w:firstRowLastColumn="0" w:lastRowFirstColumn="0" w:lastRowLastColumn="0"/>
          <w:trHeight w:val="409"/>
          <w:tblHeader/>
        </w:trPr>
        <w:tc>
          <w:tcPr>
            <w:cnfStyle w:val="000000000100" w:firstRow="0" w:lastRow="0" w:firstColumn="0" w:lastColumn="0" w:oddVBand="0" w:evenVBand="0" w:oddHBand="0" w:evenHBand="0" w:firstRowFirstColumn="1" w:firstRowLastColumn="0" w:lastRowFirstColumn="0" w:lastRowLastColumn="0"/>
            <w:tcW w:w="1843" w:type="dxa"/>
          </w:tcPr>
          <w:p w:rsidRPr="00795313" w:rsidR="00635E2A" w:rsidP="0000211E" w:rsidRDefault="00635E2A" w14:paraId="382601E9" w14:textId="77777777">
            <w:pPr>
              <w:rPr>
                <w:rFonts w:ascii="Arial" w:hAnsi="Arial" w:cs="Arial"/>
                <w:b/>
                <w:szCs w:val="16"/>
              </w:rPr>
            </w:pPr>
            <w:r w:rsidRPr="00795313">
              <w:rPr>
                <w:rFonts w:ascii="Arial" w:hAnsi="Arial" w:cs="Arial"/>
                <w:b/>
                <w:szCs w:val="16"/>
              </w:rPr>
              <w:t>Items to consider</w:t>
            </w:r>
          </w:p>
        </w:tc>
        <w:tc>
          <w:tcPr>
            <w:tcW w:w="7796" w:type="dxa"/>
          </w:tcPr>
          <w:p w:rsidRPr="00795313" w:rsidR="00635E2A" w:rsidP="0000211E" w:rsidRDefault="00635E2A" w14:paraId="25242575" w14:textId="0045F780">
            <w:pPr>
              <w:cnfStyle w:val="100000000000" w:firstRow="1" w:lastRow="0" w:firstColumn="0" w:lastColumn="0" w:oddVBand="0" w:evenVBand="0" w:oddHBand="0" w:evenHBand="0" w:firstRowFirstColumn="0" w:firstRowLastColumn="0" w:lastRowFirstColumn="0" w:lastRowLastColumn="0"/>
              <w:rPr>
                <w:rFonts w:ascii="Arial" w:hAnsi="Arial" w:cs="Arial"/>
                <w:b/>
                <w:szCs w:val="16"/>
              </w:rPr>
            </w:pPr>
            <w:r w:rsidRPr="00795313">
              <w:rPr>
                <w:rFonts w:ascii="Arial" w:hAnsi="Arial" w:cs="Arial"/>
                <w:b/>
                <w:szCs w:val="16"/>
                <w:lang w:val="en-US"/>
              </w:rPr>
              <w:t>Explanation</w:t>
            </w:r>
            <w:r w:rsidRPr="00795313" w:rsidR="007C6963">
              <w:rPr>
                <w:rFonts w:ascii="Arial" w:hAnsi="Arial" w:cs="Arial"/>
                <w:b/>
                <w:szCs w:val="16"/>
                <w:lang w:val="en-US"/>
              </w:rPr>
              <w:t xml:space="preserve"> and example</w:t>
            </w:r>
          </w:p>
        </w:tc>
      </w:tr>
      <w:tr w:rsidRPr="002502FC" w:rsidR="00FA28B5" w:rsidTr="001919C0" w14:paraId="691EDF3A" w14:textId="77777777">
        <w:trPr>
          <w:trHeight w:val="353"/>
        </w:trPr>
        <w:tc>
          <w:tcPr>
            <w:tcW w:w="1843" w:type="dxa"/>
            <w:vMerge w:val="restart"/>
          </w:tcPr>
          <w:p w:rsidRPr="00FA35D4" w:rsidR="00FA28B5" w:rsidP="0000211E" w:rsidRDefault="00FA28B5" w14:paraId="68034F70" w14:textId="77777777">
            <w:pPr>
              <w:rPr>
                <w:rFonts w:ascii="Arial" w:hAnsi="Arial" w:cs="Arial"/>
                <w:b/>
                <w:szCs w:val="18"/>
              </w:rPr>
            </w:pPr>
            <w:r w:rsidRPr="00FA35D4">
              <w:rPr>
                <w:rFonts w:ascii="Arial" w:hAnsi="Arial" w:cs="Arial"/>
                <w:b/>
                <w:szCs w:val="18"/>
              </w:rPr>
              <w:t>Previous EWMP objective</w:t>
            </w:r>
          </w:p>
        </w:tc>
        <w:tc>
          <w:tcPr>
            <w:tcW w:w="7796" w:type="dxa"/>
          </w:tcPr>
          <w:p w:rsidRPr="00FA28B5" w:rsidR="00FA28B5" w:rsidP="00FA28B5" w:rsidRDefault="00FA28B5" w14:paraId="620B5DEB" w14:textId="623A263E">
            <w:pPr>
              <w:rPr>
                <w:rFonts w:ascii="Arial" w:hAnsi="Arial" w:cs="Arial"/>
                <w:bCs/>
                <w:szCs w:val="18"/>
                <w:lang w:val="en-US"/>
              </w:rPr>
            </w:pPr>
            <w:r w:rsidRPr="00FA35D4">
              <w:rPr>
                <w:rFonts w:ascii="Arial" w:hAnsi="Arial" w:cs="Arial"/>
                <w:bCs/>
                <w:szCs w:val="18"/>
                <w:lang w:val="en-US"/>
              </w:rPr>
              <w:t>Restate the original objective.</w:t>
            </w:r>
          </w:p>
        </w:tc>
      </w:tr>
      <w:tr w:rsidRPr="002502FC" w:rsidR="00FA28B5" w:rsidTr="001919C0" w14:paraId="14CEB078" w14:textId="77777777">
        <w:trPr>
          <w:trHeight w:val="409"/>
        </w:trPr>
        <w:tc>
          <w:tcPr>
            <w:tcW w:w="1843" w:type="dxa"/>
            <w:vMerge/>
          </w:tcPr>
          <w:p w:rsidRPr="00FA35D4" w:rsidR="00FA28B5" w:rsidP="0000211E" w:rsidRDefault="00FA28B5" w14:paraId="7AD170B7" w14:textId="77777777">
            <w:pPr>
              <w:rPr>
                <w:rFonts w:ascii="Arial" w:hAnsi="Arial"/>
                <w:b/>
                <w:szCs w:val="18"/>
              </w:rPr>
            </w:pPr>
          </w:p>
        </w:tc>
        <w:tc>
          <w:tcPr>
            <w:tcW w:w="7796" w:type="dxa"/>
          </w:tcPr>
          <w:p w:rsidRPr="00FA35D4" w:rsidR="00FA28B5" w:rsidP="0000211E" w:rsidRDefault="00FA28B5" w14:paraId="6714A50D" w14:textId="77777777">
            <w:pPr>
              <w:rPr>
                <w:rFonts w:ascii="Arial" w:hAnsi="Arial" w:cs="Arial"/>
                <w:bCs/>
                <w:szCs w:val="18"/>
                <w:lang w:val="en-US"/>
              </w:rPr>
            </w:pPr>
            <w:r w:rsidRPr="00FA35D4">
              <w:rPr>
                <w:rFonts w:ascii="Arial" w:hAnsi="Arial" w:cs="Arial"/>
                <w:bCs/>
                <w:szCs w:val="18"/>
                <w:lang w:val="en-US"/>
              </w:rPr>
              <w:t xml:space="preserve">Example: </w:t>
            </w:r>
          </w:p>
          <w:p w:rsidRPr="00FA35D4" w:rsidR="00FA28B5" w:rsidP="0000211E" w:rsidRDefault="00FA28B5" w14:paraId="4FDE0E12" w14:textId="00DADB1D">
            <w:pPr>
              <w:rPr>
                <w:rFonts w:ascii="Arial" w:hAnsi="Arial"/>
                <w:bCs/>
                <w:szCs w:val="18"/>
                <w:lang w:val="en-US"/>
              </w:rPr>
            </w:pPr>
            <w:r w:rsidRPr="00FA35D4">
              <w:rPr>
                <w:rFonts w:ascii="Arial" w:hAnsi="Arial"/>
                <w:bCs/>
                <w:i/>
                <w:iCs/>
                <w:szCs w:val="18"/>
                <w:lang w:val="en-US"/>
              </w:rPr>
              <w:t xml:space="preserve">Increase distribution, </w:t>
            </w:r>
            <w:proofErr w:type="gramStart"/>
            <w:r w:rsidRPr="00FA35D4">
              <w:rPr>
                <w:rFonts w:ascii="Arial" w:hAnsi="Arial"/>
                <w:bCs/>
                <w:i/>
                <w:iCs/>
                <w:szCs w:val="18"/>
                <w:lang w:val="en-US"/>
              </w:rPr>
              <w:t>number</w:t>
            </w:r>
            <w:proofErr w:type="gramEnd"/>
            <w:r w:rsidRPr="00FA35D4">
              <w:rPr>
                <w:rFonts w:ascii="Arial" w:hAnsi="Arial"/>
                <w:bCs/>
                <w:i/>
                <w:iCs/>
                <w:szCs w:val="18"/>
                <w:lang w:val="en-US"/>
              </w:rPr>
              <w:t xml:space="preserve"> and recruitment of local wetland fish – including </w:t>
            </w:r>
            <w:proofErr w:type="spellStart"/>
            <w:r w:rsidRPr="00FA35D4">
              <w:rPr>
                <w:rFonts w:ascii="Arial" w:hAnsi="Arial"/>
                <w:bCs/>
                <w:i/>
                <w:iCs/>
                <w:szCs w:val="18"/>
                <w:lang w:val="en-US"/>
              </w:rPr>
              <w:t>hardyhead</w:t>
            </w:r>
            <w:proofErr w:type="spellEnd"/>
            <w:r w:rsidRPr="00FA35D4">
              <w:rPr>
                <w:rFonts w:ascii="Arial" w:hAnsi="Arial"/>
                <w:bCs/>
                <w:i/>
                <w:iCs/>
                <w:szCs w:val="18"/>
                <w:lang w:val="en-US"/>
              </w:rPr>
              <w:t>, Australian smelt and gudgeon by providing appropriately managed habitat</w:t>
            </w:r>
            <w:r w:rsidRPr="00FA35D4">
              <w:rPr>
                <w:rFonts w:ascii="Arial" w:hAnsi="Arial" w:cs="Arial"/>
                <w:bCs/>
                <w:szCs w:val="18"/>
                <w:lang w:val="en-US"/>
              </w:rPr>
              <w:t>.</w:t>
            </w:r>
          </w:p>
        </w:tc>
      </w:tr>
      <w:tr w:rsidRPr="002502FC" w:rsidR="00C818F5" w:rsidTr="001919C0" w14:paraId="1D9E81DF" w14:textId="77777777">
        <w:trPr>
          <w:trHeight w:val="409"/>
        </w:trPr>
        <w:tc>
          <w:tcPr>
            <w:tcW w:w="1843" w:type="dxa"/>
            <w:vMerge w:val="restart"/>
          </w:tcPr>
          <w:p w:rsidRPr="00FA35D4" w:rsidR="00C818F5" w:rsidP="0000211E" w:rsidRDefault="00C818F5" w14:paraId="6066B29F" w14:textId="77777777">
            <w:pPr>
              <w:rPr>
                <w:rFonts w:ascii="Arial" w:hAnsi="Arial" w:cs="Arial"/>
                <w:b/>
                <w:szCs w:val="18"/>
              </w:rPr>
            </w:pPr>
            <w:r w:rsidRPr="00FA35D4">
              <w:rPr>
                <w:rFonts w:ascii="Arial" w:hAnsi="Arial" w:cs="Arial"/>
                <w:b/>
                <w:szCs w:val="18"/>
              </w:rPr>
              <w:t>Comments</w:t>
            </w:r>
          </w:p>
        </w:tc>
        <w:tc>
          <w:tcPr>
            <w:tcW w:w="7796" w:type="dxa"/>
          </w:tcPr>
          <w:p w:rsidRPr="00FA35D4" w:rsidR="00C818F5" w:rsidP="0000211E" w:rsidRDefault="00C818F5" w14:paraId="5EDF75F2" w14:textId="02884052">
            <w:pPr>
              <w:rPr>
                <w:rFonts w:ascii="Arial" w:hAnsi="Arial" w:cs="Arial"/>
                <w:szCs w:val="18"/>
              </w:rPr>
            </w:pPr>
            <w:r w:rsidRPr="00FA35D4">
              <w:rPr>
                <w:rFonts w:ascii="Arial" w:hAnsi="Arial" w:cs="Arial"/>
                <w:bCs/>
                <w:szCs w:val="18"/>
                <w:lang w:val="en-US"/>
              </w:rPr>
              <w:t xml:space="preserve">Provide a short justification of why the objective has been updated. </w:t>
            </w:r>
            <w:r w:rsidRPr="00FA35D4">
              <w:rPr>
                <w:rFonts w:ascii="Arial" w:hAnsi="Arial" w:cs="Arial"/>
                <w:szCs w:val="18"/>
              </w:rPr>
              <w:t xml:space="preserve">Consider the following: </w:t>
            </w:r>
          </w:p>
          <w:p w:rsidRPr="00FA35D4" w:rsidR="00C818F5" w:rsidP="00783DB0" w:rsidRDefault="00C818F5" w14:paraId="3DBCAC3E" w14:textId="596B9E28">
            <w:pPr>
              <w:pStyle w:val="ListParagraph"/>
              <w:numPr>
                <w:ilvl w:val="0"/>
                <w:numId w:val="21"/>
              </w:numPr>
              <w:spacing w:line="240" w:lineRule="atLeast"/>
              <w:ind w:left="406" w:hanging="169"/>
              <w:rPr>
                <w:rFonts w:ascii="Arial" w:hAnsi="Arial" w:cs="Arial"/>
                <w:szCs w:val="18"/>
              </w:rPr>
            </w:pPr>
            <w:r w:rsidRPr="00FA35D4">
              <w:rPr>
                <w:rFonts w:ascii="Arial" w:hAnsi="Arial" w:cs="Arial"/>
                <w:szCs w:val="18"/>
              </w:rPr>
              <w:t xml:space="preserve">All species included in objectives and targets should have the </w:t>
            </w:r>
            <w:r w:rsidR="00215D91">
              <w:rPr>
                <w:rFonts w:ascii="Arial" w:hAnsi="Arial" w:cs="Arial"/>
                <w:szCs w:val="18"/>
              </w:rPr>
              <w:t xml:space="preserve">scientific </w:t>
            </w:r>
            <w:r w:rsidRPr="00FA35D4">
              <w:rPr>
                <w:rFonts w:ascii="Arial" w:hAnsi="Arial" w:cs="Arial"/>
                <w:szCs w:val="18"/>
              </w:rPr>
              <w:t xml:space="preserve">species name included, as they can have different common names. </w:t>
            </w:r>
          </w:p>
          <w:p w:rsidRPr="00FA35D4" w:rsidR="00C818F5" w:rsidP="00783DB0" w:rsidRDefault="00C818F5" w14:paraId="0A288C83" w14:textId="4788E8FC">
            <w:pPr>
              <w:pStyle w:val="ListParagraph"/>
              <w:numPr>
                <w:ilvl w:val="0"/>
                <w:numId w:val="21"/>
              </w:numPr>
              <w:spacing w:line="240" w:lineRule="atLeast"/>
              <w:ind w:left="406" w:hanging="169"/>
              <w:rPr>
                <w:rFonts w:ascii="Arial" w:hAnsi="Arial" w:cs="Arial"/>
                <w:szCs w:val="18"/>
              </w:rPr>
            </w:pPr>
            <w:r w:rsidRPr="00FA35D4">
              <w:rPr>
                <w:rFonts w:ascii="Arial" w:hAnsi="Arial" w:cs="Arial"/>
                <w:szCs w:val="18"/>
              </w:rPr>
              <w:t xml:space="preserve">Splitting this objective, </w:t>
            </w:r>
            <w:r w:rsidR="00125A0E">
              <w:rPr>
                <w:rFonts w:ascii="Arial" w:hAnsi="Arial" w:cs="Arial"/>
                <w:szCs w:val="18"/>
              </w:rPr>
              <w:t>e.g.</w:t>
            </w:r>
            <w:r w:rsidRPr="00FA35D4">
              <w:rPr>
                <w:rFonts w:ascii="Arial" w:hAnsi="Arial" w:cs="Arial"/>
                <w:szCs w:val="18"/>
              </w:rPr>
              <w:t xml:space="preserve"> an objective for increased distribution, for increased number, for increased recruitment; or addressing objective through multiple expected watering effects and/or multiple targets. </w:t>
            </w:r>
          </w:p>
          <w:p w:rsidRPr="00FA35D4" w:rsidR="00C818F5" w:rsidP="00783DB0" w:rsidRDefault="00C818F5" w14:paraId="3DCB0085" w14:textId="52E6B76A">
            <w:pPr>
              <w:pStyle w:val="ListParagraph"/>
              <w:numPr>
                <w:ilvl w:val="0"/>
                <w:numId w:val="21"/>
              </w:numPr>
              <w:spacing w:line="240" w:lineRule="atLeast"/>
              <w:ind w:left="406" w:hanging="169"/>
              <w:rPr>
                <w:rFonts w:ascii="Arial" w:hAnsi="Arial" w:cs="Arial"/>
                <w:szCs w:val="18"/>
              </w:rPr>
            </w:pPr>
            <w:r w:rsidRPr="00FA35D4">
              <w:rPr>
                <w:rFonts w:ascii="Arial" w:hAnsi="Arial" w:cs="Arial"/>
                <w:szCs w:val="18"/>
              </w:rPr>
              <w:t xml:space="preserve">A supporting statement is required for the objective, </w:t>
            </w:r>
            <w:r w:rsidR="00125A0E">
              <w:rPr>
                <w:rFonts w:ascii="Arial" w:hAnsi="Arial" w:cs="Arial"/>
                <w:szCs w:val="18"/>
              </w:rPr>
              <w:t>e.g.</w:t>
            </w:r>
            <w:r w:rsidRPr="00FA35D4">
              <w:rPr>
                <w:rFonts w:ascii="Arial" w:hAnsi="Arial" w:cs="Arial"/>
                <w:szCs w:val="18"/>
              </w:rPr>
              <w:t xml:space="preserve"> survey results indicate that the small-bodied fish species present at the asset are relatively predictable; all species included in the objective are expected to be encountered over several sampling events (cite reference(s) in support). </w:t>
            </w:r>
          </w:p>
          <w:p w:rsidRPr="00FA35D4" w:rsidR="00C818F5" w:rsidP="00783DB0" w:rsidRDefault="00C818F5" w14:paraId="50A323BA" w14:textId="0094DD59">
            <w:pPr>
              <w:pStyle w:val="ListParagraph"/>
              <w:numPr>
                <w:ilvl w:val="0"/>
                <w:numId w:val="21"/>
              </w:numPr>
              <w:spacing w:line="240" w:lineRule="atLeast"/>
              <w:ind w:left="406" w:hanging="169"/>
              <w:rPr>
                <w:rFonts w:ascii="Arial" w:hAnsi="Arial" w:cs="Arial"/>
                <w:szCs w:val="18"/>
              </w:rPr>
            </w:pPr>
            <w:r w:rsidRPr="00FA35D4">
              <w:rPr>
                <w:rFonts w:ascii="Arial" w:hAnsi="Arial" w:cs="Arial"/>
                <w:szCs w:val="18"/>
              </w:rPr>
              <w:t>Including objectives for Aboriginal cultural values where information has been provided and there is alignment with environmental values.</w:t>
            </w:r>
          </w:p>
        </w:tc>
      </w:tr>
      <w:tr w:rsidRPr="002502FC" w:rsidR="00C818F5" w:rsidTr="001919C0" w14:paraId="1C14FA68" w14:textId="77777777">
        <w:trPr>
          <w:trHeight w:val="409"/>
        </w:trPr>
        <w:tc>
          <w:tcPr>
            <w:tcW w:w="1843" w:type="dxa"/>
            <w:vMerge/>
          </w:tcPr>
          <w:p w:rsidRPr="00FA35D4" w:rsidR="00C818F5" w:rsidP="0000211E" w:rsidRDefault="00C818F5" w14:paraId="143DBBD6" w14:textId="77777777">
            <w:pPr>
              <w:rPr>
                <w:rFonts w:ascii="Arial" w:hAnsi="Arial"/>
                <w:b/>
                <w:szCs w:val="18"/>
              </w:rPr>
            </w:pPr>
          </w:p>
        </w:tc>
        <w:tc>
          <w:tcPr>
            <w:tcW w:w="7796" w:type="dxa"/>
          </w:tcPr>
          <w:p w:rsidRPr="00FA35D4" w:rsidR="00C818F5" w:rsidP="0000211E" w:rsidRDefault="00C818F5" w14:paraId="22B47AE1" w14:textId="77777777">
            <w:pPr>
              <w:rPr>
                <w:rFonts w:ascii="Arial" w:hAnsi="Arial" w:cs="Arial"/>
                <w:bCs/>
                <w:i/>
                <w:iCs/>
                <w:szCs w:val="18"/>
                <w:lang w:val="en-US"/>
              </w:rPr>
            </w:pPr>
            <w:r w:rsidRPr="00FA35D4">
              <w:rPr>
                <w:rFonts w:ascii="Arial" w:hAnsi="Arial" w:cs="Arial"/>
                <w:bCs/>
                <w:szCs w:val="18"/>
                <w:lang w:val="en-US"/>
              </w:rPr>
              <w:t>Example:</w:t>
            </w:r>
            <w:r w:rsidRPr="00FA35D4">
              <w:rPr>
                <w:rFonts w:ascii="Arial" w:hAnsi="Arial" w:cs="Arial"/>
                <w:bCs/>
                <w:i/>
                <w:iCs/>
                <w:szCs w:val="18"/>
                <w:lang w:val="en-US"/>
              </w:rPr>
              <w:t xml:space="preserve"> </w:t>
            </w:r>
          </w:p>
          <w:p w:rsidRPr="00FA35D4" w:rsidR="00C818F5" w:rsidP="0000211E" w:rsidRDefault="00C818F5" w14:paraId="1F5BB3FF" w14:textId="084B5616">
            <w:pPr>
              <w:rPr>
                <w:rFonts w:ascii="Arial" w:hAnsi="Arial"/>
                <w:bCs/>
                <w:i/>
                <w:iCs/>
                <w:szCs w:val="18"/>
                <w:lang w:val="en-US"/>
              </w:rPr>
            </w:pPr>
            <w:r w:rsidRPr="00FA35D4">
              <w:rPr>
                <w:rFonts w:ascii="Arial" w:hAnsi="Arial" w:cs="Arial"/>
                <w:bCs/>
                <w:i/>
                <w:iCs/>
                <w:szCs w:val="18"/>
                <w:lang w:val="en-US"/>
              </w:rPr>
              <w:t xml:space="preserve">Objective is not SMART as it does not identify the species names – which </w:t>
            </w:r>
            <w:proofErr w:type="spellStart"/>
            <w:r w:rsidRPr="00FA35D4">
              <w:rPr>
                <w:rFonts w:ascii="Arial" w:hAnsi="Arial" w:cs="Arial"/>
                <w:bCs/>
                <w:i/>
                <w:iCs/>
                <w:szCs w:val="18"/>
                <w:lang w:val="en-US"/>
              </w:rPr>
              <w:t>hardyhead</w:t>
            </w:r>
            <w:proofErr w:type="spellEnd"/>
            <w:r w:rsidRPr="00FA35D4">
              <w:rPr>
                <w:rFonts w:ascii="Arial" w:hAnsi="Arial" w:cs="Arial"/>
                <w:bCs/>
                <w:i/>
                <w:iCs/>
                <w:szCs w:val="18"/>
                <w:lang w:val="en-US"/>
              </w:rPr>
              <w:t xml:space="preserve"> is relevant? It has multiple outcomes in the one objective: distribution, number of fish, recruitment of fish and managed habitat. “Number” is ambiguous as it could mean species richness or abundance. “Local wetland fish” is also poorly articulated – this could include wetland specialists, small and large bodied species, or just small bodied species. The mention of </w:t>
            </w:r>
            <w:r w:rsidR="00C77BD5">
              <w:rPr>
                <w:rFonts w:ascii="Arial" w:hAnsi="Arial" w:cs="Arial"/>
                <w:bCs/>
                <w:i/>
                <w:iCs/>
                <w:szCs w:val="18"/>
                <w:lang w:val="en-US"/>
              </w:rPr>
              <w:t>“</w:t>
            </w:r>
            <w:r w:rsidRPr="00FA35D4">
              <w:rPr>
                <w:rFonts w:ascii="Arial" w:hAnsi="Arial" w:cs="Arial"/>
                <w:bCs/>
                <w:i/>
                <w:iCs/>
                <w:szCs w:val="18"/>
                <w:lang w:val="en-US"/>
              </w:rPr>
              <w:t>appropriately managed habitat</w:t>
            </w:r>
            <w:r w:rsidR="00C77BD5">
              <w:rPr>
                <w:rFonts w:ascii="Arial" w:hAnsi="Arial" w:cs="Arial"/>
                <w:bCs/>
                <w:i/>
                <w:iCs/>
                <w:szCs w:val="18"/>
                <w:lang w:val="en-US"/>
              </w:rPr>
              <w:t>”</w:t>
            </w:r>
            <w:r w:rsidRPr="00FA35D4">
              <w:rPr>
                <w:rFonts w:ascii="Arial" w:hAnsi="Arial" w:cs="Arial"/>
                <w:bCs/>
                <w:i/>
                <w:iCs/>
                <w:szCs w:val="18"/>
                <w:lang w:val="en-US"/>
              </w:rPr>
              <w:t xml:space="preserve"> is vague.</w:t>
            </w:r>
          </w:p>
        </w:tc>
      </w:tr>
      <w:tr w:rsidRPr="002502FC" w:rsidR="00C818F5" w:rsidTr="001919C0" w14:paraId="1908076A" w14:textId="77777777">
        <w:trPr>
          <w:trHeight w:val="409"/>
        </w:trPr>
        <w:tc>
          <w:tcPr>
            <w:tcW w:w="1843" w:type="dxa"/>
            <w:vMerge w:val="restart"/>
          </w:tcPr>
          <w:p w:rsidRPr="00FA35D4" w:rsidR="00C818F5" w:rsidP="0000211E" w:rsidRDefault="00C818F5" w14:paraId="64E8FFAE" w14:textId="77777777">
            <w:pPr>
              <w:rPr>
                <w:rFonts w:ascii="Arial" w:hAnsi="Arial" w:cs="Arial"/>
                <w:b/>
                <w:szCs w:val="18"/>
              </w:rPr>
            </w:pPr>
            <w:r w:rsidRPr="00FA35D4">
              <w:rPr>
                <w:rFonts w:ascii="Arial" w:hAnsi="Arial" w:cs="Arial"/>
                <w:b/>
                <w:szCs w:val="18"/>
              </w:rPr>
              <w:t xml:space="preserve">Basin Plan Chapter 8 (EWP) objective(s) </w:t>
            </w:r>
          </w:p>
        </w:tc>
        <w:tc>
          <w:tcPr>
            <w:tcW w:w="7796" w:type="dxa"/>
          </w:tcPr>
          <w:p w:rsidRPr="00FA35D4" w:rsidR="00C818F5" w:rsidP="0000211E" w:rsidRDefault="00C818F5" w14:paraId="7D248BEC" w14:textId="7E8A0E7E">
            <w:pPr>
              <w:rPr>
                <w:rFonts w:ascii="Arial" w:hAnsi="Arial" w:cs="Arial"/>
                <w:szCs w:val="18"/>
                <w:lang w:val="en-US"/>
              </w:rPr>
            </w:pPr>
            <w:r w:rsidRPr="00FA35D4">
              <w:rPr>
                <w:rFonts w:ascii="Arial" w:hAnsi="Arial" w:cs="Arial"/>
                <w:szCs w:val="18"/>
                <w:lang w:val="en-US"/>
              </w:rPr>
              <w:t xml:space="preserve">Identify the most relevant Basin Plan Environmental Watering Plan (EWP) objective. Depending on how the original objective is written several EWP objectives may be relevant. List them in order of relevance. Most of the Basin Plan objective provide a range of options for an outcome in a single objective. For example, objective 8.06,6(a) is about ecosystem functions that maintain populations – the outcome of objective 8.06,6(a) could relate to </w:t>
            </w:r>
            <w:r w:rsidRPr="00FA35D4">
              <w:rPr>
                <w:rFonts w:ascii="Arial" w:hAnsi="Arial" w:cs="Arial"/>
                <w:szCs w:val="18"/>
                <w:lang w:val="en-US"/>
              </w:rPr>
              <w:lastRenderedPageBreak/>
              <w:t>recruitment, and so aligns with one of the potential examples in our example objective which requires updating.</w:t>
            </w:r>
          </w:p>
          <w:p w:rsidRPr="00FA35D4" w:rsidR="00C818F5" w:rsidP="007C6963" w:rsidRDefault="00C818F5" w14:paraId="5C847458" w14:textId="170A3153">
            <w:pPr>
              <w:ind w:left="567"/>
              <w:rPr>
                <w:rFonts w:ascii="Arial" w:hAnsi="Arial" w:cs="Arial"/>
                <w:szCs w:val="18"/>
              </w:rPr>
            </w:pPr>
            <w:r w:rsidRPr="00FA35D4">
              <w:rPr>
                <w:rFonts w:ascii="Arial" w:hAnsi="Arial" w:cs="Arial"/>
                <w:szCs w:val="18"/>
                <w:lang w:val="en-US"/>
              </w:rPr>
              <w:t xml:space="preserve">8.06,6(a) </w:t>
            </w:r>
            <w:r w:rsidRPr="00FA35D4">
              <w:rPr>
                <w:rFonts w:ascii="Arial" w:hAnsi="Arial" w:cs="Arial"/>
                <w:szCs w:val="18"/>
              </w:rPr>
              <w:t xml:space="preserve">Protect and restore </w:t>
            </w:r>
            <w:r w:rsidRPr="00FA35D4">
              <w:rPr>
                <w:rFonts w:ascii="Arial" w:hAnsi="Arial" w:cs="Arial"/>
                <w:b/>
                <w:bCs/>
                <w:szCs w:val="18"/>
              </w:rPr>
              <w:t>ecosystem functions</w:t>
            </w:r>
            <w:r w:rsidRPr="00FA35D4">
              <w:rPr>
                <w:rFonts w:ascii="Arial" w:hAnsi="Arial" w:cs="Arial"/>
                <w:szCs w:val="18"/>
              </w:rPr>
              <w:t xml:space="preserve"> of water-dependent ecosystems that </w:t>
            </w:r>
            <w:r w:rsidRPr="00FA35D4">
              <w:rPr>
                <w:rFonts w:ascii="Arial" w:hAnsi="Arial" w:cs="Arial"/>
                <w:b/>
                <w:bCs/>
                <w:szCs w:val="18"/>
              </w:rPr>
              <w:t>maintain populations</w:t>
            </w:r>
            <w:r w:rsidRPr="00FA35D4">
              <w:rPr>
                <w:rFonts w:ascii="Arial" w:hAnsi="Arial" w:cs="Arial"/>
                <w:szCs w:val="18"/>
              </w:rPr>
              <w:t xml:space="preserve"> (for example </w:t>
            </w:r>
            <w:r w:rsidRPr="00FA35D4">
              <w:rPr>
                <w:rFonts w:ascii="Arial" w:hAnsi="Arial" w:cs="Arial"/>
                <w:b/>
                <w:bCs/>
                <w:szCs w:val="18"/>
              </w:rPr>
              <w:t>recruitment</w:t>
            </w:r>
            <w:r w:rsidRPr="00FA35D4">
              <w:rPr>
                <w:rFonts w:ascii="Arial" w:hAnsi="Arial" w:cs="Arial"/>
                <w:szCs w:val="18"/>
              </w:rPr>
              <w:t xml:space="preserve">, </w:t>
            </w:r>
            <w:r w:rsidRPr="00FA35D4">
              <w:rPr>
                <w:rFonts w:ascii="Arial" w:hAnsi="Arial" w:cs="Arial"/>
                <w:b/>
                <w:bCs/>
                <w:szCs w:val="18"/>
              </w:rPr>
              <w:t>regeneration</w:t>
            </w:r>
            <w:r w:rsidRPr="00FA35D4">
              <w:rPr>
                <w:rFonts w:ascii="Arial" w:hAnsi="Arial" w:cs="Arial"/>
                <w:szCs w:val="18"/>
              </w:rPr>
              <w:t xml:space="preserve">, </w:t>
            </w:r>
            <w:r w:rsidRPr="00FA35D4">
              <w:rPr>
                <w:rFonts w:ascii="Arial" w:hAnsi="Arial" w:cs="Arial"/>
                <w:b/>
                <w:bCs/>
                <w:szCs w:val="18"/>
              </w:rPr>
              <w:t>dispersal</w:t>
            </w:r>
            <w:r w:rsidRPr="00FA35D4">
              <w:rPr>
                <w:rFonts w:ascii="Arial" w:hAnsi="Arial" w:cs="Arial"/>
                <w:szCs w:val="18"/>
              </w:rPr>
              <w:t xml:space="preserve">, </w:t>
            </w:r>
            <w:proofErr w:type="gramStart"/>
            <w:r w:rsidRPr="00FA35D4">
              <w:rPr>
                <w:rFonts w:ascii="Arial" w:hAnsi="Arial" w:cs="Arial"/>
                <w:b/>
                <w:bCs/>
                <w:szCs w:val="18"/>
              </w:rPr>
              <w:t>immigration</w:t>
            </w:r>
            <w:proofErr w:type="gramEnd"/>
            <w:r w:rsidRPr="00FA35D4">
              <w:rPr>
                <w:rFonts w:ascii="Arial" w:hAnsi="Arial" w:cs="Arial"/>
                <w:szCs w:val="18"/>
              </w:rPr>
              <w:t xml:space="preserve"> and </w:t>
            </w:r>
            <w:r w:rsidRPr="00FA35D4">
              <w:rPr>
                <w:rFonts w:ascii="Arial" w:hAnsi="Arial" w:cs="Arial"/>
                <w:b/>
                <w:bCs/>
                <w:szCs w:val="18"/>
              </w:rPr>
              <w:t>emigration</w:t>
            </w:r>
            <w:r w:rsidRPr="00FA35D4">
              <w:rPr>
                <w:rFonts w:ascii="Arial" w:hAnsi="Arial" w:cs="Arial"/>
                <w:szCs w:val="18"/>
              </w:rPr>
              <w:t xml:space="preserve">) including by ensuring that: </w:t>
            </w:r>
            <w:r w:rsidRPr="00FA35D4">
              <w:rPr>
                <w:rFonts w:ascii="Arial" w:hAnsi="Arial" w:cs="Arial"/>
                <w:b/>
                <w:bCs/>
                <w:szCs w:val="18"/>
              </w:rPr>
              <w:t>flow sequences, and inundation and recession events</w:t>
            </w:r>
            <w:r w:rsidRPr="00FA35D4">
              <w:rPr>
                <w:rFonts w:ascii="Arial" w:hAnsi="Arial" w:cs="Arial"/>
                <w:szCs w:val="18"/>
              </w:rPr>
              <w:t xml:space="preserve">, meet ecological requirements (for example, </w:t>
            </w:r>
            <w:r w:rsidRPr="00FA35D4">
              <w:rPr>
                <w:rFonts w:ascii="Arial" w:hAnsi="Arial" w:cs="Arial"/>
                <w:b/>
                <w:bCs/>
                <w:szCs w:val="18"/>
              </w:rPr>
              <w:t>cues for migration</w:t>
            </w:r>
            <w:r w:rsidRPr="00FA35D4">
              <w:rPr>
                <w:rFonts w:ascii="Arial" w:hAnsi="Arial" w:cs="Arial"/>
                <w:szCs w:val="18"/>
              </w:rPr>
              <w:t xml:space="preserve">, </w:t>
            </w:r>
            <w:r w:rsidRPr="00FA35D4">
              <w:rPr>
                <w:rFonts w:ascii="Arial" w:hAnsi="Arial" w:cs="Arial"/>
                <w:b/>
                <w:bCs/>
                <w:szCs w:val="18"/>
              </w:rPr>
              <w:t>germination</w:t>
            </w:r>
            <w:r w:rsidRPr="00FA35D4">
              <w:rPr>
                <w:rFonts w:ascii="Arial" w:hAnsi="Arial" w:cs="Arial"/>
                <w:szCs w:val="18"/>
              </w:rPr>
              <w:t xml:space="preserve"> and </w:t>
            </w:r>
            <w:r w:rsidRPr="00FA35D4">
              <w:rPr>
                <w:rFonts w:ascii="Arial" w:hAnsi="Arial" w:cs="Arial"/>
                <w:b/>
                <w:bCs/>
                <w:szCs w:val="18"/>
              </w:rPr>
              <w:t>breeding</w:t>
            </w:r>
            <w:r w:rsidRPr="00FA35D4">
              <w:rPr>
                <w:rFonts w:ascii="Arial" w:hAnsi="Arial" w:cs="Arial"/>
                <w:szCs w:val="18"/>
              </w:rPr>
              <w:t>)</w:t>
            </w:r>
            <w:r w:rsidRPr="009C2531">
              <w:rPr>
                <w:rStyle w:val="FootnoteReference"/>
              </w:rPr>
              <w:footnoteReference w:id="19"/>
            </w:r>
            <w:r w:rsidR="003F1C1C">
              <w:rPr>
                <w:rFonts w:ascii="Arial" w:hAnsi="Arial" w:cs="Arial"/>
                <w:szCs w:val="18"/>
              </w:rPr>
              <w:t>.</w:t>
            </w:r>
          </w:p>
          <w:p w:rsidRPr="00FA35D4" w:rsidR="00C818F5" w:rsidP="0000211E" w:rsidRDefault="00C818F5" w14:paraId="59A5B4D7" w14:textId="14319C48">
            <w:pPr>
              <w:rPr>
                <w:rFonts w:ascii="Arial" w:hAnsi="Arial" w:cs="Arial"/>
                <w:szCs w:val="18"/>
              </w:rPr>
            </w:pPr>
          </w:p>
          <w:p w:rsidRPr="00FA35D4" w:rsidR="00C818F5" w:rsidP="007C6963" w:rsidRDefault="00C818F5" w14:paraId="68E38581" w14:textId="678A5991">
            <w:pPr>
              <w:rPr>
                <w:rFonts w:ascii="Arial" w:hAnsi="Arial"/>
                <w:szCs w:val="18"/>
              </w:rPr>
            </w:pPr>
            <w:r w:rsidRPr="00FA35D4">
              <w:rPr>
                <w:rFonts w:ascii="Arial" w:hAnsi="Arial"/>
                <w:szCs w:val="18"/>
              </w:rPr>
              <w:t>The EWP objective can be shortened to just the code and the ecosystem functions that are to be addressed at this asset. As there are multiple outcomes in the example objective it is likely that multiple EWP objectives would be identified as relevant. Due to the vagueness and in the absence of any other guidance a general ‘all-purpose objective’ is 8.05,3(b) which is focused on representative populations and communities, and preventing declines in native biota, of in this case, fish.</w:t>
            </w:r>
          </w:p>
          <w:p w:rsidRPr="00C818F5" w:rsidR="00C818F5" w:rsidP="00C818F5" w:rsidRDefault="00C818F5" w14:paraId="2FEC5866" w14:textId="108F0C6A">
            <w:pPr>
              <w:ind w:left="567"/>
              <w:rPr>
                <w:rFonts w:ascii="Arial" w:hAnsi="Arial"/>
                <w:szCs w:val="18"/>
              </w:rPr>
            </w:pPr>
            <w:r w:rsidRPr="00FA35D4">
              <w:rPr>
                <w:rFonts w:ascii="Arial" w:hAnsi="Arial" w:cs="Arial"/>
                <w:szCs w:val="18"/>
                <w:lang w:val="en-US"/>
              </w:rPr>
              <w:t xml:space="preserve">8.05,3(b) </w:t>
            </w:r>
            <w:r w:rsidRPr="00FA35D4">
              <w:rPr>
                <w:rFonts w:ascii="Arial" w:hAnsi="Arial"/>
                <w:szCs w:val="18"/>
              </w:rPr>
              <w:t xml:space="preserve">An objective is to protect and </w:t>
            </w:r>
            <w:r w:rsidRPr="00FA35D4">
              <w:rPr>
                <w:rFonts w:ascii="Arial" w:hAnsi="Arial"/>
                <w:b/>
                <w:bCs/>
                <w:szCs w:val="18"/>
              </w:rPr>
              <w:t>restore biodiversity</w:t>
            </w:r>
            <w:r w:rsidRPr="00FA35D4">
              <w:rPr>
                <w:rFonts w:ascii="Arial" w:hAnsi="Arial"/>
                <w:szCs w:val="18"/>
              </w:rPr>
              <w:t xml:space="preserve"> that is dependent on Basin water resources by ensuring that:</w:t>
            </w:r>
            <w:r w:rsidRPr="00FA35D4">
              <w:rPr>
                <w:szCs w:val="18"/>
              </w:rPr>
              <w:t xml:space="preserve"> </w:t>
            </w:r>
            <w:r w:rsidRPr="00FA35D4">
              <w:rPr>
                <w:rFonts w:ascii="Arial" w:hAnsi="Arial"/>
                <w:b/>
                <w:bCs/>
                <w:szCs w:val="18"/>
              </w:rPr>
              <w:t>representative populations</w:t>
            </w:r>
            <w:r w:rsidRPr="00FA35D4">
              <w:rPr>
                <w:rFonts w:ascii="Arial" w:hAnsi="Arial"/>
                <w:szCs w:val="18"/>
              </w:rPr>
              <w:t xml:space="preserve"> and </w:t>
            </w:r>
            <w:r w:rsidRPr="00FA35D4">
              <w:rPr>
                <w:rFonts w:ascii="Arial" w:hAnsi="Arial"/>
                <w:b/>
                <w:bCs/>
                <w:szCs w:val="18"/>
              </w:rPr>
              <w:t>communities of native biota</w:t>
            </w:r>
            <w:r w:rsidRPr="00FA35D4">
              <w:rPr>
                <w:rFonts w:ascii="Arial" w:hAnsi="Arial"/>
                <w:szCs w:val="18"/>
              </w:rPr>
              <w:t xml:space="preserve"> are protected and, if necessary, restored.</w:t>
            </w:r>
          </w:p>
        </w:tc>
      </w:tr>
      <w:tr w:rsidRPr="002502FC" w:rsidR="00C818F5" w:rsidTr="001919C0" w14:paraId="67271A43" w14:textId="77777777">
        <w:trPr>
          <w:trHeight w:val="409"/>
        </w:trPr>
        <w:tc>
          <w:tcPr>
            <w:tcW w:w="1843" w:type="dxa"/>
            <w:vMerge/>
          </w:tcPr>
          <w:p w:rsidRPr="00FA35D4" w:rsidR="00C818F5" w:rsidP="0000211E" w:rsidRDefault="00C818F5" w14:paraId="2C84B226" w14:textId="77777777">
            <w:pPr>
              <w:rPr>
                <w:rFonts w:ascii="Arial" w:hAnsi="Arial"/>
                <w:b/>
                <w:szCs w:val="18"/>
              </w:rPr>
            </w:pPr>
          </w:p>
        </w:tc>
        <w:tc>
          <w:tcPr>
            <w:tcW w:w="7796" w:type="dxa"/>
          </w:tcPr>
          <w:p w:rsidRPr="00FA35D4" w:rsidR="00C818F5" w:rsidP="0000211E" w:rsidRDefault="00C818F5" w14:paraId="77145CAD" w14:textId="77777777">
            <w:pPr>
              <w:rPr>
                <w:rFonts w:ascii="Arial" w:hAnsi="Arial"/>
                <w:szCs w:val="18"/>
                <w:lang w:val="en-US"/>
              </w:rPr>
            </w:pPr>
            <w:r w:rsidRPr="00FA35D4">
              <w:rPr>
                <w:rFonts w:ascii="Arial" w:hAnsi="Arial"/>
                <w:szCs w:val="18"/>
                <w:lang w:val="en-US"/>
              </w:rPr>
              <w:t>Example:</w:t>
            </w:r>
          </w:p>
          <w:p w:rsidRPr="00FA35D4" w:rsidR="00C818F5" w:rsidP="0000211E" w:rsidRDefault="00C818F5" w14:paraId="7E1211F7" w14:textId="4234513F">
            <w:pPr>
              <w:rPr>
                <w:rFonts w:ascii="Arial" w:hAnsi="Arial"/>
                <w:i/>
                <w:iCs/>
                <w:szCs w:val="18"/>
                <w:lang w:val="en-US"/>
              </w:rPr>
            </w:pPr>
            <w:r w:rsidRPr="00FA35D4">
              <w:rPr>
                <w:rFonts w:ascii="Arial" w:hAnsi="Arial"/>
                <w:i/>
                <w:iCs/>
                <w:szCs w:val="18"/>
                <w:lang w:val="en-US"/>
              </w:rPr>
              <w:t>8.06,6(a) – recruitment of native fish</w:t>
            </w:r>
            <w:r w:rsidR="00DB7B60">
              <w:rPr>
                <w:rFonts w:ascii="Arial" w:hAnsi="Arial"/>
                <w:i/>
                <w:iCs/>
                <w:szCs w:val="18"/>
                <w:lang w:val="en-US"/>
              </w:rPr>
              <w:t>.</w:t>
            </w:r>
          </w:p>
          <w:p w:rsidRPr="00FA35D4" w:rsidR="00C818F5" w:rsidP="0000211E" w:rsidRDefault="00C818F5" w14:paraId="79B31B31" w14:textId="6C1DB447">
            <w:pPr>
              <w:rPr>
                <w:rFonts w:ascii="Arial" w:hAnsi="Arial"/>
                <w:i/>
                <w:iCs/>
                <w:szCs w:val="18"/>
                <w:lang w:val="en-US"/>
              </w:rPr>
            </w:pPr>
            <w:r w:rsidRPr="00FA35D4">
              <w:rPr>
                <w:rFonts w:ascii="Arial" w:hAnsi="Arial"/>
                <w:i/>
                <w:iCs/>
                <w:szCs w:val="18"/>
                <w:lang w:val="en-US"/>
              </w:rPr>
              <w:t>8.05,3(b) – representative communities of wetland fish</w:t>
            </w:r>
            <w:r w:rsidR="00DB7B60">
              <w:rPr>
                <w:rFonts w:ascii="Arial" w:hAnsi="Arial"/>
                <w:i/>
                <w:iCs/>
                <w:szCs w:val="18"/>
                <w:lang w:val="en-US"/>
              </w:rPr>
              <w:t>.</w:t>
            </w:r>
          </w:p>
        </w:tc>
      </w:tr>
      <w:tr w:rsidRPr="002502FC" w:rsidR="00C818F5" w:rsidTr="001919C0" w14:paraId="62671355" w14:textId="77777777">
        <w:trPr>
          <w:trHeight w:val="427"/>
        </w:trPr>
        <w:tc>
          <w:tcPr>
            <w:tcW w:w="1843" w:type="dxa"/>
            <w:vMerge w:val="restart"/>
          </w:tcPr>
          <w:p w:rsidRPr="00FA35D4" w:rsidR="00C818F5" w:rsidP="0000211E" w:rsidRDefault="00C818F5" w14:paraId="6411367C" w14:textId="77777777">
            <w:pPr>
              <w:pStyle w:val="ListParagraph"/>
              <w:spacing w:before="0"/>
              <w:ind w:left="113"/>
              <w:contextualSpacing w:val="0"/>
              <w:rPr>
                <w:rFonts w:ascii="Arial" w:hAnsi="Arial" w:cs="Arial"/>
                <w:b/>
                <w:szCs w:val="18"/>
              </w:rPr>
            </w:pPr>
            <w:r w:rsidRPr="00FA35D4">
              <w:rPr>
                <w:rFonts w:ascii="Arial" w:hAnsi="Arial" w:cs="Arial"/>
                <w:b/>
                <w:szCs w:val="18"/>
              </w:rPr>
              <w:t xml:space="preserve">Schedule 7 targets </w:t>
            </w:r>
          </w:p>
        </w:tc>
        <w:tc>
          <w:tcPr>
            <w:tcW w:w="7796" w:type="dxa"/>
          </w:tcPr>
          <w:p w:rsidRPr="00FA35D4" w:rsidR="00C818F5" w:rsidP="004F30EF" w:rsidRDefault="00C818F5" w14:paraId="5E89AAB7" w14:textId="6C0B68FC">
            <w:pPr>
              <w:rPr>
                <w:rFonts w:ascii="Arial" w:hAnsi="Arial" w:cs="Arial"/>
                <w:szCs w:val="18"/>
              </w:rPr>
            </w:pPr>
            <w:r w:rsidRPr="00FA35D4">
              <w:rPr>
                <w:rFonts w:ascii="Arial" w:hAnsi="Arial"/>
                <w:szCs w:val="18"/>
              </w:rPr>
              <w:t>Where possible, define the spatial extent of the population and associated habitat and/or function so that contribution(s) to Schedule 7 targets can be assessed</w:t>
            </w:r>
            <w:r w:rsidRPr="00FA35D4">
              <w:rPr>
                <w:rFonts w:ascii="Arial" w:hAnsi="Arial" w:cs="Arial"/>
                <w:szCs w:val="18"/>
              </w:rPr>
              <w:t>. Schedule 7 targets will be used to assess if the EWP objectives are met.</w:t>
            </w:r>
          </w:p>
        </w:tc>
      </w:tr>
      <w:tr w:rsidRPr="002502FC" w:rsidR="00C818F5" w:rsidTr="001919C0" w14:paraId="7F14B9C5" w14:textId="77777777">
        <w:trPr>
          <w:trHeight w:val="427"/>
        </w:trPr>
        <w:tc>
          <w:tcPr>
            <w:tcW w:w="1843" w:type="dxa"/>
            <w:vMerge/>
          </w:tcPr>
          <w:p w:rsidRPr="00FA35D4" w:rsidR="00C818F5" w:rsidP="0000211E" w:rsidRDefault="00C818F5" w14:paraId="25EADCC2" w14:textId="77777777">
            <w:pPr>
              <w:pStyle w:val="ListParagraph"/>
              <w:ind w:left="113"/>
              <w:contextualSpacing w:val="0"/>
              <w:rPr>
                <w:rFonts w:ascii="Arial" w:hAnsi="Arial"/>
                <w:b/>
                <w:szCs w:val="18"/>
              </w:rPr>
            </w:pPr>
          </w:p>
        </w:tc>
        <w:tc>
          <w:tcPr>
            <w:tcW w:w="7796" w:type="dxa"/>
          </w:tcPr>
          <w:p w:rsidRPr="00FA35D4" w:rsidR="00C818F5" w:rsidP="0000211E" w:rsidRDefault="00C818F5" w14:paraId="2531FAB5" w14:textId="77777777">
            <w:pPr>
              <w:rPr>
                <w:rFonts w:ascii="Arial" w:hAnsi="Arial"/>
                <w:szCs w:val="18"/>
                <w:lang w:val="en-US"/>
              </w:rPr>
            </w:pPr>
            <w:r w:rsidRPr="00FA35D4">
              <w:rPr>
                <w:rFonts w:ascii="Arial" w:hAnsi="Arial"/>
                <w:szCs w:val="18"/>
                <w:lang w:val="en-US"/>
              </w:rPr>
              <w:t>Example:</w:t>
            </w:r>
          </w:p>
          <w:p w:rsidRPr="00FA35D4" w:rsidR="00C818F5" w:rsidP="0000211E" w:rsidRDefault="00C818F5" w14:paraId="3E23D0F9" w14:textId="700FF5C6">
            <w:pPr>
              <w:rPr>
                <w:rFonts w:ascii="Arial" w:hAnsi="Arial"/>
                <w:i/>
                <w:iCs/>
                <w:szCs w:val="18"/>
                <w:lang w:val="en-US"/>
              </w:rPr>
            </w:pPr>
            <w:r w:rsidRPr="00FA35D4">
              <w:rPr>
                <w:rFonts w:ascii="Arial" w:hAnsi="Arial"/>
                <w:i/>
                <w:iCs/>
                <w:szCs w:val="18"/>
                <w:lang w:val="en-US"/>
              </w:rPr>
              <w:t>Increased recruitment and populations of native water-dependent species: recruitment and populations of native fish</w:t>
            </w:r>
            <w:r w:rsidR="00DB7B60">
              <w:rPr>
                <w:rFonts w:ascii="Arial" w:hAnsi="Arial"/>
                <w:i/>
                <w:iCs/>
                <w:szCs w:val="18"/>
                <w:lang w:val="en-US"/>
              </w:rPr>
              <w:t>.</w:t>
            </w:r>
            <w:r w:rsidRPr="00FA35D4">
              <w:rPr>
                <w:rFonts w:ascii="Arial" w:hAnsi="Arial"/>
                <w:i/>
                <w:iCs/>
                <w:szCs w:val="18"/>
                <w:lang w:val="en-US"/>
              </w:rPr>
              <w:t xml:space="preserve"> </w:t>
            </w:r>
          </w:p>
        </w:tc>
      </w:tr>
      <w:tr w:rsidRPr="002502FC" w:rsidR="00C818F5" w:rsidTr="001919C0" w14:paraId="1C66C2E3" w14:textId="77777777">
        <w:trPr>
          <w:trHeight w:val="427"/>
        </w:trPr>
        <w:tc>
          <w:tcPr>
            <w:tcW w:w="1843" w:type="dxa"/>
            <w:vMerge w:val="restart"/>
          </w:tcPr>
          <w:p w:rsidRPr="00FA35D4" w:rsidR="00C818F5" w:rsidP="0000211E" w:rsidRDefault="00C818F5" w14:paraId="275D9074" w14:textId="77777777">
            <w:pPr>
              <w:rPr>
                <w:rFonts w:ascii="Arial" w:hAnsi="Arial" w:cs="Arial"/>
                <w:b/>
                <w:szCs w:val="18"/>
              </w:rPr>
            </w:pPr>
            <w:r w:rsidRPr="00FA35D4">
              <w:rPr>
                <w:rFonts w:ascii="Arial" w:hAnsi="Arial" w:cs="Arial"/>
                <w:b/>
                <w:szCs w:val="18"/>
              </w:rPr>
              <w:t>PEA/PEF</w:t>
            </w:r>
            <w:r w:rsidRPr="009C2531">
              <w:rPr>
                <w:rStyle w:val="FootnoteReference"/>
              </w:rPr>
              <w:footnoteReference w:id="20"/>
            </w:r>
            <w:r w:rsidRPr="00FA35D4">
              <w:rPr>
                <w:rFonts w:ascii="Arial" w:hAnsi="Arial" w:cs="Arial"/>
                <w:b/>
                <w:szCs w:val="18"/>
              </w:rPr>
              <w:t xml:space="preserve"> criteria met</w:t>
            </w:r>
          </w:p>
        </w:tc>
        <w:tc>
          <w:tcPr>
            <w:tcW w:w="7796" w:type="dxa"/>
          </w:tcPr>
          <w:p w:rsidRPr="00FA35D4" w:rsidR="00C818F5" w:rsidP="0000211E" w:rsidRDefault="00C818F5" w14:paraId="59188302" w14:textId="48D5A399">
            <w:pPr>
              <w:rPr>
                <w:rFonts w:ascii="Arial" w:hAnsi="Arial" w:cs="Arial"/>
                <w:szCs w:val="18"/>
              </w:rPr>
            </w:pPr>
            <w:r w:rsidRPr="00FA35D4">
              <w:rPr>
                <w:rFonts w:ascii="Arial" w:hAnsi="Arial" w:cs="Arial"/>
                <w:szCs w:val="18"/>
              </w:rPr>
              <w:t xml:space="preserve">Several criteria in Schedule 8 and 9 may be of relevance for a single objective. In this case record them in order of relevance. In other instances, only one may be relevant. In the example relating to native fish recruitment, the ecosystem function criteria would be listed first. </w:t>
            </w:r>
          </w:p>
        </w:tc>
      </w:tr>
      <w:tr w:rsidRPr="002502FC" w:rsidR="00C818F5" w:rsidTr="001919C0" w14:paraId="66F0307F" w14:textId="77777777">
        <w:trPr>
          <w:trHeight w:val="427"/>
        </w:trPr>
        <w:tc>
          <w:tcPr>
            <w:tcW w:w="1843" w:type="dxa"/>
            <w:vMerge/>
          </w:tcPr>
          <w:p w:rsidRPr="00FA35D4" w:rsidR="00C818F5" w:rsidP="0000211E" w:rsidRDefault="00C818F5" w14:paraId="34146D4F" w14:textId="77777777">
            <w:pPr>
              <w:rPr>
                <w:rFonts w:ascii="Arial" w:hAnsi="Arial"/>
                <w:b/>
                <w:szCs w:val="18"/>
              </w:rPr>
            </w:pPr>
          </w:p>
        </w:tc>
        <w:tc>
          <w:tcPr>
            <w:tcW w:w="7796" w:type="dxa"/>
          </w:tcPr>
          <w:p w:rsidRPr="00FA35D4" w:rsidR="00C818F5" w:rsidP="00B8084D" w:rsidRDefault="00C818F5" w14:paraId="05D4E7EE" w14:textId="285585CA">
            <w:pPr>
              <w:rPr>
                <w:rFonts w:ascii="Arial" w:hAnsi="Arial" w:cs="Arial"/>
                <w:szCs w:val="18"/>
              </w:rPr>
            </w:pPr>
            <w:r w:rsidRPr="00FA35D4">
              <w:rPr>
                <w:rFonts w:ascii="Arial" w:hAnsi="Arial" w:cs="Arial"/>
                <w:szCs w:val="18"/>
              </w:rPr>
              <w:t>Example:</w:t>
            </w:r>
          </w:p>
          <w:p w:rsidRPr="00FA35D4" w:rsidR="00C818F5" w:rsidP="00B8084D" w:rsidRDefault="00C818F5" w14:paraId="725BBE00" w14:textId="2F54A03F">
            <w:pPr>
              <w:rPr>
                <w:rFonts w:ascii="Arial" w:hAnsi="Arial" w:cs="Arial"/>
                <w:szCs w:val="18"/>
              </w:rPr>
            </w:pPr>
            <w:r w:rsidRPr="00FA35D4">
              <w:rPr>
                <w:rFonts w:ascii="Arial" w:hAnsi="Arial" w:cs="Arial"/>
                <w:i/>
                <w:iCs/>
                <w:szCs w:val="18"/>
              </w:rPr>
              <w:t>PEF: 1(c): a diversity of important feeding, breeding and nursery sites for native water-dependent biota</w:t>
            </w:r>
            <w:r w:rsidR="00DB7B60">
              <w:rPr>
                <w:rFonts w:ascii="Arial" w:hAnsi="Arial" w:cs="Arial"/>
                <w:i/>
                <w:iCs/>
                <w:szCs w:val="18"/>
              </w:rPr>
              <w:t>.</w:t>
            </w:r>
            <w:r w:rsidRPr="00FA35D4">
              <w:rPr>
                <w:rFonts w:ascii="Arial" w:hAnsi="Arial" w:cs="Arial"/>
                <w:szCs w:val="18"/>
              </w:rPr>
              <w:t xml:space="preserve"> </w:t>
            </w:r>
          </w:p>
          <w:p w:rsidRPr="00FA35D4" w:rsidR="00C818F5" w:rsidP="00B8084D" w:rsidRDefault="00C818F5" w14:paraId="0EB23D8E" w14:textId="5C945957">
            <w:pPr>
              <w:rPr>
                <w:rFonts w:ascii="Arial" w:hAnsi="Arial" w:cs="Arial"/>
                <w:i/>
                <w:iCs/>
                <w:szCs w:val="18"/>
              </w:rPr>
            </w:pPr>
            <w:r w:rsidRPr="00FA35D4">
              <w:rPr>
                <w:rFonts w:ascii="Arial" w:hAnsi="Arial" w:cs="Arial"/>
                <w:i/>
                <w:iCs/>
                <w:szCs w:val="18"/>
              </w:rPr>
              <w:t>PEA: 5(a): The water-dependent ecosystem supports, or with environmental watering is capable of supporting, significant numbers of individuals of native water-dependent species</w:t>
            </w:r>
            <w:r w:rsidR="00DB7B60">
              <w:rPr>
                <w:rFonts w:ascii="Arial" w:hAnsi="Arial" w:cs="Arial"/>
                <w:i/>
                <w:iCs/>
                <w:szCs w:val="18"/>
              </w:rPr>
              <w:t>.</w:t>
            </w:r>
            <w:r w:rsidRPr="00FA35D4">
              <w:rPr>
                <w:rFonts w:ascii="Arial" w:hAnsi="Arial" w:cs="Arial"/>
                <w:i/>
                <w:iCs/>
                <w:szCs w:val="18"/>
              </w:rPr>
              <w:t xml:space="preserve"> </w:t>
            </w:r>
          </w:p>
        </w:tc>
      </w:tr>
      <w:tr w:rsidRPr="002502FC" w:rsidR="00C818F5" w:rsidTr="001919C0" w14:paraId="0FB62447" w14:textId="77777777">
        <w:trPr>
          <w:trHeight w:val="427"/>
        </w:trPr>
        <w:tc>
          <w:tcPr>
            <w:tcW w:w="1843" w:type="dxa"/>
            <w:vMerge w:val="restart"/>
          </w:tcPr>
          <w:p w:rsidRPr="00FA35D4" w:rsidR="00C818F5" w:rsidP="0000211E" w:rsidRDefault="00C818F5" w14:paraId="2D4F4C2B" w14:textId="77777777">
            <w:pPr>
              <w:pStyle w:val="ListParagraph"/>
              <w:spacing w:before="0"/>
              <w:ind w:left="113"/>
              <w:contextualSpacing w:val="0"/>
              <w:rPr>
                <w:rFonts w:ascii="Arial" w:hAnsi="Arial" w:cs="Arial"/>
                <w:b/>
                <w:szCs w:val="18"/>
              </w:rPr>
            </w:pPr>
            <w:r w:rsidRPr="00FA35D4">
              <w:rPr>
                <w:rFonts w:ascii="Arial" w:hAnsi="Arial" w:cs="Arial"/>
                <w:b/>
                <w:szCs w:val="18"/>
              </w:rPr>
              <w:t>BWS outcome</w:t>
            </w:r>
          </w:p>
        </w:tc>
        <w:tc>
          <w:tcPr>
            <w:tcW w:w="7796" w:type="dxa"/>
          </w:tcPr>
          <w:p w:rsidRPr="00FA35D4" w:rsidR="00C818F5" w:rsidP="004D45B2" w:rsidRDefault="00C818F5" w14:paraId="1CF575D5" w14:textId="40183F01">
            <w:pPr>
              <w:rPr>
                <w:rFonts w:ascii="Arial" w:hAnsi="Arial" w:cs="Arial"/>
                <w:szCs w:val="18"/>
              </w:rPr>
            </w:pPr>
            <w:r w:rsidRPr="00FA35D4">
              <w:rPr>
                <w:rFonts w:ascii="Arial" w:hAnsi="Arial" w:cs="Arial"/>
                <w:szCs w:val="18"/>
                <w:lang w:val="en-US"/>
              </w:rPr>
              <w:t xml:space="preserve">The BWS focuses on four main themes, river connectivity, vegetation, </w:t>
            </w:r>
            <w:proofErr w:type="gramStart"/>
            <w:r w:rsidRPr="00FA35D4">
              <w:rPr>
                <w:rFonts w:ascii="Arial" w:hAnsi="Arial" w:cs="Arial"/>
                <w:szCs w:val="18"/>
                <w:lang w:val="en-US"/>
              </w:rPr>
              <w:t>waterbirds</w:t>
            </w:r>
            <w:proofErr w:type="gramEnd"/>
            <w:r w:rsidRPr="00FA35D4">
              <w:rPr>
                <w:rFonts w:ascii="Arial" w:hAnsi="Arial" w:cs="Arial"/>
                <w:szCs w:val="18"/>
                <w:lang w:val="en-US"/>
              </w:rPr>
              <w:t xml:space="preserve"> and fish. Not all assets will have objectives for which there are expected environmental outcomes. </w:t>
            </w:r>
          </w:p>
        </w:tc>
      </w:tr>
      <w:tr w:rsidRPr="002502FC" w:rsidR="00C818F5" w:rsidTr="001919C0" w14:paraId="09587A4A" w14:textId="77777777">
        <w:trPr>
          <w:trHeight w:val="427"/>
        </w:trPr>
        <w:tc>
          <w:tcPr>
            <w:tcW w:w="1843" w:type="dxa"/>
            <w:vMerge/>
          </w:tcPr>
          <w:p w:rsidRPr="00FA35D4" w:rsidR="00C818F5" w:rsidP="0000211E" w:rsidRDefault="00C818F5" w14:paraId="11B67193" w14:textId="77777777">
            <w:pPr>
              <w:pStyle w:val="ListParagraph"/>
              <w:ind w:left="113"/>
              <w:contextualSpacing w:val="0"/>
              <w:rPr>
                <w:rFonts w:ascii="Arial" w:hAnsi="Arial"/>
                <w:b/>
                <w:szCs w:val="18"/>
              </w:rPr>
            </w:pPr>
          </w:p>
        </w:tc>
        <w:tc>
          <w:tcPr>
            <w:tcW w:w="7796" w:type="dxa"/>
          </w:tcPr>
          <w:p w:rsidRPr="00FA35D4" w:rsidR="00C818F5" w:rsidP="0000211E" w:rsidRDefault="00C818F5" w14:paraId="3FC77236" w14:textId="73FA4CB4">
            <w:pPr>
              <w:rPr>
                <w:rFonts w:ascii="Arial" w:hAnsi="Arial" w:cs="Arial"/>
                <w:szCs w:val="18"/>
              </w:rPr>
            </w:pPr>
            <w:r w:rsidRPr="00FA35D4">
              <w:rPr>
                <w:rFonts w:ascii="Arial" w:hAnsi="Arial" w:cs="Arial"/>
                <w:szCs w:val="18"/>
              </w:rPr>
              <w:t>Example:</w:t>
            </w:r>
          </w:p>
          <w:p w:rsidRPr="00FA35D4" w:rsidR="00C818F5" w:rsidP="0000211E" w:rsidRDefault="00C818F5" w14:paraId="1F2FD704" w14:textId="1625B618">
            <w:pPr>
              <w:rPr>
                <w:rFonts w:ascii="Arial" w:hAnsi="Arial"/>
                <w:i/>
                <w:iCs/>
                <w:szCs w:val="18"/>
              </w:rPr>
            </w:pPr>
            <w:r w:rsidRPr="00FA35D4">
              <w:rPr>
                <w:rFonts w:ascii="Arial" w:hAnsi="Arial"/>
                <w:i/>
                <w:iCs/>
                <w:szCs w:val="18"/>
              </w:rPr>
              <w:t xml:space="preserve">B4.6: Restored distribution and abundance to pre-2007 levels: </w:t>
            </w:r>
            <w:r w:rsidRPr="00FA35D4">
              <w:rPr>
                <w:rFonts w:ascii="Arial" w:hAnsi="Arial"/>
                <w:i/>
                <w:iCs/>
                <w:szCs w:val="18"/>
                <w:lang w:val="en-US"/>
              </w:rPr>
              <w:t xml:space="preserve">Un-specked </w:t>
            </w:r>
            <w:proofErr w:type="spellStart"/>
            <w:r w:rsidRPr="00FA35D4">
              <w:rPr>
                <w:rFonts w:ascii="Arial" w:hAnsi="Arial"/>
                <w:i/>
                <w:iCs/>
                <w:szCs w:val="18"/>
                <w:lang w:val="en-US"/>
              </w:rPr>
              <w:t>hardyhead</w:t>
            </w:r>
            <w:proofErr w:type="spellEnd"/>
            <w:r w:rsidRPr="00FA35D4">
              <w:rPr>
                <w:rFonts w:ascii="Arial" w:hAnsi="Arial"/>
                <w:i/>
                <w:iCs/>
                <w:szCs w:val="18"/>
                <w:lang w:val="en-US"/>
              </w:rPr>
              <w:t>, Australian smelt and gudgeon spp.</w:t>
            </w:r>
          </w:p>
        </w:tc>
      </w:tr>
      <w:tr w:rsidRPr="002502FC" w:rsidR="00C818F5" w:rsidTr="001919C0" w14:paraId="35B66ED7" w14:textId="77777777">
        <w:trPr>
          <w:trHeight w:val="427"/>
        </w:trPr>
        <w:tc>
          <w:tcPr>
            <w:tcW w:w="1843" w:type="dxa"/>
            <w:vMerge w:val="restart"/>
          </w:tcPr>
          <w:p w:rsidRPr="00FA35D4" w:rsidR="00C818F5" w:rsidP="0000211E" w:rsidRDefault="00C818F5" w14:paraId="599A7E99" w14:textId="0BC6B08B">
            <w:pPr>
              <w:pStyle w:val="ListParagraph"/>
              <w:ind w:left="113"/>
              <w:contextualSpacing w:val="0"/>
              <w:rPr>
                <w:rFonts w:ascii="Arial" w:hAnsi="Arial"/>
                <w:b/>
                <w:szCs w:val="18"/>
              </w:rPr>
            </w:pPr>
            <w:r w:rsidRPr="00FA35D4">
              <w:rPr>
                <w:rFonts w:ascii="Arial" w:hAnsi="Arial"/>
                <w:b/>
                <w:szCs w:val="18"/>
              </w:rPr>
              <w:t>LTWP objective(s) and target</w:t>
            </w:r>
            <w:r w:rsidR="00480D4C">
              <w:rPr>
                <w:rFonts w:ascii="Arial" w:hAnsi="Arial"/>
                <w:b/>
                <w:szCs w:val="18"/>
              </w:rPr>
              <w:t>(</w:t>
            </w:r>
            <w:r w:rsidRPr="00FA35D4">
              <w:rPr>
                <w:rFonts w:ascii="Arial" w:hAnsi="Arial"/>
                <w:b/>
                <w:szCs w:val="18"/>
              </w:rPr>
              <w:t>s</w:t>
            </w:r>
            <w:r w:rsidR="00480D4C">
              <w:rPr>
                <w:rFonts w:ascii="Arial" w:hAnsi="Arial"/>
                <w:b/>
                <w:szCs w:val="18"/>
              </w:rPr>
              <w:t>)</w:t>
            </w:r>
          </w:p>
        </w:tc>
        <w:tc>
          <w:tcPr>
            <w:tcW w:w="7796" w:type="dxa"/>
          </w:tcPr>
          <w:p w:rsidRPr="00FA35D4" w:rsidR="00C818F5" w:rsidP="0000211E" w:rsidRDefault="00C818F5" w14:paraId="16F7A660" w14:textId="77777777">
            <w:pPr>
              <w:rPr>
                <w:rFonts w:ascii="Arial" w:hAnsi="Arial"/>
                <w:szCs w:val="18"/>
              </w:rPr>
            </w:pPr>
            <w:r w:rsidRPr="00FA35D4">
              <w:rPr>
                <w:rFonts w:ascii="Arial" w:hAnsi="Arial"/>
                <w:szCs w:val="18"/>
              </w:rPr>
              <w:t>LTWPVM16: Maintain distribution of threatened small-bodied native fish in wetlands.</w:t>
            </w:r>
          </w:p>
        </w:tc>
      </w:tr>
      <w:tr w:rsidRPr="002502FC" w:rsidR="00C818F5" w:rsidTr="001919C0" w14:paraId="0087D8BD" w14:textId="77777777">
        <w:trPr>
          <w:trHeight w:val="427"/>
        </w:trPr>
        <w:tc>
          <w:tcPr>
            <w:tcW w:w="1843" w:type="dxa"/>
            <w:vMerge/>
          </w:tcPr>
          <w:p w:rsidRPr="00FA35D4" w:rsidR="00C818F5" w:rsidP="0000211E" w:rsidRDefault="00C818F5" w14:paraId="12E9163B" w14:textId="77777777">
            <w:pPr>
              <w:pStyle w:val="ListParagraph"/>
              <w:ind w:left="113"/>
              <w:contextualSpacing w:val="0"/>
              <w:rPr>
                <w:rFonts w:ascii="Arial" w:hAnsi="Arial"/>
                <w:b/>
                <w:szCs w:val="18"/>
              </w:rPr>
            </w:pPr>
          </w:p>
        </w:tc>
        <w:tc>
          <w:tcPr>
            <w:tcW w:w="7796" w:type="dxa"/>
          </w:tcPr>
          <w:p w:rsidRPr="00FA35D4" w:rsidR="00C818F5" w:rsidP="0000211E" w:rsidRDefault="00C818F5" w14:paraId="7574D504" w14:textId="645D89AD">
            <w:pPr>
              <w:rPr>
                <w:rFonts w:ascii="Arial" w:hAnsi="Arial"/>
                <w:szCs w:val="18"/>
              </w:rPr>
            </w:pPr>
            <w:r w:rsidRPr="00FA35D4">
              <w:rPr>
                <w:rFonts w:ascii="Arial" w:hAnsi="Arial"/>
                <w:szCs w:val="18"/>
              </w:rPr>
              <w:t>Example:</w:t>
            </w:r>
          </w:p>
          <w:p w:rsidRPr="00FA35D4" w:rsidR="00C818F5" w:rsidP="0000211E" w:rsidRDefault="00C818F5" w14:paraId="1306A22A" w14:textId="15D43BBD">
            <w:pPr>
              <w:rPr>
                <w:rFonts w:ascii="Arial" w:hAnsi="Arial"/>
                <w:i/>
                <w:iCs/>
                <w:szCs w:val="18"/>
              </w:rPr>
            </w:pPr>
            <w:r w:rsidRPr="00FA35D4">
              <w:rPr>
                <w:rFonts w:ascii="Arial" w:hAnsi="Arial"/>
                <w:i/>
                <w:iCs/>
                <w:szCs w:val="18"/>
              </w:rPr>
              <w:t>LTWPVM16: Maintain distribution of threatened small-bodied native fish in wetlands.</w:t>
            </w:r>
          </w:p>
        </w:tc>
      </w:tr>
      <w:tr w:rsidRPr="002502FC" w:rsidR="00C818F5" w:rsidTr="001919C0" w14:paraId="1D0D5DBF" w14:textId="77777777">
        <w:trPr>
          <w:trHeight w:val="427"/>
        </w:trPr>
        <w:tc>
          <w:tcPr>
            <w:tcW w:w="1843" w:type="dxa"/>
            <w:vMerge w:val="restart"/>
          </w:tcPr>
          <w:p w:rsidRPr="00FA35D4" w:rsidR="00C818F5" w:rsidP="0000211E" w:rsidRDefault="00C818F5" w14:paraId="32C71043" w14:textId="29D561DD">
            <w:pPr>
              <w:rPr>
                <w:rFonts w:ascii="Arial" w:hAnsi="Arial" w:cs="Arial"/>
                <w:b/>
                <w:szCs w:val="18"/>
              </w:rPr>
            </w:pPr>
            <w:r w:rsidRPr="00FA35D4">
              <w:rPr>
                <w:rFonts w:ascii="Arial" w:hAnsi="Arial" w:cs="Arial"/>
                <w:b/>
                <w:szCs w:val="18"/>
              </w:rPr>
              <w:t>Updated environmental objective and target</w:t>
            </w:r>
          </w:p>
        </w:tc>
        <w:tc>
          <w:tcPr>
            <w:tcW w:w="7796" w:type="dxa"/>
          </w:tcPr>
          <w:p w:rsidRPr="00FA35D4" w:rsidR="00C818F5" w:rsidP="0000211E" w:rsidRDefault="00C818F5" w14:paraId="19C7B23C" w14:textId="0415F154">
            <w:pPr>
              <w:rPr>
                <w:rFonts w:ascii="Arial" w:hAnsi="Arial" w:cs="Arial"/>
                <w:szCs w:val="18"/>
              </w:rPr>
            </w:pPr>
            <w:r w:rsidRPr="00FA35D4">
              <w:rPr>
                <w:rFonts w:ascii="Arial" w:hAnsi="Arial" w:cs="Arial"/>
                <w:szCs w:val="18"/>
              </w:rPr>
              <w:t xml:space="preserve">Update the language of the objective to align to the Basin Plan instruments listed above. If either of the BWS outcome or LTWP target </w:t>
            </w:r>
            <w:r w:rsidR="002C4A36">
              <w:rPr>
                <w:rFonts w:ascii="Arial" w:hAnsi="Arial" w:cs="Arial"/>
                <w:szCs w:val="18"/>
              </w:rPr>
              <w:t>are</w:t>
            </w:r>
            <w:r w:rsidR="00480D4C">
              <w:rPr>
                <w:rFonts w:ascii="Arial" w:hAnsi="Arial" w:cs="Arial"/>
                <w:szCs w:val="18"/>
              </w:rPr>
              <w:t xml:space="preserve"> </w:t>
            </w:r>
            <w:r w:rsidRPr="00FA35D4">
              <w:rPr>
                <w:rFonts w:ascii="Arial" w:hAnsi="Arial" w:cs="Arial"/>
                <w:szCs w:val="18"/>
              </w:rPr>
              <w:t>appropriate</w:t>
            </w:r>
            <w:r w:rsidR="002C4A36">
              <w:rPr>
                <w:rFonts w:ascii="Arial" w:hAnsi="Arial" w:cs="Arial"/>
                <w:szCs w:val="18"/>
              </w:rPr>
              <w:t>,</w:t>
            </w:r>
            <w:r w:rsidRPr="00FA35D4">
              <w:rPr>
                <w:rFonts w:ascii="Arial" w:hAnsi="Arial" w:cs="Arial"/>
                <w:szCs w:val="18"/>
              </w:rPr>
              <w:t xml:space="preserve"> then use these. Otherwise write both the objective and target using the SMART approach. </w:t>
            </w:r>
          </w:p>
        </w:tc>
      </w:tr>
      <w:tr w:rsidRPr="002502FC" w:rsidR="00C818F5" w:rsidTr="001919C0" w14:paraId="6EB6A80C" w14:textId="77777777">
        <w:trPr>
          <w:trHeight w:val="427"/>
        </w:trPr>
        <w:tc>
          <w:tcPr>
            <w:tcW w:w="1843" w:type="dxa"/>
            <w:vMerge/>
          </w:tcPr>
          <w:p w:rsidRPr="00FA35D4" w:rsidR="00C818F5" w:rsidP="0000211E" w:rsidRDefault="00C818F5" w14:paraId="6D1B62E2" w14:textId="77777777">
            <w:pPr>
              <w:rPr>
                <w:rFonts w:ascii="Arial" w:hAnsi="Arial"/>
                <w:b/>
                <w:szCs w:val="18"/>
              </w:rPr>
            </w:pPr>
          </w:p>
        </w:tc>
        <w:tc>
          <w:tcPr>
            <w:tcW w:w="7796" w:type="dxa"/>
          </w:tcPr>
          <w:p w:rsidRPr="00FA35D4" w:rsidR="00C818F5" w:rsidP="000C70A2" w:rsidRDefault="00C818F5" w14:paraId="5FB74E8F" w14:textId="7377AE73">
            <w:pPr>
              <w:rPr>
                <w:rFonts w:ascii="Arial" w:hAnsi="Arial" w:cs="Arial"/>
                <w:szCs w:val="18"/>
              </w:rPr>
            </w:pPr>
            <w:r w:rsidRPr="00FA35D4">
              <w:rPr>
                <w:rFonts w:ascii="Arial" w:hAnsi="Arial" w:cs="Arial"/>
                <w:szCs w:val="18"/>
              </w:rPr>
              <w:t>Example:</w:t>
            </w:r>
          </w:p>
          <w:p w:rsidRPr="00FA35D4" w:rsidR="00C818F5" w:rsidP="000C70A2" w:rsidRDefault="00C818F5" w14:paraId="266391C3" w14:textId="5DF5B30D">
            <w:pPr>
              <w:rPr>
                <w:rFonts w:ascii="Arial" w:hAnsi="Arial" w:cs="Arial"/>
                <w:szCs w:val="18"/>
              </w:rPr>
            </w:pPr>
            <w:r w:rsidRPr="00FA35D4">
              <w:rPr>
                <w:rFonts w:ascii="Arial" w:hAnsi="Arial" w:cs="Arial"/>
                <w:i/>
                <w:iCs/>
                <w:szCs w:val="18"/>
              </w:rPr>
              <w:t xml:space="preserve">Objective – By 2030, maintain recruitment and </w:t>
            </w:r>
            <w:proofErr w:type="spellStart"/>
            <w:r w:rsidRPr="00FA35D4">
              <w:rPr>
                <w:rFonts w:ascii="Arial" w:hAnsi="Arial" w:cs="Arial"/>
                <w:i/>
                <w:iCs/>
                <w:szCs w:val="18"/>
              </w:rPr>
              <w:t>nativeness</w:t>
            </w:r>
            <w:proofErr w:type="spellEnd"/>
            <w:r w:rsidRPr="00FA35D4">
              <w:rPr>
                <w:rFonts w:ascii="Arial" w:hAnsi="Arial" w:cs="Arial"/>
                <w:i/>
                <w:iCs/>
                <w:szCs w:val="18"/>
              </w:rPr>
              <w:t xml:space="preserve"> of populations of small-bodied native fish at Example Lakes</w:t>
            </w:r>
            <w:r w:rsidRPr="00FA35D4">
              <w:rPr>
                <w:rFonts w:ascii="Arial" w:hAnsi="Arial" w:cs="Arial"/>
                <w:szCs w:val="18"/>
              </w:rPr>
              <w:t>.</w:t>
            </w:r>
          </w:p>
          <w:p w:rsidRPr="00FA35D4" w:rsidR="00C818F5" w:rsidP="00E77E3B" w:rsidRDefault="00C818F5" w14:paraId="538AA35D" w14:textId="6C4C7ECF">
            <w:pPr>
              <w:rPr>
                <w:rFonts w:ascii="Arial" w:hAnsi="Arial"/>
                <w:i/>
                <w:iCs/>
                <w:szCs w:val="18"/>
              </w:rPr>
            </w:pPr>
            <w:r w:rsidRPr="00FA35D4">
              <w:rPr>
                <w:rFonts w:ascii="Arial" w:hAnsi="Arial" w:cs="Arial"/>
                <w:i/>
                <w:iCs/>
                <w:szCs w:val="18"/>
              </w:rPr>
              <w:lastRenderedPageBreak/>
              <w:t xml:space="preserve">Target </w:t>
            </w:r>
            <w:r w:rsidRPr="00FA35D4">
              <w:rPr>
                <w:rFonts w:ascii="Arial" w:hAnsi="Arial"/>
                <w:szCs w:val="18"/>
              </w:rPr>
              <w:t xml:space="preserve">– </w:t>
            </w:r>
            <w:r w:rsidRPr="00FA35D4">
              <w:rPr>
                <w:rFonts w:ascii="Arial" w:hAnsi="Arial"/>
                <w:i/>
                <w:iCs/>
                <w:szCs w:val="18"/>
              </w:rPr>
              <w:t xml:space="preserve">By 2030 maintain self-sustaining populations of carp </w:t>
            </w:r>
            <w:proofErr w:type="spellStart"/>
            <w:r w:rsidRPr="00FA35D4">
              <w:rPr>
                <w:rFonts w:ascii="Arial" w:hAnsi="Arial"/>
                <w:i/>
                <w:iCs/>
                <w:szCs w:val="18"/>
              </w:rPr>
              <w:t>gudgeon</w:t>
            </w:r>
            <w:proofErr w:type="spellEnd"/>
            <w:r w:rsidRPr="00FA35D4">
              <w:rPr>
                <w:rFonts w:ascii="Arial" w:hAnsi="Arial"/>
                <w:i/>
                <w:iCs/>
                <w:szCs w:val="18"/>
              </w:rPr>
              <w:t xml:space="preserve"> spp. (</w:t>
            </w:r>
            <w:proofErr w:type="spellStart"/>
            <w:r w:rsidRPr="00FA35D4">
              <w:rPr>
                <w:rFonts w:ascii="Arial" w:hAnsi="Arial"/>
                <w:szCs w:val="18"/>
              </w:rPr>
              <w:t>Hypseleotris</w:t>
            </w:r>
            <w:proofErr w:type="spellEnd"/>
            <w:r w:rsidRPr="00FA35D4">
              <w:rPr>
                <w:rFonts w:ascii="Arial" w:hAnsi="Arial"/>
                <w:szCs w:val="18"/>
              </w:rPr>
              <w:t xml:space="preserve"> spp.</w:t>
            </w:r>
            <w:r w:rsidRPr="00FA35D4">
              <w:rPr>
                <w:rFonts w:ascii="Arial" w:hAnsi="Arial"/>
                <w:i/>
                <w:iCs/>
                <w:szCs w:val="18"/>
              </w:rPr>
              <w:t>), Australian smelt (</w:t>
            </w:r>
            <w:proofErr w:type="spellStart"/>
            <w:r w:rsidRPr="00FA35D4">
              <w:rPr>
                <w:rFonts w:ascii="Arial" w:hAnsi="Arial"/>
                <w:szCs w:val="18"/>
              </w:rPr>
              <w:t>Retropinna</w:t>
            </w:r>
            <w:proofErr w:type="spellEnd"/>
            <w:r w:rsidRPr="00FA35D4">
              <w:rPr>
                <w:rFonts w:ascii="Arial" w:hAnsi="Arial"/>
                <w:szCs w:val="18"/>
              </w:rPr>
              <w:t xml:space="preserve"> </w:t>
            </w:r>
            <w:proofErr w:type="spellStart"/>
            <w:r w:rsidRPr="00FA35D4">
              <w:rPr>
                <w:rFonts w:ascii="Arial" w:hAnsi="Arial"/>
                <w:szCs w:val="18"/>
              </w:rPr>
              <w:t>semoni</w:t>
            </w:r>
            <w:proofErr w:type="spellEnd"/>
            <w:r w:rsidRPr="00FA35D4">
              <w:rPr>
                <w:rFonts w:ascii="Arial" w:hAnsi="Arial"/>
                <w:i/>
                <w:iCs/>
                <w:szCs w:val="18"/>
              </w:rPr>
              <w:t xml:space="preserve">), and </w:t>
            </w:r>
            <w:proofErr w:type="spellStart"/>
            <w:r w:rsidRPr="00FA35D4">
              <w:rPr>
                <w:rFonts w:ascii="Arial" w:hAnsi="Arial"/>
                <w:i/>
                <w:iCs/>
                <w:szCs w:val="18"/>
              </w:rPr>
              <w:t>unspecked</w:t>
            </w:r>
            <w:proofErr w:type="spellEnd"/>
            <w:r w:rsidRPr="00FA35D4">
              <w:rPr>
                <w:rFonts w:ascii="Arial" w:hAnsi="Arial"/>
                <w:i/>
                <w:iCs/>
                <w:szCs w:val="18"/>
              </w:rPr>
              <w:t xml:space="preserve"> </w:t>
            </w:r>
            <w:proofErr w:type="spellStart"/>
            <w:r w:rsidRPr="00FA35D4">
              <w:rPr>
                <w:rFonts w:ascii="Arial" w:hAnsi="Arial"/>
                <w:i/>
                <w:iCs/>
                <w:szCs w:val="18"/>
              </w:rPr>
              <w:t>hardyhead</w:t>
            </w:r>
            <w:proofErr w:type="spellEnd"/>
            <w:r w:rsidRPr="00FA35D4">
              <w:rPr>
                <w:rFonts w:ascii="Arial" w:hAnsi="Arial"/>
                <w:i/>
                <w:iCs/>
                <w:szCs w:val="18"/>
              </w:rPr>
              <w:t xml:space="preserve"> (</w:t>
            </w:r>
            <w:proofErr w:type="spellStart"/>
            <w:r w:rsidRPr="00FA35D4">
              <w:rPr>
                <w:rFonts w:ascii="Arial" w:hAnsi="Arial"/>
                <w:szCs w:val="18"/>
              </w:rPr>
              <w:t>Craterocephalus</w:t>
            </w:r>
            <w:proofErr w:type="spellEnd"/>
            <w:r w:rsidRPr="00FA35D4">
              <w:rPr>
                <w:rFonts w:ascii="Arial" w:hAnsi="Arial"/>
                <w:szCs w:val="18"/>
              </w:rPr>
              <w:t xml:space="preserve"> fulvus</w:t>
            </w:r>
            <w:r w:rsidRPr="00FA35D4">
              <w:rPr>
                <w:rFonts w:ascii="Arial" w:hAnsi="Arial"/>
                <w:i/>
                <w:iCs/>
                <w:szCs w:val="18"/>
              </w:rPr>
              <w:t>) at Example Lakes. Measured as:</w:t>
            </w:r>
          </w:p>
          <w:p w:rsidRPr="001E1803" w:rsidR="00C818F5" w:rsidP="001E1803" w:rsidRDefault="00C818F5" w14:paraId="08AA1456" w14:textId="51142996">
            <w:pPr>
              <w:pStyle w:val="TableTextBullet"/>
              <w:rPr>
                <w:i/>
                <w:iCs/>
              </w:rPr>
            </w:pPr>
            <w:r w:rsidRPr="001E1803">
              <w:rPr>
                <w:i/>
                <w:iCs/>
              </w:rPr>
              <w:t>Adults or YoY for each species recorded in 8 out of 10 years</w:t>
            </w:r>
          </w:p>
          <w:p w:rsidRPr="00FA35D4" w:rsidR="00C818F5" w:rsidP="001E1803" w:rsidRDefault="00C818F5" w14:paraId="4EAD7036" w14:textId="33A08CF3">
            <w:pPr>
              <w:pStyle w:val="TableTextBullet"/>
            </w:pPr>
            <w:r w:rsidRPr="001E1803">
              <w:rPr>
                <w:i/>
                <w:iCs/>
              </w:rPr>
              <w:t>Abundance of adult fish increased by 30% from 2015 levels.</w:t>
            </w:r>
          </w:p>
        </w:tc>
      </w:tr>
      <w:tr w:rsidRPr="002502FC" w:rsidR="00C818F5" w:rsidTr="001919C0" w14:paraId="2BF731A0" w14:textId="77777777">
        <w:trPr>
          <w:trHeight w:val="427"/>
        </w:trPr>
        <w:tc>
          <w:tcPr>
            <w:tcW w:w="1843" w:type="dxa"/>
            <w:vMerge w:val="restart"/>
          </w:tcPr>
          <w:p w:rsidRPr="00FA35D4" w:rsidR="00C818F5" w:rsidP="00912492" w:rsidRDefault="00C818F5" w14:paraId="7D2566C0" w14:textId="77777777">
            <w:pPr>
              <w:rPr>
                <w:rFonts w:ascii="Arial" w:hAnsi="Arial" w:cs="Arial"/>
                <w:b/>
                <w:szCs w:val="18"/>
              </w:rPr>
            </w:pPr>
            <w:r w:rsidRPr="00FA35D4">
              <w:rPr>
                <w:rFonts w:ascii="Arial" w:hAnsi="Arial" w:cs="Arial"/>
                <w:b/>
                <w:szCs w:val="18"/>
              </w:rPr>
              <w:lastRenderedPageBreak/>
              <w:t>Watering effects</w:t>
            </w:r>
          </w:p>
        </w:tc>
        <w:tc>
          <w:tcPr>
            <w:tcW w:w="7796" w:type="dxa"/>
          </w:tcPr>
          <w:p w:rsidRPr="00FA35D4" w:rsidR="00C818F5" w:rsidP="00BA200D" w:rsidRDefault="00C818F5" w14:paraId="30724CC0" w14:textId="6E788298">
            <w:pPr>
              <w:ind w:left="85"/>
              <w:rPr>
                <w:rFonts w:ascii="Arial" w:hAnsi="Arial" w:cs="Arial"/>
                <w:szCs w:val="18"/>
              </w:rPr>
            </w:pPr>
            <w:r w:rsidRPr="00FA35D4">
              <w:rPr>
                <w:rFonts w:ascii="Arial" w:hAnsi="Arial" w:cs="Arial"/>
                <w:szCs w:val="18"/>
              </w:rPr>
              <w:t xml:space="preserve">The watering effect describes the expected environmental response to the watering regime being put in place. </w:t>
            </w:r>
          </w:p>
        </w:tc>
      </w:tr>
      <w:tr w:rsidRPr="002502FC" w:rsidR="00C818F5" w:rsidTr="001919C0" w14:paraId="334C0657" w14:textId="77777777">
        <w:trPr>
          <w:trHeight w:val="427"/>
        </w:trPr>
        <w:tc>
          <w:tcPr>
            <w:tcW w:w="1843" w:type="dxa"/>
            <w:vMerge/>
          </w:tcPr>
          <w:p w:rsidRPr="00FA35D4" w:rsidR="00C818F5" w:rsidP="0000211E" w:rsidRDefault="00C818F5" w14:paraId="1079C52F" w14:textId="77777777">
            <w:pPr>
              <w:rPr>
                <w:rFonts w:ascii="Arial" w:hAnsi="Arial"/>
                <w:b/>
                <w:szCs w:val="18"/>
              </w:rPr>
            </w:pPr>
          </w:p>
        </w:tc>
        <w:tc>
          <w:tcPr>
            <w:tcW w:w="7796" w:type="dxa"/>
          </w:tcPr>
          <w:p w:rsidRPr="00FA35D4" w:rsidR="00C818F5" w:rsidP="002339C3" w:rsidRDefault="00C818F5" w14:paraId="7897B105" w14:textId="0BBF229C">
            <w:pPr>
              <w:ind w:left="85"/>
              <w:rPr>
                <w:rFonts w:ascii="Arial" w:hAnsi="Arial" w:cs="Arial"/>
                <w:szCs w:val="18"/>
              </w:rPr>
            </w:pPr>
            <w:r w:rsidRPr="00FA35D4">
              <w:rPr>
                <w:rFonts w:ascii="Arial" w:hAnsi="Arial" w:cs="Arial"/>
                <w:szCs w:val="18"/>
              </w:rPr>
              <w:t>Example:</w:t>
            </w:r>
          </w:p>
          <w:p w:rsidRPr="00FA35D4" w:rsidR="00C818F5" w:rsidP="002339C3" w:rsidRDefault="00C818F5" w14:paraId="7017A9C3" w14:textId="02FF274C">
            <w:pPr>
              <w:ind w:left="85"/>
              <w:rPr>
                <w:rFonts w:ascii="Arial" w:hAnsi="Arial" w:cs="Arial"/>
                <w:i/>
                <w:iCs/>
                <w:szCs w:val="18"/>
              </w:rPr>
            </w:pPr>
            <w:r w:rsidRPr="00FA35D4">
              <w:rPr>
                <w:rFonts w:ascii="Arial" w:hAnsi="Arial"/>
                <w:i/>
                <w:iCs/>
                <w:szCs w:val="18"/>
              </w:rPr>
              <w:t>To achieve the objective of improved recruitment of native fish at Example Lakes it will be filled to 45m AHD 1 in 3 years and to Full Supply Level 1 in 5 years.</w:t>
            </w:r>
          </w:p>
          <w:p w:rsidRPr="00D23C43" w:rsidR="00C818F5" w:rsidP="00D23C43" w:rsidRDefault="00C818F5" w14:paraId="2A8E61D6" w14:textId="1694E5F0">
            <w:pPr>
              <w:pStyle w:val="BodyText12ptBefore"/>
              <w:rPr>
                <w:rFonts w:cs="Arial"/>
                <w:i/>
                <w:iCs/>
              </w:rPr>
            </w:pPr>
            <w:r w:rsidRPr="00D23C43">
              <w:rPr>
                <w:i/>
                <w:iCs/>
              </w:rPr>
              <w:t xml:space="preserve">The short term watering effects would be to maintain the quality and quantity of feeding habitat by keeping salinity levels below 3000 EC units to support food resource diversity (invertebrates). The longer term watering effects would be improved breeding habitat in the littoral zone by promoting macrophyte growth and diversity. Also inundate the edge and littoral vegetation to maintain structural habitat and entrain nutrients and carbon to support food webs that sustain native fish. </w:t>
            </w:r>
          </w:p>
        </w:tc>
      </w:tr>
      <w:tr w:rsidRPr="002502FC" w:rsidR="00635E2A" w:rsidTr="001919C0" w14:paraId="36837CB9" w14:textId="77777777">
        <w:trPr>
          <w:trHeight w:val="427"/>
        </w:trPr>
        <w:tc>
          <w:tcPr>
            <w:tcW w:w="1843" w:type="dxa"/>
          </w:tcPr>
          <w:p w:rsidRPr="00FA35D4" w:rsidR="00635E2A" w:rsidP="0000211E" w:rsidRDefault="00635E2A" w14:paraId="24D239D6" w14:textId="77777777">
            <w:pPr>
              <w:rPr>
                <w:rFonts w:ascii="Arial" w:hAnsi="Arial" w:cs="Arial"/>
                <w:b/>
                <w:szCs w:val="18"/>
              </w:rPr>
            </w:pPr>
            <w:r w:rsidRPr="00FA35D4">
              <w:rPr>
                <w:rFonts w:ascii="Arial" w:hAnsi="Arial" w:cs="Arial"/>
                <w:b/>
                <w:szCs w:val="18"/>
              </w:rPr>
              <w:t>Regional or Basin priority</w:t>
            </w:r>
          </w:p>
        </w:tc>
        <w:tc>
          <w:tcPr>
            <w:tcW w:w="7796" w:type="dxa"/>
          </w:tcPr>
          <w:p w:rsidRPr="00FA35D4" w:rsidR="00635E2A" w:rsidP="000C70A2" w:rsidRDefault="00635E2A" w14:paraId="2E70C006" w14:textId="38FA54C1">
            <w:pPr>
              <w:rPr>
                <w:rFonts w:ascii="Arial" w:hAnsi="Arial" w:cs="Arial"/>
                <w:szCs w:val="18"/>
              </w:rPr>
            </w:pPr>
            <w:r w:rsidRPr="00FA35D4">
              <w:rPr>
                <w:rFonts w:ascii="Arial" w:hAnsi="Arial" w:cs="Arial"/>
                <w:szCs w:val="18"/>
              </w:rPr>
              <w:t xml:space="preserve">High priority for environmental watering at a Basin scale as the asset is an important breeding site for </w:t>
            </w:r>
            <w:proofErr w:type="spellStart"/>
            <w:r w:rsidRPr="00FA35D4" w:rsidR="001B534D">
              <w:rPr>
                <w:rFonts w:ascii="Arial" w:hAnsi="Arial" w:cs="Arial"/>
                <w:szCs w:val="18"/>
              </w:rPr>
              <w:t>u</w:t>
            </w:r>
            <w:r w:rsidRPr="00FA35D4">
              <w:rPr>
                <w:rFonts w:ascii="Arial" w:hAnsi="Arial" w:cs="Arial"/>
                <w:szCs w:val="18"/>
              </w:rPr>
              <w:t>nspecked</w:t>
            </w:r>
            <w:proofErr w:type="spellEnd"/>
            <w:r w:rsidRPr="00FA35D4">
              <w:rPr>
                <w:rFonts w:ascii="Arial" w:hAnsi="Arial" w:cs="Arial"/>
                <w:szCs w:val="18"/>
              </w:rPr>
              <w:t xml:space="preserve"> </w:t>
            </w:r>
            <w:proofErr w:type="spellStart"/>
            <w:r w:rsidRPr="00FA35D4">
              <w:rPr>
                <w:rFonts w:ascii="Arial" w:hAnsi="Arial" w:cs="Arial"/>
                <w:szCs w:val="18"/>
              </w:rPr>
              <w:t>hardyhead</w:t>
            </w:r>
            <w:proofErr w:type="spellEnd"/>
            <w:r w:rsidRPr="00FA35D4">
              <w:rPr>
                <w:rFonts w:ascii="Arial" w:hAnsi="Arial" w:cs="Arial"/>
                <w:szCs w:val="18"/>
              </w:rPr>
              <w:t xml:space="preserve"> (</w:t>
            </w:r>
            <w:proofErr w:type="spellStart"/>
            <w:r w:rsidRPr="00FA35D4">
              <w:rPr>
                <w:rFonts w:ascii="Arial" w:hAnsi="Arial" w:cs="Arial"/>
                <w:i/>
                <w:iCs/>
                <w:szCs w:val="18"/>
              </w:rPr>
              <w:t>Craterocephalus</w:t>
            </w:r>
            <w:proofErr w:type="spellEnd"/>
            <w:r w:rsidRPr="00FA35D4">
              <w:rPr>
                <w:rFonts w:ascii="Arial" w:hAnsi="Arial" w:cs="Arial"/>
                <w:i/>
                <w:iCs/>
                <w:szCs w:val="18"/>
              </w:rPr>
              <w:t xml:space="preserve"> fulvus</w:t>
            </w:r>
            <w:r w:rsidRPr="00FA35D4">
              <w:rPr>
                <w:rFonts w:ascii="Arial" w:hAnsi="Arial" w:cs="Arial"/>
                <w:szCs w:val="18"/>
              </w:rPr>
              <w:t>), whose distribution in the southern Basin has been significantly reduced (</w:t>
            </w:r>
            <w:proofErr w:type="spellStart"/>
            <w:r w:rsidRPr="00FA35D4">
              <w:rPr>
                <w:rFonts w:ascii="Arial" w:hAnsi="Arial" w:cs="Arial"/>
                <w:szCs w:val="18"/>
              </w:rPr>
              <w:t>Lintermans</w:t>
            </w:r>
            <w:proofErr w:type="spellEnd"/>
            <w:r w:rsidRPr="00FA35D4">
              <w:rPr>
                <w:rFonts w:ascii="Arial" w:hAnsi="Arial" w:cs="Arial"/>
                <w:szCs w:val="18"/>
              </w:rPr>
              <w:t xml:space="preserve"> 2009); dispersal of the species from this </w:t>
            </w:r>
            <w:r w:rsidRPr="00FA35D4" w:rsidR="009914FA">
              <w:rPr>
                <w:rFonts w:ascii="Arial" w:hAnsi="Arial" w:cs="Arial"/>
                <w:szCs w:val="18"/>
              </w:rPr>
              <w:t>asset</w:t>
            </w:r>
            <w:r w:rsidRPr="00FA35D4">
              <w:rPr>
                <w:rFonts w:ascii="Arial" w:hAnsi="Arial" w:cs="Arial"/>
                <w:szCs w:val="18"/>
              </w:rPr>
              <w:t xml:space="preserve"> will help maintain the distribution and populations of the species across the lower Murray River system. </w:t>
            </w:r>
          </w:p>
        </w:tc>
      </w:tr>
      <w:tr w:rsidRPr="002502FC" w:rsidR="00822F64" w:rsidTr="001919C0" w14:paraId="4225D9B7" w14:textId="77777777">
        <w:trPr>
          <w:trHeight w:val="427"/>
        </w:trPr>
        <w:tc>
          <w:tcPr>
            <w:tcW w:w="1843" w:type="dxa"/>
          </w:tcPr>
          <w:p w:rsidRPr="00FA35D4" w:rsidR="00822F64" w:rsidP="00822F64" w:rsidRDefault="00822F64" w14:paraId="79D21742" w14:textId="21773AC2">
            <w:pPr>
              <w:rPr>
                <w:rFonts w:ascii="Arial" w:hAnsi="Arial"/>
                <w:b/>
                <w:szCs w:val="18"/>
              </w:rPr>
            </w:pPr>
            <w:r w:rsidRPr="00FA35D4">
              <w:rPr>
                <w:rFonts w:ascii="Arial" w:hAnsi="Arial"/>
                <w:b/>
                <w:szCs w:val="18"/>
              </w:rPr>
              <w:t>Shared benefits</w:t>
            </w:r>
          </w:p>
        </w:tc>
        <w:tc>
          <w:tcPr>
            <w:tcW w:w="7796" w:type="dxa"/>
          </w:tcPr>
          <w:p w:rsidRPr="00FA35D4" w:rsidR="00822F64" w:rsidP="00822F64" w:rsidRDefault="00822F64" w14:paraId="0BD33F08" w14:textId="0A1A97FD">
            <w:pPr>
              <w:rPr>
                <w:rFonts w:ascii="Arial" w:hAnsi="Arial"/>
                <w:szCs w:val="18"/>
              </w:rPr>
            </w:pPr>
            <w:r w:rsidRPr="00FA35D4">
              <w:rPr>
                <w:rFonts w:ascii="Arial" w:hAnsi="Arial"/>
                <w:szCs w:val="18"/>
              </w:rPr>
              <w:t xml:space="preserve">Filling the wetland to </w:t>
            </w:r>
            <w:r w:rsidRPr="00FA35D4">
              <w:rPr>
                <w:rStyle w:val="GlossaryTerm"/>
                <w:szCs w:val="18"/>
              </w:rPr>
              <w:t>Full Supply Level</w:t>
            </w:r>
            <w:r w:rsidRPr="00FA35D4">
              <w:rPr>
                <w:rFonts w:ascii="Arial" w:hAnsi="Arial"/>
                <w:szCs w:val="18"/>
              </w:rPr>
              <w:t xml:space="preserve"> </w:t>
            </w:r>
            <w:r w:rsidRPr="00FA35D4" w:rsidR="00062851">
              <w:rPr>
                <w:rFonts w:ascii="Arial" w:hAnsi="Arial"/>
                <w:szCs w:val="18"/>
              </w:rPr>
              <w:t xml:space="preserve">also </w:t>
            </w:r>
            <w:r w:rsidRPr="00FA35D4">
              <w:rPr>
                <w:rFonts w:ascii="Arial" w:hAnsi="Arial"/>
                <w:szCs w:val="18"/>
              </w:rPr>
              <w:t>support</w:t>
            </w:r>
            <w:r w:rsidRPr="00FA35D4" w:rsidR="00CB3565">
              <w:rPr>
                <w:rFonts w:ascii="Arial" w:hAnsi="Arial"/>
                <w:szCs w:val="18"/>
              </w:rPr>
              <w:t>s</w:t>
            </w:r>
            <w:r w:rsidRPr="00FA35D4">
              <w:rPr>
                <w:rFonts w:ascii="Arial" w:hAnsi="Arial"/>
                <w:szCs w:val="18"/>
              </w:rPr>
              <w:t xml:space="preserve"> recreation</w:t>
            </w:r>
            <w:r w:rsidRPr="00FA35D4" w:rsidR="00D6405A">
              <w:rPr>
                <w:rFonts w:ascii="Arial" w:hAnsi="Arial"/>
                <w:szCs w:val="18"/>
              </w:rPr>
              <w:t>al</w:t>
            </w:r>
            <w:r w:rsidRPr="00FA35D4">
              <w:rPr>
                <w:rFonts w:ascii="Arial" w:hAnsi="Arial"/>
                <w:szCs w:val="18"/>
              </w:rPr>
              <w:t xml:space="preserve"> activities </w:t>
            </w:r>
            <w:r w:rsidRPr="00FA35D4" w:rsidR="0052655A">
              <w:rPr>
                <w:rFonts w:ascii="Arial" w:hAnsi="Arial"/>
                <w:szCs w:val="18"/>
              </w:rPr>
              <w:t>including</w:t>
            </w:r>
            <w:r w:rsidRPr="00FA35D4">
              <w:rPr>
                <w:rFonts w:ascii="Arial" w:hAnsi="Arial"/>
                <w:szCs w:val="18"/>
              </w:rPr>
              <w:t xml:space="preserve"> kayaking and swimming. </w:t>
            </w:r>
          </w:p>
        </w:tc>
      </w:tr>
      <w:tr w:rsidRPr="002502FC" w:rsidR="00635E2A" w:rsidTr="001919C0" w14:paraId="5956246A" w14:textId="77777777">
        <w:trPr>
          <w:trHeight w:val="427"/>
        </w:trPr>
        <w:tc>
          <w:tcPr>
            <w:tcW w:w="1843" w:type="dxa"/>
          </w:tcPr>
          <w:p w:rsidRPr="00FA35D4" w:rsidR="00635E2A" w:rsidP="0000211E" w:rsidRDefault="00635E2A" w14:paraId="529B6A5A" w14:textId="77777777">
            <w:pPr>
              <w:rPr>
                <w:rFonts w:ascii="Arial" w:hAnsi="Arial" w:cs="Arial"/>
                <w:b/>
                <w:szCs w:val="18"/>
              </w:rPr>
            </w:pPr>
            <w:r w:rsidRPr="00FA35D4">
              <w:rPr>
                <w:rFonts w:ascii="Arial" w:hAnsi="Arial" w:cs="Arial"/>
                <w:b/>
                <w:szCs w:val="18"/>
              </w:rPr>
              <w:t>Updated EWMP Target</w:t>
            </w:r>
          </w:p>
        </w:tc>
        <w:tc>
          <w:tcPr>
            <w:tcW w:w="7796" w:type="dxa"/>
          </w:tcPr>
          <w:p w:rsidRPr="00FA35D4" w:rsidR="00635E2A" w:rsidP="0000211E" w:rsidRDefault="00635E2A" w14:paraId="2F4BEC8B" w14:textId="38AE72E0">
            <w:pPr>
              <w:rPr>
                <w:rFonts w:ascii="Arial" w:hAnsi="Arial" w:cs="Arial"/>
                <w:iCs/>
                <w:szCs w:val="18"/>
                <w:lang w:val="en-US"/>
              </w:rPr>
            </w:pPr>
            <w:r w:rsidRPr="00FA35D4">
              <w:rPr>
                <w:rFonts w:ascii="Arial" w:hAnsi="Arial" w:cs="Arial"/>
                <w:iCs/>
                <w:szCs w:val="18"/>
              </w:rPr>
              <w:t>Evidence of recruitment of small bodied native fish species on an annual basis, including: Australian smelt (</w:t>
            </w:r>
            <w:proofErr w:type="spellStart"/>
            <w:r w:rsidRPr="00FA35D4">
              <w:rPr>
                <w:rFonts w:ascii="Arial" w:hAnsi="Arial" w:cs="Arial"/>
                <w:i/>
                <w:iCs/>
                <w:szCs w:val="18"/>
              </w:rPr>
              <w:t>Retropinna</w:t>
            </w:r>
            <w:proofErr w:type="spellEnd"/>
            <w:r w:rsidRPr="00FA35D4">
              <w:rPr>
                <w:rFonts w:ascii="Arial" w:hAnsi="Arial" w:cs="Arial"/>
                <w:i/>
                <w:iCs/>
                <w:szCs w:val="18"/>
              </w:rPr>
              <w:t xml:space="preserve"> </w:t>
            </w:r>
            <w:proofErr w:type="spellStart"/>
            <w:r w:rsidRPr="00FA35D4">
              <w:rPr>
                <w:rFonts w:ascii="Arial" w:hAnsi="Arial" w:cs="Arial"/>
                <w:i/>
                <w:iCs/>
                <w:szCs w:val="18"/>
              </w:rPr>
              <w:t>semoni</w:t>
            </w:r>
            <w:proofErr w:type="spellEnd"/>
            <w:r w:rsidRPr="00FA35D4">
              <w:rPr>
                <w:rFonts w:ascii="Arial" w:hAnsi="Arial" w:cs="Arial"/>
                <w:iCs/>
                <w:szCs w:val="18"/>
              </w:rPr>
              <w:t xml:space="preserve">), </w:t>
            </w:r>
            <w:proofErr w:type="spellStart"/>
            <w:r w:rsidRPr="00FA35D4" w:rsidR="00EF27ED">
              <w:rPr>
                <w:rFonts w:ascii="Arial" w:hAnsi="Arial" w:cs="Arial"/>
                <w:iCs/>
                <w:szCs w:val="18"/>
              </w:rPr>
              <w:t>u</w:t>
            </w:r>
            <w:r w:rsidRPr="00FA35D4">
              <w:rPr>
                <w:rFonts w:ascii="Arial" w:hAnsi="Arial" w:cs="Arial"/>
                <w:iCs/>
                <w:szCs w:val="18"/>
              </w:rPr>
              <w:t>nspecked</w:t>
            </w:r>
            <w:proofErr w:type="spellEnd"/>
            <w:r w:rsidRPr="00FA35D4">
              <w:rPr>
                <w:rFonts w:ascii="Arial" w:hAnsi="Arial" w:cs="Arial"/>
                <w:iCs/>
                <w:szCs w:val="18"/>
              </w:rPr>
              <w:t xml:space="preserve"> </w:t>
            </w:r>
            <w:proofErr w:type="spellStart"/>
            <w:r w:rsidRPr="00FA35D4">
              <w:rPr>
                <w:rFonts w:ascii="Arial" w:hAnsi="Arial" w:cs="Arial"/>
                <w:iCs/>
                <w:szCs w:val="18"/>
              </w:rPr>
              <w:t>hardyhead</w:t>
            </w:r>
            <w:proofErr w:type="spellEnd"/>
            <w:r w:rsidRPr="00FA35D4">
              <w:rPr>
                <w:rFonts w:ascii="Arial" w:hAnsi="Arial" w:cs="Arial"/>
                <w:iCs/>
                <w:szCs w:val="18"/>
              </w:rPr>
              <w:t xml:space="preserve"> (</w:t>
            </w:r>
            <w:proofErr w:type="spellStart"/>
            <w:r w:rsidRPr="00FA35D4">
              <w:rPr>
                <w:rFonts w:ascii="Arial" w:hAnsi="Arial" w:cs="Arial"/>
                <w:i/>
                <w:iCs/>
                <w:szCs w:val="18"/>
              </w:rPr>
              <w:t>Craterocephalus</w:t>
            </w:r>
            <w:proofErr w:type="spellEnd"/>
            <w:r w:rsidRPr="00FA35D4">
              <w:rPr>
                <w:rFonts w:ascii="Arial" w:hAnsi="Arial" w:cs="Arial"/>
                <w:i/>
                <w:iCs/>
                <w:szCs w:val="18"/>
              </w:rPr>
              <w:t xml:space="preserve"> </w:t>
            </w:r>
            <w:r w:rsidRPr="00FA35D4">
              <w:rPr>
                <w:rFonts w:ascii="Arial" w:hAnsi="Arial" w:cs="Arial"/>
                <w:i/>
                <w:iCs/>
                <w:color w:val="000000"/>
                <w:szCs w:val="18"/>
              </w:rPr>
              <w:t>fulvus</w:t>
            </w:r>
            <w:r w:rsidRPr="00FA35D4">
              <w:rPr>
                <w:rFonts w:ascii="Arial" w:hAnsi="Arial" w:cs="Arial"/>
                <w:iCs/>
                <w:color w:val="000000"/>
                <w:szCs w:val="18"/>
              </w:rPr>
              <w:t xml:space="preserve">), </w:t>
            </w:r>
            <w:r w:rsidRPr="00FA35D4" w:rsidR="00EF27ED">
              <w:rPr>
                <w:rFonts w:ascii="Arial" w:hAnsi="Arial" w:cs="Arial"/>
                <w:iCs/>
                <w:color w:val="000000"/>
                <w:szCs w:val="18"/>
              </w:rPr>
              <w:t>c</w:t>
            </w:r>
            <w:r w:rsidRPr="00FA35D4">
              <w:rPr>
                <w:rFonts w:ascii="Arial" w:hAnsi="Arial" w:cs="Arial"/>
                <w:iCs/>
                <w:szCs w:val="18"/>
              </w:rPr>
              <w:t xml:space="preserve">arp </w:t>
            </w:r>
            <w:proofErr w:type="spellStart"/>
            <w:r w:rsidRPr="00FA35D4">
              <w:rPr>
                <w:rFonts w:ascii="Arial" w:hAnsi="Arial" w:cs="Arial"/>
                <w:iCs/>
                <w:szCs w:val="18"/>
              </w:rPr>
              <w:t>gudgeon</w:t>
            </w:r>
            <w:proofErr w:type="spellEnd"/>
            <w:r w:rsidRPr="00FA35D4">
              <w:rPr>
                <w:rFonts w:ascii="Arial" w:hAnsi="Arial" w:cs="Arial"/>
                <w:iCs/>
                <w:szCs w:val="18"/>
              </w:rPr>
              <w:t xml:space="preserve"> (</w:t>
            </w:r>
            <w:proofErr w:type="spellStart"/>
            <w:r w:rsidRPr="00FA35D4">
              <w:rPr>
                <w:rFonts w:ascii="Arial" w:hAnsi="Arial" w:cs="Arial"/>
                <w:i/>
                <w:iCs/>
                <w:szCs w:val="18"/>
              </w:rPr>
              <w:t>Hypseleotris</w:t>
            </w:r>
            <w:proofErr w:type="spellEnd"/>
            <w:r w:rsidRPr="00FA35D4">
              <w:rPr>
                <w:rFonts w:ascii="Arial" w:hAnsi="Arial" w:cs="Arial"/>
                <w:iCs/>
                <w:szCs w:val="18"/>
              </w:rPr>
              <w:t xml:space="preserve"> spp.), Western carp </w:t>
            </w:r>
            <w:proofErr w:type="spellStart"/>
            <w:r w:rsidRPr="00FA35D4">
              <w:rPr>
                <w:rFonts w:ascii="Arial" w:hAnsi="Arial" w:cs="Arial"/>
                <w:iCs/>
                <w:szCs w:val="18"/>
              </w:rPr>
              <w:t>gudgeon</w:t>
            </w:r>
            <w:proofErr w:type="spellEnd"/>
            <w:r w:rsidRPr="00FA35D4">
              <w:rPr>
                <w:rFonts w:ascii="Arial" w:hAnsi="Arial" w:cs="Arial"/>
                <w:iCs/>
                <w:szCs w:val="18"/>
              </w:rPr>
              <w:t xml:space="preserve"> (</w:t>
            </w:r>
            <w:proofErr w:type="spellStart"/>
            <w:r w:rsidRPr="00FA35D4">
              <w:rPr>
                <w:rFonts w:ascii="Arial" w:hAnsi="Arial" w:cs="Arial"/>
                <w:i/>
                <w:iCs/>
                <w:szCs w:val="18"/>
              </w:rPr>
              <w:t>Hypseleotris</w:t>
            </w:r>
            <w:proofErr w:type="spellEnd"/>
            <w:r w:rsidRPr="00FA35D4">
              <w:rPr>
                <w:rFonts w:ascii="Arial" w:hAnsi="Arial" w:cs="Arial"/>
                <w:i/>
                <w:iCs/>
                <w:szCs w:val="18"/>
              </w:rPr>
              <w:t xml:space="preserve"> </w:t>
            </w:r>
            <w:proofErr w:type="spellStart"/>
            <w:r w:rsidRPr="00FA35D4">
              <w:rPr>
                <w:rFonts w:ascii="Arial" w:hAnsi="Arial" w:cs="Arial"/>
                <w:i/>
                <w:iCs/>
                <w:szCs w:val="18"/>
              </w:rPr>
              <w:t>klunzingeri</w:t>
            </w:r>
            <w:proofErr w:type="spellEnd"/>
            <w:r w:rsidRPr="00FA35D4">
              <w:rPr>
                <w:rFonts w:ascii="Arial" w:hAnsi="Arial" w:cs="Arial"/>
                <w:iCs/>
                <w:szCs w:val="18"/>
              </w:rPr>
              <w:t xml:space="preserve">) </w:t>
            </w:r>
          </w:p>
          <w:p w:rsidRPr="00FA35D4" w:rsidR="00635E2A" w:rsidP="001E1803" w:rsidRDefault="00635E2A" w14:paraId="0EBE4EEA" w14:textId="7ED39C79">
            <w:pPr>
              <w:pStyle w:val="TableTextBullet"/>
            </w:pPr>
            <w:r w:rsidRPr="00FA35D4">
              <w:t>Mean proportion of recruits using P-recruits index is ≥0.5 in 80% of sampling events (see Brown et al. 2016).</w:t>
            </w:r>
          </w:p>
          <w:p w:rsidRPr="00FA35D4" w:rsidR="00635E2A" w:rsidP="001E1803" w:rsidRDefault="00635E2A" w14:paraId="35E62640" w14:textId="77777777">
            <w:pPr>
              <w:pStyle w:val="TableTextBullet"/>
            </w:pPr>
            <w:r w:rsidRPr="00FA35D4">
              <w:t>Mean proportion of natives using P-native index is ≥0.5 in 80% of sampling events (see Brown et al. 2016).</w:t>
            </w:r>
          </w:p>
        </w:tc>
      </w:tr>
    </w:tbl>
    <w:p w:rsidR="00EA5E33" w:rsidP="003E7853" w:rsidRDefault="00EA5E33" w14:paraId="05CB5411" w14:textId="77777777">
      <w:pPr>
        <w:pStyle w:val="BodyText"/>
      </w:pPr>
      <w:bookmarkStart w:name="_Toc53414585" w:id="286"/>
      <w:bookmarkStart w:name="_Toc53415513" w:id="287"/>
      <w:bookmarkStart w:name="_Toc54776539" w:id="288"/>
      <w:bookmarkStart w:name="_Toc54776727" w:id="289"/>
      <w:bookmarkStart w:name="_Toc58427689" w:id="290"/>
      <w:bookmarkStart w:name="_Toc58427779" w:id="291"/>
      <w:bookmarkStart w:name="_Toc58841631" w:id="292"/>
      <w:bookmarkStart w:name="_Toc54776540" w:id="293"/>
      <w:bookmarkStart w:name="_Toc54776728" w:id="294"/>
      <w:bookmarkStart w:name="_Toc54776541" w:id="295"/>
      <w:bookmarkStart w:name="_Toc54776729" w:id="296"/>
      <w:bookmarkStart w:name="_Toc54776542" w:id="297"/>
      <w:bookmarkStart w:name="_Toc54776730" w:id="298"/>
      <w:bookmarkStart w:name="_Toc54776543" w:id="299"/>
      <w:bookmarkStart w:name="_Toc54776731" w:id="300"/>
      <w:bookmarkStart w:name="_Toc54776544" w:id="301"/>
      <w:bookmarkStart w:name="_Toc54776732" w:id="302"/>
      <w:bookmarkStart w:name="_Toc54776545" w:id="303"/>
      <w:bookmarkStart w:name="_Toc54776733" w:id="304"/>
      <w:bookmarkStart w:name="_Toc54776546" w:id="305"/>
      <w:bookmarkStart w:name="_Toc54776734" w:id="306"/>
      <w:bookmarkStart w:name="_Toc54776547" w:id="307"/>
      <w:bookmarkStart w:name="_Toc54776735" w:id="308"/>
      <w:bookmarkStart w:name="_Toc54776548" w:id="309"/>
      <w:bookmarkStart w:name="_Toc54776736" w:id="310"/>
      <w:bookmarkStart w:name="_Toc54776549" w:id="311"/>
      <w:bookmarkStart w:name="_Toc54776737" w:id="312"/>
      <w:bookmarkStart w:name="_Toc54776550" w:id="313"/>
      <w:bookmarkStart w:name="_Toc54776738" w:id="314"/>
      <w:bookmarkStart w:name="_Toc54776551" w:id="315"/>
      <w:bookmarkStart w:name="_Toc54776739" w:id="316"/>
      <w:bookmarkStart w:name="_Toc54776552" w:id="317"/>
      <w:bookmarkStart w:name="_Toc54776740" w:id="318"/>
      <w:bookmarkStart w:name="_Toc54776553" w:id="319"/>
      <w:bookmarkStart w:name="_Toc54776741" w:id="320"/>
      <w:bookmarkStart w:name="_Toc54776554" w:id="321"/>
      <w:bookmarkStart w:name="_Toc54776742" w:id="322"/>
      <w:bookmarkStart w:name="_Toc58841154" w:id="323"/>
      <w:bookmarkStart w:name="_Toc94108915" w:id="324"/>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4117FC" w:rsidP="0077531C" w:rsidRDefault="005F41FE" w14:paraId="34963561" w14:textId="4BEAB269">
      <w:pPr>
        <w:pStyle w:val="Heading2"/>
      </w:pPr>
      <w:bookmarkStart w:name="_Toc105402144" w:id="325"/>
      <w:r>
        <w:t>Environmental water requirements</w:t>
      </w:r>
      <w:r w:rsidR="00A93987">
        <w:t xml:space="preserve"> and </w:t>
      </w:r>
      <w:r w:rsidR="004F47C8">
        <w:t>intended water regime</w:t>
      </w:r>
      <w:bookmarkEnd w:id="323"/>
      <w:bookmarkEnd w:id="324"/>
      <w:bookmarkEnd w:id="325"/>
    </w:p>
    <w:p w:rsidR="004117FC" w:rsidP="004117FC" w:rsidRDefault="000A00CC" w14:paraId="66AEE09A" w14:textId="49FB7041">
      <w:pPr>
        <w:rPr>
          <w:i/>
          <w:iCs/>
          <w:sz w:val="18"/>
          <w:szCs w:val="18"/>
        </w:rPr>
      </w:pPr>
      <w:bookmarkStart w:name="_Toc49871280" w:id="326"/>
      <w:bookmarkEnd w:id="200"/>
      <w:r w:rsidRPr="005468F8">
        <w:rPr>
          <w:i/>
          <w:iCs/>
          <w:sz w:val="18"/>
          <w:szCs w:val="18"/>
        </w:rPr>
        <w:t xml:space="preserve">The purpose of this section is to outline the </w:t>
      </w:r>
      <w:r w:rsidR="0071488F">
        <w:rPr>
          <w:i/>
          <w:iCs/>
          <w:sz w:val="18"/>
          <w:szCs w:val="18"/>
        </w:rPr>
        <w:t xml:space="preserve">environmental water requirements </w:t>
      </w:r>
      <w:r w:rsidR="00614701">
        <w:rPr>
          <w:i/>
          <w:iCs/>
          <w:sz w:val="18"/>
          <w:szCs w:val="18"/>
        </w:rPr>
        <w:t>needed</w:t>
      </w:r>
      <w:r w:rsidRPr="005468F8">
        <w:rPr>
          <w:i/>
          <w:iCs/>
          <w:sz w:val="18"/>
          <w:szCs w:val="18"/>
        </w:rPr>
        <w:t xml:space="preserve"> to meet the environmental objectives </w:t>
      </w:r>
      <w:r w:rsidRPr="005468F8" w:rsidR="0071488F">
        <w:rPr>
          <w:i/>
          <w:iCs/>
          <w:sz w:val="18"/>
          <w:szCs w:val="18"/>
        </w:rPr>
        <w:t>described in the previous section</w:t>
      </w:r>
      <w:r w:rsidR="0071488F">
        <w:rPr>
          <w:i/>
          <w:iCs/>
          <w:sz w:val="18"/>
          <w:szCs w:val="18"/>
        </w:rPr>
        <w:t xml:space="preserve">, and the intended </w:t>
      </w:r>
      <w:r w:rsidRPr="005468F8" w:rsidR="0071488F">
        <w:rPr>
          <w:i/>
          <w:iCs/>
          <w:sz w:val="18"/>
          <w:szCs w:val="18"/>
        </w:rPr>
        <w:t>water regime</w:t>
      </w:r>
      <w:r w:rsidRPr="005468F8">
        <w:rPr>
          <w:i/>
          <w:iCs/>
          <w:sz w:val="18"/>
          <w:szCs w:val="18"/>
        </w:rPr>
        <w:t xml:space="preserve">. </w:t>
      </w:r>
    </w:p>
    <w:p w:rsidRPr="00F303B7" w:rsidR="00267736" w:rsidP="00F303B7" w:rsidRDefault="00267736" w14:paraId="3AEC2CC8" w14:textId="77777777">
      <w:pPr>
        <w:pStyle w:val="Heading3"/>
      </w:pPr>
      <w:bookmarkStart w:name="_Toc85614053" w:id="327"/>
      <w:bookmarkStart w:name="_Toc105402145" w:id="328"/>
      <w:r w:rsidRPr="00F303B7">
        <w:t>Watering requirements and intended watering regimes</w:t>
      </w:r>
      <w:bookmarkEnd w:id="327"/>
      <w:bookmarkEnd w:id="328"/>
    </w:p>
    <w:p w:rsidRPr="002178E9" w:rsidR="00267736" w:rsidP="002178E9" w:rsidRDefault="00267736" w14:paraId="117EB71F" w14:textId="77777777">
      <w:pPr>
        <w:pStyle w:val="BodyText"/>
      </w:pPr>
      <w:r w:rsidRPr="002178E9">
        <w:t xml:space="preserve">The environmental </w:t>
      </w:r>
      <w:r w:rsidRPr="002178E9">
        <w:rPr>
          <w:b/>
          <w:bCs/>
        </w:rPr>
        <w:t>water requirements</w:t>
      </w:r>
      <w:r w:rsidRPr="002178E9">
        <w:t xml:space="preserve"> will be determined by the supporting evidence to achieve the environmental objectives stated for the asset. Watering requirements describe the optimal hydrological characteristics for the asset to support all environmental values to be improved, maintained or enhanced as determined by the environmental objectives. The </w:t>
      </w:r>
      <w:r w:rsidRPr="002178E9">
        <w:rPr>
          <w:b/>
          <w:bCs/>
        </w:rPr>
        <w:t>intended watering regime</w:t>
      </w:r>
      <w:r w:rsidRPr="002178E9">
        <w:t xml:space="preserve"> is the set of planned flows to be delivered to the asset, given likely availability of water and other constraints.</w:t>
      </w:r>
    </w:p>
    <w:p w:rsidRPr="00F303B7" w:rsidR="00267736" w:rsidP="00F303B7" w:rsidRDefault="00267736" w14:paraId="56C863B3" w14:textId="14BA3A7E">
      <w:pPr>
        <w:pStyle w:val="Heading4"/>
      </w:pPr>
      <w:r w:rsidRPr="00F303B7">
        <w:t>Rivers and creeks</w:t>
      </w:r>
    </w:p>
    <w:p w:rsidRPr="00F303B7" w:rsidR="00267736" w:rsidP="00F303B7" w:rsidRDefault="00267736" w14:paraId="60A5BCD1" w14:textId="00AEC753">
      <w:pPr>
        <w:pStyle w:val="BodyText"/>
      </w:pPr>
      <w:r w:rsidRPr="00F303B7">
        <w:t xml:space="preserve">For rivers and creeks, information for environmental watering requirements to achieve environmental objectives can be derived from relevant FLOWS studies where they are available. </w:t>
      </w:r>
      <w:hyperlink w:history="1" r:id="rId95">
        <w:r w:rsidRPr="000469F4">
          <w:rPr>
            <w:rStyle w:val="Hyperlink"/>
          </w:rPr>
          <w:t>Basin Plan</w:t>
        </w:r>
      </w:hyperlink>
      <w:r w:rsidRPr="00F303B7">
        <w:t xml:space="preserve"> s 8.51 gives a breakdown of the characteristics of environmental watering requirements which can be used as a guide to describe the types of flows needed to support the environmental objectives. Environmental watering requirements (of environmental assets and ecosystem functions) should:</w:t>
      </w:r>
    </w:p>
    <w:p w:rsidRPr="00276658" w:rsidR="00267736" w:rsidP="00DF61BC" w:rsidRDefault="00267736" w14:paraId="0C16D9C6" w14:textId="249665DD">
      <w:pPr>
        <w:pStyle w:val="ListBullet"/>
        <w:numPr>
          <w:ilvl w:val="0"/>
          <w:numId w:val="0"/>
        </w:numPr>
        <w:ind w:left="340"/>
      </w:pPr>
      <w:r w:rsidRPr="00276658">
        <w:t>(a) be supported by relevant information relating to the underlying physical geomorphic processes driving the flow-ecological relationship; and</w:t>
      </w:r>
    </w:p>
    <w:p w:rsidRPr="00276658" w:rsidR="00267736" w:rsidP="00DF61BC" w:rsidRDefault="00267736" w14:paraId="06758ED2" w14:textId="77777777">
      <w:pPr>
        <w:pStyle w:val="ListBullet"/>
        <w:numPr>
          <w:ilvl w:val="0"/>
          <w:numId w:val="0"/>
        </w:numPr>
        <w:ind w:left="340"/>
      </w:pPr>
      <w:r w:rsidRPr="00276658">
        <w:t>(b) include the following flow components that are relevant to the watering requirements:</w:t>
      </w:r>
    </w:p>
    <w:p w:rsidRPr="00276658" w:rsidR="00267736" w:rsidP="00DF61BC" w:rsidRDefault="00267736" w14:paraId="66F4B95F" w14:textId="77777777">
      <w:pPr>
        <w:pStyle w:val="ListBullet2"/>
        <w:numPr>
          <w:ilvl w:val="0"/>
          <w:numId w:val="0"/>
        </w:numPr>
        <w:ind w:left="510"/>
      </w:pPr>
      <w:r w:rsidRPr="00276658">
        <w:lastRenderedPageBreak/>
        <w:t>(i) cease-to-flow events</w:t>
      </w:r>
    </w:p>
    <w:p w:rsidRPr="00276658" w:rsidR="00267736" w:rsidP="00DF61BC" w:rsidRDefault="00267736" w14:paraId="55785C5C" w14:textId="77777777">
      <w:pPr>
        <w:pStyle w:val="ListBullet2"/>
        <w:numPr>
          <w:ilvl w:val="0"/>
          <w:numId w:val="0"/>
        </w:numPr>
        <w:ind w:left="510"/>
      </w:pPr>
      <w:r w:rsidRPr="00276658">
        <w:t>(ii) low-flow-season base flows</w:t>
      </w:r>
    </w:p>
    <w:p w:rsidRPr="00276658" w:rsidR="00267736" w:rsidP="00DF61BC" w:rsidRDefault="00267736" w14:paraId="057C1004" w14:textId="77777777">
      <w:pPr>
        <w:pStyle w:val="ListBullet2"/>
        <w:numPr>
          <w:ilvl w:val="0"/>
          <w:numId w:val="0"/>
        </w:numPr>
        <w:ind w:left="510"/>
      </w:pPr>
      <w:r w:rsidRPr="00276658">
        <w:t>(iii) high-flow-season base flows</w:t>
      </w:r>
    </w:p>
    <w:p w:rsidRPr="00276658" w:rsidR="00267736" w:rsidP="00DF61BC" w:rsidRDefault="00267736" w14:paraId="037F0DB9" w14:textId="77777777">
      <w:pPr>
        <w:pStyle w:val="ListBullet2"/>
        <w:numPr>
          <w:ilvl w:val="0"/>
          <w:numId w:val="0"/>
        </w:numPr>
        <w:ind w:left="510"/>
      </w:pPr>
      <w:r w:rsidRPr="00276658">
        <w:t>(iv) low-flow-season freshes</w:t>
      </w:r>
    </w:p>
    <w:p w:rsidRPr="00276658" w:rsidR="00267736" w:rsidP="00DF61BC" w:rsidRDefault="00267736" w14:paraId="3C3E2263" w14:textId="77777777">
      <w:pPr>
        <w:pStyle w:val="ListBullet2"/>
        <w:numPr>
          <w:ilvl w:val="0"/>
          <w:numId w:val="0"/>
        </w:numPr>
        <w:ind w:left="510"/>
      </w:pPr>
      <w:r w:rsidRPr="00276658">
        <w:t>(v) high-flow-season freshes</w:t>
      </w:r>
    </w:p>
    <w:p w:rsidRPr="00276658" w:rsidR="00267736" w:rsidP="00DF61BC" w:rsidRDefault="00267736" w14:paraId="36BA01F0" w14:textId="77777777">
      <w:pPr>
        <w:pStyle w:val="ListBullet2"/>
        <w:numPr>
          <w:ilvl w:val="0"/>
          <w:numId w:val="0"/>
        </w:numPr>
        <w:ind w:left="510"/>
      </w:pPr>
      <w:r w:rsidRPr="00276658">
        <w:t>(vi) bank-full flows</w:t>
      </w:r>
    </w:p>
    <w:p w:rsidRPr="00276658" w:rsidR="00267736" w:rsidP="00DF61BC" w:rsidRDefault="00267736" w14:paraId="18E92317" w14:textId="3398993D">
      <w:pPr>
        <w:pStyle w:val="ListBullet2"/>
        <w:numPr>
          <w:ilvl w:val="0"/>
          <w:numId w:val="0"/>
        </w:numPr>
        <w:ind w:left="510"/>
      </w:pPr>
      <w:r w:rsidRPr="00276658">
        <w:t>(vii) over-bank flows; and</w:t>
      </w:r>
    </w:p>
    <w:p w:rsidRPr="00276658" w:rsidR="00267736" w:rsidP="006E1A64" w:rsidRDefault="006E1A64" w14:paraId="21F57756" w14:textId="2934EC14">
      <w:pPr>
        <w:pStyle w:val="ListBullet"/>
        <w:numPr>
          <w:ilvl w:val="0"/>
          <w:numId w:val="0"/>
        </w:numPr>
        <w:ind w:left="340"/>
      </w:pPr>
      <w:r>
        <w:t>(</w:t>
      </w:r>
      <w:r w:rsidRPr="00276658" w:rsidR="00267736">
        <w:t>c) be determined having regard to:</w:t>
      </w:r>
    </w:p>
    <w:p w:rsidRPr="00276658" w:rsidR="00267736" w:rsidP="00DF61BC" w:rsidRDefault="00267736" w14:paraId="60EFDC22" w14:textId="06725079">
      <w:pPr>
        <w:pStyle w:val="ListBullet2"/>
        <w:numPr>
          <w:ilvl w:val="0"/>
          <w:numId w:val="0"/>
        </w:numPr>
        <w:ind w:left="510"/>
      </w:pPr>
      <w:r w:rsidRPr="00276658">
        <w:t>(i) groundwater-derived base flows; and</w:t>
      </w:r>
    </w:p>
    <w:p w:rsidRPr="00276658" w:rsidR="00267736" w:rsidP="00DF61BC" w:rsidRDefault="00267736" w14:paraId="6CDCDF89" w14:textId="003B8537">
      <w:pPr>
        <w:pStyle w:val="ListBullet2"/>
        <w:numPr>
          <w:ilvl w:val="0"/>
          <w:numId w:val="0"/>
        </w:numPr>
        <w:ind w:left="510"/>
      </w:pPr>
      <w:r w:rsidRPr="00276658">
        <w:t>(ii) groundwater recharge associated with groundwater resources that are highly connected to surface water resources; and</w:t>
      </w:r>
    </w:p>
    <w:p w:rsidRPr="00276658" w:rsidR="0023428F" w:rsidP="00763A09" w:rsidRDefault="00267736" w14:paraId="2931D810" w14:textId="3A1B17A4">
      <w:pPr>
        <w:pStyle w:val="ListBullet"/>
        <w:numPr>
          <w:ilvl w:val="0"/>
          <w:numId w:val="0"/>
        </w:numPr>
        <w:ind w:left="340"/>
      </w:pPr>
      <w:r w:rsidRPr="00276658">
        <w:t>(d) be within the range of natural flow variability and seasonality.</w:t>
      </w:r>
    </w:p>
    <w:p w:rsidRPr="006E1A64" w:rsidR="00267736" w:rsidP="0023428F" w:rsidRDefault="00267736" w14:paraId="4BFD7037" w14:textId="77777777">
      <w:pPr>
        <w:pStyle w:val="BodyText"/>
      </w:pPr>
      <w:r w:rsidRPr="006E1A64">
        <w:t>The environmental watering requirements should also be expressed, where relevant, in the following terms:</w:t>
      </w:r>
    </w:p>
    <w:p w:rsidRPr="00276658" w:rsidR="00267736" w:rsidP="006E1A64" w:rsidRDefault="00267736" w14:paraId="54C6C293" w14:textId="77777777">
      <w:pPr>
        <w:pStyle w:val="ListBullet"/>
        <w:numPr>
          <w:ilvl w:val="0"/>
          <w:numId w:val="0"/>
        </w:numPr>
        <w:ind w:left="340"/>
      </w:pPr>
      <w:r w:rsidRPr="00276658">
        <w:t>(a) a flow threshold or total flow volume</w:t>
      </w:r>
    </w:p>
    <w:p w:rsidRPr="00276658" w:rsidR="00267736" w:rsidP="006E1A64" w:rsidRDefault="00267736" w14:paraId="68235E03" w14:textId="77777777">
      <w:pPr>
        <w:pStyle w:val="ListBullet"/>
        <w:numPr>
          <w:ilvl w:val="0"/>
          <w:numId w:val="0"/>
        </w:numPr>
        <w:ind w:left="340"/>
      </w:pPr>
      <w:r w:rsidRPr="00276658">
        <w:t>(b) the required duration for that flow threshold, or the duration over which the volume should be delivered (as the case requires)</w:t>
      </w:r>
    </w:p>
    <w:p w:rsidRPr="00276658" w:rsidR="00267736" w:rsidP="006E1A64" w:rsidRDefault="00267736" w14:paraId="2FDA8669" w14:textId="77777777">
      <w:pPr>
        <w:pStyle w:val="ListBullet"/>
        <w:numPr>
          <w:ilvl w:val="0"/>
          <w:numId w:val="0"/>
        </w:numPr>
        <w:ind w:left="340"/>
      </w:pPr>
      <w:r w:rsidRPr="00276658">
        <w:t>(c) the required timing of the flow event</w:t>
      </w:r>
    </w:p>
    <w:p w:rsidRPr="00276658" w:rsidR="00267736" w:rsidP="006E1A64" w:rsidRDefault="00267736" w14:paraId="6D634481" w14:textId="77777777">
      <w:pPr>
        <w:pStyle w:val="ListBullet"/>
        <w:numPr>
          <w:ilvl w:val="0"/>
          <w:numId w:val="0"/>
        </w:numPr>
        <w:ind w:left="340"/>
      </w:pPr>
      <w:r w:rsidRPr="00276658">
        <w:t>(d) the required frequency of the flow event</w:t>
      </w:r>
    </w:p>
    <w:p w:rsidRPr="00276658" w:rsidR="00267736" w:rsidP="006E1A64" w:rsidRDefault="00267736" w14:paraId="14480B51" w14:textId="77777777">
      <w:pPr>
        <w:pStyle w:val="ListBullet"/>
        <w:numPr>
          <w:ilvl w:val="0"/>
          <w:numId w:val="0"/>
        </w:numPr>
        <w:ind w:left="340"/>
      </w:pPr>
      <w:r w:rsidRPr="00276658">
        <w:t>(e) the maximum period between flow events</w:t>
      </w:r>
    </w:p>
    <w:p w:rsidRPr="00276658" w:rsidR="00267736" w:rsidP="006E1A64" w:rsidRDefault="00267736" w14:paraId="2AE6DF0B" w14:textId="6A2E5986">
      <w:pPr>
        <w:pStyle w:val="ListBullet"/>
        <w:numPr>
          <w:ilvl w:val="0"/>
          <w:numId w:val="0"/>
        </w:numPr>
        <w:ind w:left="340"/>
      </w:pPr>
      <w:r w:rsidRPr="00276658">
        <w:t>(f) the extent and thresholds for any groundwater dependency; and</w:t>
      </w:r>
    </w:p>
    <w:p w:rsidRPr="00276658" w:rsidR="00267736" w:rsidP="006E1A64" w:rsidRDefault="00267736" w14:paraId="760780CF" w14:textId="77777777">
      <w:pPr>
        <w:pStyle w:val="ListBullet"/>
        <w:numPr>
          <w:ilvl w:val="0"/>
          <w:numId w:val="0"/>
        </w:numPr>
        <w:ind w:left="340"/>
      </w:pPr>
      <w:r w:rsidRPr="00276658">
        <w:t>(g) the required inundation depth at the site.</w:t>
      </w:r>
    </w:p>
    <w:p w:rsidR="0023428F" w:rsidP="0023428F" w:rsidRDefault="00267736" w14:paraId="1888B377" w14:textId="159FF8E1">
      <w:pPr>
        <w:pStyle w:val="BodyText"/>
      </w:pPr>
      <w:r w:rsidRPr="002D6FDC">
        <w:t xml:space="preserve">It is recommended that the main elements of the intended watering regime are captured in table format. Refer to </w:t>
      </w:r>
      <w:r w:rsidR="00F303B7">
        <w:rPr>
          <w:highlight w:val="yellow"/>
        </w:rPr>
        <w:fldChar w:fldCharType="begin"/>
      </w:r>
      <w:r w:rsidR="00F303B7">
        <w:rPr>
          <w:rFonts w:ascii="Arial" w:hAnsi="Arial"/>
        </w:rPr>
        <w:instrText xml:space="preserve"> REF _Ref94178898 \h </w:instrText>
      </w:r>
      <w:r w:rsidR="00F303B7">
        <w:rPr>
          <w:highlight w:val="yellow"/>
        </w:rPr>
      </w:r>
      <w:r w:rsidR="00F303B7">
        <w:rPr>
          <w:highlight w:val="yellow"/>
        </w:rPr>
        <w:fldChar w:fldCharType="separate"/>
      </w:r>
      <w:r w:rsidR="00ED0253">
        <w:t xml:space="preserve">Table </w:t>
      </w:r>
      <w:r w:rsidR="00ED0253">
        <w:rPr>
          <w:noProof/>
        </w:rPr>
        <w:t>10</w:t>
      </w:r>
      <w:r w:rsidR="00F303B7">
        <w:rPr>
          <w:highlight w:val="yellow"/>
        </w:rPr>
        <w:fldChar w:fldCharType="end"/>
      </w:r>
      <w:r w:rsidR="00F303B7">
        <w:t xml:space="preserve"> </w:t>
      </w:r>
      <w:r w:rsidRPr="002D6FDC">
        <w:t xml:space="preserve">for an example of such a table for </w:t>
      </w:r>
      <w:r>
        <w:t xml:space="preserve">a river or creek – in this case, for the Gunbower Creek System within the </w:t>
      </w:r>
      <w:r w:rsidR="00D24799">
        <w:t>North</w:t>
      </w:r>
      <w:r>
        <w:t xml:space="preserve"> Central CMA region.</w:t>
      </w:r>
    </w:p>
    <w:p w:rsidR="000E556F" w:rsidP="0023428F" w:rsidRDefault="00201990" w14:paraId="247F872D" w14:textId="6D4E8164">
      <w:pPr>
        <w:pStyle w:val="BodyText"/>
      </w:pPr>
      <w:r w:rsidRPr="009A4080">
        <w:t>In addition to</w:t>
      </w:r>
      <w:r>
        <w:t xml:space="preserve"> describing</w:t>
      </w:r>
      <w:r w:rsidRPr="009A4080">
        <w:t xml:space="preserve"> the flow recommendations for different flow components </w:t>
      </w:r>
      <w:r>
        <w:t xml:space="preserve">for the asset </w:t>
      </w:r>
      <w:r w:rsidRPr="009A4080">
        <w:t>(example shown at</w:t>
      </w:r>
      <w:r>
        <w:t xml:space="preserve"> </w:t>
      </w:r>
      <w:r>
        <w:rPr>
          <w:highlight w:val="yellow"/>
        </w:rPr>
        <w:fldChar w:fldCharType="begin"/>
      </w:r>
      <w:r>
        <w:instrText xml:space="preserve"> REF _Ref94178898 \h </w:instrText>
      </w:r>
      <w:r>
        <w:rPr>
          <w:highlight w:val="yellow"/>
        </w:rPr>
      </w:r>
      <w:r>
        <w:rPr>
          <w:highlight w:val="yellow"/>
        </w:rPr>
        <w:fldChar w:fldCharType="separate"/>
      </w:r>
      <w:r w:rsidR="00ED0253">
        <w:t xml:space="preserve">Table </w:t>
      </w:r>
      <w:r w:rsidR="00ED0253">
        <w:rPr>
          <w:noProof/>
        </w:rPr>
        <w:t>10</w:t>
      </w:r>
      <w:r>
        <w:rPr>
          <w:highlight w:val="yellow"/>
        </w:rPr>
        <w:fldChar w:fldCharType="end"/>
      </w:r>
      <w:r w:rsidRPr="009A4080">
        <w:t>), a potential ten year watering regime for the asset (assuming watering availability) can also be included in this section to acknowledge that to achieve long term objectives, flow regimes need to be adaptable</w:t>
      </w:r>
      <w:r>
        <w:t>,</w:t>
      </w:r>
      <w:r w:rsidRPr="009A4080">
        <w:t xml:space="preserve"> var</w:t>
      </w:r>
      <w:r>
        <w:t>y</w:t>
      </w:r>
      <w:r w:rsidRPr="009A4080">
        <w:t xml:space="preserve"> from one year to the next</w:t>
      </w:r>
      <w:r>
        <w:t>, and consider long term time frames</w:t>
      </w:r>
      <w:r w:rsidRPr="009A4080">
        <w:t xml:space="preserve">. </w:t>
      </w:r>
      <w:r>
        <w:fldChar w:fldCharType="begin"/>
      </w:r>
      <w:r>
        <w:instrText xml:space="preserve"> REF _Ref94179192 \h </w:instrText>
      </w:r>
      <w:r>
        <w:fldChar w:fldCharType="separate"/>
      </w:r>
      <w:r w:rsidR="00ED0253">
        <w:t xml:space="preserve">Table </w:t>
      </w:r>
      <w:r w:rsidR="00ED0253">
        <w:rPr>
          <w:noProof/>
        </w:rPr>
        <w:t>11</w:t>
      </w:r>
      <w:r>
        <w:fldChar w:fldCharType="end"/>
      </w:r>
      <w:r>
        <w:t xml:space="preserve"> </w:t>
      </w:r>
      <w:r w:rsidRPr="009A4080">
        <w:t xml:space="preserve">shows a modified version of the potential </w:t>
      </w:r>
      <w:r w:rsidRPr="009A4080" w:rsidR="007B6647">
        <w:t>ten-year</w:t>
      </w:r>
      <w:r w:rsidRPr="009A4080">
        <w:t xml:space="preserve"> water</w:t>
      </w:r>
      <w:r w:rsidR="00FE03A1">
        <w:t>ing</w:t>
      </w:r>
      <w:r w:rsidRPr="009A4080">
        <w:t xml:space="preserve"> regime for the Gunbower Creek System for the flow components </w:t>
      </w:r>
      <w:r w:rsidR="004F24E3">
        <w:t>described</w:t>
      </w:r>
      <w:r w:rsidRPr="009A4080">
        <w:t xml:space="preserve"> in </w:t>
      </w:r>
      <w:r>
        <w:rPr>
          <w:highlight w:val="yellow"/>
        </w:rPr>
        <w:fldChar w:fldCharType="begin"/>
      </w:r>
      <w:r>
        <w:instrText xml:space="preserve"> REF _Ref94178898 \h </w:instrText>
      </w:r>
      <w:r>
        <w:rPr>
          <w:highlight w:val="yellow"/>
        </w:rPr>
      </w:r>
      <w:r>
        <w:rPr>
          <w:highlight w:val="yellow"/>
        </w:rPr>
        <w:fldChar w:fldCharType="separate"/>
      </w:r>
      <w:r w:rsidR="00ED0253">
        <w:t xml:space="preserve">Table </w:t>
      </w:r>
      <w:r w:rsidR="00ED0253">
        <w:rPr>
          <w:noProof/>
        </w:rPr>
        <w:t>10</w:t>
      </w:r>
      <w:r>
        <w:rPr>
          <w:highlight w:val="yellow"/>
        </w:rPr>
        <w:fldChar w:fldCharType="end"/>
      </w:r>
      <w:r>
        <w:t xml:space="preserve"> </w:t>
      </w:r>
      <w:sdt>
        <w:sdtPr>
          <w:id w:val="-1059933815"/>
          <w:citation/>
        </w:sdtPr>
        <w:sdtEndPr/>
        <w:sdtContent>
          <w:r w:rsidRPr="0050247D" w:rsidR="0050247D">
            <w:fldChar w:fldCharType="begin"/>
          </w:r>
          <w:r w:rsidRPr="0050247D" w:rsidR="0050247D">
            <w:instrText xml:space="preserve">CITATION Nor15 \l 3081 </w:instrText>
          </w:r>
          <w:r w:rsidRPr="0050247D" w:rsidR="0050247D">
            <w:fldChar w:fldCharType="separate"/>
          </w:r>
          <w:r w:rsidR="00ED0253">
            <w:rPr>
              <w:noProof/>
            </w:rPr>
            <w:t>(NCCMA, 2015)</w:t>
          </w:r>
          <w:r w:rsidRPr="0050247D" w:rsidR="0050247D">
            <w:fldChar w:fldCharType="end"/>
          </w:r>
        </w:sdtContent>
      </w:sdt>
      <w:r>
        <w:t>.</w:t>
      </w:r>
    </w:p>
    <w:p w:rsidRPr="009A1C9C" w:rsidR="000E556F" w:rsidP="000E556F" w:rsidRDefault="000E556F" w14:paraId="0786840D" w14:textId="77777777">
      <w:pPr>
        <w:pStyle w:val="Heading4"/>
      </w:pPr>
      <w:r w:rsidRPr="009A1C9C">
        <w:t>Wetlands and lakes</w:t>
      </w:r>
    </w:p>
    <w:p w:rsidRPr="006A5FC1" w:rsidR="000E556F" w:rsidP="000E556F" w:rsidRDefault="000E556F" w14:paraId="4E84A42A" w14:textId="79D20DA1">
      <w:pPr>
        <w:pStyle w:val="BodyText"/>
        <w:rPr>
          <w:rFonts w:ascii="Arial" w:hAnsi="Arial"/>
        </w:rPr>
      </w:pPr>
      <w:r w:rsidRPr="006A5FC1">
        <w:rPr>
          <w:rFonts w:ascii="Arial" w:hAnsi="Arial"/>
        </w:rPr>
        <w:t xml:space="preserve">The </w:t>
      </w:r>
      <w:hyperlink w:history="1" r:id="rId96">
        <w:r w:rsidRPr="006A5FC1">
          <w:rPr>
            <w:rStyle w:val="Hyperlink"/>
            <w:rFonts w:ascii="Arial" w:hAnsi="Arial"/>
          </w:rPr>
          <w:t>Victorian Wetland Classification Framework 2014</w:t>
        </w:r>
      </w:hyperlink>
      <w:r w:rsidR="00173791">
        <w:rPr>
          <w:rFonts w:ascii="Arial" w:hAnsi="Arial"/>
        </w:rPr>
        <w:t xml:space="preserve"> </w:t>
      </w:r>
      <w:r w:rsidRPr="006A5FC1">
        <w:rPr>
          <w:rFonts w:ascii="Arial" w:hAnsi="Arial"/>
        </w:rPr>
        <w:t xml:space="preserve">can be used to describe the characteristics of the intended water regime for the full range of wetland system types: lacustrine, palustrine, marine and estuarine. The characteristics </w:t>
      </w:r>
      <w:r>
        <w:rPr>
          <w:rFonts w:ascii="Arial" w:hAnsi="Arial"/>
        </w:rPr>
        <w:t xml:space="preserve">(see also </w:t>
      </w:r>
      <w:r w:rsidRPr="00D83717">
        <w:rPr>
          <w:rFonts w:ascii="Arial" w:hAnsi="Arial"/>
        </w:rPr>
        <w:fldChar w:fldCharType="begin"/>
      </w:r>
      <w:r w:rsidRPr="00D83717">
        <w:rPr>
          <w:rFonts w:ascii="Arial" w:hAnsi="Arial"/>
        </w:rPr>
        <w:instrText xml:space="preserve"> REF _Ref94178653 \h </w:instrText>
      </w:r>
      <w:r>
        <w:rPr>
          <w:rFonts w:ascii="Arial" w:hAnsi="Arial"/>
        </w:rPr>
        <w:instrText xml:space="preserve"> \* MERGEFORMAT </w:instrText>
      </w:r>
      <w:r w:rsidRPr="00D83717">
        <w:rPr>
          <w:rFonts w:ascii="Arial" w:hAnsi="Arial"/>
        </w:rPr>
      </w:r>
      <w:r w:rsidRPr="00D83717">
        <w:rPr>
          <w:rFonts w:ascii="Arial" w:hAnsi="Arial"/>
        </w:rPr>
        <w:fldChar w:fldCharType="separate"/>
      </w:r>
      <w:r w:rsidRPr="00D83717" w:rsidR="00ED0253">
        <w:t xml:space="preserve">Table </w:t>
      </w:r>
      <w:r w:rsidR="00ED0253">
        <w:t>12</w:t>
      </w:r>
      <w:r w:rsidRPr="00D83717">
        <w:rPr>
          <w:rFonts w:ascii="Arial" w:hAnsi="Arial"/>
        </w:rPr>
        <w:fldChar w:fldCharType="end"/>
      </w:r>
      <w:r w:rsidRPr="00D83717">
        <w:rPr>
          <w:rFonts w:ascii="Arial" w:hAnsi="Arial"/>
        </w:rPr>
        <w:t>)</w:t>
      </w:r>
      <w:r>
        <w:rPr>
          <w:rFonts w:ascii="Arial" w:hAnsi="Arial"/>
        </w:rPr>
        <w:t xml:space="preserve"> include</w:t>
      </w:r>
      <w:r w:rsidRPr="00D83717">
        <w:rPr>
          <w:rFonts w:ascii="Arial" w:hAnsi="Arial"/>
        </w:rPr>
        <w:t>:</w:t>
      </w:r>
    </w:p>
    <w:p w:rsidRPr="006A5FC1" w:rsidR="000E556F" w:rsidP="000E556F" w:rsidRDefault="000E556F" w14:paraId="519AB700" w14:textId="77777777">
      <w:pPr>
        <w:pStyle w:val="ListBullet"/>
      </w:pPr>
      <w:r>
        <w:t>wetland</w:t>
      </w:r>
      <w:r w:rsidRPr="006A5FC1">
        <w:t xml:space="preserve"> system type</w:t>
      </w:r>
    </w:p>
    <w:p w:rsidRPr="006A5FC1" w:rsidR="000E556F" w:rsidP="000E556F" w:rsidRDefault="000E556F" w14:paraId="376B4960" w14:textId="77777777">
      <w:pPr>
        <w:pStyle w:val="ListBullet"/>
      </w:pPr>
      <w:r>
        <w:t>water</w:t>
      </w:r>
      <w:r w:rsidRPr="006A5FC1">
        <w:t xml:space="preserve"> regime category</w:t>
      </w:r>
    </w:p>
    <w:p w:rsidRPr="006A5FC1" w:rsidR="000E556F" w:rsidP="000E556F" w:rsidRDefault="000E556F" w14:paraId="29EAC191" w14:textId="77777777">
      <w:pPr>
        <w:pStyle w:val="ListBullet"/>
      </w:pPr>
      <w:r>
        <w:t>water</w:t>
      </w:r>
      <w:r w:rsidRPr="006A5FC1">
        <w:t xml:space="preserve"> regime subcategory if applicable (periodically inundated: seasonal, intermittent, or episodic)</w:t>
      </w:r>
    </w:p>
    <w:p w:rsidRPr="006A5FC1" w:rsidR="000E556F" w:rsidP="000E556F" w:rsidRDefault="000E556F" w14:paraId="2E109B6A" w14:textId="77777777">
      <w:pPr>
        <w:pStyle w:val="ListBullet2"/>
      </w:pPr>
      <w:r>
        <w:t>frequency</w:t>
      </w:r>
      <w:r w:rsidRPr="006A5FC1">
        <w:t xml:space="preserve"> of inundation (constant/annual/near annual/holds water in at least x years in every 10 years, etc.)</w:t>
      </w:r>
    </w:p>
    <w:p w:rsidRPr="006A5FC1" w:rsidR="000E556F" w:rsidP="000E556F" w:rsidRDefault="000E556F" w14:paraId="4E26ECC7" w14:textId="77777777">
      <w:pPr>
        <w:pStyle w:val="ListBullet2"/>
      </w:pPr>
      <w:r>
        <w:t>duration</w:t>
      </w:r>
      <w:r w:rsidRPr="006A5FC1">
        <w:t xml:space="preserve"> of inundation (never dries/rarely dries/holds water for X period then dries, etc.)</w:t>
      </w:r>
    </w:p>
    <w:p w:rsidRPr="006A5FC1" w:rsidR="000E556F" w:rsidP="000E556F" w:rsidRDefault="000E556F" w14:paraId="46565BC5" w14:textId="77777777">
      <w:pPr>
        <w:pStyle w:val="ListBullet2"/>
      </w:pPr>
      <w:r>
        <w:t>volume</w:t>
      </w:r>
      <w:r w:rsidRPr="006A5FC1">
        <w:t xml:space="preserve"> required to fill completely/partly/dry out (noting bathymetry data to determine this may not be available for all wetlands)</w:t>
      </w:r>
      <w:r>
        <w:t>.</w:t>
      </w:r>
    </w:p>
    <w:p w:rsidR="000E556F" w:rsidP="000E556F" w:rsidRDefault="000E556F" w14:paraId="5D9A67A1" w14:textId="7A0B675C">
      <w:pPr>
        <w:pStyle w:val="BodyText"/>
      </w:pPr>
      <w:r w:rsidRPr="006A5FC1">
        <w:lastRenderedPageBreak/>
        <w:t>The wetland system and water regime categories of the Victorian framework align with those of the Australian National Ecosystems (ANAE) classification of the Murray-Darling Basin</w:t>
      </w:r>
      <w:r w:rsidRPr="009C2531">
        <w:rPr>
          <w:rStyle w:val="FootnoteReference"/>
        </w:rPr>
        <w:footnoteReference w:id="21"/>
      </w:r>
      <w:r w:rsidRPr="006A5FC1">
        <w:t>, however the Victorian framework extends the wetland classification to include those with a tidal influence (marine and estuarine).</w:t>
      </w:r>
    </w:p>
    <w:p w:rsidRPr="002C05E1" w:rsidR="006F3CBA" w:rsidP="006F3CBA" w:rsidRDefault="006F3CBA" w14:paraId="075C872C" w14:textId="3DFDC156">
      <w:pPr>
        <w:pStyle w:val="BodyText12ptBefore"/>
      </w:pPr>
      <w:r w:rsidRPr="00F238F7">
        <w:t xml:space="preserve">An example of an </w:t>
      </w:r>
      <w:r w:rsidRPr="00F238F7">
        <w:rPr>
          <w:b/>
          <w:bCs/>
        </w:rPr>
        <w:t>intended watering regime</w:t>
      </w:r>
      <w:r>
        <w:rPr>
          <w:b/>
          <w:bCs/>
        </w:rPr>
        <w:t xml:space="preserve"> </w:t>
      </w:r>
      <w:r w:rsidRPr="0085542F">
        <w:t>for a wetland is provided at</w:t>
      </w:r>
      <w:r w:rsidR="00726093">
        <w:t xml:space="preserve"> </w:t>
      </w:r>
      <w:r w:rsidR="00022DD7">
        <w:fldChar w:fldCharType="begin"/>
      </w:r>
      <w:r w:rsidR="00022DD7">
        <w:instrText xml:space="preserve"> REF _Ref94520650 \h </w:instrText>
      </w:r>
      <w:r w:rsidR="00022DD7">
        <w:fldChar w:fldCharType="separate"/>
      </w:r>
      <w:r w:rsidRPr="00223454" w:rsidR="00ED0253">
        <w:t xml:space="preserve">Table </w:t>
      </w:r>
      <w:r w:rsidR="00ED0253">
        <w:rPr>
          <w:noProof/>
        </w:rPr>
        <w:t>13</w:t>
      </w:r>
      <w:r w:rsidR="00022DD7">
        <w:fldChar w:fldCharType="end"/>
      </w:r>
      <w:r w:rsidR="005C3EFA">
        <w:t xml:space="preserve"> </w:t>
      </w:r>
      <w:r>
        <w:t xml:space="preserve">for Heywood’s Lake in the Mallee CMA region. </w:t>
      </w:r>
      <w:r w:rsidRPr="00F238F7">
        <w:t>Where possible, a watering regime should be specified for likely best-case</w:t>
      </w:r>
      <w:r>
        <w:t xml:space="preserve"> or optimal</w:t>
      </w:r>
      <w:r w:rsidRPr="00F238F7">
        <w:t xml:space="preserve"> conditions, as well as the maximum and minimum tolerable watering scenarios.</w:t>
      </w:r>
      <w:r>
        <w:t xml:space="preserve"> </w:t>
      </w:r>
      <w:r w:rsidRPr="002C05E1">
        <w:t xml:space="preserve">It is recommended that the main elements of the intended watering regime are captured in a table format. </w:t>
      </w:r>
    </w:p>
    <w:p w:rsidR="006F3CBA" w:rsidP="000E556F" w:rsidRDefault="006F3CBA" w14:paraId="72DF3692" w14:textId="77777777">
      <w:pPr>
        <w:pStyle w:val="BodyText"/>
        <w:rPr>
          <w:rFonts w:ascii="Arial" w:hAnsi="Arial"/>
        </w:rPr>
      </w:pPr>
    </w:p>
    <w:p w:rsidRPr="002D6FDC" w:rsidR="004535D2" w:rsidP="00267736" w:rsidRDefault="004535D2" w14:paraId="17D98AEF" w14:textId="77777777">
      <w:pPr>
        <w:rPr>
          <w:rFonts w:ascii="Arial" w:hAnsi="Arial"/>
        </w:rPr>
      </w:pPr>
    </w:p>
    <w:p w:rsidRPr="004535D2" w:rsidR="00127AA4" w:rsidP="004117FC" w:rsidRDefault="00127AA4" w14:paraId="56D3477F" w14:textId="77777777">
      <w:pPr>
        <w:rPr>
          <w:sz w:val="18"/>
          <w:szCs w:val="18"/>
        </w:rPr>
        <w:sectPr w:rsidRPr="004535D2" w:rsidR="00127AA4" w:rsidSect="00EB40B3">
          <w:pgSz w:w="11907" w:h="16840" w:orient="portrait" w:code="9"/>
          <w:pgMar w:top="1134" w:right="1134" w:bottom="1134" w:left="1134" w:header="709" w:footer="567" w:gutter="0"/>
          <w:cols w:space="708"/>
          <w:formProt w:val="0"/>
          <w:titlePg/>
          <w:docGrid w:linePitch="360"/>
        </w:sectPr>
      </w:pPr>
    </w:p>
    <w:p w:rsidR="008E4515" w:rsidP="008E4515" w:rsidRDefault="008E4515" w14:paraId="24775390" w14:textId="4EF63A46">
      <w:pPr>
        <w:pStyle w:val="Caption"/>
      </w:pPr>
      <w:bookmarkStart w:name="_Ref94178898" w:id="329"/>
      <w:bookmarkStart w:name="_Toc105402173" w:id="330"/>
      <w:r>
        <w:lastRenderedPageBreak/>
        <w:t xml:space="preserve">Table </w:t>
      </w:r>
      <w:r>
        <w:fldChar w:fldCharType="begin"/>
      </w:r>
      <w:r>
        <w:instrText>SEQ Table \* ARABIC</w:instrText>
      </w:r>
      <w:r>
        <w:fldChar w:fldCharType="separate"/>
      </w:r>
      <w:r w:rsidR="00ED0253">
        <w:rPr>
          <w:noProof/>
        </w:rPr>
        <w:t>10</w:t>
      </w:r>
      <w:r>
        <w:fldChar w:fldCharType="end"/>
      </w:r>
      <w:bookmarkEnd w:id="329"/>
      <w:r w:rsidR="003445E7">
        <w:rPr>
          <w:noProof/>
        </w:rPr>
        <w:t>:</w:t>
      </w:r>
      <w:r>
        <w:t xml:space="preserve"> </w:t>
      </w:r>
      <w:r w:rsidRPr="00BF1DF3">
        <w:t>Flow recommendations for the Gunbower Creek system and the linked ecological objectives</w:t>
      </w:r>
      <w:r w:rsidR="00F963E5">
        <w:t xml:space="preserve"> (e</w:t>
      </w:r>
      <w:r w:rsidR="00AF76DC">
        <w:t>xcerpt</w:t>
      </w:r>
      <w:r w:rsidRPr="00BF1DF3">
        <w:t xml:space="preserve"> from Table 22 of the Gunbower Creek EWMP</w:t>
      </w:r>
      <w:r w:rsidR="00F963E5">
        <w:t xml:space="preserve"> </w:t>
      </w:r>
      <w:sdt>
        <w:sdtPr>
          <w:id w:val="-165103653"/>
          <w:citation/>
        </w:sdtPr>
        <w:sdtEndPr/>
        <w:sdtContent>
          <w:r w:rsidR="00162C4A">
            <w:fldChar w:fldCharType="begin"/>
          </w:r>
          <w:r w:rsidR="00162C4A">
            <w:instrText xml:space="preserve"> CITATION Nor15 \l 3081 </w:instrText>
          </w:r>
          <w:r w:rsidR="00162C4A">
            <w:fldChar w:fldCharType="separate"/>
          </w:r>
          <w:r w:rsidR="00ED0253">
            <w:rPr>
              <w:noProof/>
            </w:rPr>
            <w:t>(NCCMA, 2015)</w:t>
          </w:r>
          <w:r w:rsidR="00162C4A">
            <w:fldChar w:fldCharType="end"/>
          </w:r>
        </w:sdtContent>
      </w:sdt>
      <w:r w:rsidR="005C6902">
        <w:t>. Table 22 in the Gunbower Creek System EWMP includes</w:t>
      </w:r>
      <w:r w:rsidRPr="00BF1DF3">
        <w:t xml:space="preserve"> </w:t>
      </w:r>
      <w:r w:rsidR="00E02CE9">
        <w:t>additional</w:t>
      </w:r>
      <w:r w:rsidRPr="00BF1DF3">
        <w:t xml:space="preserve"> flow recommendations for flow components </w:t>
      </w:r>
      <w:r w:rsidR="00E02CE9">
        <w:t xml:space="preserve">not shown </w:t>
      </w:r>
      <w:r w:rsidR="00F1045F">
        <w:t>here, including</w:t>
      </w:r>
      <w:r w:rsidR="00383B8B">
        <w:t xml:space="preserve"> for</w:t>
      </w:r>
      <w:r w:rsidRPr="00BF1DF3">
        <w:t xml:space="preserve"> spring-summer modified fresh</w:t>
      </w:r>
      <w:r w:rsidR="00383B8B">
        <w:t>es</w:t>
      </w:r>
      <w:r w:rsidRPr="00BF1DF3">
        <w:t>, and opportuni</w:t>
      </w:r>
      <w:r w:rsidR="004C242F">
        <w:t>stic flow components including winter fresh</w:t>
      </w:r>
      <w:r w:rsidR="00383B8B">
        <w:t>es</w:t>
      </w:r>
      <w:r w:rsidR="005C6902">
        <w:t>.</w:t>
      </w:r>
      <w:bookmarkEnd w:id="330"/>
    </w:p>
    <w:tbl>
      <w:tblPr>
        <w:tblStyle w:val="TableGrid"/>
        <w:tblW w:w="14743" w:type="dxa"/>
        <w:tblInd w:w="-142" w:type="dxa"/>
        <w:tblLook w:val="04A0" w:firstRow="1" w:lastRow="0" w:firstColumn="1" w:lastColumn="0" w:noHBand="0" w:noVBand="1"/>
      </w:tblPr>
      <w:tblGrid>
        <w:gridCol w:w="1334"/>
        <w:gridCol w:w="1257"/>
        <w:gridCol w:w="130"/>
        <w:gridCol w:w="1107"/>
        <w:gridCol w:w="1417"/>
        <w:gridCol w:w="1276"/>
        <w:gridCol w:w="992"/>
        <w:gridCol w:w="851"/>
        <w:gridCol w:w="1417"/>
        <w:gridCol w:w="1701"/>
        <w:gridCol w:w="1985"/>
        <w:gridCol w:w="1276"/>
      </w:tblGrid>
      <w:tr w:rsidRPr="00254D24" w:rsidR="00874DDB" w:rsidTr="00874DDB" w14:paraId="33A88BFD" w14:textId="77777777">
        <w:trPr>
          <w:cnfStyle w:val="100000000000" w:firstRow="1" w:lastRow="0" w:firstColumn="0" w:lastColumn="0" w:oddVBand="0" w:evenVBand="0" w:oddHBand="0" w:evenHBand="0" w:firstRowFirstColumn="0" w:firstRowLastColumn="0" w:lastRowFirstColumn="0" w:lastRowLastColumn="0"/>
          <w:trHeight w:val="152"/>
        </w:trPr>
        <w:tc>
          <w:tcPr>
            <w:cnfStyle w:val="000000000100" w:firstRow="0" w:lastRow="0" w:firstColumn="0" w:lastColumn="0" w:oddVBand="0" w:evenVBand="0" w:oddHBand="0" w:evenHBand="0" w:firstRowFirstColumn="1" w:firstRowLastColumn="0" w:lastRowFirstColumn="0" w:lastRowLastColumn="0"/>
            <w:tcW w:w="1334" w:type="dxa"/>
            <w:vMerge w:val="restart"/>
          </w:tcPr>
          <w:p w:rsidRPr="00254D24" w:rsidR="00D24799" w:rsidP="00D71189" w:rsidRDefault="00D24799" w14:paraId="5C80AD90" w14:textId="77777777">
            <w:pPr>
              <w:pStyle w:val="SmallHeading"/>
            </w:pPr>
            <w:r w:rsidRPr="00254D24">
              <w:t>Flow component</w:t>
            </w:r>
          </w:p>
        </w:tc>
        <w:tc>
          <w:tcPr>
            <w:tcW w:w="5187" w:type="dxa"/>
            <w:gridSpan w:val="5"/>
          </w:tcPr>
          <w:p w:rsidRPr="00254D24" w:rsidR="00D24799" w:rsidP="00D71189" w:rsidRDefault="00D24799" w14:paraId="4F8F42E1" w14:textId="77777777">
            <w:pPr>
              <w:pStyle w:val="SmallHeading"/>
              <w:cnfStyle w:val="100000000000" w:firstRow="1" w:lastRow="0" w:firstColumn="0" w:lastColumn="0" w:oddVBand="0" w:evenVBand="0" w:oddHBand="0" w:evenHBand="0" w:firstRowFirstColumn="0" w:firstRowLastColumn="0" w:lastRowFirstColumn="0" w:lastRowLastColumn="0"/>
            </w:pPr>
            <w:r w:rsidRPr="00254D24">
              <w:t>Flow magnitude at target location</w:t>
            </w:r>
          </w:p>
        </w:tc>
        <w:tc>
          <w:tcPr>
            <w:tcW w:w="992" w:type="dxa"/>
            <w:vMerge w:val="restart"/>
          </w:tcPr>
          <w:p w:rsidRPr="00254D24" w:rsidR="00D24799" w:rsidP="00D71189" w:rsidRDefault="00D24799" w14:paraId="46059C36" w14:textId="77777777">
            <w:pPr>
              <w:pStyle w:val="SmallHeading"/>
              <w:cnfStyle w:val="100000000000" w:firstRow="1" w:lastRow="0" w:firstColumn="0" w:lastColumn="0" w:oddVBand="0" w:evenVBand="0" w:oddHBand="0" w:evenHBand="0" w:firstRowFirstColumn="0" w:firstRowLastColumn="0" w:lastRowFirstColumn="0" w:lastRowLastColumn="0"/>
            </w:pPr>
            <w:r w:rsidRPr="00254D24">
              <w:t>Duration</w:t>
            </w:r>
          </w:p>
        </w:tc>
        <w:tc>
          <w:tcPr>
            <w:tcW w:w="851" w:type="dxa"/>
            <w:vMerge w:val="restart"/>
          </w:tcPr>
          <w:p w:rsidRPr="00254D24" w:rsidR="00D24799" w:rsidP="00D71189" w:rsidRDefault="00D24799" w14:paraId="6046A1BA" w14:textId="77777777">
            <w:pPr>
              <w:pStyle w:val="SmallHeading"/>
              <w:cnfStyle w:val="100000000000" w:firstRow="1" w:lastRow="0" w:firstColumn="0" w:lastColumn="0" w:oddVBand="0" w:evenVBand="0" w:oddHBand="0" w:evenHBand="0" w:firstRowFirstColumn="0" w:firstRowLastColumn="0" w:lastRowFirstColumn="0" w:lastRowLastColumn="0"/>
            </w:pPr>
            <w:r w:rsidRPr="00254D24">
              <w:t>Timing</w:t>
            </w:r>
          </w:p>
        </w:tc>
        <w:tc>
          <w:tcPr>
            <w:tcW w:w="1417" w:type="dxa"/>
            <w:vMerge w:val="restart"/>
          </w:tcPr>
          <w:p w:rsidRPr="00254D24" w:rsidR="00D24799" w:rsidP="00D71189" w:rsidRDefault="00D24799" w14:paraId="10B73BCF" w14:textId="77777777">
            <w:pPr>
              <w:pStyle w:val="SmallHeading"/>
              <w:cnfStyle w:val="100000000000" w:firstRow="1" w:lastRow="0" w:firstColumn="0" w:lastColumn="0" w:oddVBand="0" w:evenVBand="0" w:oddHBand="0" w:evenHBand="0" w:firstRowFirstColumn="0" w:firstRowLastColumn="0" w:lastRowFirstColumn="0" w:lastRowLastColumn="0"/>
            </w:pPr>
            <w:r w:rsidRPr="00254D24">
              <w:t>Frequency</w:t>
            </w:r>
          </w:p>
        </w:tc>
        <w:tc>
          <w:tcPr>
            <w:tcW w:w="1701" w:type="dxa"/>
            <w:vMerge w:val="restart"/>
          </w:tcPr>
          <w:p w:rsidRPr="00254D24" w:rsidR="00D24799" w:rsidP="00D71189" w:rsidRDefault="00D24799" w14:paraId="607E2281" w14:textId="77777777">
            <w:pPr>
              <w:pStyle w:val="SmallHeading"/>
              <w:cnfStyle w:val="100000000000" w:firstRow="1" w:lastRow="0" w:firstColumn="0" w:lastColumn="0" w:oddVBand="0" w:evenVBand="0" w:oddHBand="0" w:evenHBand="0" w:firstRowFirstColumn="0" w:firstRowLastColumn="0" w:lastRowFirstColumn="0" w:lastRowLastColumn="0"/>
            </w:pPr>
            <w:r w:rsidRPr="00254D24">
              <w:t>Daily flow variability</w:t>
            </w:r>
          </w:p>
        </w:tc>
        <w:tc>
          <w:tcPr>
            <w:tcW w:w="1985" w:type="dxa"/>
            <w:vMerge w:val="restart"/>
          </w:tcPr>
          <w:p w:rsidRPr="00254D24" w:rsidR="00D24799" w:rsidP="00D71189" w:rsidRDefault="00D24799" w14:paraId="61FE9271" w14:textId="77777777">
            <w:pPr>
              <w:pStyle w:val="SmallHeading"/>
              <w:cnfStyle w:val="100000000000" w:firstRow="1" w:lastRow="0" w:firstColumn="0" w:lastColumn="0" w:oddVBand="0" w:evenVBand="0" w:oddHBand="0" w:evenHBand="0" w:firstRowFirstColumn="0" w:firstRowLastColumn="0" w:lastRowFirstColumn="0" w:lastRowLastColumn="0"/>
            </w:pPr>
            <w:r w:rsidRPr="00254D24">
              <w:t>Additional info including critical tolerances</w:t>
            </w:r>
          </w:p>
        </w:tc>
        <w:tc>
          <w:tcPr>
            <w:tcW w:w="1276" w:type="dxa"/>
            <w:vMerge w:val="restart"/>
          </w:tcPr>
          <w:p w:rsidRPr="00254D24" w:rsidR="00D24799" w:rsidP="00D71189" w:rsidRDefault="00D24799" w14:paraId="7E44E23F" w14:textId="77777777">
            <w:pPr>
              <w:pStyle w:val="SmallHeading"/>
              <w:cnfStyle w:val="100000000000" w:firstRow="1" w:lastRow="0" w:firstColumn="0" w:lastColumn="0" w:oddVBand="0" w:evenVBand="0" w:oddHBand="0" w:evenHBand="0" w:firstRowFirstColumn="0" w:firstRowLastColumn="0" w:lastRowFirstColumn="0" w:lastRowLastColumn="0"/>
            </w:pPr>
            <w:r w:rsidRPr="00254D24">
              <w:t>Ecological objectives</w:t>
            </w:r>
          </w:p>
        </w:tc>
      </w:tr>
      <w:tr w:rsidRPr="00254D24" w:rsidR="00A237BC" w:rsidTr="00874DDB" w14:paraId="108BA0D8" w14:textId="77777777">
        <w:trPr>
          <w:trHeight w:val="431"/>
        </w:trPr>
        <w:tc>
          <w:tcPr>
            <w:tcW w:w="1334" w:type="dxa"/>
            <w:vMerge/>
          </w:tcPr>
          <w:p w:rsidRPr="00254D24" w:rsidR="00D24799" w:rsidP="00804628" w:rsidRDefault="00D24799" w14:paraId="640F418C" w14:textId="77777777">
            <w:pPr>
              <w:spacing w:line="60" w:lineRule="atLeast"/>
              <w:rPr>
                <w:rFonts w:ascii="Arial" w:hAnsi="Arial"/>
                <w:b/>
                <w:bCs/>
                <w:szCs w:val="18"/>
              </w:rPr>
            </w:pPr>
          </w:p>
        </w:tc>
        <w:tc>
          <w:tcPr>
            <w:tcW w:w="1257" w:type="dxa"/>
            <w:shd w:val="clear" w:color="auto" w:fill="B0AEAE" w:themeFill="text2" w:themeFillTint="66"/>
          </w:tcPr>
          <w:p w:rsidRPr="00D71189" w:rsidR="00D24799" w:rsidP="00804628" w:rsidRDefault="00D24799" w14:paraId="3852937E" w14:textId="77777777">
            <w:pPr>
              <w:spacing w:line="60" w:lineRule="atLeast"/>
              <w:rPr>
                <w:rFonts w:ascii="Arial" w:hAnsi="Arial"/>
                <w:b/>
                <w:bCs/>
                <w:szCs w:val="18"/>
              </w:rPr>
            </w:pPr>
            <w:r w:rsidRPr="00D71189">
              <w:rPr>
                <w:rFonts w:ascii="Arial" w:hAnsi="Arial"/>
                <w:b/>
                <w:bCs/>
                <w:szCs w:val="18"/>
              </w:rPr>
              <w:t>Reach 1</w:t>
            </w:r>
          </w:p>
          <w:p w:rsidRPr="00D71189" w:rsidR="00D24799" w:rsidP="00804628" w:rsidRDefault="00D24799" w14:paraId="52F1175F" w14:textId="77777777">
            <w:pPr>
              <w:spacing w:line="60" w:lineRule="atLeast"/>
              <w:rPr>
                <w:rFonts w:ascii="Arial" w:hAnsi="Arial"/>
                <w:b/>
                <w:bCs/>
                <w:szCs w:val="18"/>
              </w:rPr>
            </w:pPr>
            <w:r w:rsidRPr="00D71189">
              <w:rPr>
                <w:rFonts w:ascii="Arial" w:hAnsi="Arial"/>
                <w:b/>
                <w:bCs/>
                <w:szCs w:val="18"/>
              </w:rPr>
              <w:t>Headworks</w:t>
            </w:r>
          </w:p>
        </w:tc>
        <w:tc>
          <w:tcPr>
            <w:tcW w:w="1237" w:type="dxa"/>
            <w:gridSpan w:val="2"/>
            <w:shd w:val="clear" w:color="auto" w:fill="B0AEAE" w:themeFill="text2" w:themeFillTint="66"/>
          </w:tcPr>
          <w:p w:rsidRPr="00D71189" w:rsidR="00D24799" w:rsidP="00804628" w:rsidRDefault="00D24799" w14:paraId="061A861C" w14:textId="77777777">
            <w:pPr>
              <w:spacing w:line="60" w:lineRule="atLeast"/>
              <w:rPr>
                <w:rFonts w:ascii="Arial" w:hAnsi="Arial"/>
                <w:b/>
                <w:bCs/>
                <w:szCs w:val="18"/>
              </w:rPr>
            </w:pPr>
            <w:r w:rsidRPr="00D71189">
              <w:rPr>
                <w:rFonts w:ascii="Arial" w:hAnsi="Arial"/>
                <w:b/>
                <w:bCs/>
                <w:szCs w:val="18"/>
              </w:rPr>
              <w:t>Reach 2</w:t>
            </w:r>
          </w:p>
          <w:p w:rsidRPr="00D71189" w:rsidR="00D24799" w:rsidP="00804628" w:rsidRDefault="00D24799" w14:paraId="4297978B" w14:textId="77777777">
            <w:pPr>
              <w:spacing w:line="60" w:lineRule="atLeast"/>
              <w:rPr>
                <w:rFonts w:ascii="Arial" w:hAnsi="Arial"/>
                <w:b/>
                <w:bCs/>
                <w:szCs w:val="18"/>
              </w:rPr>
            </w:pPr>
            <w:r w:rsidRPr="00D71189">
              <w:rPr>
                <w:rFonts w:ascii="Arial" w:hAnsi="Arial"/>
                <w:b/>
                <w:bCs/>
                <w:szCs w:val="18"/>
              </w:rPr>
              <w:t>Gunbower Weir</w:t>
            </w:r>
          </w:p>
        </w:tc>
        <w:tc>
          <w:tcPr>
            <w:tcW w:w="1417" w:type="dxa"/>
            <w:shd w:val="clear" w:color="auto" w:fill="B0AEAE" w:themeFill="text2" w:themeFillTint="66"/>
          </w:tcPr>
          <w:p w:rsidRPr="00D71189" w:rsidR="00D24799" w:rsidP="00804628" w:rsidRDefault="00D24799" w14:paraId="4C9D9240" w14:textId="77777777">
            <w:pPr>
              <w:spacing w:line="60" w:lineRule="atLeast"/>
              <w:rPr>
                <w:rFonts w:ascii="Arial" w:hAnsi="Arial"/>
                <w:b/>
                <w:bCs/>
                <w:szCs w:val="18"/>
              </w:rPr>
            </w:pPr>
            <w:r w:rsidRPr="00D71189">
              <w:rPr>
                <w:rFonts w:ascii="Arial" w:hAnsi="Arial"/>
                <w:b/>
                <w:bCs/>
                <w:szCs w:val="18"/>
              </w:rPr>
              <w:t>Reach 3a</w:t>
            </w:r>
          </w:p>
          <w:p w:rsidRPr="00D71189" w:rsidR="00D24799" w:rsidP="00804628" w:rsidRDefault="00D24799" w14:paraId="54008A86" w14:textId="77777777">
            <w:pPr>
              <w:spacing w:line="60" w:lineRule="atLeast"/>
              <w:rPr>
                <w:rFonts w:ascii="Arial" w:hAnsi="Arial"/>
                <w:b/>
                <w:bCs/>
                <w:szCs w:val="18"/>
              </w:rPr>
            </w:pPr>
            <w:r w:rsidRPr="00D71189">
              <w:rPr>
                <w:rFonts w:ascii="Arial" w:hAnsi="Arial"/>
                <w:b/>
                <w:bCs/>
                <w:szCs w:val="18"/>
              </w:rPr>
              <w:t>Cohuna Weir</w:t>
            </w:r>
          </w:p>
        </w:tc>
        <w:tc>
          <w:tcPr>
            <w:tcW w:w="1276" w:type="dxa"/>
            <w:shd w:val="clear" w:color="auto" w:fill="B0AEAE" w:themeFill="text2" w:themeFillTint="66"/>
          </w:tcPr>
          <w:p w:rsidRPr="00D71189" w:rsidR="00D24799" w:rsidP="00804628" w:rsidRDefault="00D24799" w14:paraId="33CF1863" w14:textId="77777777">
            <w:pPr>
              <w:spacing w:line="60" w:lineRule="atLeast"/>
              <w:rPr>
                <w:rFonts w:ascii="Arial" w:hAnsi="Arial"/>
                <w:b/>
                <w:bCs/>
                <w:szCs w:val="18"/>
              </w:rPr>
            </w:pPr>
            <w:r w:rsidRPr="00D71189">
              <w:rPr>
                <w:rFonts w:ascii="Arial" w:hAnsi="Arial"/>
                <w:b/>
                <w:bCs/>
                <w:szCs w:val="18"/>
              </w:rPr>
              <w:t>Reach 3b</w:t>
            </w:r>
          </w:p>
          <w:p w:rsidRPr="00D71189" w:rsidR="00D24799" w:rsidP="00804628" w:rsidRDefault="00D24799" w14:paraId="2AE76269" w14:textId="77777777">
            <w:pPr>
              <w:spacing w:line="60" w:lineRule="atLeast"/>
              <w:rPr>
                <w:rFonts w:ascii="Arial" w:hAnsi="Arial"/>
                <w:b/>
                <w:bCs/>
                <w:szCs w:val="18"/>
              </w:rPr>
            </w:pPr>
            <w:r w:rsidRPr="00D71189">
              <w:rPr>
                <w:rFonts w:ascii="Arial" w:hAnsi="Arial"/>
                <w:b/>
                <w:bCs/>
                <w:szCs w:val="18"/>
              </w:rPr>
              <w:t>Koondrook Weir</w:t>
            </w:r>
          </w:p>
        </w:tc>
        <w:tc>
          <w:tcPr>
            <w:tcW w:w="992" w:type="dxa"/>
            <w:vMerge/>
          </w:tcPr>
          <w:p w:rsidRPr="00254D24" w:rsidR="00D24799" w:rsidP="00804628" w:rsidRDefault="00D24799" w14:paraId="09B724D3" w14:textId="77777777">
            <w:pPr>
              <w:spacing w:line="60" w:lineRule="atLeast"/>
              <w:rPr>
                <w:rFonts w:ascii="Arial" w:hAnsi="Arial"/>
                <w:szCs w:val="18"/>
              </w:rPr>
            </w:pPr>
          </w:p>
        </w:tc>
        <w:tc>
          <w:tcPr>
            <w:tcW w:w="851" w:type="dxa"/>
            <w:vMerge/>
          </w:tcPr>
          <w:p w:rsidRPr="00254D24" w:rsidR="00D24799" w:rsidP="00804628" w:rsidRDefault="00D24799" w14:paraId="520C5B7D" w14:textId="77777777">
            <w:pPr>
              <w:spacing w:line="60" w:lineRule="atLeast"/>
              <w:rPr>
                <w:rFonts w:ascii="Arial" w:hAnsi="Arial"/>
                <w:szCs w:val="18"/>
              </w:rPr>
            </w:pPr>
          </w:p>
        </w:tc>
        <w:tc>
          <w:tcPr>
            <w:tcW w:w="1417" w:type="dxa"/>
            <w:vMerge/>
          </w:tcPr>
          <w:p w:rsidRPr="00254D24" w:rsidR="00D24799" w:rsidP="00804628" w:rsidRDefault="00D24799" w14:paraId="3F1EA406" w14:textId="77777777">
            <w:pPr>
              <w:spacing w:line="60" w:lineRule="atLeast"/>
              <w:rPr>
                <w:rFonts w:ascii="Arial" w:hAnsi="Arial"/>
                <w:szCs w:val="18"/>
              </w:rPr>
            </w:pPr>
          </w:p>
        </w:tc>
        <w:tc>
          <w:tcPr>
            <w:tcW w:w="1701" w:type="dxa"/>
            <w:vMerge/>
          </w:tcPr>
          <w:p w:rsidRPr="00254D24" w:rsidR="00D24799" w:rsidP="00804628" w:rsidRDefault="00D24799" w14:paraId="15875D50" w14:textId="77777777">
            <w:pPr>
              <w:spacing w:line="60" w:lineRule="atLeast"/>
              <w:rPr>
                <w:rFonts w:ascii="Arial" w:hAnsi="Arial"/>
                <w:szCs w:val="18"/>
              </w:rPr>
            </w:pPr>
          </w:p>
        </w:tc>
        <w:tc>
          <w:tcPr>
            <w:tcW w:w="1985" w:type="dxa"/>
            <w:vMerge/>
          </w:tcPr>
          <w:p w:rsidRPr="00254D24" w:rsidR="00D24799" w:rsidP="00804628" w:rsidRDefault="00D24799" w14:paraId="05138575" w14:textId="77777777">
            <w:pPr>
              <w:spacing w:line="60" w:lineRule="atLeast"/>
              <w:rPr>
                <w:rFonts w:ascii="Arial" w:hAnsi="Arial"/>
                <w:szCs w:val="18"/>
              </w:rPr>
            </w:pPr>
          </w:p>
        </w:tc>
        <w:tc>
          <w:tcPr>
            <w:tcW w:w="1276" w:type="dxa"/>
            <w:vMerge/>
          </w:tcPr>
          <w:p w:rsidRPr="00254D24" w:rsidR="00D24799" w:rsidP="00804628" w:rsidRDefault="00D24799" w14:paraId="58F3803E" w14:textId="77777777">
            <w:pPr>
              <w:spacing w:line="60" w:lineRule="atLeast"/>
              <w:rPr>
                <w:rFonts w:ascii="Arial" w:hAnsi="Arial"/>
                <w:szCs w:val="18"/>
              </w:rPr>
            </w:pPr>
          </w:p>
        </w:tc>
      </w:tr>
      <w:tr w:rsidRPr="00254D24" w:rsidR="00874DDB" w:rsidTr="00874DDB" w14:paraId="49366841" w14:textId="77777777">
        <w:trPr>
          <w:trHeight w:val="2679"/>
        </w:trPr>
        <w:tc>
          <w:tcPr>
            <w:tcW w:w="1334" w:type="dxa"/>
          </w:tcPr>
          <w:p w:rsidRPr="003F21DC" w:rsidR="00D24799" w:rsidP="00804628" w:rsidRDefault="00D24799" w14:paraId="57A63B89" w14:textId="77777777">
            <w:pPr>
              <w:spacing w:line="60" w:lineRule="atLeast"/>
              <w:rPr>
                <w:rFonts w:ascii="Arial" w:hAnsi="Arial"/>
                <w:sz w:val="16"/>
                <w:szCs w:val="16"/>
              </w:rPr>
            </w:pPr>
            <w:r w:rsidRPr="003F21DC">
              <w:rPr>
                <w:rFonts w:ascii="Arial" w:hAnsi="Arial"/>
                <w:sz w:val="16"/>
                <w:szCs w:val="16"/>
              </w:rPr>
              <w:t>Winter base flow</w:t>
            </w:r>
          </w:p>
        </w:tc>
        <w:tc>
          <w:tcPr>
            <w:tcW w:w="1387" w:type="dxa"/>
            <w:gridSpan w:val="2"/>
          </w:tcPr>
          <w:p w:rsidRPr="003F21DC" w:rsidR="00D24799" w:rsidP="00804628" w:rsidRDefault="00D24799" w14:paraId="1F46D209" w14:textId="77777777">
            <w:pPr>
              <w:spacing w:line="60" w:lineRule="atLeast"/>
              <w:rPr>
                <w:rFonts w:ascii="Arial" w:hAnsi="Arial"/>
                <w:sz w:val="16"/>
                <w:szCs w:val="16"/>
              </w:rPr>
            </w:pPr>
            <w:r w:rsidRPr="003F21DC">
              <w:rPr>
                <w:rFonts w:ascii="Arial" w:hAnsi="Arial"/>
                <w:sz w:val="16"/>
                <w:szCs w:val="16"/>
              </w:rPr>
              <w:t>No prescribed flow as targeting flows in lower reaches</w:t>
            </w:r>
          </w:p>
          <w:p w:rsidRPr="003F21DC" w:rsidR="00D24799" w:rsidP="00D71189" w:rsidRDefault="00D24799" w14:paraId="44C72280" w14:textId="77777777">
            <w:pPr>
              <w:spacing w:line="60" w:lineRule="atLeast"/>
              <w:ind w:left="0"/>
              <w:rPr>
                <w:rFonts w:ascii="Arial" w:hAnsi="Arial"/>
                <w:sz w:val="16"/>
                <w:szCs w:val="16"/>
              </w:rPr>
            </w:pPr>
          </w:p>
          <w:p w:rsidRPr="003F21DC" w:rsidR="00D24799" w:rsidP="00804628" w:rsidRDefault="00D24799" w14:paraId="26835E12" w14:textId="77777777">
            <w:pPr>
              <w:spacing w:line="60" w:lineRule="atLeast"/>
              <w:rPr>
                <w:rFonts w:ascii="Arial" w:hAnsi="Arial"/>
                <w:sz w:val="16"/>
                <w:szCs w:val="16"/>
              </w:rPr>
            </w:pPr>
            <w:r w:rsidRPr="003F21DC">
              <w:rPr>
                <w:rFonts w:ascii="Arial" w:hAnsi="Arial"/>
                <w:sz w:val="16"/>
                <w:szCs w:val="16"/>
              </w:rPr>
              <w:t>If flows are &gt;300 ML/day open lagoon regulators to facilitate throughflow</w:t>
            </w:r>
          </w:p>
        </w:tc>
        <w:tc>
          <w:tcPr>
            <w:tcW w:w="1107" w:type="dxa"/>
          </w:tcPr>
          <w:p w:rsidRPr="003F21DC" w:rsidR="00D24799" w:rsidP="00874DDB" w:rsidRDefault="00D24799" w14:paraId="18BC9CA7" w14:textId="77777777">
            <w:pPr>
              <w:spacing w:line="60" w:lineRule="atLeast"/>
              <w:ind w:left="0"/>
              <w:rPr>
                <w:rFonts w:ascii="Arial" w:hAnsi="Arial"/>
                <w:sz w:val="16"/>
                <w:szCs w:val="16"/>
              </w:rPr>
            </w:pPr>
            <w:r w:rsidRPr="003F21DC">
              <w:rPr>
                <w:rFonts w:ascii="Arial" w:hAnsi="Arial"/>
                <w:sz w:val="16"/>
                <w:szCs w:val="16"/>
              </w:rPr>
              <w:t>&gt;250-300 ML/day4</w:t>
            </w:r>
          </w:p>
          <w:p w:rsidRPr="003F21DC" w:rsidR="00D24799" w:rsidP="00804628" w:rsidRDefault="00D24799" w14:paraId="16D26A6B" w14:textId="77777777">
            <w:pPr>
              <w:spacing w:line="60" w:lineRule="atLeast"/>
              <w:rPr>
                <w:rFonts w:ascii="Arial" w:hAnsi="Arial"/>
                <w:sz w:val="16"/>
                <w:szCs w:val="16"/>
              </w:rPr>
            </w:pPr>
          </w:p>
          <w:p w:rsidRPr="003F21DC" w:rsidR="00D24799" w:rsidP="00804628" w:rsidRDefault="00D24799" w14:paraId="214943BE" w14:textId="77777777">
            <w:pPr>
              <w:spacing w:line="60" w:lineRule="atLeast"/>
              <w:rPr>
                <w:rFonts w:ascii="Arial" w:hAnsi="Arial"/>
                <w:sz w:val="16"/>
                <w:szCs w:val="16"/>
              </w:rPr>
            </w:pPr>
          </w:p>
          <w:p w:rsidRPr="003F21DC" w:rsidR="00D24799" w:rsidP="00804628" w:rsidRDefault="00D24799" w14:paraId="5CB57A35" w14:textId="77777777">
            <w:pPr>
              <w:spacing w:line="60" w:lineRule="atLeast"/>
              <w:rPr>
                <w:rFonts w:ascii="Arial" w:hAnsi="Arial"/>
                <w:sz w:val="16"/>
                <w:szCs w:val="16"/>
              </w:rPr>
            </w:pPr>
          </w:p>
          <w:p w:rsidRPr="003F21DC" w:rsidR="00D24799" w:rsidP="00874DDB" w:rsidRDefault="00D24799" w14:paraId="391E23EA" w14:textId="77777777">
            <w:pPr>
              <w:spacing w:line="60" w:lineRule="atLeast"/>
              <w:ind w:left="0"/>
              <w:rPr>
                <w:rFonts w:ascii="Arial" w:hAnsi="Arial"/>
                <w:sz w:val="16"/>
                <w:szCs w:val="16"/>
              </w:rPr>
            </w:pPr>
            <w:r w:rsidRPr="003F21DC">
              <w:rPr>
                <w:rFonts w:ascii="Arial" w:hAnsi="Arial"/>
                <w:sz w:val="16"/>
                <w:szCs w:val="16"/>
              </w:rPr>
              <w:t>If flows are &gt;300 ML/day open lagoon regulators to facilitate throughflow</w:t>
            </w:r>
          </w:p>
        </w:tc>
        <w:tc>
          <w:tcPr>
            <w:tcW w:w="1417" w:type="dxa"/>
          </w:tcPr>
          <w:p w:rsidRPr="003F21DC" w:rsidR="00D24799" w:rsidP="00804628" w:rsidRDefault="00D24799" w14:paraId="5454879F" w14:textId="77777777">
            <w:pPr>
              <w:spacing w:line="60" w:lineRule="atLeast"/>
              <w:rPr>
                <w:rFonts w:ascii="Arial" w:hAnsi="Arial"/>
                <w:sz w:val="16"/>
                <w:szCs w:val="16"/>
              </w:rPr>
            </w:pPr>
            <w:r w:rsidRPr="003F21DC">
              <w:rPr>
                <w:rFonts w:ascii="Arial" w:hAnsi="Arial"/>
                <w:sz w:val="16"/>
                <w:szCs w:val="16"/>
              </w:rPr>
              <w:t>250-500 ML/day</w:t>
            </w:r>
          </w:p>
          <w:p w:rsidRPr="003F21DC" w:rsidR="00D24799" w:rsidP="00804628" w:rsidRDefault="00D24799" w14:paraId="49E3C0C5" w14:textId="77777777">
            <w:pPr>
              <w:spacing w:line="60" w:lineRule="atLeast"/>
              <w:rPr>
                <w:rFonts w:ascii="Arial" w:hAnsi="Arial"/>
                <w:sz w:val="16"/>
                <w:szCs w:val="16"/>
              </w:rPr>
            </w:pPr>
          </w:p>
          <w:p w:rsidRPr="003F21DC" w:rsidR="00D24799" w:rsidP="00804628" w:rsidRDefault="00D24799" w14:paraId="41670F85" w14:textId="77777777">
            <w:pPr>
              <w:spacing w:line="60" w:lineRule="atLeast"/>
              <w:rPr>
                <w:rFonts w:ascii="Arial" w:hAnsi="Arial"/>
                <w:sz w:val="16"/>
                <w:szCs w:val="16"/>
              </w:rPr>
            </w:pPr>
          </w:p>
          <w:p w:rsidRPr="003F21DC" w:rsidR="00D24799" w:rsidP="00D71189" w:rsidRDefault="00D24799" w14:paraId="1C4278A9" w14:textId="77777777">
            <w:pPr>
              <w:spacing w:line="60" w:lineRule="atLeast"/>
              <w:ind w:left="0"/>
              <w:rPr>
                <w:rFonts w:ascii="Arial" w:hAnsi="Arial"/>
                <w:sz w:val="16"/>
                <w:szCs w:val="16"/>
              </w:rPr>
            </w:pPr>
          </w:p>
          <w:p w:rsidRPr="003F21DC" w:rsidR="00D24799" w:rsidP="00804628" w:rsidRDefault="00D24799" w14:paraId="3D1BA551" w14:textId="77777777">
            <w:pPr>
              <w:spacing w:line="60" w:lineRule="atLeast"/>
              <w:rPr>
                <w:rFonts w:ascii="Arial" w:hAnsi="Arial"/>
                <w:sz w:val="16"/>
                <w:szCs w:val="16"/>
              </w:rPr>
            </w:pPr>
            <w:r w:rsidRPr="003F21DC">
              <w:rPr>
                <w:rFonts w:ascii="Arial" w:hAnsi="Arial"/>
                <w:sz w:val="16"/>
                <w:szCs w:val="16"/>
              </w:rPr>
              <w:t>If forest inundated, open lower landscape regulators to facilitate bi-directional flow5</w:t>
            </w:r>
          </w:p>
        </w:tc>
        <w:tc>
          <w:tcPr>
            <w:tcW w:w="1276" w:type="dxa"/>
          </w:tcPr>
          <w:p w:rsidRPr="003F21DC" w:rsidR="00D24799" w:rsidP="00804628" w:rsidRDefault="00D24799" w14:paraId="68A1D78F" w14:textId="77777777">
            <w:pPr>
              <w:spacing w:line="60" w:lineRule="atLeast"/>
              <w:rPr>
                <w:rFonts w:ascii="Arial" w:hAnsi="Arial"/>
                <w:sz w:val="16"/>
                <w:szCs w:val="16"/>
              </w:rPr>
            </w:pPr>
            <w:r w:rsidRPr="003F21DC">
              <w:rPr>
                <w:rFonts w:ascii="Arial" w:hAnsi="Arial"/>
                <w:sz w:val="16"/>
                <w:szCs w:val="16"/>
              </w:rPr>
              <w:t xml:space="preserve">&gt;150 ML/day </w:t>
            </w:r>
          </w:p>
        </w:tc>
        <w:tc>
          <w:tcPr>
            <w:tcW w:w="992" w:type="dxa"/>
          </w:tcPr>
          <w:p w:rsidRPr="003F21DC" w:rsidR="00D24799" w:rsidP="00804628" w:rsidRDefault="00D24799" w14:paraId="23D77F90" w14:textId="77777777">
            <w:pPr>
              <w:spacing w:line="60" w:lineRule="atLeast"/>
              <w:rPr>
                <w:rFonts w:ascii="Arial" w:hAnsi="Arial"/>
                <w:sz w:val="16"/>
                <w:szCs w:val="16"/>
              </w:rPr>
            </w:pPr>
            <w:r w:rsidRPr="003F21DC">
              <w:rPr>
                <w:rFonts w:ascii="Arial" w:hAnsi="Arial"/>
                <w:sz w:val="16"/>
                <w:szCs w:val="16"/>
              </w:rPr>
              <w:t>Approx. 3 months</w:t>
            </w:r>
          </w:p>
        </w:tc>
        <w:tc>
          <w:tcPr>
            <w:tcW w:w="851" w:type="dxa"/>
          </w:tcPr>
          <w:p w:rsidRPr="003F21DC" w:rsidR="00D24799" w:rsidP="00804628" w:rsidRDefault="00D24799" w14:paraId="1D457F65" w14:textId="77777777">
            <w:pPr>
              <w:spacing w:line="60" w:lineRule="atLeast"/>
              <w:rPr>
                <w:rFonts w:ascii="Arial" w:hAnsi="Arial"/>
                <w:sz w:val="16"/>
                <w:szCs w:val="16"/>
              </w:rPr>
            </w:pPr>
            <w:r w:rsidRPr="003F21DC">
              <w:rPr>
                <w:rFonts w:ascii="Arial" w:hAnsi="Arial"/>
                <w:sz w:val="16"/>
                <w:szCs w:val="16"/>
              </w:rPr>
              <w:t>Between 15 May to 15 Aug</w:t>
            </w:r>
          </w:p>
        </w:tc>
        <w:tc>
          <w:tcPr>
            <w:tcW w:w="1417" w:type="dxa"/>
          </w:tcPr>
          <w:p w:rsidRPr="003F21DC" w:rsidR="00D24799" w:rsidP="00804628" w:rsidRDefault="00D24799" w14:paraId="0E35157E" w14:textId="77777777">
            <w:pPr>
              <w:spacing w:line="60" w:lineRule="atLeast"/>
              <w:rPr>
                <w:rFonts w:ascii="Arial" w:hAnsi="Arial"/>
                <w:sz w:val="16"/>
                <w:szCs w:val="16"/>
              </w:rPr>
            </w:pPr>
            <w:r w:rsidRPr="003F21DC">
              <w:rPr>
                <w:rFonts w:ascii="Arial" w:hAnsi="Arial"/>
                <w:sz w:val="16"/>
                <w:szCs w:val="16"/>
              </w:rPr>
              <w:t>1 event per year each year (opening of lower landscape regulators is opportunistic)</w:t>
            </w:r>
          </w:p>
          <w:p w:rsidRPr="003F21DC" w:rsidR="00D24799" w:rsidP="00804628" w:rsidRDefault="00D24799" w14:paraId="2B6E494F" w14:textId="77777777">
            <w:pPr>
              <w:spacing w:line="60" w:lineRule="atLeast"/>
              <w:rPr>
                <w:rFonts w:ascii="Arial" w:hAnsi="Arial"/>
                <w:sz w:val="16"/>
                <w:szCs w:val="16"/>
              </w:rPr>
            </w:pPr>
          </w:p>
          <w:p w:rsidRPr="003F21DC" w:rsidR="00D24799" w:rsidP="00804628" w:rsidRDefault="00D24799" w14:paraId="40FF1E16" w14:textId="77777777">
            <w:pPr>
              <w:spacing w:line="60" w:lineRule="atLeast"/>
              <w:rPr>
                <w:rFonts w:ascii="Arial" w:hAnsi="Arial"/>
                <w:sz w:val="16"/>
                <w:szCs w:val="16"/>
              </w:rPr>
            </w:pPr>
            <w:r w:rsidRPr="003F21DC">
              <w:rPr>
                <w:rFonts w:ascii="Arial" w:hAnsi="Arial"/>
                <w:sz w:val="16"/>
                <w:szCs w:val="16"/>
              </w:rPr>
              <w:t>Max. 2 in 3 years for opening lagoon regulators (to maintain aquatic community structure)</w:t>
            </w:r>
          </w:p>
        </w:tc>
        <w:tc>
          <w:tcPr>
            <w:tcW w:w="1701" w:type="dxa"/>
          </w:tcPr>
          <w:p w:rsidRPr="003F21DC" w:rsidR="00D24799" w:rsidP="00804628" w:rsidRDefault="00D24799" w14:paraId="16320949" w14:textId="77777777">
            <w:pPr>
              <w:spacing w:line="60" w:lineRule="atLeast"/>
              <w:rPr>
                <w:rFonts w:ascii="Arial" w:hAnsi="Arial"/>
                <w:sz w:val="16"/>
                <w:szCs w:val="16"/>
              </w:rPr>
            </w:pPr>
            <w:r w:rsidRPr="003F21DC">
              <w:rPr>
                <w:rFonts w:ascii="Arial" w:hAnsi="Arial"/>
                <w:sz w:val="16"/>
                <w:szCs w:val="16"/>
              </w:rPr>
              <w:t>(+/-) 50-100 ML/day including ramp up at start of Aug to integrate with spring-autumn low flow/ irrigation demand</w:t>
            </w:r>
          </w:p>
          <w:p w:rsidRPr="003F21DC" w:rsidR="00D24799" w:rsidP="00804628" w:rsidRDefault="00D24799" w14:paraId="0D6D07D5" w14:textId="77777777">
            <w:pPr>
              <w:spacing w:line="60" w:lineRule="atLeast"/>
              <w:rPr>
                <w:rFonts w:ascii="Arial" w:hAnsi="Arial"/>
                <w:sz w:val="16"/>
                <w:szCs w:val="16"/>
              </w:rPr>
            </w:pPr>
          </w:p>
          <w:p w:rsidRPr="003F21DC" w:rsidR="00D24799" w:rsidP="00804628" w:rsidRDefault="00D24799" w14:paraId="2AD237DE" w14:textId="77777777">
            <w:pPr>
              <w:spacing w:line="60" w:lineRule="atLeast"/>
              <w:rPr>
                <w:rFonts w:ascii="Arial" w:hAnsi="Arial"/>
                <w:sz w:val="16"/>
                <w:szCs w:val="16"/>
              </w:rPr>
            </w:pPr>
            <w:r w:rsidRPr="003F21DC">
              <w:rPr>
                <w:rFonts w:ascii="Arial" w:hAnsi="Arial"/>
                <w:sz w:val="16"/>
                <w:szCs w:val="16"/>
              </w:rPr>
              <w:t>15 ML/day bidirectional flow per lower landscape regulator</w:t>
            </w:r>
          </w:p>
        </w:tc>
        <w:tc>
          <w:tcPr>
            <w:tcW w:w="1985" w:type="dxa"/>
          </w:tcPr>
          <w:p w:rsidRPr="003F21DC" w:rsidR="00D24799" w:rsidP="00804628" w:rsidRDefault="00D24799" w14:paraId="5DB6100C" w14:textId="77777777">
            <w:pPr>
              <w:spacing w:line="60" w:lineRule="atLeast"/>
              <w:rPr>
                <w:rFonts w:ascii="Arial" w:hAnsi="Arial"/>
                <w:sz w:val="16"/>
                <w:szCs w:val="16"/>
              </w:rPr>
            </w:pPr>
            <w:r w:rsidRPr="003F21DC">
              <w:rPr>
                <w:rFonts w:ascii="Arial" w:hAnsi="Arial"/>
                <w:sz w:val="16"/>
                <w:szCs w:val="16"/>
              </w:rPr>
              <w:t>Magnitude to vary depending on conditions (i.e. lower end of range if delivering to forest) however flows to occur in all years.</w:t>
            </w:r>
          </w:p>
          <w:p w:rsidRPr="003F21DC" w:rsidR="00D24799" w:rsidP="00804628" w:rsidRDefault="00D24799" w14:paraId="2C927261" w14:textId="77777777">
            <w:pPr>
              <w:spacing w:line="60" w:lineRule="atLeast"/>
              <w:rPr>
                <w:rFonts w:ascii="Arial" w:hAnsi="Arial"/>
                <w:sz w:val="16"/>
                <w:szCs w:val="16"/>
              </w:rPr>
            </w:pPr>
          </w:p>
          <w:p w:rsidRPr="003F21DC" w:rsidR="00D24799" w:rsidP="00804628" w:rsidRDefault="00D24799" w14:paraId="093ABACC" w14:textId="0DB979B5">
            <w:pPr>
              <w:spacing w:line="60" w:lineRule="atLeast"/>
              <w:rPr>
                <w:rFonts w:ascii="Arial" w:hAnsi="Arial"/>
                <w:sz w:val="16"/>
                <w:szCs w:val="16"/>
              </w:rPr>
            </w:pPr>
            <w:r w:rsidRPr="003F21DC">
              <w:rPr>
                <w:rFonts w:ascii="Arial" w:hAnsi="Arial"/>
                <w:sz w:val="16"/>
                <w:szCs w:val="16"/>
              </w:rPr>
              <w:t>Close lagoon regulators if levels in the creek begin to drop to maintain &gt;1 metre depth in critical lagoons</w:t>
            </w:r>
          </w:p>
        </w:tc>
        <w:tc>
          <w:tcPr>
            <w:tcW w:w="1276" w:type="dxa"/>
          </w:tcPr>
          <w:p w:rsidRPr="003F21DC" w:rsidR="00D24799" w:rsidP="004A3818" w:rsidRDefault="00D24799" w14:paraId="029331B5" w14:textId="0D83B2BE">
            <w:pPr>
              <w:spacing w:line="60" w:lineRule="atLeast"/>
              <w:rPr>
                <w:rFonts w:ascii="Arial" w:hAnsi="Arial"/>
                <w:sz w:val="16"/>
                <w:szCs w:val="16"/>
              </w:rPr>
            </w:pPr>
            <w:r w:rsidRPr="003F21DC">
              <w:rPr>
                <w:rFonts w:ascii="Arial" w:hAnsi="Arial"/>
                <w:sz w:val="16"/>
                <w:szCs w:val="16"/>
              </w:rPr>
              <w:t>1.1</w:t>
            </w:r>
            <w:r w:rsidRPr="003F21DC" w:rsidR="00DA77C5">
              <w:rPr>
                <w:rFonts w:ascii="Arial" w:hAnsi="Arial"/>
                <w:sz w:val="16"/>
                <w:szCs w:val="16"/>
              </w:rPr>
              <w:t>*</w:t>
            </w:r>
            <w:r w:rsidRPr="003F21DC">
              <w:rPr>
                <w:rFonts w:ascii="Arial" w:hAnsi="Arial"/>
                <w:sz w:val="16"/>
                <w:szCs w:val="16"/>
              </w:rPr>
              <w:t>, 1.2, 1.3, 1.4, 1.5, 1.6, 1.8</w:t>
            </w:r>
          </w:p>
          <w:p w:rsidRPr="003F21DC" w:rsidR="00521D4E" w:rsidP="004A3818" w:rsidRDefault="00521D4E" w14:paraId="2438AB1B" w14:textId="77777777">
            <w:pPr>
              <w:spacing w:line="60" w:lineRule="atLeast"/>
              <w:rPr>
                <w:rFonts w:ascii="Arial" w:hAnsi="Arial"/>
                <w:sz w:val="16"/>
                <w:szCs w:val="16"/>
              </w:rPr>
            </w:pPr>
          </w:p>
          <w:p w:rsidRPr="003F21DC" w:rsidR="00DA77C5" w:rsidP="00E80B15" w:rsidRDefault="00DA77C5" w14:paraId="3CA124D3" w14:textId="77777777">
            <w:pPr>
              <w:spacing w:line="60" w:lineRule="atLeast"/>
              <w:rPr>
                <w:rFonts w:ascii="Arial" w:hAnsi="Arial"/>
                <w:sz w:val="16"/>
                <w:szCs w:val="16"/>
              </w:rPr>
            </w:pPr>
          </w:p>
          <w:p w:rsidRPr="003F21DC" w:rsidR="0017546D" w:rsidP="00690369" w:rsidRDefault="00DA77C5" w14:paraId="7387AD06" w14:textId="4FF59B09">
            <w:pPr>
              <w:spacing w:line="60" w:lineRule="atLeast"/>
              <w:rPr>
                <w:rFonts w:ascii="Arial" w:hAnsi="Arial"/>
                <w:sz w:val="12"/>
                <w:szCs w:val="12"/>
              </w:rPr>
            </w:pPr>
            <w:r w:rsidRPr="003F21DC">
              <w:rPr>
                <w:rFonts w:ascii="Arial" w:hAnsi="Arial"/>
                <w:sz w:val="12"/>
                <w:szCs w:val="12"/>
              </w:rPr>
              <w:t>*</w:t>
            </w:r>
            <w:r w:rsidRPr="003F21DC" w:rsidR="00D02299">
              <w:rPr>
                <w:rFonts w:ascii="Arial" w:hAnsi="Arial"/>
                <w:sz w:val="12"/>
                <w:szCs w:val="12"/>
              </w:rPr>
              <w:t>E</w:t>
            </w:r>
            <w:r w:rsidRPr="003F21DC" w:rsidR="006332B6">
              <w:rPr>
                <w:rFonts w:ascii="Arial" w:hAnsi="Arial"/>
                <w:sz w:val="12"/>
                <w:szCs w:val="12"/>
              </w:rPr>
              <w:t>.g. e</w:t>
            </w:r>
            <w:r w:rsidRPr="003F21DC" w:rsidR="00FC1258">
              <w:rPr>
                <w:rFonts w:ascii="Arial" w:hAnsi="Arial"/>
                <w:sz w:val="12"/>
                <w:szCs w:val="12"/>
              </w:rPr>
              <w:t>cological objective</w:t>
            </w:r>
            <w:r w:rsidRPr="003F21DC" w:rsidR="00F5263A">
              <w:rPr>
                <w:rFonts w:ascii="Arial" w:hAnsi="Arial"/>
                <w:sz w:val="12"/>
                <w:szCs w:val="12"/>
              </w:rPr>
              <w:t xml:space="preserve"> 1.1</w:t>
            </w:r>
            <w:r w:rsidRPr="003F21DC" w:rsidR="00FC1258">
              <w:rPr>
                <w:rFonts w:ascii="Arial" w:hAnsi="Arial"/>
                <w:sz w:val="12"/>
                <w:szCs w:val="12"/>
              </w:rPr>
              <w:t xml:space="preserve">: </w:t>
            </w:r>
          </w:p>
          <w:p w:rsidRPr="003F21DC" w:rsidR="00DA77C5" w:rsidP="00E80B15" w:rsidRDefault="00F5263A" w14:paraId="38EFC32C" w14:textId="48EB10B9">
            <w:pPr>
              <w:spacing w:line="60" w:lineRule="atLeast"/>
              <w:rPr>
                <w:rFonts w:ascii="Arial" w:hAnsi="Arial"/>
                <w:sz w:val="12"/>
                <w:szCs w:val="12"/>
              </w:rPr>
            </w:pPr>
            <w:r w:rsidRPr="003F21DC">
              <w:rPr>
                <w:i/>
                <w:sz w:val="12"/>
                <w:szCs w:val="12"/>
              </w:rPr>
              <w:t>“</w:t>
            </w:r>
            <w:r w:rsidRPr="003F21DC" w:rsidR="00FC1258">
              <w:rPr>
                <w:i/>
                <w:sz w:val="12"/>
                <w:szCs w:val="12"/>
              </w:rPr>
              <w:t>Increase the abundance and improve age class distribution of small and large-bodied native fish species</w:t>
            </w:r>
            <w:r w:rsidRPr="003F21DC">
              <w:rPr>
                <w:i/>
                <w:sz w:val="12"/>
                <w:szCs w:val="12"/>
              </w:rPr>
              <w:t>”, etc.</w:t>
            </w:r>
          </w:p>
          <w:p w:rsidRPr="003F21DC" w:rsidR="00D24799" w:rsidP="00804628" w:rsidRDefault="00D24799" w14:paraId="2D1CE97F" w14:textId="63E6B19C">
            <w:pPr>
              <w:spacing w:line="60" w:lineRule="atLeast"/>
              <w:rPr>
                <w:rFonts w:ascii="Arial" w:hAnsi="Arial"/>
                <w:sz w:val="16"/>
                <w:szCs w:val="16"/>
              </w:rPr>
            </w:pPr>
          </w:p>
        </w:tc>
      </w:tr>
      <w:tr w:rsidRPr="00254D24" w:rsidR="00874DDB" w:rsidTr="00874DDB" w14:paraId="5618328E" w14:textId="77777777">
        <w:trPr>
          <w:trHeight w:val="1271"/>
        </w:trPr>
        <w:tc>
          <w:tcPr>
            <w:tcW w:w="1334" w:type="dxa"/>
          </w:tcPr>
          <w:p w:rsidRPr="003F21DC" w:rsidR="00D24799" w:rsidP="00804628" w:rsidRDefault="00D24799" w14:paraId="474A6B84" w14:textId="77777777">
            <w:pPr>
              <w:spacing w:line="60" w:lineRule="atLeast"/>
              <w:rPr>
                <w:rFonts w:ascii="Arial" w:hAnsi="Arial"/>
                <w:sz w:val="16"/>
                <w:szCs w:val="16"/>
              </w:rPr>
            </w:pPr>
            <w:r w:rsidRPr="003F21DC">
              <w:rPr>
                <w:rFonts w:ascii="Arial" w:hAnsi="Arial"/>
                <w:sz w:val="16"/>
                <w:szCs w:val="16"/>
              </w:rPr>
              <w:t>Winter-spring high flow</w:t>
            </w:r>
          </w:p>
        </w:tc>
        <w:tc>
          <w:tcPr>
            <w:tcW w:w="1257" w:type="dxa"/>
          </w:tcPr>
          <w:p w:rsidRPr="003F21DC" w:rsidR="00D24799" w:rsidP="00804628" w:rsidRDefault="00D24799" w14:paraId="0D0B81FF" w14:textId="77777777">
            <w:pPr>
              <w:spacing w:line="60" w:lineRule="atLeast"/>
              <w:rPr>
                <w:rFonts w:ascii="Arial" w:hAnsi="Arial"/>
                <w:sz w:val="16"/>
                <w:szCs w:val="16"/>
              </w:rPr>
            </w:pPr>
            <w:r w:rsidRPr="003F21DC">
              <w:rPr>
                <w:rFonts w:ascii="Arial" w:hAnsi="Arial"/>
                <w:sz w:val="16"/>
                <w:szCs w:val="16"/>
              </w:rPr>
              <w:t>No prescribed flow as targeting flows in lower reaches</w:t>
            </w:r>
          </w:p>
        </w:tc>
        <w:tc>
          <w:tcPr>
            <w:tcW w:w="1237" w:type="dxa"/>
            <w:gridSpan w:val="2"/>
          </w:tcPr>
          <w:p w:rsidRPr="003F21DC" w:rsidR="00D24799" w:rsidP="00804628" w:rsidRDefault="00D24799" w14:paraId="0D86BB5A" w14:textId="77777777">
            <w:pPr>
              <w:spacing w:line="60" w:lineRule="atLeast"/>
              <w:rPr>
                <w:rFonts w:ascii="Arial" w:hAnsi="Arial"/>
                <w:sz w:val="16"/>
                <w:szCs w:val="16"/>
              </w:rPr>
            </w:pPr>
            <w:r w:rsidRPr="003F21DC">
              <w:rPr>
                <w:rFonts w:ascii="Arial" w:hAnsi="Arial"/>
                <w:sz w:val="16"/>
                <w:szCs w:val="16"/>
              </w:rPr>
              <w:t xml:space="preserve">1,200 ML/day N.B. during forest water years majority of flow may be diverted @ </w:t>
            </w:r>
            <w:proofErr w:type="spellStart"/>
            <w:r w:rsidRPr="003F21DC">
              <w:rPr>
                <w:rFonts w:ascii="Arial" w:hAnsi="Arial"/>
                <w:sz w:val="16"/>
                <w:szCs w:val="16"/>
              </w:rPr>
              <w:t>Hipwell</w:t>
            </w:r>
            <w:proofErr w:type="spellEnd"/>
            <w:r w:rsidRPr="003F21DC">
              <w:rPr>
                <w:rFonts w:ascii="Arial" w:hAnsi="Arial"/>
                <w:sz w:val="16"/>
                <w:szCs w:val="16"/>
              </w:rPr>
              <w:t xml:space="preserve"> Road</w:t>
            </w:r>
          </w:p>
        </w:tc>
        <w:tc>
          <w:tcPr>
            <w:tcW w:w="2693" w:type="dxa"/>
            <w:gridSpan w:val="2"/>
          </w:tcPr>
          <w:p w:rsidRPr="003F21DC" w:rsidR="00D24799" w:rsidP="00804628" w:rsidRDefault="00D24799" w14:paraId="04CE2984" w14:textId="77777777">
            <w:pPr>
              <w:spacing w:line="60" w:lineRule="atLeast"/>
              <w:rPr>
                <w:rFonts w:ascii="Arial" w:hAnsi="Arial"/>
                <w:sz w:val="16"/>
                <w:szCs w:val="16"/>
              </w:rPr>
            </w:pPr>
            <w:r w:rsidRPr="003F21DC">
              <w:rPr>
                <w:rFonts w:ascii="Arial" w:hAnsi="Arial"/>
                <w:sz w:val="16"/>
                <w:szCs w:val="16"/>
              </w:rPr>
              <w:t xml:space="preserve">Pass flow through reach to return to Murray River or if watering forest maintain winter base flow conditions D/S </w:t>
            </w:r>
            <w:proofErr w:type="spellStart"/>
            <w:r w:rsidRPr="003F21DC">
              <w:rPr>
                <w:rFonts w:ascii="Arial" w:hAnsi="Arial"/>
                <w:sz w:val="16"/>
                <w:szCs w:val="16"/>
              </w:rPr>
              <w:t>Hipwell</w:t>
            </w:r>
            <w:proofErr w:type="spellEnd"/>
            <w:r w:rsidRPr="003F21DC">
              <w:rPr>
                <w:rFonts w:ascii="Arial" w:hAnsi="Arial"/>
                <w:sz w:val="16"/>
                <w:szCs w:val="16"/>
              </w:rPr>
              <w:t xml:space="preserve"> Road (see winter base flow for Reach 3a and Reach 3b)</w:t>
            </w:r>
          </w:p>
        </w:tc>
        <w:tc>
          <w:tcPr>
            <w:tcW w:w="992" w:type="dxa"/>
          </w:tcPr>
          <w:p w:rsidRPr="003F21DC" w:rsidR="00D24799" w:rsidP="00804628" w:rsidRDefault="00D24799" w14:paraId="741B5ACE" w14:textId="77777777">
            <w:pPr>
              <w:spacing w:line="60" w:lineRule="atLeast"/>
              <w:rPr>
                <w:rFonts w:ascii="Arial" w:hAnsi="Arial"/>
                <w:sz w:val="16"/>
                <w:szCs w:val="16"/>
              </w:rPr>
            </w:pPr>
            <w:r w:rsidRPr="003F21DC">
              <w:rPr>
                <w:rFonts w:ascii="Arial" w:hAnsi="Arial"/>
                <w:sz w:val="16"/>
                <w:szCs w:val="16"/>
              </w:rPr>
              <w:t>Up to 3 months</w:t>
            </w:r>
          </w:p>
        </w:tc>
        <w:tc>
          <w:tcPr>
            <w:tcW w:w="851" w:type="dxa"/>
          </w:tcPr>
          <w:p w:rsidRPr="003F21DC" w:rsidR="00D24799" w:rsidP="00804628" w:rsidRDefault="00D24799" w14:paraId="58779755" w14:textId="77777777">
            <w:pPr>
              <w:spacing w:line="60" w:lineRule="atLeast"/>
              <w:rPr>
                <w:rFonts w:ascii="Arial" w:hAnsi="Arial"/>
                <w:sz w:val="16"/>
                <w:szCs w:val="16"/>
              </w:rPr>
            </w:pPr>
            <w:r w:rsidRPr="003F21DC">
              <w:rPr>
                <w:rFonts w:ascii="Arial" w:hAnsi="Arial"/>
                <w:sz w:val="16"/>
                <w:szCs w:val="16"/>
              </w:rPr>
              <w:t>Between June and Nov</w:t>
            </w:r>
          </w:p>
        </w:tc>
        <w:tc>
          <w:tcPr>
            <w:tcW w:w="1417" w:type="dxa"/>
          </w:tcPr>
          <w:p w:rsidRPr="003F21DC" w:rsidR="00D24799" w:rsidP="00804628" w:rsidRDefault="00D24799" w14:paraId="7EF57383" w14:textId="77777777">
            <w:pPr>
              <w:spacing w:line="60" w:lineRule="atLeast"/>
              <w:rPr>
                <w:rFonts w:ascii="Arial" w:hAnsi="Arial"/>
                <w:sz w:val="16"/>
                <w:szCs w:val="16"/>
              </w:rPr>
            </w:pPr>
            <w:r w:rsidRPr="003F21DC">
              <w:rPr>
                <w:rFonts w:ascii="Arial" w:hAnsi="Arial"/>
                <w:sz w:val="16"/>
                <w:szCs w:val="16"/>
              </w:rPr>
              <w:t>1 event per year every 2 in 3 years</w:t>
            </w:r>
          </w:p>
        </w:tc>
        <w:tc>
          <w:tcPr>
            <w:tcW w:w="1701" w:type="dxa"/>
          </w:tcPr>
          <w:p w:rsidRPr="003F21DC" w:rsidR="00D24799" w:rsidP="00804628" w:rsidRDefault="00D24799" w14:paraId="295D6E6A" w14:textId="77777777">
            <w:pPr>
              <w:spacing w:line="60" w:lineRule="atLeast"/>
              <w:rPr>
                <w:rFonts w:ascii="Arial" w:hAnsi="Arial"/>
                <w:sz w:val="16"/>
                <w:szCs w:val="16"/>
              </w:rPr>
            </w:pPr>
            <w:r w:rsidRPr="003F21DC">
              <w:rPr>
                <w:rFonts w:ascii="Arial" w:hAnsi="Arial"/>
                <w:sz w:val="16"/>
                <w:szCs w:val="16"/>
              </w:rPr>
              <w:t>(+/-) 50-100 ML/day Including ramp up and down to integrate with preceding and proceeding flows</w:t>
            </w:r>
          </w:p>
        </w:tc>
        <w:tc>
          <w:tcPr>
            <w:tcW w:w="1985" w:type="dxa"/>
          </w:tcPr>
          <w:p w:rsidRPr="003F21DC" w:rsidR="00D24799" w:rsidP="00804628" w:rsidRDefault="00D24799" w14:paraId="00619BDF" w14:textId="77777777">
            <w:pPr>
              <w:spacing w:line="60" w:lineRule="atLeast"/>
              <w:rPr>
                <w:rFonts w:ascii="Arial" w:hAnsi="Arial"/>
                <w:sz w:val="16"/>
                <w:szCs w:val="16"/>
              </w:rPr>
            </w:pPr>
          </w:p>
        </w:tc>
        <w:tc>
          <w:tcPr>
            <w:tcW w:w="1276" w:type="dxa"/>
          </w:tcPr>
          <w:p w:rsidRPr="003F21DC" w:rsidR="00D24799" w:rsidP="00804628" w:rsidRDefault="00D24799" w14:paraId="3BA578CD" w14:textId="77777777">
            <w:pPr>
              <w:spacing w:line="60" w:lineRule="atLeast"/>
              <w:rPr>
                <w:rFonts w:ascii="Arial" w:hAnsi="Arial"/>
                <w:sz w:val="16"/>
                <w:szCs w:val="16"/>
              </w:rPr>
            </w:pPr>
            <w:r w:rsidRPr="003F21DC">
              <w:rPr>
                <w:rFonts w:ascii="Arial" w:hAnsi="Arial"/>
                <w:sz w:val="16"/>
                <w:szCs w:val="16"/>
              </w:rPr>
              <w:t>1.1, 1.2, 1.5, 1.6</w:t>
            </w:r>
          </w:p>
        </w:tc>
      </w:tr>
      <w:tr w:rsidRPr="00254D24" w:rsidR="00874DDB" w:rsidTr="00874DDB" w14:paraId="3E76E9DE" w14:textId="77777777">
        <w:trPr>
          <w:trHeight w:val="1563"/>
        </w:trPr>
        <w:tc>
          <w:tcPr>
            <w:tcW w:w="1334" w:type="dxa"/>
          </w:tcPr>
          <w:p w:rsidRPr="003F21DC" w:rsidR="00D24799" w:rsidP="00804628" w:rsidRDefault="00D24799" w14:paraId="795850E4" w14:textId="77777777">
            <w:pPr>
              <w:spacing w:line="60" w:lineRule="atLeast"/>
              <w:rPr>
                <w:rFonts w:ascii="Arial" w:hAnsi="Arial"/>
                <w:sz w:val="16"/>
                <w:szCs w:val="16"/>
              </w:rPr>
            </w:pPr>
            <w:r w:rsidRPr="003F21DC">
              <w:rPr>
                <w:rFonts w:ascii="Arial" w:hAnsi="Arial"/>
                <w:sz w:val="16"/>
                <w:szCs w:val="16"/>
              </w:rPr>
              <w:t>Spring-autumn base flow</w:t>
            </w:r>
          </w:p>
        </w:tc>
        <w:tc>
          <w:tcPr>
            <w:tcW w:w="2494" w:type="dxa"/>
            <w:gridSpan w:val="3"/>
          </w:tcPr>
          <w:p w:rsidRPr="003F21DC" w:rsidR="00D24799" w:rsidP="00804628" w:rsidRDefault="00D24799" w14:paraId="4C243CD4" w14:textId="77777777">
            <w:pPr>
              <w:spacing w:line="60" w:lineRule="atLeast"/>
              <w:rPr>
                <w:rFonts w:ascii="Arial" w:hAnsi="Arial"/>
                <w:sz w:val="16"/>
                <w:szCs w:val="16"/>
              </w:rPr>
            </w:pPr>
            <w:r w:rsidRPr="003F21DC">
              <w:rPr>
                <w:rFonts w:ascii="Arial" w:hAnsi="Arial"/>
                <w:sz w:val="16"/>
                <w:szCs w:val="16"/>
              </w:rPr>
              <w:t>No prescribed flow as targeting flows in lower reaches</w:t>
            </w:r>
          </w:p>
        </w:tc>
        <w:tc>
          <w:tcPr>
            <w:tcW w:w="1417" w:type="dxa"/>
          </w:tcPr>
          <w:p w:rsidR="009A7EDA" w:rsidP="00804628" w:rsidRDefault="00D24799" w14:paraId="6251627A" w14:textId="77777777">
            <w:pPr>
              <w:spacing w:line="60" w:lineRule="atLeast"/>
              <w:rPr>
                <w:rFonts w:ascii="Arial" w:hAnsi="Arial"/>
                <w:sz w:val="16"/>
                <w:szCs w:val="16"/>
              </w:rPr>
            </w:pPr>
            <w:r w:rsidRPr="003F21DC">
              <w:rPr>
                <w:rFonts w:ascii="Arial" w:hAnsi="Arial"/>
                <w:sz w:val="16"/>
                <w:szCs w:val="16"/>
              </w:rPr>
              <w:t xml:space="preserve">&gt;400 ML/day </w:t>
            </w:r>
          </w:p>
          <w:p w:rsidRPr="003F21DC" w:rsidR="00D24799" w:rsidP="00804628" w:rsidRDefault="00D24799" w14:paraId="253E708D" w14:textId="0C4586CF">
            <w:pPr>
              <w:spacing w:line="60" w:lineRule="atLeast"/>
              <w:rPr>
                <w:rFonts w:ascii="Arial" w:hAnsi="Arial"/>
                <w:sz w:val="16"/>
                <w:szCs w:val="16"/>
              </w:rPr>
            </w:pPr>
            <w:r w:rsidRPr="003F21DC">
              <w:rPr>
                <w:rFonts w:ascii="Arial" w:hAnsi="Arial"/>
                <w:sz w:val="16"/>
                <w:szCs w:val="16"/>
              </w:rPr>
              <w:t>If</w:t>
            </w:r>
            <w:r w:rsidR="009A7EDA">
              <w:rPr>
                <w:rFonts w:ascii="Arial" w:hAnsi="Arial"/>
                <w:sz w:val="16"/>
                <w:szCs w:val="16"/>
              </w:rPr>
              <w:t xml:space="preserve"> </w:t>
            </w:r>
            <w:r w:rsidRPr="003F21DC">
              <w:rPr>
                <w:rFonts w:ascii="Arial" w:hAnsi="Arial"/>
                <w:sz w:val="16"/>
                <w:szCs w:val="16"/>
              </w:rPr>
              <w:t>forest inundated, open lower landscape regulators to facilitate bidirectional flow</w:t>
            </w:r>
          </w:p>
        </w:tc>
        <w:tc>
          <w:tcPr>
            <w:tcW w:w="1276" w:type="dxa"/>
          </w:tcPr>
          <w:p w:rsidRPr="003F21DC" w:rsidR="00D24799" w:rsidP="00804628" w:rsidRDefault="00D24799" w14:paraId="67709B66" w14:textId="77777777">
            <w:pPr>
              <w:spacing w:line="60" w:lineRule="atLeast"/>
              <w:rPr>
                <w:rFonts w:ascii="Arial" w:hAnsi="Arial"/>
                <w:sz w:val="16"/>
                <w:szCs w:val="16"/>
              </w:rPr>
            </w:pPr>
            <w:r w:rsidRPr="003F21DC">
              <w:rPr>
                <w:rFonts w:ascii="Arial" w:hAnsi="Arial"/>
                <w:sz w:val="16"/>
                <w:szCs w:val="16"/>
              </w:rPr>
              <w:t>&gt;150 ML/day</w:t>
            </w:r>
          </w:p>
        </w:tc>
        <w:tc>
          <w:tcPr>
            <w:tcW w:w="992" w:type="dxa"/>
          </w:tcPr>
          <w:p w:rsidRPr="003F21DC" w:rsidR="00D24799" w:rsidP="00804628" w:rsidRDefault="00D24799" w14:paraId="66069183" w14:textId="77777777">
            <w:pPr>
              <w:spacing w:line="60" w:lineRule="atLeast"/>
              <w:rPr>
                <w:rFonts w:ascii="Arial" w:hAnsi="Arial"/>
                <w:sz w:val="16"/>
                <w:szCs w:val="16"/>
              </w:rPr>
            </w:pPr>
            <w:r w:rsidRPr="003F21DC">
              <w:rPr>
                <w:rFonts w:ascii="Arial" w:hAnsi="Arial"/>
                <w:sz w:val="16"/>
                <w:szCs w:val="16"/>
              </w:rPr>
              <w:t>Up to 8 months</w:t>
            </w:r>
          </w:p>
        </w:tc>
        <w:tc>
          <w:tcPr>
            <w:tcW w:w="851" w:type="dxa"/>
          </w:tcPr>
          <w:p w:rsidRPr="003F21DC" w:rsidR="00D24799" w:rsidP="00804628" w:rsidRDefault="00D24799" w14:paraId="2509394A" w14:textId="77777777">
            <w:pPr>
              <w:spacing w:line="60" w:lineRule="atLeast"/>
              <w:rPr>
                <w:rFonts w:ascii="Arial" w:hAnsi="Arial"/>
                <w:sz w:val="16"/>
                <w:szCs w:val="16"/>
              </w:rPr>
            </w:pPr>
            <w:r w:rsidRPr="003F21DC">
              <w:rPr>
                <w:rFonts w:ascii="Arial" w:hAnsi="Arial"/>
                <w:sz w:val="16"/>
                <w:szCs w:val="16"/>
              </w:rPr>
              <w:t>Between 15 Aug to 15 May</w:t>
            </w:r>
          </w:p>
        </w:tc>
        <w:tc>
          <w:tcPr>
            <w:tcW w:w="1417" w:type="dxa"/>
          </w:tcPr>
          <w:p w:rsidRPr="003F21DC" w:rsidR="00D24799" w:rsidP="00804628" w:rsidRDefault="00D24799" w14:paraId="6DE79888" w14:textId="77777777">
            <w:pPr>
              <w:spacing w:line="60" w:lineRule="atLeast"/>
              <w:rPr>
                <w:rFonts w:ascii="Arial" w:hAnsi="Arial"/>
                <w:sz w:val="16"/>
                <w:szCs w:val="16"/>
              </w:rPr>
            </w:pPr>
            <w:r w:rsidRPr="003F21DC">
              <w:rPr>
                <w:rFonts w:ascii="Arial" w:hAnsi="Arial"/>
                <w:sz w:val="16"/>
                <w:szCs w:val="16"/>
              </w:rPr>
              <w:t xml:space="preserve">1 event per year each year </w:t>
            </w:r>
          </w:p>
          <w:p w:rsidRPr="003F21DC" w:rsidR="00D24799" w:rsidP="00804628" w:rsidRDefault="00D24799" w14:paraId="68D392A3" w14:textId="77777777">
            <w:pPr>
              <w:spacing w:line="60" w:lineRule="atLeast"/>
              <w:rPr>
                <w:rFonts w:ascii="Arial" w:hAnsi="Arial"/>
                <w:sz w:val="16"/>
                <w:szCs w:val="16"/>
              </w:rPr>
            </w:pPr>
          </w:p>
          <w:p w:rsidRPr="003F21DC" w:rsidR="00D24799" w:rsidP="00804628" w:rsidRDefault="00D24799" w14:paraId="17AD7386" w14:textId="77777777">
            <w:pPr>
              <w:spacing w:line="60" w:lineRule="atLeast"/>
              <w:rPr>
                <w:rFonts w:ascii="Arial" w:hAnsi="Arial"/>
                <w:sz w:val="16"/>
                <w:szCs w:val="16"/>
              </w:rPr>
            </w:pPr>
            <w:r w:rsidRPr="003F21DC">
              <w:rPr>
                <w:rFonts w:ascii="Arial" w:hAnsi="Arial"/>
                <w:sz w:val="16"/>
                <w:szCs w:val="16"/>
              </w:rPr>
              <w:t>Opportunistic opening of regulators depending on conditions</w:t>
            </w:r>
          </w:p>
        </w:tc>
        <w:tc>
          <w:tcPr>
            <w:tcW w:w="1701" w:type="dxa"/>
          </w:tcPr>
          <w:p w:rsidRPr="003F21DC" w:rsidR="00D24799" w:rsidP="00804628" w:rsidRDefault="00D24799" w14:paraId="74359C44" w14:textId="77777777">
            <w:pPr>
              <w:spacing w:line="60" w:lineRule="atLeast"/>
              <w:rPr>
                <w:rFonts w:ascii="Arial" w:hAnsi="Arial"/>
                <w:sz w:val="16"/>
                <w:szCs w:val="16"/>
              </w:rPr>
            </w:pPr>
            <w:r w:rsidRPr="003F21DC">
              <w:rPr>
                <w:rFonts w:ascii="Arial" w:hAnsi="Arial"/>
                <w:sz w:val="16"/>
                <w:szCs w:val="16"/>
              </w:rPr>
              <w:t xml:space="preserve">(+/-) 50-100 ML/day where possible </w:t>
            </w:r>
          </w:p>
          <w:p w:rsidRPr="003F21DC" w:rsidR="00D24799" w:rsidP="00804628" w:rsidRDefault="00D24799" w14:paraId="47B8CC92" w14:textId="77777777">
            <w:pPr>
              <w:spacing w:line="60" w:lineRule="atLeast"/>
              <w:rPr>
                <w:rFonts w:ascii="Arial" w:hAnsi="Arial"/>
                <w:sz w:val="16"/>
                <w:szCs w:val="16"/>
              </w:rPr>
            </w:pPr>
          </w:p>
          <w:p w:rsidRPr="003F21DC" w:rsidR="00D24799" w:rsidP="00804628" w:rsidRDefault="00D24799" w14:paraId="178CDE39" w14:textId="77777777">
            <w:pPr>
              <w:spacing w:line="60" w:lineRule="atLeast"/>
              <w:rPr>
                <w:rFonts w:ascii="Arial" w:hAnsi="Arial"/>
                <w:sz w:val="16"/>
                <w:szCs w:val="16"/>
              </w:rPr>
            </w:pPr>
            <w:r w:rsidRPr="003F21DC">
              <w:rPr>
                <w:rFonts w:ascii="Arial" w:hAnsi="Arial"/>
                <w:sz w:val="16"/>
                <w:szCs w:val="16"/>
              </w:rPr>
              <w:t>~15 ML/day bidirectional flow per regulator</w:t>
            </w:r>
          </w:p>
        </w:tc>
        <w:tc>
          <w:tcPr>
            <w:tcW w:w="1985" w:type="dxa"/>
          </w:tcPr>
          <w:p w:rsidRPr="003F21DC" w:rsidR="00D24799" w:rsidP="00804628" w:rsidRDefault="00D24799" w14:paraId="1235FABD" w14:textId="77777777">
            <w:pPr>
              <w:spacing w:line="60" w:lineRule="atLeast"/>
              <w:rPr>
                <w:rFonts w:ascii="Arial" w:hAnsi="Arial"/>
                <w:sz w:val="16"/>
                <w:szCs w:val="16"/>
              </w:rPr>
            </w:pPr>
            <w:r w:rsidRPr="003F21DC">
              <w:rPr>
                <w:rFonts w:ascii="Arial" w:hAnsi="Arial"/>
                <w:sz w:val="16"/>
                <w:szCs w:val="16"/>
              </w:rPr>
              <w:t>Flow likely to be exceeded due to irrigation demand. Flow can be adjusted to dilute water entering creek from a forest watering event (i.e. to maintain habitable DO in creek D/S Cohuna Weir)</w:t>
            </w:r>
          </w:p>
        </w:tc>
        <w:tc>
          <w:tcPr>
            <w:tcW w:w="1276" w:type="dxa"/>
          </w:tcPr>
          <w:p w:rsidRPr="003F21DC" w:rsidR="00D24799" w:rsidP="00804628" w:rsidRDefault="00D24799" w14:paraId="3BE0E9D2" w14:textId="77777777">
            <w:pPr>
              <w:spacing w:line="60" w:lineRule="atLeast"/>
              <w:rPr>
                <w:rFonts w:ascii="Arial" w:hAnsi="Arial"/>
                <w:sz w:val="16"/>
                <w:szCs w:val="16"/>
              </w:rPr>
            </w:pPr>
            <w:r w:rsidRPr="003F21DC">
              <w:rPr>
                <w:rFonts w:ascii="Arial" w:hAnsi="Arial"/>
                <w:sz w:val="16"/>
                <w:szCs w:val="16"/>
              </w:rPr>
              <w:t>1.2, 1.4</w:t>
            </w:r>
          </w:p>
        </w:tc>
      </w:tr>
    </w:tbl>
    <w:p w:rsidRPr="009A4080" w:rsidR="00D24799" w:rsidP="00AE6742" w:rsidRDefault="00D24799" w14:paraId="7D9FBC22" w14:textId="7C17DB66">
      <w:pPr>
        <w:pStyle w:val="BodyText12ptBefore"/>
        <w:keepNext/>
      </w:pPr>
    </w:p>
    <w:p w:rsidR="00D24799" w:rsidP="00D24799" w:rsidRDefault="00D24799" w14:paraId="744D6F66" w14:textId="18700231">
      <w:pPr>
        <w:pStyle w:val="Caption"/>
      </w:pPr>
      <w:bookmarkStart w:name="_Ref94179192" w:id="331"/>
      <w:bookmarkStart w:name="_Toc105402174" w:id="332"/>
      <w:r>
        <w:t xml:space="preserve">Table </w:t>
      </w:r>
      <w:r>
        <w:fldChar w:fldCharType="begin"/>
      </w:r>
      <w:r>
        <w:instrText>SEQ Table \* ARABIC</w:instrText>
      </w:r>
      <w:r>
        <w:fldChar w:fldCharType="separate"/>
      </w:r>
      <w:r w:rsidR="00ED0253">
        <w:rPr>
          <w:noProof/>
        </w:rPr>
        <w:t>11</w:t>
      </w:r>
      <w:r>
        <w:fldChar w:fldCharType="end"/>
      </w:r>
      <w:bookmarkEnd w:id="331"/>
      <w:r w:rsidR="00A703F5">
        <w:rPr>
          <w:noProof/>
        </w:rPr>
        <w:t>:</w:t>
      </w:r>
      <w:r>
        <w:t xml:space="preserve"> Potential ten</w:t>
      </w:r>
      <w:r w:rsidR="008D03DA">
        <w:t>-</w:t>
      </w:r>
      <w:r>
        <w:t>year water</w:t>
      </w:r>
      <w:r w:rsidR="00870C8C">
        <w:t>ing</w:t>
      </w:r>
      <w:r>
        <w:t xml:space="preserve"> regime for the Gunbower Creek System (assuming water availability). </w:t>
      </w:r>
      <w:r w:rsidR="00162C4A">
        <w:t>Excerpt</w:t>
      </w:r>
      <w:r>
        <w:t xml:space="preserve"> from Table 23 of Gunbower Creek System </w:t>
      </w:r>
      <w:sdt>
        <w:sdtPr>
          <w:id w:val="171385895"/>
          <w:citation/>
        </w:sdtPr>
        <w:sdtEndPr/>
        <w:sdtContent>
          <w:r w:rsidR="00FC626B">
            <w:fldChar w:fldCharType="begin"/>
          </w:r>
          <w:r w:rsidR="00FC626B">
            <w:instrText xml:space="preserve"> CITATION Nor15 \l 3081 </w:instrText>
          </w:r>
          <w:r w:rsidR="00FC626B">
            <w:fldChar w:fldCharType="separate"/>
          </w:r>
          <w:r w:rsidR="00ED0253">
            <w:rPr>
              <w:noProof/>
            </w:rPr>
            <w:t>(NCCMA, 2015)</w:t>
          </w:r>
          <w:r w:rsidR="00FC626B">
            <w:fldChar w:fldCharType="end"/>
          </w:r>
        </w:sdtContent>
      </w:sdt>
      <w:r w:rsidR="00FC626B">
        <w:t>.</w:t>
      </w:r>
      <w:bookmarkEnd w:id="332"/>
    </w:p>
    <w:tbl>
      <w:tblPr>
        <w:tblStyle w:val="TableGrid"/>
        <w:tblW w:w="14620" w:type="dxa"/>
        <w:tblLayout w:type="fixed"/>
        <w:tblLook w:val="04A0" w:firstRow="1" w:lastRow="0" w:firstColumn="1" w:lastColumn="0" w:noHBand="0" w:noVBand="1"/>
      </w:tblPr>
      <w:tblGrid>
        <w:gridCol w:w="970"/>
        <w:gridCol w:w="1342"/>
        <w:gridCol w:w="1378"/>
        <w:gridCol w:w="1205"/>
        <w:gridCol w:w="1204"/>
        <w:gridCol w:w="1204"/>
        <w:gridCol w:w="1204"/>
        <w:gridCol w:w="1204"/>
        <w:gridCol w:w="1204"/>
        <w:gridCol w:w="1204"/>
        <w:gridCol w:w="1204"/>
        <w:gridCol w:w="1272"/>
        <w:gridCol w:w="25"/>
      </w:tblGrid>
      <w:tr w:rsidRPr="00223454" w:rsidR="00C373C8" w:rsidTr="00C373C8" w14:paraId="1534ACB1" w14:textId="77777777">
        <w:trPr>
          <w:cnfStyle w:val="100000000000" w:firstRow="1" w:lastRow="0" w:firstColumn="0" w:lastColumn="0" w:oddVBand="0" w:evenVBand="0" w:oddHBand="0" w:evenHBand="0" w:firstRowFirstColumn="0" w:firstRowLastColumn="0" w:lastRowFirstColumn="0" w:lastRowLastColumn="0"/>
          <w:trHeight w:val="123"/>
        </w:trPr>
        <w:tc>
          <w:tcPr>
            <w:cnfStyle w:val="000000000100" w:firstRow="0" w:lastRow="0" w:firstColumn="0" w:lastColumn="0" w:oddVBand="0" w:evenVBand="0" w:oddHBand="0" w:evenHBand="0" w:firstRowFirstColumn="1" w:firstRowLastColumn="0" w:lastRowFirstColumn="0" w:lastRowLastColumn="0"/>
            <w:tcW w:w="2312" w:type="dxa"/>
            <w:gridSpan w:val="2"/>
            <w:vMerge w:val="restart"/>
          </w:tcPr>
          <w:p w:rsidRPr="007A5816" w:rsidR="00D24799" w:rsidP="00804628" w:rsidRDefault="00D24799" w14:paraId="59B7980F" w14:textId="77777777">
            <w:pPr>
              <w:spacing w:line="60" w:lineRule="atLeast"/>
              <w:rPr>
                <w:rFonts w:ascii="Arial" w:hAnsi="Arial"/>
                <w:b/>
                <w:bCs/>
                <w:szCs w:val="18"/>
              </w:rPr>
            </w:pPr>
            <w:r w:rsidRPr="007A5816">
              <w:rPr>
                <w:rFonts w:ascii="Arial" w:hAnsi="Arial"/>
                <w:b/>
                <w:bCs/>
                <w:szCs w:val="18"/>
              </w:rPr>
              <w:t>Environmental watering focus</w:t>
            </w:r>
          </w:p>
        </w:tc>
        <w:tc>
          <w:tcPr>
            <w:tcW w:w="12308" w:type="dxa"/>
            <w:gridSpan w:val="11"/>
          </w:tcPr>
          <w:p w:rsidRPr="007A5816" w:rsidR="00D24799" w:rsidP="00804628" w:rsidRDefault="00D24799" w14:paraId="735168F6" w14:textId="77777777">
            <w:pPr>
              <w:spacing w:line="60" w:lineRule="atLeast"/>
              <w:jc w:val="center"/>
              <w:cnfStyle w:val="100000000000" w:firstRow="1" w:lastRow="0" w:firstColumn="0" w:lastColumn="0" w:oddVBand="0" w:evenVBand="0" w:oddHBand="0" w:evenHBand="0" w:firstRowFirstColumn="0" w:firstRowLastColumn="0" w:lastRowFirstColumn="0" w:lastRowLastColumn="0"/>
              <w:rPr>
                <w:rFonts w:ascii="Arial" w:hAnsi="Arial"/>
                <w:b/>
                <w:bCs/>
                <w:szCs w:val="18"/>
              </w:rPr>
            </w:pPr>
            <w:r w:rsidRPr="007A5816">
              <w:rPr>
                <w:rFonts w:ascii="Arial" w:hAnsi="Arial"/>
                <w:b/>
                <w:bCs/>
                <w:szCs w:val="18"/>
              </w:rPr>
              <w:t>Year</w:t>
            </w:r>
          </w:p>
        </w:tc>
      </w:tr>
      <w:tr w:rsidRPr="00223454" w:rsidR="00B0167D" w:rsidTr="00C373C8" w14:paraId="160F0DBB" w14:textId="77777777">
        <w:trPr>
          <w:gridAfter w:val="1"/>
          <w:wAfter w:w="25" w:type="dxa"/>
          <w:trHeight w:val="123"/>
        </w:trPr>
        <w:tc>
          <w:tcPr>
            <w:tcW w:w="2312" w:type="dxa"/>
            <w:gridSpan w:val="2"/>
            <w:vMerge/>
          </w:tcPr>
          <w:p w:rsidRPr="00223454" w:rsidR="00D24799" w:rsidP="00804628" w:rsidRDefault="00D24799" w14:paraId="20D1B794" w14:textId="77777777">
            <w:pPr>
              <w:spacing w:line="60" w:lineRule="atLeast"/>
              <w:rPr>
                <w:rFonts w:ascii="Arial" w:hAnsi="Arial"/>
                <w:b/>
                <w:bCs/>
                <w:sz w:val="16"/>
                <w:szCs w:val="16"/>
              </w:rPr>
            </w:pPr>
          </w:p>
        </w:tc>
        <w:tc>
          <w:tcPr>
            <w:tcW w:w="1378" w:type="dxa"/>
            <w:shd w:val="clear" w:color="auto" w:fill="D7D6D6" w:themeFill="text2" w:themeFillTint="33"/>
          </w:tcPr>
          <w:p w:rsidRPr="00223454" w:rsidR="00D24799" w:rsidP="00804628" w:rsidRDefault="00D24799" w14:paraId="287C61DD" w14:textId="77777777">
            <w:pPr>
              <w:spacing w:line="60" w:lineRule="atLeast"/>
              <w:rPr>
                <w:rFonts w:ascii="Arial" w:hAnsi="Arial"/>
                <w:b/>
                <w:bCs/>
                <w:sz w:val="16"/>
                <w:szCs w:val="16"/>
              </w:rPr>
            </w:pPr>
            <w:r w:rsidRPr="00223454">
              <w:rPr>
                <w:rFonts w:ascii="Arial" w:hAnsi="Arial"/>
                <w:b/>
                <w:bCs/>
                <w:sz w:val="16"/>
                <w:szCs w:val="16"/>
              </w:rPr>
              <w:t>1</w:t>
            </w:r>
          </w:p>
        </w:tc>
        <w:tc>
          <w:tcPr>
            <w:tcW w:w="1205" w:type="dxa"/>
            <w:shd w:val="clear" w:color="auto" w:fill="D7D6D6" w:themeFill="text2" w:themeFillTint="33"/>
          </w:tcPr>
          <w:p w:rsidRPr="00223454" w:rsidR="00D24799" w:rsidP="00804628" w:rsidRDefault="00D24799" w14:paraId="46C31E7F" w14:textId="77777777">
            <w:pPr>
              <w:spacing w:line="60" w:lineRule="atLeast"/>
              <w:rPr>
                <w:rFonts w:ascii="Arial" w:hAnsi="Arial"/>
                <w:b/>
                <w:bCs/>
                <w:sz w:val="16"/>
                <w:szCs w:val="16"/>
              </w:rPr>
            </w:pPr>
            <w:r w:rsidRPr="00223454">
              <w:rPr>
                <w:rFonts w:ascii="Arial" w:hAnsi="Arial"/>
                <w:b/>
                <w:bCs/>
                <w:sz w:val="16"/>
                <w:szCs w:val="16"/>
              </w:rPr>
              <w:t>2</w:t>
            </w:r>
          </w:p>
        </w:tc>
        <w:tc>
          <w:tcPr>
            <w:tcW w:w="1204" w:type="dxa"/>
            <w:shd w:val="clear" w:color="auto" w:fill="D7D6D6" w:themeFill="text2" w:themeFillTint="33"/>
          </w:tcPr>
          <w:p w:rsidRPr="00223454" w:rsidR="00D24799" w:rsidP="00804628" w:rsidRDefault="00D24799" w14:paraId="4675C55A" w14:textId="77777777">
            <w:pPr>
              <w:spacing w:line="60" w:lineRule="atLeast"/>
              <w:rPr>
                <w:rFonts w:ascii="Arial" w:hAnsi="Arial"/>
                <w:b/>
                <w:bCs/>
                <w:sz w:val="16"/>
                <w:szCs w:val="16"/>
              </w:rPr>
            </w:pPr>
            <w:r w:rsidRPr="00223454">
              <w:rPr>
                <w:rFonts w:ascii="Arial" w:hAnsi="Arial"/>
                <w:b/>
                <w:bCs/>
                <w:sz w:val="16"/>
                <w:szCs w:val="16"/>
              </w:rPr>
              <w:t>3</w:t>
            </w:r>
          </w:p>
        </w:tc>
        <w:tc>
          <w:tcPr>
            <w:tcW w:w="1204" w:type="dxa"/>
            <w:shd w:val="clear" w:color="auto" w:fill="D7D6D6" w:themeFill="text2" w:themeFillTint="33"/>
          </w:tcPr>
          <w:p w:rsidRPr="00223454" w:rsidR="00D24799" w:rsidP="00804628" w:rsidRDefault="00D24799" w14:paraId="2F20F805" w14:textId="77777777">
            <w:pPr>
              <w:spacing w:line="60" w:lineRule="atLeast"/>
              <w:rPr>
                <w:rFonts w:ascii="Arial" w:hAnsi="Arial"/>
                <w:b/>
                <w:bCs/>
                <w:sz w:val="16"/>
                <w:szCs w:val="16"/>
              </w:rPr>
            </w:pPr>
            <w:r w:rsidRPr="00223454">
              <w:rPr>
                <w:rFonts w:ascii="Arial" w:hAnsi="Arial"/>
                <w:b/>
                <w:bCs/>
                <w:sz w:val="16"/>
                <w:szCs w:val="16"/>
              </w:rPr>
              <w:t>4</w:t>
            </w:r>
          </w:p>
        </w:tc>
        <w:tc>
          <w:tcPr>
            <w:tcW w:w="1204" w:type="dxa"/>
            <w:shd w:val="clear" w:color="auto" w:fill="D7D6D6" w:themeFill="text2" w:themeFillTint="33"/>
          </w:tcPr>
          <w:p w:rsidRPr="00223454" w:rsidR="00D24799" w:rsidP="00804628" w:rsidRDefault="00D24799" w14:paraId="1ED7A7FE" w14:textId="77777777">
            <w:pPr>
              <w:spacing w:line="60" w:lineRule="atLeast"/>
              <w:rPr>
                <w:rFonts w:ascii="Arial" w:hAnsi="Arial"/>
                <w:b/>
                <w:bCs/>
                <w:sz w:val="16"/>
                <w:szCs w:val="16"/>
              </w:rPr>
            </w:pPr>
            <w:r w:rsidRPr="00223454">
              <w:rPr>
                <w:rFonts w:ascii="Arial" w:hAnsi="Arial"/>
                <w:b/>
                <w:bCs/>
                <w:sz w:val="16"/>
                <w:szCs w:val="16"/>
              </w:rPr>
              <w:t>5</w:t>
            </w:r>
          </w:p>
        </w:tc>
        <w:tc>
          <w:tcPr>
            <w:tcW w:w="1204" w:type="dxa"/>
            <w:shd w:val="clear" w:color="auto" w:fill="D7D6D6" w:themeFill="text2" w:themeFillTint="33"/>
          </w:tcPr>
          <w:p w:rsidRPr="00223454" w:rsidR="00D24799" w:rsidP="00804628" w:rsidRDefault="00D24799" w14:paraId="52547C63" w14:textId="77777777">
            <w:pPr>
              <w:spacing w:line="60" w:lineRule="atLeast"/>
              <w:rPr>
                <w:rFonts w:ascii="Arial" w:hAnsi="Arial"/>
                <w:b/>
                <w:bCs/>
                <w:sz w:val="16"/>
                <w:szCs w:val="16"/>
              </w:rPr>
            </w:pPr>
            <w:r w:rsidRPr="00223454">
              <w:rPr>
                <w:rFonts w:ascii="Arial" w:hAnsi="Arial"/>
                <w:b/>
                <w:bCs/>
                <w:sz w:val="16"/>
                <w:szCs w:val="16"/>
              </w:rPr>
              <w:t>6</w:t>
            </w:r>
          </w:p>
        </w:tc>
        <w:tc>
          <w:tcPr>
            <w:tcW w:w="1204" w:type="dxa"/>
            <w:shd w:val="clear" w:color="auto" w:fill="D7D6D6" w:themeFill="text2" w:themeFillTint="33"/>
          </w:tcPr>
          <w:p w:rsidRPr="00223454" w:rsidR="00D24799" w:rsidP="00804628" w:rsidRDefault="00D24799" w14:paraId="0E34B5E3" w14:textId="77777777">
            <w:pPr>
              <w:spacing w:line="60" w:lineRule="atLeast"/>
              <w:rPr>
                <w:rFonts w:ascii="Arial" w:hAnsi="Arial"/>
                <w:b/>
                <w:bCs/>
                <w:sz w:val="16"/>
                <w:szCs w:val="16"/>
              </w:rPr>
            </w:pPr>
            <w:r w:rsidRPr="00223454">
              <w:rPr>
                <w:rFonts w:ascii="Arial" w:hAnsi="Arial"/>
                <w:b/>
                <w:bCs/>
                <w:sz w:val="16"/>
                <w:szCs w:val="16"/>
              </w:rPr>
              <w:t>7</w:t>
            </w:r>
          </w:p>
        </w:tc>
        <w:tc>
          <w:tcPr>
            <w:tcW w:w="1204" w:type="dxa"/>
            <w:shd w:val="clear" w:color="auto" w:fill="D7D6D6" w:themeFill="text2" w:themeFillTint="33"/>
          </w:tcPr>
          <w:p w:rsidRPr="00223454" w:rsidR="00D24799" w:rsidP="00804628" w:rsidRDefault="00D24799" w14:paraId="173289BA" w14:textId="77777777">
            <w:pPr>
              <w:spacing w:line="60" w:lineRule="atLeast"/>
              <w:rPr>
                <w:rFonts w:ascii="Arial" w:hAnsi="Arial"/>
                <w:b/>
                <w:bCs/>
                <w:sz w:val="16"/>
                <w:szCs w:val="16"/>
              </w:rPr>
            </w:pPr>
            <w:r w:rsidRPr="00223454">
              <w:rPr>
                <w:rFonts w:ascii="Arial" w:hAnsi="Arial"/>
                <w:b/>
                <w:bCs/>
                <w:sz w:val="16"/>
                <w:szCs w:val="16"/>
              </w:rPr>
              <w:t>8</w:t>
            </w:r>
          </w:p>
        </w:tc>
        <w:tc>
          <w:tcPr>
            <w:tcW w:w="1204" w:type="dxa"/>
            <w:shd w:val="clear" w:color="auto" w:fill="D7D6D6" w:themeFill="text2" w:themeFillTint="33"/>
          </w:tcPr>
          <w:p w:rsidRPr="00223454" w:rsidR="00D24799" w:rsidP="00804628" w:rsidRDefault="00D24799" w14:paraId="08DA6A42" w14:textId="77777777">
            <w:pPr>
              <w:spacing w:line="60" w:lineRule="atLeast"/>
              <w:rPr>
                <w:rFonts w:ascii="Arial" w:hAnsi="Arial"/>
                <w:b/>
                <w:bCs/>
                <w:sz w:val="16"/>
                <w:szCs w:val="16"/>
              </w:rPr>
            </w:pPr>
            <w:r w:rsidRPr="00223454">
              <w:rPr>
                <w:rFonts w:ascii="Arial" w:hAnsi="Arial"/>
                <w:b/>
                <w:bCs/>
                <w:sz w:val="16"/>
                <w:szCs w:val="16"/>
              </w:rPr>
              <w:t>9</w:t>
            </w:r>
          </w:p>
        </w:tc>
        <w:tc>
          <w:tcPr>
            <w:tcW w:w="1272" w:type="dxa"/>
            <w:shd w:val="clear" w:color="auto" w:fill="D7D6D6" w:themeFill="text2" w:themeFillTint="33"/>
          </w:tcPr>
          <w:p w:rsidRPr="00223454" w:rsidR="00D24799" w:rsidP="00804628" w:rsidRDefault="00D24799" w14:paraId="3E2B169B" w14:textId="77777777">
            <w:pPr>
              <w:spacing w:line="60" w:lineRule="atLeast"/>
              <w:rPr>
                <w:rFonts w:ascii="Arial" w:hAnsi="Arial"/>
                <w:b/>
                <w:bCs/>
                <w:sz w:val="16"/>
                <w:szCs w:val="16"/>
              </w:rPr>
            </w:pPr>
            <w:r w:rsidRPr="00223454">
              <w:rPr>
                <w:rFonts w:ascii="Arial" w:hAnsi="Arial"/>
                <w:b/>
                <w:bCs/>
                <w:sz w:val="16"/>
                <w:szCs w:val="16"/>
              </w:rPr>
              <w:t>10</w:t>
            </w:r>
          </w:p>
        </w:tc>
      </w:tr>
      <w:tr w:rsidRPr="00223454" w:rsidR="00B0167D" w:rsidTr="00C373C8" w14:paraId="3398C6B1" w14:textId="77777777">
        <w:trPr>
          <w:gridAfter w:val="1"/>
          <w:wAfter w:w="25" w:type="dxa"/>
          <w:trHeight w:val="376"/>
        </w:trPr>
        <w:tc>
          <w:tcPr>
            <w:tcW w:w="2312" w:type="dxa"/>
            <w:gridSpan w:val="2"/>
            <w:shd w:val="clear" w:color="auto" w:fill="D7D6D6" w:themeFill="text2" w:themeFillTint="33"/>
          </w:tcPr>
          <w:p w:rsidRPr="00223454" w:rsidR="00D24799" w:rsidP="00804628" w:rsidRDefault="00D24799" w14:paraId="5A8E751B" w14:textId="77777777">
            <w:pPr>
              <w:spacing w:line="60" w:lineRule="atLeast"/>
              <w:rPr>
                <w:rFonts w:ascii="Arial" w:hAnsi="Arial"/>
                <w:b/>
                <w:bCs/>
                <w:sz w:val="16"/>
                <w:szCs w:val="16"/>
              </w:rPr>
            </w:pPr>
            <w:r w:rsidRPr="00223454">
              <w:rPr>
                <w:rFonts w:ascii="Arial" w:hAnsi="Arial"/>
                <w:b/>
                <w:bCs/>
                <w:sz w:val="16"/>
                <w:szCs w:val="16"/>
              </w:rPr>
              <w:t>Gunbower Forest</w:t>
            </w:r>
          </w:p>
        </w:tc>
        <w:tc>
          <w:tcPr>
            <w:tcW w:w="1378" w:type="dxa"/>
          </w:tcPr>
          <w:p w:rsidRPr="00223454" w:rsidR="00D24799" w:rsidP="00804628" w:rsidRDefault="00D24799" w14:paraId="262F732A" w14:textId="77777777">
            <w:pPr>
              <w:spacing w:line="60" w:lineRule="atLeast"/>
              <w:rPr>
                <w:rFonts w:ascii="Arial" w:hAnsi="Arial"/>
                <w:sz w:val="16"/>
                <w:szCs w:val="16"/>
              </w:rPr>
            </w:pPr>
            <w:r w:rsidRPr="00223454">
              <w:rPr>
                <w:rFonts w:ascii="Arial" w:hAnsi="Arial"/>
                <w:sz w:val="16"/>
                <w:szCs w:val="16"/>
              </w:rPr>
              <w:t>Large scale forest watering</w:t>
            </w:r>
          </w:p>
        </w:tc>
        <w:tc>
          <w:tcPr>
            <w:tcW w:w="1205" w:type="dxa"/>
          </w:tcPr>
          <w:p w:rsidRPr="00223454" w:rsidR="00D24799" w:rsidP="00804628" w:rsidRDefault="00D24799" w14:paraId="0561CA62" w14:textId="77777777">
            <w:pPr>
              <w:spacing w:line="60" w:lineRule="atLeast"/>
              <w:rPr>
                <w:rFonts w:ascii="Arial" w:hAnsi="Arial"/>
                <w:sz w:val="16"/>
                <w:szCs w:val="16"/>
              </w:rPr>
            </w:pPr>
            <w:r w:rsidRPr="00223454">
              <w:rPr>
                <w:rFonts w:ascii="Arial" w:hAnsi="Arial"/>
                <w:sz w:val="16"/>
                <w:szCs w:val="16"/>
              </w:rPr>
              <w:t>Moderate to small scale forest watering</w:t>
            </w:r>
          </w:p>
        </w:tc>
        <w:tc>
          <w:tcPr>
            <w:tcW w:w="1204" w:type="dxa"/>
          </w:tcPr>
          <w:p w:rsidRPr="00223454" w:rsidR="00D24799" w:rsidP="00804628" w:rsidRDefault="00D24799" w14:paraId="139DC6F4" w14:textId="77777777">
            <w:pPr>
              <w:spacing w:line="60" w:lineRule="atLeast"/>
              <w:rPr>
                <w:rFonts w:ascii="Arial" w:hAnsi="Arial"/>
                <w:sz w:val="16"/>
                <w:szCs w:val="16"/>
              </w:rPr>
            </w:pPr>
            <w:r w:rsidRPr="00223454">
              <w:rPr>
                <w:rFonts w:ascii="Arial" w:hAnsi="Arial"/>
                <w:sz w:val="16"/>
                <w:szCs w:val="16"/>
              </w:rPr>
              <w:t>Dry</w:t>
            </w:r>
          </w:p>
        </w:tc>
        <w:tc>
          <w:tcPr>
            <w:tcW w:w="1204" w:type="dxa"/>
          </w:tcPr>
          <w:p w:rsidRPr="00223454" w:rsidR="00D24799" w:rsidP="00804628" w:rsidRDefault="00D24799" w14:paraId="26E63EB5" w14:textId="77777777">
            <w:pPr>
              <w:spacing w:line="60" w:lineRule="atLeast"/>
              <w:rPr>
                <w:rFonts w:ascii="Arial" w:hAnsi="Arial"/>
                <w:sz w:val="16"/>
                <w:szCs w:val="16"/>
              </w:rPr>
            </w:pPr>
            <w:r w:rsidRPr="00223454">
              <w:rPr>
                <w:rFonts w:ascii="Arial" w:hAnsi="Arial"/>
                <w:sz w:val="16"/>
                <w:szCs w:val="16"/>
              </w:rPr>
              <w:t>Large scale forest watering</w:t>
            </w:r>
          </w:p>
        </w:tc>
        <w:tc>
          <w:tcPr>
            <w:tcW w:w="1204" w:type="dxa"/>
          </w:tcPr>
          <w:p w:rsidRPr="00223454" w:rsidR="00D24799" w:rsidP="00EF1328" w:rsidRDefault="00D24799" w14:paraId="6A0064D7" w14:textId="77777777">
            <w:pPr>
              <w:spacing w:line="60" w:lineRule="atLeast"/>
              <w:rPr>
                <w:rFonts w:ascii="Arial" w:hAnsi="Arial"/>
                <w:sz w:val="16"/>
                <w:szCs w:val="16"/>
              </w:rPr>
            </w:pPr>
            <w:r w:rsidRPr="00223454">
              <w:rPr>
                <w:rFonts w:ascii="Arial" w:hAnsi="Arial"/>
                <w:sz w:val="16"/>
                <w:szCs w:val="16"/>
              </w:rPr>
              <w:t>Moderate to small scale forest watering</w:t>
            </w:r>
          </w:p>
        </w:tc>
        <w:tc>
          <w:tcPr>
            <w:tcW w:w="1204" w:type="dxa"/>
          </w:tcPr>
          <w:p w:rsidRPr="00223454" w:rsidR="00D24799" w:rsidP="00804628" w:rsidRDefault="00D24799" w14:paraId="2C298A10" w14:textId="77777777">
            <w:pPr>
              <w:spacing w:line="60" w:lineRule="atLeast"/>
              <w:rPr>
                <w:rFonts w:ascii="Arial" w:hAnsi="Arial"/>
                <w:sz w:val="16"/>
                <w:szCs w:val="16"/>
              </w:rPr>
            </w:pPr>
            <w:r w:rsidRPr="00223454">
              <w:rPr>
                <w:rFonts w:ascii="Arial" w:hAnsi="Arial"/>
                <w:sz w:val="16"/>
                <w:szCs w:val="16"/>
              </w:rPr>
              <w:t>Dry</w:t>
            </w:r>
          </w:p>
        </w:tc>
        <w:tc>
          <w:tcPr>
            <w:tcW w:w="1204" w:type="dxa"/>
          </w:tcPr>
          <w:p w:rsidRPr="00223454" w:rsidR="00D24799" w:rsidP="00804628" w:rsidRDefault="00D24799" w14:paraId="50A24840" w14:textId="77777777">
            <w:pPr>
              <w:spacing w:line="60" w:lineRule="atLeast"/>
              <w:rPr>
                <w:rFonts w:ascii="Arial" w:hAnsi="Arial"/>
                <w:sz w:val="16"/>
                <w:szCs w:val="16"/>
              </w:rPr>
            </w:pPr>
            <w:r w:rsidRPr="00223454">
              <w:rPr>
                <w:rFonts w:ascii="Arial" w:hAnsi="Arial"/>
                <w:sz w:val="16"/>
                <w:szCs w:val="16"/>
              </w:rPr>
              <w:t>Large scale forest watering</w:t>
            </w:r>
          </w:p>
        </w:tc>
        <w:tc>
          <w:tcPr>
            <w:tcW w:w="1204" w:type="dxa"/>
          </w:tcPr>
          <w:p w:rsidRPr="00223454" w:rsidR="00D24799" w:rsidP="00804628" w:rsidRDefault="00D24799" w14:paraId="7CBAA12E" w14:textId="77777777">
            <w:pPr>
              <w:spacing w:line="60" w:lineRule="atLeast"/>
              <w:rPr>
                <w:rFonts w:ascii="Arial" w:hAnsi="Arial"/>
                <w:sz w:val="16"/>
                <w:szCs w:val="16"/>
              </w:rPr>
            </w:pPr>
            <w:r w:rsidRPr="00223454">
              <w:rPr>
                <w:rFonts w:ascii="Arial" w:hAnsi="Arial"/>
                <w:sz w:val="16"/>
                <w:szCs w:val="16"/>
              </w:rPr>
              <w:t>Moderate to small scale forest watering</w:t>
            </w:r>
          </w:p>
        </w:tc>
        <w:tc>
          <w:tcPr>
            <w:tcW w:w="1204" w:type="dxa"/>
          </w:tcPr>
          <w:p w:rsidRPr="00223454" w:rsidR="00D24799" w:rsidP="00804628" w:rsidRDefault="00D24799" w14:paraId="1EC64B10" w14:textId="77777777">
            <w:pPr>
              <w:spacing w:line="60" w:lineRule="atLeast"/>
              <w:rPr>
                <w:rFonts w:ascii="Arial" w:hAnsi="Arial"/>
                <w:sz w:val="16"/>
                <w:szCs w:val="16"/>
              </w:rPr>
            </w:pPr>
            <w:r w:rsidRPr="00223454">
              <w:rPr>
                <w:rFonts w:ascii="Arial" w:hAnsi="Arial"/>
                <w:sz w:val="16"/>
                <w:szCs w:val="16"/>
              </w:rPr>
              <w:t>Dry</w:t>
            </w:r>
          </w:p>
        </w:tc>
        <w:tc>
          <w:tcPr>
            <w:tcW w:w="1272" w:type="dxa"/>
          </w:tcPr>
          <w:p w:rsidRPr="00223454" w:rsidR="00D24799" w:rsidP="00804628" w:rsidRDefault="00D24799" w14:paraId="383A6746" w14:textId="77777777">
            <w:pPr>
              <w:spacing w:line="60" w:lineRule="atLeast"/>
              <w:rPr>
                <w:rFonts w:ascii="Arial" w:hAnsi="Arial"/>
                <w:sz w:val="16"/>
                <w:szCs w:val="16"/>
              </w:rPr>
            </w:pPr>
            <w:r w:rsidRPr="00223454">
              <w:rPr>
                <w:rFonts w:ascii="Arial" w:hAnsi="Arial"/>
                <w:sz w:val="16"/>
                <w:szCs w:val="16"/>
              </w:rPr>
              <w:t>Large scale forest watering</w:t>
            </w:r>
          </w:p>
        </w:tc>
      </w:tr>
      <w:tr w:rsidRPr="00223454" w:rsidR="00B0167D" w:rsidTr="00C373C8" w14:paraId="2F395BF8" w14:textId="77777777">
        <w:trPr>
          <w:gridAfter w:val="1"/>
          <w:wAfter w:w="25" w:type="dxa"/>
          <w:trHeight w:val="241"/>
        </w:trPr>
        <w:tc>
          <w:tcPr>
            <w:tcW w:w="2312" w:type="dxa"/>
            <w:gridSpan w:val="2"/>
            <w:shd w:val="clear" w:color="auto" w:fill="D7D6D6" w:themeFill="text2" w:themeFillTint="33"/>
          </w:tcPr>
          <w:p w:rsidRPr="00223454" w:rsidR="00D24799" w:rsidP="00804628" w:rsidRDefault="00D24799" w14:paraId="070B3B1D" w14:textId="77777777">
            <w:pPr>
              <w:spacing w:line="60" w:lineRule="atLeast"/>
              <w:rPr>
                <w:rFonts w:ascii="Arial" w:hAnsi="Arial"/>
                <w:b/>
                <w:bCs/>
                <w:sz w:val="16"/>
                <w:szCs w:val="16"/>
              </w:rPr>
            </w:pPr>
            <w:r w:rsidRPr="00223454">
              <w:rPr>
                <w:rFonts w:ascii="Arial" w:hAnsi="Arial"/>
                <w:b/>
                <w:bCs/>
                <w:sz w:val="16"/>
                <w:szCs w:val="16"/>
              </w:rPr>
              <w:t>Gunbower Creek System</w:t>
            </w:r>
          </w:p>
        </w:tc>
        <w:tc>
          <w:tcPr>
            <w:tcW w:w="1378" w:type="dxa"/>
          </w:tcPr>
          <w:p w:rsidRPr="00223454" w:rsidR="00D24799" w:rsidP="00804628" w:rsidRDefault="00D24799" w14:paraId="54E76D99" w14:textId="77777777">
            <w:pPr>
              <w:spacing w:line="60" w:lineRule="atLeast"/>
              <w:rPr>
                <w:rFonts w:ascii="Arial" w:hAnsi="Arial"/>
                <w:sz w:val="16"/>
                <w:szCs w:val="16"/>
              </w:rPr>
            </w:pPr>
            <w:r w:rsidRPr="00223454">
              <w:rPr>
                <w:rFonts w:ascii="Arial" w:hAnsi="Arial"/>
                <w:sz w:val="16"/>
                <w:szCs w:val="16"/>
              </w:rPr>
              <w:t>Maintain fish populations</w:t>
            </w:r>
          </w:p>
        </w:tc>
        <w:tc>
          <w:tcPr>
            <w:tcW w:w="1205" w:type="dxa"/>
          </w:tcPr>
          <w:p w:rsidRPr="00223454" w:rsidR="00D24799" w:rsidP="00804628" w:rsidRDefault="00D24799" w14:paraId="4D646AE9" w14:textId="77777777">
            <w:pPr>
              <w:spacing w:line="60" w:lineRule="atLeast"/>
              <w:rPr>
                <w:rFonts w:ascii="Arial" w:hAnsi="Arial"/>
                <w:sz w:val="16"/>
                <w:szCs w:val="16"/>
              </w:rPr>
            </w:pPr>
            <w:r w:rsidRPr="00223454">
              <w:rPr>
                <w:rFonts w:ascii="Arial" w:hAnsi="Arial"/>
                <w:sz w:val="16"/>
                <w:szCs w:val="16"/>
              </w:rPr>
              <w:t>Maintain fish populations</w:t>
            </w:r>
          </w:p>
        </w:tc>
        <w:tc>
          <w:tcPr>
            <w:tcW w:w="1204" w:type="dxa"/>
          </w:tcPr>
          <w:p w:rsidRPr="00223454" w:rsidR="00D24799" w:rsidP="00804628" w:rsidRDefault="00D24799" w14:paraId="20664ECE" w14:textId="77777777">
            <w:pPr>
              <w:spacing w:line="60" w:lineRule="atLeast"/>
              <w:rPr>
                <w:rFonts w:ascii="Arial" w:hAnsi="Arial"/>
                <w:sz w:val="16"/>
                <w:szCs w:val="16"/>
              </w:rPr>
            </w:pPr>
            <w:r w:rsidRPr="00223454">
              <w:rPr>
                <w:rFonts w:ascii="Arial" w:hAnsi="Arial"/>
                <w:sz w:val="16"/>
                <w:szCs w:val="16"/>
              </w:rPr>
              <w:t>Promote fish populations</w:t>
            </w:r>
          </w:p>
        </w:tc>
        <w:tc>
          <w:tcPr>
            <w:tcW w:w="1204" w:type="dxa"/>
          </w:tcPr>
          <w:p w:rsidRPr="00223454" w:rsidR="00D24799" w:rsidP="00804628" w:rsidRDefault="00D24799" w14:paraId="0FE9E65E" w14:textId="77777777">
            <w:pPr>
              <w:spacing w:line="60" w:lineRule="atLeast"/>
              <w:rPr>
                <w:rFonts w:ascii="Arial" w:hAnsi="Arial"/>
                <w:sz w:val="16"/>
                <w:szCs w:val="16"/>
              </w:rPr>
            </w:pPr>
            <w:r w:rsidRPr="00223454">
              <w:rPr>
                <w:rFonts w:ascii="Arial" w:hAnsi="Arial"/>
                <w:sz w:val="16"/>
                <w:szCs w:val="16"/>
              </w:rPr>
              <w:t>Maintain fish populations</w:t>
            </w:r>
          </w:p>
        </w:tc>
        <w:tc>
          <w:tcPr>
            <w:tcW w:w="1204" w:type="dxa"/>
          </w:tcPr>
          <w:p w:rsidRPr="00223454" w:rsidR="00D24799" w:rsidP="00804628" w:rsidRDefault="00D24799" w14:paraId="1B375A19" w14:textId="77777777">
            <w:pPr>
              <w:spacing w:line="60" w:lineRule="atLeast"/>
              <w:rPr>
                <w:rFonts w:ascii="Arial" w:hAnsi="Arial"/>
                <w:sz w:val="16"/>
                <w:szCs w:val="16"/>
              </w:rPr>
            </w:pPr>
            <w:r w:rsidRPr="00223454">
              <w:rPr>
                <w:rFonts w:ascii="Arial" w:hAnsi="Arial"/>
                <w:sz w:val="16"/>
                <w:szCs w:val="16"/>
              </w:rPr>
              <w:t>Maintain fish populations</w:t>
            </w:r>
          </w:p>
        </w:tc>
        <w:tc>
          <w:tcPr>
            <w:tcW w:w="1204" w:type="dxa"/>
          </w:tcPr>
          <w:p w:rsidRPr="00223454" w:rsidR="00D24799" w:rsidP="00804628" w:rsidRDefault="00D24799" w14:paraId="35884288" w14:textId="77777777">
            <w:pPr>
              <w:spacing w:line="60" w:lineRule="atLeast"/>
              <w:rPr>
                <w:rFonts w:ascii="Arial" w:hAnsi="Arial"/>
                <w:sz w:val="16"/>
                <w:szCs w:val="16"/>
              </w:rPr>
            </w:pPr>
            <w:r w:rsidRPr="00223454">
              <w:rPr>
                <w:rFonts w:ascii="Arial" w:hAnsi="Arial"/>
                <w:sz w:val="16"/>
                <w:szCs w:val="16"/>
              </w:rPr>
              <w:t>Promote fish populations</w:t>
            </w:r>
          </w:p>
        </w:tc>
        <w:tc>
          <w:tcPr>
            <w:tcW w:w="1204" w:type="dxa"/>
          </w:tcPr>
          <w:p w:rsidRPr="00223454" w:rsidR="00D24799" w:rsidP="00804628" w:rsidRDefault="00D24799" w14:paraId="476D1FE4" w14:textId="77777777">
            <w:pPr>
              <w:spacing w:line="60" w:lineRule="atLeast"/>
              <w:rPr>
                <w:rFonts w:ascii="Arial" w:hAnsi="Arial"/>
                <w:sz w:val="16"/>
                <w:szCs w:val="16"/>
              </w:rPr>
            </w:pPr>
            <w:r w:rsidRPr="00223454">
              <w:rPr>
                <w:rFonts w:ascii="Arial" w:hAnsi="Arial"/>
                <w:sz w:val="16"/>
                <w:szCs w:val="16"/>
              </w:rPr>
              <w:t>Maintain fish populations</w:t>
            </w:r>
          </w:p>
        </w:tc>
        <w:tc>
          <w:tcPr>
            <w:tcW w:w="1204" w:type="dxa"/>
          </w:tcPr>
          <w:p w:rsidRPr="00223454" w:rsidR="00D24799" w:rsidP="00804628" w:rsidRDefault="00D24799" w14:paraId="406D486B" w14:textId="77777777">
            <w:pPr>
              <w:spacing w:line="60" w:lineRule="atLeast"/>
              <w:rPr>
                <w:rFonts w:ascii="Arial" w:hAnsi="Arial"/>
                <w:sz w:val="16"/>
                <w:szCs w:val="16"/>
              </w:rPr>
            </w:pPr>
            <w:r w:rsidRPr="00223454">
              <w:rPr>
                <w:rFonts w:ascii="Arial" w:hAnsi="Arial"/>
                <w:sz w:val="16"/>
                <w:szCs w:val="16"/>
              </w:rPr>
              <w:t>Maintain fish populations</w:t>
            </w:r>
          </w:p>
        </w:tc>
        <w:tc>
          <w:tcPr>
            <w:tcW w:w="1204" w:type="dxa"/>
          </w:tcPr>
          <w:p w:rsidRPr="00223454" w:rsidR="00D24799" w:rsidP="00804628" w:rsidRDefault="00D24799" w14:paraId="3B7FFB80" w14:textId="77777777">
            <w:pPr>
              <w:spacing w:line="60" w:lineRule="atLeast"/>
              <w:rPr>
                <w:rFonts w:ascii="Arial" w:hAnsi="Arial"/>
                <w:sz w:val="16"/>
                <w:szCs w:val="16"/>
              </w:rPr>
            </w:pPr>
            <w:r w:rsidRPr="00223454">
              <w:rPr>
                <w:rFonts w:ascii="Arial" w:hAnsi="Arial"/>
                <w:sz w:val="16"/>
                <w:szCs w:val="16"/>
              </w:rPr>
              <w:t>Promote fish populations</w:t>
            </w:r>
          </w:p>
        </w:tc>
        <w:tc>
          <w:tcPr>
            <w:tcW w:w="1272" w:type="dxa"/>
          </w:tcPr>
          <w:p w:rsidRPr="00223454" w:rsidR="00D24799" w:rsidP="00804628" w:rsidRDefault="00D24799" w14:paraId="37E0340B" w14:textId="77777777">
            <w:pPr>
              <w:spacing w:line="60" w:lineRule="atLeast"/>
              <w:rPr>
                <w:rFonts w:ascii="Arial" w:hAnsi="Arial"/>
                <w:sz w:val="16"/>
                <w:szCs w:val="16"/>
              </w:rPr>
            </w:pPr>
            <w:r w:rsidRPr="00223454">
              <w:rPr>
                <w:rFonts w:ascii="Arial" w:hAnsi="Arial"/>
                <w:sz w:val="16"/>
                <w:szCs w:val="16"/>
              </w:rPr>
              <w:t>Maintain fish populations</w:t>
            </w:r>
          </w:p>
        </w:tc>
      </w:tr>
      <w:tr w:rsidRPr="00223454" w:rsidR="004C242F" w:rsidTr="00C373C8" w14:paraId="128F4B6E" w14:textId="77777777">
        <w:trPr>
          <w:gridAfter w:val="1"/>
          <w:wAfter w:w="25" w:type="dxa"/>
          <w:trHeight w:val="492"/>
        </w:trPr>
        <w:tc>
          <w:tcPr>
            <w:tcW w:w="970" w:type="dxa"/>
            <w:vMerge w:val="restart"/>
            <w:shd w:val="clear" w:color="auto" w:fill="D7D6D6" w:themeFill="text2" w:themeFillTint="33"/>
            <w:textDirection w:val="btLr"/>
          </w:tcPr>
          <w:p w:rsidRPr="00223454" w:rsidR="00D24799" w:rsidP="00804628" w:rsidRDefault="00D24799" w14:paraId="468A07FE" w14:textId="54283326">
            <w:pPr>
              <w:spacing w:before="0" w:line="60" w:lineRule="atLeast"/>
              <w:rPr>
                <w:rFonts w:ascii="Arial" w:hAnsi="Arial"/>
                <w:b/>
                <w:bCs/>
                <w:sz w:val="16"/>
                <w:szCs w:val="16"/>
              </w:rPr>
            </w:pPr>
            <w:r w:rsidRPr="00223454">
              <w:rPr>
                <w:rFonts w:ascii="Arial" w:hAnsi="Arial"/>
                <w:b/>
                <w:bCs/>
                <w:sz w:val="16"/>
                <w:szCs w:val="16"/>
              </w:rPr>
              <w:t>Gunbower Creek System flow component</w:t>
            </w:r>
          </w:p>
        </w:tc>
        <w:tc>
          <w:tcPr>
            <w:tcW w:w="1342" w:type="dxa"/>
            <w:shd w:val="clear" w:color="auto" w:fill="D7D6D6" w:themeFill="text2" w:themeFillTint="33"/>
          </w:tcPr>
          <w:p w:rsidRPr="00223454" w:rsidR="00D24799" w:rsidP="00804628" w:rsidRDefault="00D24799" w14:paraId="38617F61" w14:textId="77777777">
            <w:pPr>
              <w:spacing w:line="60" w:lineRule="atLeast"/>
              <w:rPr>
                <w:rFonts w:ascii="Arial" w:hAnsi="Arial"/>
                <w:b/>
                <w:bCs/>
                <w:sz w:val="16"/>
                <w:szCs w:val="16"/>
              </w:rPr>
            </w:pPr>
            <w:r w:rsidRPr="00223454">
              <w:rPr>
                <w:rFonts w:ascii="Arial" w:hAnsi="Arial"/>
                <w:b/>
                <w:bCs/>
                <w:sz w:val="16"/>
                <w:szCs w:val="16"/>
              </w:rPr>
              <w:t>Winter base flow</w:t>
            </w:r>
          </w:p>
        </w:tc>
        <w:tc>
          <w:tcPr>
            <w:tcW w:w="1378" w:type="dxa"/>
          </w:tcPr>
          <w:p w:rsidRPr="00223454" w:rsidR="00D24799" w:rsidP="00804628" w:rsidRDefault="00FE0080" w14:paraId="0F60797E" w14:textId="3A2DC8DB">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5" w:type="dxa"/>
          </w:tcPr>
          <w:p w:rsidRPr="00223454" w:rsidR="00D24799" w:rsidP="00804628" w:rsidRDefault="00D24799" w14:paraId="032194AB"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3A5118F2"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5436D7ED"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57069209"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321D5589"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2A6742AF"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56760C37"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09BF6F41"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72" w:type="dxa"/>
          </w:tcPr>
          <w:p w:rsidRPr="00223454" w:rsidR="00D24799" w:rsidP="00804628" w:rsidRDefault="00D24799" w14:paraId="101BB8DA"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r>
      <w:tr w:rsidRPr="00223454" w:rsidR="004C242F" w:rsidTr="00C373C8" w14:paraId="4C99E59B" w14:textId="77777777">
        <w:trPr>
          <w:gridAfter w:val="1"/>
          <w:wAfter w:w="25" w:type="dxa"/>
          <w:trHeight w:val="549"/>
        </w:trPr>
        <w:tc>
          <w:tcPr>
            <w:tcW w:w="970" w:type="dxa"/>
            <w:vMerge/>
            <w:shd w:val="clear" w:color="auto" w:fill="D7D6D6" w:themeFill="text2" w:themeFillTint="33"/>
            <w:textDirection w:val="btLr"/>
          </w:tcPr>
          <w:p w:rsidRPr="00223454" w:rsidR="00D24799" w:rsidP="00804628" w:rsidRDefault="00D24799" w14:paraId="1E4D7256" w14:textId="77777777">
            <w:pPr>
              <w:spacing w:before="0" w:line="60" w:lineRule="atLeast"/>
              <w:rPr>
                <w:rFonts w:ascii="Arial" w:hAnsi="Arial"/>
                <w:b/>
                <w:bCs/>
                <w:sz w:val="16"/>
                <w:szCs w:val="16"/>
              </w:rPr>
            </w:pPr>
          </w:p>
        </w:tc>
        <w:tc>
          <w:tcPr>
            <w:tcW w:w="1342" w:type="dxa"/>
            <w:shd w:val="clear" w:color="auto" w:fill="D7D6D6" w:themeFill="text2" w:themeFillTint="33"/>
          </w:tcPr>
          <w:p w:rsidRPr="00223454" w:rsidR="00D24799" w:rsidP="00804628" w:rsidRDefault="00D24799" w14:paraId="1C2809A3" w14:textId="77777777">
            <w:pPr>
              <w:spacing w:line="60" w:lineRule="atLeast"/>
              <w:rPr>
                <w:rFonts w:ascii="Arial" w:hAnsi="Arial"/>
                <w:b/>
                <w:bCs/>
                <w:sz w:val="16"/>
                <w:szCs w:val="16"/>
              </w:rPr>
            </w:pPr>
            <w:r w:rsidRPr="00223454">
              <w:rPr>
                <w:rFonts w:ascii="Arial" w:hAnsi="Arial"/>
                <w:b/>
                <w:bCs/>
                <w:sz w:val="16"/>
                <w:szCs w:val="16"/>
              </w:rPr>
              <w:t>Winter-spring high flow</w:t>
            </w:r>
          </w:p>
        </w:tc>
        <w:tc>
          <w:tcPr>
            <w:tcW w:w="1378" w:type="dxa"/>
          </w:tcPr>
          <w:p w:rsidRPr="00223454" w:rsidR="00D24799" w:rsidP="00804628" w:rsidRDefault="00D24799" w14:paraId="47067520"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5" w:type="dxa"/>
          </w:tcPr>
          <w:p w:rsidRPr="00223454" w:rsidR="00D24799" w:rsidP="00804628" w:rsidRDefault="00D24799" w14:paraId="5DC82E54"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63A64752" w14:textId="77777777">
            <w:pPr>
              <w:spacing w:line="60" w:lineRule="atLeast"/>
              <w:jc w:val="center"/>
              <w:rPr>
                <w:rFonts w:ascii="Arial" w:hAnsi="Arial"/>
                <w:sz w:val="16"/>
                <w:szCs w:val="16"/>
              </w:rPr>
            </w:pPr>
          </w:p>
        </w:tc>
        <w:tc>
          <w:tcPr>
            <w:tcW w:w="1204" w:type="dxa"/>
          </w:tcPr>
          <w:p w:rsidRPr="00223454" w:rsidR="00D24799" w:rsidP="00804628" w:rsidRDefault="00D24799" w14:paraId="7D0B09D3"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2B84D937"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228DECAC" w14:textId="77777777">
            <w:pPr>
              <w:spacing w:line="60" w:lineRule="atLeast"/>
              <w:jc w:val="center"/>
              <w:rPr>
                <w:rFonts w:ascii="Arial" w:hAnsi="Arial"/>
                <w:sz w:val="16"/>
                <w:szCs w:val="16"/>
              </w:rPr>
            </w:pPr>
          </w:p>
        </w:tc>
        <w:tc>
          <w:tcPr>
            <w:tcW w:w="1204" w:type="dxa"/>
          </w:tcPr>
          <w:p w:rsidRPr="00223454" w:rsidR="00D24799" w:rsidP="00804628" w:rsidRDefault="00D24799" w14:paraId="39BD4638"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2D3BB3FA"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66744B4B" w14:textId="77777777">
            <w:pPr>
              <w:spacing w:line="60" w:lineRule="atLeast"/>
              <w:jc w:val="center"/>
              <w:rPr>
                <w:rFonts w:ascii="Arial" w:hAnsi="Arial"/>
                <w:sz w:val="16"/>
                <w:szCs w:val="16"/>
              </w:rPr>
            </w:pPr>
          </w:p>
        </w:tc>
        <w:tc>
          <w:tcPr>
            <w:tcW w:w="1272" w:type="dxa"/>
          </w:tcPr>
          <w:p w:rsidRPr="00223454" w:rsidR="00D24799" w:rsidP="00804628" w:rsidRDefault="00D24799" w14:paraId="16797568"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r>
      <w:tr w:rsidRPr="00223454" w:rsidR="004C242F" w:rsidTr="00C373C8" w14:paraId="349FD072" w14:textId="77777777">
        <w:trPr>
          <w:gridAfter w:val="1"/>
          <w:wAfter w:w="25" w:type="dxa"/>
          <w:trHeight w:val="483"/>
        </w:trPr>
        <w:tc>
          <w:tcPr>
            <w:tcW w:w="970" w:type="dxa"/>
            <w:vMerge/>
            <w:shd w:val="clear" w:color="auto" w:fill="D7D6D6" w:themeFill="text2" w:themeFillTint="33"/>
            <w:textDirection w:val="btLr"/>
          </w:tcPr>
          <w:p w:rsidRPr="00223454" w:rsidR="00D24799" w:rsidP="00804628" w:rsidRDefault="00D24799" w14:paraId="470A4872" w14:textId="77777777">
            <w:pPr>
              <w:spacing w:line="60" w:lineRule="atLeast"/>
              <w:rPr>
                <w:rFonts w:ascii="Arial" w:hAnsi="Arial"/>
                <w:b/>
                <w:bCs/>
                <w:sz w:val="16"/>
                <w:szCs w:val="16"/>
              </w:rPr>
            </w:pPr>
          </w:p>
        </w:tc>
        <w:tc>
          <w:tcPr>
            <w:tcW w:w="1342" w:type="dxa"/>
            <w:shd w:val="clear" w:color="auto" w:fill="D7D6D6" w:themeFill="text2" w:themeFillTint="33"/>
          </w:tcPr>
          <w:p w:rsidRPr="00223454" w:rsidR="00D24799" w:rsidP="00804628" w:rsidRDefault="00D24799" w14:paraId="708A0EC9" w14:textId="77777777">
            <w:pPr>
              <w:spacing w:line="60" w:lineRule="atLeast"/>
              <w:rPr>
                <w:rFonts w:ascii="Arial" w:hAnsi="Arial"/>
                <w:b/>
                <w:bCs/>
                <w:sz w:val="16"/>
                <w:szCs w:val="16"/>
              </w:rPr>
            </w:pPr>
            <w:r w:rsidRPr="00223454">
              <w:rPr>
                <w:rFonts w:ascii="Arial" w:hAnsi="Arial"/>
                <w:b/>
                <w:bCs/>
                <w:sz w:val="16"/>
                <w:szCs w:val="16"/>
              </w:rPr>
              <w:t>Spring-autumn base flow</w:t>
            </w:r>
          </w:p>
        </w:tc>
        <w:tc>
          <w:tcPr>
            <w:tcW w:w="1378" w:type="dxa"/>
          </w:tcPr>
          <w:p w:rsidRPr="00223454" w:rsidR="00D24799" w:rsidP="00804628" w:rsidRDefault="00FE0080" w14:paraId="7B6618E5" w14:textId="7250BD03">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5" w:type="dxa"/>
          </w:tcPr>
          <w:p w:rsidRPr="00223454" w:rsidR="00D24799" w:rsidP="00804628" w:rsidRDefault="00D24799" w14:paraId="16D60E58"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2CF0F0E7"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3256AAD5"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41E469D9"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72BD73B5"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690CEAB3"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2F94D049"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04" w:type="dxa"/>
          </w:tcPr>
          <w:p w:rsidRPr="00223454" w:rsidR="00D24799" w:rsidP="00804628" w:rsidRDefault="00D24799" w14:paraId="7B0752A3"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c>
          <w:tcPr>
            <w:tcW w:w="1272" w:type="dxa"/>
          </w:tcPr>
          <w:p w:rsidRPr="00223454" w:rsidR="00D24799" w:rsidP="00804628" w:rsidRDefault="00D24799" w14:paraId="62FA3A6A" w14:textId="77777777">
            <w:pPr>
              <w:spacing w:line="60" w:lineRule="atLeast"/>
              <w:jc w:val="center"/>
              <w:rPr>
                <w:rFonts w:ascii="Arial" w:hAnsi="Arial"/>
                <w:sz w:val="16"/>
                <w:szCs w:val="16"/>
              </w:rPr>
            </w:pPr>
            <w:r w:rsidRPr="00223454">
              <w:rPr>
                <w:rFonts w:ascii="Wingdings" w:hAnsi="Wingdings" w:eastAsia="Wingdings" w:cs="Wingdings"/>
                <w:sz w:val="16"/>
                <w:szCs w:val="16"/>
              </w:rPr>
              <w:t>ü</w:t>
            </w:r>
          </w:p>
        </w:tc>
      </w:tr>
    </w:tbl>
    <w:p w:rsidRPr="005045E4" w:rsidR="00D24799" w:rsidP="00D24799" w:rsidRDefault="00D24799" w14:paraId="52359117" w14:textId="77777777">
      <w:pPr>
        <w:rPr>
          <w:rFonts w:ascii="Arial" w:hAnsi="Arial"/>
        </w:rPr>
      </w:pPr>
    </w:p>
    <w:p w:rsidR="00511252" w:rsidP="009A1C9C" w:rsidRDefault="00D24799" w14:paraId="5C37989A" w14:textId="4A50BE53">
      <w:pPr>
        <w:pStyle w:val="BodyText12ptBefore"/>
      </w:pPr>
      <w:r>
        <w:t xml:space="preserve"> </w:t>
      </w:r>
    </w:p>
    <w:p w:rsidR="00511252" w:rsidRDefault="00511252" w14:paraId="16A24DE5" w14:textId="77777777">
      <w:pPr>
        <w:rPr>
          <w:rFonts w:cs="Times New Roman"/>
          <w:lang w:eastAsia="en-US"/>
        </w:rPr>
      </w:pPr>
      <w:r>
        <w:br w:type="page"/>
      </w:r>
    </w:p>
    <w:p w:rsidR="00D24799" w:rsidP="009A1C9C" w:rsidRDefault="00D24799" w14:paraId="7D79F248" w14:textId="77777777">
      <w:pPr>
        <w:pStyle w:val="BodyText12ptBefore"/>
      </w:pPr>
    </w:p>
    <w:p w:rsidR="00D24799" w:rsidP="00D24799" w:rsidRDefault="00D24799" w14:paraId="5BE628C8" w14:textId="4255C20B">
      <w:pPr>
        <w:pStyle w:val="Caption"/>
      </w:pPr>
      <w:bookmarkStart w:name="_Ref94178653" w:id="333"/>
      <w:bookmarkStart w:name="_Toc105402175" w:id="334"/>
      <w:r w:rsidRPr="00D83717">
        <w:t xml:space="preserve">Table </w:t>
      </w:r>
      <w:r>
        <w:fldChar w:fldCharType="begin"/>
      </w:r>
      <w:r>
        <w:instrText>SEQ Table \* ARABIC</w:instrText>
      </w:r>
      <w:r>
        <w:fldChar w:fldCharType="separate"/>
      </w:r>
      <w:r w:rsidR="00ED0253">
        <w:rPr>
          <w:noProof/>
        </w:rPr>
        <w:t>12</w:t>
      </w:r>
      <w:r>
        <w:fldChar w:fldCharType="end"/>
      </w:r>
      <w:bookmarkEnd w:id="333"/>
      <w:r w:rsidR="00A703F5">
        <w:t>:</w:t>
      </w:r>
      <w:r>
        <w:t xml:space="preserve"> Water regime categories adopted in the Victorian wetland classification framework</w:t>
      </w:r>
      <w:sdt>
        <w:sdtPr>
          <w:id w:val="1173837586"/>
          <w:citation/>
        </w:sdtPr>
        <w:sdtEndPr/>
        <w:sdtContent>
          <w:r w:rsidR="00010E8D">
            <w:fldChar w:fldCharType="begin"/>
          </w:r>
          <w:r w:rsidR="00010E8D">
            <w:instrText xml:space="preserve"> CITATION DEL6b \l 3081 </w:instrText>
          </w:r>
          <w:r w:rsidR="00010E8D">
            <w:fldChar w:fldCharType="separate"/>
          </w:r>
          <w:r w:rsidR="00ED0253">
            <w:rPr>
              <w:noProof/>
            </w:rPr>
            <w:t xml:space="preserve"> (DELWP, The Victorian wetland classification framework 2014, 2016b)</w:t>
          </w:r>
          <w:r w:rsidR="00010E8D">
            <w:fldChar w:fldCharType="end"/>
          </w:r>
        </w:sdtContent>
      </w:sdt>
      <w:r w:rsidR="004E7EA5">
        <w:t>.</w:t>
      </w:r>
      <w:bookmarkEnd w:id="334"/>
    </w:p>
    <w:tbl>
      <w:tblPr>
        <w:tblStyle w:val="TableGrid"/>
        <w:tblW w:w="14601" w:type="dxa"/>
        <w:tblLook w:val="04A0" w:firstRow="1" w:lastRow="0" w:firstColumn="1" w:lastColumn="0" w:noHBand="0" w:noVBand="1"/>
      </w:tblPr>
      <w:tblGrid>
        <w:gridCol w:w="1985"/>
        <w:gridCol w:w="2268"/>
        <w:gridCol w:w="2268"/>
        <w:gridCol w:w="2551"/>
        <w:gridCol w:w="2694"/>
        <w:gridCol w:w="2835"/>
      </w:tblGrid>
      <w:tr w:rsidRPr="007A5816" w:rsidR="00C373C8" w:rsidTr="00482729" w14:paraId="2CAB0F0E" w14:textId="77777777">
        <w:trPr>
          <w:cnfStyle w:val="100000000000" w:firstRow="1" w:lastRow="0" w:firstColumn="0" w:lastColumn="0" w:oddVBand="0" w:evenVBand="0" w:oddHBand="0" w:evenHBand="0" w:firstRowFirstColumn="0" w:firstRowLastColumn="0" w:lastRowFirstColumn="0" w:lastRowLastColumn="0"/>
          <w:trHeight w:val="205"/>
        </w:trPr>
        <w:tc>
          <w:tcPr>
            <w:cnfStyle w:val="000000000100" w:firstRow="0" w:lastRow="0" w:firstColumn="0" w:lastColumn="0" w:oddVBand="0" w:evenVBand="0" w:oddHBand="0" w:evenHBand="0" w:firstRowFirstColumn="1" w:firstRowLastColumn="0" w:lastRowFirstColumn="0" w:lastRowLastColumn="0"/>
            <w:tcW w:w="1985" w:type="dxa"/>
          </w:tcPr>
          <w:p w:rsidRPr="007A5816" w:rsidR="00D24799" w:rsidP="006B3BE3" w:rsidRDefault="00D24799" w14:paraId="27B75C85" w14:textId="77777777">
            <w:pPr>
              <w:pStyle w:val="SmallHeading"/>
              <w:rPr>
                <w:color w:val="auto"/>
              </w:rPr>
            </w:pPr>
            <w:r w:rsidRPr="007A5816">
              <w:rPr>
                <w:color w:val="auto"/>
              </w:rPr>
              <w:t>Wetland system</w:t>
            </w:r>
          </w:p>
        </w:tc>
        <w:tc>
          <w:tcPr>
            <w:tcW w:w="2268" w:type="dxa"/>
          </w:tcPr>
          <w:p w:rsidRPr="007A5816" w:rsidR="00D24799" w:rsidP="006B3BE3" w:rsidRDefault="00D24799" w14:paraId="40652851" w14:textId="77777777">
            <w:pPr>
              <w:pStyle w:val="SmallHeading"/>
              <w:cnfStyle w:val="100000000000" w:firstRow="1" w:lastRow="0" w:firstColumn="0" w:lastColumn="0" w:oddVBand="0" w:evenVBand="0" w:oddHBand="0" w:evenHBand="0" w:firstRowFirstColumn="0" w:firstRowLastColumn="0" w:lastRowFirstColumn="0" w:lastRowLastColumn="0"/>
              <w:rPr>
                <w:color w:val="auto"/>
              </w:rPr>
            </w:pPr>
            <w:r w:rsidRPr="007A5816">
              <w:rPr>
                <w:color w:val="auto"/>
              </w:rPr>
              <w:t>Water regime category</w:t>
            </w:r>
          </w:p>
        </w:tc>
        <w:tc>
          <w:tcPr>
            <w:tcW w:w="2268" w:type="dxa"/>
          </w:tcPr>
          <w:p w:rsidRPr="007A5816" w:rsidR="00D24799" w:rsidP="006B3BE3" w:rsidRDefault="00D24799" w14:paraId="03C888A4" w14:textId="77777777">
            <w:pPr>
              <w:pStyle w:val="SmallHeading"/>
              <w:cnfStyle w:val="100000000000" w:firstRow="1" w:lastRow="0" w:firstColumn="0" w:lastColumn="0" w:oddVBand="0" w:evenVBand="0" w:oddHBand="0" w:evenHBand="0" w:firstRowFirstColumn="0" w:firstRowLastColumn="0" w:lastRowFirstColumn="0" w:lastRowLastColumn="0"/>
              <w:rPr>
                <w:color w:val="auto"/>
              </w:rPr>
            </w:pPr>
            <w:r w:rsidRPr="007A5816">
              <w:rPr>
                <w:color w:val="auto"/>
              </w:rPr>
              <w:t>Category description</w:t>
            </w:r>
          </w:p>
        </w:tc>
        <w:tc>
          <w:tcPr>
            <w:tcW w:w="2551" w:type="dxa"/>
          </w:tcPr>
          <w:p w:rsidRPr="007A5816" w:rsidR="00D24799" w:rsidP="006B3BE3" w:rsidRDefault="00D24799" w14:paraId="3F2EAD8E" w14:textId="77777777">
            <w:pPr>
              <w:pStyle w:val="SmallHeading"/>
              <w:cnfStyle w:val="100000000000" w:firstRow="1" w:lastRow="0" w:firstColumn="0" w:lastColumn="0" w:oddVBand="0" w:evenVBand="0" w:oddHBand="0" w:evenHBand="0" w:firstRowFirstColumn="0" w:firstRowLastColumn="0" w:lastRowFirstColumn="0" w:lastRowLastColumn="0"/>
              <w:rPr>
                <w:color w:val="auto"/>
              </w:rPr>
            </w:pPr>
            <w:r w:rsidRPr="007A5816">
              <w:rPr>
                <w:color w:val="auto"/>
              </w:rPr>
              <w:t>Water regime subcategory</w:t>
            </w:r>
          </w:p>
        </w:tc>
        <w:tc>
          <w:tcPr>
            <w:tcW w:w="5529" w:type="dxa"/>
            <w:gridSpan w:val="2"/>
          </w:tcPr>
          <w:p w:rsidRPr="007A5816" w:rsidR="00D24799" w:rsidP="006B3BE3" w:rsidRDefault="00D24799" w14:paraId="7CC50057" w14:textId="77777777">
            <w:pPr>
              <w:pStyle w:val="SmallHeading"/>
              <w:cnfStyle w:val="100000000000" w:firstRow="1" w:lastRow="0" w:firstColumn="0" w:lastColumn="0" w:oddVBand="0" w:evenVBand="0" w:oddHBand="0" w:evenHBand="0" w:firstRowFirstColumn="0" w:firstRowLastColumn="0" w:lastRowFirstColumn="0" w:lastRowLastColumn="0"/>
              <w:rPr>
                <w:color w:val="auto"/>
              </w:rPr>
            </w:pPr>
            <w:r w:rsidRPr="007A5816">
              <w:rPr>
                <w:color w:val="auto"/>
              </w:rPr>
              <w:t>Subcategory description</w:t>
            </w:r>
          </w:p>
        </w:tc>
      </w:tr>
      <w:tr w:rsidRPr="00AE2DBA" w:rsidR="009A1C9C" w:rsidTr="00482729" w14:paraId="3869B8F1" w14:textId="77777777">
        <w:trPr>
          <w:trHeight w:val="201"/>
        </w:trPr>
        <w:tc>
          <w:tcPr>
            <w:tcW w:w="1985" w:type="dxa"/>
            <w:shd w:val="clear" w:color="auto" w:fill="B0AEAE" w:themeFill="text2" w:themeFillTint="66"/>
          </w:tcPr>
          <w:p w:rsidRPr="00AE2DBA" w:rsidR="00D24799" w:rsidP="00C67B76" w:rsidRDefault="00D24799" w14:paraId="396D52E5" w14:textId="77777777">
            <w:pPr>
              <w:pStyle w:val="SmallBodyText"/>
              <w:rPr>
                <w:sz w:val="16"/>
                <w:szCs w:val="18"/>
              </w:rPr>
            </w:pPr>
          </w:p>
        </w:tc>
        <w:tc>
          <w:tcPr>
            <w:tcW w:w="2268" w:type="dxa"/>
            <w:shd w:val="clear" w:color="auto" w:fill="B0AEAE" w:themeFill="text2" w:themeFillTint="66"/>
          </w:tcPr>
          <w:p w:rsidRPr="00AE2DBA" w:rsidR="00D24799" w:rsidP="00C67B76" w:rsidRDefault="00D24799" w14:paraId="3211E79F" w14:textId="77777777">
            <w:pPr>
              <w:pStyle w:val="SmallBodyText"/>
              <w:rPr>
                <w:sz w:val="16"/>
                <w:szCs w:val="18"/>
              </w:rPr>
            </w:pPr>
          </w:p>
        </w:tc>
        <w:tc>
          <w:tcPr>
            <w:tcW w:w="2268" w:type="dxa"/>
            <w:shd w:val="clear" w:color="auto" w:fill="B0AEAE" w:themeFill="text2" w:themeFillTint="66"/>
          </w:tcPr>
          <w:p w:rsidRPr="00AE2DBA" w:rsidR="00D24799" w:rsidP="00C67B76" w:rsidRDefault="00D24799" w14:paraId="73EF7CB9" w14:textId="77777777">
            <w:pPr>
              <w:pStyle w:val="SmallBodyText"/>
              <w:rPr>
                <w:sz w:val="16"/>
                <w:szCs w:val="18"/>
              </w:rPr>
            </w:pPr>
          </w:p>
        </w:tc>
        <w:tc>
          <w:tcPr>
            <w:tcW w:w="2551" w:type="dxa"/>
            <w:shd w:val="clear" w:color="auto" w:fill="B0AEAE" w:themeFill="text2" w:themeFillTint="66"/>
          </w:tcPr>
          <w:p w:rsidRPr="00AE2DBA" w:rsidR="00D24799" w:rsidP="00C67B76" w:rsidRDefault="00D24799" w14:paraId="4590CDBA" w14:textId="77777777">
            <w:pPr>
              <w:pStyle w:val="SmallBodyText"/>
              <w:rPr>
                <w:sz w:val="16"/>
                <w:szCs w:val="18"/>
              </w:rPr>
            </w:pPr>
          </w:p>
        </w:tc>
        <w:tc>
          <w:tcPr>
            <w:tcW w:w="2694" w:type="dxa"/>
            <w:shd w:val="clear" w:color="auto" w:fill="B0AEAE" w:themeFill="text2" w:themeFillTint="66"/>
          </w:tcPr>
          <w:p w:rsidRPr="00AE2DBA" w:rsidR="00D24799" w:rsidP="00C67B76" w:rsidRDefault="00D24799" w14:paraId="5F31309C" w14:textId="77777777">
            <w:pPr>
              <w:pStyle w:val="SmallBodyText"/>
              <w:rPr>
                <w:b/>
                <w:bCs/>
                <w:sz w:val="16"/>
                <w:szCs w:val="18"/>
              </w:rPr>
            </w:pPr>
            <w:r w:rsidRPr="00AE2DBA">
              <w:rPr>
                <w:b/>
                <w:bCs/>
                <w:sz w:val="16"/>
                <w:szCs w:val="18"/>
              </w:rPr>
              <w:t>Frequency of inundation</w:t>
            </w:r>
          </w:p>
        </w:tc>
        <w:tc>
          <w:tcPr>
            <w:tcW w:w="2835" w:type="dxa"/>
            <w:shd w:val="clear" w:color="auto" w:fill="B0AEAE" w:themeFill="text2" w:themeFillTint="66"/>
          </w:tcPr>
          <w:p w:rsidRPr="00AE2DBA" w:rsidR="00D24799" w:rsidP="00C67B76" w:rsidRDefault="00D24799" w14:paraId="7D22BAEB" w14:textId="77777777">
            <w:pPr>
              <w:pStyle w:val="SmallBodyText"/>
              <w:rPr>
                <w:b/>
                <w:bCs/>
                <w:sz w:val="16"/>
                <w:szCs w:val="18"/>
              </w:rPr>
            </w:pPr>
            <w:r w:rsidRPr="00AE2DBA">
              <w:rPr>
                <w:b/>
                <w:bCs/>
                <w:sz w:val="16"/>
                <w:szCs w:val="18"/>
              </w:rPr>
              <w:t>Duration of inundation</w:t>
            </w:r>
          </w:p>
        </w:tc>
      </w:tr>
      <w:tr w:rsidRPr="00AE2DBA" w:rsidR="00C373C8" w:rsidTr="00482729" w14:paraId="57CEDEB0" w14:textId="77777777">
        <w:trPr>
          <w:trHeight w:val="715"/>
        </w:trPr>
        <w:tc>
          <w:tcPr>
            <w:tcW w:w="1985" w:type="dxa"/>
            <w:vMerge w:val="restart"/>
          </w:tcPr>
          <w:p w:rsidRPr="00AE2DBA" w:rsidR="00D24799" w:rsidP="00EF1328" w:rsidRDefault="00D24799" w14:paraId="4AE8BADC" w14:textId="77777777">
            <w:pPr>
              <w:pStyle w:val="SmallHeading"/>
              <w:rPr>
                <w:b w:val="0"/>
                <w:bCs/>
                <w:sz w:val="16"/>
                <w:szCs w:val="18"/>
              </w:rPr>
            </w:pPr>
            <w:r w:rsidRPr="00AE2DBA">
              <w:rPr>
                <w:b w:val="0"/>
                <w:bCs/>
                <w:sz w:val="16"/>
                <w:szCs w:val="18"/>
              </w:rPr>
              <w:t>Lacustrine and palustrine</w:t>
            </w:r>
          </w:p>
        </w:tc>
        <w:tc>
          <w:tcPr>
            <w:tcW w:w="2268" w:type="dxa"/>
          </w:tcPr>
          <w:p w:rsidRPr="00AE2DBA" w:rsidR="00D24799" w:rsidP="00EF1328" w:rsidRDefault="00D24799" w14:paraId="5D55646F" w14:textId="77777777">
            <w:pPr>
              <w:pStyle w:val="SmallBodyText"/>
              <w:ind w:right="113"/>
              <w:rPr>
                <w:sz w:val="16"/>
                <w:szCs w:val="18"/>
              </w:rPr>
            </w:pPr>
            <w:r w:rsidRPr="00AE2DBA">
              <w:rPr>
                <w:sz w:val="16"/>
                <w:szCs w:val="18"/>
              </w:rPr>
              <w:t>Permanent</w:t>
            </w:r>
          </w:p>
        </w:tc>
        <w:tc>
          <w:tcPr>
            <w:tcW w:w="2268" w:type="dxa"/>
          </w:tcPr>
          <w:p w:rsidRPr="00AE2DBA" w:rsidR="00D24799" w:rsidP="00EF1328" w:rsidRDefault="00D24799" w14:paraId="2FFAE059" w14:textId="77777777">
            <w:pPr>
              <w:pStyle w:val="SmallBodyText"/>
              <w:ind w:right="113"/>
              <w:rPr>
                <w:sz w:val="16"/>
                <w:szCs w:val="18"/>
              </w:rPr>
            </w:pPr>
            <w:r w:rsidRPr="00AE2DBA">
              <w:rPr>
                <w:sz w:val="16"/>
                <w:szCs w:val="18"/>
              </w:rPr>
              <w:t>Inundated constantly, rarely drying completely</w:t>
            </w:r>
          </w:p>
        </w:tc>
        <w:tc>
          <w:tcPr>
            <w:tcW w:w="2551" w:type="dxa"/>
          </w:tcPr>
          <w:p w:rsidRPr="00AE2DBA" w:rsidR="00D24799" w:rsidP="00EF1328" w:rsidRDefault="00D24799" w14:paraId="467D90FF" w14:textId="77777777">
            <w:pPr>
              <w:pStyle w:val="SmallBodyText"/>
              <w:ind w:right="113"/>
              <w:rPr>
                <w:sz w:val="16"/>
                <w:szCs w:val="18"/>
              </w:rPr>
            </w:pPr>
          </w:p>
        </w:tc>
        <w:tc>
          <w:tcPr>
            <w:tcW w:w="2694" w:type="dxa"/>
          </w:tcPr>
          <w:p w:rsidRPr="00AE2DBA" w:rsidR="00D24799" w:rsidP="00EF1328" w:rsidRDefault="00D24799" w14:paraId="5A30583B" w14:textId="77777777">
            <w:pPr>
              <w:pStyle w:val="SmallBodyText"/>
              <w:ind w:right="113"/>
              <w:rPr>
                <w:sz w:val="16"/>
                <w:szCs w:val="18"/>
              </w:rPr>
            </w:pPr>
            <w:r w:rsidRPr="00AE2DBA">
              <w:rPr>
                <w:sz w:val="16"/>
                <w:szCs w:val="18"/>
              </w:rPr>
              <w:t>Constant, annual, or less frequently but before usually wetland dries.</w:t>
            </w:r>
          </w:p>
        </w:tc>
        <w:tc>
          <w:tcPr>
            <w:tcW w:w="2835" w:type="dxa"/>
          </w:tcPr>
          <w:p w:rsidRPr="00AE2DBA" w:rsidR="00D24799" w:rsidP="00EF1328" w:rsidRDefault="00D24799" w14:paraId="0BB5C839" w14:textId="77777777">
            <w:pPr>
              <w:pStyle w:val="SmallBodyText"/>
              <w:ind w:right="113"/>
              <w:rPr>
                <w:sz w:val="16"/>
                <w:szCs w:val="18"/>
              </w:rPr>
            </w:pPr>
            <w:r w:rsidRPr="00AE2DBA">
              <w:rPr>
                <w:sz w:val="16"/>
                <w:szCs w:val="18"/>
              </w:rPr>
              <w:t>Never dries or dries rarely (i.e. holds water at least 8 years in every 10), but levels may fluctuate within or between years</w:t>
            </w:r>
          </w:p>
        </w:tc>
      </w:tr>
      <w:tr w:rsidRPr="00AE2DBA" w:rsidR="00C373C8" w:rsidTr="00482729" w14:paraId="335203F4" w14:textId="77777777">
        <w:trPr>
          <w:trHeight w:val="512"/>
        </w:trPr>
        <w:tc>
          <w:tcPr>
            <w:tcW w:w="1985" w:type="dxa"/>
            <w:vMerge/>
          </w:tcPr>
          <w:p w:rsidRPr="00AE2DBA" w:rsidR="00D24799" w:rsidP="00EF1328" w:rsidRDefault="00D24799" w14:paraId="3641F7AE" w14:textId="77777777">
            <w:pPr>
              <w:pStyle w:val="SmallHeading"/>
              <w:rPr>
                <w:b w:val="0"/>
                <w:bCs/>
                <w:sz w:val="16"/>
                <w:szCs w:val="18"/>
              </w:rPr>
            </w:pPr>
          </w:p>
        </w:tc>
        <w:tc>
          <w:tcPr>
            <w:tcW w:w="2268" w:type="dxa"/>
            <w:vMerge w:val="restart"/>
          </w:tcPr>
          <w:p w:rsidRPr="00AE2DBA" w:rsidR="00D24799" w:rsidP="00EF1328" w:rsidRDefault="00D24799" w14:paraId="1BC79DB6" w14:textId="77777777">
            <w:pPr>
              <w:pStyle w:val="SmallBodyText"/>
              <w:ind w:right="113"/>
              <w:rPr>
                <w:sz w:val="16"/>
                <w:szCs w:val="18"/>
              </w:rPr>
            </w:pPr>
            <w:r w:rsidRPr="00AE2DBA">
              <w:rPr>
                <w:sz w:val="16"/>
                <w:szCs w:val="18"/>
              </w:rPr>
              <w:t>Periodically inundated</w:t>
            </w:r>
          </w:p>
        </w:tc>
        <w:tc>
          <w:tcPr>
            <w:tcW w:w="2268" w:type="dxa"/>
            <w:vMerge w:val="restart"/>
          </w:tcPr>
          <w:p w:rsidRPr="00AE2DBA" w:rsidR="00D24799" w:rsidP="00EF1328" w:rsidRDefault="00D24799" w14:paraId="53FA1E3E" w14:textId="77777777">
            <w:pPr>
              <w:pStyle w:val="SmallBodyText"/>
              <w:ind w:right="113"/>
              <w:rPr>
                <w:sz w:val="16"/>
                <w:szCs w:val="18"/>
              </w:rPr>
            </w:pPr>
            <w:r w:rsidRPr="00AE2DBA">
              <w:rPr>
                <w:sz w:val="16"/>
                <w:szCs w:val="18"/>
              </w:rPr>
              <w:t>Inundated annually to infrequently, holding water for at least 1 month to more than 1 year before drying</w:t>
            </w:r>
          </w:p>
        </w:tc>
        <w:tc>
          <w:tcPr>
            <w:tcW w:w="2551" w:type="dxa"/>
          </w:tcPr>
          <w:p w:rsidRPr="00AE2DBA" w:rsidR="00D24799" w:rsidP="00EF1328" w:rsidRDefault="00D24799" w14:paraId="3D67032B" w14:textId="77777777">
            <w:pPr>
              <w:pStyle w:val="SmallBodyText"/>
              <w:ind w:right="113"/>
              <w:rPr>
                <w:sz w:val="16"/>
                <w:szCs w:val="18"/>
              </w:rPr>
            </w:pPr>
            <w:r w:rsidRPr="00AE2DBA">
              <w:rPr>
                <w:sz w:val="16"/>
                <w:szCs w:val="18"/>
              </w:rPr>
              <w:t>Seasonal</w:t>
            </w:r>
          </w:p>
        </w:tc>
        <w:tc>
          <w:tcPr>
            <w:tcW w:w="2694" w:type="dxa"/>
          </w:tcPr>
          <w:p w:rsidRPr="00AE2DBA" w:rsidR="00D24799" w:rsidP="00EF1328" w:rsidRDefault="00D24799" w14:paraId="33F16FE0" w14:textId="77777777">
            <w:pPr>
              <w:pStyle w:val="SmallBodyText"/>
              <w:ind w:right="113"/>
              <w:rPr>
                <w:sz w:val="16"/>
                <w:szCs w:val="18"/>
              </w:rPr>
            </w:pPr>
            <w:r w:rsidRPr="00AE2DBA">
              <w:rPr>
                <w:sz w:val="16"/>
                <w:szCs w:val="18"/>
              </w:rPr>
              <w:t>Annual or near annual inundation (i.e. holds water at least 8 years in every 10)</w:t>
            </w:r>
          </w:p>
        </w:tc>
        <w:tc>
          <w:tcPr>
            <w:tcW w:w="2835" w:type="dxa"/>
          </w:tcPr>
          <w:p w:rsidRPr="00AE2DBA" w:rsidR="00D24799" w:rsidP="00EF1328" w:rsidRDefault="00D24799" w14:paraId="505DA364" w14:textId="77777777">
            <w:pPr>
              <w:pStyle w:val="SmallBodyText"/>
              <w:ind w:right="113"/>
              <w:rPr>
                <w:sz w:val="16"/>
                <w:szCs w:val="18"/>
              </w:rPr>
            </w:pPr>
            <w:r w:rsidRPr="00AE2DBA">
              <w:rPr>
                <w:sz w:val="16"/>
                <w:szCs w:val="18"/>
              </w:rPr>
              <w:t>Holds water 1-8 months then dries</w:t>
            </w:r>
          </w:p>
        </w:tc>
      </w:tr>
      <w:tr w:rsidRPr="00AE2DBA" w:rsidR="00C373C8" w:rsidTr="00482729" w14:paraId="56F52021" w14:textId="77777777">
        <w:trPr>
          <w:trHeight w:val="411"/>
        </w:trPr>
        <w:tc>
          <w:tcPr>
            <w:tcW w:w="1985" w:type="dxa"/>
            <w:vMerge/>
          </w:tcPr>
          <w:p w:rsidRPr="00AE2DBA" w:rsidR="00D24799" w:rsidP="00EF1328" w:rsidRDefault="00D24799" w14:paraId="6C6E6C33" w14:textId="77777777">
            <w:pPr>
              <w:pStyle w:val="SmallHeading"/>
              <w:rPr>
                <w:b w:val="0"/>
                <w:bCs/>
                <w:sz w:val="16"/>
                <w:szCs w:val="18"/>
              </w:rPr>
            </w:pPr>
          </w:p>
        </w:tc>
        <w:tc>
          <w:tcPr>
            <w:tcW w:w="2268" w:type="dxa"/>
            <w:vMerge/>
          </w:tcPr>
          <w:p w:rsidRPr="00AE2DBA" w:rsidR="00D24799" w:rsidP="00EF1328" w:rsidRDefault="00D24799" w14:paraId="6339C215" w14:textId="77777777">
            <w:pPr>
              <w:pStyle w:val="SmallBodyText"/>
              <w:ind w:right="113"/>
              <w:rPr>
                <w:sz w:val="16"/>
                <w:szCs w:val="18"/>
              </w:rPr>
            </w:pPr>
          </w:p>
        </w:tc>
        <w:tc>
          <w:tcPr>
            <w:tcW w:w="2268" w:type="dxa"/>
            <w:vMerge/>
          </w:tcPr>
          <w:p w:rsidRPr="00AE2DBA" w:rsidR="00D24799" w:rsidP="00EF1328" w:rsidRDefault="00D24799" w14:paraId="39D78CA6" w14:textId="77777777">
            <w:pPr>
              <w:pStyle w:val="SmallBodyText"/>
              <w:ind w:right="113"/>
              <w:rPr>
                <w:sz w:val="16"/>
                <w:szCs w:val="18"/>
              </w:rPr>
            </w:pPr>
          </w:p>
        </w:tc>
        <w:tc>
          <w:tcPr>
            <w:tcW w:w="2551" w:type="dxa"/>
          </w:tcPr>
          <w:p w:rsidRPr="00AE2DBA" w:rsidR="00D24799" w:rsidP="00EF1328" w:rsidRDefault="00D24799" w14:paraId="1D3BA129" w14:textId="77777777">
            <w:pPr>
              <w:pStyle w:val="SmallBodyText"/>
              <w:ind w:right="113"/>
              <w:rPr>
                <w:sz w:val="16"/>
                <w:szCs w:val="18"/>
              </w:rPr>
            </w:pPr>
            <w:r w:rsidRPr="00AE2DBA">
              <w:rPr>
                <w:sz w:val="16"/>
                <w:szCs w:val="18"/>
              </w:rPr>
              <w:t>Intermittent</w:t>
            </w:r>
          </w:p>
        </w:tc>
        <w:tc>
          <w:tcPr>
            <w:tcW w:w="2694" w:type="dxa"/>
          </w:tcPr>
          <w:p w:rsidRPr="00AE2DBA" w:rsidR="00D24799" w:rsidP="00EF1328" w:rsidRDefault="00D24799" w14:paraId="13A2681B" w14:textId="77777777">
            <w:pPr>
              <w:pStyle w:val="SmallBodyText"/>
              <w:ind w:right="113"/>
              <w:rPr>
                <w:sz w:val="16"/>
                <w:szCs w:val="18"/>
              </w:rPr>
            </w:pPr>
            <w:r w:rsidRPr="00AE2DBA">
              <w:rPr>
                <w:sz w:val="16"/>
                <w:szCs w:val="18"/>
              </w:rPr>
              <w:t>Infrequent, holds water, on average, 3-&lt;8 years in every 10</w:t>
            </w:r>
          </w:p>
        </w:tc>
        <w:tc>
          <w:tcPr>
            <w:tcW w:w="2835" w:type="dxa"/>
          </w:tcPr>
          <w:p w:rsidRPr="00AE2DBA" w:rsidR="00D24799" w:rsidP="00EF1328" w:rsidRDefault="00D24799" w14:paraId="58808EDA" w14:textId="77777777">
            <w:pPr>
              <w:pStyle w:val="SmallBodyText"/>
              <w:ind w:right="113"/>
              <w:rPr>
                <w:sz w:val="16"/>
                <w:szCs w:val="18"/>
              </w:rPr>
            </w:pPr>
            <w:r w:rsidRPr="00AE2DBA">
              <w:rPr>
                <w:sz w:val="16"/>
                <w:szCs w:val="18"/>
              </w:rPr>
              <w:t>Holds water &gt; 1 month to &gt; 1 year then dries</w:t>
            </w:r>
          </w:p>
        </w:tc>
      </w:tr>
      <w:tr w:rsidRPr="00AE2DBA" w:rsidR="00C373C8" w:rsidTr="00482729" w14:paraId="050D1AEB" w14:textId="77777777">
        <w:trPr>
          <w:trHeight w:val="411"/>
        </w:trPr>
        <w:tc>
          <w:tcPr>
            <w:tcW w:w="1985" w:type="dxa"/>
            <w:vMerge/>
          </w:tcPr>
          <w:p w:rsidRPr="00AE2DBA" w:rsidR="00D24799" w:rsidP="00EF1328" w:rsidRDefault="00D24799" w14:paraId="14DE7126" w14:textId="77777777">
            <w:pPr>
              <w:pStyle w:val="SmallHeading"/>
              <w:rPr>
                <w:b w:val="0"/>
                <w:bCs/>
                <w:sz w:val="16"/>
                <w:szCs w:val="18"/>
              </w:rPr>
            </w:pPr>
          </w:p>
        </w:tc>
        <w:tc>
          <w:tcPr>
            <w:tcW w:w="2268" w:type="dxa"/>
            <w:vMerge/>
          </w:tcPr>
          <w:p w:rsidRPr="00AE2DBA" w:rsidR="00D24799" w:rsidP="00EF1328" w:rsidRDefault="00D24799" w14:paraId="34A78C82" w14:textId="77777777">
            <w:pPr>
              <w:pStyle w:val="SmallBodyText"/>
              <w:ind w:right="113"/>
              <w:rPr>
                <w:sz w:val="16"/>
                <w:szCs w:val="18"/>
              </w:rPr>
            </w:pPr>
          </w:p>
        </w:tc>
        <w:tc>
          <w:tcPr>
            <w:tcW w:w="2268" w:type="dxa"/>
            <w:vMerge/>
          </w:tcPr>
          <w:p w:rsidRPr="00AE2DBA" w:rsidR="00D24799" w:rsidP="00EF1328" w:rsidRDefault="00D24799" w14:paraId="1AC61891" w14:textId="77777777">
            <w:pPr>
              <w:pStyle w:val="SmallBodyText"/>
              <w:ind w:right="113"/>
              <w:rPr>
                <w:sz w:val="16"/>
                <w:szCs w:val="18"/>
              </w:rPr>
            </w:pPr>
          </w:p>
        </w:tc>
        <w:tc>
          <w:tcPr>
            <w:tcW w:w="2551" w:type="dxa"/>
          </w:tcPr>
          <w:p w:rsidRPr="00AE2DBA" w:rsidR="00D24799" w:rsidP="00EF1328" w:rsidRDefault="00D24799" w14:paraId="3CA93523" w14:textId="77777777">
            <w:pPr>
              <w:pStyle w:val="SmallBodyText"/>
              <w:ind w:right="113"/>
              <w:rPr>
                <w:sz w:val="16"/>
                <w:szCs w:val="18"/>
              </w:rPr>
            </w:pPr>
            <w:r w:rsidRPr="00AE2DBA">
              <w:rPr>
                <w:sz w:val="16"/>
                <w:szCs w:val="18"/>
              </w:rPr>
              <w:t>Episodic</w:t>
            </w:r>
          </w:p>
        </w:tc>
        <w:tc>
          <w:tcPr>
            <w:tcW w:w="2694" w:type="dxa"/>
          </w:tcPr>
          <w:p w:rsidRPr="00AE2DBA" w:rsidR="00D24799" w:rsidP="00EF1328" w:rsidRDefault="00D24799" w14:paraId="42685DFA" w14:textId="77777777">
            <w:pPr>
              <w:pStyle w:val="SmallBodyText"/>
              <w:ind w:right="113"/>
              <w:rPr>
                <w:sz w:val="16"/>
                <w:szCs w:val="18"/>
              </w:rPr>
            </w:pPr>
            <w:r w:rsidRPr="00AE2DBA">
              <w:rPr>
                <w:sz w:val="16"/>
                <w:szCs w:val="18"/>
              </w:rPr>
              <w:t>Infrequent, holds water, on average, less than 3 years in every 10</w:t>
            </w:r>
          </w:p>
        </w:tc>
        <w:tc>
          <w:tcPr>
            <w:tcW w:w="2835" w:type="dxa"/>
          </w:tcPr>
          <w:p w:rsidRPr="00AE2DBA" w:rsidR="00D24799" w:rsidP="00EF1328" w:rsidRDefault="00D24799" w14:paraId="38EA06A1" w14:textId="77777777">
            <w:pPr>
              <w:pStyle w:val="SmallBodyText"/>
              <w:ind w:right="113"/>
              <w:rPr>
                <w:sz w:val="16"/>
                <w:szCs w:val="18"/>
              </w:rPr>
            </w:pPr>
            <w:r w:rsidRPr="00AE2DBA">
              <w:rPr>
                <w:sz w:val="16"/>
                <w:szCs w:val="18"/>
              </w:rPr>
              <w:t>Holds water &gt; 1 month to &gt; 1 year then dries</w:t>
            </w:r>
          </w:p>
        </w:tc>
      </w:tr>
      <w:tr w:rsidRPr="00AE2DBA" w:rsidR="00AE2DBA" w:rsidTr="00482729" w14:paraId="7D557039" w14:textId="77777777">
        <w:trPr>
          <w:trHeight w:val="103"/>
        </w:trPr>
        <w:tc>
          <w:tcPr>
            <w:tcW w:w="1985" w:type="dxa"/>
            <w:vMerge/>
          </w:tcPr>
          <w:p w:rsidRPr="00AE2DBA" w:rsidR="00D24799" w:rsidP="00EF1328" w:rsidRDefault="00D24799" w14:paraId="62CE6756" w14:textId="77777777">
            <w:pPr>
              <w:pStyle w:val="SmallHeading"/>
              <w:rPr>
                <w:b w:val="0"/>
                <w:bCs/>
                <w:sz w:val="16"/>
                <w:szCs w:val="18"/>
              </w:rPr>
            </w:pPr>
          </w:p>
        </w:tc>
        <w:tc>
          <w:tcPr>
            <w:tcW w:w="2268" w:type="dxa"/>
          </w:tcPr>
          <w:p w:rsidRPr="00AE2DBA" w:rsidR="00D24799" w:rsidP="00EF1328" w:rsidRDefault="00D24799" w14:paraId="235F3066" w14:textId="77777777">
            <w:pPr>
              <w:pStyle w:val="SmallBodyText"/>
              <w:ind w:right="113"/>
              <w:rPr>
                <w:sz w:val="16"/>
                <w:szCs w:val="18"/>
              </w:rPr>
            </w:pPr>
            <w:r w:rsidRPr="00AE2DBA">
              <w:rPr>
                <w:sz w:val="16"/>
                <w:szCs w:val="18"/>
              </w:rPr>
              <w:t>Unknown</w:t>
            </w:r>
          </w:p>
        </w:tc>
        <w:tc>
          <w:tcPr>
            <w:tcW w:w="10348" w:type="dxa"/>
            <w:gridSpan w:val="4"/>
          </w:tcPr>
          <w:p w:rsidRPr="00AE2DBA" w:rsidR="00D24799" w:rsidP="00EF1328" w:rsidRDefault="00D24799" w14:paraId="15D090F3" w14:textId="77777777">
            <w:pPr>
              <w:pStyle w:val="SmallBodyText"/>
              <w:ind w:right="113"/>
              <w:rPr>
                <w:sz w:val="16"/>
                <w:szCs w:val="18"/>
              </w:rPr>
            </w:pPr>
            <w:r w:rsidRPr="00AE2DBA">
              <w:rPr>
                <w:sz w:val="16"/>
                <w:szCs w:val="18"/>
              </w:rPr>
              <w:t>Water regime category unable to be determined</w:t>
            </w:r>
          </w:p>
        </w:tc>
      </w:tr>
      <w:tr w:rsidRPr="00AE2DBA" w:rsidR="00C373C8" w:rsidTr="00482729" w14:paraId="2C02B480" w14:textId="77777777">
        <w:trPr>
          <w:trHeight w:val="408"/>
        </w:trPr>
        <w:tc>
          <w:tcPr>
            <w:tcW w:w="1985" w:type="dxa"/>
            <w:vMerge w:val="restart"/>
          </w:tcPr>
          <w:p w:rsidRPr="00AE2DBA" w:rsidR="00D24799" w:rsidP="00EF1328" w:rsidRDefault="009835DE" w14:paraId="51BF3284" w14:textId="7A4F6691">
            <w:pPr>
              <w:pStyle w:val="SmallHeading"/>
              <w:rPr>
                <w:b w:val="0"/>
                <w:bCs/>
                <w:sz w:val="16"/>
                <w:szCs w:val="18"/>
              </w:rPr>
            </w:pPr>
            <w:r>
              <w:rPr>
                <w:b w:val="0"/>
                <w:bCs/>
                <w:sz w:val="16"/>
                <w:szCs w:val="18"/>
              </w:rPr>
              <w:t>E</w:t>
            </w:r>
            <w:r w:rsidRPr="00AE2DBA" w:rsidR="00D24799">
              <w:rPr>
                <w:b w:val="0"/>
                <w:bCs/>
                <w:sz w:val="16"/>
                <w:szCs w:val="18"/>
              </w:rPr>
              <w:t>stuarine</w:t>
            </w:r>
            <w:r>
              <w:rPr>
                <w:b w:val="0"/>
                <w:bCs/>
                <w:sz w:val="16"/>
                <w:szCs w:val="18"/>
              </w:rPr>
              <w:t xml:space="preserve"> and marine</w:t>
            </w:r>
          </w:p>
        </w:tc>
        <w:tc>
          <w:tcPr>
            <w:tcW w:w="2268" w:type="dxa"/>
          </w:tcPr>
          <w:p w:rsidRPr="00AE2DBA" w:rsidR="00D24799" w:rsidP="00EF1328" w:rsidRDefault="00D24799" w14:paraId="2F01DCE1" w14:textId="77777777">
            <w:pPr>
              <w:pStyle w:val="SmallBodyText"/>
              <w:ind w:right="113"/>
              <w:rPr>
                <w:sz w:val="16"/>
                <w:szCs w:val="18"/>
              </w:rPr>
            </w:pPr>
            <w:r w:rsidRPr="00AE2DBA">
              <w:rPr>
                <w:sz w:val="16"/>
                <w:szCs w:val="18"/>
              </w:rPr>
              <w:t>Intertidal</w:t>
            </w:r>
          </w:p>
        </w:tc>
        <w:tc>
          <w:tcPr>
            <w:tcW w:w="2268" w:type="dxa"/>
          </w:tcPr>
          <w:p w:rsidRPr="00AE2DBA" w:rsidR="00D24799" w:rsidP="00EF1328" w:rsidRDefault="00D24799" w14:paraId="75835EEE" w14:textId="77777777">
            <w:pPr>
              <w:pStyle w:val="SmallBodyText"/>
              <w:ind w:right="113"/>
              <w:rPr>
                <w:sz w:val="16"/>
                <w:szCs w:val="18"/>
              </w:rPr>
            </w:pPr>
            <w:r w:rsidRPr="00AE2DBA">
              <w:rPr>
                <w:sz w:val="16"/>
                <w:szCs w:val="18"/>
              </w:rPr>
              <w:t>Inundated twice daily, with inundation lasting hours</w:t>
            </w:r>
          </w:p>
        </w:tc>
        <w:tc>
          <w:tcPr>
            <w:tcW w:w="2551" w:type="dxa"/>
          </w:tcPr>
          <w:p w:rsidRPr="00AE2DBA" w:rsidR="00D24799" w:rsidP="00EF1328" w:rsidRDefault="00D24799" w14:paraId="4BDDBD55" w14:textId="77777777">
            <w:pPr>
              <w:pStyle w:val="SmallBodyText"/>
              <w:ind w:right="113"/>
              <w:rPr>
                <w:sz w:val="16"/>
                <w:szCs w:val="18"/>
              </w:rPr>
            </w:pPr>
            <w:r w:rsidRPr="00AE2DBA">
              <w:rPr>
                <w:sz w:val="16"/>
                <w:szCs w:val="18"/>
              </w:rPr>
              <w:t>-</w:t>
            </w:r>
          </w:p>
        </w:tc>
        <w:tc>
          <w:tcPr>
            <w:tcW w:w="2694" w:type="dxa"/>
          </w:tcPr>
          <w:p w:rsidRPr="00AE2DBA" w:rsidR="00D24799" w:rsidP="00EF1328" w:rsidRDefault="00D24799" w14:paraId="14B53CE0" w14:textId="77777777">
            <w:pPr>
              <w:pStyle w:val="SmallBodyText"/>
              <w:ind w:right="113"/>
              <w:rPr>
                <w:sz w:val="16"/>
                <w:szCs w:val="18"/>
              </w:rPr>
            </w:pPr>
            <w:r w:rsidRPr="00AE2DBA">
              <w:rPr>
                <w:sz w:val="16"/>
                <w:szCs w:val="18"/>
              </w:rPr>
              <w:t>-</w:t>
            </w:r>
          </w:p>
        </w:tc>
        <w:tc>
          <w:tcPr>
            <w:tcW w:w="2835" w:type="dxa"/>
          </w:tcPr>
          <w:p w:rsidRPr="00AE2DBA" w:rsidR="00D24799" w:rsidP="00EF1328" w:rsidRDefault="00D24799" w14:paraId="07ED0C6F" w14:textId="77777777">
            <w:pPr>
              <w:pStyle w:val="SmallBodyText"/>
              <w:ind w:right="113"/>
              <w:rPr>
                <w:sz w:val="16"/>
                <w:szCs w:val="18"/>
              </w:rPr>
            </w:pPr>
            <w:r w:rsidRPr="00AE2DBA">
              <w:rPr>
                <w:sz w:val="16"/>
                <w:szCs w:val="18"/>
              </w:rPr>
              <w:t>-</w:t>
            </w:r>
          </w:p>
        </w:tc>
      </w:tr>
      <w:tr w:rsidRPr="00AE2DBA" w:rsidR="00C373C8" w:rsidTr="00482729" w14:paraId="1B5F0EB2" w14:textId="77777777">
        <w:trPr>
          <w:trHeight w:val="411"/>
        </w:trPr>
        <w:tc>
          <w:tcPr>
            <w:tcW w:w="1985" w:type="dxa"/>
            <w:vMerge/>
          </w:tcPr>
          <w:p w:rsidRPr="00AE2DBA" w:rsidR="00D24799" w:rsidP="00EF1328" w:rsidRDefault="00D24799" w14:paraId="7ED3527C" w14:textId="77777777">
            <w:pPr>
              <w:pStyle w:val="SmallBodyText"/>
              <w:ind w:right="113"/>
              <w:rPr>
                <w:sz w:val="16"/>
                <w:szCs w:val="18"/>
              </w:rPr>
            </w:pPr>
          </w:p>
        </w:tc>
        <w:tc>
          <w:tcPr>
            <w:tcW w:w="2268" w:type="dxa"/>
          </w:tcPr>
          <w:p w:rsidRPr="00AE2DBA" w:rsidR="00D24799" w:rsidP="00EF1328" w:rsidRDefault="00D24799" w14:paraId="0C1063E6" w14:textId="77777777">
            <w:pPr>
              <w:pStyle w:val="SmallBodyText"/>
              <w:ind w:right="113"/>
              <w:rPr>
                <w:sz w:val="16"/>
                <w:szCs w:val="18"/>
              </w:rPr>
            </w:pPr>
            <w:r w:rsidRPr="00AE2DBA">
              <w:rPr>
                <w:sz w:val="16"/>
                <w:szCs w:val="18"/>
              </w:rPr>
              <w:t>Supratidal</w:t>
            </w:r>
          </w:p>
        </w:tc>
        <w:tc>
          <w:tcPr>
            <w:tcW w:w="2268" w:type="dxa"/>
          </w:tcPr>
          <w:p w:rsidRPr="00AE2DBA" w:rsidR="00D24799" w:rsidP="00EF1328" w:rsidRDefault="00D24799" w14:paraId="6BD523FA" w14:textId="77777777">
            <w:pPr>
              <w:pStyle w:val="SmallBodyText"/>
              <w:ind w:right="113"/>
              <w:rPr>
                <w:sz w:val="16"/>
                <w:szCs w:val="18"/>
              </w:rPr>
            </w:pPr>
            <w:r w:rsidRPr="00AE2DBA">
              <w:rPr>
                <w:sz w:val="16"/>
                <w:szCs w:val="18"/>
              </w:rPr>
              <w:t>Inundated several times per year, with inundation lasting hours</w:t>
            </w:r>
          </w:p>
        </w:tc>
        <w:tc>
          <w:tcPr>
            <w:tcW w:w="2551" w:type="dxa"/>
          </w:tcPr>
          <w:p w:rsidRPr="00AE2DBA" w:rsidR="00D24799" w:rsidP="00EF1328" w:rsidRDefault="00D24799" w14:paraId="6AD21B37" w14:textId="77777777">
            <w:pPr>
              <w:pStyle w:val="SmallBodyText"/>
              <w:ind w:right="113"/>
              <w:rPr>
                <w:sz w:val="16"/>
                <w:szCs w:val="18"/>
              </w:rPr>
            </w:pPr>
            <w:r w:rsidRPr="00AE2DBA">
              <w:rPr>
                <w:sz w:val="16"/>
                <w:szCs w:val="18"/>
              </w:rPr>
              <w:t>-</w:t>
            </w:r>
          </w:p>
        </w:tc>
        <w:tc>
          <w:tcPr>
            <w:tcW w:w="2694" w:type="dxa"/>
          </w:tcPr>
          <w:p w:rsidRPr="00AE2DBA" w:rsidR="00D24799" w:rsidP="00EF1328" w:rsidRDefault="00D24799" w14:paraId="196AEE51" w14:textId="77777777">
            <w:pPr>
              <w:pStyle w:val="SmallBodyText"/>
              <w:ind w:right="113"/>
              <w:rPr>
                <w:sz w:val="16"/>
                <w:szCs w:val="18"/>
              </w:rPr>
            </w:pPr>
            <w:r w:rsidRPr="00AE2DBA">
              <w:rPr>
                <w:sz w:val="16"/>
                <w:szCs w:val="18"/>
              </w:rPr>
              <w:t>-</w:t>
            </w:r>
          </w:p>
        </w:tc>
        <w:tc>
          <w:tcPr>
            <w:tcW w:w="2835" w:type="dxa"/>
          </w:tcPr>
          <w:p w:rsidRPr="00AE2DBA" w:rsidR="00D24799" w:rsidP="00EF1328" w:rsidRDefault="00D24799" w14:paraId="36454B1B" w14:textId="77777777">
            <w:pPr>
              <w:pStyle w:val="SmallBodyText"/>
              <w:ind w:right="113"/>
              <w:rPr>
                <w:sz w:val="16"/>
                <w:szCs w:val="18"/>
              </w:rPr>
            </w:pPr>
            <w:r w:rsidRPr="00AE2DBA">
              <w:rPr>
                <w:sz w:val="16"/>
                <w:szCs w:val="18"/>
              </w:rPr>
              <w:t>-</w:t>
            </w:r>
          </w:p>
        </w:tc>
      </w:tr>
      <w:tr w:rsidRPr="00AE2DBA" w:rsidR="00AE2DBA" w:rsidTr="00482729" w14:paraId="2269852F" w14:textId="77777777">
        <w:trPr>
          <w:trHeight w:val="107"/>
        </w:trPr>
        <w:tc>
          <w:tcPr>
            <w:tcW w:w="1985" w:type="dxa"/>
            <w:vMerge/>
          </w:tcPr>
          <w:p w:rsidRPr="00AE2DBA" w:rsidR="00D24799" w:rsidP="00EF1328" w:rsidRDefault="00D24799" w14:paraId="28C38BDF" w14:textId="77777777">
            <w:pPr>
              <w:pStyle w:val="SmallBodyText"/>
              <w:ind w:right="113"/>
              <w:rPr>
                <w:sz w:val="16"/>
                <w:szCs w:val="18"/>
              </w:rPr>
            </w:pPr>
          </w:p>
        </w:tc>
        <w:tc>
          <w:tcPr>
            <w:tcW w:w="2268" w:type="dxa"/>
          </w:tcPr>
          <w:p w:rsidRPr="00AE2DBA" w:rsidR="00D24799" w:rsidP="00EF1328" w:rsidRDefault="00D24799" w14:paraId="70D9AF3E" w14:textId="77777777">
            <w:pPr>
              <w:pStyle w:val="SmallBodyText"/>
              <w:ind w:right="113"/>
              <w:rPr>
                <w:sz w:val="16"/>
                <w:szCs w:val="18"/>
              </w:rPr>
            </w:pPr>
            <w:r w:rsidRPr="00AE2DBA">
              <w:rPr>
                <w:sz w:val="16"/>
                <w:szCs w:val="18"/>
              </w:rPr>
              <w:t>Unknown</w:t>
            </w:r>
          </w:p>
        </w:tc>
        <w:tc>
          <w:tcPr>
            <w:tcW w:w="10348" w:type="dxa"/>
            <w:gridSpan w:val="4"/>
          </w:tcPr>
          <w:p w:rsidRPr="00AE2DBA" w:rsidR="00D24799" w:rsidP="00EF1328" w:rsidRDefault="00D24799" w14:paraId="6A24D76E" w14:textId="77777777">
            <w:pPr>
              <w:pStyle w:val="SmallBodyText"/>
              <w:ind w:right="113"/>
              <w:rPr>
                <w:sz w:val="16"/>
                <w:szCs w:val="18"/>
              </w:rPr>
            </w:pPr>
            <w:r w:rsidRPr="00AE2DBA">
              <w:rPr>
                <w:sz w:val="16"/>
                <w:szCs w:val="18"/>
              </w:rPr>
              <w:t>Water regime category unable to be determined</w:t>
            </w:r>
          </w:p>
        </w:tc>
      </w:tr>
    </w:tbl>
    <w:p w:rsidR="006F3CBA" w:rsidP="00D24799" w:rsidRDefault="006F3CBA" w14:paraId="6E1B452F" w14:textId="77777777">
      <w:pPr>
        <w:pStyle w:val="Caption"/>
      </w:pPr>
      <w:bookmarkStart w:name="_Ref94179235" w:id="335"/>
    </w:p>
    <w:p w:rsidR="006F3CBA" w:rsidRDefault="006F3CBA" w14:paraId="79E31267" w14:textId="77777777">
      <w:pPr>
        <w:rPr>
          <w:b/>
          <w:bCs/>
          <w:sz w:val="16"/>
        </w:rPr>
      </w:pPr>
      <w:r>
        <w:br w:type="page"/>
      </w:r>
    </w:p>
    <w:p w:rsidRPr="002D6FDC" w:rsidR="00D24799" w:rsidP="00D24799" w:rsidRDefault="00D24799" w14:paraId="4CCD056B" w14:textId="50FE91E7">
      <w:pPr>
        <w:pStyle w:val="Caption"/>
      </w:pPr>
      <w:bookmarkStart w:name="_Ref94520650" w:id="336"/>
      <w:bookmarkStart w:name="_Toc105402176" w:id="337"/>
      <w:r w:rsidRPr="00223454">
        <w:lastRenderedPageBreak/>
        <w:t xml:space="preserve">Table </w:t>
      </w:r>
      <w:r>
        <w:fldChar w:fldCharType="begin"/>
      </w:r>
      <w:r>
        <w:instrText>SEQ Table \* ARABIC</w:instrText>
      </w:r>
      <w:r>
        <w:fldChar w:fldCharType="separate"/>
      </w:r>
      <w:r w:rsidR="00ED0253">
        <w:rPr>
          <w:noProof/>
        </w:rPr>
        <w:t>13</w:t>
      </w:r>
      <w:r>
        <w:fldChar w:fldCharType="end"/>
      </w:r>
      <w:bookmarkEnd w:id="335"/>
      <w:bookmarkEnd w:id="336"/>
      <w:r w:rsidR="00D3533F">
        <w:rPr>
          <w:noProof/>
        </w:rPr>
        <w:t>:</w:t>
      </w:r>
      <w:r w:rsidRPr="002D6FDC">
        <w:t xml:space="preserve"> Hydrological requirements or objectives to meet environmental objectives for Heywood’s Lake</w:t>
      </w:r>
      <w:r w:rsidR="00C622EE">
        <w:t>. Excerpt</w:t>
      </w:r>
      <w:r w:rsidRPr="002D6FDC">
        <w:t xml:space="preserve"> from Table 12 of Heywood’s Lake E</w:t>
      </w:r>
      <w:r w:rsidR="00AF7BF5">
        <w:t xml:space="preserve">nvironmental </w:t>
      </w:r>
      <w:r w:rsidRPr="002D6FDC">
        <w:t>W</w:t>
      </w:r>
      <w:r w:rsidR="00AF7BF5">
        <w:t xml:space="preserve">ater </w:t>
      </w:r>
      <w:r w:rsidRPr="002D6FDC">
        <w:t>M</w:t>
      </w:r>
      <w:r w:rsidR="00AF7BF5">
        <w:t xml:space="preserve">anagement </w:t>
      </w:r>
      <w:r w:rsidRPr="002D6FDC">
        <w:t>P</w:t>
      </w:r>
      <w:r w:rsidR="00AF7BF5">
        <w:t>lan</w:t>
      </w:r>
      <w:r w:rsidR="00C51DA8">
        <w:t xml:space="preserve"> </w:t>
      </w:r>
      <w:sdt>
        <w:sdtPr>
          <w:id w:val="-1549987907"/>
          <w:citation/>
        </w:sdtPr>
        <w:sdtEndPr/>
        <w:sdtContent>
          <w:r w:rsidR="00C51DA8">
            <w:fldChar w:fldCharType="begin"/>
          </w:r>
          <w:r w:rsidR="00C51DA8">
            <w:instrText xml:space="preserve"> CITATION Riv15 \l 3081 </w:instrText>
          </w:r>
          <w:r w:rsidR="00C51DA8">
            <w:fldChar w:fldCharType="separate"/>
          </w:r>
          <w:r w:rsidR="00ED0253">
            <w:rPr>
              <w:noProof/>
            </w:rPr>
            <w:t>(Riverness, 2015)</w:t>
          </w:r>
          <w:r w:rsidR="00C51DA8">
            <w:fldChar w:fldCharType="end"/>
          </w:r>
        </w:sdtContent>
      </w:sdt>
      <w:r w:rsidRPr="002D6FDC">
        <w:t>. Minimum (min), optimal (opt.) and maximum (max) values indicated for some of the hydrological parameters</w:t>
      </w:r>
      <w:r w:rsidR="004E7EA5">
        <w:t>.</w:t>
      </w:r>
      <w:bookmarkEnd w:id="337"/>
    </w:p>
    <w:tbl>
      <w:tblPr>
        <w:tblStyle w:val="TableGrid"/>
        <w:tblW w:w="14742" w:type="dxa"/>
        <w:tblLayout w:type="fixed"/>
        <w:tblLook w:val="04A0" w:firstRow="1" w:lastRow="0" w:firstColumn="1" w:lastColumn="0" w:noHBand="0" w:noVBand="1"/>
      </w:tblPr>
      <w:tblGrid>
        <w:gridCol w:w="3686"/>
        <w:gridCol w:w="709"/>
        <w:gridCol w:w="708"/>
        <w:gridCol w:w="709"/>
        <w:gridCol w:w="709"/>
        <w:gridCol w:w="709"/>
        <w:gridCol w:w="708"/>
        <w:gridCol w:w="709"/>
        <w:gridCol w:w="737"/>
        <w:gridCol w:w="1023"/>
        <w:gridCol w:w="1020"/>
        <w:gridCol w:w="1021"/>
        <w:gridCol w:w="1160"/>
        <w:gridCol w:w="1134"/>
      </w:tblGrid>
      <w:tr w:rsidRPr="00AE2DBA" w:rsidR="005A41C8" w:rsidTr="00AE2DBA" w14:paraId="79CD26A2" w14:textId="77777777">
        <w:trPr>
          <w:cnfStyle w:val="100000000000" w:firstRow="1" w:lastRow="0" w:firstColumn="0" w:lastColumn="0" w:oddVBand="0" w:evenVBand="0" w:oddHBand="0" w:evenHBand="0" w:firstRowFirstColumn="0" w:firstRowLastColumn="0" w:lastRowFirstColumn="0" w:lastRowLastColumn="0"/>
          <w:trHeight w:val="328"/>
        </w:trPr>
        <w:tc>
          <w:tcPr>
            <w:cnfStyle w:val="000000000100" w:firstRow="0" w:lastRow="0" w:firstColumn="0" w:lastColumn="0" w:oddVBand="0" w:evenVBand="0" w:oddHBand="0" w:evenHBand="0" w:firstRowFirstColumn="1" w:firstRowLastColumn="0" w:lastRowFirstColumn="0" w:lastRowLastColumn="0"/>
            <w:tcW w:w="3686" w:type="dxa"/>
          </w:tcPr>
          <w:p w:rsidRPr="00AE2DBA" w:rsidR="00D24799" w:rsidP="00DD22F1" w:rsidRDefault="00D24799" w14:paraId="7055A625" w14:textId="77777777">
            <w:pPr>
              <w:pStyle w:val="SmallHeading"/>
              <w:spacing w:line="240" w:lineRule="auto"/>
              <w:rPr>
                <w:rFonts w:eastAsiaTheme="minorHAnsi"/>
                <w:sz w:val="16"/>
                <w:szCs w:val="16"/>
                <w:lang w:eastAsia="en-US"/>
              </w:rPr>
            </w:pPr>
          </w:p>
        </w:tc>
        <w:tc>
          <w:tcPr>
            <w:tcW w:w="11056" w:type="dxa"/>
            <w:gridSpan w:val="13"/>
          </w:tcPr>
          <w:p w:rsidRPr="00AE2DBA" w:rsidR="00D24799" w:rsidP="00DD22F1" w:rsidRDefault="00D24799" w14:paraId="20D3D633" w14:textId="77777777">
            <w:pPr>
              <w:pStyle w:val="SmallHeading"/>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HAnsi"/>
                <w:sz w:val="16"/>
                <w:szCs w:val="16"/>
                <w:lang w:eastAsia="en-US"/>
              </w:rPr>
            </w:pPr>
            <w:r w:rsidRPr="007A5816">
              <w:rPr>
                <w:rFonts w:eastAsiaTheme="minorHAnsi"/>
                <w:szCs w:val="18"/>
                <w:lang w:eastAsia="en-US"/>
              </w:rPr>
              <w:t>Hydrological Objectives</w:t>
            </w:r>
          </w:p>
        </w:tc>
      </w:tr>
      <w:tr w:rsidRPr="00AE2DBA" w:rsidR="00AE2DBA" w:rsidTr="00AE2DBA" w14:paraId="025336D4" w14:textId="77777777">
        <w:trPr>
          <w:trHeight w:val="667"/>
        </w:trPr>
        <w:tc>
          <w:tcPr>
            <w:tcW w:w="3686" w:type="dxa"/>
            <w:shd w:val="clear" w:color="auto" w:fill="B0AEAE" w:themeFill="text2" w:themeFillTint="66"/>
          </w:tcPr>
          <w:p w:rsidRPr="00AE2DBA" w:rsidR="00D24799" w:rsidP="00DD22F1" w:rsidRDefault="00D24799" w14:paraId="4E501953" w14:textId="77777777">
            <w:pPr>
              <w:pStyle w:val="SmallHeading"/>
              <w:spacing w:line="240" w:lineRule="auto"/>
              <w:rPr>
                <w:rFonts w:eastAsiaTheme="minorHAnsi"/>
                <w:sz w:val="16"/>
                <w:szCs w:val="16"/>
                <w:lang w:eastAsia="en-US"/>
              </w:rPr>
            </w:pPr>
          </w:p>
        </w:tc>
        <w:tc>
          <w:tcPr>
            <w:tcW w:w="2126" w:type="dxa"/>
            <w:gridSpan w:val="3"/>
            <w:shd w:val="clear" w:color="auto" w:fill="B0AEAE" w:themeFill="text2" w:themeFillTint="66"/>
          </w:tcPr>
          <w:p w:rsidRPr="00AE2DBA" w:rsidR="00D24799" w:rsidP="00DD22F1" w:rsidRDefault="00D24799" w14:paraId="71E86462"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Mean frequency of events (No. per 10 years)</w:t>
            </w:r>
          </w:p>
        </w:tc>
        <w:tc>
          <w:tcPr>
            <w:tcW w:w="1418" w:type="dxa"/>
            <w:gridSpan w:val="2"/>
            <w:shd w:val="clear" w:color="auto" w:fill="B0AEAE" w:themeFill="text2" w:themeFillTint="66"/>
          </w:tcPr>
          <w:p w:rsidRPr="00AE2DBA" w:rsidR="00D24799" w:rsidP="00DD22F1" w:rsidRDefault="00D24799" w14:paraId="7B5FFEA1"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Tolerable interval between events</w:t>
            </w:r>
          </w:p>
        </w:tc>
        <w:tc>
          <w:tcPr>
            <w:tcW w:w="2154" w:type="dxa"/>
            <w:gridSpan w:val="3"/>
            <w:shd w:val="clear" w:color="auto" w:fill="B0AEAE" w:themeFill="text2" w:themeFillTint="66"/>
          </w:tcPr>
          <w:p w:rsidRPr="00AE2DBA" w:rsidR="00D24799" w:rsidP="00DD22F1" w:rsidRDefault="00D24799" w14:paraId="2CB87095"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Duration of ponding (months)</w:t>
            </w:r>
          </w:p>
        </w:tc>
        <w:tc>
          <w:tcPr>
            <w:tcW w:w="1023" w:type="dxa"/>
            <w:shd w:val="clear" w:color="auto" w:fill="B0AEAE" w:themeFill="text2" w:themeFillTint="66"/>
          </w:tcPr>
          <w:p w:rsidRPr="00AE2DBA" w:rsidR="00D24799" w:rsidP="00DD22F1" w:rsidRDefault="00D24799" w14:paraId="3AC3D4FA"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Preferred timing of inflows</w:t>
            </w:r>
          </w:p>
        </w:tc>
        <w:tc>
          <w:tcPr>
            <w:tcW w:w="1020" w:type="dxa"/>
            <w:shd w:val="clear" w:color="auto" w:fill="B0AEAE" w:themeFill="text2" w:themeFillTint="66"/>
          </w:tcPr>
          <w:p w:rsidRPr="00AE2DBA" w:rsidR="00D24799" w:rsidP="00DD22F1" w:rsidRDefault="00D24799" w14:paraId="05CE544A"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Target supply level (</w:t>
            </w:r>
            <w:proofErr w:type="spellStart"/>
            <w:r w:rsidRPr="00AE2DBA">
              <w:rPr>
                <w:rFonts w:eastAsiaTheme="minorHAnsi"/>
                <w:bCs/>
                <w:sz w:val="16"/>
                <w:szCs w:val="16"/>
                <w:lang w:eastAsia="en-US"/>
              </w:rPr>
              <w:t>mAHD</w:t>
            </w:r>
            <w:proofErr w:type="spellEnd"/>
            <w:r w:rsidRPr="00AE2DBA">
              <w:rPr>
                <w:rFonts w:eastAsiaTheme="minorHAnsi"/>
                <w:bCs/>
                <w:sz w:val="16"/>
                <w:szCs w:val="16"/>
                <w:lang w:eastAsia="en-US"/>
              </w:rPr>
              <w:t>)</w:t>
            </w:r>
          </w:p>
        </w:tc>
        <w:tc>
          <w:tcPr>
            <w:tcW w:w="1021" w:type="dxa"/>
            <w:shd w:val="clear" w:color="auto" w:fill="B0AEAE" w:themeFill="text2" w:themeFillTint="66"/>
          </w:tcPr>
          <w:p w:rsidRPr="00AE2DBA" w:rsidR="00D24799" w:rsidP="00DD22F1" w:rsidRDefault="00D24799" w14:paraId="578449B6"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 xml:space="preserve">Volume to fill to TSL (ML) </w:t>
            </w:r>
          </w:p>
        </w:tc>
        <w:tc>
          <w:tcPr>
            <w:tcW w:w="1160" w:type="dxa"/>
            <w:shd w:val="clear" w:color="auto" w:fill="B0AEAE" w:themeFill="text2" w:themeFillTint="66"/>
          </w:tcPr>
          <w:p w:rsidRPr="00AE2DBA" w:rsidR="00D24799" w:rsidP="00DD22F1" w:rsidRDefault="00D24799" w14:paraId="090CB91E"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Volume to maintain at TSL (ML)</w:t>
            </w:r>
          </w:p>
        </w:tc>
        <w:tc>
          <w:tcPr>
            <w:tcW w:w="1134" w:type="dxa"/>
            <w:shd w:val="clear" w:color="auto" w:fill="B0AEAE" w:themeFill="text2" w:themeFillTint="66"/>
          </w:tcPr>
          <w:p w:rsidRPr="00AE2DBA" w:rsidR="00D24799" w:rsidP="00DD22F1" w:rsidRDefault="00D24799" w14:paraId="482659E3"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Total volume per event (ML)</w:t>
            </w:r>
          </w:p>
        </w:tc>
      </w:tr>
      <w:tr w:rsidRPr="00AE2DBA" w:rsidR="0088335A" w:rsidTr="008D4333" w14:paraId="20F42430" w14:textId="77777777">
        <w:trPr>
          <w:trHeight w:val="52"/>
        </w:trPr>
        <w:tc>
          <w:tcPr>
            <w:tcW w:w="3686" w:type="dxa"/>
            <w:shd w:val="clear" w:color="auto" w:fill="B0AEAE" w:themeFill="text2" w:themeFillTint="66"/>
          </w:tcPr>
          <w:p w:rsidRPr="00AE2DBA" w:rsidR="00D24799" w:rsidP="00DD22F1" w:rsidRDefault="00DE5C9F" w14:paraId="4D6B22EE" w14:textId="77E5498D">
            <w:pPr>
              <w:pStyle w:val="SmallHeading"/>
              <w:spacing w:line="240" w:lineRule="auto"/>
              <w:rPr>
                <w:rFonts w:eastAsiaTheme="minorHAnsi"/>
                <w:sz w:val="16"/>
                <w:szCs w:val="16"/>
                <w:lang w:eastAsia="en-US"/>
              </w:rPr>
            </w:pPr>
            <w:r w:rsidRPr="00AE2DBA">
              <w:rPr>
                <w:rFonts w:eastAsiaTheme="minorHAnsi"/>
                <w:bCs/>
                <w:sz w:val="16"/>
                <w:szCs w:val="16"/>
                <w:lang w:eastAsia="en-US"/>
              </w:rPr>
              <w:t>Ecological objectives</w:t>
            </w:r>
          </w:p>
        </w:tc>
        <w:tc>
          <w:tcPr>
            <w:tcW w:w="709" w:type="dxa"/>
            <w:shd w:val="clear" w:color="auto" w:fill="E9E8E8" w:themeFill="accent6" w:themeFillTint="33"/>
          </w:tcPr>
          <w:p w:rsidRPr="00AE2DBA" w:rsidR="00D24799" w:rsidP="00DD22F1" w:rsidRDefault="00D24799" w14:paraId="2227DBFB"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Min</w:t>
            </w:r>
          </w:p>
        </w:tc>
        <w:tc>
          <w:tcPr>
            <w:tcW w:w="708" w:type="dxa"/>
            <w:shd w:val="clear" w:color="auto" w:fill="E9E8E8" w:themeFill="accent6" w:themeFillTint="33"/>
          </w:tcPr>
          <w:p w:rsidRPr="00AE2DBA" w:rsidR="00D24799" w:rsidP="00DD22F1" w:rsidRDefault="00D24799" w14:paraId="6E2EFCA7"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 xml:space="preserve">Opt. </w:t>
            </w:r>
          </w:p>
        </w:tc>
        <w:tc>
          <w:tcPr>
            <w:tcW w:w="709" w:type="dxa"/>
            <w:shd w:val="clear" w:color="auto" w:fill="E9E8E8" w:themeFill="accent6" w:themeFillTint="33"/>
          </w:tcPr>
          <w:p w:rsidRPr="00AE2DBA" w:rsidR="00D24799" w:rsidP="00DD22F1" w:rsidRDefault="00D24799" w14:paraId="1B9F9605"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Max</w:t>
            </w:r>
          </w:p>
        </w:tc>
        <w:tc>
          <w:tcPr>
            <w:tcW w:w="709" w:type="dxa"/>
            <w:shd w:val="clear" w:color="auto" w:fill="E9E8E8" w:themeFill="accent6" w:themeFillTint="33"/>
          </w:tcPr>
          <w:p w:rsidRPr="00AE2DBA" w:rsidR="00D24799" w:rsidP="00DD22F1" w:rsidRDefault="00D24799" w14:paraId="544B0153"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 xml:space="preserve">Min. </w:t>
            </w:r>
          </w:p>
        </w:tc>
        <w:tc>
          <w:tcPr>
            <w:tcW w:w="709" w:type="dxa"/>
            <w:shd w:val="clear" w:color="auto" w:fill="E9E8E8" w:themeFill="accent6" w:themeFillTint="33"/>
          </w:tcPr>
          <w:p w:rsidRPr="00AE2DBA" w:rsidR="00D24799" w:rsidP="00DD22F1" w:rsidRDefault="00D24799" w14:paraId="5C7EC03E"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Max</w:t>
            </w:r>
          </w:p>
        </w:tc>
        <w:tc>
          <w:tcPr>
            <w:tcW w:w="708" w:type="dxa"/>
            <w:shd w:val="clear" w:color="auto" w:fill="E9E8E8" w:themeFill="accent6" w:themeFillTint="33"/>
          </w:tcPr>
          <w:p w:rsidRPr="00AE2DBA" w:rsidR="00D24799" w:rsidP="00DD22F1" w:rsidRDefault="00D24799" w14:paraId="05A1E45E"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Min</w:t>
            </w:r>
          </w:p>
        </w:tc>
        <w:tc>
          <w:tcPr>
            <w:tcW w:w="709" w:type="dxa"/>
            <w:shd w:val="clear" w:color="auto" w:fill="E9E8E8" w:themeFill="accent6" w:themeFillTint="33"/>
          </w:tcPr>
          <w:p w:rsidRPr="00AE2DBA" w:rsidR="00D24799" w:rsidP="00DD22F1" w:rsidRDefault="00D24799" w14:paraId="2EC29575"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 xml:space="preserve">Opt. </w:t>
            </w:r>
          </w:p>
        </w:tc>
        <w:tc>
          <w:tcPr>
            <w:tcW w:w="737" w:type="dxa"/>
            <w:shd w:val="clear" w:color="auto" w:fill="E9E8E8" w:themeFill="accent6" w:themeFillTint="33"/>
          </w:tcPr>
          <w:p w:rsidRPr="00AE2DBA" w:rsidR="00D24799" w:rsidP="00DD22F1" w:rsidRDefault="00D24799" w14:paraId="79EC82E4" w14:textId="77777777">
            <w:pPr>
              <w:pStyle w:val="SmallHeading"/>
              <w:spacing w:line="240" w:lineRule="auto"/>
              <w:rPr>
                <w:rFonts w:eastAsiaTheme="minorHAnsi"/>
                <w:bCs/>
                <w:sz w:val="16"/>
                <w:szCs w:val="16"/>
                <w:lang w:eastAsia="en-US"/>
              </w:rPr>
            </w:pPr>
            <w:r w:rsidRPr="00AE2DBA">
              <w:rPr>
                <w:rFonts w:eastAsiaTheme="minorHAnsi"/>
                <w:bCs/>
                <w:sz w:val="16"/>
                <w:szCs w:val="16"/>
                <w:lang w:eastAsia="en-US"/>
              </w:rPr>
              <w:t>Max</w:t>
            </w:r>
          </w:p>
        </w:tc>
        <w:tc>
          <w:tcPr>
            <w:tcW w:w="1023" w:type="dxa"/>
            <w:shd w:val="clear" w:color="auto" w:fill="656464" w:themeFill="accent5"/>
          </w:tcPr>
          <w:p w:rsidRPr="00AE2DBA" w:rsidR="00D24799" w:rsidP="00DD22F1" w:rsidRDefault="00D24799" w14:paraId="0166596C" w14:textId="77777777">
            <w:pPr>
              <w:pStyle w:val="SmallHeading"/>
              <w:spacing w:line="240" w:lineRule="auto"/>
              <w:rPr>
                <w:rFonts w:eastAsiaTheme="minorHAnsi"/>
                <w:bCs/>
                <w:sz w:val="16"/>
                <w:szCs w:val="16"/>
                <w:lang w:eastAsia="en-US"/>
              </w:rPr>
            </w:pPr>
          </w:p>
        </w:tc>
        <w:tc>
          <w:tcPr>
            <w:tcW w:w="1020" w:type="dxa"/>
            <w:shd w:val="clear" w:color="auto" w:fill="656464" w:themeFill="accent5"/>
          </w:tcPr>
          <w:p w:rsidRPr="00AE2DBA" w:rsidR="00D24799" w:rsidP="00DD22F1" w:rsidRDefault="00D24799" w14:paraId="4E81299F" w14:textId="77777777">
            <w:pPr>
              <w:pStyle w:val="SmallHeading"/>
              <w:spacing w:line="240" w:lineRule="auto"/>
              <w:rPr>
                <w:rFonts w:eastAsiaTheme="minorHAnsi"/>
                <w:bCs/>
                <w:sz w:val="16"/>
                <w:szCs w:val="16"/>
                <w:lang w:eastAsia="en-US"/>
              </w:rPr>
            </w:pPr>
          </w:p>
        </w:tc>
        <w:tc>
          <w:tcPr>
            <w:tcW w:w="1021" w:type="dxa"/>
            <w:shd w:val="clear" w:color="auto" w:fill="656464" w:themeFill="accent5"/>
          </w:tcPr>
          <w:p w:rsidRPr="00AE2DBA" w:rsidR="00D24799" w:rsidP="00DD22F1" w:rsidRDefault="00D24799" w14:paraId="4C26AB1A" w14:textId="77777777">
            <w:pPr>
              <w:pStyle w:val="SmallHeading"/>
              <w:spacing w:line="240" w:lineRule="auto"/>
              <w:rPr>
                <w:rFonts w:eastAsiaTheme="minorHAnsi"/>
                <w:bCs/>
                <w:sz w:val="16"/>
                <w:szCs w:val="16"/>
                <w:lang w:eastAsia="en-US"/>
              </w:rPr>
            </w:pPr>
          </w:p>
        </w:tc>
        <w:tc>
          <w:tcPr>
            <w:tcW w:w="1160" w:type="dxa"/>
            <w:shd w:val="clear" w:color="auto" w:fill="656464" w:themeFill="accent5"/>
          </w:tcPr>
          <w:p w:rsidRPr="00AE2DBA" w:rsidR="00D24799" w:rsidP="00DD22F1" w:rsidRDefault="00D24799" w14:paraId="027EF0CC" w14:textId="77777777">
            <w:pPr>
              <w:pStyle w:val="SmallHeading"/>
              <w:spacing w:line="240" w:lineRule="auto"/>
              <w:rPr>
                <w:rFonts w:eastAsiaTheme="minorHAnsi"/>
                <w:bCs/>
                <w:sz w:val="16"/>
                <w:szCs w:val="16"/>
                <w:lang w:eastAsia="en-US"/>
              </w:rPr>
            </w:pPr>
          </w:p>
        </w:tc>
        <w:tc>
          <w:tcPr>
            <w:tcW w:w="1134" w:type="dxa"/>
            <w:shd w:val="clear" w:color="auto" w:fill="656464" w:themeFill="accent5"/>
          </w:tcPr>
          <w:p w:rsidRPr="00AE2DBA" w:rsidR="00D24799" w:rsidP="00DD22F1" w:rsidRDefault="00D24799" w14:paraId="5AE8683F" w14:textId="77777777">
            <w:pPr>
              <w:pStyle w:val="SmallHeading"/>
              <w:spacing w:line="240" w:lineRule="auto"/>
              <w:rPr>
                <w:rFonts w:eastAsiaTheme="minorHAnsi"/>
                <w:bCs/>
                <w:sz w:val="16"/>
                <w:szCs w:val="16"/>
                <w:lang w:eastAsia="en-US"/>
              </w:rPr>
            </w:pPr>
          </w:p>
        </w:tc>
      </w:tr>
      <w:tr w:rsidRPr="00AE2DBA" w:rsidR="00671DC9" w:rsidTr="00AE2DBA" w14:paraId="21D1B52E" w14:textId="77777777">
        <w:trPr>
          <w:trHeight w:val="383"/>
        </w:trPr>
        <w:tc>
          <w:tcPr>
            <w:tcW w:w="3686" w:type="dxa"/>
            <w:shd w:val="clear" w:color="auto" w:fill="B0AEAE" w:themeFill="text2" w:themeFillTint="66"/>
          </w:tcPr>
          <w:p w:rsidRPr="005B6A65" w:rsidR="00D24799" w:rsidP="00DD22F1" w:rsidRDefault="00D24799" w14:paraId="79C97730" w14:textId="77777777">
            <w:pPr>
              <w:pStyle w:val="SmallHeading"/>
              <w:spacing w:line="240" w:lineRule="auto"/>
              <w:rPr>
                <w:rFonts w:eastAsiaTheme="minorHAnsi"/>
                <w:b w:val="0"/>
                <w:sz w:val="16"/>
                <w:szCs w:val="16"/>
                <w:lang w:eastAsia="en-US"/>
              </w:rPr>
            </w:pPr>
            <w:r w:rsidRPr="005B6A65">
              <w:rPr>
                <w:rFonts w:eastAsiaTheme="minorHAnsi"/>
                <w:b w:val="0"/>
                <w:sz w:val="16"/>
                <w:szCs w:val="16"/>
                <w:lang w:eastAsia="en-US"/>
              </w:rPr>
              <w:t>Maintain Black Box Woodland diversity and productivity (EVCs 103 and 813)</w:t>
            </w:r>
          </w:p>
        </w:tc>
        <w:tc>
          <w:tcPr>
            <w:tcW w:w="709" w:type="dxa"/>
          </w:tcPr>
          <w:p w:rsidRPr="00AE2DBA" w:rsidR="00D24799" w:rsidP="005D0416" w:rsidRDefault="00D24799" w14:paraId="40EE7389"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1</w:t>
            </w:r>
          </w:p>
        </w:tc>
        <w:tc>
          <w:tcPr>
            <w:tcW w:w="708" w:type="dxa"/>
          </w:tcPr>
          <w:p w:rsidRPr="00AE2DBA" w:rsidR="00D24799" w:rsidP="005D0416" w:rsidRDefault="00D24799" w14:paraId="16D3156E"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2</w:t>
            </w:r>
          </w:p>
        </w:tc>
        <w:tc>
          <w:tcPr>
            <w:tcW w:w="709" w:type="dxa"/>
          </w:tcPr>
          <w:p w:rsidRPr="00AE2DBA" w:rsidR="00D24799" w:rsidP="005D0416" w:rsidRDefault="00D24799" w14:paraId="3AE9DB74"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3</w:t>
            </w:r>
          </w:p>
        </w:tc>
        <w:tc>
          <w:tcPr>
            <w:tcW w:w="709" w:type="dxa"/>
          </w:tcPr>
          <w:p w:rsidRPr="00AE2DBA" w:rsidR="00D24799" w:rsidP="005D0416" w:rsidRDefault="00D24799" w14:paraId="3894B759"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3</w:t>
            </w:r>
          </w:p>
        </w:tc>
        <w:tc>
          <w:tcPr>
            <w:tcW w:w="709" w:type="dxa"/>
          </w:tcPr>
          <w:p w:rsidRPr="00AE2DBA" w:rsidR="00D24799" w:rsidP="005D0416" w:rsidRDefault="00D24799" w14:paraId="3C4AB2BD"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10</w:t>
            </w:r>
          </w:p>
        </w:tc>
        <w:tc>
          <w:tcPr>
            <w:tcW w:w="708" w:type="dxa"/>
          </w:tcPr>
          <w:p w:rsidRPr="00AE2DBA" w:rsidR="00D24799" w:rsidP="005D0416" w:rsidRDefault="00D24799" w14:paraId="18B7DB99"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2</w:t>
            </w:r>
          </w:p>
        </w:tc>
        <w:tc>
          <w:tcPr>
            <w:tcW w:w="709" w:type="dxa"/>
          </w:tcPr>
          <w:p w:rsidRPr="00AE2DBA" w:rsidR="00D24799" w:rsidP="005D0416" w:rsidRDefault="00D24799" w14:paraId="60703560"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4</w:t>
            </w:r>
          </w:p>
        </w:tc>
        <w:tc>
          <w:tcPr>
            <w:tcW w:w="737" w:type="dxa"/>
          </w:tcPr>
          <w:p w:rsidRPr="00AE2DBA" w:rsidR="00D24799" w:rsidP="005D0416" w:rsidRDefault="00D24799" w14:paraId="4BBC97F0"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6</w:t>
            </w:r>
          </w:p>
        </w:tc>
        <w:tc>
          <w:tcPr>
            <w:tcW w:w="1023" w:type="dxa"/>
          </w:tcPr>
          <w:p w:rsidR="00C725CE" w:rsidP="005D0416" w:rsidRDefault="00D24799" w14:paraId="34711E13"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Winter/</w:t>
            </w:r>
          </w:p>
          <w:p w:rsidRPr="00AE2DBA" w:rsidR="00D24799" w:rsidP="005D0416" w:rsidRDefault="00D24799" w14:paraId="1D1DB9E4" w14:textId="44420971">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Spring</w:t>
            </w:r>
          </w:p>
        </w:tc>
        <w:tc>
          <w:tcPr>
            <w:tcW w:w="1020" w:type="dxa"/>
          </w:tcPr>
          <w:p w:rsidRPr="00AE2DBA" w:rsidR="00D24799" w:rsidP="005D0416" w:rsidRDefault="00D24799" w14:paraId="1871224B"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56.8* 57.0*</w:t>
            </w:r>
          </w:p>
        </w:tc>
        <w:tc>
          <w:tcPr>
            <w:tcW w:w="1021" w:type="dxa"/>
          </w:tcPr>
          <w:p w:rsidRPr="00AE2DBA" w:rsidR="00D24799" w:rsidP="00DD22F1" w:rsidRDefault="00D24799" w14:paraId="473D4F24" w14:textId="77777777">
            <w:pPr>
              <w:pStyle w:val="SmallBodyText"/>
              <w:spacing w:line="240" w:lineRule="auto"/>
              <w:rPr>
                <w:rFonts w:eastAsiaTheme="minorHAnsi"/>
                <w:sz w:val="16"/>
                <w:szCs w:val="16"/>
                <w:lang w:eastAsia="en-US"/>
              </w:rPr>
            </w:pPr>
            <w:r w:rsidRPr="00AE2DBA">
              <w:rPr>
                <w:rFonts w:eastAsiaTheme="minorHAnsi"/>
                <w:sz w:val="16"/>
                <w:szCs w:val="16"/>
                <w:lang w:eastAsia="en-US"/>
              </w:rPr>
              <w:t xml:space="preserve">5,200** </w:t>
            </w:r>
          </w:p>
        </w:tc>
        <w:tc>
          <w:tcPr>
            <w:tcW w:w="1160" w:type="dxa"/>
          </w:tcPr>
          <w:p w:rsidRPr="00AE2DBA" w:rsidR="00D24799" w:rsidP="00DD22F1" w:rsidRDefault="00D24799" w14:paraId="16120540" w14:textId="77777777">
            <w:pPr>
              <w:pStyle w:val="SmallBodyText"/>
              <w:spacing w:line="240" w:lineRule="auto"/>
              <w:rPr>
                <w:rFonts w:eastAsiaTheme="minorHAnsi"/>
                <w:sz w:val="16"/>
                <w:szCs w:val="16"/>
                <w:lang w:eastAsia="en-US"/>
              </w:rPr>
            </w:pPr>
            <w:r w:rsidRPr="00AE2DBA">
              <w:rPr>
                <w:rFonts w:eastAsiaTheme="minorHAnsi"/>
                <w:sz w:val="16"/>
                <w:szCs w:val="16"/>
                <w:lang w:eastAsia="en-US"/>
              </w:rPr>
              <w:t xml:space="preserve">2,000** </w:t>
            </w:r>
          </w:p>
        </w:tc>
        <w:tc>
          <w:tcPr>
            <w:tcW w:w="1134" w:type="dxa"/>
          </w:tcPr>
          <w:p w:rsidRPr="00AE2DBA" w:rsidR="00D24799" w:rsidP="00DD22F1" w:rsidRDefault="00D24799" w14:paraId="4C6034AD" w14:textId="77777777">
            <w:pPr>
              <w:pStyle w:val="SmallBodyText"/>
              <w:spacing w:line="240" w:lineRule="auto"/>
              <w:rPr>
                <w:rFonts w:eastAsiaTheme="minorHAnsi"/>
                <w:sz w:val="16"/>
                <w:szCs w:val="16"/>
                <w:lang w:eastAsia="en-US"/>
              </w:rPr>
            </w:pPr>
            <w:r w:rsidRPr="00AE2DBA">
              <w:rPr>
                <w:rFonts w:eastAsiaTheme="minorHAnsi"/>
                <w:sz w:val="16"/>
                <w:szCs w:val="16"/>
                <w:lang w:eastAsia="en-US"/>
              </w:rPr>
              <w:t>8,000</w:t>
            </w:r>
          </w:p>
        </w:tc>
      </w:tr>
      <w:tr w:rsidRPr="00AE2DBA" w:rsidR="00671DC9" w:rsidTr="00AE2DBA" w14:paraId="2C167E46" w14:textId="77777777">
        <w:trPr>
          <w:trHeight w:val="267"/>
        </w:trPr>
        <w:tc>
          <w:tcPr>
            <w:tcW w:w="3686" w:type="dxa"/>
            <w:shd w:val="clear" w:color="auto" w:fill="B0AEAE" w:themeFill="text2" w:themeFillTint="66"/>
          </w:tcPr>
          <w:p w:rsidRPr="005B6A65" w:rsidR="00D24799" w:rsidP="00DD22F1" w:rsidRDefault="00D24799" w14:paraId="05206182" w14:textId="77777777">
            <w:pPr>
              <w:pStyle w:val="SmallHeading"/>
              <w:spacing w:line="240" w:lineRule="auto"/>
              <w:rPr>
                <w:rFonts w:eastAsiaTheme="minorHAnsi"/>
                <w:b w:val="0"/>
                <w:sz w:val="16"/>
                <w:szCs w:val="16"/>
                <w:lang w:eastAsia="en-US"/>
              </w:rPr>
            </w:pPr>
            <w:r w:rsidRPr="005B6A65">
              <w:rPr>
                <w:rFonts w:eastAsiaTheme="minorHAnsi"/>
                <w:b w:val="0"/>
                <w:sz w:val="16"/>
                <w:szCs w:val="16"/>
                <w:lang w:eastAsia="en-US"/>
              </w:rPr>
              <w:t>Promote diverse aquatic macrophyte zones</w:t>
            </w:r>
          </w:p>
        </w:tc>
        <w:tc>
          <w:tcPr>
            <w:tcW w:w="709" w:type="dxa"/>
          </w:tcPr>
          <w:p w:rsidRPr="00AE2DBA" w:rsidR="00D24799" w:rsidP="005D0416" w:rsidRDefault="00D24799" w14:paraId="464969C1"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2</w:t>
            </w:r>
          </w:p>
        </w:tc>
        <w:tc>
          <w:tcPr>
            <w:tcW w:w="708" w:type="dxa"/>
          </w:tcPr>
          <w:p w:rsidRPr="00AE2DBA" w:rsidR="00D24799" w:rsidP="005D0416" w:rsidRDefault="00D24799" w14:paraId="096AED6E"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5</w:t>
            </w:r>
          </w:p>
        </w:tc>
        <w:tc>
          <w:tcPr>
            <w:tcW w:w="709" w:type="dxa"/>
          </w:tcPr>
          <w:p w:rsidRPr="00AE2DBA" w:rsidR="00D24799" w:rsidP="005D0416" w:rsidRDefault="00D24799" w14:paraId="6623400B"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10</w:t>
            </w:r>
          </w:p>
        </w:tc>
        <w:tc>
          <w:tcPr>
            <w:tcW w:w="709" w:type="dxa"/>
          </w:tcPr>
          <w:p w:rsidRPr="00AE2DBA" w:rsidR="00D24799" w:rsidP="005D0416" w:rsidRDefault="00D24799" w14:paraId="715CD0D7"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0</w:t>
            </w:r>
          </w:p>
        </w:tc>
        <w:tc>
          <w:tcPr>
            <w:tcW w:w="709" w:type="dxa"/>
          </w:tcPr>
          <w:p w:rsidRPr="00AE2DBA" w:rsidR="00D24799" w:rsidP="005D0416" w:rsidRDefault="00D24799" w14:paraId="10C4C90F"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1</w:t>
            </w:r>
          </w:p>
        </w:tc>
        <w:tc>
          <w:tcPr>
            <w:tcW w:w="708" w:type="dxa"/>
          </w:tcPr>
          <w:p w:rsidRPr="00AE2DBA" w:rsidR="00D24799" w:rsidP="005D0416" w:rsidRDefault="00D24799" w14:paraId="68620F27"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1</w:t>
            </w:r>
          </w:p>
        </w:tc>
        <w:tc>
          <w:tcPr>
            <w:tcW w:w="709" w:type="dxa"/>
          </w:tcPr>
          <w:p w:rsidRPr="00AE2DBA" w:rsidR="00D24799" w:rsidP="005D0416" w:rsidRDefault="00D24799" w14:paraId="14EC28AE"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6</w:t>
            </w:r>
          </w:p>
        </w:tc>
        <w:tc>
          <w:tcPr>
            <w:tcW w:w="737" w:type="dxa"/>
          </w:tcPr>
          <w:p w:rsidRPr="00AE2DBA" w:rsidR="00D24799" w:rsidP="005D0416" w:rsidRDefault="00D24799" w14:paraId="42E16910"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12</w:t>
            </w:r>
          </w:p>
        </w:tc>
        <w:tc>
          <w:tcPr>
            <w:tcW w:w="1023" w:type="dxa"/>
          </w:tcPr>
          <w:p w:rsidRPr="00AE2DBA" w:rsidR="00D24799" w:rsidP="005D0416" w:rsidRDefault="00D24799" w14:paraId="5C885A16"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Spring/ Summer</w:t>
            </w:r>
          </w:p>
        </w:tc>
        <w:tc>
          <w:tcPr>
            <w:tcW w:w="1020" w:type="dxa"/>
          </w:tcPr>
          <w:p w:rsidRPr="00AE2DBA" w:rsidR="00D24799" w:rsidP="005D0416" w:rsidRDefault="00D24799" w14:paraId="75F4DE92"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53.5</w:t>
            </w:r>
          </w:p>
        </w:tc>
        <w:tc>
          <w:tcPr>
            <w:tcW w:w="3315" w:type="dxa"/>
            <w:gridSpan w:val="3"/>
            <w:vMerge w:val="restart"/>
            <w:shd w:val="clear" w:color="auto" w:fill="B0AEAE" w:themeFill="text2" w:themeFillTint="66"/>
          </w:tcPr>
          <w:p w:rsidRPr="00AE2DBA" w:rsidR="00D24799" w:rsidP="00FC58F1" w:rsidRDefault="00D24799" w14:paraId="4E0B8C69" w14:textId="77777777">
            <w:pPr>
              <w:pStyle w:val="SmallBodyText"/>
              <w:spacing w:line="240" w:lineRule="auto"/>
              <w:ind w:left="113" w:right="113"/>
              <w:rPr>
                <w:rFonts w:eastAsiaTheme="minorHAnsi"/>
                <w:sz w:val="16"/>
                <w:szCs w:val="16"/>
                <w:lang w:eastAsia="en-US"/>
              </w:rPr>
            </w:pPr>
            <w:r w:rsidRPr="00AE2DBA">
              <w:rPr>
                <w:rFonts w:eastAsiaTheme="minorHAnsi"/>
                <w:sz w:val="16"/>
                <w:szCs w:val="16"/>
                <w:lang w:eastAsia="en-US"/>
              </w:rPr>
              <w:t>Provided by natural drawdown/evaporative losses following watering to meet Black Box objective</w:t>
            </w:r>
          </w:p>
        </w:tc>
      </w:tr>
      <w:tr w:rsidRPr="00AE2DBA" w:rsidR="00671DC9" w:rsidTr="00AE2DBA" w14:paraId="52BC984A" w14:textId="77777777">
        <w:trPr>
          <w:trHeight w:val="954"/>
        </w:trPr>
        <w:tc>
          <w:tcPr>
            <w:tcW w:w="3686" w:type="dxa"/>
            <w:shd w:val="clear" w:color="auto" w:fill="B0AEAE" w:themeFill="text2" w:themeFillTint="66"/>
          </w:tcPr>
          <w:p w:rsidRPr="005B6A65" w:rsidR="00D24799" w:rsidP="00DD22F1" w:rsidRDefault="00D24799" w14:paraId="75F70D02" w14:textId="77777777">
            <w:pPr>
              <w:pStyle w:val="SmallHeading"/>
              <w:spacing w:line="240" w:lineRule="auto"/>
              <w:rPr>
                <w:rFonts w:eastAsiaTheme="minorHAnsi"/>
                <w:b w:val="0"/>
                <w:sz w:val="16"/>
                <w:szCs w:val="16"/>
                <w:lang w:eastAsia="en-US"/>
              </w:rPr>
            </w:pPr>
            <w:r w:rsidRPr="005B6A65">
              <w:rPr>
                <w:rFonts w:eastAsiaTheme="minorHAnsi"/>
                <w:b w:val="0"/>
                <w:sz w:val="16"/>
                <w:szCs w:val="16"/>
                <w:lang w:eastAsia="en-US"/>
              </w:rPr>
              <w:t>Provide open water habitat to encourage diversity and abundance of deep water foraging and piscivorous waterbirds</w:t>
            </w:r>
          </w:p>
        </w:tc>
        <w:tc>
          <w:tcPr>
            <w:tcW w:w="709" w:type="dxa"/>
          </w:tcPr>
          <w:p w:rsidRPr="00AE2DBA" w:rsidR="00D24799" w:rsidP="005D0416" w:rsidRDefault="00D24799" w14:paraId="21BAEDCE"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2</w:t>
            </w:r>
          </w:p>
        </w:tc>
        <w:tc>
          <w:tcPr>
            <w:tcW w:w="708" w:type="dxa"/>
          </w:tcPr>
          <w:p w:rsidRPr="00AE2DBA" w:rsidR="00D24799" w:rsidP="005D0416" w:rsidRDefault="00D24799" w14:paraId="1B41B6DA"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3</w:t>
            </w:r>
          </w:p>
        </w:tc>
        <w:tc>
          <w:tcPr>
            <w:tcW w:w="709" w:type="dxa"/>
          </w:tcPr>
          <w:p w:rsidRPr="00AE2DBA" w:rsidR="00D24799" w:rsidP="005D0416" w:rsidRDefault="00D24799" w14:paraId="431099D1"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3</w:t>
            </w:r>
          </w:p>
        </w:tc>
        <w:tc>
          <w:tcPr>
            <w:tcW w:w="709" w:type="dxa"/>
          </w:tcPr>
          <w:p w:rsidRPr="00AE2DBA" w:rsidR="00D24799" w:rsidP="005D0416" w:rsidRDefault="00D24799" w14:paraId="6EE9D1D9" w14:textId="77777777">
            <w:pPr>
              <w:pStyle w:val="SmallBodyText"/>
              <w:spacing w:line="240" w:lineRule="auto"/>
              <w:jc w:val="center"/>
              <w:rPr>
                <w:rFonts w:eastAsiaTheme="minorHAnsi"/>
                <w:sz w:val="16"/>
                <w:szCs w:val="16"/>
                <w:lang w:eastAsia="en-US"/>
              </w:rPr>
            </w:pPr>
          </w:p>
        </w:tc>
        <w:tc>
          <w:tcPr>
            <w:tcW w:w="709" w:type="dxa"/>
          </w:tcPr>
          <w:p w:rsidRPr="00AE2DBA" w:rsidR="00D24799" w:rsidP="005D0416" w:rsidRDefault="00D24799" w14:paraId="1B245364"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8</w:t>
            </w:r>
          </w:p>
        </w:tc>
        <w:tc>
          <w:tcPr>
            <w:tcW w:w="708" w:type="dxa"/>
          </w:tcPr>
          <w:p w:rsidRPr="00AE2DBA" w:rsidR="00D24799" w:rsidP="005D0416" w:rsidRDefault="00D24799" w14:paraId="5B9FE9FC"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24</w:t>
            </w:r>
          </w:p>
        </w:tc>
        <w:tc>
          <w:tcPr>
            <w:tcW w:w="709" w:type="dxa"/>
          </w:tcPr>
          <w:p w:rsidRPr="00AE2DBA" w:rsidR="00D24799" w:rsidP="005D0416" w:rsidRDefault="00D24799" w14:paraId="20E04D67" w14:textId="77777777">
            <w:pPr>
              <w:pStyle w:val="SmallBodyText"/>
              <w:spacing w:line="240" w:lineRule="auto"/>
              <w:jc w:val="center"/>
              <w:rPr>
                <w:rFonts w:eastAsiaTheme="minorHAnsi"/>
                <w:sz w:val="16"/>
                <w:szCs w:val="16"/>
                <w:lang w:eastAsia="en-US"/>
              </w:rPr>
            </w:pPr>
          </w:p>
        </w:tc>
        <w:tc>
          <w:tcPr>
            <w:tcW w:w="737" w:type="dxa"/>
          </w:tcPr>
          <w:p w:rsidRPr="00AE2DBA" w:rsidR="00D24799" w:rsidP="005D0416" w:rsidRDefault="00D24799" w14:paraId="58062EA0" w14:textId="77777777">
            <w:pPr>
              <w:pStyle w:val="SmallBodyText"/>
              <w:spacing w:line="240" w:lineRule="auto"/>
              <w:jc w:val="center"/>
              <w:rPr>
                <w:rFonts w:eastAsiaTheme="minorHAnsi"/>
                <w:sz w:val="16"/>
                <w:szCs w:val="16"/>
                <w:lang w:eastAsia="en-US"/>
              </w:rPr>
            </w:pPr>
          </w:p>
        </w:tc>
        <w:tc>
          <w:tcPr>
            <w:tcW w:w="1023" w:type="dxa"/>
          </w:tcPr>
          <w:p w:rsidRPr="00AE2DBA" w:rsidR="00D24799" w:rsidP="005D0416" w:rsidRDefault="00D24799" w14:paraId="00379189"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n/a</w:t>
            </w:r>
          </w:p>
        </w:tc>
        <w:tc>
          <w:tcPr>
            <w:tcW w:w="1020" w:type="dxa"/>
          </w:tcPr>
          <w:p w:rsidRPr="00AE2DBA" w:rsidR="00D24799" w:rsidP="005D0416" w:rsidRDefault="00D24799" w14:paraId="6ED6ED56"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54 - 56.8</w:t>
            </w:r>
          </w:p>
        </w:tc>
        <w:tc>
          <w:tcPr>
            <w:tcW w:w="3315" w:type="dxa"/>
            <w:gridSpan w:val="3"/>
            <w:vMerge/>
            <w:shd w:val="clear" w:color="auto" w:fill="B0AEAE" w:themeFill="text2" w:themeFillTint="66"/>
          </w:tcPr>
          <w:p w:rsidRPr="00AE2DBA" w:rsidR="00D24799" w:rsidP="00DD22F1" w:rsidRDefault="00D24799" w14:paraId="465C01C4" w14:textId="77777777">
            <w:pPr>
              <w:pStyle w:val="SmallBodyText"/>
              <w:spacing w:line="240" w:lineRule="auto"/>
              <w:rPr>
                <w:rFonts w:eastAsiaTheme="minorHAnsi"/>
                <w:sz w:val="16"/>
                <w:szCs w:val="16"/>
                <w:lang w:eastAsia="en-US"/>
              </w:rPr>
            </w:pPr>
          </w:p>
        </w:tc>
      </w:tr>
      <w:tr w:rsidRPr="00AE2DBA" w:rsidR="00671DC9" w:rsidTr="00AE2DBA" w14:paraId="3698C862" w14:textId="77777777">
        <w:trPr>
          <w:trHeight w:val="667"/>
        </w:trPr>
        <w:tc>
          <w:tcPr>
            <w:tcW w:w="3686" w:type="dxa"/>
            <w:shd w:val="clear" w:color="auto" w:fill="B0AEAE" w:themeFill="text2" w:themeFillTint="66"/>
          </w:tcPr>
          <w:p w:rsidRPr="005B6A65" w:rsidR="00D24799" w:rsidP="00DD22F1" w:rsidRDefault="00D24799" w14:paraId="282B31CA" w14:textId="77777777">
            <w:pPr>
              <w:pStyle w:val="SmallHeading"/>
              <w:spacing w:line="240" w:lineRule="auto"/>
              <w:rPr>
                <w:rFonts w:eastAsiaTheme="minorHAnsi"/>
                <w:b w:val="0"/>
                <w:sz w:val="16"/>
                <w:szCs w:val="16"/>
                <w:lang w:eastAsia="en-US"/>
              </w:rPr>
            </w:pPr>
            <w:r w:rsidRPr="005B6A65">
              <w:rPr>
                <w:rFonts w:eastAsiaTheme="minorHAnsi"/>
                <w:b w:val="0"/>
                <w:sz w:val="16"/>
                <w:szCs w:val="16"/>
                <w:lang w:eastAsia="en-US"/>
              </w:rPr>
              <w:t>Provide shallow water habitat that supports foraging, nesting and recruitment of dabbling ducks and large and small waders***</w:t>
            </w:r>
          </w:p>
        </w:tc>
        <w:tc>
          <w:tcPr>
            <w:tcW w:w="6721" w:type="dxa"/>
            <w:gridSpan w:val="9"/>
          </w:tcPr>
          <w:p w:rsidRPr="00AE2DBA" w:rsidR="00D24799" w:rsidP="005D0416" w:rsidRDefault="00D24799" w14:paraId="1C21E33C" w14:textId="77777777">
            <w:pPr>
              <w:pStyle w:val="SmallBodyText"/>
              <w:spacing w:line="240" w:lineRule="auto"/>
              <w:jc w:val="center"/>
              <w:rPr>
                <w:rFonts w:eastAsiaTheme="minorHAnsi"/>
                <w:sz w:val="16"/>
                <w:szCs w:val="16"/>
                <w:lang w:eastAsia="en-US"/>
              </w:rPr>
            </w:pPr>
          </w:p>
        </w:tc>
        <w:tc>
          <w:tcPr>
            <w:tcW w:w="1020" w:type="dxa"/>
          </w:tcPr>
          <w:p w:rsidRPr="00AE2DBA" w:rsidR="00D24799" w:rsidP="005D0416" w:rsidRDefault="00D24799" w14:paraId="5B1727E6" w14:textId="77777777">
            <w:pPr>
              <w:pStyle w:val="SmallBodyText"/>
              <w:spacing w:line="240" w:lineRule="auto"/>
              <w:jc w:val="center"/>
              <w:rPr>
                <w:rFonts w:eastAsiaTheme="minorHAnsi"/>
                <w:sz w:val="16"/>
                <w:szCs w:val="16"/>
                <w:lang w:eastAsia="en-US"/>
              </w:rPr>
            </w:pPr>
            <w:r w:rsidRPr="00AE2DBA">
              <w:rPr>
                <w:rFonts w:eastAsiaTheme="minorHAnsi"/>
                <w:sz w:val="16"/>
                <w:szCs w:val="16"/>
                <w:lang w:eastAsia="en-US"/>
              </w:rPr>
              <w:t>54</w:t>
            </w:r>
          </w:p>
        </w:tc>
        <w:tc>
          <w:tcPr>
            <w:tcW w:w="3315" w:type="dxa"/>
            <w:gridSpan w:val="3"/>
            <w:vMerge/>
            <w:shd w:val="clear" w:color="auto" w:fill="B0AEAE" w:themeFill="text2" w:themeFillTint="66"/>
          </w:tcPr>
          <w:p w:rsidRPr="00AE2DBA" w:rsidR="00D24799" w:rsidP="00DD22F1" w:rsidRDefault="00D24799" w14:paraId="226277C0" w14:textId="77777777">
            <w:pPr>
              <w:pStyle w:val="SmallBodyText"/>
              <w:spacing w:line="240" w:lineRule="auto"/>
              <w:rPr>
                <w:rFonts w:eastAsiaTheme="minorHAnsi"/>
                <w:sz w:val="16"/>
                <w:szCs w:val="16"/>
                <w:lang w:eastAsia="en-US"/>
              </w:rPr>
            </w:pPr>
          </w:p>
        </w:tc>
      </w:tr>
      <w:tr w:rsidRPr="00AE2DBA" w:rsidR="003E5DC6" w:rsidTr="00AE2DBA" w14:paraId="59F5B488" w14:textId="77777777">
        <w:trPr>
          <w:trHeight w:val="414"/>
        </w:trPr>
        <w:tc>
          <w:tcPr>
            <w:tcW w:w="3686" w:type="dxa"/>
            <w:shd w:val="clear" w:color="auto" w:fill="B0AEAE" w:themeFill="text2" w:themeFillTint="66"/>
          </w:tcPr>
          <w:p w:rsidRPr="005B6A65" w:rsidR="00D24799" w:rsidP="00DD22F1" w:rsidRDefault="00D24799" w14:paraId="1E4C23F5" w14:textId="77777777">
            <w:pPr>
              <w:pStyle w:val="SmallHeading"/>
              <w:spacing w:line="240" w:lineRule="auto"/>
              <w:rPr>
                <w:rFonts w:eastAsiaTheme="minorHAnsi"/>
                <w:b w:val="0"/>
                <w:sz w:val="16"/>
                <w:szCs w:val="16"/>
                <w:lang w:eastAsia="en-US"/>
              </w:rPr>
            </w:pPr>
            <w:r w:rsidRPr="005B6A65">
              <w:rPr>
                <w:rFonts w:eastAsiaTheme="minorHAnsi"/>
                <w:b w:val="0"/>
                <w:sz w:val="16"/>
                <w:szCs w:val="16"/>
                <w:lang w:eastAsia="en-US"/>
              </w:rPr>
              <w:t>Encourage a productive aquatic ecosystem through the release of nutrients and organic matter from the sediments and decomposition of inundated terrestrial vegetation through inundation of the wetlands following a dry phase***</w:t>
            </w:r>
          </w:p>
        </w:tc>
        <w:tc>
          <w:tcPr>
            <w:tcW w:w="6721" w:type="dxa"/>
            <w:gridSpan w:val="9"/>
          </w:tcPr>
          <w:p w:rsidRPr="00AE2DBA" w:rsidR="00D24799" w:rsidP="005D0416" w:rsidRDefault="00D24799" w14:paraId="6A0C2500" w14:textId="77777777">
            <w:pPr>
              <w:pStyle w:val="SmallHeading"/>
              <w:spacing w:line="240" w:lineRule="auto"/>
              <w:jc w:val="center"/>
              <w:rPr>
                <w:rFonts w:eastAsiaTheme="minorHAnsi"/>
                <w:sz w:val="16"/>
                <w:szCs w:val="16"/>
                <w:lang w:eastAsia="en-US"/>
              </w:rPr>
            </w:pPr>
          </w:p>
        </w:tc>
        <w:tc>
          <w:tcPr>
            <w:tcW w:w="1020" w:type="dxa"/>
          </w:tcPr>
          <w:p w:rsidRPr="00AE2DBA" w:rsidR="00D24799" w:rsidP="005D0416" w:rsidRDefault="00D24799" w14:paraId="6EF45746" w14:textId="77777777">
            <w:pPr>
              <w:pStyle w:val="SmallHeading"/>
              <w:spacing w:line="240" w:lineRule="auto"/>
              <w:jc w:val="center"/>
              <w:rPr>
                <w:rFonts w:eastAsiaTheme="minorHAnsi"/>
                <w:sz w:val="16"/>
                <w:szCs w:val="16"/>
                <w:lang w:eastAsia="en-US"/>
              </w:rPr>
            </w:pPr>
            <w:r w:rsidRPr="00AE2DBA">
              <w:rPr>
                <w:rFonts w:eastAsiaTheme="minorHAnsi"/>
                <w:sz w:val="16"/>
                <w:szCs w:val="16"/>
                <w:lang w:eastAsia="en-US"/>
              </w:rPr>
              <w:t>56.8</w:t>
            </w:r>
          </w:p>
        </w:tc>
        <w:tc>
          <w:tcPr>
            <w:tcW w:w="3315" w:type="dxa"/>
            <w:gridSpan w:val="3"/>
            <w:vMerge/>
            <w:shd w:val="clear" w:color="auto" w:fill="B0AEAE" w:themeFill="text2" w:themeFillTint="66"/>
          </w:tcPr>
          <w:p w:rsidRPr="00AE2DBA" w:rsidR="00D24799" w:rsidP="00DD22F1" w:rsidRDefault="00D24799" w14:paraId="2EC51650" w14:textId="77777777">
            <w:pPr>
              <w:pStyle w:val="SmallHeading"/>
              <w:spacing w:line="240" w:lineRule="auto"/>
              <w:rPr>
                <w:rFonts w:eastAsiaTheme="minorHAnsi"/>
                <w:sz w:val="16"/>
                <w:szCs w:val="16"/>
                <w:lang w:eastAsia="en-US"/>
              </w:rPr>
            </w:pPr>
          </w:p>
        </w:tc>
      </w:tr>
      <w:tr w:rsidRPr="00AE2DBA" w:rsidR="00D17128" w:rsidTr="00AE2DBA" w14:paraId="3A8D907B" w14:textId="77777777">
        <w:trPr>
          <w:trHeight w:val="250"/>
        </w:trPr>
        <w:tc>
          <w:tcPr>
            <w:tcW w:w="14742" w:type="dxa"/>
            <w:gridSpan w:val="14"/>
          </w:tcPr>
          <w:p w:rsidRPr="0082652C" w:rsidR="0082652C" w:rsidP="00DD22F1" w:rsidRDefault="00D24799" w14:paraId="2CF40504" w14:textId="1DF84125">
            <w:pPr>
              <w:pStyle w:val="SmallHeading"/>
              <w:spacing w:line="240" w:lineRule="auto"/>
              <w:rPr>
                <w:rFonts w:eastAsiaTheme="minorHAnsi"/>
                <w:b w:val="0"/>
                <w:bCs/>
                <w:sz w:val="14"/>
                <w:szCs w:val="14"/>
                <w:lang w:eastAsia="en-US"/>
              </w:rPr>
            </w:pPr>
            <w:r w:rsidRPr="0082652C">
              <w:rPr>
                <w:rFonts w:eastAsiaTheme="minorHAnsi"/>
                <w:b w:val="0"/>
                <w:sz w:val="14"/>
                <w:szCs w:val="14"/>
                <w:lang w:eastAsia="en-US"/>
              </w:rPr>
              <w:t>* Heywood’s and Little Heywood’s</w:t>
            </w:r>
            <w:r w:rsidR="00E46517">
              <w:rPr>
                <w:rFonts w:eastAsiaTheme="minorHAnsi"/>
                <w:b w:val="0"/>
                <w:sz w:val="14"/>
                <w:szCs w:val="14"/>
                <w:lang w:eastAsia="en-US"/>
              </w:rPr>
              <w:t>.</w:t>
            </w:r>
            <w:r w:rsidRPr="0082652C">
              <w:rPr>
                <w:rFonts w:eastAsiaTheme="minorHAnsi"/>
                <w:b w:val="0"/>
                <w:sz w:val="14"/>
                <w:szCs w:val="14"/>
                <w:lang w:eastAsia="en-US"/>
              </w:rPr>
              <w:t xml:space="preserve"> </w:t>
            </w:r>
          </w:p>
          <w:p w:rsidRPr="0082652C" w:rsidR="0082652C" w:rsidP="00DD22F1" w:rsidRDefault="00D24799" w14:paraId="18D18D6B" w14:textId="2F9FBBE6">
            <w:pPr>
              <w:pStyle w:val="SmallHeading"/>
              <w:spacing w:line="240" w:lineRule="auto"/>
              <w:rPr>
                <w:rFonts w:eastAsiaTheme="minorHAnsi"/>
                <w:b w:val="0"/>
                <w:bCs/>
                <w:sz w:val="14"/>
                <w:szCs w:val="14"/>
                <w:lang w:eastAsia="en-US"/>
              </w:rPr>
            </w:pPr>
            <w:r w:rsidRPr="0082652C">
              <w:rPr>
                <w:rFonts w:eastAsiaTheme="minorHAnsi"/>
                <w:b w:val="0"/>
                <w:sz w:val="14"/>
                <w:szCs w:val="14"/>
                <w:lang w:eastAsia="en-US"/>
              </w:rPr>
              <w:t>**Volumes provided based on watering events from 2010/11 (empty to full inundation) and 2011/12 (top up of previous event</w:t>
            </w:r>
            <w:r w:rsidRPr="0082652C">
              <w:rPr>
                <w:rFonts w:eastAsiaTheme="minorHAnsi"/>
                <w:b w:val="0"/>
                <w:bCs/>
                <w:sz w:val="14"/>
                <w:szCs w:val="14"/>
                <w:lang w:eastAsia="en-US"/>
              </w:rPr>
              <w:t>)</w:t>
            </w:r>
            <w:r w:rsidR="00E46517">
              <w:rPr>
                <w:rFonts w:eastAsiaTheme="minorHAnsi"/>
                <w:b w:val="0"/>
                <w:bCs/>
                <w:sz w:val="14"/>
                <w:szCs w:val="14"/>
                <w:lang w:eastAsia="en-US"/>
              </w:rPr>
              <w:t>.</w:t>
            </w:r>
          </w:p>
          <w:p w:rsidRPr="00AE2DBA" w:rsidR="00D24799" w:rsidP="00DD22F1" w:rsidRDefault="00D24799" w14:paraId="421BAB75" w14:textId="62674A71">
            <w:pPr>
              <w:pStyle w:val="SmallHeading"/>
              <w:spacing w:line="240" w:lineRule="auto"/>
              <w:rPr>
                <w:rFonts w:eastAsiaTheme="minorHAnsi"/>
                <w:b w:val="0"/>
                <w:bCs/>
                <w:sz w:val="16"/>
                <w:szCs w:val="16"/>
                <w:lang w:eastAsia="en-US"/>
              </w:rPr>
            </w:pPr>
            <w:r w:rsidRPr="0082652C">
              <w:rPr>
                <w:rFonts w:eastAsiaTheme="minorHAnsi"/>
                <w:b w:val="0"/>
                <w:sz w:val="14"/>
                <w:szCs w:val="14"/>
                <w:lang w:eastAsia="en-US"/>
              </w:rPr>
              <w:t>***Ecological objective met through other hydrological objectives</w:t>
            </w:r>
            <w:r w:rsidR="00E46517">
              <w:rPr>
                <w:rFonts w:eastAsiaTheme="minorHAnsi"/>
                <w:b w:val="0"/>
                <w:sz w:val="14"/>
                <w:szCs w:val="14"/>
                <w:lang w:eastAsia="en-US"/>
              </w:rPr>
              <w:t>.</w:t>
            </w:r>
          </w:p>
        </w:tc>
      </w:tr>
    </w:tbl>
    <w:p w:rsidR="00C373C8" w:rsidP="00916109" w:rsidRDefault="00C373C8" w14:paraId="0010386C" w14:textId="77777777">
      <w:pPr>
        <w:pStyle w:val="Body"/>
        <w:rPr>
          <w:sz w:val="20"/>
          <w:lang w:val="en-US"/>
        </w:rPr>
        <w:sectPr w:rsidR="00C373C8" w:rsidSect="00C373C8">
          <w:pgSz w:w="16840" w:h="11907" w:orient="landscape" w:code="9"/>
          <w:pgMar w:top="1134" w:right="1134" w:bottom="1134" w:left="1134" w:header="709" w:footer="567" w:gutter="0"/>
          <w:cols w:space="708"/>
          <w:formProt w:val="0"/>
          <w:titlePg/>
          <w:docGrid w:linePitch="360"/>
        </w:sectPr>
      </w:pPr>
    </w:p>
    <w:p w:rsidRPr="00127D88" w:rsidR="001F615F" w:rsidP="001F615F" w:rsidRDefault="001F615F" w14:paraId="4DDB5918" w14:textId="14F306BF">
      <w:pPr>
        <w:pStyle w:val="Heading3"/>
      </w:pPr>
      <w:bookmarkStart w:name="_Toc58841156" w:id="338"/>
      <w:bookmarkStart w:name="_Ref60821283" w:id="339"/>
      <w:bookmarkStart w:name="_Toc105402146" w:id="340"/>
      <w:bookmarkStart w:name="_Toc94108917" w:id="341"/>
      <w:r>
        <w:lastRenderedPageBreak/>
        <w:t>Expected watering effect</w:t>
      </w:r>
      <w:r w:rsidRPr="00127D88">
        <w:t>s</w:t>
      </w:r>
      <w:bookmarkEnd w:id="338"/>
      <w:bookmarkEnd w:id="339"/>
      <w:bookmarkEnd w:id="340"/>
      <w:r w:rsidRPr="00127D88">
        <w:t xml:space="preserve"> </w:t>
      </w:r>
      <w:bookmarkStart w:name="_Toc54776479" w:id="342"/>
      <w:bookmarkStart w:name="_Toc54776667" w:id="343"/>
      <w:bookmarkEnd w:id="341"/>
      <w:bookmarkEnd w:id="342"/>
      <w:bookmarkEnd w:id="343"/>
    </w:p>
    <w:p w:rsidRPr="00935EAA" w:rsidR="001F615F" w:rsidP="00633208" w:rsidRDefault="001F615F" w14:paraId="72F5D724" w14:textId="31CBDC19">
      <w:pPr>
        <w:pStyle w:val="BodyText"/>
      </w:pPr>
      <w:r w:rsidRPr="00935EAA">
        <w:t xml:space="preserve">The inclusion of </w:t>
      </w:r>
      <w:r w:rsidRPr="00935EAA" w:rsidR="00E378AC">
        <w:t xml:space="preserve">explicitly stated </w:t>
      </w:r>
      <w:r w:rsidRPr="00935EAA">
        <w:rPr>
          <w:b/>
          <w:bCs/>
        </w:rPr>
        <w:t>expected watering effects</w:t>
      </w:r>
      <w:r w:rsidRPr="00935EAA">
        <w:t xml:space="preserve"> clarifies the outcomes expected with environmental water actions (</w:t>
      </w:r>
      <w:r w:rsidR="00125A0E">
        <w:t>e.g.</w:t>
      </w:r>
      <w:r w:rsidRPr="00935EAA">
        <w:t xml:space="preserve"> delivery of base flow, filling to target water level) from that of other (complementary) actions that may be necessary to achieve the environmental objectives set for an asset</w:t>
      </w:r>
      <w:r w:rsidR="00106816">
        <w:t xml:space="preserve">. </w:t>
      </w:r>
      <w:r w:rsidRPr="00672E58" w:rsidR="00106816">
        <w:t xml:space="preserve">Examples are provided in </w:t>
      </w:r>
      <w:bookmarkStart w:name="_Hlk93042719" w:id="344"/>
      <w:r w:rsidRPr="00672E58" w:rsidR="00672E58">
        <w:fldChar w:fldCharType="begin"/>
      </w:r>
      <w:r w:rsidRPr="00672E58" w:rsidR="00672E58">
        <w:instrText xml:space="preserve"> REF _Ref93042634 </w:instrText>
      </w:r>
      <w:r w:rsidR="00672E58">
        <w:instrText xml:space="preserve"> \* MERGEFORMAT </w:instrText>
      </w:r>
      <w:r w:rsidRPr="00672E58" w:rsidR="00672E58">
        <w:fldChar w:fldCharType="separate"/>
      </w:r>
      <w:r w:rsidR="00ED0253">
        <w:t>Table 14</w:t>
      </w:r>
      <w:r w:rsidRPr="00672E58" w:rsidR="00672E58">
        <w:fldChar w:fldCharType="end"/>
      </w:r>
      <w:r w:rsidR="00672E58">
        <w:t xml:space="preserve"> and </w:t>
      </w:r>
      <w:r w:rsidRPr="00672E58" w:rsidR="00672E58">
        <w:fldChar w:fldCharType="begin"/>
      </w:r>
      <w:r w:rsidRPr="00672E58" w:rsidR="00672E58">
        <w:instrText xml:space="preserve"> REF _Ref93042636 </w:instrText>
      </w:r>
      <w:r w:rsidR="00672E58">
        <w:instrText xml:space="preserve"> \* MERGEFORMAT </w:instrText>
      </w:r>
      <w:r w:rsidRPr="00672E58" w:rsidR="00672E58">
        <w:fldChar w:fldCharType="separate"/>
      </w:r>
      <w:r w:rsidR="00ED0253">
        <w:t>Table 15</w:t>
      </w:r>
      <w:r w:rsidRPr="00672E58" w:rsidR="00672E58">
        <w:fldChar w:fldCharType="end"/>
      </w:r>
      <w:bookmarkEnd w:id="344"/>
      <w:r w:rsidRPr="00672E58" w:rsidR="003275DA">
        <w:t>.</w:t>
      </w:r>
      <w:bookmarkStart w:name="_Toc54776480" w:id="345"/>
      <w:bookmarkStart w:name="_Toc54776668" w:id="346"/>
      <w:bookmarkEnd w:id="345"/>
      <w:bookmarkEnd w:id="346"/>
    </w:p>
    <w:p w:rsidRPr="00935EAA" w:rsidR="001F615F" w:rsidP="00633208" w:rsidRDefault="001F615F" w14:paraId="5C4B6FB8" w14:textId="1A4FBDDE">
      <w:pPr>
        <w:pStyle w:val="BodyText"/>
      </w:pPr>
      <w:r w:rsidRPr="00935EAA">
        <w:rPr>
          <w:b/>
          <w:bCs/>
        </w:rPr>
        <w:t>Environmental objectives</w:t>
      </w:r>
      <w:r w:rsidRPr="00935EAA">
        <w:t xml:space="preserve"> describe </w:t>
      </w:r>
      <w:r w:rsidRPr="00935EAA" w:rsidR="004C6195">
        <w:t>a desired outcome for a particular value or group of values over a specified period that will contribute to the management goal. This may require a mixture of environmental watering and other complementary actions</w:t>
      </w:r>
      <w:r w:rsidRPr="00935EAA">
        <w:t xml:space="preserve">. </w:t>
      </w:r>
      <w:bookmarkStart w:name="_Toc54776481" w:id="347"/>
      <w:bookmarkStart w:name="_Toc54776669" w:id="348"/>
      <w:bookmarkEnd w:id="347"/>
      <w:bookmarkEnd w:id="348"/>
    </w:p>
    <w:p w:rsidRPr="00935EAA" w:rsidR="001F615F" w:rsidP="00633208" w:rsidRDefault="001F615F" w14:paraId="5509D88F" w14:textId="2B537C97">
      <w:pPr>
        <w:pStyle w:val="BodyText"/>
      </w:pPr>
      <w:r w:rsidRPr="00935EAA">
        <w:rPr>
          <w:b/>
          <w:bCs/>
        </w:rPr>
        <w:t>Expected watering effects</w:t>
      </w:r>
      <w:r w:rsidRPr="009C2531" w:rsidR="00D367CF">
        <w:rPr>
          <w:rStyle w:val="FootnoteReference"/>
        </w:rPr>
        <w:footnoteReference w:id="22"/>
      </w:r>
      <w:r w:rsidRPr="00935EAA">
        <w:t xml:space="preserve"> </w:t>
      </w:r>
      <w:r w:rsidRPr="00935EAA" w:rsidR="00425596">
        <w:t>describe the physical, chemical, biological or behavioural effects expected from specific potential watering actions (flow components). Unlike environmental watering objectives, which are achievable through delivery of a suite of flow components and complementary measures over a long period of time, the expected watering effects relate to physical, chemical, biological or behavioural responses to specific</w:t>
      </w:r>
      <w:r w:rsidR="00A64C3E">
        <w:t xml:space="preserve"> </w:t>
      </w:r>
      <w:r w:rsidR="0007715C">
        <w:t xml:space="preserve">components of </w:t>
      </w:r>
      <w:r w:rsidR="00C04C47">
        <w:t>the watering regime (</w:t>
      </w:r>
      <w:r w:rsidR="00125A0E">
        <w:t>e.g.</w:t>
      </w:r>
      <w:r w:rsidR="00C04C47">
        <w:t xml:space="preserve"> response </w:t>
      </w:r>
      <w:r w:rsidR="005517EF">
        <w:t>to a spring fresh, a low flow, a drying spell, a rate of drawdown etc</w:t>
      </w:r>
      <w:r w:rsidR="00B87B9A">
        <w:t xml:space="preserve">.) and are potentially </w:t>
      </w:r>
      <w:r w:rsidR="00283115">
        <w:t>measurable at shorter temporal scales</w:t>
      </w:r>
      <w:r w:rsidRPr="00935EAA">
        <w:t xml:space="preserve">. </w:t>
      </w:r>
      <w:bookmarkStart w:name="_Toc54776482" w:id="349"/>
      <w:bookmarkStart w:name="_Toc54776670" w:id="350"/>
      <w:bookmarkEnd w:id="349"/>
      <w:bookmarkEnd w:id="350"/>
    </w:p>
    <w:p w:rsidRPr="00935EAA" w:rsidR="00F01AAD" w:rsidP="00633208" w:rsidRDefault="00F01AAD" w14:paraId="48A519BC" w14:textId="5B5DB6F1">
      <w:pPr>
        <w:pStyle w:val="BodyText"/>
      </w:pPr>
      <w:r w:rsidRPr="00935EAA">
        <w:t xml:space="preserve">Clear descriptions of expected watering effects will help </w:t>
      </w:r>
      <w:r w:rsidR="003E18FE">
        <w:t>asset manager</w:t>
      </w:r>
      <w:r w:rsidRPr="00935EAA" w:rsidR="0018751B">
        <w:t xml:space="preserve">s, </w:t>
      </w:r>
      <w:r w:rsidRPr="00935EAA">
        <w:t>the VEWH and other stakeholders evaluate the relative importance of particular watering actions and</w:t>
      </w:r>
      <w:r w:rsidR="00C910FF">
        <w:t>,</w:t>
      </w:r>
      <w:r w:rsidRPr="00935EAA">
        <w:t xml:space="preserve"> where appropriate</w:t>
      </w:r>
      <w:r w:rsidR="00C910FF">
        <w:t>,</w:t>
      </w:r>
      <w:r w:rsidRPr="00935EAA">
        <w:t xml:space="preserve"> measure the success of those watering actions to report outcomes and support adaptive management.   </w:t>
      </w:r>
    </w:p>
    <w:p w:rsidRPr="00935EAA" w:rsidR="00F01AAD" w:rsidP="00633208" w:rsidRDefault="00F01AAD" w14:paraId="00D90C61" w14:textId="4E1C5B30">
      <w:pPr>
        <w:pStyle w:val="BodyText"/>
      </w:pPr>
      <w:r w:rsidRPr="00935EAA">
        <w:rPr>
          <w:b/>
          <w:bCs/>
        </w:rPr>
        <w:t>Potential watering action</w:t>
      </w:r>
      <w:r w:rsidRPr="00935EAA">
        <w:rPr>
          <w:rFonts w:ascii="Arial" w:hAnsi="Arial" w:eastAsia="Arial"/>
          <w:b/>
          <w:i/>
        </w:rPr>
        <w:t xml:space="preserve"> </w:t>
      </w:r>
      <w:r w:rsidRPr="00935EAA">
        <w:t>– an environmental flow component expressed with the timing, duration, magnitude and frequency of flows required, for example, 1 spring fresh of 100 ML per day for 4 days during November.</w:t>
      </w:r>
      <w:r w:rsidRPr="00935EAA">
        <w:rPr>
          <w:rFonts w:ascii="Arial" w:hAnsi="Arial" w:eastAsia="Arial"/>
          <w:i/>
        </w:rPr>
        <w:t xml:space="preserve"> </w:t>
      </w:r>
    </w:p>
    <w:p w:rsidR="00CB334F" w:rsidP="00CB334F" w:rsidRDefault="00CB334F" w14:paraId="0DEA280F" w14:textId="005A2BF2">
      <w:pPr>
        <w:pStyle w:val="Caption"/>
      </w:pPr>
      <w:bookmarkStart w:name="_Ref93042634" w:id="351"/>
      <w:bookmarkStart w:name="_Toc58841546" w:id="352"/>
      <w:bookmarkStart w:name="_Toc105402177" w:id="353"/>
      <w:r>
        <w:t xml:space="preserve">Table </w:t>
      </w:r>
      <w:r>
        <w:fldChar w:fldCharType="begin"/>
      </w:r>
      <w:r>
        <w:instrText>SEQ Table \* ARABIC</w:instrText>
      </w:r>
      <w:r>
        <w:fldChar w:fldCharType="separate"/>
      </w:r>
      <w:r w:rsidR="00ED0253">
        <w:rPr>
          <w:noProof/>
        </w:rPr>
        <w:t>14</w:t>
      </w:r>
      <w:r>
        <w:fldChar w:fldCharType="end"/>
      </w:r>
      <w:bookmarkEnd w:id="351"/>
      <w:r w:rsidR="00251D5A">
        <w:t>:</w:t>
      </w:r>
      <w:r>
        <w:t xml:space="preserve"> </w:t>
      </w:r>
      <w:r w:rsidRPr="00C13F88">
        <w:t>Example environmental objectives and the potential watering actions and expected watering effects required to achieve them in riverine systems</w:t>
      </w:r>
      <w:bookmarkEnd w:id="352"/>
      <w:r w:rsidR="004E7EA5">
        <w:t>.</w:t>
      </w:r>
      <w:bookmarkEnd w:id="353"/>
    </w:p>
    <w:tbl>
      <w:tblPr>
        <w:tblStyle w:val="TableGrid"/>
        <w:tblW w:w="5000" w:type="pct"/>
        <w:tblLook w:val="00A0" w:firstRow="1" w:lastRow="0" w:firstColumn="1" w:lastColumn="0" w:noHBand="0" w:noVBand="0"/>
      </w:tblPr>
      <w:tblGrid>
        <w:gridCol w:w="2900"/>
        <w:gridCol w:w="2720"/>
        <w:gridCol w:w="4019"/>
      </w:tblGrid>
      <w:tr w:rsidR="00C70FDE" w:rsidTr="00EC7A8D" w14:paraId="539A3A24"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504" w:type="pct"/>
          </w:tcPr>
          <w:p w:rsidRPr="007A5816" w:rsidR="00F01AAD" w:rsidP="00C70FDE" w:rsidRDefault="00F01AAD" w14:paraId="5B4135E5" w14:textId="77777777">
            <w:pPr>
              <w:pStyle w:val="TableHeadingLeft"/>
              <w:rPr>
                <w:color w:val="auto"/>
              </w:rPr>
            </w:pPr>
            <w:r w:rsidRPr="007A5816">
              <w:rPr>
                <w:rFonts w:eastAsia="Arial"/>
                <w:color w:val="auto"/>
              </w:rPr>
              <w:t xml:space="preserve">Environmental objective </w:t>
            </w:r>
          </w:p>
        </w:tc>
        <w:tc>
          <w:tcPr>
            <w:cnfStyle w:val="000010000000" w:firstRow="0" w:lastRow="0" w:firstColumn="0" w:lastColumn="0" w:oddVBand="1" w:evenVBand="0" w:oddHBand="0" w:evenHBand="0" w:firstRowFirstColumn="0" w:firstRowLastColumn="0" w:lastRowFirstColumn="0" w:lastRowLastColumn="0"/>
            <w:tcW w:w="1411" w:type="pct"/>
          </w:tcPr>
          <w:p w:rsidRPr="007A5816" w:rsidR="00F01AAD" w:rsidP="00C70FDE" w:rsidRDefault="00F01AAD" w14:paraId="6FBD6ED6" w14:textId="77777777">
            <w:pPr>
              <w:pStyle w:val="TableHeadingLeft"/>
              <w:rPr>
                <w:color w:val="auto"/>
              </w:rPr>
            </w:pPr>
            <w:r w:rsidRPr="007A5816">
              <w:rPr>
                <w:rFonts w:eastAsia="Arial"/>
                <w:color w:val="auto"/>
              </w:rPr>
              <w:t xml:space="preserve">Potential watering action </w:t>
            </w:r>
          </w:p>
        </w:tc>
        <w:tc>
          <w:tcPr>
            <w:tcW w:w="2085" w:type="pct"/>
          </w:tcPr>
          <w:p w:rsidRPr="007A5816" w:rsidR="00F01AAD" w:rsidP="00C70FDE" w:rsidRDefault="00F01AAD" w14:paraId="51520BC4" w14:textId="7777777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7A5816">
              <w:rPr>
                <w:rFonts w:eastAsia="Arial"/>
                <w:color w:val="auto"/>
              </w:rPr>
              <w:t xml:space="preserve">Expected watering effects </w:t>
            </w:r>
          </w:p>
        </w:tc>
      </w:tr>
      <w:tr w:rsidR="00C70FDE" w:rsidTr="00EC7A8D" w14:paraId="36400B03" w14:textId="77777777">
        <w:trPr>
          <w:cantSplit/>
        </w:trPr>
        <w:tc>
          <w:tcPr>
            <w:tcW w:w="1504" w:type="pct"/>
          </w:tcPr>
          <w:p w:rsidR="00F01AAD" w:rsidP="00C70FDE" w:rsidRDefault="00F01AAD" w14:paraId="5EB54C0C" w14:textId="77777777">
            <w:pPr>
              <w:pStyle w:val="TableTextLeft"/>
            </w:pPr>
            <w:r>
              <w:t xml:space="preserve">Maintain channel form diversity and variable hydraulics to support habitat diversity </w:t>
            </w: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F01AAD" w14:paraId="6C334172" w14:textId="3ACE8A8B">
            <w:pPr>
              <w:pStyle w:val="TableTextLeft"/>
            </w:pPr>
            <w:r>
              <w:t xml:space="preserve">Winter fresh (one fresh </w:t>
            </w:r>
            <w:r w:rsidR="005A4812">
              <w:t>in every two years</w:t>
            </w:r>
            <w:r w:rsidR="000C6EA1">
              <w:t xml:space="preserve"> </w:t>
            </w:r>
            <w:r>
              <w:t xml:space="preserve">of 1,000 ML/day for </w:t>
            </w:r>
            <w:r w:rsidR="00D3431E">
              <w:t>six</w:t>
            </w:r>
            <w:r>
              <w:t xml:space="preserve"> days during July to August) </w:t>
            </w:r>
          </w:p>
        </w:tc>
        <w:tc>
          <w:tcPr>
            <w:tcW w:w="2085" w:type="pct"/>
          </w:tcPr>
          <w:p w:rsidR="00F01AAD" w:rsidP="00C70FDE" w:rsidRDefault="00F01AAD" w14:paraId="0562B17F" w14:textId="572520E7">
            <w:pPr>
              <w:pStyle w:val="TableTextLeft"/>
              <w:cnfStyle w:val="000000000000" w:firstRow="0" w:lastRow="0" w:firstColumn="0" w:lastColumn="0" w:oddVBand="0" w:evenVBand="0" w:oddHBand="0" w:evenHBand="0" w:firstRowFirstColumn="0" w:firstRowLastColumn="0" w:lastRowFirstColumn="0" w:lastRowLastColumn="0"/>
            </w:pPr>
            <w:r>
              <w:t xml:space="preserve">Create sufficient shear stress to redistribute sediment within the channel </w:t>
            </w:r>
            <w:r w:rsidR="00767AAF">
              <w:t>to</w:t>
            </w:r>
            <w:r>
              <w:t xml:space="preserve"> improve the quality of riffle habitats and replenish low lying bars </w:t>
            </w:r>
          </w:p>
        </w:tc>
      </w:tr>
      <w:tr w:rsidR="00C70FDE" w:rsidTr="00EC7A8D" w14:paraId="1C4D6DAF" w14:textId="77777777">
        <w:trPr>
          <w:cantSplit/>
        </w:trPr>
        <w:tc>
          <w:tcPr>
            <w:tcW w:w="1504" w:type="pct"/>
          </w:tcPr>
          <w:p w:rsidR="00F01AAD" w:rsidP="00C70FDE" w:rsidRDefault="00F01AAD" w14:paraId="51F33C91" w14:textId="77777777">
            <w:pPr>
              <w:pStyle w:val="TableTextLeft"/>
            </w:pPr>
            <w:r>
              <w:t xml:space="preserve">Increase in-channel primary production </w:t>
            </w: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0A530F" w14:paraId="7B6775A4" w14:textId="20A5D894">
            <w:pPr>
              <w:pStyle w:val="TableTextLeft"/>
            </w:pPr>
            <w:r>
              <w:t>Annual s</w:t>
            </w:r>
            <w:r w:rsidR="00F01AAD">
              <w:t>pring high flow (</w:t>
            </w:r>
            <w:r w:rsidR="00DF1E4A">
              <w:t>one</w:t>
            </w:r>
            <w:r w:rsidR="00F01AAD">
              <w:t xml:space="preserve"> high flow of 450 ML/day for six to 10 days during October to November</w:t>
            </w:r>
            <w:r w:rsidR="00DF1E4A">
              <w:t>)</w:t>
            </w:r>
            <w:r w:rsidR="00F01AAD">
              <w:t xml:space="preserve"> </w:t>
            </w:r>
          </w:p>
        </w:tc>
        <w:tc>
          <w:tcPr>
            <w:tcW w:w="2085" w:type="pct"/>
          </w:tcPr>
          <w:p w:rsidR="00F01AAD" w:rsidP="00C70FDE" w:rsidRDefault="00F01AAD" w14:paraId="4B191528"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Entrain organic matter and nutrients, and increase primary production to support of food webs </w:t>
            </w:r>
          </w:p>
        </w:tc>
      </w:tr>
      <w:tr w:rsidR="00C70FDE" w:rsidTr="00EC7A8D" w14:paraId="79ADCFC9" w14:textId="77777777">
        <w:trPr>
          <w:cantSplit/>
        </w:trPr>
        <w:tc>
          <w:tcPr>
            <w:tcW w:w="1504" w:type="pct"/>
            <w:vMerge w:val="restart"/>
          </w:tcPr>
          <w:p w:rsidR="00F01AAD" w:rsidP="00C70FDE" w:rsidRDefault="00F01AAD" w14:paraId="6175975B" w14:textId="77777777">
            <w:pPr>
              <w:pStyle w:val="TableTextLeft"/>
            </w:pPr>
            <w:r>
              <w:t xml:space="preserve">Increase the condition maintain the extent and diversity of submerged, emergent and streamside vegetation </w:t>
            </w: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F01AAD" w14:paraId="23B6FA6E" w14:textId="4C748437">
            <w:pPr>
              <w:pStyle w:val="TableTextLeft"/>
            </w:pPr>
            <w:r>
              <w:t xml:space="preserve">Winter/spring low flow (50-100 ML/day during June to November)  </w:t>
            </w:r>
          </w:p>
        </w:tc>
        <w:tc>
          <w:tcPr>
            <w:tcW w:w="2085" w:type="pct"/>
          </w:tcPr>
          <w:p w:rsidR="00F01AAD" w:rsidP="00C70FDE" w:rsidRDefault="00F01AAD" w14:paraId="739A1894" w14:textId="35A6DC63">
            <w:pPr>
              <w:pStyle w:val="TableTextLeft"/>
              <w:cnfStyle w:val="000000000000" w:firstRow="0" w:lastRow="0" w:firstColumn="0" w:lastColumn="0" w:oddVBand="0" w:evenVBand="0" w:oddHBand="0" w:evenHBand="0" w:firstRowFirstColumn="0" w:firstRowLastColumn="0" w:lastRowFirstColumn="0" w:lastRowLastColumn="0"/>
            </w:pPr>
            <w:r>
              <w:t xml:space="preserve">Inundate low benches and maintain soil moisture within the bank to support littoral and riparian vegetation </w:t>
            </w:r>
            <w:r>
              <w:tab/>
            </w:r>
            <w:r>
              <w:t xml:space="preserve"> </w:t>
            </w:r>
          </w:p>
        </w:tc>
      </w:tr>
      <w:tr w:rsidR="00C70FDE" w:rsidTr="00EC7A8D" w14:paraId="316D8B0A" w14:textId="77777777">
        <w:trPr>
          <w:cantSplit/>
        </w:trPr>
        <w:tc>
          <w:tcPr>
            <w:tcW w:w="1504" w:type="pct"/>
            <w:vMerge/>
          </w:tcPr>
          <w:p w:rsidR="00F01AAD" w:rsidP="00C70FDE" w:rsidRDefault="00F01AAD" w14:paraId="1C095320" w14:textId="77777777">
            <w:pPr>
              <w:pStyle w:val="TableTextLeft"/>
            </w:pP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F01AAD" w14:paraId="2CC6A4E7" w14:textId="57E7769E">
            <w:pPr>
              <w:pStyle w:val="TableTextLeft"/>
            </w:pPr>
            <w:r>
              <w:t>Summer/autumn low flow (25-50 ML</w:t>
            </w:r>
            <w:r w:rsidR="00AE09B7">
              <w:t>/</w:t>
            </w:r>
            <w:r>
              <w:t xml:space="preserve">day during December to May) </w:t>
            </w:r>
          </w:p>
        </w:tc>
        <w:tc>
          <w:tcPr>
            <w:tcW w:w="2085" w:type="pct"/>
          </w:tcPr>
          <w:p w:rsidR="00F01AAD" w:rsidP="00C70FDE" w:rsidRDefault="00F01AAD" w14:paraId="5BB1072F"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Provide sufficient depth in channel to maintain emergent vegetation </w:t>
            </w:r>
          </w:p>
        </w:tc>
      </w:tr>
      <w:tr w:rsidR="00C70FDE" w:rsidTr="00EC7A8D" w14:paraId="19443825" w14:textId="77777777">
        <w:trPr>
          <w:cantSplit/>
        </w:trPr>
        <w:tc>
          <w:tcPr>
            <w:tcW w:w="1504" w:type="pct"/>
            <w:vMerge w:val="restart"/>
          </w:tcPr>
          <w:p w:rsidR="00F01AAD" w:rsidP="00C70FDE" w:rsidRDefault="00F01AAD" w14:paraId="527BC6DD" w14:textId="77777777">
            <w:pPr>
              <w:pStyle w:val="TableTextLeft"/>
            </w:pPr>
            <w:r>
              <w:t xml:space="preserve">Increase the abundance of macroinvertebrates </w:t>
            </w: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F01AAD" w14:paraId="5988C482" w14:textId="10E47C9C">
            <w:pPr>
              <w:pStyle w:val="TableTextLeft"/>
            </w:pPr>
            <w:r>
              <w:t xml:space="preserve">Winter/spring low flow (50-100 ML/day during June to November) </w:t>
            </w:r>
          </w:p>
        </w:tc>
        <w:tc>
          <w:tcPr>
            <w:tcW w:w="2085" w:type="pct"/>
          </w:tcPr>
          <w:p w:rsidR="00F01AAD" w:rsidP="00C70FDE" w:rsidRDefault="00F01AAD" w14:paraId="4736B82C" w14:textId="7B1756FE">
            <w:pPr>
              <w:pStyle w:val="TableTextLeft"/>
              <w:cnfStyle w:val="000000000000" w:firstRow="0" w:lastRow="0" w:firstColumn="0" w:lastColumn="0" w:oddVBand="0" w:evenVBand="0" w:oddHBand="0" w:evenHBand="0" w:firstRowFirstColumn="0" w:firstRowLastColumn="0" w:lastRowFirstColumn="0" w:lastRowLastColumn="0"/>
            </w:pPr>
            <w:r>
              <w:t xml:space="preserve">Maintain width and depth of riffle habitat for macroinvertebrates </w:t>
            </w:r>
          </w:p>
        </w:tc>
      </w:tr>
      <w:tr w:rsidR="00C70FDE" w:rsidTr="00EC7A8D" w14:paraId="0A61EDE1" w14:textId="77777777">
        <w:trPr>
          <w:cantSplit/>
        </w:trPr>
        <w:tc>
          <w:tcPr>
            <w:tcW w:w="1504" w:type="pct"/>
            <w:vMerge/>
          </w:tcPr>
          <w:p w:rsidR="00F01AAD" w:rsidP="00C70FDE" w:rsidRDefault="00F01AAD" w14:paraId="692A93D8" w14:textId="77777777">
            <w:pPr>
              <w:pStyle w:val="TableTextLeft"/>
            </w:pP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1527A2" w14:paraId="2176AC59" w14:textId="157276B1">
            <w:pPr>
              <w:pStyle w:val="TableTextLeft"/>
            </w:pPr>
            <w:r>
              <w:t>Annual s</w:t>
            </w:r>
            <w:r w:rsidR="00F01AAD">
              <w:t xml:space="preserve">pring fresh (one fresh of 700 ML/day for </w:t>
            </w:r>
            <w:r w:rsidR="00E016F4">
              <w:t>three</w:t>
            </w:r>
            <w:r w:rsidR="00F01AAD">
              <w:t xml:space="preserve"> days during November) </w:t>
            </w:r>
          </w:p>
        </w:tc>
        <w:tc>
          <w:tcPr>
            <w:tcW w:w="2085" w:type="pct"/>
          </w:tcPr>
          <w:p w:rsidR="00F01AAD" w:rsidP="00C70FDE" w:rsidRDefault="00F01AAD" w14:paraId="60BE94DE"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Create sufficient shear stress to disturb biofilms present on rocks and woody debris to stimulate new growth and provide food for macroinvertebrates </w:t>
            </w:r>
          </w:p>
        </w:tc>
      </w:tr>
      <w:tr w:rsidR="00C70FDE" w:rsidTr="00EC7A8D" w14:paraId="5146A322" w14:textId="77777777">
        <w:trPr>
          <w:cantSplit/>
        </w:trPr>
        <w:tc>
          <w:tcPr>
            <w:tcW w:w="1504" w:type="pct"/>
            <w:vMerge w:val="restart"/>
          </w:tcPr>
          <w:p w:rsidR="00F01AAD" w:rsidP="00C70FDE" w:rsidRDefault="00F01AAD" w14:paraId="015EEEDE" w14:textId="7AB602AF">
            <w:pPr>
              <w:pStyle w:val="TableTextLeft"/>
            </w:pPr>
            <w:r>
              <w:t xml:space="preserve">Increase golden and silver perch populations </w:t>
            </w: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F01AAD" w14:paraId="31FE61D6" w14:textId="63401E5E">
            <w:pPr>
              <w:pStyle w:val="TableTextLeft"/>
            </w:pPr>
            <w:r>
              <w:t xml:space="preserve">Spring fresh (one fresh </w:t>
            </w:r>
            <w:r w:rsidR="004830D3">
              <w:t xml:space="preserve">in every four years </w:t>
            </w:r>
            <w:r>
              <w:t xml:space="preserve">of 700 ML/day for </w:t>
            </w:r>
            <w:r w:rsidR="00E016F4">
              <w:t>three</w:t>
            </w:r>
            <w:r>
              <w:t xml:space="preserve"> days during November)</w:t>
            </w:r>
          </w:p>
        </w:tc>
        <w:tc>
          <w:tcPr>
            <w:tcW w:w="2085" w:type="pct"/>
          </w:tcPr>
          <w:p w:rsidR="00F01AAD" w:rsidP="00C70FDE" w:rsidRDefault="00F01AAD" w14:paraId="03899C87" w14:textId="12044974">
            <w:pPr>
              <w:pStyle w:val="TableTextLeft"/>
              <w:cnfStyle w:val="000000000000" w:firstRow="0" w:lastRow="0" w:firstColumn="0" w:lastColumn="0" w:oddVBand="0" w:evenVBand="0" w:oddHBand="0" w:evenHBand="0" w:firstRowFirstColumn="0" w:firstRowLastColumn="0" w:lastRowFirstColumn="0" w:lastRowLastColumn="0"/>
            </w:pPr>
            <w:r>
              <w:t xml:space="preserve">Trigger the spawning migration of </w:t>
            </w:r>
            <w:r w:rsidR="00020F13">
              <w:t>s</w:t>
            </w:r>
            <w:r>
              <w:t>ilver perch (</w:t>
            </w:r>
            <w:proofErr w:type="spellStart"/>
            <w:r w:rsidRPr="00D10810">
              <w:rPr>
                <w:rFonts w:ascii="Arial" w:hAnsi="Arial" w:eastAsia="Arial" w:cs="Arial"/>
                <w:i/>
                <w:szCs w:val="18"/>
              </w:rPr>
              <w:t>Bidyanus</w:t>
            </w:r>
            <w:proofErr w:type="spellEnd"/>
            <w:r w:rsidRPr="00D10810">
              <w:rPr>
                <w:rFonts w:ascii="Arial" w:hAnsi="Arial" w:eastAsia="Arial" w:cs="Arial"/>
                <w:i/>
                <w:szCs w:val="18"/>
              </w:rPr>
              <w:t xml:space="preserve"> </w:t>
            </w:r>
            <w:proofErr w:type="spellStart"/>
            <w:r w:rsidRPr="00D10810">
              <w:rPr>
                <w:rFonts w:ascii="Arial" w:hAnsi="Arial" w:eastAsia="Arial" w:cs="Arial"/>
                <w:i/>
                <w:szCs w:val="18"/>
              </w:rPr>
              <w:t>bidyanus</w:t>
            </w:r>
            <w:proofErr w:type="spellEnd"/>
            <w:r>
              <w:t xml:space="preserve">) and </w:t>
            </w:r>
            <w:r w:rsidR="00912BAB">
              <w:t>g</w:t>
            </w:r>
            <w:r>
              <w:t>olden perch (</w:t>
            </w:r>
            <w:r w:rsidRPr="00A43298">
              <w:rPr>
                <w:rFonts w:eastAsia="Arial"/>
                <w:i/>
                <w:iCs/>
              </w:rPr>
              <w:t xml:space="preserve">Macquarie </w:t>
            </w:r>
            <w:proofErr w:type="spellStart"/>
            <w:r w:rsidRPr="00A43298">
              <w:rPr>
                <w:rFonts w:eastAsia="Arial"/>
                <w:i/>
                <w:iCs/>
              </w:rPr>
              <w:t>ambigua</w:t>
            </w:r>
            <w:proofErr w:type="spellEnd"/>
            <w:r>
              <w:t xml:space="preserve">)  </w:t>
            </w:r>
          </w:p>
        </w:tc>
      </w:tr>
      <w:tr w:rsidR="00C70FDE" w:rsidTr="00EC7A8D" w14:paraId="62CA64D1" w14:textId="77777777">
        <w:trPr>
          <w:cantSplit/>
        </w:trPr>
        <w:tc>
          <w:tcPr>
            <w:tcW w:w="1504" w:type="pct"/>
            <w:vMerge/>
          </w:tcPr>
          <w:p w:rsidR="00F01AAD" w:rsidP="00C70FDE" w:rsidRDefault="00F01AAD" w14:paraId="1DED431E" w14:textId="77777777">
            <w:pPr>
              <w:pStyle w:val="TableTextLeft"/>
            </w:pP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F01AAD" w14:paraId="4688BC60" w14:textId="1C3DF8D4">
            <w:pPr>
              <w:pStyle w:val="TableTextLeft"/>
            </w:pPr>
            <w:r>
              <w:t xml:space="preserve">Winter/spring low flow (50-100 ML/day during June to November) </w:t>
            </w:r>
          </w:p>
        </w:tc>
        <w:tc>
          <w:tcPr>
            <w:tcW w:w="2085" w:type="pct"/>
          </w:tcPr>
          <w:p w:rsidR="00F01AAD" w:rsidP="00C70FDE" w:rsidRDefault="00F01AAD" w14:paraId="15F4937A" w14:textId="3B550279">
            <w:pPr>
              <w:pStyle w:val="TableTextLeft"/>
              <w:cnfStyle w:val="000000000000" w:firstRow="0" w:lastRow="0" w:firstColumn="0" w:lastColumn="0" w:oddVBand="0" w:evenVBand="0" w:oddHBand="0" w:evenHBand="0" w:firstRowFirstColumn="0" w:firstRowLastColumn="0" w:lastRowFirstColumn="0" w:lastRowLastColumn="0"/>
            </w:pPr>
            <w:r>
              <w:t xml:space="preserve">Maintain sufficient depth to allow fish movement along and between river reaches  </w:t>
            </w:r>
          </w:p>
        </w:tc>
      </w:tr>
      <w:tr w:rsidR="00C70FDE" w:rsidTr="00EC7A8D" w14:paraId="08B84A57" w14:textId="77777777">
        <w:trPr>
          <w:cantSplit/>
        </w:trPr>
        <w:tc>
          <w:tcPr>
            <w:tcW w:w="1504" w:type="pct"/>
          </w:tcPr>
          <w:p w:rsidR="00F01AAD" w:rsidP="00C70FDE" w:rsidRDefault="00F01AAD" w14:paraId="098A9A4B" w14:textId="77777777">
            <w:pPr>
              <w:pStyle w:val="TableTextLeft"/>
            </w:pPr>
            <w:r>
              <w:t xml:space="preserve">Increase the Australian grayling population </w:t>
            </w:r>
          </w:p>
        </w:tc>
        <w:tc>
          <w:tcPr>
            <w:cnfStyle w:val="000010000000" w:firstRow="0" w:lastRow="0" w:firstColumn="0" w:lastColumn="0" w:oddVBand="1" w:evenVBand="0" w:oddHBand="0" w:evenHBand="0" w:firstRowFirstColumn="0" w:firstRowLastColumn="0" w:lastRowFirstColumn="0" w:lastRowLastColumn="0"/>
            <w:tcW w:w="1411" w:type="pct"/>
          </w:tcPr>
          <w:p w:rsidR="00F01AAD" w:rsidP="00C70FDE" w:rsidRDefault="00F01AAD" w14:paraId="3880FF0F" w14:textId="2DD9F396">
            <w:pPr>
              <w:pStyle w:val="TableTextLeft"/>
            </w:pPr>
            <w:r>
              <w:t>Autumn fresh (</w:t>
            </w:r>
            <w:r w:rsidR="00DD6BEC">
              <w:t xml:space="preserve">one to two freshes every two years </w:t>
            </w:r>
            <w:r>
              <w:t xml:space="preserve">of 800 ML/day for four days each during April to May) </w:t>
            </w:r>
          </w:p>
        </w:tc>
        <w:tc>
          <w:tcPr>
            <w:tcW w:w="2085" w:type="pct"/>
          </w:tcPr>
          <w:p w:rsidR="00F01AAD" w:rsidP="00C70FDE" w:rsidRDefault="00F01AAD" w14:paraId="47C5C235"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Trigger the downstream migration (and spawning) of Australian grayling </w:t>
            </w:r>
            <w:r w:rsidRPr="007D5277">
              <w:rPr>
                <w:i/>
                <w:iCs/>
              </w:rPr>
              <w:t>(</w:t>
            </w:r>
            <w:proofErr w:type="spellStart"/>
            <w:r w:rsidRPr="007D5277">
              <w:rPr>
                <w:i/>
                <w:iCs/>
              </w:rPr>
              <w:t>Prototroctes</w:t>
            </w:r>
            <w:proofErr w:type="spellEnd"/>
            <w:r w:rsidRPr="007D5277">
              <w:rPr>
                <w:i/>
                <w:iCs/>
              </w:rPr>
              <w:t xml:space="preserve"> </w:t>
            </w:r>
            <w:proofErr w:type="spellStart"/>
            <w:r w:rsidRPr="007D5277">
              <w:rPr>
                <w:i/>
                <w:iCs/>
              </w:rPr>
              <w:t>maraena</w:t>
            </w:r>
            <w:proofErr w:type="spellEnd"/>
            <w:r w:rsidRPr="007D5277">
              <w:rPr>
                <w:i/>
                <w:iCs/>
              </w:rPr>
              <w:t>)</w:t>
            </w:r>
            <w:r>
              <w:t xml:space="preserve"> </w:t>
            </w:r>
          </w:p>
        </w:tc>
      </w:tr>
    </w:tbl>
    <w:p w:rsidR="00F01AAD" w:rsidP="00CA5D56" w:rsidRDefault="00F01AAD" w14:paraId="6B1CB245" w14:textId="317C5935">
      <w:pPr>
        <w:spacing w:after="12"/>
      </w:pPr>
    </w:p>
    <w:p w:rsidR="00CB334F" w:rsidP="00CB334F" w:rsidRDefault="00CB334F" w14:paraId="10959F94" w14:textId="6A8FD2F1">
      <w:pPr>
        <w:pStyle w:val="Caption"/>
      </w:pPr>
      <w:bookmarkStart w:name="_Ref93042636" w:id="354"/>
      <w:bookmarkStart w:name="_Toc58841547" w:id="355"/>
      <w:bookmarkStart w:name="_Toc105402178" w:id="356"/>
      <w:r>
        <w:t xml:space="preserve">Table </w:t>
      </w:r>
      <w:r>
        <w:fldChar w:fldCharType="begin"/>
      </w:r>
      <w:r>
        <w:instrText>SEQ Table \* ARABIC</w:instrText>
      </w:r>
      <w:r>
        <w:fldChar w:fldCharType="separate"/>
      </w:r>
      <w:r w:rsidR="00ED0253">
        <w:rPr>
          <w:noProof/>
        </w:rPr>
        <w:t>15</w:t>
      </w:r>
      <w:r>
        <w:fldChar w:fldCharType="end"/>
      </w:r>
      <w:bookmarkEnd w:id="354"/>
      <w:r>
        <w:t xml:space="preserve">: </w:t>
      </w:r>
      <w:r w:rsidRPr="00B542FA">
        <w:t>Example environmental objectives and the potential watering actions and expected watering effects required to achieve them in wetland systems</w:t>
      </w:r>
      <w:bookmarkEnd w:id="355"/>
      <w:r w:rsidR="004E7EA5">
        <w:t>.</w:t>
      </w:r>
      <w:bookmarkEnd w:id="356"/>
    </w:p>
    <w:tbl>
      <w:tblPr>
        <w:tblStyle w:val="TableGrid"/>
        <w:tblW w:w="5000" w:type="pct"/>
        <w:tblLook w:val="00A0" w:firstRow="1" w:lastRow="0" w:firstColumn="1" w:lastColumn="0" w:noHBand="0" w:noVBand="0"/>
      </w:tblPr>
      <w:tblGrid>
        <w:gridCol w:w="2406"/>
        <w:gridCol w:w="2564"/>
        <w:gridCol w:w="4669"/>
      </w:tblGrid>
      <w:tr w:rsidR="00F01AAD" w:rsidTr="00D358CB" w14:paraId="6898A420"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48" w:type="pct"/>
          </w:tcPr>
          <w:p w:rsidRPr="00164B2B" w:rsidR="00F01AAD" w:rsidP="00D358CB" w:rsidRDefault="00F01AAD" w14:paraId="7E459EA4" w14:textId="77777777">
            <w:pPr>
              <w:pStyle w:val="TableHeadingLeft"/>
              <w:rPr>
                <w:color w:val="auto"/>
              </w:rPr>
            </w:pPr>
            <w:r w:rsidRPr="00164B2B">
              <w:rPr>
                <w:rFonts w:eastAsia="Arial"/>
                <w:color w:val="auto"/>
              </w:rPr>
              <w:t xml:space="preserve">Environmental objective </w:t>
            </w:r>
          </w:p>
        </w:tc>
        <w:tc>
          <w:tcPr>
            <w:cnfStyle w:val="000010000000" w:firstRow="0" w:lastRow="0" w:firstColumn="0" w:lastColumn="0" w:oddVBand="1" w:evenVBand="0" w:oddHBand="0" w:evenHBand="0" w:firstRowFirstColumn="0" w:firstRowLastColumn="0" w:lastRowFirstColumn="0" w:lastRowLastColumn="0"/>
            <w:tcW w:w="1330" w:type="pct"/>
          </w:tcPr>
          <w:p w:rsidRPr="00164B2B" w:rsidR="00F01AAD" w:rsidP="00D358CB" w:rsidRDefault="00F01AAD" w14:paraId="4FE3F1EA" w14:textId="14797BB3">
            <w:pPr>
              <w:pStyle w:val="TableHeadingLeft"/>
              <w:rPr>
                <w:color w:val="auto"/>
              </w:rPr>
            </w:pPr>
            <w:r w:rsidRPr="00164B2B">
              <w:rPr>
                <w:rFonts w:eastAsia="Arial"/>
                <w:color w:val="auto"/>
              </w:rPr>
              <w:t xml:space="preserve">Potential watering action </w:t>
            </w:r>
          </w:p>
        </w:tc>
        <w:tc>
          <w:tcPr>
            <w:tcW w:w="2422" w:type="pct"/>
          </w:tcPr>
          <w:p w:rsidRPr="00164B2B" w:rsidR="00F01AAD" w:rsidP="00D358CB" w:rsidRDefault="00F01AAD" w14:paraId="76C46D0E" w14:textId="7777777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164B2B">
              <w:rPr>
                <w:rFonts w:eastAsia="Arial"/>
                <w:color w:val="auto"/>
              </w:rPr>
              <w:t xml:space="preserve">Expected watering effects </w:t>
            </w:r>
          </w:p>
        </w:tc>
      </w:tr>
      <w:tr w:rsidR="00F01AAD" w:rsidTr="00D358CB" w14:paraId="74D342C6" w14:textId="77777777">
        <w:trPr>
          <w:cantSplit/>
        </w:trPr>
        <w:tc>
          <w:tcPr>
            <w:tcW w:w="1248" w:type="pct"/>
          </w:tcPr>
          <w:p w:rsidR="00F01AAD" w:rsidP="00D358CB" w:rsidRDefault="00F01AAD" w14:paraId="42DD4B26" w14:textId="77777777">
            <w:pPr>
              <w:pStyle w:val="TableTextLeft"/>
            </w:pPr>
            <w:r>
              <w:t xml:space="preserve">Maintain the extent and condition of black box trees  </w:t>
            </w:r>
          </w:p>
        </w:tc>
        <w:tc>
          <w:tcPr>
            <w:cnfStyle w:val="000010000000" w:firstRow="0" w:lastRow="0" w:firstColumn="0" w:lastColumn="0" w:oddVBand="1" w:evenVBand="0" w:oddHBand="0" w:evenHBand="0" w:firstRowFirstColumn="0" w:firstRowLastColumn="0" w:lastRowFirstColumn="0" w:lastRowLastColumn="0"/>
            <w:tcW w:w="1330" w:type="pct"/>
          </w:tcPr>
          <w:p w:rsidR="00F01AAD" w:rsidP="00D358CB" w:rsidRDefault="00F01AAD" w14:paraId="3E98BD62" w14:textId="52AB40BA">
            <w:pPr>
              <w:pStyle w:val="TableTextLeft"/>
            </w:pPr>
            <w:r>
              <w:t xml:space="preserve">Complete fill in spring </w:t>
            </w:r>
            <w:r w:rsidR="001C612C">
              <w:t xml:space="preserve">once </w:t>
            </w:r>
            <w:r w:rsidR="00804957">
              <w:t xml:space="preserve">in every </w:t>
            </w:r>
            <w:r w:rsidR="00CF5DBD">
              <w:t>10</w:t>
            </w:r>
            <w:r w:rsidR="00804957">
              <w:t xml:space="preserve"> years</w:t>
            </w:r>
          </w:p>
        </w:tc>
        <w:tc>
          <w:tcPr>
            <w:tcW w:w="2422" w:type="pct"/>
          </w:tcPr>
          <w:p w:rsidR="00F01AAD" w:rsidP="00D358CB" w:rsidRDefault="00F01AAD" w14:paraId="04A62482"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Inundate black box on the floodplain to stimulate growth and increase the condition of mature trees  </w:t>
            </w:r>
          </w:p>
        </w:tc>
      </w:tr>
      <w:tr w:rsidR="00F01AAD" w:rsidTr="00D358CB" w14:paraId="7FF778C0" w14:textId="77777777">
        <w:trPr>
          <w:cantSplit/>
        </w:trPr>
        <w:tc>
          <w:tcPr>
            <w:tcW w:w="1248" w:type="pct"/>
          </w:tcPr>
          <w:p w:rsidR="00F01AAD" w:rsidP="00D358CB" w:rsidRDefault="00F01AAD" w14:paraId="67B5A4EE" w14:textId="77777777">
            <w:pPr>
              <w:pStyle w:val="TableTextLeft"/>
            </w:pPr>
            <w:r>
              <w:t xml:space="preserve">Increase the extent of emergent and aquatic </w:t>
            </w:r>
          </w:p>
          <w:p w:rsidR="00F01AAD" w:rsidP="00D358CB" w:rsidRDefault="00F01AAD" w14:paraId="3E853A2B" w14:textId="77777777">
            <w:pPr>
              <w:pStyle w:val="TableTextLeft"/>
            </w:pPr>
            <w:r>
              <w:t xml:space="preserve">vegetation </w:t>
            </w:r>
          </w:p>
        </w:tc>
        <w:tc>
          <w:tcPr>
            <w:cnfStyle w:val="000010000000" w:firstRow="0" w:lastRow="0" w:firstColumn="0" w:lastColumn="0" w:oddVBand="1" w:evenVBand="0" w:oddHBand="0" w:evenHBand="0" w:firstRowFirstColumn="0" w:firstRowLastColumn="0" w:lastRowFirstColumn="0" w:lastRowLastColumn="0"/>
            <w:tcW w:w="1330" w:type="pct"/>
          </w:tcPr>
          <w:p w:rsidR="00F01AAD" w:rsidP="00D358CB" w:rsidRDefault="00621D18" w14:paraId="18155931" w14:textId="5BFFCE80">
            <w:pPr>
              <w:pStyle w:val="TableTextLeft"/>
            </w:pPr>
            <w:r>
              <w:t>Annual t</w:t>
            </w:r>
            <w:r w:rsidR="00F01AAD">
              <w:t xml:space="preserve">op up in spring </w:t>
            </w:r>
          </w:p>
        </w:tc>
        <w:tc>
          <w:tcPr>
            <w:tcW w:w="2422" w:type="pct"/>
          </w:tcPr>
          <w:p w:rsidR="00F01AAD" w:rsidP="00D358CB" w:rsidRDefault="00F01AAD" w14:paraId="060B70EA"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Increase water levels to wet the outer boundaries of the wetland to support the growth and flowering of littoral, emergent and submerged aquatic wetland plants </w:t>
            </w:r>
          </w:p>
        </w:tc>
      </w:tr>
      <w:tr w:rsidR="00F01AAD" w:rsidTr="00D358CB" w14:paraId="595711AC" w14:textId="77777777">
        <w:trPr>
          <w:cantSplit/>
        </w:trPr>
        <w:tc>
          <w:tcPr>
            <w:tcW w:w="1248" w:type="pct"/>
          </w:tcPr>
          <w:p w:rsidR="00F01AAD" w:rsidP="00D358CB" w:rsidRDefault="00F01AAD" w14:paraId="53E06359" w14:textId="77777777">
            <w:pPr>
              <w:pStyle w:val="TableTextLeft"/>
            </w:pPr>
            <w:r>
              <w:t xml:space="preserve">Maintain adequate food resources for species covered in international waterbird agreements  </w:t>
            </w:r>
          </w:p>
        </w:tc>
        <w:tc>
          <w:tcPr>
            <w:cnfStyle w:val="000010000000" w:firstRow="0" w:lastRow="0" w:firstColumn="0" w:lastColumn="0" w:oddVBand="1" w:evenVBand="0" w:oddHBand="0" w:evenHBand="0" w:firstRowFirstColumn="0" w:firstRowLastColumn="0" w:lastRowFirstColumn="0" w:lastRowLastColumn="0"/>
            <w:tcW w:w="1330" w:type="pct"/>
          </w:tcPr>
          <w:p w:rsidR="00F01AAD" w:rsidP="00872561" w:rsidRDefault="00621D18" w14:paraId="37381D74" w14:textId="79DC3112">
            <w:pPr>
              <w:pStyle w:val="TableTextLeft"/>
            </w:pPr>
            <w:r>
              <w:t xml:space="preserve">Annual </w:t>
            </w:r>
            <w:r w:rsidRPr="00872561">
              <w:t>t</w:t>
            </w:r>
            <w:r w:rsidRPr="00872561" w:rsidR="00F01AAD">
              <w:t>op</w:t>
            </w:r>
            <w:r w:rsidR="00F01AAD">
              <w:t xml:space="preserve"> up in spring and allow</w:t>
            </w:r>
            <w:r w:rsidR="00310932">
              <w:t>ing</w:t>
            </w:r>
            <w:r w:rsidR="00F01AAD">
              <w:t xml:space="preserve"> a recession from 20.0 m AHD to 19.0 m AHD during summer </w:t>
            </w:r>
          </w:p>
        </w:tc>
        <w:tc>
          <w:tcPr>
            <w:tcW w:w="2422" w:type="pct"/>
          </w:tcPr>
          <w:p w:rsidR="00F01AAD" w:rsidP="00D358CB" w:rsidRDefault="00F01AAD" w14:paraId="7ECEA9DA" w14:textId="77777777">
            <w:pPr>
              <w:pStyle w:val="TableTextLeft"/>
              <w:cnfStyle w:val="000000000000" w:firstRow="0" w:lastRow="0" w:firstColumn="0" w:lastColumn="0" w:oddVBand="0" w:evenVBand="0" w:oddHBand="0" w:evenHBand="0" w:firstRowFirstColumn="0" w:firstRowLastColumn="0" w:lastRowFirstColumn="0" w:lastRowLastColumn="0"/>
            </w:pPr>
            <w:r>
              <w:t xml:space="preserve">Expose mudflat to increase foraging habitat for shorebirds  </w:t>
            </w:r>
          </w:p>
        </w:tc>
      </w:tr>
    </w:tbl>
    <w:p w:rsidRPr="00F238F7" w:rsidR="001F615F" w:rsidP="00221988" w:rsidRDefault="001F615F" w14:paraId="293B88D7" w14:textId="0698FE28">
      <w:pPr>
        <w:rPr>
          <w:rFonts w:ascii="Arial" w:hAnsi="Arial"/>
          <w:szCs w:val="18"/>
        </w:rPr>
      </w:pPr>
    </w:p>
    <w:p w:rsidRPr="00F238F7" w:rsidR="001F615F" w:rsidP="00221988" w:rsidRDefault="001F615F" w14:paraId="365AF41D" w14:textId="77777777">
      <w:pPr>
        <w:rPr>
          <w:rFonts w:ascii="Arial" w:hAnsi="Arial"/>
          <w:szCs w:val="18"/>
        </w:rPr>
      </w:pPr>
    </w:p>
    <w:p w:rsidR="00221988" w:rsidP="0077531C" w:rsidRDefault="00221988" w14:paraId="0C645A18" w14:textId="51064709">
      <w:pPr>
        <w:pStyle w:val="Heading3"/>
      </w:pPr>
      <w:bookmarkStart w:name="_Toc58841157" w:id="357"/>
      <w:bookmarkStart w:name="_Toc94108918" w:id="358"/>
      <w:bookmarkStart w:name="_Toc105402147" w:id="359"/>
      <w:r>
        <w:t>Seasonally adaptive approach</w:t>
      </w:r>
      <w:bookmarkEnd w:id="357"/>
      <w:bookmarkEnd w:id="358"/>
      <w:bookmarkEnd w:id="359"/>
    </w:p>
    <w:p w:rsidRPr="00F238F7" w:rsidR="00221988" w:rsidP="00633208" w:rsidRDefault="00C824E8" w14:paraId="3BB7F42E" w14:textId="367C85E1">
      <w:pPr>
        <w:pStyle w:val="BodyText"/>
      </w:pPr>
      <w:r>
        <w:t>The annual environmental water planning process in Victoria uses a</w:t>
      </w:r>
      <w:r w:rsidRPr="00F238F7" w:rsidR="00221988">
        <w:t xml:space="preserve"> seasonally adaptive approach </w:t>
      </w:r>
      <w:r w:rsidRPr="00F238F7" w:rsidR="00E45FBF">
        <w:t>(</w:t>
      </w:r>
      <w:r w:rsidR="00853E8E">
        <w:fldChar w:fldCharType="begin"/>
      </w:r>
      <w:r w:rsidR="00853E8E">
        <w:instrText xml:space="preserve"> REF _Ref61537029 \h </w:instrText>
      </w:r>
      <w:r w:rsidR="00853E8E">
        <w:fldChar w:fldCharType="separate"/>
      </w:r>
      <w:r w:rsidR="00ED0253">
        <w:t xml:space="preserve">Figure </w:t>
      </w:r>
      <w:r w:rsidR="00ED0253">
        <w:rPr>
          <w:noProof/>
        </w:rPr>
        <w:t>3</w:t>
      </w:r>
      <w:r w:rsidR="00853E8E">
        <w:fldChar w:fldCharType="end"/>
      </w:r>
      <w:r w:rsidRPr="00F238F7" w:rsidR="00E45FBF">
        <w:t>)</w:t>
      </w:r>
      <w:r w:rsidR="00335769">
        <w:t>, which identifies</w:t>
      </w:r>
      <w:r>
        <w:t xml:space="preserve"> </w:t>
      </w:r>
      <w:r w:rsidRPr="00F238F7" w:rsidR="00E45FBF">
        <w:t>the priorities for environmental watering</w:t>
      </w:r>
      <w:r w:rsidR="0096588E">
        <w:t xml:space="preserve"> under different </w:t>
      </w:r>
      <w:r w:rsidRPr="00F238F7" w:rsidR="00E45FBF">
        <w:t>climatic conditions</w:t>
      </w:r>
      <w:r w:rsidR="0096588E">
        <w:t>, i.e. drought, dry, average and wet</w:t>
      </w:r>
      <w:r w:rsidRPr="00F238F7" w:rsidR="00E45FBF">
        <w:t xml:space="preserve">. </w:t>
      </w:r>
      <w:r w:rsidR="003513A9">
        <w:t xml:space="preserve">This means that watering events can be tailored </w:t>
      </w:r>
      <w:r w:rsidR="00BF0880">
        <w:t xml:space="preserve">to </w:t>
      </w:r>
      <w:r w:rsidR="0097173B">
        <w:t>current</w:t>
      </w:r>
      <w:r w:rsidR="00746EA6">
        <w:t xml:space="preserve"> </w:t>
      </w:r>
      <w:r w:rsidR="00FF19F7">
        <w:t>conditions</w:t>
      </w:r>
      <w:r w:rsidR="00B23FE1">
        <w:t xml:space="preserve"> and </w:t>
      </w:r>
      <w:r w:rsidR="0097173B">
        <w:t xml:space="preserve">be easily adapted </w:t>
      </w:r>
      <w:r w:rsidR="00D00FA8">
        <w:t>in</w:t>
      </w:r>
      <w:r w:rsidR="0097173B">
        <w:t xml:space="preserve"> respon</w:t>
      </w:r>
      <w:r w:rsidR="00D00FA8">
        <w:t>se</w:t>
      </w:r>
      <w:r w:rsidR="0097173B">
        <w:t xml:space="preserve"> to </w:t>
      </w:r>
      <w:r w:rsidRPr="00F238F7" w:rsidR="00E45FBF">
        <w:t>short-term climatic variability</w:t>
      </w:r>
      <w:r w:rsidR="0097173B">
        <w:t xml:space="preserve">, as conditions can change quickly during a water year. </w:t>
      </w:r>
      <w:r w:rsidRPr="00F238F7" w:rsidR="00E45FBF">
        <w:t xml:space="preserve"> </w:t>
      </w:r>
    </w:p>
    <w:p w:rsidR="00C67F16" w:rsidP="00633208" w:rsidRDefault="00C615AF" w14:paraId="322D47A3" w14:textId="4B442D96">
      <w:pPr>
        <w:pStyle w:val="BodyText12ptBefore"/>
        <w:rPr>
          <w:lang w:val="en-US"/>
        </w:rPr>
      </w:pPr>
      <w:r w:rsidRPr="00F238F7">
        <w:t xml:space="preserve">The EWMP should outline </w:t>
      </w:r>
      <w:r w:rsidR="007B111C">
        <w:t>how</w:t>
      </w:r>
      <w:r w:rsidRPr="00F238F7">
        <w:t xml:space="preserve"> the seasonally adaptive approach </w:t>
      </w:r>
      <w:r w:rsidR="0070574B">
        <w:t>will be used at</w:t>
      </w:r>
      <w:r w:rsidRPr="00F238F7">
        <w:t xml:space="preserve"> the asset as part of annual environmental water planning. </w:t>
      </w:r>
      <w:bookmarkEnd w:id="326"/>
      <w:r w:rsidR="00AD189E">
        <w:t xml:space="preserve">The information </w:t>
      </w:r>
      <w:r w:rsidR="00F21B50">
        <w:t xml:space="preserve">should complement </w:t>
      </w:r>
      <w:r w:rsidR="0036599A">
        <w:t xml:space="preserve">the information provided in seasonal watering proposals and could be </w:t>
      </w:r>
      <w:r w:rsidR="00AD189E">
        <w:t>provided as additional column</w:t>
      </w:r>
      <w:r w:rsidR="00706EC6">
        <w:t>s</w:t>
      </w:r>
      <w:r w:rsidR="00AD189E">
        <w:t xml:space="preserve"> </w:t>
      </w:r>
      <w:r w:rsidR="008E7AFE">
        <w:t>to table</w:t>
      </w:r>
      <w:r w:rsidR="00F21B50">
        <w:t>s</w:t>
      </w:r>
      <w:r w:rsidR="008E7AFE">
        <w:t xml:space="preserve"> such as in example</w:t>
      </w:r>
      <w:r w:rsidR="00706EC6">
        <w:t xml:space="preserve"> </w:t>
      </w:r>
      <w:r w:rsidRPr="00672E58" w:rsidR="00706EC6">
        <w:fldChar w:fldCharType="begin"/>
      </w:r>
      <w:r w:rsidRPr="00672E58" w:rsidR="00706EC6">
        <w:instrText xml:space="preserve"> REF _Ref93042634 </w:instrText>
      </w:r>
      <w:r w:rsidR="00706EC6">
        <w:instrText xml:space="preserve"> \* MERGEFORMAT </w:instrText>
      </w:r>
      <w:r w:rsidRPr="00672E58" w:rsidR="00706EC6">
        <w:fldChar w:fldCharType="separate"/>
      </w:r>
      <w:r w:rsidR="00ED0253">
        <w:t>Table 14</w:t>
      </w:r>
      <w:r w:rsidRPr="00672E58" w:rsidR="00706EC6">
        <w:fldChar w:fldCharType="end"/>
      </w:r>
      <w:r w:rsidR="00706EC6">
        <w:t xml:space="preserve"> and </w:t>
      </w:r>
      <w:r w:rsidRPr="00672E58" w:rsidR="00706EC6">
        <w:fldChar w:fldCharType="begin"/>
      </w:r>
      <w:r w:rsidRPr="00672E58" w:rsidR="00706EC6">
        <w:instrText xml:space="preserve"> REF _Ref93042636 </w:instrText>
      </w:r>
      <w:r w:rsidR="00706EC6">
        <w:instrText xml:space="preserve"> \* MERGEFORMAT </w:instrText>
      </w:r>
      <w:r w:rsidRPr="00672E58" w:rsidR="00706EC6">
        <w:fldChar w:fldCharType="separate"/>
      </w:r>
      <w:r w:rsidR="00ED0253">
        <w:t>Table 15</w:t>
      </w:r>
      <w:r w:rsidRPr="00672E58" w:rsidR="00706EC6">
        <w:fldChar w:fldCharType="end"/>
      </w:r>
      <w:r w:rsidR="00F21B50">
        <w:t>.</w:t>
      </w:r>
      <w:r w:rsidR="008E7AFE">
        <w:t xml:space="preserve"> </w:t>
      </w:r>
    </w:p>
    <w:p w:rsidR="009909CD" w:rsidP="009909CD" w:rsidRDefault="009909CD" w14:paraId="3B7D47CA" w14:textId="77777777">
      <w:pPr>
        <w:pStyle w:val="Body"/>
        <w:keepNext/>
        <w:jc w:val="center"/>
      </w:pPr>
      <w:r w:rsidRPr="009909CD">
        <w:rPr>
          <w:noProof/>
          <w:sz w:val="20"/>
          <w:lang w:val="en-US"/>
        </w:rPr>
        <w:lastRenderedPageBreak/>
        <w:drawing>
          <wp:inline distT="0" distB="0" distL="0" distR="0" wp14:anchorId="3656512E" wp14:editId="277A91FD">
            <wp:extent cx="6120765" cy="82073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6120765" cy="8207375"/>
                    </a:xfrm>
                    <a:prstGeom prst="rect">
                      <a:avLst/>
                    </a:prstGeom>
                  </pic:spPr>
                </pic:pic>
              </a:graphicData>
            </a:graphic>
          </wp:inline>
        </w:drawing>
      </w:r>
    </w:p>
    <w:p w:rsidR="000A00CC" w:rsidP="009909CD" w:rsidRDefault="009909CD" w14:paraId="0907229C" w14:textId="0D5350A1">
      <w:pPr>
        <w:pStyle w:val="Caption"/>
      </w:pPr>
      <w:bookmarkStart w:name="_Ref61537029" w:id="360"/>
      <w:bookmarkStart w:name="_Toc105402191" w:id="361"/>
      <w:r>
        <w:t xml:space="preserve">Figure </w:t>
      </w:r>
      <w:r>
        <w:fldChar w:fldCharType="begin"/>
      </w:r>
      <w:r>
        <w:instrText>SEQ Figure \* ARABIC</w:instrText>
      </w:r>
      <w:r>
        <w:fldChar w:fldCharType="separate"/>
      </w:r>
      <w:r w:rsidR="00ED0253">
        <w:rPr>
          <w:noProof/>
        </w:rPr>
        <w:t>3</w:t>
      </w:r>
      <w:r>
        <w:fldChar w:fldCharType="end"/>
      </w:r>
      <w:bookmarkEnd w:id="360"/>
      <w:r>
        <w:t xml:space="preserve">: </w:t>
      </w:r>
      <w:r w:rsidRPr="00593466">
        <w:t>Example planning scenarios for a river system under a range of climatic conditions</w:t>
      </w:r>
      <w:r w:rsidR="00945578">
        <w:t xml:space="preserve"> </w:t>
      </w:r>
      <w:sdt>
        <w:sdtPr>
          <w:id w:val="-1792361801"/>
          <w:citation/>
        </w:sdtPr>
        <w:sdtEndPr/>
        <w:sdtContent>
          <w:r w:rsidR="00945578">
            <w:fldChar w:fldCharType="begin"/>
          </w:r>
          <w:r w:rsidR="00945578">
            <w:instrText xml:space="preserve"> CITATION Vic20 \l 3081 </w:instrText>
          </w:r>
          <w:r w:rsidR="00945578">
            <w:fldChar w:fldCharType="separate"/>
          </w:r>
          <w:r w:rsidR="00ED0253">
            <w:rPr>
              <w:noProof/>
            </w:rPr>
            <w:t>(VEWH, 2020)</w:t>
          </w:r>
          <w:r w:rsidR="00945578">
            <w:fldChar w:fldCharType="end"/>
          </w:r>
        </w:sdtContent>
      </w:sdt>
      <w:r w:rsidR="004E7EA5">
        <w:t>.</w:t>
      </w:r>
      <w:bookmarkEnd w:id="361"/>
    </w:p>
    <w:p w:rsidRPr="009909CD" w:rsidR="009909CD" w:rsidP="009909CD" w:rsidRDefault="009909CD" w14:paraId="35B5738A" w14:textId="77777777">
      <w:pPr>
        <w:pStyle w:val="BodyText"/>
        <w:rPr>
          <w:lang w:eastAsia="en-AU"/>
        </w:rPr>
      </w:pPr>
    </w:p>
    <w:p w:rsidR="00075B19" w:rsidP="00075B19" w:rsidRDefault="00075B19" w14:paraId="355D9E7E" w14:textId="2905AF91">
      <w:pPr>
        <w:pStyle w:val="Heading2"/>
      </w:pPr>
      <w:bookmarkStart w:name="_Toc50459053" w:id="362"/>
      <w:bookmarkStart w:name="_Toc50537333" w:id="363"/>
      <w:bookmarkStart w:name="_Toc50459054" w:id="364"/>
      <w:bookmarkStart w:name="_Toc58841158" w:id="365"/>
      <w:bookmarkStart w:name="_Ref86086508" w:id="366"/>
      <w:bookmarkStart w:name="_Toc94108919" w:id="367"/>
      <w:bookmarkStart w:name="_Toc105402148" w:id="368"/>
      <w:bookmarkEnd w:id="362"/>
      <w:bookmarkEnd w:id="363"/>
      <w:bookmarkEnd w:id="364"/>
      <w:r>
        <w:lastRenderedPageBreak/>
        <w:t xml:space="preserve">Environmental </w:t>
      </w:r>
      <w:r w:rsidR="0042788A">
        <w:t>water delivery infrastructure</w:t>
      </w:r>
      <w:bookmarkEnd w:id="365"/>
      <w:bookmarkEnd w:id="366"/>
      <w:bookmarkEnd w:id="367"/>
      <w:bookmarkEnd w:id="368"/>
    </w:p>
    <w:p w:rsidRPr="00B807BB" w:rsidR="00075B19" w:rsidP="00B807BB" w:rsidRDefault="00075B19" w14:paraId="63962A87" w14:textId="43ED29A2">
      <w:pPr>
        <w:pStyle w:val="BodyText"/>
        <w:rPr>
          <w:b/>
          <w:i/>
          <w:iCs/>
        </w:rPr>
      </w:pPr>
      <w:r w:rsidRPr="00B807BB">
        <w:rPr>
          <w:i/>
          <w:iCs/>
        </w:rPr>
        <w:t>Th</w:t>
      </w:r>
      <w:r w:rsidRPr="00B807BB" w:rsidR="00B26754">
        <w:rPr>
          <w:i/>
          <w:iCs/>
        </w:rPr>
        <w:t>e purpose of this</w:t>
      </w:r>
      <w:r w:rsidRPr="00B807BB">
        <w:rPr>
          <w:i/>
          <w:iCs/>
        </w:rPr>
        <w:t xml:space="preserve"> section is to describe the infrastructure to be used to deliver environmental water, as well as any constraints that may affect the timing, volume or duration of water delivery. </w:t>
      </w:r>
    </w:p>
    <w:p w:rsidRPr="00B807BB" w:rsidR="00075B19" w:rsidP="00B807BB" w:rsidRDefault="00075B19" w14:paraId="12EA6652" w14:textId="77777777">
      <w:pPr>
        <w:pStyle w:val="Heading3"/>
      </w:pPr>
      <w:bookmarkStart w:name="_Toc58841159" w:id="369"/>
      <w:bookmarkStart w:name="_Toc94108920" w:id="370"/>
      <w:bookmarkStart w:name="_Toc105402149" w:id="371"/>
      <w:r w:rsidRPr="00B807BB">
        <w:t>Water delivery infrastructure</w:t>
      </w:r>
      <w:bookmarkEnd w:id="369"/>
      <w:bookmarkEnd w:id="370"/>
      <w:bookmarkEnd w:id="371"/>
    </w:p>
    <w:p w:rsidRPr="00573EE9" w:rsidR="00075B19" w:rsidP="00B807BB" w:rsidRDefault="00075B19" w14:paraId="45641322" w14:textId="77777777">
      <w:pPr>
        <w:pStyle w:val="BodyText12ptBefore"/>
        <w:rPr>
          <w:b/>
          <w:bCs/>
          <w:i/>
          <w:iCs/>
        </w:rPr>
      </w:pPr>
      <w:r w:rsidRPr="00573EE9">
        <w:rPr>
          <w:b/>
          <w:bCs/>
          <w:i/>
          <w:iCs/>
        </w:rPr>
        <w:t>Existing infrastructure</w:t>
      </w:r>
    </w:p>
    <w:p w:rsidR="00320579" w:rsidP="00B807BB" w:rsidRDefault="00075B19" w14:paraId="5EB347D6" w14:textId="77777777">
      <w:pPr>
        <w:pStyle w:val="BodyText"/>
      </w:pPr>
      <w:r w:rsidRPr="00FB0215">
        <w:t>Describe how environmental water will be delivered to the asset using existing infrastructure.</w:t>
      </w:r>
    </w:p>
    <w:p w:rsidRPr="00AE0828" w:rsidR="00320579" w:rsidP="00B807BB" w:rsidRDefault="00320579" w14:paraId="1ED7CDF6" w14:textId="77777777">
      <w:pPr>
        <w:pStyle w:val="ListBullet"/>
      </w:pPr>
      <w:r w:rsidRPr="00AE0828">
        <w:t xml:space="preserve">What structures and channels have been installed </w:t>
      </w:r>
      <w:r>
        <w:t xml:space="preserve">that </w:t>
      </w:r>
      <w:r w:rsidRPr="00AE0828">
        <w:t xml:space="preserve">might provide </w:t>
      </w:r>
      <w:r>
        <w:t xml:space="preserve">water </w:t>
      </w:r>
      <w:r w:rsidRPr="00AE0828">
        <w:t>or restrict water</w:t>
      </w:r>
      <w:r>
        <w:t xml:space="preserve"> movement</w:t>
      </w:r>
      <w:r w:rsidRPr="00AE0828">
        <w:t>? Who owns any infrastructure?</w:t>
      </w:r>
    </w:p>
    <w:p w:rsidR="00B807BB" w:rsidP="00B807BB" w:rsidRDefault="00320579" w14:paraId="336FB2ED" w14:textId="77777777">
      <w:pPr>
        <w:pStyle w:val="ListBullet"/>
      </w:pPr>
      <w:r w:rsidRPr="00AE0828">
        <w:t>Are there links to modernisation programs planned or underway?</w:t>
      </w:r>
    </w:p>
    <w:p w:rsidRPr="00573EE9" w:rsidR="00075B19" w:rsidP="00B807BB" w:rsidRDefault="00075B19" w14:paraId="245007C9" w14:textId="5F2FF1AE">
      <w:pPr>
        <w:pStyle w:val="BodyText12ptBefore"/>
        <w:rPr>
          <w:b/>
          <w:bCs/>
          <w:i/>
          <w:iCs/>
        </w:rPr>
      </w:pPr>
      <w:r w:rsidRPr="00573EE9">
        <w:rPr>
          <w:b/>
          <w:bCs/>
          <w:i/>
          <w:iCs/>
        </w:rPr>
        <w:t>Irrigation modernisation</w:t>
      </w:r>
    </w:p>
    <w:p w:rsidRPr="00FB0215" w:rsidR="00075B19" w:rsidP="00633208" w:rsidRDefault="00075B19" w14:paraId="2D477938" w14:textId="3786ED55">
      <w:pPr>
        <w:pStyle w:val="BodyText"/>
      </w:pPr>
      <w:r w:rsidRPr="00FB0215">
        <w:t xml:space="preserve">If relevant, </w:t>
      </w:r>
      <w:r w:rsidR="005E1B45">
        <w:t xml:space="preserve">a </w:t>
      </w:r>
      <w:r w:rsidRPr="00FB0215">
        <w:t>descri</w:t>
      </w:r>
      <w:r w:rsidR="005E1B45">
        <w:t>ption of</w:t>
      </w:r>
      <w:r w:rsidRPr="00FB0215">
        <w:t xml:space="preserve"> links with current or planned modernisation infrastructure programs and how </w:t>
      </w:r>
      <w:r w:rsidR="005E1B45">
        <w:t>such programs</w:t>
      </w:r>
      <w:r w:rsidRPr="00FB0215" w:rsidR="005E1B45">
        <w:t xml:space="preserve"> </w:t>
      </w:r>
      <w:r w:rsidRPr="00FB0215">
        <w:t>will influence the delivery of environmental water</w:t>
      </w:r>
      <w:r w:rsidR="005E1B45">
        <w:t xml:space="preserve"> is to be provided</w:t>
      </w:r>
      <w:r w:rsidRPr="00FB0215">
        <w:t xml:space="preserve">. </w:t>
      </w:r>
    </w:p>
    <w:p w:rsidRPr="00573EE9" w:rsidR="00075B19" w:rsidP="00633208" w:rsidRDefault="00075B19" w14:paraId="2A0232F6" w14:textId="77777777">
      <w:pPr>
        <w:pStyle w:val="BodyText12ptBefore"/>
        <w:rPr>
          <w:b/>
          <w:bCs/>
          <w:i/>
          <w:iCs/>
        </w:rPr>
      </w:pPr>
      <w:r w:rsidRPr="00573EE9">
        <w:rPr>
          <w:b/>
          <w:bCs/>
          <w:i/>
          <w:iCs/>
        </w:rPr>
        <w:t xml:space="preserve">Complementary works </w:t>
      </w:r>
    </w:p>
    <w:p w:rsidRPr="00FB0215" w:rsidR="00075B19" w:rsidP="00633208" w:rsidRDefault="001519F0" w14:paraId="3169C423" w14:textId="51696A68">
      <w:pPr>
        <w:pStyle w:val="BodyText"/>
      </w:pPr>
      <w:r>
        <w:t>A d</w:t>
      </w:r>
      <w:r w:rsidRPr="00FB0215" w:rsidR="00075B19">
        <w:t>escri</w:t>
      </w:r>
      <w:r>
        <w:t>ption of</w:t>
      </w:r>
      <w:r w:rsidRPr="00FB0215" w:rsidR="00075B19">
        <w:t xml:space="preserve"> any recommendations for complementary works (</w:t>
      </w:r>
      <w:r w:rsidR="00125A0E">
        <w:t>e.g.</w:t>
      </w:r>
      <w:r w:rsidRPr="00FB0215" w:rsidR="00075B19">
        <w:t xml:space="preserve"> fencing and other land management practices) to improve outcomes of environmental water delivery</w:t>
      </w:r>
      <w:r>
        <w:t xml:space="preserve"> can be included in this section</w:t>
      </w:r>
      <w:r w:rsidRPr="00FB0215" w:rsidR="00075B19">
        <w:t>.</w:t>
      </w:r>
    </w:p>
    <w:p w:rsidRPr="00FB0215" w:rsidR="00075B19" w:rsidP="00633208" w:rsidRDefault="00D31114" w14:paraId="4196321B" w14:textId="01F65291">
      <w:pPr>
        <w:pStyle w:val="BodyText"/>
      </w:pPr>
      <w:r>
        <w:t xml:space="preserve">It is important to detail how works (existing or planned) will improve the </w:t>
      </w:r>
      <w:r w:rsidR="008E0FF4">
        <w:t xml:space="preserve">achievement of environmental </w:t>
      </w:r>
      <w:r w:rsidR="009F0A77">
        <w:t>watering objectives</w:t>
      </w:r>
      <w:r w:rsidRPr="00FB0215" w:rsidR="00075B19">
        <w:t>.</w:t>
      </w:r>
      <w:r w:rsidR="002F67AF">
        <w:t xml:space="preserve"> Supporting f</w:t>
      </w:r>
      <w:r w:rsidR="00FA6687">
        <w:t xml:space="preserve">igures </w:t>
      </w:r>
      <w:r w:rsidR="00B237C1">
        <w:t>may</w:t>
      </w:r>
      <w:r w:rsidR="00FA6687">
        <w:t xml:space="preserve"> be included in this </w:t>
      </w:r>
      <w:r w:rsidR="00E90CB3">
        <w:t xml:space="preserve">section </w:t>
      </w:r>
      <w:r w:rsidR="002F67AF">
        <w:t>that</w:t>
      </w:r>
      <w:r w:rsidR="00E90CB3">
        <w:t xml:space="preserve"> depict </w:t>
      </w:r>
      <w:r w:rsidR="002248E0">
        <w:t>how works will improve environmental water delivery</w:t>
      </w:r>
      <w:r w:rsidR="00B65543">
        <w:t>,</w:t>
      </w:r>
      <w:r w:rsidR="002248E0">
        <w:t xml:space="preserve"> </w:t>
      </w:r>
      <w:r w:rsidR="00125A0E">
        <w:t>e.g.</w:t>
      </w:r>
      <w:r w:rsidR="00B65543">
        <w:t xml:space="preserve"> </w:t>
      </w:r>
      <w:r w:rsidR="00693415">
        <w:t>a</w:t>
      </w:r>
      <w:r w:rsidRPr="00FB0215" w:rsidR="00075B19">
        <w:t xml:space="preserve"> hydrograph</w:t>
      </w:r>
      <w:r w:rsidR="006700CA">
        <w:t xml:space="preserve"> for a system</w:t>
      </w:r>
      <w:r w:rsidR="00C9612C">
        <w:t xml:space="preserve"> comparing</w:t>
      </w:r>
      <w:r w:rsidR="00D314BA">
        <w:t xml:space="preserve"> flow</w:t>
      </w:r>
      <w:r w:rsidRPr="00FB0215" w:rsidR="00075B19">
        <w:t xml:space="preserve"> with and without works. </w:t>
      </w:r>
    </w:p>
    <w:p w:rsidRPr="00CC37A2" w:rsidR="00075B19" w:rsidP="00CC37A2" w:rsidRDefault="00075B19" w14:paraId="20357AF7" w14:textId="77777777">
      <w:pPr>
        <w:pStyle w:val="Heading3"/>
      </w:pPr>
      <w:bookmarkStart w:name="_Toc58841160" w:id="372"/>
      <w:bookmarkStart w:name="_Ref59463379" w:id="373"/>
      <w:bookmarkStart w:name="_Toc94108921" w:id="374"/>
      <w:bookmarkStart w:name="_Toc105402150" w:id="375"/>
      <w:r w:rsidRPr="00CC37A2">
        <w:t>Constraints</w:t>
      </w:r>
      <w:bookmarkEnd w:id="372"/>
      <w:bookmarkEnd w:id="373"/>
      <w:bookmarkEnd w:id="374"/>
      <w:bookmarkEnd w:id="375"/>
    </w:p>
    <w:p w:rsidRPr="00FB0215" w:rsidR="00075B19" w:rsidP="00CC37A2" w:rsidRDefault="00450D14" w14:paraId="3EBB12CC" w14:textId="2FC052C5">
      <w:pPr>
        <w:pStyle w:val="BodyText"/>
      </w:pPr>
      <w:r>
        <w:t>This section is to include</w:t>
      </w:r>
      <w:r w:rsidR="0090045B">
        <w:t xml:space="preserve"> available </w:t>
      </w:r>
      <w:r w:rsidRPr="00FB0215" w:rsidR="00075B19">
        <w:t>information on constraints to delivering environmental water.</w:t>
      </w:r>
    </w:p>
    <w:p w:rsidR="00075B19" w:rsidP="00CC37A2" w:rsidRDefault="00075B19" w14:paraId="29CCF760" w14:textId="3F644F0F">
      <w:pPr>
        <w:pStyle w:val="BodyText"/>
      </w:pPr>
      <w:r w:rsidRPr="00FB0215">
        <w:t>If the required watering events cannot be delivered under current constraints</w:t>
      </w:r>
      <w:r w:rsidR="00C61397">
        <w:t>, for example</w:t>
      </w:r>
      <w:r w:rsidRPr="00FB0215">
        <w:t xml:space="preserve"> due to lack of infrastructure</w:t>
      </w:r>
      <w:r w:rsidR="00C61397">
        <w:t>,</w:t>
      </w:r>
      <w:r w:rsidR="00A26661">
        <w:t xml:space="preserve"> </w:t>
      </w:r>
      <w:r w:rsidRPr="00FB0215">
        <w:t>because private land would be flooded</w:t>
      </w:r>
      <w:r w:rsidR="008A6AC0">
        <w:t xml:space="preserve"> and</w:t>
      </w:r>
      <w:r w:rsidR="00707741">
        <w:t xml:space="preserve"> </w:t>
      </w:r>
      <w:r w:rsidR="006E3C0A">
        <w:t xml:space="preserve">landholder agreements are required before watering can occur, </w:t>
      </w:r>
      <w:r w:rsidRPr="00FB0215">
        <w:t xml:space="preserve">then </w:t>
      </w:r>
      <w:r w:rsidR="004B36E5">
        <w:t>this information should be included.</w:t>
      </w:r>
    </w:p>
    <w:p w:rsidRPr="00CC37A2" w:rsidR="00C67F16" w:rsidP="00CC37A2" w:rsidRDefault="00C67F16" w14:paraId="62CB8F9B" w14:textId="2DDA0B2F">
      <w:pPr>
        <w:pStyle w:val="Heading2"/>
      </w:pPr>
      <w:bookmarkStart w:name="_Toc50537337" w:id="376"/>
      <w:bookmarkStart w:name="_Toc50459055" w:id="377"/>
      <w:bookmarkStart w:name="_Toc50537338" w:id="378"/>
      <w:bookmarkStart w:name="_Toc49871284" w:id="379"/>
      <w:bookmarkStart w:name="_Toc58841161" w:id="380"/>
      <w:bookmarkStart w:name="_Ref59446857" w:id="381"/>
      <w:bookmarkStart w:name="_Ref59463619" w:id="382"/>
      <w:bookmarkStart w:name="_Ref61513049" w:id="383"/>
      <w:bookmarkStart w:name="_Ref61515210" w:id="384"/>
      <w:bookmarkStart w:name="_Ref85896889" w:id="385"/>
      <w:bookmarkStart w:name="_Toc94108922" w:id="386"/>
      <w:bookmarkStart w:name="_Toc105402151" w:id="387"/>
      <w:bookmarkEnd w:id="376"/>
      <w:bookmarkEnd w:id="377"/>
      <w:bookmarkEnd w:id="378"/>
      <w:r w:rsidRPr="00CC37A2">
        <w:t xml:space="preserve">Demonstrating </w:t>
      </w:r>
      <w:bookmarkEnd w:id="379"/>
      <w:r w:rsidRPr="00CC37A2" w:rsidR="0042788A">
        <w:t>outcomes</w:t>
      </w:r>
      <w:bookmarkEnd w:id="380"/>
      <w:bookmarkEnd w:id="381"/>
      <w:bookmarkEnd w:id="382"/>
      <w:bookmarkEnd w:id="383"/>
      <w:bookmarkEnd w:id="384"/>
      <w:r w:rsidRPr="00CC37A2" w:rsidR="00D074AD">
        <w:t xml:space="preserve"> – monitoring and assessment</w:t>
      </w:r>
      <w:bookmarkEnd w:id="385"/>
      <w:bookmarkEnd w:id="386"/>
      <w:bookmarkEnd w:id="387"/>
    </w:p>
    <w:p w:rsidR="00A9266A" w:rsidP="00CC37A2" w:rsidRDefault="00C67F16" w14:paraId="3E47F4DF" w14:textId="2D11A2C5">
      <w:pPr>
        <w:pStyle w:val="BodyText"/>
        <w:rPr>
          <w:i/>
          <w:iCs/>
        </w:rPr>
      </w:pPr>
      <w:bookmarkStart w:name="_Toc374437305" w:id="388"/>
      <w:r w:rsidRPr="00CC37A2">
        <w:rPr>
          <w:i/>
          <w:iCs/>
        </w:rPr>
        <w:t xml:space="preserve">The purpose of this section is to outline the monitoring and assessment arrangements that </w:t>
      </w:r>
      <w:r w:rsidRPr="00CC37A2" w:rsidR="00380D4A">
        <w:rPr>
          <w:i/>
          <w:iCs/>
        </w:rPr>
        <w:t>are recommended to</w:t>
      </w:r>
      <w:r w:rsidRPr="00CC37A2">
        <w:rPr>
          <w:i/>
          <w:iCs/>
        </w:rPr>
        <w:t xml:space="preserve"> be used to demonstrate the effectiveness of environmental water delivery to the asset. </w:t>
      </w:r>
      <w:r w:rsidRPr="00CC37A2" w:rsidR="001F6DF4">
        <w:rPr>
          <w:i/>
          <w:iCs/>
        </w:rPr>
        <w:t xml:space="preserve">This information will be important for the adaptive management of the asset, as well as contributing to Victoria’s Matter 8 reporting obligation under the Basin Plan. </w:t>
      </w:r>
    </w:p>
    <w:p w:rsidRPr="00FB0215" w:rsidR="007462E4" w:rsidP="007462E4" w:rsidRDefault="007462E4" w14:paraId="6553E9EA" w14:textId="24909199">
      <w:pPr>
        <w:pStyle w:val="BodyText"/>
        <w:rPr>
          <w:b/>
        </w:rPr>
      </w:pPr>
      <w:r w:rsidRPr="00FB0215">
        <w:t>It is important that the links between the stated objectives and outcomes for the asset are clearly aligned to the monitoring indicators adopted, the type of analysis (</w:t>
      </w:r>
      <w:r w:rsidR="00125A0E">
        <w:t>i.e.</w:t>
      </w:r>
      <w:r w:rsidRPr="00FB0215">
        <w:t xml:space="preserve"> intervention analysis or long-term condition assessment), and other study design and assessment considerations (</w:t>
      </w:r>
      <w:r w:rsidR="00125A0E">
        <w:t>e.g.</w:t>
      </w:r>
      <w:r w:rsidRPr="00FB0215">
        <w:t xml:space="preserve"> </w:t>
      </w:r>
      <w:r w:rsidR="00B54EDB">
        <w:t xml:space="preserve">selection of a </w:t>
      </w:r>
      <w:r w:rsidR="00443B3F">
        <w:t>baseline</w:t>
      </w:r>
      <w:r w:rsidR="00870E89">
        <w:t>/benchmark</w:t>
      </w:r>
      <w:r w:rsidR="00443B3F">
        <w:t xml:space="preserve"> from </w:t>
      </w:r>
      <w:r w:rsidR="00B54EDB">
        <w:t xml:space="preserve">available </w:t>
      </w:r>
      <w:r w:rsidR="00443B3F">
        <w:t xml:space="preserve">data or expert opinion; </w:t>
      </w:r>
      <w:r w:rsidRPr="00FB0215">
        <w:t xml:space="preserve">before-after comparison). An example based on Johnson Swamp (adapted from </w:t>
      </w:r>
      <w:sdt>
        <w:sdtPr>
          <w:rPr>
            <w:b/>
          </w:rPr>
          <w:id w:val="179480747"/>
          <w:citation/>
        </w:sdtPr>
        <w:sdtEndPr/>
        <w:sdtContent>
          <w:r w:rsidRPr="00FB0215">
            <w:rPr>
              <w:b/>
            </w:rPr>
            <w:fldChar w:fldCharType="begin"/>
          </w:r>
          <w:r w:rsidRPr="00FB0215">
            <w:instrText xml:space="preserve"> CITATION Nor16 \l 3081 </w:instrText>
          </w:r>
          <w:r w:rsidRPr="00FB0215">
            <w:rPr>
              <w:b/>
            </w:rPr>
            <w:fldChar w:fldCharType="separate"/>
          </w:r>
          <w:r w:rsidR="00ED0253">
            <w:rPr>
              <w:noProof/>
            </w:rPr>
            <w:t>(North Central CMA, 2016)</w:t>
          </w:r>
          <w:r w:rsidRPr="00FB0215">
            <w:rPr>
              <w:b/>
            </w:rPr>
            <w:fldChar w:fldCharType="end"/>
          </w:r>
        </w:sdtContent>
      </w:sdt>
      <w:r w:rsidRPr="00FB0215">
        <w:t>) is provided in</w:t>
      </w:r>
      <w:r>
        <w:t xml:space="preserve"> </w:t>
      </w:r>
      <w:r>
        <w:rPr>
          <w:b/>
        </w:rPr>
        <w:fldChar w:fldCharType="begin"/>
      </w:r>
      <w:r>
        <w:instrText xml:space="preserve"> REF _Ref60920660 \h </w:instrText>
      </w:r>
      <w:r>
        <w:rPr>
          <w:b/>
        </w:rPr>
      </w:r>
      <w:r>
        <w:rPr>
          <w:b/>
        </w:rPr>
        <w:fldChar w:fldCharType="separate"/>
      </w:r>
      <w:r w:rsidR="00ED0253">
        <w:t xml:space="preserve">Table </w:t>
      </w:r>
      <w:r w:rsidR="00ED0253">
        <w:rPr>
          <w:noProof/>
        </w:rPr>
        <w:t>16</w:t>
      </w:r>
      <w:r>
        <w:rPr>
          <w:b/>
        </w:rPr>
        <w:fldChar w:fldCharType="end"/>
      </w:r>
      <w:r w:rsidRPr="00FB0215">
        <w:t xml:space="preserve">. </w:t>
      </w:r>
    </w:p>
    <w:p w:rsidRPr="00FB0215" w:rsidR="007462E4" w:rsidP="007462E4" w:rsidRDefault="007462E4" w14:paraId="5F419A09" w14:textId="77777777">
      <w:pPr>
        <w:pStyle w:val="BodyText"/>
      </w:pPr>
      <w:r w:rsidRPr="00FB0215">
        <w:t xml:space="preserve">This section should also identify how demonstration of outcomes and assessment against the stated environmental objectives and target fits into the adaptive management process. </w:t>
      </w:r>
    </w:p>
    <w:p w:rsidRPr="007462E4" w:rsidR="007462E4" w:rsidP="00CC37A2" w:rsidRDefault="00C74013" w14:paraId="7FF683AA" w14:textId="38439102">
      <w:pPr>
        <w:pStyle w:val="BodyText"/>
      </w:pPr>
      <w:r>
        <w:t xml:space="preserve">Victoria’s primary environmental water monitoring programs, funded by DELWP, are VEFMAP (the Victorian Environmental Flows Monitoring and Assessment Program, for rivers) and </w:t>
      </w:r>
      <w:proofErr w:type="spellStart"/>
      <w:r>
        <w:t>WetMAP</w:t>
      </w:r>
      <w:proofErr w:type="spellEnd"/>
      <w:r>
        <w:t xml:space="preserve"> (the Wetland Monitoring and Assessment Program for environmental watering). The selection of key evaluation questions for monitoring through these programs is based, in part, on EWMP objectives and targets. VEFMAP and </w:t>
      </w:r>
      <w:proofErr w:type="spellStart"/>
      <w:r>
        <w:t>WetMAP</w:t>
      </w:r>
      <w:proofErr w:type="spellEnd"/>
      <w:r>
        <w:t xml:space="preserve"> cannot monitor outcomes at all assets, so seeking alternative funding or integrating with complementary programs (</w:t>
      </w:r>
      <w:r w:rsidR="00125A0E">
        <w:t>e.g.</w:t>
      </w:r>
      <w:r>
        <w:t xml:space="preserve"> Flow-MER, The Living Murray Program, etc</w:t>
      </w:r>
      <w:r w:rsidR="005355A6">
        <w:t>.</w:t>
      </w:r>
      <w:r>
        <w:t xml:space="preserve">) should be considered where VEFMAP and </w:t>
      </w:r>
      <w:proofErr w:type="spellStart"/>
      <w:r>
        <w:t>WetMAP</w:t>
      </w:r>
      <w:proofErr w:type="spellEnd"/>
      <w:r>
        <w:t xml:space="preserve"> monitoring is not possible. Monitoring through citizen science projects should also be </w:t>
      </w:r>
      <w:r w:rsidRPr="00D3461A">
        <w:t>considered.</w:t>
      </w:r>
    </w:p>
    <w:p w:rsidR="00883B29" w:rsidP="00883B29" w:rsidRDefault="00883B29" w14:paraId="4E8D5766" w14:textId="3BDDFAFF">
      <w:pPr>
        <w:pStyle w:val="Caption"/>
      </w:pPr>
      <w:bookmarkStart w:name="_Ref60920660" w:id="389"/>
      <w:bookmarkStart w:name="_Toc105402179" w:id="390"/>
      <w:r>
        <w:lastRenderedPageBreak/>
        <w:t xml:space="preserve">Table </w:t>
      </w:r>
      <w:r>
        <w:fldChar w:fldCharType="begin"/>
      </w:r>
      <w:r>
        <w:instrText>SEQ Table \* ARABIC</w:instrText>
      </w:r>
      <w:r>
        <w:fldChar w:fldCharType="separate"/>
      </w:r>
      <w:r w:rsidR="00ED0253">
        <w:rPr>
          <w:noProof/>
        </w:rPr>
        <w:t>16</w:t>
      </w:r>
      <w:r>
        <w:fldChar w:fldCharType="end"/>
      </w:r>
      <w:bookmarkEnd w:id="389"/>
      <w:r>
        <w:t xml:space="preserve">: </w:t>
      </w:r>
      <w:r w:rsidRPr="009859B6">
        <w:t>Example of links between environmental objectives, monitoring questions and survey methods.</w:t>
      </w:r>
      <w:r w:rsidR="00E765F4">
        <w:t xml:space="preserve"> Modified from </w:t>
      </w:r>
      <w:sdt>
        <w:sdtPr>
          <w:id w:val="-727530646"/>
          <w:citation/>
        </w:sdtPr>
        <w:sdtEndPr/>
        <w:sdtContent>
          <w:r w:rsidR="00264F0D">
            <w:fldChar w:fldCharType="begin"/>
          </w:r>
          <w:r w:rsidR="00264F0D">
            <w:instrText xml:space="preserve"> CITATION Nor16 \l 3081 </w:instrText>
          </w:r>
          <w:r w:rsidR="00264F0D">
            <w:fldChar w:fldCharType="separate"/>
          </w:r>
          <w:r w:rsidR="00ED0253">
            <w:rPr>
              <w:noProof/>
            </w:rPr>
            <w:t>(North Central CMA, 2016)</w:t>
          </w:r>
          <w:r w:rsidR="00264F0D">
            <w:fldChar w:fldCharType="end"/>
          </w:r>
        </w:sdtContent>
      </w:sdt>
      <w:r w:rsidR="004E7EA5">
        <w:t>.</w:t>
      </w:r>
      <w:bookmarkEnd w:id="390"/>
    </w:p>
    <w:tbl>
      <w:tblPr>
        <w:tblStyle w:val="TableGrid"/>
        <w:tblW w:w="5000" w:type="pct"/>
        <w:tblLook w:val="00A0" w:firstRow="1" w:lastRow="0" w:firstColumn="1" w:lastColumn="0" w:noHBand="0" w:noVBand="0"/>
      </w:tblPr>
      <w:tblGrid>
        <w:gridCol w:w="1090"/>
        <w:gridCol w:w="1336"/>
        <w:gridCol w:w="2506"/>
        <w:gridCol w:w="3379"/>
        <w:gridCol w:w="1328"/>
      </w:tblGrid>
      <w:tr w:rsidRPr="00461BC9" w:rsidR="00E765F4" w:rsidTr="00E765F4" w14:paraId="4EFDC4FF"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65" w:type="pct"/>
          </w:tcPr>
          <w:p w:rsidRPr="00164B2B" w:rsidR="00883B29" w:rsidP="00E765F4" w:rsidRDefault="00883B29" w14:paraId="43034A5F" w14:textId="77777777">
            <w:pPr>
              <w:pStyle w:val="TableHeadingLeft"/>
              <w:rPr>
                <w:color w:val="auto"/>
              </w:rPr>
            </w:pPr>
            <w:r w:rsidRPr="00164B2B">
              <w:rPr>
                <w:rFonts w:eastAsia="Calibri"/>
                <w:color w:val="auto"/>
              </w:rPr>
              <w:t xml:space="preserve">Objective number </w:t>
            </w:r>
          </w:p>
        </w:tc>
        <w:tc>
          <w:tcPr>
            <w:cnfStyle w:val="000010000000" w:firstRow="0" w:lastRow="0" w:firstColumn="0" w:lastColumn="0" w:oddVBand="1" w:evenVBand="0" w:oddHBand="0" w:evenHBand="0" w:firstRowFirstColumn="0" w:firstRowLastColumn="0" w:lastRowFirstColumn="0" w:lastRowLastColumn="0"/>
            <w:tcW w:w="693" w:type="pct"/>
          </w:tcPr>
          <w:p w:rsidRPr="00164B2B" w:rsidR="00883B29" w:rsidP="00E765F4" w:rsidRDefault="00883B29" w14:paraId="7049041D" w14:textId="77777777">
            <w:pPr>
              <w:pStyle w:val="TableHeadingLeft"/>
              <w:rPr>
                <w:color w:val="auto"/>
              </w:rPr>
            </w:pPr>
            <w:r w:rsidRPr="00164B2B">
              <w:rPr>
                <w:rFonts w:eastAsia="Calibri"/>
                <w:color w:val="auto"/>
              </w:rPr>
              <w:t xml:space="preserve">Monitoring focus </w:t>
            </w:r>
          </w:p>
        </w:tc>
        <w:tc>
          <w:tcPr>
            <w:tcW w:w="1300" w:type="pct"/>
          </w:tcPr>
          <w:p w:rsidRPr="00164B2B" w:rsidR="00883B29" w:rsidP="00E765F4" w:rsidRDefault="00883B29" w14:paraId="3C2FB210" w14:textId="7777777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164B2B">
              <w:rPr>
                <w:rFonts w:eastAsia="Calibri"/>
                <w:color w:val="auto"/>
              </w:rPr>
              <w:t xml:space="preserve">Monitoring question </w:t>
            </w:r>
          </w:p>
        </w:tc>
        <w:tc>
          <w:tcPr>
            <w:cnfStyle w:val="000010000000" w:firstRow="0" w:lastRow="0" w:firstColumn="0" w:lastColumn="0" w:oddVBand="1" w:evenVBand="0" w:oddHBand="0" w:evenHBand="0" w:firstRowFirstColumn="0" w:firstRowLastColumn="0" w:lastRowFirstColumn="0" w:lastRowLastColumn="0"/>
            <w:tcW w:w="1753" w:type="pct"/>
          </w:tcPr>
          <w:p w:rsidRPr="00164B2B" w:rsidR="00883B29" w:rsidP="00E765F4" w:rsidRDefault="00883B29" w14:paraId="0CCEEE73" w14:textId="77777777">
            <w:pPr>
              <w:pStyle w:val="TableHeadingLeft"/>
              <w:rPr>
                <w:color w:val="auto"/>
              </w:rPr>
            </w:pPr>
            <w:r w:rsidRPr="00164B2B">
              <w:rPr>
                <w:rFonts w:eastAsia="Calibri"/>
                <w:color w:val="auto"/>
              </w:rPr>
              <w:t xml:space="preserve">Method </w:t>
            </w:r>
          </w:p>
        </w:tc>
        <w:tc>
          <w:tcPr>
            <w:tcW w:w="689" w:type="pct"/>
          </w:tcPr>
          <w:p w:rsidRPr="00164B2B" w:rsidR="00883B29" w:rsidP="00E765F4" w:rsidRDefault="00883B29" w14:paraId="799E750F" w14:textId="77777777">
            <w:pPr>
              <w:pStyle w:val="TableHeadingLeft"/>
              <w:cnfStyle w:val="100000000000" w:firstRow="1" w:lastRow="0" w:firstColumn="0" w:lastColumn="0" w:oddVBand="0" w:evenVBand="0" w:oddHBand="0" w:evenHBand="0" w:firstRowFirstColumn="0" w:firstRowLastColumn="0" w:lastRowFirstColumn="0" w:lastRowLastColumn="0"/>
              <w:rPr>
                <w:color w:val="auto"/>
              </w:rPr>
            </w:pPr>
            <w:r w:rsidRPr="00164B2B">
              <w:rPr>
                <w:rFonts w:eastAsia="Calibri"/>
                <w:color w:val="auto"/>
              </w:rPr>
              <w:t xml:space="preserve">When </w:t>
            </w:r>
          </w:p>
        </w:tc>
      </w:tr>
      <w:tr w:rsidRPr="00461BC9" w:rsidR="00E765F4" w:rsidTr="00E765F4" w14:paraId="6ADA0C83" w14:textId="77777777">
        <w:trPr>
          <w:cantSplit/>
        </w:trPr>
        <w:tc>
          <w:tcPr>
            <w:tcW w:w="4311" w:type="pct"/>
            <w:gridSpan w:val="4"/>
          </w:tcPr>
          <w:p w:rsidRPr="00461BC9" w:rsidR="00883B29" w:rsidP="00E765F4" w:rsidRDefault="00883B29" w14:paraId="787B50E9" w14:textId="77777777">
            <w:pPr>
              <w:pStyle w:val="TableTextLeft"/>
            </w:pPr>
            <w:r w:rsidRPr="00461BC9">
              <w:t xml:space="preserve">Overarching management goal </w:t>
            </w:r>
          </w:p>
        </w:tc>
        <w:tc>
          <w:tcPr>
            <w:cnfStyle w:val="000010000000" w:firstRow="0" w:lastRow="0" w:firstColumn="0" w:lastColumn="0" w:oddVBand="1" w:evenVBand="0" w:oddHBand="0" w:evenHBand="0" w:firstRowFirstColumn="0" w:firstRowLastColumn="0" w:lastRowFirstColumn="0" w:lastRowLastColumn="0"/>
            <w:tcW w:w="689" w:type="pct"/>
          </w:tcPr>
          <w:p w:rsidRPr="00461BC9" w:rsidR="00883B29" w:rsidP="00E765F4" w:rsidRDefault="00883B29" w14:paraId="2DDBF887" w14:textId="77777777">
            <w:pPr>
              <w:pStyle w:val="TableTextLeft"/>
            </w:pPr>
          </w:p>
        </w:tc>
      </w:tr>
      <w:tr w:rsidRPr="00461BC9" w:rsidR="00E765F4" w:rsidTr="00E765F4" w14:paraId="7B0850F9" w14:textId="77777777">
        <w:trPr>
          <w:cantSplit/>
        </w:trPr>
        <w:tc>
          <w:tcPr>
            <w:tcW w:w="565" w:type="pct"/>
          </w:tcPr>
          <w:p w:rsidRPr="00461BC9" w:rsidR="00883B29" w:rsidP="00E765F4" w:rsidRDefault="00883B29" w14:paraId="4A1EE3A4" w14:textId="77777777">
            <w:pPr>
              <w:pStyle w:val="TableTextLeft"/>
            </w:pPr>
            <w:r w:rsidRPr="00461BC9">
              <w:t xml:space="preserve">N/A </w:t>
            </w:r>
          </w:p>
        </w:tc>
        <w:tc>
          <w:tcPr>
            <w:cnfStyle w:val="000010000000" w:firstRow="0" w:lastRow="0" w:firstColumn="0" w:lastColumn="0" w:oddVBand="1" w:evenVBand="0" w:oddHBand="0" w:evenHBand="0" w:firstRowFirstColumn="0" w:firstRowLastColumn="0" w:lastRowFirstColumn="0" w:lastRowLastColumn="0"/>
            <w:tcW w:w="693" w:type="pct"/>
          </w:tcPr>
          <w:p w:rsidRPr="00461BC9" w:rsidR="00883B29" w:rsidP="00E765F4" w:rsidRDefault="00883B29" w14:paraId="1E0FF3B4" w14:textId="11AEA558">
            <w:pPr>
              <w:pStyle w:val="TableTextLeft"/>
            </w:pPr>
            <w:r w:rsidRPr="00461BC9">
              <w:t xml:space="preserve">Wetland condition </w:t>
            </w:r>
          </w:p>
        </w:tc>
        <w:tc>
          <w:tcPr>
            <w:tcW w:w="1300" w:type="pct"/>
          </w:tcPr>
          <w:p w:rsidRPr="00461BC9" w:rsidR="00883B29" w:rsidP="00E765F4" w:rsidRDefault="00883B29" w14:paraId="65051429" w14:textId="77777777">
            <w:pPr>
              <w:pStyle w:val="TableTextLeft"/>
              <w:cnfStyle w:val="000000000000" w:firstRow="0" w:lastRow="0" w:firstColumn="0" w:lastColumn="0" w:oddVBand="0" w:evenVBand="0" w:oddHBand="0" w:evenHBand="0" w:firstRowFirstColumn="0" w:firstRowLastColumn="0" w:lastRowFirstColumn="0" w:lastRowLastColumn="0"/>
            </w:pPr>
            <w:r w:rsidRPr="00461BC9">
              <w:t xml:space="preserve">Has there been an overall rehabilitation in the condition of the wetland by 2025? </w:t>
            </w:r>
          </w:p>
        </w:tc>
        <w:tc>
          <w:tcPr>
            <w:cnfStyle w:val="000010000000" w:firstRow="0" w:lastRow="0" w:firstColumn="0" w:lastColumn="0" w:oddVBand="1" w:evenVBand="0" w:oddHBand="0" w:evenHBand="0" w:firstRowFirstColumn="0" w:firstRowLastColumn="0" w:lastRowFirstColumn="0" w:lastRowLastColumn="0"/>
            <w:tcW w:w="1753" w:type="pct"/>
          </w:tcPr>
          <w:p w:rsidRPr="00461BC9" w:rsidR="00883B29" w:rsidP="00E765F4" w:rsidRDefault="00883B29" w14:paraId="0EE34596" w14:textId="1D7F0A60">
            <w:pPr>
              <w:pStyle w:val="TableTextLeft"/>
            </w:pPr>
            <w:r w:rsidRPr="00461BC9">
              <w:t>Undertake IWC</w:t>
            </w:r>
            <w:r w:rsidR="00681739">
              <w:t xml:space="preserve"> method</w:t>
            </w:r>
            <w:r w:rsidRPr="00461BC9">
              <w:t xml:space="preserve"> assessment using nonstandard methodology during a phase comparable to the 2014 benchmark</w:t>
            </w:r>
            <w:r w:rsidR="000E28E1">
              <w:t xml:space="preserve"> </w:t>
            </w:r>
            <w:sdt>
              <w:sdtPr>
                <w:id w:val="1634590300"/>
                <w:citation/>
              </w:sdtPr>
              <w:sdtEndPr/>
              <w:sdtContent>
                <w:r w:rsidR="000E28E1">
                  <w:fldChar w:fldCharType="begin"/>
                </w:r>
                <w:r w:rsidR="00DE568F">
                  <w:instrText xml:space="preserve">CITATION Rak14 \l 3081 </w:instrText>
                </w:r>
                <w:r w:rsidR="000E28E1">
                  <w:fldChar w:fldCharType="separate"/>
                </w:r>
                <w:r w:rsidR="00ED0253">
                  <w:rPr>
                    <w:noProof/>
                  </w:rPr>
                  <w:t>(Rakali Ecological Consulting, 2014a)</w:t>
                </w:r>
                <w:r w:rsidR="000E28E1">
                  <w:fldChar w:fldCharType="end"/>
                </w:r>
              </w:sdtContent>
            </w:sdt>
            <w:r w:rsidRPr="00461BC9">
              <w:t xml:space="preserve">. </w:t>
            </w:r>
          </w:p>
        </w:tc>
        <w:tc>
          <w:tcPr>
            <w:tcW w:w="689" w:type="pct"/>
          </w:tcPr>
          <w:p w:rsidRPr="00461BC9" w:rsidR="00883B29" w:rsidP="00E765F4" w:rsidRDefault="00883B29" w14:paraId="23407655" w14:textId="454E814C">
            <w:pPr>
              <w:pStyle w:val="TableTextLeft"/>
              <w:cnfStyle w:val="000000000000" w:firstRow="0" w:lastRow="0" w:firstColumn="0" w:lastColumn="0" w:oddVBand="0" w:evenVBand="0" w:oddHBand="0" w:evenHBand="0" w:firstRowFirstColumn="0" w:firstRowLastColumn="0" w:lastRowFirstColumn="0" w:lastRowLastColumn="0"/>
            </w:pPr>
            <w:r w:rsidRPr="00461BC9">
              <w:t xml:space="preserve">Every three years (i.e. after each watering event under optimum conditions) </w:t>
            </w:r>
          </w:p>
        </w:tc>
      </w:tr>
      <w:tr w:rsidRPr="00461BC9" w:rsidR="00E765F4" w:rsidTr="00E765F4" w14:paraId="0700B259" w14:textId="77777777">
        <w:trPr>
          <w:cantSplit/>
        </w:trPr>
        <w:tc>
          <w:tcPr>
            <w:tcW w:w="4311" w:type="pct"/>
            <w:gridSpan w:val="4"/>
          </w:tcPr>
          <w:p w:rsidRPr="00461BC9" w:rsidR="00883B29" w:rsidP="00E765F4" w:rsidRDefault="00883B29" w14:paraId="09176635" w14:textId="77777777">
            <w:pPr>
              <w:pStyle w:val="TableTextLeft"/>
            </w:pPr>
            <w:r w:rsidRPr="00461BC9">
              <w:t xml:space="preserve">Vegetation objectives </w:t>
            </w:r>
          </w:p>
        </w:tc>
        <w:tc>
          <w:tcPr>
            <w:cnfStyle w:val="000010000000" w:firstRow="0" w:lastRow="0" w:firstColumn="0" w:lastColumn="0" w:oddVBand="1" w:evenVBand="0" w:oddHBand="0" w:evenHBand="0" w:firstRowFirstColumn="0" w:firstRowLastColumn="0" w:lastRowFirstColumn="0" w:lastRowLastColumn="0"/>
            <w:tcW w:w="689" w:type="pct"/>
          </w:tcPr>
          <w:p w:rsidRPr="00461BC9" w:rsidR="00883B29" w:rsidP="00E765F4" w:rsidRDefault="00883B29" w14:paraId="61B8BB92" w14:textId="77777777">
            <w:pPr>
              <w:pStyle w:val="TableTextLeft"/>
            </w:pPr>
          </w:p>
        </w:tc>
      </w:tr>
      <w:tr w:rsidRPr="00461BC9" w:rsidR="00E765F4" w:rsidTr="00E765F4" w14:paraId="54997F73" w14:textId="77777777">
        <w:trPr>
          <w:cantSplit/>
        </w:trPr>
        <w:tc>
          <w:tcPr>
            <w:tcW w:w="565" w:type="pct"/>
          </w:tcPr>
          <w:p w:rsidRPr="00461BC9" w:rsidR="00883B29" w:rsidP="00E765F4" w:rsidRDefault="00883B29" w14:paraId="40C6BFCC" w14:textId="77777777">
            <w:pPr>
              <w:pStyle w:val="TableTextLeft"/>
            </w:pPr>
            <w:r w:rsidRPr="00461BC9">
              <w:t xml:space="preserve">1 </w:t>
            </w:r>
          </w:p>
        </w:tc>
        <w:tc>
          <w:tcPr>
            <w:cnfStyle w:val="000010000000" w:firstRow="0" w:lastRow="0" w:firstColumn="0" w:lastColumn="0" w:oddVBand="1" w:evenVBand="0" w:oddHBand="0" w:evenHBand="0" w:firstRowFirstColumn="0" w:firstRowLastColumn="0" w:lastRowFirstColumn="0" w:lastRowLastColumn="0"/>
            <w:tcW w:w="693" w:type="pct"/>
          </w:tcPr>
          <w:p w:rsidRPr="00461BC9" w:rsidR="00883B29" w:rsidP="00E765F4" w:rsidRDefault="00883B29" w14:paraId="030ABBE9" w14:textId="515B3390">
            <w:pPr>
              <w:pStyle w:val="TableTextLeft"/>
            </w:pPr>
            <w:r w:rsidRPr="00461BC9">
              <w:t xml:space="preserve">Tall Marsh (cumbungi and common reed) and Aquatic </w:t>
            </w:r>
            <w:proofErr w:type="spellStart"/>
            <w:r w:rsidRPr="00461BC9">
              <w:t>Herbland</w:t>
            </w:r>
            <w:proofErr w:type="spellEnd"/>
            <w:r w:rsidRPr="00461BC9">
              <w:t xml:space="preserve"> </w:t>
            </w:r>
          </w:p>
        </w:tc>
        <w:tc>
          <w:tcPr>
            <w:tcW w:w="1300" w:type="pct"/>
          </w:tcPr>
          <w:p w:rsidRPr="00461BC9" w:rsidR="00883B29" w:rsidP="00E765F4" w:rsidRDefault="00883B29" w14:paraId="4DD79716" w14:textId="77777777">
            <w:pPr>
              <w:pStyle w:val="TableTextLeft"/>
              <w:cnfStyle w:val="000000000000" w:firstRow="0" w:lastRow="0" w:firstColumn="0" w:lastColumn="0" w:oddVBand="0" w:evenVBand="0" w:oddHBand="0" w:evenHBand="0" w:firstRowFirstColumn="0" w:firstRowLastColumn="0" w:lastRowFirstColumn="0" w:lastRowLastColumn="0"/>
            </w:pPr>
            <w:r w:rsidRPr="00461BC9">
              <w:t xml:space="preserve">Has there been a twenty percent reduction in the extent of cumbungi in Tall Marsh (EVC 821) at Johnson Swamp West by 2025 and a corresponding: </w:t>
            </w:r>
          </w:p>
          <w:p w:rsidRPr="00461BC9" w:rsidR="00883B29" w:rsidP="00965F19" w:rsidRDefault="00883B29" w14:paraId="46F857AD" w14:textId="5C511A87">
            <w:pPr>
              <w:pStyle w:val="TableTextBullet"/>
              <w:cnfStyle w:val="000000000000" w:firstRow="0" w:lastRow="0" w:firstColumn="0" w:lastColumn="0" w:oddVBand="0" w:evenVBand="0" w:oddHBand="0" w:evenHBand="0" w:firstRowFirstColumn="0" w:firstRowLastColumn="0" w:lastRowFirstColumn="0" w:lastRowLastColumn="0"/>
            </w:pPr>
            <w:r w:rsidRPr="00461BC9">
              <w:t xml:space="preserve">increase in Aquatic </w:t>
            </w:r>
            <w:proofErr w:type="spellStart"/>
            <w:r w:rsidRPr="00461BC9">
              <w:t>Herbland</w:t>
            </w:r>
            <w:proofErr w:type="spellEnd"/>
            <w:r w:rsidRPr="00461BC9">
              <w:t xml:space="preserve"> </w:t>
            </w:r>
          </w:p>
          <w:p w:rsidRPr="00461BC9" w:rsidR="00883B29" w:rsidP="00E765F4" w:rsidRDefault="00883B29" w14:paraId="40485879" w14:textId="77777777">
            <w:pPr>
              <w:pStyle w:val="TableTextBullet"/>
              <w:cnfStyle w:val="000000000000" w:firstRow="0" w:lastRow="0" w:firstColumn="0" w:lastColumn="0" w:oddVBand="0" w:evenVBand="0" w:oddHBand="0" w:evenHBand="0" w:firstRowFirstColumn="0" w:firstRowLastColumn="0" w:lastRowFirstColumn="0" w:lastRowLastColumn="0"/>
            </w:pPr>
            <w:r w:rsidRPr="00461BC9">
              <w:t>reduction in common reed density?</w:t>
            </w:r>
            <w:r w:rsidRPr="00461BC9">
              <w:rPr>
                <w:rFonts w:eastAsia="Calibri"/>
                <w:b/>
                <w:color w:val="4F6228"/>
              </w:rPr>
              <w:t xml:space="preserve"> </w:t>
            </w:r>
          </w:p>
        </w:tc>
        <w:tc>
          <w:tcPr>
            <w:cnfStyle w:val="000010000000" w:firstRow="0" w:lastRow="0" w:firstColumn="0" w:lastColumn="0" w:oddVBand="1" w:evenVBand="0" w:oddHBand="0" w:evenHBand="0" w:firstRowFirstColumn="0" w:firstRowLastColumn="0" w:lastRowFirstColumn="0" w:lastRowLastColumn="0"/>
            <w:tcW w:w="1753" w:type="pct"/>
          </w:tcPr>
          <w:p w:rsidRPr="00461BC9" w:rsidR="00883B29" w:rsidP="00E765F4" w:rsidRDefault="00883B29" w14:paraId="15434F83" w14:textId="1B0A44F9">
            <w:pPr>
              <w:pStyle w:val="TableTextLeft"/>
            </w:pPr>
            <w:r w:rsidRPr="00461BC9">
              <w:t xml:space="preserve">Undertake comprehensive on ground mapping of the extent of Tall Marsh including the area of cumbungi and common reed as well as Aquatic </w:t>
            </w:r>
            <w:proofErr w:type="spellStart"/>
            <w:r w:rsidRPr="00461BC9">
              <w:t>Herbland</w:t>
            </w:r>
            <w:proofErr w:type="spellEnd"/>
            <w:r w:rsidRPr="00461BC9">
              <w:t xml:space="preserve">. Undertake quadrat surveys to inform the average density of cumbungi and common reed. Compare results against the 2014 benchmark </w:t>
            </w:r>
            <w:sdt>
              <w:sdtPr>
                <w:id w:val="-881702126"/>
                <w:citation/>
              </w:sdtPr>
              <w:sdtEndPr/>
              <w:sdtContent>
                <w:r w:rsidR="00DE568F">
                  <w:fldChar w:fldCharType="begin"/>
                </w:r>
                <w:r w:rsidR="00DE568F">
                  <w:instrText xml:space="preserve">CITATION Rak141 \l 3081 </w:instrText>
                </w:r>
                <w:r w:rsidR="00DE568F">
                  <w:fldChar w:fldCharType="separate"/>
                </w:r>
                <w:r w:rsidR="00ED0253">
                  <w:rPr>
                    <w:noProof/>
                  </w:rPr>
                  <w:t>(Rakali Ecological Consulting, 2014b)</w:t>
                </w:r>
                <w:r w:rsidR="00DE568F">
                  <w:fldChar w:fldCharType="end"/>
                </w:r>
              </w:sdtContent>
            </w:sdt>
            <w:r w:rsidRPr="00461BC9">
              <w:t>.</w:t>
            </w:r>
            <w:r w:rsidRPr="00461BC9">
              <w:rPr>
                <w:rFonts w:eastAsia="Calibri"/>
                <w:b/>
                <w:color w:val="4F6228"/>
              </w:rPr>
              <w:t xml:space="preserve">  </w:t>
            </w:r>
          </w:p>
        </w:tc>
        <w:tc>
          <w:tcPr>
            <w:tcW w:w="689" w:type="pct"/>
          </w:tcPr>
          <w:p w:rsidRPr="00461BC9" w:rsidR="00883B29" w:rsidP="00E765F4" w:rsidRDefault="00883B29" w14:paraId="19726500" w14:textId="51C04B5E">
            <w:pPr>
              <w:pStyle w:val="TableTextLeft"/>
              <w:cnfStyle w:val="000000000000" w:firstRow="0" w:lastRow="0" w:firstColumn="0" w:lastColumn="0" w:oddVBand="0" w:evenVBand="0" w:oddHBand="0" w:evenHBand="0" w:firstRowFirstColumn="0" w:firstRowLastColumn="0" w:lastRowFirstColumn="0" w:lastRowLastColumn="0"/>
            </w:pPr>
            <w:r w:rsidRPr="00461BC9">
              <w:t xml:space="preserve">Every three years (i.e. after each watering event under optimum conditions) </w:t>
            </w:r>
          </w:p>
        </w:tc>
      </w:tr>
    </w:tbl>
    <w:p w:rsidRPr="00D3461A" w:rsidR="00AE0940" w:rsidP="00CC37A2" w:rsidRDefault="00AE0940" w14:paraId="363E6D59" w14:textId="1FBFFBF8">
      <w:pPr>
        <w:pStyle w:val="BodyText"/>
      </w:pPr>
    </w:p>
    <w:p w:rsidR="00847261" w:rsidP="00CC37A2" w:rsidRDefault="00116DA2" w14:paraId="31426AA4" w14:textId="45B6B09F">
      <w:pPr>
        <w:pStyle w:val="BodyText"/>
      </w:pPr>
      <w:r>
        <w:t xml:space="preserve">As with each component of EWMP development or update, </w:t>
      </w:r>
      <w:r w:rsidRPr="00D3461A" w:rsidR="00847261">
        <w:t>Traditional Owners</w:t>
      </w:r>
      <w:r w:rsidR="00735C95">
        <w:t xml:space="preserve"> </w:t>
      </w:r>
      <w:r w:rsidR="00785796">
        <w:t>should</w:t>
      </w:r>
      <w:r w:rsidR="00F44F88">
        <w:t xml:space="preserve"> </w:t>
      </w:r>
      <w:r w:rsidR="00735C95">
        <w:t>be offered the opportunity</w:t>
      </w:r>
      <w:r>
        <w:t xml:space="preserve"> </w:t>
      </w:r>
      <w:r w:rsidR="004F6244">
        <w:t xml:space="preserve">to partner </w:t>
      </w:r>
      <w:r>
        <w:t xml:space="preserve">in </w:t>
      </w:r>
      <w:r w:rsidR="00C0769B">
        <w:t>monitoring and assessment</w:t>
      </w:r>
      <w:r w:rsidR="00770938">
        <w:t xml:space="preserve"> program</w:t>
      </w:r>
      <w:r w:rsidR="001317E3">
        <w:t>s</w:t>
      </w:r>
      <w:r w:rsidRPr="00D3461A" w:rsidR="00AE0940">
        <w:t xml:space="preserve">, particularly </w:t>
      </w:r>
      <w:r w:rsidRPr="00D3461A" w:rsidR="00AE0940">
        <w:rPr>
          <w:rFonts w:asciiTheme="majorHAnsi" w:hAnsiTheme="majorHAnsi" w:cstheme="majorHAnsi"/>
          <w:szCs w:val="18"/>
        </w:rPr>
        <w:t>in relation to culturally significant species and sites</w:t>
      </w:r>
      <w:r w:rsidR="00267564">
        <w:rPr>
          <w:rFonts w:asciiTheme="majorHAnsi" w:hAnsiTheme="majorHAnsi" w:cstheme="majorHAnsi"/>
          <w:szCs w:val="18"/>
        </w:rPr>
        <w:t>,</w:t>
      </w:r>
      <w:r w:rsidR="002F1138">
        <w:rPr>
          <w:rFonts w:asciiTheme="majorHAnsi" w:hAnsiTheme="majorHAnsi" w:cstheme="majorHAnsi"/>
          <w:szCs w:val="18"/>
        </w:rPr>
        <w:t xml:space="preserve"> w</w:t>
      </w:r>
      <w:r w:rsidR="00267564">
        <w:rPr>
          <w:rFonts w:asciiTheme="majorHAnsi" w:hAnsiTheme="majorHAnsi" w:cstheme="majorHAnsi"/>
          <w:szCs w:val="18"/>
        </w:rPr>
        <w:t>here funding is available</w:t>
      </w:r>
      <w:r w:rsidRPr="00D3461A" w:rsidR="00AE0940">
        <w:rPr>
          <w:rFonts w:asciiTheme="majorHAnsi" w:hAnsiTheme="majorHAnsi" w:cstheme="majorHAnsi"/>
          <w:szCs w:val="18"/>
        </w:rPr>
        <w:t>.</w:t>
      </w:r>
      <w:r w:rsidRPr="00D3461A" w:rsidR="0082126C">
        <w:rPr>
          <w:rFonts w:asciiTheme="majorHAnsi" w:hAnsiTheme="majorHAnsi" w:cstheme="majorHAnsi"/>
          <w:szCs w:val="18"/>
        </w:rPr>
        <w:t xml:space="preserve"> </w:t>
      </w:r>
    </w:p>
    <w:p w:rsidRPr="00CC37A2" w:rsidR="00C67F16" w:rsidP="00CC37A2" w:rsidRDefault="00C67F16" w14:paraId="1398F48D" w14:textId="7DBD07C2">
      <w:pPr>
        <w:pStyle w:val="BodyText12ptBefore"/>
        <w:rPr>
          <w:b/>
          <w:bCs/>
        </w:rPr>
      </w:pPr>
      <w:r w:rsidRPr="00CC37A2">
        <w:rPr>
          <w:b/>
          <w:bCs/>
        </w:rPr>
        <w:t xml:space="preserve">Monitoring </w:t>
      </w:r>
      <w:r w:rsidRPr="00CC37A2" w:rsidR="0037486D">
        <w:rPr>
          <w:b/>
          <w:bCs/>
        </w:rPr>
        <w:t>p</w:t>
      </w:r>
      <w:r w:rsidRPr="00CC37A2">
        <w:rPr>
          <w:b/>
          <w:bCs/>
        </w:rPr>
        <w:t xml:space="preserve">riorities at the </w:t>
      </w:r>
      <w:bookmarkEnd w:id="388"/>
      <w:r w:rsidRPr="00CC37A2" w:rsidR="0037486D">
        <w:rPr>
          <w:b/>
          <w:bCs/>
        </w:rPr>
        <w:t>a</w:t>
      </w:r>
      <w:r w:rsidRPr="00CC37A2" w:rsidR="009914FA">
        <w:rPr>
          <w:b/>
          <w:bCs/>
        </w:rPr>
        <w:t>sset</w:t>
      </w:r>
    </w:p>
    <w:p w:rsidR="005D486A" w:rsidP="00CC37A2" w:rsidRDefault="00C67F16" w14:paraId="653D63D0" w14:textId="77777777">
      <w:pPr>
        <w:pStyle w:val="BodyText"/>
      </w:pPr>
      <w:r w:rsidRPr="00FB0215">
        <w:t xml:space="preserve">In this section, </w:t>
      </w:r>
      <w:r w:rsidR="002D38BE">
        <w:t xml:space="preserve">describe </w:t>
      </w:r>
      <w:r w:rsidRPr="00FB0215">
        <w:t xml:space="preserve">the </w:t>
      </w:r>
      <w:r w:rsidRPr="00FB0215" w:rsidR="001F6DF4">
        <w:t xml:space="preserve">monitoring </w:t>
      </w:r>
      <w:r w:rsidRPr="00FB0215">
        <w:t xml:space="preserve">priorities for the </w:t>
      </w:r>
      <w:r w:rsidRPr="00FB0215" w:rsidR="00B22532">
        <w:t>asset</w:t>
      </w:r>
      <w:r w:rsidR="002D38BE">
        <w:t>,</w:t>
      </w:r>
      <w:r w:rsidRPr="00FB0215" w:rsidR="001F6DF4">
        <w:t xml:space="preserve"> given </w:t>
      </w:r>
      <w:r w:rsidR="006938DD">
        <w:t>its</w:t>
      </w:r>
      <w:r w:rsidRPr="00FB0215" w:rsidR="006938DD">
        <w:t xml:space="preserve"> </w:t>
      </w:r>
      <w:r w:rsidRPr="00FB0215" w:rsidR="001F6DF4">
        <w:t>environmental objectives</w:t>
      </w:r>
      <w:r w:rsidR="006938DD">
        <w:t>,</w:t>
      </w:r>
      <w:r w:rsidRPr="00FB0215" w:rsidR="001F6DF4">
        <w:t xml:space="preserve"> and considering </w:t>
      </w:r>
      <w:r w:rsidR="00834492">
        <w:t xml:space="preserve">relevant plans </w:t>
      </w:r>
      <w:r w:rsidR="002D38BE">
        <w:t xml:space="preserve">and </w:t>
      </w:r>
      <w:r w:rsidR="00763D25">
        <w:t xml:space="preserve">strategies such as </w:t>
      </w:r>
      <w:r w:rsidR="00A851B0">
        <w:t xml:space="preserve">the relevant </w:t>
      </w:r>
      <w:r w:rsidRPr="00FB0215">
        <w:t xml:space="preserve">Regional </w:t>
      </w:r>
      <w:r w:rsidRPr="00FB0215" w:rsidR="001F6DF4">
        <w:t>Waterway Strategy</w:t>
      </w:r>
      <w:r w:rsidR="006938DD">
        <w:t xml:space="preserve"> and the</w:t>
      </w:r>
      <w:r w:rsidRPr="00FB0215" w:rsidR="001F6DF4">
        <w:t xml:space="preserve"> </w:t>
      </w:r>
      <w:r w:rsidR="00A851B0">
        <w:t>Basin Plan</w:t>
      </w:r>
      <w:r w:rsidR="007C2071">
        <w:t>, and Traditional Owner cultural monitoring needs</w:t>
      </w:r>
      <w:r w:rsidR="008D369F">
        <w:t>,</w:t>
      </w:r>
      <w:r w:rsidR="007C2071">
        <w:t xml:space="preserve"> where known and appropriate.</w:t>
      </w:r>
    </w:p>
    <w:p w:rsidR="00C67F16" w:rsidP="008B079E" w:rsidRDefault="00C67F16" w14:paraId="27B72DEF" w14:textId="19CD6B44">
      <w:pPr>
        <w:pStyle w:val="Heading2"/>
      </w:pPr>
      <w:bookmarkStart w:name="_Toc49871286" w:id="391"/>
      <w:bookmarkStart w:name="_Toc58841162" w:id="392"/>
      <w:bookmarkStart w:name="_Ref59463353" w:id="393"/>
      <w:bookmarkStart w:name="_Ref59463419" w:id="394"/>
      <w:bookmarkStart w:name="_Ref59463624" w:id="395"/>
      <w:bookmarkStart w:name="_Ref59463644" w:id="396"/>
      <w:bookmarkStart w:name="_Toc94108923" w:id="397"/>
      <w:bookmarkStart w:name="_Toc105402152" w:id="398"/>
      <w:r>
        <w:t xml:space="preserve">Knowledge </w:t>
      </w:r>
      <w:r w:rsidR="0042788A">
        <w:t xml:space="preserve">gaps </w:t>
      </w:r>
      <w:r>
        <w:t xml:space="preserve">and </w:t>
      </w:r>
      <w:bookmarkEnd w:id="391"/>
      <w:r w:rsidR="0042788A">
        <w:t>recommendations</w:t>
      </w:r>
      <w:bookmarkEnd w:id="392"/>
      <w:bookmarkEnd w:id="393"/>
      <w:bookmarkEnd w:id="394"/>
      <w:bookmarkEnd w:id="395"/>
      <w:bookmarkEnd w:id="396"/>
      <w:bookmarkEnd w:id="397"/>
      <w:bookmarkEnd w:id="398"/>
    </w:p>
    <w:p w:rsidRPr="00F238F7" w:rsidR="00C67F16" w:rsidP="00C67F16" w:rsidRDefault="00C67F16" w14:paraId="3969F8E0" w14:textId="0EAB6102">
      <w:pPr>
        <w:pStyle w:val="Body"/>
        <w:rPr>
          <w:i/>
          <w:sz w:val="20"/>
          <w:szCs w:val="20"/>
        </w:rPr>
      </w:pPr>
      <w:r w:rsidRPr="00F238F7">
        <w:rPr>
          <w:i/>
          <w:sz w:val="20"/>
          <w:szCs w:val="20"/>
        </w:rPr>
        <w:t xml:space="preserve">The purpose of this section is to identify knowledge gaps to be addressed </w:t>
      </w:r>
      <w:r w:rsidRPr="00F238F7" w:rsidR="00A909FB">
        <w:rPr>
          <w:i/>
          <w:sz w:val="20"/>
          <w:szCs w:val="20"/>
        </w:rPr>
        <w:t>to</w:t>
      </w:r>
      <w:r w:rsidRPr="00F238F7">
        <w:rPr>
          <w:i/>
          <w:sz w:val="20"/>
          <w:szCs w:val="20"/>
        </w:rPr>
        <w:t xml:space="preserve"> better define environmental objectives and targets, </w:t>
      </w:r>
      <w:r w:rsidR="00B85376">
        <w:rPr>
          <w:i/>
          <w:sz w:val="20"/>
          <w:szCs w:val="20"/>
        </w:rPr>
        <w:t>inform</w:t>
      </w:r>
      <w:r w:rsidRPr="00F238F7" w:rsidR="00B85376">
        <w:rPr>
          <w:i/>
          <w:sz w:val="20"/>
          <w:szCs w:val="20"/>
        </w:rPr>
        <w:t xml:space="preserve"> </w:t>
      </w:r>
      <w:r w:rsidRPr="00F238F7">
        <w:rPr>
          <w:i/>
          <w:sz w:val="20"/>
          <w:szCs w:val="20"/>
        </w:rPr>
        <w:t xml:space="preserve">environmental water delivery, </w:t>
      </w:r>
      <w:r w:rsidRPr="00F238F7" w:rsidR="00AD3C50">
        <w:rPr>
          <w:i/>
          <w:sz w:val="20"/>
          <w:szCs w:val="20"/>
        </w:rPr>
        <w:t xml:space="preserve">define and manage threats, </w:t>
      </w:r>
      <w:r w:rsidRPr="00F238F7">
        <w:rPr>
          <w:i/>
          <w:sz w:val="20"/>
          <w:szCs w:val="20"/>
        </w:rPr>
        <w:t xml:space="preserve">and undertake monitoring and assessment at the asset. </w:t>
      </w:r>
    </w:p>
    <w:p w:rsidR="00DE340B" w:rsidP="00C67F16" w:rsidRDefault="00E11BED" w14:paraId="37D742D5" w14:textId="664BC1D1">
      <w:pPr>
        <w:pStyle w:val="Body"/>
        <w:rPr>
          <w:iCs/>
          <w:sz w:val="20"/>
          <w:szCs w:val="20"/>
        </w:rPr>
      </w:pPr>
      <w:r>
        <w:rPr>
          <w:iCs/>
          <w:sz w:val="20"/>
          <w:szCs w:val="20"/>
        </w:rPr>
        <w:t>K</w:t>
      </w:r>
      <w:r w:rsidR="000131DA">
        <w:rPr>
          <w:iCs/>
          <w:sz w:val="20"/>
          <w:szCs w:val="20"/>
        </w:rPr>
        <w:t>ey</w:t>
      </w:r>
      <w:r w:rsidRPr="00F238F7" w:rsidDel="00E11BED" w:rsidR="00C67F16">
        <w:rPr>
          <w:iCs/>
          <w:sz w:val="20"/>
          <w:szCs w:val="20"/>
        </w:rPr>
        <w:t xml:space="preserve"> k</w:t>
      </w:r>
      <w:r w:rsidRPr="00F238F7" w:rsidR="00C67F16">
        <w:rPr>
          <w:iCs/>
          <w:sz w:val="20"/>
          <w:szCs w:val="20"/>
        </w:rPr>
        <w:t>nowledge and data gaps specific to the EWMP</w:t>
      </w:r>
      <w:r w:rsidR="00EF6E20">
        <w:rPr>
          <w:iCs/>
          <w:sz w:val="20"/>
          <w:szCs w:val="20"/>
        </w:rPr>
        <w:t xml:space="preserve"> should be identified in this section</w:t>
      </w:r>
      <w:r w:rsidR="00DF2026">
        <w:rPr>
          <w:iCs/>
          <w:sz w:val="20"/>
          <w:szCs w:val="20"/>
        </w:rPr>
        <w:t>, linking to other EWMP sections, including</w:t>
      </w:r>
      <w:r w:rsidR="00DE340B">
        <w:rPr>
          <w:iCs/>
          <w:sz w:val="20"/>
          <w:szCs w:val="20"/>
        </w:rPr>
        <w:t>:</w:t>
      </w:r>
    </w:p>
    <w:p w:rsidR="00F054CE" w:rsidP="00CC37A2" w:rsidRDefault="00871F8D" w14:paraId="5360E2E7" w14:textId="57491DDE">
      <w:pPr>
        <w:pStyle w:val="ListBullet"/>
      </w:pPr>
      <w:r>
        <w:t>Partnership and c</w:t>
      </w:r>
      <w:r w:rsidR="00F054CE">
        <w:t>onsultation</w:t>
      </w:r>
      <w:r w:rsidR="00951527">
        <w:t xml:space="preserve"> (e.g. </w:t>
      </w:r>
      <w:r w:rsidR="0094374D">
        <w:t xml:space="preserve">identification of </w:t>
      </w:r>
      <w:r w:rsidR="003771EC">
        <w:t>lower level or absence of engagement or collaboration during certain aspects of EWMP development with relevant partners and stakeholders)</w:t>
      </w:r>
    </w:p>
    <w:p w:rsidR="00DE340B" w:rsidP="00CC37A2" w:rsidRDefault="00162CEA" w14:paraId="1D3A6839" w14:textId="349F03C8">
      <w:pPr>
        <w:pStyle w:val="ListBullet"/>
      </w:pPr>
      <w:r>
        <w:t>Asset overview</w:t>
      </w:r>
    </w:p>
    <w:p w:rsidR="001E5AD2" w:rsidP="00CC37A2" w:rsidRDefault="001E5AD2" w14:paraId="499B1601" w14:textId="622DE2F4">
      <w:pPr>
        <w:pStyle w:val="ListBullet"/>
      </w:pPr>
      <w:r>
        <w:t>Current and historical hydrological regime and system operations</w:t>
      </w:r>
    </w:p>
    <w:p w:rsidR="001E5AD2" w:rsidP="00CC37A2" w:rsidRDefault="001E5AD2" w14:paraId="65BAB3D6" w14:textId="20492C96">
      <w:pPr>
        <w:pStyle w:val="ListBullet"/>
      </w:pPr>
      <w:r>
        <w:t>Water-dependent values</w:t>
      </w:r>
    </w:p>
    <w:p w:rsidR="00D91D73" w:rsidP="00CC37A2" w:rsidRDefault="00D91D73" w14:paraId="0E4A6815" w14:textId="037AB38F">
      <w:pPr>
        <w:pStyle w:val="ListBullet"/>
      </w:pPr>
      <w:r>
        <w:t>Managing water-related threats</w:t>
      </w:r>
    </w:p>
    <w:p w:rsidR="00D91D73" w:rsidP="00CC37A2" w:rsidRDefault="00D91D73" w14:paraId="64B03D3C" w14:textId="3CAA0CEE">
      <w:pPr>
        <w:pStyle w:val="ListBullet"/>
      </w:pPr>
      <w:r>
        <w:t>Environmental water requirements and intended water regime</w:t>
      </w:r>
    </w:p>
    <w:p w:rsidR="00D91D73" w:rsidP="00CC37A2" w:rsidRDefault="00D91D73" w14:paraId="1D8D61B7" w14:textId="5A9A301A">
      <w:pPr>
        <w:pStyle w:val="ListBullet"/>
      </w:pPr>
      <w:r>
        <w:t>Environmental water delivery infrastructure</w:t>
      </w:r>
    </w:p>
    <w:p w:rsidR="00183CA0" w:rsidP="00CC37A2" w:rsidRDefault="00183CA0" w14:paraId="075C1D7B" w14:textId="10DB4D39">
      <w:pPr>
        <w:pStyle w:val="ListBullet"/>
      </w:pPr>
      <w:r>
        <w:t>Demonstrating outcomes – monitoring and assessment.</w:t>
      </w:r>
    </w:p>
    <w:p w:rsidRPr="00F238F7" w:rsidR="00C67F16" w:rsidP="00CC37A2" w:rsidRDefault="00790486" w14:paraId="35005F19" w14:textId="28860406">
      <w:pPr>
        <w:pStyle w:val="BodyText"/>
      </w:pPr>
      <w:r>
        <w:t>K</w:t>
      </w:r>
      <w:r w:rsidR="003771EC">
        <w:t xml:space="preserve">nowledge gaps </w:t>
      </w:r>
      <w:r w:rsidR="00A32862">
        <w:t>related to consultation may stem from inadequate</w:t>
      </w:r>
      <w:r w:rsidR="00E37151">
        <w:t xml:space="preserve"> resources</w:t>
      </w:r>
      <w:r w:rsidR="0053177C">
        <w:t xml:space="preserve"> or opportunities to </w:t>
      </w:r>
      <w:r w:rsidR="00E72713">
        <w:t xml:space="preserve">enable partners or stakeholders </w:t>
      </w:r>
      <w:r w:rsidR="00E37151">
        <w:t>to contribut</w:t>
      </w:r>
      <w:r w:rsidR="0053177C">
        <w:t>e</w:t>
      </w:r>
      <w:r w:rsidR="00E37151">
        <w:t xml:space="preserve"> to EWMP </w:t>
      </w:r>
      <w:proofErr w:type="gramStart"/>
      <w:r w:rsidR="00E37151">
        <w:t>development</w:t>
      </w:r>
      <w:r w:rsidR="00E72713">
        <w:t>,</w:t>
      </w:r>
      <w:r w:rsidR="00E37151">
        <w:t xml:space="preserve"> </w:t>
      </w:r>
      <w:r w:rsidR="0000338B">
        <w:t>or</w:t>
      </w:r>
      <w:proofErr w:type="gramEnd"/>
      <w:r w:rsidR="0000338B">
        <w:t xml:space="preserve"> </w:t>
      </w:r>
      <w:r w:rsidR="00B56640">
        <w:t xml:space="preserve">indicate </w:t>
      </w:r>
      <w:r w:rsidR="00835F33">
        <w:t>alternate</w:t>
      </w:r>
      <w:r w:rsidR="0000338B">
        <w:t xml:space="preserve"> priorities </w:t>
      </w:r>
      <w:r w:rsidR="00E37151">
        <w:t xml:space="preserve">at a particular </w:t>
      </w:r>
      <w:r w:rsidR="00CA21E2">
        <w:t>time</w:t>
      </w:r>
      <w:r w:rsidR="00D443E0">
        <w:t xml:space="preserve">. As noted in </w:t>
      </w:r>
      <w:r w:rsidR="00DF6CE8">
        <w:t>S</w:t>
      </w:r>
      <w:r w:rsidR="00D443E0">
        <w:t xml:space="preserve">ection </w:t>
      </w:r>
      <w:r w:rsidR="005206CF">
        <w:t xml:space="preserve">2.3, </w:t>
      </w:r>
      <w:r w:rsidR="006335C5">
        <w:t>i</w:t>
      </w:r>
      <w:r w:rsidR="00D443E0">
        <w:t xml:space="preserve">t is important to </w:t>
      </w:r>
      <w:r w:rsidR="0002508C">
        <w:t xml:space="preserve">describe </w:t>
      </w:r>
      <w:r w:rsidR="00D443E0">
        <w:t xml:space="preserve">efforts </w:t>
      </w:r>
      <w:r w:rsidR="0032336C">
        <w:t xml:space="preserve">made </w:t>
      </w:r>
      <w:r w:rsidR="00D443E0">
        <w:t xml:space="preserve">to engage partners and stakeholders </w:t>
      </w:r>
      <w:r w:rsidR="00D443E0">
        <w:lastRenderedPageBreak/>
        <w:t>and</w:t>
      </w:r>
      <w:r w:rsidR="005206CF">
        <w:t xml:space="preserve"> opportunities </w:t>
      </w:r>
      <w:r w:rsidR="002B25D4">
        <w:t xml:space="preserve">offered </w:t>
      </w:r>
      <w:r w:rsidR="005206CF">
        <w:t>to partner in EWMP development, implementation and monitoring</w:t>
      </w:r>
      <w:r w:rsidR="00A14F6A">
        <w:t xml:space="preserve">, and </w:t>
      </w:r>
      <w:r w:rsidR="0002508C">
        <w:t xml:space="preserve">note </w:t>
      </w:r>
      <w:r w:rsidRPr="006E4A5A" w:rsidR="006E4A5A">
        <w:t xml:space="preserve">lack of engagement of any relevant group and </w:t>
      </w:r>
      <w:r w:rsidR="006E4A5A">
        <w:t xml:space="preserve">any </w:t>
      </w:r>
      <w:r w:rsidR="000C418B">
        <w:t xml:space="preserve">known </w:t>
      </w:r>
      <w:r w:rsidRPr="006E4A5A" w:rsidR="006E4A5A">
        <w:t>reason for the absence.</w:t>
      </w:r>
    </w:p>
    <w:p w:rsidRPr="00F238F7" w:rsidR="00C67F16" w:rsidP="00CC37A2" w:rsidRDefault="00DA672A" w14:paraId="27218D5A" w14:textId="5120730A">
      <w:pPr>
        <w:pStyle w:val="BodyText"/>
      </w:pPr>
      <w:r>
        <w:t>For each of the knowledge or data gaps noted</w:t>
      </w:r>
      <w:r w:rsidR="00E97E66">
        <w:t>, actions can be recommended to address them</w:t>
      </w:r>
      <w:r w:rsidR="007855A0">
        <w:t xml:space="preserve"> with </w:t>
      </w:r>
      <w:r w:rsidRPr="00F238F7" w:rsidR="00C67F16">
        <w:t>some level o</w:t>
      </w:r>
      <w:r w:rsidR="007855A0">
        <w:t>f</w:t>
      </w:r>
      <w:r w:rsidRPr="00F238F7" w:rsidR="00C67F16">
        <w:t xml:space="preserve"> priority</w:t>
      </w:r>
      <w:r w:rsidR="007C1CF8">
        <w:t xml:space="preserve"> and </w:t>
      </w:r>
      <w:r w:rsidR="003131BC">
        <w:t>r</w:t>
      </w:r>
      <w:r w:rsidR="00A602FB">
        <w:t>esponsibility for implementation of these knowledge gaps</w:t>
      </w:r>
      <w:r w:rsidR="003131BC">
        <w:t xml:space="preserve"> assigned, including which parties should fund the actions</w:t>
      </w:r>
      <w:r w:rsidR="00A40DAB">
        <w:t xml:space="preserve"> </w:t>
      </w:r>
      <w:r w:rsidRPr="00F238F7" w:rsidR="00C67F16">
        <w:t>(</w:t>
      </w:r>
      <w:r w:rsidR="00125A0E">
        <w:t>e.g.</w:t>
      </w:r>
      <w:r w:rsidRPr="00F238F7" w:rsidR="00C67F16">
        <w:t xml:space="preserve"> </w:t>
      </w:r>
      <w:r w:rsidR="003E18FE">
        <w:t>asset manager</w:t>
      </w:r>
      <w:r w:rsidRPr="00F238F7" w:rsidR="00C67F16">
        <w:t>, state, research organisation)</w:t>
      </w:r>
      <w:r w:rsidR="00F40744">
        <w:t xml:space="preserve">. Categorising actions requiring funding </w:t>
      </w:r>
      <w:r w:rsidR="00B5654E">
        <w:t>into potential funding streams will assist DELWP and VEWH with funding decisions. Example streams include:</w:t>
      </w:r>
    </w:p>
    <w:p w:rsidRPr="00F238F7" w:rsidR="00C67F16" w:rsidP="00CC37A2" w:rsidRDefault="00600B54" w14:paraId="0DCD6D9C" w14:textId="68BC20C4">
      <w:pPr>
        <w:pStyle w:val="ListBullet"/>
      </w:pPr>
      <w:r>
        <w:t>t</w:t>
      </w:r>
      <w:r w:rsidRPr="00F238F7" w:rsidR="00C67F16">
        <w:t xml:space="preserve">echnical – ecological, hydrological, other </w:t>
      </w:r>
    </w:p>
    <w:p w:rsidRPr="00F238F7" w:rsidR="00C67F16" w:rsidP="00CC37A2" w:rsidRDefault="00600B54" w14:paraId="1CF2AB6D" w14:textId="1441E6FB">
      <w:pPr>
        <w:pStyle w:val="ListBullet"/>
      </w:pPr>
      <w:r>
        <w:t>w</w:t>
      </w:r>
      <w:r w:rsidRPr="00F238F7" w:rsidR="00C67F16">
        <w:t>orks and measures – to improve or enable delivery</w:t>
      </w:r>
    </w:p>
    <w:p w:rsidRPr="00F238F7" w:rsidR="00C67F16" w:rsidP="00CC37A2" w:rsidRDefault="00600B54" w14:paraId="24A73F74" w14:textId="3F46F49D">
      <w:pPr>
        <w:pStyle w:val="ListBullet"/>
      </w:pPr>
      <w:r>
        <w:t>w</w:t>
      </w:r>
      <w:r w:rsidRPr="00F238F7" w:rsidR="00C67F16">
        <w:t>orks – complementary works to improve outcomes</w:t>
      </w:r>
    </w:p>
    <w:p w:rsidR="00AE5630" w:rsidP="00CC37A2" w:rsidRDefault="00600B54" w14:paraId="3E5AC136" w14:textId="2023052D">
      <w:pPr>
        <w:pStyle w:val="ListBullet"/>
      </w:pPr>
      <w:r>
        <w:t>m</w:t>
      </w:r>
      <w:r w:rsidRPr="00F238F7" w:rsidR="00C67F16">
        <w:t>onitoring</w:t>
      </w:r>
    </w:p>
    <w:p w:rsidRPr="00F238F7" w:rsidR="00C67F16" w:rsidP="00CC37A2" w:rsidRDefault="00545AC8" w14:paraId="3F3A0A3A" w14:textId="4E3156DC">
      <w:pPr>
        <w:pStyle w:val="ListBullet"/>
      </w:pPr>
      <w:r>
        <w:t>e</w:t>
      </w:r>
      <w:r w:rsidR="00AE5630">
        <w:t xml:space="preserve">mpowering Traditional Owner groups and supporting </w:t>
      </w:r>
      <w:r w:rsidR="009223EE">
        <w:t>Traditional Owner outcomes</w:t>
      </w:r>
      <w:r w:rsidR="005D4017">
        <w:t>.</w:t>
      </w:r>
      <w:r w:rsidRPr="00F238F7" w:rsidR="00C67F16">
        <w:t xml:space="preserve"> </w:t>
      </w:r>
    </w:p>
    <w:p w:rsidRPr="00F238F7" w:rsidR="00C67F16" w:rsidP="00CC37A2" w:rsidRDefault="00C67F16" w14:paraId="30A718AE" w14:textId="403A651A">
      <w:pPr>
        <w:pStyle w:val="BodyText12ptBefore"/>
      </w:pPr>
      <w:r w:rsidRPr="00F238F7">
        <w:t>Recommendations</w:t>
      </w:r>
      <w:r w:rsidR="00BF5A2A">
        <w:t xml:space="preserve"> for actions</w:t>
      </w:r>
      <w:r w:rsidR="00825ADA">
        <w:t xml:space="preserve"> to address</w:t>
      </w:r>
      <w:r w:rsidR="00BF5A2A">
        <w:t xml:space="preserve"> knowledge or data gaps</w:t>
      </w:r>
      <w:r w:rsidRPr="00F238F7">
        <w:t xml:space="preserve"> may include</w:t>
      </w:r>
      <w:r w:rsidR="008E175B">
        <w:t>:</w:t>
      </w:r>
      <w:r w:rsidRPr="00F238F7">
        <w:t xml:space="preserve"> </w:t>
      </w:r>
    </w:p>
    <w:p w:rsidRPr="00F238F7" w:rsidR="00C67F16" w:rsidP="00CC37A2" w:rsidRDefault="009223EE" w14:paraId="156A9B3D" w14:textId="05E0F41B">
      <w:pPr>
        <w:pStyle w:val="ListBullet"/>
      </w:pPr>
      <w:r>
        <w:t>to address</w:t>
      </w:r>
      <w:r w:rsidRPr="00F238F7">
        <w:t xml:space="preserve"> </w:t>
      </w:r>
      <w:r w:rsidRPr="00F238F7" w:rsidR="00C67F16">
        <w:t xml:space="preserve">parts of the </w:t>
      </w:r>
      <w:r w:rsidR="00FF4751">
        <w:t xml:space="preserve">EWMP </w:t>
      </w:r>
      <w:r w:rsidRPr="00F238F7" w:rsidR="00C67F16">
        <w:t>that are missing or not final (</w:t>
      </w:r>
      <w:r w:rsidR="00125A0E">
        <w:t>e.g.</w:t>
      </w:r>
      <w:r w:rsidRPr="00F238F7" w:rsidR="00C67F16">
        <w:t xml:space="preserve"> due to </w:t>
      </w:r>
      <w:r w:rsidR="006C54EF">
        <w:t>gaps in data,</w:t>
      </w:r>
      <w:r w:rsidRPr="00F238F7" w:rsidR="00C67F16">
        <w:t xml:space="preserve"> expert advice, knowledge, or out-of-date studies)</w:t>
      </w:r>
      <w:r w:rsidR="008B0C5E">
        <w:t xml:space="preserve"> </w:t>
      </w:r>
    </w:p>
    <w:p w:rsidRPr="00F238F7" w:rsidR="00C67F16" w:rsidP="00CC37A2" w:rsidRDefault="00C67F16" w14:paraId="35D22656" w14:textId="3A205B2E">
      <w:pPr>
        <w:pStyle w:val="ListBullet"/>
      </w:pPr>
      <w:r w:rsidRPr="00F238F7">
        <w:t xml:space="preserve">opportunities for </w:t>
      </w:r>
      <w:r w:rsidR="0070534B">
        <w:t>improve</w:t>
      </w:r>
      <w:r w:rsidRPr="00F238F7" w:rsidR="0070534B">
        <w:t>ment</w:t>
      </w:r>
      <w:r w:rsidR="00CB6521">
        <w:t xml:space="preserve"> of outcomes</w:t>
      </w:r>
      <w:r w:rsidRPr="00F238F7">
        <w:t>, such as overcoming constraints</w:t>
      </w:r>
      <w:r w:rsidR="005B0AC7">
        <w:t xml:space="preserve">, or improving </w:t>
      </w:r>
      <w:r w:rsidR="00CB6521">
        <w:t xml:space="preserve">the </w:t>
      </w:r>
      <w:r w:rsidR="005B0AC7">
        <w:t>partnership process with Traditional Owner groups</w:t>
      </w:r>
    </w:p>
    <w:p w:rsidRPr="00F238F7" w:rsidR="00C67F16" w:rsidP="00CC37A2" w:rsidRDefault="00C67F16" w14:paraId="5A158D67" w14:textId="68BFAD40">
      <w:pPr>
        <w:pStyle w:val="ListBullet"/>
      </w:pPr>
      <w:r w:rsidRPr="00F238F7">
        <w:t>additional monitoring.</w:t>
      </w:r>
    </w:p>
    <w:p w:rsidRPr="00CC37A2" w:rsidR="00C67F16" w:rsidP="00CC37A2" w:rsidRDefault="000A47F9" w14:paraId="009F13FA" w14:textId="26B47354">
      <w:pPr>
        <w:pStyle w:val="Heading2"/>
      </w:pPr>
      <w:bookmarkStart w:name="_Toc49871287" w:id="399"/>
      <w:bookmarkStart w:name="_Toc58841163" w:id="400"/>
      <w:bookmarkStart w:name="_Toc94108924" w:id="401"/>
      <w:bookmarkStart w:name="_Toc105402153" w:id="402"/>
      <w:r w:rsidRPr="00CC37A2">
        <w:t>EWMP r</w:t>
      </w:r>
      <w:r w:rsidRPr="00CC37A2" w:rsidR="00C67F16">
        <w:t>eferences</w:t>
      </w:r>
      <w:bookmarkEnd w:id="399"/>
      <w:bookmarkEnd w:id="400"/>
      <w:bookmarkEnd w:id="401"/>
      <w:bookmarkEnd w:id="402"/>
    </w:p>
    <w:p w:rsidRPr="00F238F7" w:rsidR="006C0623" w:rsidP="00C67F16" w:rsidRDefault="00D3334F" w14:paraId="1D00FACA" w14:textId="39024A2B">
      <w:pPr>
        <w:pStyle w:val="Body"/>
        <w:rPr>
          <w:sz w:val="20"/>
        </w:rPr>
      </w:pPr>
      <w:r w:rsidRPr="00F238F7">
        <w:rPr>
          <w:sz w:val="20"/>
        </w:rPr>
        <w:t xml:space="preserve">Include citations for references used in preparing the EWMP. </w:t>
      </w:r>
    </w:p>
    <w:p w:rsidRPr="00CC37A2" w:rsidR="00C67F16" w:rsidP="00CC37A2" w:rsidRDefault="000A47F9" w14:paraId="3861B4E8" w14:textId="6493C520">
      <w:pPr>
        <w:pStyle w:val="Heading2"/>
      </w:pPr>
      <w:bookmarkStart w:name="_Toc49871288" w:id="403"/>
      <w:bookmarkStart w:name="_Toc58841164" w:id="404"/>
      <w:bookmarkStart w:name="_Toc94108925" w:id="405"/>
      <w:bookmarkStart w:name="_Toc105402154" w:id="406"/>
      <w:r w:rsidRPr="00CC37A2">
        <w:t>EWMP a</w:t>
      </w:r>
      <w:r w:rsidRPr="00CC37A2" w:rsidR="00C67F16">
        <w:t xml:space="preserve">bbreviations and </w:t>
      </w:r>
      <w:bookmarkEnd w:id="403"/>
      <w:r w:rsidRPr="00CC37A2" w:rsidR="0042788A">
        <w:t>acronyms</w:t>
      </w:r>
      <w:bookmarkEnd w:id="404"/>
      <w:bookmarkEnd w:id="405"/>
      <w:bookmarkEnd w:id="406"/>
    </w:p>
    <w:p w:rsidRPr="00F238F7" w:rsidR="00F67E69" w:rsidP="00C67F16" w:rsidRDefault="00D3334F" w14:paraId="42B7A823" w14:textId="6722F8F6">
      <w:pPr>
        <w:pStyle w:val="Body"/>
        <w:rPr>
          <w:sz w:val="20"/>
        </w:rPr>
      </w:pPr>
      <w:r w:rsidRPr="00F238F7">
        <w:rPr>
          <w:sz w:val="20"/>
        </w:rPr>
        <w:t>List and describe abbreviations and acronyms used throughout the EWMP</w:t>
      </w:r>
      <w:r w:rsidR="006C54EF">
        <w:rPr>
          <w:sz w:val="20"/>
        </w:rPr>
        <w:t xml:space="preserve"> (</w:t>
      </w:r>
      <w:r w:rsidR="007B220A">
        <w:rPr>
          <w:sz w:val="20"/>
        </w:rPr>
        <w:t xml:space="preserve">this list may be best placed </w:t>
      </w:r>
      <w:r w:rsidR="006C54EF">
        <w:rPr>
          <w:sz w:val="20"/>
        </w:rPr>
        <w:t>at the beginning of the EWMP document)</w:t>
      </w:r>
      <w:r w:rsidRPr="00F238F7">
        <w:rPr>
          <w:sz w:val="20"/>
        </w:rPr>
        <w:t xml:space="preserve">. </w:t>
      </w:r>
    </w:p>
    <w:p w:rsidRPr="002F498A" w:rsidR="00832AD7" w:rsidP="002F498A" w:rsidRDefault="007865CF" w14:paraId="2C2640DF" w14:textId="1C25B1C4">
      <w:pPr>
        <w:pStyle w:val="Heading2"/>
      </w:pPr>
      <w:bookmarkStart w:name="_Toc58841165" w:id="407"/>
      <w:bookmarkStart w:name="_Toc94108926" w:id="408"/>
      <w:bookmarkStart w:name="_Toc105402155" w:id="409"/>
      <w:bookmarkStart w:name="_Toc49871289" w:id="410"/>
      <w:r w:rsidRPr="002F498A">
        <w:t xml:space="preserve">EWMP </w:t>
      </w:r>
      <w:r w:rsidRPr="002F498A" w:rsidR="000A47F9">
        <w:t>a</w:t>
      </w:r>
      <w:r w:rsidRPr="002F498A" w:rsidR="00832AD7">
        <w:t>ppendices</w:t>
      </w:r>
      <w:bookmarkEnd w:id="407"/>
      <w:bookmarkEnd w:id="408"/>
      <w:bookmarkEnd w:id="409"/>
    </w:p>
    <w:p w:rsidRPr="00F238F7" w:rsidR="00832AD7" w:rsidP="00832AD7" w:rsidRDefault="00832AD7" w14:paraId="55EB8803" w14:textId="3C26180C">
      <w:pPr>
        <w:pStyle w:val="BodyText"/>
        <w:rPr>
          <w:lang w:eastAsia="en-AU"/>
        </w:rPr>
      </w:pPr>
      <w:r w:rsidRPr="00F238F7">
        <w:rPr>
          <w:lang w:eastAsia="en-AU"/>
        </w:rPr>
        <w:t xml:space="preserve">Provide material such as </w:t>
      </w:r>
      <w:r w:rsidR="00C94933">
        <w:rPr>
          <w:lang w:eastAsia="en-AU"/>
        </w:rPr>
        <w:t xml:space="preserve">lists of </w:t>
      </w:r>
      <w:r w:rsidRPr="00F238F7">
        <w:rPr>
          <w:lang w:eastAsia="en-AU"/>
        </w:rPr>
        <w:t>fauna and flora species and other supporting information in appendices. Examples include, but are not limited to, the following</w:t>
      </w:r>
      <w:r w:rsidRPr="00F238F7" w:rsidR="00A50FE1">
        <w:rPr>
          <w:lang w:eastAsia="en-AU"/>
        </w:rPr>
        <w:t>:</w:t>
      </w:r>
      <w:r w:rsidRPr="00F238F7">
        <w:rPr>
          <w:lang w:eastAsia="en-AU"/>
        </w:rPr>
        <w:t xml:space="preserve"> </w:t>
      </w:r>
    </w:p>
    <w:p w:rsidRPr="00F238F7" w:rsidR="00832AD7" w:rsidP="002F498A" w:rsidRDefault="00B67684" w14:paraId="7C62DEA5" w14:textId="1C7554E9">
      <w:pPr>
        <w:pStyle w:val="ListBullet"/>
      </w:pPr>
      <w:bookmarkStart w:name="_Toc49871290" w:id="411"/>
      <w:r>
        <w:t>f</w:t>
      </w:r>
      <w:r w:rsidRPr="00F238F7" w:rsidR="00832AD7">
        <w:t xml:space="preserve">auna </w:t>
      </w:r>
      <w:r w:rsidRPr="00F238F7" w:rsidR="00A50FE1">
        <w:t>s</w:t>
      </w:r>
      <w:r w:rsidRPr="00F238F7" w:rsidR="00832AD7">
        <w:t>pecies</w:t>
      </w:r>
      <w:bookmarkEnd w:id="411"/>
      <w:r w:rsidRPr="00F238F7" w:rsidR="00A50FE1">
        <w:t>:</w:t>
      </w:r>
      <w:r w:rsidRPr="00F238F7" w:rsidR="00B67122">
        <w:t xml:space="preserve"> p</w:t>
      </w:r>
      <w:r w:rsidRPr="00F238F7" w:rsidR="00832AD7">
        <w:t xml:space="preserve">rovide a list of fauna species present at the </w:t>
      </w:r>
      <w:r w:rsidRPr="00F238F7" w:rsidR="009914FA">
        <w:t>asset</w:t>
      </w:r>
    </w:p>
    <w:p w:rsidRPr="00F238F7" w:rsidR="00832AD7" w:rsidP="002F498A" w:rsidRDefault="00832AD7" w14:paraId="1C8ACFB5" w14:textId="7404CD96">
      <w:pPr>
        <w:pStyle w:val="ListBullet"/>
        <w:rPr>
          <w:rFonts w:cstheme="minorHAnsi"/>
          <w:i/>
          <w:u w:val="single"/>
        </w:rPr>
      </w:pPr>
      <w:bookmarkStart w:name="_Toc49871291" w:id="412"/>
      <w:r w:rsidRPr="00F238F7">
        <w:t>Ecological Vegetation Classes (EVCs)</w:t>
      </w:r>
      <w:bookmarkEnd w:id="412"/>
      <w:r w:rsidRPr="00F238F7" w:rsidR="00A50FE1">
        <w:t>: p</w:t>
      </w:r>
      <w:r w:rsidRPr="00F238F7">
        <w:t xml:space="preserve">rovide a list of EVCs at the </w:t>
      </w:r>
      <w:r w:rsidRPr="00F238F7" w:rsidR="009914FA">
        <w:t>asset</w:t>
      </w:r>
      <w:r w:rsidRPr="00F238F7">
        <w:t>. EVCs within each Victorian bioregion may be found at:</w:t>
      </w:r>
      <w:r w:rsidRPr="00F238F7" w:rsidR="00A50FE1">
        <w:t xml:space="preserve"> </w:t>
      </w:r>
      <w:hyperlink w:history="1" r:id="rId98">
        <w:r w:rsidRPr="00F238F7">
          <w:rPr>
            <w:rStyle w:val="Hyperlink"/>
            <w:color w:val="393838" w:themeColor="text1"/>
          </w:rPr>
          <w:t>https://www.environment.vic.gov.au/biodiversity/bioregions-and-evc-benchmarks</w:t>
        </w:r>
      </w:hyperlink>
      <w:r w:rsidRPr="00F238F7">
        <w:t xml:space="preserve"> </w:t>
      </w:r>
    </w:p>
    <w:p w:rsidRPr="00F238F7" w:rsidR="00832AD7" w:rsidP="002F498A" w:rsidRDefault="00B67684" w14:paraId="276FE5E3" w14:textId="5C472C3C">
      <w:pPr>
        <w:pStyle w:val="ListBullet"/>
      </w:pPr>
      <w:bookmarkStart w:name="_Toc49871292" w:id="413"/>
      <w:r>
        <w:t>f</w:t>
      </w:r>
      <w:r w:rsidRPr="00F238F7" w:rsidR="00832AD7">
        <w:t xml:space="preserve">lora </w:t>
      </w:r>
      <w:r w:rsidRPr="00F238F7" w:rsidR="00A50FE1">
        <w:t>s</w:t>
      </w:r>
      <w:r w:rsidRPr="00F238F7" w:rsidR="00832AD7">
        <w:t>pecies</w:t>
      </w:r>
      <w:bookmarkEnd w:id="413"/>
      <w:r w:rsidRPr="00F238F7" w:rsidR="00A50FE1">
        <w:t>: p</w:t>
      </w:r>
      <w:r w:rsidRPr="00F238F7" w:rsidR="00832AD7">
        <w:t xml:space="preserve">rovide a list of flora species present at the </w:t>
      </w:r>
      <w:r w:rsidRPr="00F238F7" w:rsidR="009914FA">
        <w:t>asset</w:t>
      </w:r>
    </w:p>
    <w:p w:rsidR="00832AD7" w:rsidP="002F498A" w:rsidRDefault="00600B54" w14:paraId="7EBADB85" w14:textId="3178DF7A">
      <w:pPr>
        <w:pStyle w:val="ListBullet"/>
      </w:pPr>
      <w:bookmarkStart w:name="_Toc49871294" w:id="414"/>
      <w:r>
        <w:t>p</w:t>
      </w:r>
      <w:r w:rsidR="00B35576">
        <w:t>artnership and c</w:t>
      </w:r>
      <w:r w:rsidRPr="00F238F7" w:rsidR="00832AD7">
        <w:t>onsultation</w:t>
      </w:r>
      <w:bookmarkEnd w:id="414"/>
      <w:r w:rsidR="00396470">
        <w:t>: provide a list of partners and stakeholders involved in the development or update of the EWMP and/or opportunities provided for involvement</w:t>
      </w:r>
    </w:p>
    <w:p w:rsidRPr="00F238F7" w:rsidR="005F293B" w:rsidP="002F498A" w:rsidRDefault="00600B54" w14:paraId="69619788" w14:textId="05221175">
      <w:pPr>
        <w:pStyle w:val="ListBullet"/>
      </w:pPr>
      <w:r>
        <w:t>p</w:t>
      </w:r>
      <w:r w:rsidR="005F293B">
        <w:t xml:space="preserve">ast </w:t>
      </w:r>
      <w:r w:rsidR="001F3056">
        <w:t xml:space="preserve">environmental </w:t>
      </w:r>
      <w:r w:rsidR="005F293B">
        <w:t>watering history</w:t>
      </w:r>
      <w:r w:rsidR="00BB1585">
        <w:t xml:space="preserve"> at the asset</w:t>
      </w:r>
      <w:r w:rsidR="00962912">
        <w:t>.</w:t>
      </w:r>
    </w:p>
    <w:p w:rsidRPr="00F238F7" w:rsidR="005F293B" w:rsidP="00BB1585" w:rsidRDefault="005F293B" w14:paraId="0D3946E6" w14:textId="77777777">
      <w:pPr>
        <w:pStyle w:val="BodyText"/>
        <w:ind w:left="727"/>
      </w:pPr>
    </w:p>
    <w:p w:rsidR="00616C33" w:rsidRDefault="00616C33" w14:paraId="119728B0" w14:textId="3D70BB77">
      <w:r w:rsidRPr="00F238F7">
        <w:br w:type="page"/>
      </w:r>
    </w:p>
    <w:bookmarkStart w:name="_Toc105402156" w:displacedByCustomXml="next" w:id="415"/>
    <w:bookmarkStart w:name="_Toc94108927" w:displacedByCustomXml="next" w:id="416"/>
    <w:sdt>
      <w:sdtPr>
        <w:rPr>
          <w:b w:val="0"/>
          <w:bCs w:val="0"/>
          <w:color w:val="393838" w:themeColor="text1"/>
          <w:kern w:val="0"/>
          <w:sz w:val="20"/>
          <w:szCs w:val="20"/>
        </w:rPr>
        <w:id w:val="-1550905004"/>
        <w:docPartObj>
          <w:docPartGallery w:val="Bibliographies"/>
          <w:docPartUnique/>
        </w:docPartObj>
      </w:sdtPr>
      <w:sdtEndPr/>
      <w:sdtContent>
        <w:p w:rsidR="00463D69" w:rsidP="00D13601" w:rsidRDefault="00463D69" w14:paraId="43069BB3" w14:textId="66331C0E">
          <w:pPr>
            <w:pStyle w:val="Heading1"/>
          </w:pPr>
          <w:r>
            <w:t>References</w:t>
          </w:r>
          <w:bookmarkEnd w:id="416"/>
          <w:bookmarkEnd w:id="415"/>
        </w:p>
        <w:sdt>
          <w:sdtPr>
            <w:id w:val="-573587230"/>
            <w:bibliography/>
          </w:sdtPr>
          <w:sdtEndPr/>
          <w:sdtContent>
            <w:p w:rsidR="00ED0253" w:rsidP="00ED0253" w:rsidRDefault="00463D69" w14:paraId="511DF5D0" w14:textId="77777777">
              <w:pPr>
                <w:pStyle w:val="Bibliography"/>
                <w:ind w:left="720" w:hanging="720"/>
                <w:rPr>
                  <w:noProof/>
                  <w:sz w:val="24"/>
                  <w:szCs w:val="24"/>
                </w:rPr>
              </w:pPr>
              <w:r>
                <w:fldChar w:fldCharType="begin"/>
              </w:r>
              <w:r>
                <w:instrText xml:space="preserve"> BIBLIOGRAPHY </w:instrText>
              </w:r>
              <w:r>
                <w:fldChar w:fldCharType="separate"/>
              </w:r>
              <w:r w:rsidR="00ED0253">
                <w:rPr>
                  <w:noProof/>
                </w:rPr>
                <w:t xml:space="preserve">Australian Heritage Commission. (2002). </w:t>
              </w:r>
              <w:r w:rsidR="00ED0253">
                <w:rPr>
                  <w:i/>
                  <w:iCs/>
                  <w:noProof/>
                </w:rPr>
                <w:t>Australian Natural Heritage Charter for conservation of places of natural heritage significance. Second Edition.</w:t>
              </w:r>
              <w:r w:rsidR="00ED0253">
                <w:rPr>
                  <w:noProof/>
                </w:rPr>
                <w:t xml:space="preserve"> Canberra: Australian Heritage Commission.</w:t>
              </w:r>
            </w:p>
            <w:p w:rsidR="00ED0253" w:rsidP="00ED0253" w:rsidRDefault="00ED0253" w14:paraId="056C0D39" w14:textId="77777777">
              <w:pPr>
                <w:pStyle w:val="Bibliography"/>
                <w:ind w:left="720" w:hanging="720"/>
                <w:rPr>
                  <w:noProof/>
                </w:rPr>
              </w:pPr>
              <w:r>
                <w:rPr>
                  <w:noProof/>
                </w:rPr>
                <w:t xml:space="preserve">Berkes, F. (1993). Traditional ecological knowledge in perspective. In T. Inglis, </w:t>
              </w:r>
              <w:r>
                <w:rPr>
                  <w:i/>
                  <w:iCs/>
                  <w:noProof/>
                </w:rPr>
                <w:t>Traditional Ecological Knowledge: Concepts and Cases</w:t>
              </w:r>
              <w:r>
                <w:rPr>
                  <w:noProof/>
                </w:rPr>
                <w:t xml:space="preserve"> (pp. 1-9). Ottawa: Canadian Museum of Nature and International Development Research Centre.</w:t>
              </w:r>
            </w:p>
            <w:p w:rsidR="00ED0253" w:rsidP="00ED0253" w:rsidRDefault="00ED0253" w14:paraId="1D440353" w14:textId="77777777">
              <w:pPr>
                <w:pStyle w:val="Bibliography"/>
                <w:ind w:left="720" w:hanging="720"/>
                <w:rPr>
                  <w:noProof/>
                </w:rPr>
              </w:pPr>
              <w:r>
                <w:rPr>
                  <w:noProof/>
                </w:rPr>
                <w:t xml:space="preserve">Brown, P. F. (2016). </w:t>
              </w:r>
              <w:r>
                <w:rPr>
                  <w:i/>
                  <w:iCs/>
                  <w:noProof/>
                </w:rPr>
                <w:t>The Living Murray Condition Monitoring Refinements for the Icon Sites at Lindsay–Mulcra–Wallpolla Islands and the Hattah Lakes: Part-2. Final Report prepared for the Mallee Catchment Management Authority by The Murray–Darling Freshwater Research Centre.</w:t>
              </w:r>
              <w:r>
                <w:rPr>
                  <w:noProof/>
                </w:rPr>
                <w:t xml:space="preserve"> MDFRC.</w:t>
              </w:r>
            </w:p>
            <w:p w:rsidR="00ED0253" w:rsidP="00ED0253" w:rsidRDefault="00ED0253" w14:paraId="554042CB" w14:textId="77777777">
              <w:pPr>
                <w:pStyle w:val="Bibliography"/>
                <w:ind w:left="720" w:hanging="720"/>
                <w:rPr>
                  <w:noProof/>
                </w:rPr>
              </w:pPr>
              <w:r>
                <w:rPr>
                  <w:noProof/>
                </w:rPr>
                <w:t xml:space="preserve">Butcher, R. (2019a). </w:t>
              </w:r>
              <w:r>
                <w:rPr>
                  <w:i/>
                  <w:iCs/>
                  <w:noProof/>
                </w:rPr>
                <w:t>Hattah Lakes icon site Environmental Water Management Plan: Addendum 1. Report prepared for Mallee CMA by Water's Edge Consulting.</w:t>
              </w:r>
              <w:r>
                <w:rPr>
                  <w:noProof/>
                </w:rPr>
                <w:t xml:space="preserve"> </w:t>
              </w:r>
            </w:p>
            <w:p w:rsidR="00ED0253" w:rsidP="00ED0253" w:rsidRDefault="00ED0253" w14:paraId="1D4F5611" w14:textId="77777777">
              <w:pPr>
                <w:pStyle w:val="Bibliography"/>
                <w:ind w:left="720" w:hanging="720"/>
                <w:rPr>
                  <w:noProof/>
                </w:rPr>
              </w:pPr>
              <w:r>
                <w:rPr>
                  <w:noProof/>
                </w:rPr>
                <w:t xml:space="preserve">Butcher, R., &amp; Cottingham, P. (2019a). </w:t>
              </w:r>
              <w:r>
                <w:rPr>
                  <w:i/>
                  <w:iCs/>
                  <w:noProof/>
                </w:rPr>
                <w:t>Update of Environmental Watering Management Plans for Hattah Lakes and Lindsay, Mulcra, Walpolla Icon Sites. Report to Mallee CMA.</w:t>
              </w:r>
              <w:r>
                <w:rPr>
                  <w:noProof/>
                </w:rPr>
                <w:t xml:space="preserve"> </w:t>
              </w:r>
            </w:p>
            <w:p w:rsidR="00ED0253" w:rsidP="00ED0253" w:rsidRDefault="00ED0253" w14:paraId="07A5885F" w14:textId="77777777">
              <w:pPr>
                <w:pStyle w:val="Bibliography"/>
                <w:ind w:left="720" w:hanging="720"/>
                <w:rPr>
                  <w:noProof/>
                </w:rPr>
              </w:pPr>
              <w:r>
                <w:rPr>
                  <w:noProof/>
                </w:rPr>
                <w:t xml:space="preserve">Butcher, R., &amp; Cottingham, P. (2019b). </w:t>
              </w:r>
              <w:r>
                <w:rPr>
                  <w:i/>
                  <w:iCs/>
                  <w:noProof/>
                </w:rPr>
                <w:t>Lindsay Mulcra Wallpolla icon site Environmental Water Management Plan: Addendum 1. Report prepared for Mallee CMA by Water's Edge Consulting.</w:t>
              </w:r>
              <w:r>
                <w:rPr>
                  <w:noProof/>
                </w:rPr>
                <w:t xml:space="preserve"> </w:t>
              </w:r>
            </w:p>
            <w:p w:rsidR="00ED0253" w:rsidP="00ED0253" w:rsidRDefault="00ED0253" w14:paraId="746D4ED8" w14:textId="77777777">
              <w:pPr>
                <w:pStyle w:val="Bibliography"/>
                <w:ind w:left="720" w:hanging="720"/>
                <w:rPr>
                  <w:noProof/>
                </w:rPr>
              </w:pPr>
              <w:r>
                <w:rPr>
                  <w:noProof/>
                </w:rPr>
                <w:t xml:space="preserve">Dale, V. H., &amp; Beyeler, S. C. (2001). Challenges in the development and use of ecological indicators. </w:t>
              </w:r>
              <w:r>
                <w:rPr>
                  <w:i/>
                  <w:iCs/>
                  <w:noProof/>
                </w:rPr>
                <w:t>Ecological Indicators 1(1):3-10</w:t>
              </w:r>
              <w:r>
                <w:rPr>
                  <w:noProof/>
                </w:rPr>
                <w:t>.</w:t>
              </w:r>
            </w:p>
            <w:p w:rsidR="00ED0253" w:rsidP="00ED0253" w:rsidRDefault="00ED0253" w14:paraId="2076A65D" w14:textId="77777777">
              <w:pPr>
                <w:pStyle w:val="Bibliography"/>
                <w:ind w:left="720" w:hanging="720"/>
                <w:rPr>
                  <w:noProof/>
                </w:rPr>
              </w:pPr>
              <w:r>
                <w:rPr>
                  <w:noProof/>
                </w:rPr>
                <w:t xml:space="preserve">Davies, P. (2013). </w:t>
              </w:r>
              <w:r>
                <w:rPr>
                  <w:i/>
                  <w:iCs/>
                  <w:noProof/>
                </w:rPr>
                <w:t>A Case for Well-Defined and Quantitative Environmental Objectives under the Basin Plan.</w:t>
              </w:r>
              <w:r>
                <w:rPr>
                  <w:noProof/>
                </w:rPr>
                <w:t xml:space="preserve"> unpublished.</w:t>
              </w:r>
            </w:p>
            <w:p w:rsidR="00ED0253" w:rsidP="00ED0253" w:rsidRDefault="00ED0253" w14:paraId="02D8F4DD" w14:textId="77777777">
              <w:pPr>
                <w:pStyle w:val="Bibliography"/>
                <w:ind w:left="720" w:hanging="720"/>
                <w:rPr>
                  <w:noProof/>
                </w:rPr>
              </w:pPr>
              <w:r>
                <w:rPr>
                  <w:noProof/>
                </w:rPr>
                <w:t xml:space="preserve">DELWP. (2016). </w:t>
              </w:r>
              <w:r>
                <w:rPr>
                  <w:i/>
                  <w:iCs/>
                  <w:noProof/>
                </w:rPr>
                <w:t>Water for Victoria: water plan.</w:t>
              </w:r>
              <w:r>
                <w:rPr>
                  <w:noProof/>
                </w:rPr>
                <w:t xml:space="preserve"> Melbourne: Department of Environment, Land, Water and Planning.</w:t>
              </w:r>
            </w:p>
            <w:p w:rsidR="00ED0253" w:rsidP="00ED0253" w:rsidRDefault="00ED0253" w14:paraId="583662CE" w14:textId="77777777">
              <w:pPr>
                <w:pStyle w:val="Bibliography"/>
                <w:ind w:left="720" w:hanging="720"/>
                <w:rPr>
                  <w:noProof/>
                </w:rPr>
              </w:pPr>
              <w:r>
                <w:rPr>
                  <w:noProof/>
                </w:rPr>
                <w:t xml:space="preserve">DELWP. (2016b). </w:t>
              </w:r>
              <w:r>
                <w:rPr>
                  <w:i/>
                  <w:iCs/>
                  <w:noProof/>
                </w:rPr>
                <w:t>The Victorian wetland classification framework 2014.</w:t>
              </w:r>
              <w:r>
                <w:rPr>
                  <w:noProof/>
                </w:rPr>
                <w:t xml:space="preserve"> East Melbourne: Department of Environment, Land, Water and Planning.</w:t>
              </w:r>
            </w:p>
            <w:p w:rsidR="00ED0253" w:rsidP="00ED0253" w:rsidRDefault="00ED0253" w14:paraId="39794C3C" w14:textId="77777777">
              <w:pPr>
                <w:pStyle w:val="Bibliography"/>
                <w:ind w:left="720" w:hanging="720"/>
                <w:rPr>
                  <w:noProof/>
                </w:rPr>
              </w:pPr>
              <w:r>
                <w:rPr>
                  <w:noProof/>
                </w:rPr>
                <w:t xml:space="preserve">DELWP. (2019). </w:t>
              </w:r>
              <w:r>
                <w:rPr>
                  <w:i/>
                  <w:iCs/>
                  <w:noProof/>
                </w:rPr>
                <w:t>Regional Climate Change Projections</w:t>
              </w:r>
              <w:r>
                <w:rPr>
                  <w:noProof/>
                </w:rPr>
                <w:t>. Retrieved from Climatechange.vic.gov.au: https://www.climatechange.vic.gov.au/victorias-changing-climate?msclkid=ee3d48e1baf011ec8aa535939b0bd41a</w:t>
              </w:r>
            </w:p>
            <w:p w:rsidR="00ED0253" w:rsidP="00ED0253" w:rsidRDefault="00ED0253" w14:paraId="7D6E6AA4" w14:textId="77777777">
              <w:pPr>
                <w:pStyle w:val="Bibliography"/>
                <w:ind w:left="720" w:hanging="720"/>
                <w:rPr>
                  <w:noProof/>
                </w:rPr>
              </w:pPr>
              <w:r>
                <w:rPr>
                  <w:noProof/>
                </w:rPr>
                <w:t xml:space="preserve">DELWP. (2020, November). </w:t>
              </w:r>
              <w:r>
                <w:rPr>
                  <w:i/>
                  <w:iCs/>
                  <w:noProof/>
                </w:rPr>
                <w:t>Guidelines for Assessing the Impact of Climate Change on Water Availability in Victoria.</w:t>
              </w:r>
              <w:r>
                <w:rPr>
                  <w:noProof/>
                </w:rPr>
                <w:t xml:space="preserve"> Retrieved from Victorian Water and Climate Initiative 2017-2024: https://www.water.vic.gov.au/__data/assets/pdf_file/0023/502934/GuidelinesClimateChangeWaterAvailVic_2020_FINAL.pdf</w:t>
              </w:r>
            </w:p>
            <w:p w:rsidR="00ED0253" w:rsidP="00ED0253" w:rsidRDefault="00ED0253" w14:paraId="0FFE1569" w14:textId="77777777">
              <w:pPr>
                <w:pStyle w:val="Bibliography"/>
                <w:ind w:left="720" w:hanging="720"/>
                <w:rPr>
                  <w:noProof/>
                </w:rPr>
              </w:pPr>
              <w:r>
                <w:rPr>
                  <w:noProof/>
                </w:rPr>
                <w:t xml:space="preserve">Department of the Environment and Energy. (2017). </w:t>
              </w:r>
              <w:r>
                <w:rPr>
                  <w:i/>
                  <w:iCs/>
                  <w:noProof/>
                </w:rPr>
                <w:t>Aquatic Ecosystems Toolkit. Module 5: Integrated Ecosystem Condition Assessment.</w:t>
              </w:r>
              <w:r>
                <w:rPr>
                  <w:noProof/>
                </w:rPr>
                <w:t xml:space="preserve"> Canberra: Australian Government Department of the Environment and Energy.</w:t>
              </w:r>
            </w:p>
            <w:p w:rsidR="00ED0253" w:rsidP="00ED0253" w:rsidRDefault="00ED0253" w14:paraId="21880C20" w14:textId="77777777">
              <w:pPr>
                <w:pStyle w:val="Bibliography"/>
                <w:ind w:left="720" w:hanging="720"/>
                <w:rPr>
                  <w:noProof/>
                </w:rPr>
              </w:pPr>
              <w:r>
                <w:rPr>
                  <w:noProof/>
                </w:rPr>
                <w:t xml:space="preserve">DEPI. (2013). </w:t>
              </w:r>
              <w:r>
                <w:rPr>
                  <w:i/>
                  <w:iCs/>
                  <w:noProof/>
                </w:rPr>
                <w:t>FLOWS - a method for determining environmental water requirements in Victoria Edition 2.</w:t>
              </w:r>
              <w:r>
                <w:rPr>
                  <w:noProof/>
                </w:rPr>
                <w:t xml:space="preserve"> Melbourne: Department of Environment and Primary Industries.</w:t>
              </w:r>
            </w:p>
            <w:p w:rsidR="00ED0253" w:rsidP="00ED0253" w:rsidRDefault="00ED0253" w14:paraId="7B45FD31" w14:textId="77777777">
              <w:pPr>
                <w:pStyle w:val="Bibliography"/>
                <w:ind w:left="720" w:hanging="720"/>
                <w:rPr>
                  <w:noProof/>
                </w:rPr>
              </w:pPr>
              <w:r>
                <w:rPr>
                  <w:noProof/>
                </w:rPr>
                <w:t xml:space="preserve">DSE. (2009). </w:t>
              </w:r>
              <w:r>
                <w:rPr>
                  <w:i/>
                  <w:iCs/>
                  <w:noProof/>
                </w:rPr>
                <w:t>Northern Region: Sustainable Water Strategy .</w:t>
              </w:r>
              <w:r>
                <w:rPr>
                  <w:noProof/>
                </w:rPr>
                <w:t xml:space="preserve"> Melbourne: Department of Sustainability and Environment.</w:t>
              </w:r>
            </w:p>
            <w:p w:rsidR="00ED0253" w:rsidP="00ED0253" w:rsidRDefault="00ED0253" w14:paraId="470F2B46" w14:textId="77777777">
              <w:pPr>
                <w:pStyle w:val="Bibliography"/>
                <w:ind w:left="720" w:hanging="720"/>
                <w:rPr>
                  <w:noProof/>
                </w:rPr>
              </w:pPr>
              <w:r>
                <w:rPr>
                  <w:noProof/>
                </w:rPr>
                <w:t xml:space="preserve">GBCMA. (2011). </w:t>
              </w:r>
              <w:r>
                <w:rPr>
                  <w:i/>
                  <w:iCs/>
                  <w:noProof/>
                </w:rPr>
                <w:t>Doctors Swamp Environmental Water Management Plan.</w:t>
              </w:r>
              <w:r>
                <w:rPr>
                  <w:noProof/>
                </w:rPr>
                <w:t xml:space="preserve"> Shepparton: Goulburn Broken Catchment Management Authority.</w:t>
              </w:r>
            </w:p>
            <w:p w:rsidR="00ED0253" w:rsidP="00ED0253" w:rsidRDefault="00ED0253" w14:paraId="2BFBFA9E" w14:textId="77777777">
              <w:pPr>
                <w:pStyle w:val="Bibliography"/>
                <w:ind w:left="720" w:hanging="720"/>
                <w:rPr>
                  <w:noProof/>
                </w:rPr>
              </w:pPr>
              <w:r>
                <w:rPr>
                  <w:noProof/>
                </w:rPr>
                <w:t xml:space="preserve">GBCMA. (2012). </w:t>
              </w:r>
              <w:r>
                <w:rPr>
                  <w:i/>
                  <w:iCs/>
                  <w:noProof/>
                </w:rPr>
                <w:t>Moodies Swamp Environmental Water Management Plan.</w:t>
              </w:r>
              <w:r>
                <w:rPr>
                  <w:noProof/>
                </w:rPr>
                <w:t xml:space="preserve"> Shepparton: Goulburn Broken Catchment Management Authority.</w:t>
              </w:r>
            </w:p>
            <w:p w:rsidR="00ED0253" w:rsidP="00ED0253" w:rsidRDefault="00ED0253" w14:paraId="7CCA3F3C" w14:textId="77777777">
              <w:pPr>
                <w:pStyle w:val="Bibliography"/>
                <w:ind w:left="720" w:hanging="720"/>
                <w:rPr>
                  <w:noProof/>
                </w:rPr>
              </w:pPr>
              <w:r>
                <w:rPr>
                  <w:noProof/>
                </w:rPr>
                <w:t xml:space="preserve">Gross, J. (2003). </w:t>
              </w:r>
              <w:r>
                <w:rPr>
                  <w:i/>
                  <w:iCs/>
                  <w:noProof/>
                </w:rPr>
                <w:t>Developing Conceptual Models for Monitoring Programs. .</w:t>
              </w:r>
              <w:r>
                <w:rPr>
                  <w:noProof/>
                </w:rPr>
                <w:t xml:space="preserve"> National Park Service US Department of the Interior.</w:t>
              </w:r>
            </w:p>
            <w:p w:rsidR="00ED0253" w:rsidP="00ED0253" w:rsidRDefault="00ED0253" w14:paraId="75E8D7B5" w14:textId="77777777">
              <w:pPr>
                <w:pStyle w:val="Bibliography"/>
                <w:ind w:left="720" w:hanging="720"/>
                <w:rPr>
                  <w:noProof/>
                </w:rPr>
              </w:pPr>
              <w:r>
                <w:rPr>
                  <w:noProof/>
                </w:rPr>
                <w:t xml:space="preserve">Huntley, S. B. (2016). </w:t>
              </w:r>
              <w:r>
                <w:rPr>
                  <w:i/>
                  <w:iCs/>
                  <w:noProof/>
                </w:rPr>
                <w:t>The Living Murray: Condition Monitoring Program design for the Lindsay, Mulcra and Wallpolla Islands. Draft Report prepared for the Mallee Catchment Management Authority by The Murray–Darling Freshwater Research Centre.</w:t>
              </w:r>
              <w:r>
                <w:rPr>
                  <w:noProof/>
                </w:rPr>
                <w:t xml:space="preserve"> MDFRC.</w:t>
              </w:r>
            </w:p>
            <w:p w:rsidR="00ED0253" w:rsidP="00ED0253" w:rsidRDefault="00ED0253" w14:paraId="00A81ECA" w14:textId="77777777">
              <w:pPr>
                <w:pStyle w:val="Bibliography"/>
                <w:ind w:left="720" w:hanging="720"/>
                <w:rPr>
                  <w:noProof/>
                </w:rPr>
              </w:pPr>
              <w:r>
                <w:rPr>
                  <w:noProof/>
                </w:rPr>
                <w:t xml:space="preserve">Jacobs. (2019). </w:t>
              </w:r>
              <w:r>
                <w:rPr>
                  <w:i/>
                  <w:iCs/>
                  <w:noProof/>
                </w:rPr>
                <w:t>Horseshoe Lagoon Environmental Water Management Plan. Unpublished report for the Goulburn Broken CMA .</w:t>
              </w:r>
              <w:r>
                <w:rPr>
                  <w:noProof/>
                </w:rPr>
                <w:t xml:space="preserve"> </w:t>
              </w:r>
            </w:p>
            <w:p w:rsidR="00ED0253" w:rsidP="00ED0253" w:rsidRDefault="00ED0253" w14:paraId="4CB1CB60" w14:textId="77777777">
              <w:pPr>
                <w:pStyle w:val="Bibliography"/>
                <w:ind w:left="720" w:hanging="720"/>
                <w:rPr>
                  <w:noProof/>
                </w:rPr>
              </w:pPr>
              <w:r>
                <w:rPr>
                  <w:noProof/>
                </w:rPr>
                <w:t xml:space="preserve">Mallee CMA. (2015). </w:t>
              </w:r>
              <w:r>
                <w:rPr>
                  <w:i/>
                  <w:iCs/>
                  <w:noProof/>
                </w:rPr>
                <w:t>Nyah and Vinifera Environmental Water Management Plan.</w:t>
              </w:r>
              <w:r>
                <w:rPr>
                  <w:noProof/>
                </w:rPr>
                <w:t xml:space="preserve"> Mildura: Mallee Catchment Management Authority.</w:t>
              </w:r>
            </w:p>
            <w:p w:rsidR="00ED0253" w:rsidP="00ED0253" w:rsidRDefault="00ED0253" w14:paraId="5BD41138" w14:textId="77777777">
              <w:pPr>
                <w:pStyle w:val="Bibliography"/>
                <w:ind w:left="720" w:hanging="720"/>
                <w:rPr>
                  <w:noProof/>
                </w:rPr>
              </w:pPr>
              <w:r>
                <w:rPr>
                  <w:noProof/>
                </w:rPr>
                <w:t xml:space="preserve">MDBA. (2020, December). </w:t>
              </w:r>
              <w:r>
                <w:rPr>
                  <w:i/>
                  <w:iCs/>
                  <w:noProof/>
                </w:rPr>
                <w:t>First Nations People participatioin in environmental watering 2019-20.</w:t>
              </w:r>
              <w:r>
                <w:rPr>
                  <w:noProof/>
                </w:rPr>
                <w:t xml:space="preserve"> Retrieved from https://www.mdba.gov.au/sites/default/files/pubs/first-nations-people-participation-in-environmental-watering-2019-20.pdf</w:t>
              </w:r>
            </w:p>
            <w:p w:rsidR="00ED0253" w:rsidP="00ED0253" w:rsidRDefault="00ED0253" w14:paraId="71A5737F" w14:textId="77777777">
              <w:pPr>
                <w:pStyle w:val="Bibliography"/>
                <w:ind w:left="720" w:hanging="720"/>
                <w:rPr>
                  <w:noProof/>
                </w:rPr>
              </w:pPr>
              <w:r>
                <w:rPr>
                  <w:noProof/>
                </w:rPr>
                <w:t xml:space="preserve">Millenium Ecosystem Assessment. (2005). </w:t>
              </w:r>
              <w:r>
                <w:rPr>
                  <w:i/>
                  <w:iCs/>
                  <w:noProof/>
                </w:rPr>
                <w:t>Ecosystem services and Human Wellbeing - Synthesis.</w:t>
              </w:r>
              <w:r>
                <w:rPr>
                  <w:noProof/>
                </w:rPr>
                <w:t xml:space="preserve"> Washington D.C.: Island Press.</w:t>
              </w:r>
            </w:p>
            <w:p w:rsidR="00ED0253" w:rsidP="00ED0253" w:rsidRDefault="00ED0253" w14:paraId="734CCD63" w14:textId="77777777">
              <w:pPr>
                <w:pStyle w:val="Bibliography"/>
                <w:ind w:left="720" w:hanging="720"/>
                <w:rPr>
                  <w:noProof/>
                </w:rPr>
              </w:pPr>
              <w:r>
                <w:rPr>
                  <w:noProof/>
                </w:rPr>
                <w:t xml:space="preserve">MLDRIN. (2007). </w:t>
              </w:r>
              <w:r>
                <w:rPr>
                  <w:i/>
                  <w:iCs/>
                  <w:noProof/>
                </w:rPr>
                <w:t>The Echuca Declaration.</w:t>
              </w:r>
              <w:r>
                <w:rPr>
                  <w:noProof/>
                </w:rPr>
                <w:t xml:space="preserve"> Retrieved from https://www.mldrin.org.au/wp-content/uploads/2018/07/Echuca-Declaration-Final-PDF.pdf</w:t>
              </w:r>
            </w:p>
            <w:p w:rsidR="00ED0253" w:rsidP="00ED0253" w:rsidRDefault="00ED0253" w14:paraId="647051B6" w14:textId="77777777">
              <w:pPr>
                <w:pStyle w:val="Bibliography"/>
                <w:ind w:left="720" w:hanging="720"/>
                <w:rPr>
                  <w:noProof/>
                </w:rPr>
              </w:pPr>
              <w:r>
                <w:rPr>
                  <w:noProof/>
                </w:rPr>
                <w:lastRenderedPageBreak/>
                <w:t xml:space="preserve">MLDRIN. (2021). </w:t>
              </w:r>
              <w:r>
                <w:rPr>
                  <w:i/>
                  <w:iCs/>
                  <w:noProof/>
                </w:rPr>
                <w:t>Southern Basin First Nations Environmental Watering Statement 2021-22.</w:t>
              </w:r>
              <w:r>
                <w:rPr>
                  <w:noProof/>
                </w:rPr>
                <w:t xml:space="preserve"> Retrieved from https://www.mldrin.org.au/wp-content/uploads/2021/08/EWater2021Statement_FINAL.pdf</w:t>
              </w:r>
            </w:p>
            <w:p w:rsidR="00ED0253" w:rsidP="00ED0253" w:rsidRDefault="00ED0253" w14:paraId="43FBB1F9" w14:textId="77777777">
              <w:pPr>
                <w:pStyle w:val="Bibliography"/>
                <w:ind w:left="720" w:hanging="720"/>
                <w:rPr>
                  <w:noProof/>
                </w:rPr>
              </w:pPr>
              <w:r>
                <w:rPr>
                  <w:noProof/>
                </w:rPr>
                <w:t xml:space="preserve">NCCMA. (2015). </w:t>
              </w:r>
              <w:r>
                <w:rPr>
                  <w:i/>
                  <w:iCs/>
                  <w:noProof/>
                </w:rPr>
                <w:t>Gunbower Creek System Environmental Water Management Plan.</w:t>
              </w:r>
              <w:r>
                <w:rPr>
                  <w:noProof/>
                </w:rPr>
                <w:t xml:space="preserve"> Huntly: North Central Catchment Management Authority.</w:t>
              </w:r>
            </w:p>
            <w:p w:rsidR="00ED0253" w:rsidP="00ED0253" w:rsidRDefault="00ED0253" w14:paraId="29E764CA" w14:textId="77777777">
              <w:pPr>
                <w:pStyle w:val="Bibliography"/>
                <w:ind w:left="720" w:hanging="720"/>
                <w:rPr>
                  <w:noProof/>
                </w:rPr>
              </w:pPr>
              <w:r>
                <w:rPr>
                  <w:noProof/>
                </w:rPr>
                <w:t xml:space="preserve">North Central CMA. (2013). </w:t>
              </w:r>
              <w:r>
                <w:rPr>
                  <w:i/>
                  <w:iCs/>
                  <w:noProof/>
                </w:rPr>
                <w:t>Lake Cullen Environmental Water Management Plan.</w:t>
              </w:r>
              <w:r>
                <w:rPr>
                  <w:noProof/>
                </w:rPr>
                <w:t xml:space="preserve"> Huntly: North Central Catchment Management Authority.</w:t>
              </w:r>
            </w:p>
            <w:p w:rsidR="00ED0253" w:rsidP="00ED0253" w:rsidRDefault="00ED0253" w14:paraId="2D12703A" w14:textId="77777777">
              <w:pPr>
                <w:pStyle w:val="Bibliography"/>
                <w:ind w:left="720" w:hanging="720"/>
                <w:rPr>
                  <w:noProof/>
                </w:rPr>
              </w:pPr>
              <w:r>
                <w:rPr>
                  <w:noProof/>
                </w:rPr>
                <w:t xml:space="preserve">North Central CMA. (2016). </w:t>
              </w:r>
              <w:r>
                <w:rPr>
                  <w:i/>
                  <w:iCs/>
                  <w:noProof/>
                </w:rPr>
                <w:t>Johnson Swamp Environmental Water Management Plan .</w:t>
              </w:r>
              <w:r>
                <w:rPr>
                  <w:noProof/>
                </w:rPr>
                <w:t xml:space="preserve"> Huntly: North Central Catchment Management Authority.</w:t>
              </w:r>
            </w:p>
            <w:p w:rsidR="00ED0253" w:rsidP="00ED0253" w:rsidRDefault="00ED0253" w14:paraId="3768288E" w14:textId="77777777">
              <w:pPr>
                <w:pStyle w:val="Bibliography"/>
                <w:ind w:left="720" w:hanging="720"/>
                <w:rPr>
                  <w:noProof/>
                </w:rPr>
              </w:pPr>
              <w:r>
                <w:rPr>
                  <w:noProof/>
                </w:rPr>
                <w:t xml:space="preserve">Rakali Ecological Consulting. (2014a). </w:t>
              </w:r>
              <w:r>
                <w:rPr>
                  <w:i/>
                  <w:iCs/>
                  <w:noProof/>
                </w:rPr>
                <w:t>Kerang Ramsar and Other Significant Wetlands Monitoring Project 2014.</w:t>
              </w:r>
              <w:r>
                <w:rPr>
                  <w:noProof/>
                </w:rPr>
                <w:t xml:space="preserve"> Chewton, Victoria: Report prepared for the North Central Catchment Management Authority, Rakali Ecological Consulting.</w:t>
              </w:r>
            </w:p>
            <w:p w:rsidR="00ED0253" w:rsidP="00ED0253" w:rsidRDefault="00ED0253" w14:paraId="31E88E01" w14:textId="77777777">
              <w:pPr>
                <w:pStyle w:val="Bibliography"/>
                <w:ind w:left="720" w:hanging="720"/>
                <w:rPr>
                  <w:noProof/>
                </w:rPr>
              </w:pPr>
              <w:r>
                <w:rPr>
                  <w:noProof/>
                </w:rPr>
                <w:t xml:space="preserve">Rakali Ecological Consulting. (2014b). </w:t>
              </w:r>
              <w:r>
                <w:rPr>
                  <w:i/>
                  <w:iCs/>
                  <w:noProof/>
                </w:rPr>
                <w:t>Mapping of Typha species and Phragmites australis in Three Central Murray Wetlands.</w:t>
              </w:r>
              <w:r>
                <w:rPr>
                  <w:noProof/>
                </w:rPr>
                <w:t xml:space="preserve"> Chewton, Victoria: Report prepared for the North Central Catchment Management Authority, Rakali Ecological Consulting.</w:t>
              </w:r>
            </w:p>
            <w:p w:rsidR="00ED0253" w:rsidP="00ED0253" w:rsidRDefault="00ED0253" w14:paraId="419C7B9A" w14:textId="77777777">
              <w:pPr>
                <w:pStyle w:val="Bibliography"/>
                <w:ind w:left="720" w:hanging="720"/>
                <w:rPr>
                  <w:noProof/>
                </w:rPr>
              </w:pPr>
              <w:r>
                <w:rPr>
                  <w:noProof/>
                </w:rPr>
                <w:t xml:space="preserve">Ramsar Convention. (2005). Resolution IX. 1 Annex A. A Conceptual Framework for the wise use of wetlands and the maintenance of their ecological character. </w:t>
              </w:r>
              <w:r>
                <w:rPr>
                  <w:i/>
                  <w:iCs/>
                  <w:noProof/>
                </w:rPr>
                <w:t>Ramsar Convention.</w:t>
              </w:r>
              <w:r>
                <w:rPr>
                  <w:noProof/>
                </w:rPr>
                <w:t xml:space="preserve"> </w:t>
              </w:r>
            </w:p>
            <w:p w:rsidR="00ED0253" w:rsidP="00ED0253" w:rsidRDefault="00ED0253" w14:paraId="2B3EA87A" w14:textId="77777777">
              <w:pPr>
                <w:pStyle w:val="Bibliography"/>
                <w:ind w:left="720" w:hanging="720"/>
                <w:rPr>
                  <w:noProof/>
                </w:rPr>
              </w:pPr>
              <w:r>
                <w:rPr>
                  <w:noProof/>
                </w:rPr>
                <w:t xml:space="preserve">Riverness. (2015). </w:t>
              </w:r>
              <w:r>
                <w:rPr>
                  <w:i/>
                  <w:iCs/>
                  <w:noProof/>
                </w:rPr>
                <w:t>Heywood’s Lake Environmental Water Management Plan, Report prepared for Mallee CMA.</w:t>
              </w:r>
              <w:r>
                <w:rPr>
                  <w:noProof/>
                </w:rPr>
                <w:t xml:space="preserve"> Mildura.</w:t>
              </w:r>
            </w:p>
            <w:p w:rsidR="00ED0253" w:rsidP="00ED0253" w:rsidRDefault="00ED0253" w14:paraId="1DD20885" w14:textId="77777777">
              <w:pPr>
                <w:pStyle w:val="Bibliography"/>
                <w:ind w:left="720" w:hanging="720"/>
                <w:rPr>
                  <w:noProof/>
                </w:rPr>
              </w:pPr>
              <w:r>
                <w:rPr>
                  <w:noProof/>
                </w:rPr>
                <w:t xml:space="preserve">VEWH. (2020). </w:t>
              </w:r>
              <w:r>
                <w:rPr>
                  <w:i/>
                  <w:iCs/>
                  <w:noProof/>
                </w:rPr>
                <w:t>Seasonal Watering Plan 2020-2021.</w:t>
              </w:r>
              <w:r>
                <w:rPr>
                  <w:noProof/>
                </w:rPr>
                <w:t xml:space="preserve"> Retrieved from https://www.vewh.vic.gov.au/__data/assets/pdf_file/0007/537019/25951-VEWH-SWP-2020-21_low-res.pdf</w:t>
              </w:r>
            </w:p>
            <w:p w:rsidR="00ED0253" w:rsidP="00ED0253" w:rsidRDefault="00ED0253" w14:paraId="1D9D92A3" w14:textId="77777777">
              <w:pPr>
                <w:pStyle w:val="Bibliography"/>
                <w:ind w:left="720" w:hanging="720"/>
                <w:rPr>
                  <w:noProof/>
                </w:rPr>
              </w:pPr>
              <w:r>
                <w:rPr>
                  <w:noProof/>
                </w:rPr>
                <w:t xml:space="preserve">VEWH. (2021). </w:t>
              </w:r>
              <w:r>
                <w:rPr>
                  <w:i/>
                  <w:iCs/>
                  <w:noProof/>
                </w:rPr>
                <w:t>Seasonal watering proposal 2022-23 guidelines v3.0.</w:t>
              </w:r>
              <w:r>
                <w:rPr>
                  <w:noProof/>
                </w:rPr>
                <w:t xml:space="preserve"> Melbourne: Victorian Environmental Water Holder.</w:t>
              </w:r>
            </w:p>
            <w:p w:rsidR="00ED0253" w:rsidP="00ED0253" w:rsidRDefault="00ED0253" w14:paraId="410F3328" w14:textId="77777777">
              <w:pPr>
                <w:pStyle w:val="Bibliography"/>
                <w:ind w:left="720" w:hanging="720"/>
                <w:rPr>
                  <w:noProof/>
                </w:rPr>
              </w:pPr>
              <w:r>
                <w:rPr>
                  <w:noProof/>
                </w:rPr>
                <w:t xml:space="preserve">Wimmera CMA. (2020). </w:t>
              </w:r>
              <w:r>
                <w:rPr>
                  <w:i/>
                  <w:iCs/>
                  <w:noProof/>
                </w:rPr>
                <w:t>Wimmera and Terminal Lakes Environmental Management Plan.</w:t>
              </w:r>
              <w:r>
                <w:rPr>
                  <w:noProof/>
                </w:rPr>
                <w:t xml:space="preserve"> Horsham: Wimmera CMA.</w:t>
              </w:r>
            </w:p>
            <w:p w:rsidR="00463D69" w:rsidP="00ED0253" w:rsidRDefault="00463D69" w14:paraId="6F8FECE1" w14:textId="1B7803B6">
              <w:r>
                <w:rPr>
                  <w:b/>
                  <w:bCs/>
                  <w:noProof/>
                </w:rPr>
                <w:fldChar w:fldCharType="end"/>
              </w:r>
            </w:p>
          </w:sdtContent>
        </w:sdt>
      </w:sdtContent>
    </w:sdt>
    <w:bookmarkEnd w:id="410"/>
    <w:p w:rsidR="003E7A9A" w:rsidP="00D57E7E" w:rsidRDefault="00D57E7E" w14:paraId="7CC1F57B" w14:textId="548A5BD5">
      <w:pPr>
        <w:pStyle w:val="BodyText"/>
        <w:sectPr w:rsidR="003E7A9A" w:rsidSect="00F024F6">
          <w:headerReference w:type="even" r:id="rId99"/>
          <w:headerReference w:type="default" r:id="rId100"/>
          <w:footerReference w:type="even" r:id="rId101"/>
          <w:footerReference w:type="default" r:id="rId102"/>
          <w:headerReference w:type="first" r:id="rId103"/>
          <w:footerReference w:type="first" r:id="rId104"/>
          <w:pgSz w:w="11907" w:h="16839" w:orient="portrait" w:code="9"/>
          <w:pgMar w:top="1134" w:right="1134" w:bottom="1134" w:left="1134" w:header="283" w:footer="283" w:gutter="0"/>
          <w:cols w:space="720"/>
          <w:docGrid w:linePitch="360"/>
        </w:sectPr>
      </w:pPr>
      <w:r w:rsidRPr="00735C01">
        <w:rPr>
          <w:noProof/>
        </w:rPr>
        <mc:AlternateContent>
          <mc:Choice Requires="wps">
            <w:drawing>
              <wp:anchor distT="0" distB="0" distL="114300" distR="114300" simplePos="0" relativeHeight="251658245" behindDoc="1" locked="1" layoutInCell="1" allowOverlap="1" wp14:anchorId="09A27528" wp14:editId="3875345B">
                <wp:simplePos x="0" y="0"/>
                <wp:positionH relativeFrom="page">
                  <wp:posOffset>360045</wp:posOffset>
                </wp:positionH>
                <wp:positionV relativeFrom="page">
                  <wp:posOffset>1620520</wp:posOffset>
                </wp:positionV>
                <wp:extent cx="9972000" cy="3168000"/>
                <wp:effectExtent l="0" t="0" r="0" b="0"/>
                <wp:wrapNone/>
                <wp:docPr id="59" name="SB_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0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25B9E2">
              <v:rect id="SB_LandscapePicSingle" style="position:absolute;margin-left:28.35pt;margin-top:127.6pt;width:785.2pt;height:249.4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58199A3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">
                <v:fill type="frame" o:title="Cover Image" recolor="t" rotate="t" r:id="rId106"/>
                <w10:wrap anchorx="page" anchory="page"/>
                <w10:anchorlock/>
              </v:rect>
            </w:pict>
          </mc:Fallback>
        </mc:AlternateContent>
      </w:r>
      <w:r w:rsidRPr="00735C01">
        <w:rPr>
          <w:noProof/>
        </w:rPr>
        <mc:AlternateContent>
          <mc:Choice Requires="wps">
            <w:drawing>
              <wp:anchor distT="0" distB="0" distL="114300" distR="114300" simplePos="0" relativeHeight="251658246" behindDoc="0" locked="1" layoutInCell="1" allowOverlap="1" wp14:anchorId="03666313" wp14:editId="09F3857B">
                <wp:simplePos x="0" y="0"/>
                <wp:positionH relativeFrom="page">
                  <wp:posOffset>360045</wp:posOffset>
                </wp:positionH>
                <wp:positionV relativeFrom="page">
                  <wp:posOffset>1620520</wp:posOffset>
                </wp:positionV>
                <wp:extent cx="2080800" cy="3168000"/>
                <wp:effectExtent l="0" t="0" r="0" b="0"/>
                <wp:wrapNone/>
                <wp:docPr id="60" name="SB_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24CC6CA">
              <v:shape id="SB_LandscapeOverlayLeft" style="position:absolute;margin-left:28.35pt;margin-top:127.6pt;width:163.85pt;height:249.4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" w14:anchorId="55F82744">
                <v:fill opacity="19789f"/>
                <v:path arrowok="t" o:connecttype="custom" o:connectlocs="586534,0;0,0;0,3168000;2080800,3168000;586534,0" o:connectangles="0,0,0,0,0"/>
                <w10:wrap anchorx="page" anchory="page"/>
                <w10:anchorlock/>
              </v:shape>
            </w:pict>
          </mc:Fallback>
        </mc:AlternateContent>
      </w:r>
      <w:r w:rsidRPr="00735C01">
        <w:rPr>
          <w:noProof/>
        </w:rPr>
        <mc:AlternateContent>
          <mc:Choice Requires="wps">
            <w:drawing>
              <wp:anchor distT="0" distB="0" distL="114300" distR="114300" simplePos="0" relativeHeight="251658253" behindDoc="0" locked="1" layoutInCell="1" allowOverlap="1" wp14:anchorId="5E546E4A" wp14:editId="385FB3F4">
                <wp:simplePos x="0" y="0"/>
                <wp:positionH relativeFrom="page">
                  <wp:posOffset>2451735</wp:posOffset>
                </wp:positionH>
                <wp:positionV relativeFrom="page">
                  <wp:posOffset>1620520</wp:posOffset>
                </wp:positionV>
                <wp:extent cx="7880400" cy="3168000"/>
                <wp:effectExtent l="0" t="0" r="0" b="0"/>
                <wp:wrapNone/>
                <wp:docPr id="61" name="SB_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28501B7">
              <v:shape id="SB_LandscapeOverlayRight" style="position:absolute;margin-left:193.05pt;margin-top:127.6pt;width:620.5pt;height:249.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393838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" w14:anchorId="3C36074A">
                <v:fill opacity="19789f"/>
                <v:path arrowok="t" o:connecttype="custom" o:connectlocs="0,3168000;1497975,0;7880400,0;7880400,3168000;0,3168000" o:connectangles="0,0,0,0,0"/>
                <w10:wrap anchorx="page" anchory="page"/>
                <w10:anchorlock/>
              </v:shape>
            </w:pict>
          </mc:Fallback>
        </mc:AlternateContent>
      </w:r>
    </w:p>
    <w:p w:rsidRPr="002808A3" w:rsidR="00D57E7E" w:rsidP="002808A3" w:rsidRDefault="00543F41" w14:paraId="689926F6" w14:textId="2EC224D4">
      <w:pPr>
        <w:pStyle w:val="Heading8"/>
        <w:framePr w:wrap="around"/>
      </w:pPr>
      <w:bookmarkStart w:name="_Ref58836339" w:id="417"/>
      <w:bookmarkStart w:name="_Toc58841168" w:id="418"/>
      <w:bookmarkStart w:name="_Toc94108928" w:id="419"/>
      <w:bookmarkStart w:name="_Toc105402157" w:id="420"/>
      <w:r w:rsidRPr="002808A3">
        <w:lastRenderedPageBreak/>
        <w:t xml:space="preserve">Example </w:t>
      </w:r>
      <w:r w:rsidRPr="002808A3" w:rsidR="007F5238">
        <w:t xml:space="preserve">EWMP </w:t>
      </w:r>
      <w:r w:rsidRPr="002808A3">
        <w:t>Policy Context</w:t>
      </w:r>
      <w:bookmarkEnd w:id="417"/>
      <w:bookmarkEnd w:id="418"/>
      <w:bookmarkEnd w:id="419"/>
      <w:bookmarkEnd w:id="420"/>
    </w:p>
    <w:p w:rsidRPr="005C6CEE" w:rsidR="007F5238" w:rsidP="002808A3" w:rsidRDefault="002162F4" w14:paraId="567C122A" w14:textId="171F95F6">
      <w:pPr>
        <w:pStyle w:val="BodyText"/>
      </w:pPr>
      <w:r w:rsidRPr="005C6CEE">
        <w:t>A</w:t>
      </w:r>
      <w:r w:rsidR="00245200">
        <w:t>n</w:t>
      </w:r>
      <w:r w:rsidRPr="005C6CEE">
        <w:t xml:space="preserve"> example </w:t>
      </w:r>
      <w:r w:rsidR="00912492">
        <w:t xml:space="preserve">policy </w:t>
      </w:r>
      <w:r w:rsidRPr="005C6CEE" w:rsidR="007F5238">
        <w:t>context</w:t>
      </w:r>
      <w:r w:rsidRPr="005C6CEE" w:rsidR="0012418F">
        <w:t xml:space="preserve"> </w:t>
      </w:r>
      <w:r w:rsidRPr="005C6CEE" w:rsidR="007F5238">
        <w:t>for an EWMP</w:t>
      </w:r>
      <w:r w:rsidR="00422E2A">
        <w:t xml:space="preserve"> (</w:t>
      </w:r>
      <w:r w:rsidR="00E37D08">
        <w:t>adapted</w:t>
      </w:r>
      <w:r w:rsidRPr="005C6CEE" w:rsidR="00E37D08">
        <w:t xml:space="preserve"> </w:t>
      </w:r>
      <w:r w:rsidRPr="005C6CEE" w:rsidR="005D0C81">
        <w:t xml:space="preserve">from </w:t>
      </w:r>
      <w:r w:rsidR="0066716B">
        <w:t xml:space="preserve">several </w:t>
      </w:r>
      <w:r w:rsidRPr="005C6CEE" w:rsidR="005D0C81">
        <w:t>EWMP</w:t>
      </w:r>
      <w:r w:rsidR="0066716B">
        <w:t>s</w:t>
      </w:r>
      <w:r w:rsidR="00422E2A">
        <w:t>)</w:t>
      </w:r>
      <w:r w:rsidRPr="005C6CEE" w:rsidR="00595D32">
        <w:t xml:space="preserve"> is </w:t>
      </w:r>
      <w:r w:rsidR="00422E2A">
        <w:t>provided</w:t>
      </w:r>
      <w:r w:rsidRPr="005C6CEE" w:rsidR="00595D32">
        <w:t xml:space="preserve"> below</w:t>
      </w:r>
      <w:r w:rsidR="00912492">
        <w:t xml:space="preserve"> which can be adapted </w:t>
      </w:r>
      <w:r w:rsidDel="002F3634" w:rsidR="00912492">
        <w:t>to</w:t>
      </w:r>
      <w:r w:rsidR="00422E2A">
        <w:t xml:space="preserve"> include</w:t>
      </w:r>
      <w:r w:rsidR="00931EAE">
        <w:t xml:space="preserve"> in</w:t>
      </w:r>
      <w:r w:rsidDel="002F3634" w:rsidR="00912492">
        <w:t xml:space="preserve"> </w:t>
      </w:r>
      <w:r w:rsidR="002F3634">
        <w:t>an</w:t>
      </w:r>
      <w:r w:rsidR="00912492">
        <w:t xml:space="preserve"> EWMP</w:t>
      </w:r>
      <w:r w:rsidR="005742DD">
        <w:t>:</w:t>
      </w:r>
    </w:p>
    <w:p w:rsidR="007F5238" w:rsidP="00543F41" w:rsidRDefault="007F5238" w14:paraId="36EF46FD" w14:textId="77777777">
      <w:pPr>
        <w:autoSpaceDE w:val="0"/>
        <w:autoSpaceDN w:val="0"/>
        <w:adjustRightInd w:val="0"/>
        <w:spacing w:line="240" w:lineRule="auto"/>
        <w:rPr>
          <w:rFonts w:ascii="Calibri" w:hAnsi="Calibri" w:cs="Calibri"/>
          <w:b/>
          <w:bCs/>
          <w:color w:val="000000"/>
          <w:sz w:val="24"/>
          <w:szCs w:val="24"/>
        </w:rPr>
      </w:pPr>
    </w:p>
    <w:p w:rsidRPr="00543F41" w:rsidR="00543F41" w:rsidP="00543F41" w:rsidRDefault="00543F41" w14:paraId="67CA1B83" w14:textId="70D1AD39">
      <w:pPr>
        <w:autoSpaceDE w:val="0"/>
        <w:autoSpaceDN w:val="0"/>
        <w:adjustRightInd w:val="0"/>
        <w:spacing w:line="240" w:lineRule="auto"/>
        <w:rPr>
          <w:rFonts w:ascii="Calibri" w:hAnsi="Calibri" w:cs="Calibri"/>
          <w:b/>
          <w:bCs/>
          <w:color w:val="000000"/>
          <w:sz w:val="24"/>
          <w:szCs w:val="24"/>
        </w:rPr>
      </w:pPr>
      <w:r w:rsidRPr="00543F41">
        <w:rPr>
          <w:rFonts w:ascii="Calibri" w:hAnsi="Calibri" w:cs="Calibri"/>
          <w:b/>
          <w:bCs/>
          <w:color w:val="000000"/>
          <w:sz w:val="24"/>
          <w:szCs w:val="24"/>
        </w:rPr>
        <w:t xml:space="preserve">Context </w:t>
      </w:r>
    </w:p>
    <w:p w:rsidR="00D71E85" w:rsidP="00D71E85" w:rsidRDefault="00D71E85" w14:paraId="7AA9A7F2" w14:textId="6C4930A0">
      <w:pPr>
        <w:pStyle w:val="BodyText"/>
      </w:pPr>
      <w:r>
        <w:t xml:space="preserve">Environmental water in Victoria is managed as an integral part of the </w:t>
      </w:r>
      <w:hyperlink w:history="1" r:id="rId107">
        <w:r w:rsidRPr="00D45D22">
          <w:rPr>
            <w:rStyle w:val="Hyperlink"/>
            <w:rFonts w:cstheme="minorHAnsi"/>
          </w:rPr>
          <w:t>Victorian Waterway Management Program</w:t>
        </w:r>
      </w:hyperlink>
      <w:r>
        <w:t>, with the state-level Victorian Waterway Management Strategy (VWMS) providing the overarching framework for environmental water management</w:t>
      </w:r>
      <w:r w:rsidR="003C7C45">
        <w:t xml:space="preserve"> (</w:t>
      </w:r>
      <w:r w:rsidR="00EB30AE">
        <w:fldChar w:fldCharType="begin"/>
      </w:r>
      <w:r w:rsidR="00EB30AE">
        <w:instrText xml:space="preserve"> REF _Ref102748139 \h </w:instrText>
      </w:r>
      <w:r w:rsidR="00EB30AE">
        <w:fldChar w:fldCharType="separate"/>
      </w:r>
      <w:r w:rsidR="00ED0253">
        <w:t xml:space="preserve">Figure </w:t>
      </w:r>
      <w:r w:rsidR="00ED0253">
        <w:rPr>
          <w:noProof/>
        </w:rPr>
        <w:t>4</w:t>
      </w:r>
      <w:r w:rsidR="00EB30AE">
        <w:fldChar w:fldCharType="end"/>
      </w:r>
      <w:r w:rsidR="003C7C45">
        <w:t>)</w:t>
      </w:r>
      <w:r>
        <w:t>. Regional Waterway Strategies (RWSs</w:t>
      </w:r>
      <w:r w:rsidRPr="00EB7AA7">
        <w:t>)</w:t>
      </w:r>
      <w:r w:rsidRPr="00D4638D">
        <w:t xml:space="preserve"> drive the implementation of the VWMS at the regional level</w:t>
      </w:r>
      <w:r>
        <w:t xml:space="preserve">. Information from the region’s RWS is a key input to environmental water planning arrangements, including the selection of eligible assets to receive environmental water. </w:t>
      </w:r>
      <w:r w:rsidRPr="006E6550">
        <w:t>Environmental water management plans are site</w:t>
      </w:r>
      <w:r>
        <w:t>-</w:t>
      </w:r>
      <w:r w:rsidRPr="006E6550">
        <w:t>specific plans developed for th</w:t>
      </w:r>
      <w:r>
        <w:t>os</w:t>
      </w:r>
      <w:r w:rsidRPr="006E6550">
        <w:t>e assets deemed a priority to receive environmental water through the RWS development process.</w:t>
      </w:r>
    </w:p>
    <w:p w:rsidRPr="005C6CEE" w:rsidR="00543F41" w:rsidP="002F498A" w:rsidRDefault="00543F41" w14:paraId="4F8E5598" w14:textId="4F72F9B6">
      <w:pPr>
        <w:pStyle w:val="BodyText"/>
      </w:pPr>
      <w:r w:rsidRPr="00543F41">
        <w:t xml:space="preserve">Environmental water management in Victoria </w:t>
      </w:r>
      <w:r w:rsidR="005C4FA1">
        <w:t xml:space="preserve">is now firmly established with </w:t>
      </w:r>
      <w:r w:rsidRPr="00543F41">
        <w:t xml:space="preserve">water recovery </w:t>
      </w:r>
      <w:r w:rsidR="00CA45EB">
        <w:t>enabling</w:t>
      </w:r>
      <w:r w:rsidRPr="00543F41">
        <w:t xml:space="preserve"> significant volumes of water being returned to the environment. The </w:t>
      </w:r>
      <w:r w:rsidRPr="00543F41" w:rsidR="006A533B">
        <w:t>increas</w:t>
      </w:r>
      <w:r w:rsidR="006A533B">
        <w:t>ed</w:t>
      </w:r>
      <w:r w:rsidRPr="00543F41" w:rsidR="006A533B">
        <w:t xml:space="preserve"> </w:t>
      </w:r>
      <w:r w:rsidRPr="00543F41">
        <w:t xml:space="preserve">environmental water availability </w:t>
      </w:r>
      <w:r w:rsidR="006A533B">
        <w:t>has</w:t>
      </w:r>
      <w:r w:rsidR="005A14E9">
        <w:t xml:space="preserve"> </w:t>
      </w:r>
      <w:r w:rsidRPr="00543F41">
        <w:t>provid</w:t>
      </w:r>
      <w:r w:rsidR="00F91FDE">
        <w:t>ed</w:t>
      </w:r>
      <w:r w:rsidRPr="00543F41">
        <w:t xml:space="preserve"> opportunities to protect, restore and reinstate high value ecosystems throughout Victoria. </w:t>
      </w:r>
    </w:p>
    <w:p w:rsidR="00543F41" w:rsidP="002F498A" w:rsidRDefault="00543F41" w14:paraId="22767C5E" w14:textId="5BF9ED65">
      <w:pPr>
        <w:pStyle w:val="BodyText"/>
      </w:pPr>
      <w:r w:rsidRPr="00543F41">
        <w:t xml:space="preserve">Environmental watering in Victoria has historically been supported by management plans such as this one, that document key information </w:t>
      </w:r>
      <w:r w:rsidR="00944E03">
        <w:t>including</w:t>
      </w:r>
      <w:r w:rsidRPr="00543F41">
        <w:t xml:space="preserve"> the watering requirements of a</w:t>
      </w:r>
      <w:r w:rsidR="0099240F">
        <w:t>n asset</w:t>
      </w:r>
      <w:r w:rsidRPr="00543F41">
        <w:t xml:space="preserve">, predicted ecological responses and water delivery arrangements. These plans support annual decisions about which sites should receive water and assist managers to evaluate how well those </w:t>
      </w:r>
      <w:r w:rsidR="0099240F">
        <w:t>asset</w:t>
      </w:r>
      <w:r w:rsidRPr="00543F41">
        <w:t xml:space="preserve">s respond to the water they receive or what could be done better. </w:t>
      </w:r>
    </w:p>
    <w:p w:rsidR="00CF4C5E" w:rsidP="002F498A" w:rsidRDefault="008B4562" w14:paraId="70CC7E3E" w14:textId="749E1B90">
      <w:pPr>
        <w:pStyle w:val="BodyText"/>
      </w:pPr>
      <w:r>
        <w:t xml:space="preserve">In the </w:t>
      </w:r>
      <w:r w:rsidR="004A45D4">
        <w:t>Murray-Darling Basin</w:t>
      </w:r>
      <w:r w:rsidR="004F51A3">
        <w:t>, environmental water</w:t>
      </w:r>
      <w:r w:rsidR="00E87FC5">
        <w:t xml:space="preserve"> management</w:t>
      </w:r>
      <w:r w:rsidR="004F51A3">
        <w:t xml:space="preserve"> is further underpinned by the </w:t>
      </w:r>
      <w:hyperlink w:history="1" r:id="rId108">
        <w:r w:rsidRPr="00A42D29" w:rsidR="007776E7">
          <w:rPr>
            <w:rStyle w:val="Hyperlink"/>
            <w:rFonts w:cstheme="minorHAnsi"/>
            <w:i/>
            <w:iCs/>
          </w:rPr>
          <w:t>Murray-Darling B</w:t>
        </w:r>
        <w:r w:rsidRPr="00A42D29" w:rsidR="00DA0162">
          <w:rPr>
            <w:rStyle w:val="Hyperlink"/>
            <w:rFonts w:cstheme="minorHAnsi"/>
            <w:i/>
            <w:iCs/>
          </w:rPr>
          <w:t>asin Pla</w:t>
        </w:r>
        <w:r w:rsidRPr="00A42D29" w:rsidR="007776E7">
          <w:rPr>
            <w:rStyle w:val="Hyperlink"/>
            <w:rFonts w:cstheme="minorHAnsi"/>
            <w:i/>
            <w:iCs/>
          </w:rPr>
          <w:t>n 2012</w:t>
        </w:r>
        <w:r w:rsidR="007776E7">
          <w:rPr>
            <w:rStyle w:val="Hyperlink"/>
            <w:rFonts w:cstheme="minorHAnsi"/>
          </w:rPr>
          <w:t xml:space="preserve"> (Commonwealth)</w:t>
        </w:r>
      </w:hyperlink>
      <w:r w:rsidR="00AD5169">
        <w:t xml:space="preserve"> and the</w:t>
      </w:r>
      <w:r w:rsidR="004673C5">
        <w:t xml:space="preserve"> associated </w:t>
      </w:r>
      <w:hyperlink w:history="1" r:id="rId109">
        <w:r w:rsidRPr="006A64E0" w:rsidR="000808E5">
          <w:rPr>
            <w:rStyle w:val="Hyperlink"/>
            <w:rFonts w:cstheme="minorHAnsi"/>
          </w:rPr>
          <w:t xml:space="preserve">Basin-wide </w:t>
        </w:r>
        <w:r w:rsidRPr="006A64E0" w:rsidR="004329EA">
          <w:rPr>
            <w:rStyle w:val="Hyperlink"/>
            <w:rFonts w:cstheme="minorHAnsi"/>
          </w:rPr>
          <w:t>environmental watering strategy</w:t>
        </w:r>
      </w:hyperlink>
      <w:r w:rsidR="009224CC">
        <w:rPr>
          <w:rStyle w:val="Hyperlink"/>
          <w:rFonts w:cstheme="minorHAnsi"/>
        </w:rPr>
        <w:t>.</w:t>
      </w:r>
      <w:r w:rsidR="00E539FB">
        <w:t xml:space="preserve"> </w:t>
      </w:r>
      <w:r w:rsidR="008A2C89">
        <w:t xml:space="preserve">In </w:t>
      </w:r>
      <w:r w:rsidR="00E539FB">
        <w:t>accorda</w:t>
      </w:r>
      <w:r w:rsidR="006A64E0">
        <w:t>nce with Basin Plan requirements</w:t>
      </w:r>
      <w:r w:rsidR="00D84B5E">
        <w:t>,</w:t>
      </w:r>
      <w:r w:rsidR="004647F4">
        <w:t xml:space="preserve"> Victoria has also developed </w:t>
      </w:r>
      <w:r w:rsidR="00CC5769">
        <w:t xml:space="preserve">relevant </w:t>
      </w:r>
      <w:hyperlink w:history="1" r:id="rId110">
        <w:r w:rsidR="003D5853">
          <w:rPr>
            <w:rStyle w:val="Hyperlink"/>
            <w:rFonts w:cstheme="minorHAnsi"/>
          </w:rPr>
          <w:t>W</w:t>
        </w:r>
        <w:r w:rsidRPr="0009720A" w:rsidR="004647F4">
          <w:rPr>
            <w:rStyle w:val="Hyperlink"/>
            <w:rFonts w:cstheme="minorHAnsi"/>
          </w:rPr>
          <w:t xml:space="preserve">ater </w:t>
        </w:r>
        <w:r w:rsidR="003D5853">
          <w:rPr>
            <w:rStyle w:val="Hyperlink"/>
            <w:rFonts w:cstheme="minorHAnsi"/>
          </w:rPr>
          <w:t>R</w:t>
        </w:r>
        <w:r w:rsidRPr="0009720A" w:rsidR="004647F4">
          <w:rPr>
            <w:rStyle w:val="Hyperlink"/>
            <w:rFonts w:cstheme="minorHAnsi"/>
          </w:rPr>
          <w:t xml:space="preserve">esource </w:t>
        </w:r>
        <w:r w:rsidR="003D5853">
          <w:rPr>
            <w:rStyle w:val="Hyperlink"/>
            <w:rFonts w:cstheme="minorHAnsi"/>
          </w:rPr>
          <w:t>P</w:t>
        </w:r>
        <w:r w:rsidRPr="0009720A" w:rsidR="004647F4">
          <w:rPr>
            <w:rStyle w:val="Hyperlink"/>
            <w:rFonts w:cstheme="minorHAnsi"/>
          </w:rPr>
          <w:t>lans</w:t>
        </w:r>
      </w:hyperlink>
      <w:r w:rsidR="004647F4">
        <w:t xml:space="preserve"> and </w:t>
      </w:r>
      <w:hyperlink w:history="1" r:id="rId111">
        <w:r w:rsidR="003D5853">
          <w:rPr>
            <w:rStyle w:val="Hyperlink"/>
            <w:rFonts w:cstheme="minorHAnsi"/>
          </w:rPr>
          <w:t>L</w:t>
        </w:r>
        <w:r w:rsidRPr="00102730" w:rsidR="004647F4">
          <w:rPr>
            <w:rStyle w:val="Hyperlink"/>
            <w:rFonts w:cstheme="minorHAnsi"/>
          </w:rPr>
          <w:t>ong-</w:t>
        </w:r>
        <w:r w:rsidR="003D5853">
          <w:rPr>
            <w:rStyle w:val="Hyperlink"/>
            <w:rFonts w:cstheme="minorHAnsi"/>
          </w:rPr>
          <w:t>T</w:t>
        </w:r>
        <w:r w:rsidRPr="00102730" w:rsidR="004647F4">
          <w:rPr>
            <w:rStyle w:val="Hyperlink"/>
            <w:rFonts w:cstheme="minorHAnsi"/>
          </w:rPr>
          <w:t xml:space="preserve">erm </w:t>
        </w:r>
        <w:r w:rsidR="003D5853">
          <w:rPr>
            <w:rStyle w:val="Hyperlink"/>
            <w:rFonts w:cstheme="minorHAnsi"/>
          </w:rPr>
          <w:t>W</w:t>
        </w:r>
        <w:r w:rsidRPr="00102730" w:rsidR="004647F4">
          <w:rPr>
            <w:rStyle w:val="Hyperlink"/>
            <w:rFonts w:cstheme="minorHAnsi"/>
          </w:rPr>
          <w:t xml:space="preserve">atering </w:t>
        </w:r>
        <w:r w:rsidR="003D5853">
          <w:rPr>
            <w:rStyle w:val="Hyperlink"/>
            <w:rFonts w:cstheme="minorHAnsi"/>
          </w:rPr>
          <w:t>P</w:t>
        </w:r>
        <w:r w:rsidRPr="00102730" w:rsidR="004647F4">
          <w:rPr>
            <w:rStyle w:val="Hyperlink"/>
            <w:rFonts w:cstheme="minorHAnsi"/>
          </w:rPr>
          <w:t>lans</w:t>
        </w:r>
      </w:hyperlink>
      <w:r w:rsidR="006A64E0">
        <w:t xml:space="preserve">. </w:t>
      </w:r>
    </w:p>
    <w:p w:rsidRPr="005C6CEE" w:rsidR="005C6CEE" w:rsidP="002F498A" w:rsidRDefault="00543F41" w14:paraId="07AF341E" w14:textId="7E43979A">
      <w:pPr>
        <w:pStyle w:val="BodyText"/>
      </w:pPr>
      <w:r w:rsidRPr="00543F41">
        <w:t>Victoria</w:t>
      </w:r>
      <w:r w:rsidR="00D55D6F">
        <w:t>’s</w:t>
      </w:r>
      <w:r w:rsidRPr="00543F41">
        <w:t xml:space="preserve"> Catchment Management Authorities (CMAs), </w:t>
      </w:r>
      <w:r w:rsidR="003E18FE">
        <w:t xml:space="preserve">Melbourne Water, </w:t>
      </w:r>
      <w:r w:rsidRPr="00543F41">
        <w:t>Department of Environment, Land, Water and Planning (DELWP)</w:t>
      </w:r>
      <w:r w:rsidR="00E15D04">
        <w:t xml:space="preserve">, </w:t>
      </w:r>
      <w:r w:rsidRPr="00543F41">
        <w:t xml:space="preserve">the Victorian Environmental Water Holder (VEWH) </w:t>
      </w:r>
      <w:r w:rsidR="0039787F">
        <w:t>and Traditional Owner groups</w:t>
      </w:r>
      <w:r w:rsidRPr="00543F41">
        <w:t xml:space="preserve"> </w:t>
      </w:r>
      <w:r w:rsidR="001D1D1C">
        <w:t xml:space="preserve">have </w:t>
      </w:r>
      <w:r w:rsidR="00B3436A">
        <w:t xml:space="preserve">worked together to </w:t>
      </w:r>
      <w:r w:rsidR="001D1D1C">
        <w:t xml:space="preserve">develop a number of </w:t>
      </w:r>
      <w:r w:rsidRPr="00543F41">
        <w:t xml:space="preserve">Environmental Water Management Plans for </w:t>
      </w:r>
      <w:r w:rsidR="00EF047A">
        <w:t xml:space="preserve">watered </w:t>
      </w:r>
      <w:r w:rsidR="0099240F">
        <w:t>asset</w:t>
      </w:r>
      <w:r w:rsidRPr="00543F41">
        <w:t xml:space="preserve">s throughout Victoria. </w:t>
      </w:r>
      <w:r w:rsidR="00693FAE">
        <w:t xml:space="preserve">These plans </w:t>
      </w:r>
      <w:r w:rsidR="00742F69">
        <w:t xml:space="preserve">are </w:t>
      </w:r>
      <w:r w:rsidR="001263F9">
        <w:t xml:space="preserve">continually updated through an adaptive management process. </w:t>
      </w:r>
      <w:r w:rsidR="00FD05A7">
        <w:t>A</w:t>
      </w:r>
      <w:r w:rsidRPr="00543F41">
        <w:t xml:space="preserve"> primary purpose of the plans is to provide a consistent set of documents that support </w:t>
      </w:r>
      <w:r w:rsidR="00B21878">
        <w:t>s</w:t>
      </w:r>
      <w:r w:rsidRPr="00543F41">
        <w:t xml:space="preserve">easonal </w:t>
      </w:r>
      <w:r w:rsidR="00B21878">
        <w:t>w</w:t>
      </w:r>
      <w:r w:rsidRPr="00543F41">
        <w:t xml:space="preserve">atering </w:t>
      </w:r>
      <w:r w:rsidR="00B21878">
        <w:t>p</w:t>
      </w:r>
      <w:r w:rsidRPr="00543F41">
        <w:t xml:space="preserve">roposals to be submitted by </w:t>
      </w:r>
      <w:r w:rsidR="003E18FE">
        <w:t>asset manager</w:t>
      </w:r>
      <w:r w:rsidRPr="00543F41">
        <w:t xml:space="preserve">s to the </w:t>
      </w:r>
      <w:r w:rsidR="00894C5A">
        <w:t>VEWH</w:t>
      </w:r>
      <w:r w:rsidRPr="00543F41">
        <w:t xml:space="preserve"> annually. The supporting information include</w:t>
      </w:r>
      <w:r w:rsidR="00617FB7">
        <w:t>s</w:t>
      </w:r>
      <w:r w:rsidRPr="00543F41">
        <w:t>:</w:t>
      </w:r>
    </w:p>
    <w:p w:rsidRPr="00912492" w:rsidR="00543F41" w:rsidP="002F498A" w:rsidRDefault="00543F41" w14:paraId="03CEAE7D" w14:textId="237BB825">
      <w:pPr>
        <w:pStyle w:val="ListBullet"/>
      </w:pPr>
      <w:r w:rsidRPr="00912492">
        <w:t xml:space="preserve">lead management agencies and their management responsibilities </w:t>
      </w:r>
    </w:p>
    <w:p w:rsidR="002C4753" w:rsidP="002F498A" w:rsidRDefault="00543F41" w14:paraId="6B9ABE49" w14:textId="77777777">
      <w:pPr>
        <w:pStyle w:val="ListBullet"/>
      </w:pPr>
      <w:r w:rsidRPr="00912492">
        <w:t>the water</w:t>
      </w:r>
      <w:r w:rsidR="007E095B">
        <w:t>-</w:t>
      </w:r>
      <w:r w:rsidRPr="00912492">
        <w:t xml:space="preserve">dependent environmental, social and economic values of the </w:t>
      </w:r>
      <w:r w:rsidR="0099240F">
        <w:t>asset</w:t>
      </w:r>
    </w:p>
    <w:p w:rsidRPr="00912492" w:rsidR="00543F41" w:rsidP="002F498A" w:rsidRDefault="00543F41" w14:paraId="036B8402" w14:textId="121F41D4">
      <w:pPr>
        <w:pStyle w:val="ListBullet"/>
      </w:pPr>
      <w:r w:rsidRPr="00912492">
        <w:t xml:space="preserve">the </w:t>
      </w:r>
      <w:r w:rsidR="0099240F">
        <w:t>asset</w:t>
      </w:r>
      <w:r w:rsidR="00AE3AD7">
        <w:t>’</w:t>
      </w:r>
      <w:r w:rsidRPr="00912492">
        <w:t xml:space="preserve">s environmental condition and threats </w:t>
      </w:r>
    </w:p>
    <w:p w:rsidRPr="00912492" w:rsidR="00543F41" w:rsidP="002F498A" w:rsidRDefault="00C562C9" w14:paraId="4EB3DFF9" w14:textId="3EFACBA3">
      <w:pPr>
        <w:pStyle w:val="ListBullet"/>
      </w:pPr>
      <w:r>
        <w:t xml:space="preserve">environmental </w:t>
      </w:r>
      <w:r w:rsidRPr="00912492" w:rsidR="00543F41">
        <w:t>objectives</w:t>
      </w:r>
      <w:r>
        <w:t xml:space="preserve"> and intended watering regime</w:t>
      </w:r>
      <w:r w:rsidRPr="00912492" w:rsidR="00543F41">
        <w:t xml:space="preserve"> </w:t>
      </w:r>
    </w:p>
    <w:p w:rsidRPr="00912492" w:rsidR="002E6EB1" w:rsidP="002E6EB1" w:rsidRDefault="002E6EB1" w14:paraId="092F790A" w14:textId="77777777">
      <w:pPr>
        <w:pStyle w:val="ListBullet"/>
      </w:pPr>
      <w:r>
        <w:t>contributions from Traditional Owner groups (included in an EWMP with free, prior and informed consent) that may include information about cultural values, management goals, environmental objectives and intended watering regime</w:t>
      </w:r>
    </w:p>
    <w:p w:rsidRPr="00912492" w:rsidR="00543F41" w:rsidP="002F498A" w:rsidRDefault="00543F41" w14:paraId="65A4237A" w14:textId="7551D6CB">
      <w:pPr>
        <w:pStyle w:val="ListBullet"/>
      </w:pPr>
      <w:r w:rsidRPr="00912492">
        <w:t xml:space="preserve">opportunities for improved water delivery, efficiency or capacity through structural works or other measures </w:t>
      </w:r>
    </w:p>
    <w:p w:rsidRPr="00912492" w:rsidR="00543F41" w:rsidP="002F498A" w:rsidRDefault="00912492" w14:paraId="64F1FF39" w14:textId="3E41393E">
      <w:pPr>
        <w:pStyle w:val="ListBullet"/>
      </w:pPr>
      <w:r>
        <w:t>s</w:t>
      </w:r>
      <w:r w:rsidRPr="00912492" w:rsidR="00543F41">
        <w:t xml:space="preserve">cientific knowledge gaps and recommendations for future work. </w:t>
      </w:r>
    </w:p>
    <w:p w:rsidR="00D71E85" w:rsidP="00CD2361" w:rsidRDefault="00543F41" w14:paraId="114B2E3E" w14:textId="5166B1A9">
      <w:pPr>
        <w:pStyle w:val="BodyText12ptBefore"/>
      </w:pPr>
      <w:r w:rsidRPr="00A223AD">
        <w:t xml:space="preserve">This document is the Environmental Water Management Plan (EWMP) for </w:t>
      </w:r>
      <w:r w:rsidRPr="006D0A1C" w:rsidR="004A0727">
        <w:rPr>
          <w:i/>
          <w:iCs/>
        </w:rPr>
        <w:t>asset</w:t>
      </w:r>
      <w:r w:rsidR="005A14E9">
        <w:rPr>
          <w:i/>
          <w:iCs/>
        </w:rPr>
        <w:t xml:space="preserve"> x</w:t>
      </w:r>
      <w:r w:rsidRPr="00A223AD">
        <w:t xml:space="preserve"> in the </w:t>
      </w:r>
      <w:r w:rsidR="005A14E9">
        <w:rPr>
          <w:i/>
          <w:iCs/>
        </w:rPr>
        <w:t>x</w:t>
      </w:r>
      <w:r w:rsidRPr="00A223AD">
        <w:t xml:space="preserve"> Catchment Management region.</w:t>
      </w:r>
    </w:p>
    <w:p w:rsidR="00BF7C73" w:rsidP="00BF7C73" w:rsidRDefault="00BF7C73" w14:paraId="4AC56B79" w14:textId="77777777">
      <w:pPr>
        <w:pStyle w:val="BodyText"/>
        <w:keepNext/>
      </w:pPr>
      <w:r>
        <w:rPr>
          <w:noProof/>
        </w:rPr>
        <w:lastRenderedPageBreak/>
        <w:drawing>
          <wp:inline distT="0" distB="0" distL="0" distR="0" wp14:anchorId="1A4103CB" wp14:editId="2CAF2AA2">
            <wp:extent cx="6112177" cy="7714305"/>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9035" b="3749"/>
                    <a:stretch/>
                  </pic:blipFill>
                  <pic:spPr bwMode="auto">
                    <a:xfrm>
                      <a:off x="0" y="0"/>
                      <a:ext cx="6112510" cy="7714725"/>
                    </a:xfrm>
                    <a:prstGeom prst="rect">
                      <a:avLst/>
                    </a:prstGeom>
                    <a:noFill/>
                    <a:ln>
                      <a:noFill/>
                    </a:ln>
                    <a:extLst>
                      <a:ext uri="{53640926-AAD7-44D8-BBD7-CCE9431645EC}">
                        <a14:shadowObscured xmlns:a14="http://schemas.microsoft.com/office/drawing/2010/main"/>
                      </a:ext>
                    </a:extLst>
                  </pic:spPr>
                </pic:pic>
              </a:graphicData>
            </a:graphic>
          </wp:inline>
        </w:drawing>
      </w:r>
    </w:p>
    <w:p w:rsidR="00BE1389" w:rsidP="00BF7C73" w:rsidRDefault="00BF7C73" w14:paraId="171FA4D3" w14:textId="28A45FA4">
      <w:pPr>
        <w:pStyle w:val="Caption"/>
      </w:pPr>
      <w:bookmarkStart w:name="_Ref102748139" w:id="421"/>
      <w:bookmarkStart w:name="_Toc105402192" w:id="422"/>
      <w:r>
        <w:t xml:space="preserve">Figure </w:t>
      </w:r>
      <w:r w:rsidR="00686FF1">
        <w:fldChar w:fldCharType="begin"/>
      </w:r>
      <w:r w:rsidR="00686FF1">
        <w:instrText xml:space="preserve"> SEQ Figure \* ARABIC </w:instrText>
      </w:r>
      <w:r w:rsidR="00686FF1">
        <w:fldChar w:fldCharType="separate"/>
      </w:r>
      <w:r w:rsidR="00ED0253">
        <w:rPr>
          <w:noProof/>
        </w:rPr>
        <w:t>4</w:t>
      </w:r>
      <w:r w:rsidR="00686FF1">
        <w:rPr>
          <w:noProof/>
        </w:rPr>
        <w:fldChar w:fldCharType="end"/>
      </w:r>
      <w:bookmarkEnd w:id="421"/>
      <w:r>
        <w:t>: Victoria's environmental watering program planning framework</w:t>
      </w:r>
      <w:r w:rsidR="00383AEC">
        <w:t xml:space="preserve"> (adapted from </w:t>
      </w:r>
      <w:sdt>
        <w:sdtPr>
          <w:id w:val="435646853"/>
          <w:citation/>
        </w:sdtPr>
        <w:sdtEndPr/>
        <w:sdtContent>
          <w:r w:rsidR="00D826DE">
            <w:fldChar w:fldCharType="begin"/>
          </w:r>
          <w:r w:rsidR="00D826DE">
            <w:instrText xml:space="preserve"> CITATION Vic20 \l 3081 </w:instrText>
          </w:r>
          <w:r w:rsidR="00D826DE">
            <w:fldChar w:fldCharType="separate"/>
          </w:r>
          <w:r w:rsidR="00ED0253">
            <w:rPr>
              <w:noProof/>
            </w:rPr>
            <w:t>(VEWH, 2020)</w:t>
          </w:r>
          <w:r w:rsidR="00D826DE">
            <w:fldChar w:fldCharType="end"/>
          </w:r>
        </w:sdtContent>
      </w:sdt>
      <w:r w:rsidR="00383AEC">
        <w:t>)</w:t>
      </w:r>
      <w:r>
        <w:t>.</w:t>
      </w:r>
      <w:bookmarkEnd w:id="422"/>
    </w:p>
    <w:p w:rsidR="00D71E85" w:rsidRDefault="00D71E85" w14:paraId="6BBA9235" w14:textId="77777777">
      <w:pPr>
        <w:rPr>
          <w:rFonts w:cs="Times New Roman"/>
          <w:lang w:eastAsia="en-US"/>
        </w:rPr>
      </w:pPr>
      <w:r>
        <w:br w:type="page"/>
      </w:r>
    </w:p>
    <w:p w:rsidR="00F024F6" w:rsidP="00CD2361" w:rsidRDefault="00F024F6" w14:paraId="7FD2B495" w14:textId="77777777">
      <w:pPr>
        <w:pStyle w:val="BodyText12ptBefore"/>
      </w:pPr>
    </w:p>
    <w:p w:rsidR="0066716B" w:rsidP="00953F80" w:rsidRDefault="0066716B" w14:paraId="2775B2B7" w14:textId="2536B592">
      <w:pPr>
        <w:pStyle w:val="Caption"/>
        <w:spacing w:after="0"/>
      </w:pPr>
      <w:r>
        <w:t xml:space="preserve">Roles and responsibilities with respect to environmental watering </w:t>
      </w:r>
      <w:r w:rsidR="00B507B8">
        <w:t>at this asset</w:t>
      </w:r>
      <w:r w:rsidR="00D2284F">
        <w:t>.</w:t>
      </w:r>
    </w:p>
    <w:tbl>
      <w:tblPr>
        <w:tblStyle w:val="TableGrid"/>
        <w:tblW w:w="9634" w:type="dxa"/>
        <w:tblLook w:val="04A0" w:firstRow="1" w:lastRow="0" w:firstColumn="1" w:lastColumn="0" w:noHBand="0" w:noVBand="1"/>
      </w:tblPr>
      <w:tblGrid>
        <w:gridCol w:w="1999"/>
        <w:gridCol w:w="7635"/>
      </w:tblGrid>
      <w:tr w:rsidRPr="008515F0" w:rsidR="0066716B" w:rsidTr="00CD2361" w14:paraId="1D026ED2" w14:textId="77777777">
        <w:trPr>
          <w:cnfStyle w:val="100000000000" w:firstRow="1" w:lastRow="0" w:firstColumn="0" w:lastColumn="0" w:oddVBand="0" w:evenVBand="0" w:oddHBand="0" w:evenHBand="0" w:firstRowFirstColumn="0" w:firstRowLastColumn="0" w:lastRowFirstColumn="0" w:lastRowLastColumn="0"/>
          <w:trHeight w:val="266"/>
        </w:trPr>
        <w:tc>
          <w:tcPr>
            <w:cnfStyle w:val="000000000100" w:firstRow="0" w:lastRow="0" w:firstColumn="0" w:lastColumn="0" w:oddVBand="0" w:evenVBand="0" w:oddHBand="0" w:evenHBand="0" w:firstRowFirstColumn="1" w:firstRowLastColumn="0" w:lastRowFirstColumn="0" w:lastRowLastColumn="0"/>
            <w:tcW w:w="1999" w:type="dxa"/>
            <w:hideMark/>
          </w:tcPr>
          <w:p w:rsidRPr="00F6529A" w:rsidR="0066716B" w:rsidP="00CD2361" w:rsidRDefault="0066716B" w14:paraId="6955F09E" w14:textId="77777777">
            <w:pPr>
              <w:pStyle w:val="SmallBodyText"/>
              <w:rPr>
                <w:b/>
                <w:bCs/>
              </w:rPr>
            </w:pPr>
            <w:r w:rsidRPr="00F6529A">
              <w:rPr>
                <w:b/>
                <w:bCs/>
              </w:rPr>
              <w:t>Partners</w:t>
            </w:r>
          </w:p>
        </w:tc>
        <w:tc>
          <w:tcPr>
            <w:tcW w:w="7635" w:type="dxa"/>
            <w:hideMark/>
          </w:tcPr>
          <w:p w:rsidRPr="00F6529A" w:rsidR="0066716B" w:rsidP="00CD2361" w:rsidRDefault="0066716B" w14:paraId="20FCCAF2" w14:textId="77777777">
            <w:pPr>
              <w:pStyle w:val="SmallBodyText"/>
              <w:cnfStyle w:val="100000000000" w:firstRow="1" w:lastRow="0" w:firstColumn="0" w:lastColumn="0" w:oddVBand="0" w:evenVBand="0" w:oddHBand="0" w:evenHBand="0" w:firstRowFirstColumn="0" w:firstRowLastColumn="0" w:lastRowFirstColumn="0" w:lastRowLastColumn="0"/>
              <w:rPr>
                <w:b/>
                <w:bCs/>
              </w:rPr>
            </w:pPr>
            <w:r w:rsidRPr="00F6529A">
              <w:rPr>
                <w:b/>
                <w:bCs/>
              </w:rPr>
              <w:t>Roles and responsibilities/links with waterways</w:t>
            </w:r>
          </w:p>
        </w:tc>
      </w:tr>
      <w:tr w:rsidRPr="008515F0" w:rsidR="0066716B" w:rsidTr="00CD2361" w14:paraId="2B0B9D57" w14:textId="77777777">
        <w:tc>
          <w:tcPr>
            <w:tcW w:w="1999" w:type="dxa"/>
            <w:hideMark/>
          </w:tcPr>
          <w:p w:rsidRPr="00CD2361" w:rsidR="0066716B" w:rsidP="00444C1E" w:rsidRDefault="0066716B" w14:paraId="01623E04" w14:textId="2D42D22D">
            <w:pPr>
              <w:pStyle w:val="SmallHeading"/>
              <w:spacing w:before="40"/>
              <w:rPr>
                <w:i/>
                <w:iCs/>
              </w:rPr>
            </w:pPr>
            <w:r w:rsidRPr="00CD2361">
              <w:rPr>
                <w:i/>
                <w:iCs/>
              </w:rPr>
              <w:t>Department of Environment, Land, Water and Planning (DELWP)</w:t>
            </w:r>
          </w:p>
        </w:tc>
        <w:tc>
          <w:tcPr>
            <w:tcW w:w="7635" w:type="dxa"/>
            <w:hideMark/>
          </w:tcPr>
          <w:p w:rsidRPr="00970A4E" w:rsidR="0066716B" w:rsidP="00444C1E" w:rsidRDefault="0066716B" w14:paraId="30F1DD1F" w14:textId="77777777">
            <w:pPr>
              <w:pStyle w:val="SmallBodyText"/>
            </w:pPr>
            <w:r w:rsidRPr="00970A4E">
              <w:t>DELWP is the lead agency for waterway management. It is responsible for the development of waterway policy, co-ordination of regional delivery and prioritisation of Government investment in waterways. DELWP is also responsible for other aspects of natural resource management that are of relevance to environmental water management, including:</w:t>
            </w:r>
          </w:p>
          <w:p w:rsidRPr="00970A4E" w:rsidR="0066716B" w:rsidP="000A10AE" w:rsidRDefault="0066716B" w14:paraId="49BCB48C" w14:textId="77777777">
            <w:pPr>
              <w:pStyle w:val="TableTextBullet"/>
            </w:pPr>
            <w:r w:rsidRPr="00970A4E">
              <w:t>sustainable management of Victoria’s water resources through managing the water allocation and entitlements framework</w:t>
            </w:r>
          </w:p>
          <w:p w:rsidRPr="00970A4E" w:rsidR="0066716B" w:rsidP="000A10AE" w:rsidRDefault="0066716B" w14:paraId="67672C5F" w14:textId="77777777">
            <w:pPr>
              <w:pStyle w:val="TableTextBullet"/>
            </w:pPr>
            <w:r w:rsidRPr="00970A4E">
              <w:t xml:space="preserve">developing state policy for water resource and waterway management </w:t>
            </w:r>
          </w:p>
          <w:p w:rsidRPr="00970A4E" w:rsidR="0066716B" w:rsidP="000A10AE" w:rsidRDefault="0066716B" w14:paraId="7C1E2202" w14:textId="0E9EB1A2">
            <w:pPr>
              <w:pStyle w:val="TableTextBullet"/>
            </w:pPr>
            <w:r w:rsidRPr="00970A4E">
              <w:t xml:space="preserve">DELWP also has a number of other responsibilities that relate to broader waterway management such as oversight of Crown </w:t>
            </w:r>
            <w:r w:rsidR="000B1984">
              <w:t>l</w:t>
            </w:r>
            <w:r w:rsidRPr="00970A4E">
              <w:t xml:space="preserve">and and integrated catchment management.  </w:t>
            </w:r>
          </w:p>
        </w:tc>
      </w:tr>
      <w:tr w:rsidRPr="008515F0" w:rsidR="0066716B" w:rsidTr="00CD2361" w14:paraId="4E19BE56" w14:textId="77777777">
        <w:trPr>
          <w:trHeight w:val="1110"/>
        </w:trPr>
        <w:tc>
          <w:tcPr>
            <w:tcW w:w="1999" w:type="dxa"/>
            <w:hideMark/>
          </w:tcPr>
          <w:p w:rsidRPr="00CD2361" w:rsidR="0066716B" w:rsidP="00444C1E" w:rsidRDefault="0066716B" w14:paraId="779FDAC2" w14:textId="77777777">
            <w:pPr>
              <w:pStyle w:val="SmallHeading"/>
              <w:spacing w:before="40"/>
              <w:rPr>
                <w:i/>
                <w:iCs/>
              </w:rPr>
            </w:pPr>
            <w:r w:rsidRPr="00CD2361">
              <w:rPr>
                <w:i/>
                <w:iCs/>
              </w:rPr>
              <w:t>Victorian Environmental Water Holder (VEWH)</w:t>
            </w:r>
          </w:p>
        </w:tc>
        <w:tc>
          <w:tcPr>
            <w:tcW w:w="7635" w:type="dxa"/>
            <w:hideMark/>
          </w:tcPr>
          <w:p w:rsidRPr="00970A4E" w:rsidR="0066716B" w:rsidP="002F498A" w:rsidRDefault="0066716B" w14:paraId="4A98419B" w14:textId="06BCC030">
            <w:pPr>
              <w:pStyle w:val="SmallBodyText"/>
            </w:pPr>
            <w:r w:rsidRPr="00970A4E">
              <w:t xml:space="preserve">The Victorian Environmental Water Holder is appointed under the </w:t>
            </w:r>
            <w:r w:rsidRPr="00970A4E">
              <w:rPr>
                <w:i/>
              </w:rPr>
              <w:t>Water Act 1989</w:t>
            </w:r>
            <w:r w:rsidRPr="00970A4E">
              <w:t xml:space="preserve"> to manage Victoria’s environmental water entitlements. The Victorian Environmental Water Holder works with the waterway managers, Commonwealth Environmental Water Holder, Murray–Darling Basin Authority. Storage operators and land managers to ensure environmental water entitlements are used to achieve the best environmental outcomes in line with the Environmental Water Management Plan</w:t>
            </w:r>
          </w:p>
        </w:tc>
      </w:tr>
      <w:tr w:rsidRPr="008515F0" w:rsidR="0066716B" w:rsidTr="00CD2361" w14:paraId="2EB7CF46" w14:textId="77777777">
        <w:trPr>
          <w:trHeight w:val="498"/>
        </w:trPr>
        <w:tc>
          <w:tcPr>
            <w:tcW w:w="1999" w:type="dxa"/>
            <w:hideMark/>
          </w:tcPr>
          <w:p w:rsidRPr="00CD2361" w:rsidR="0066716B" w:rsidP="00444C1E" w:rsidRDefault="0066716B" w14:paraId="4CA7B9B7" w14:textId="77777777">
            <w:pPr>
              <w:pStyle w:val="SmallHeading"/>
              <w:spacing w:before="40"/>
              <w:rPr>
                <w:i/>
                <w:iCs/>
              </w:rPr>
            </w:pPr>
            <w:r w:rsidRPr="00CD2361">
              <w:rPr>
                <w:i/>
                <w:iCs/>
              </w:rPr>
              <w:t>Murray–Darling Basin Authority (MDBA)</w:t>
            </w:r>
          </w:p>
        </w:tc>
        <w:tc>
          <w:tcPr>
            <w:tcW w:w="7635" w:type="dxa"/>
            <w:hideMark/>
          </w:tcPr>
          <w:p w:rsidRPr="002F498A" w:rsidR="0066716B" w:rsidP="002F498A" w:rsidRDefault="0066716B" w14:paraId="598C7E77" w14:textId="77777777">
            <w:pPr>
              <w:pStyle w:val="SmallBodyText"/>
            </w:pPr>
            <w:r w:rsidRPr="002F498A">
              <w:t>The Murray–Darling Basin Authority was established under the federal Water Act (2007) as an independent, expertise based statutory agency. The primary roles of the Authority as outlined in the Water Act (2007) include:</w:t>
            </w:r>
          </w:p>
          <w:p w:rsidRPr="00970A4E" w:rsidR="0066716B" w:rsidP="002F498A" w:rsidRDefault="0066716B" w14:paraId="7DDC8507" w14:textId="77777777">
            <w:pPr>
              <w:pStyle w:val="TableTextBullet"/>
            </w:pPr>
            <w:r w:rsidRPr="00970A4E">
              <w:t>preparing and reviewing the Basin Plan</w:t>
            </w:r>
          </w:p>
          <w:p w:rsidRPr="00970A4E" w:rsidR="0066716B" w:rsidP="002F498A" w:rsidRDefault="0066716B" w14:paraId="0FE849AB" w14:textId="77777777">
            <w:pPr>
              <w:pStyle w:val="TableTextBullet"/>
            </w:pPr>
            <w:r w:rsidRPr="00970A4E">
              <w:t>measuring, monitoring and recording the quality and quantity of the Basin's Water resources</w:t>
            </w:r>
          </w:p>
          <w:p w:rsidRPr="00970A4E" w:rsidR="0066716B" w:rsidP="002F498A" w:rsidRDefault="0066716B" w14:paraId="5D5EDCCB" w14:textId="77777777">
            <w:pPr>
              <w:pStyle w:val="TableTextBullet"/>
            </w:pPr>
            <w:r w:rsidRPr="00970A4E">
              <w:t>supporting, encouraging and conducting research and investigations about the Basin's Water Resources</w:t>
            </w:r>
          </w:p>
          <w:p w:rsidRPr="00970A4E" w:rsidR="0066716B" w:rsidP="002F498A" w:rsidRDefault="0066716B" w14:paraId="1B493004" w14:textId="77777777">
            <w:pPr>
              <w:pStyle w:val="TableTextBullet"/>
            </w:pPr>
            <w:r w:rsidRPr="00970A4E">
              <w:t>developing equitable and sustainable use of Basin water resources</w:t>
            </w:r>
          </w:p>
          <w:p w:rsidRPr="00970A4E" w:rsidR="0066716B" w:rsidP="002F498A" w:rsidRDefault="0066716B" w14:paraId="61C3BBE1" w14:textId="77777777">
            <w:pPr>
              <w:pStyle w:val="TableTextBullet"/>
            </w:pPr>
            <w:r w:rsidRPr="00970A4E">
              <w:t>disseminating information about the Basin's water resources</w:t>
            </w:r>
          </w:p>
          <w:p w:rsidRPr="00970A4E" w:rsidR="0066716B" w:rsidP="002F498A" w:rsidRDefault="0066716B" w14:paraId="2D0B89F2" w14:textId="77777777">
            <w:pPr>
              <w:pStyle w:val="TableTextBullet"/>
            </w:pPr>
            <w:r w:rsidRPr="00970A4E">
              <w:t>engaging and educating the Australian community about the Basin’s water resources.</w:t>
            </w:r>
          </w:p>
        </w:tc>
      </w:tr>
      <w:tr w:rsidRPr="008515F0" w:rsidR="0066716B" w:rsidTr="00CD2361" w14:paraId="007CFCA8" w14:textId="77777777">
        <w:trPr>
          <w:trHeight w:val="498"/>
        </w:trPr>
        <w:tc>
          <w:tcPr>
            <w:tcW w:w="1999" w:type="dxa"/>
            <w:hideMark/>
          </w:tcPr>
          <w:p w:rsidRPr="00CD2361" w:rsidR="0066716B" w:rsidP="00444C1E" w:rsidRDefault="0066716B" w14:paraId="5C977969" w14:textId="77777777">
            <w:pPr>
              <w:pStyle w:val="SmallHeading"/>
              <w:spacing w:before="40"/>
              <w:rPr>
                <w:i/>
                <w:iCs/>
              </w:rPr>
            </w:pPr>
            <w:r w:rsidRPr="00CD2361">
              <w:rPr>
                <w:i/>
                <w:iCs/>
              </w:rPr>
              <w:t>Commonwealth Environmental Water Office (CEWO)</w:t>
            </w:r>
          </w:p>
        </w:tc>
        <w:tc>
          <w:tcPr>
            <w:tcW w:w="7635" w:type="dxa"/>
            <w:hideMark/>
          </w:tcPr>
          <w:p w:rsidRPr="00970A4E" w:rsidR="0066716B" w:rsidP="002F498A" w:rsidRDefault="0066716B" w14:paraId="3A1987D6" w14:textId="44F5EB66">
            <w:pPr>
              <w:pStyle w:val="SmallBodyText"/>
            </w:pPr>
            <w:r w:rsidRPr="00970A4E">
              <w:t xml:space="preserve">The Commonwealth Environmental Water Office manages an entitlement in the Wimmera CMA region to assist in its role to protect or restore the environmental assets of the Murray-Darling Basin. Water will be managed in accordance with the environmental watering plan that will be part of the </w:t>
            </w:r>
            <w:hyperlink w:history="1" r:id="rId113">
              <w:r w:rsidRPr="00970A4E">
                <w:t>Murray-Darling Basin Plan</w:t>
              </w:r>
            </w:hyperlink>
            <w:r w:rsidRPr="00970A4E">
              <w:t>.</w:t>
            </w:r>
          </w:p>
        </w:tc>
      </w:tr>
      <w:tr w:rsidRPr="008515F0" w:rsidR="0066716B" w:rsidTr="00CD2361" w14:paraId="7D4B8271" w14:textId="77777777">
        <w:trPr>
          <w:trHeight w:val="485"/>
        </w:trPr>
        <w:tc>
          <w:tcPr>
            <w:tcW w:w="1999" w:type="dxa"/>
            <w:hideMark/>
          </w:tcPr>
          <w:p w:rsidRPr="00CD2361" w:rsidR="0066716B" w:rsidP="00444C1E" w:rsidRDefault="00A7714B" w14:paraId="55F55953" w14:textId="3E172AE6">
            <w:pPr>
              <w:pStyle w:val="SmallHeading"/>
              <w:spacing w:before="40"/>
              <w:rPr>
                <w:i/>
                <w:iCs/>
              </w:rPr>
            </w:pPr>
            <w:r w:rsidRPr="00CD2361">
              <w:rPr>
                <w:i/>
                <w:iCs/>
              </w:rPr>
              <w:t>Water Corp</w:t>
            </w:r>
            <w:r w:rsidR="003E132D">
              <w:rPr>
                <w:i/>
                <w:iCs/>
              </w:rPr>
              <w:t>oration</w:t>
            </w:r>
            <w:r w:rsidRPr="00CD2361" w:rsidR="0066716B">
              <w:rPr>
                <w:i/>
                <w:iCs/>
              </w:rPr>
              <w:t xml:space="preserve"> </w:t>
            </w:r>
          </w:p>
        </w:tc>
        <w:tc>
          <w:tcPr>
            <w:tcW w:w="7635" w:type="dxa"/>
            <w:hideMark/>
          </w:tcPr>
          <w:p w:rsidRPr="00350A1C" w:rsidR="0066716B" w:rsidP="002F498A" w:rsidRDefault="0066716B" w14:paraId="3D36E066" w14:textId="14472A03">
            <w:pPr>
              <w:pStyle w:val="SmallBodyText"/>
              <w:rPr>
                <w:i/>
                <w:iCs/>
              </w:rPr>
            </w:pPr>
            <w:r w:rsidRPr="00350A1C">
              <w:rPr>
                <w:i/>
                <w:iCs/>
              </w:rPr>
              <w:t xml:space="preserve">Water corporations in Victoria are established under the Water Act 1989 and provide a range of water services to customers within their service areas. </w:t>
            </w:r>
          </w:p>
        </w:tc>
      </w:tr>
      <w:tr w:rsidRPr="008515F0" w:rsidR="0066716B" w:rsidTr="00CD2361" w14:paraId="51DED0DB" w14:textId="77777777">
        <w:tc>
          <w:tcPr>
            <w:tcW w:w="1999" w:type="dxa"/>
          </w:tcPr>
          <w:p w:rsidRPr="00CD2361" w:rsidR="0066716B" w:rsidP="00444C1E" w:rsidRDefault="00350A1C" w14:paraId="54D81DA3" w14:textId="36C26C17">
            <w:pPr>
              <w:pStyle w:val="SmallHeading"/>
              <w:spacing w:before="40"/>
              <w:rPr>
                <w:i/>
                <w:iCs/>
              </w:rPr>
            </w:pPr>
            <w:r w:rsidRPr="00CD2361">
              <w:rPr>
                <w:i/>
                <w:iCs/>
              </w:rPr>
              <w:t xml:space="preserve">Local Government  </w:t>
            </w:r>
          </w:p>
        </w:tc>
        <w:tc>
          <w:tcPr>
            <w:tcW w:w="7635" w:type="dxa"/>
          </w:tcPr>
          <w:p w:rsidRPr="00350A1C" w:rsidR="0066716B" w:rsidP="002F498A" w:rsidRDefault="00471655" w14:paraId="01F5E856" w14:textId="05585B5F">
            <w:pPr>
              <w:pStyle w:val="SmallBodyText"/>
              <w:rPr>
                <w:i/>
                <w:iCs/>
              </w:rPr>
            </w:pPr>
            <w:r>
              <w:rPr>
                <w:i/>
                <w:iCs/>
              </w:rPr>
              <w:t>May be relevant</w:t>
            </w:r>
            <w:r w:rsidR="00064E20">
              <w:rPr>
                <w:i/>
                <w:iCs/>
              </w:rPr>
              <w:t>, describe as appropriate for your EWMP</w:t>
            </w:r>
          </w:p>
        </w:tc>
      </w:tr>
      <w:tr w:rsidRPr="008515F0" w:rsidR="0066716B" w:rsidTr="00CD2361" w14:paraId="607BD80D" w14:textId="77777777">
        <w:tc>
          <w:tcPr>
            <w:tcW w:w="1999" w:type="dxa"/>
            <w:hideMark/>
          </w:tcPr>
          <w:p w:rsidRPr="00CD2361" w:rsidR="0066716B" w:rsidP="00444C1E" w:rsidRDefault="00350A1C" w14:paraId="6BFF4271" w14:textId="7F6F4A37">
            <w:pPr>
              <w:pStyle w:val="SmallHeading"/>
              <w:spacing w:before="40"/>
              <w:rPr>
                <w:i/>
                <w:iCs/>
              </w:rPr>
            </w:pPr>
            <w:r w:rsidRPr="00CD2361">
              <w:rPr>
                <w:i/>
                <w:iCs/>
              </w:rPr>
              <w:t>Traditional Owner Group</w:t>
            </w:r>
            <w:r w:rsidRPr="00CD2361" w:rsidR="00D55A91">
              <w:rPr>
                <w:i/>
                <w:iCs/>
              </w:rPr>
              <w:t>/s</w:t>
            </w:r>
          </w:p>
        </w:tc>
        <w:tc>
          <w:tcPr>
            <w:tcW w:w="7635" w:type="dxa"/>
          </w:tcPr>
          <w:p w:rsidRPr="00350A1C" w:rsidR="0066716B" w:rsidP="002F498A" w:rsidRDefault="009E7FEE" w14:paraId="3AA4D493" w14:textId="70B89B77">
            <w:pPr>
              <w:pStyle w:val="SmallBodyText"/>
              <w:rPr>
                <w:i/>
                <w:iCs/>
              </w:rPr>
            </w:pPr>
            <w:r>
              <w:rPr>
                <w:i/>
                <w:iCs/>
              </w:rPr>
              <w:t xml:space="preserve">The Victorian Government </w:t>
            </w:r>
            <w:r w:rsidR="00DC7EAC">
              <w:rPr>
                <w:i/>
                <w:iCs/>
              </w:rPr>
              <w:t xml:space="preserve">supports the </w:t>
            </w:r>
            <w:r w:rsidR="00CE5C7E">
              <w:rPr>
                <w:i/>
                <w:iCs/>
              </w:rPr>
              <w:t>s</w:t>
            </w:r>
            <w:r w:rsidR="00DC7EAC">
              <w:rPr>
                <w:i/>
                <w:iCs/>
              </w:rPr>
              <w:t xml:space="preserve">elf-determination of Traditional Owners </w:t>
            </w:r>
            <w:r w:rsidR="00A01FF5">
              <w:rPr>
                <w:i/>
                <w:iCs/>
              </w:rPr>
              <w:t>and their partnership in environmental water management</w:t>
            </w:r>
            <w:r w:rsidR="0027479E">
              <w:rPr>
                <w:i/>
                <w:iCs/>
              </w:rPr>
              <w:t>, including in the develo</w:t>
            </w:r>
            <w:r w:rsidR="00F275F3">
              <w:rPr>
                <w:i/>
                <w:iCs/>
              </w:rPr>
              <w:t>pment of EWMPs</w:t>
            </w:r>
            <w:r w:rsidR="000B7B9E">
              <w:rPr>
                <w:i/>
                <w:iCs/>
              </w:rPr>
              <w:t xml:space="preserve">. </w:t>
            </w:r>
            <w:r w:rsidR="00C13D62">
              <w:rPr>
                <w:i/>
                <w:iCs/>
              </w:rPr>
              <w:t xml:space="preserve">Contributions from relevant Traditional Owner groups </w:t>
            </w:r>
            <w:r w:rsidR="00042BE8">
              <w:rPr>
                <w:i/>
                <w:iCs/>
              </w:rPr>
              <w:t>are to</w:t>
            </w:r>
            <w:r w:rsidR="00C13D62">
              <w:rPr>
                <w:i/>
                <w:iCs/>
              </w:rPr>
              <w:t xml:space="preserve"> be included in an EWMP </w:t>
            </w:r>
            <w:r w:rsidR="00042BE8">
              <w:rPr>
                <w:i/>
                <w:iCs/>
              </w:rPr>
              <w:t>with free, prior and informed consent.</w:t>
            </w:r>
          </w:p>
        </w:tc>
      </w:tr>
      <w:tr w:rsidRPr="008515F0" w:rsidR="0066716B" w:rsidTr="00CD2361" w14:paraId="46E2575F" w14:textId="77777777">
        <w:tc>
          <w:tcPr>
            <w:tcW w:w="1999" w:type="dxa"/>
            <w:hideMark/>
          </w:tcPr>
          <w:p w:rsidRPr="00CD2361" w:rsidR="0066716B" w:rsidP="00444C1E" w:rsidRDefault="0066716B" w14:paraId="0A1C63F6" w14:textId="77777777">
            <w:pPr>
              <w:pStyle w:val="SmallHeading"/>
              <w:spacing w:before="40"/>
              <w:rPr>
                <w:i/>
                <w:iCs/>
              </w:rPr>
            </w:pPr>
            <w:r w:rsidRPr="00CD2361">
              <w:rPr>
                <w:i/>
                <w:iCs/>
              </w:rPr>
              <w:t>Community members/ representatives</w:t>
            </w:r>
          </w:p>
        </w:tc>
        <w:tc>
          <w:tcPr>
            <w:tcW w:w="7635" w:type="dxa"/>
            <w:hideMark/>
          </w:tcPr>
          <w:p w:rsidRPr="00350A1C" w:rsidR="0066716B" w:rsidP="002F498A" w:rsidRDefault="0066716B" w14:paraId="7E3383CB" w14:textId="77777777">
            <w:pPr>
              <w:pStyle w:val="SmallBodyText"/>
              <w:rPr>
                <w:i/>
                <w:iCs/>
              </w:rPr>
            </w:pPr>
            <w:r w:rsidRPr="00350A1C">
              <w:rPr>
                <w:i/>
                <w:iCs/>
              </w:rPr>
              <w:t>Community members who have a detailed understanding of these waterways can provide advice and feedback on the effect of environmental water management on local waterways.</w:t>
            </w:r>
          </w:p>
          <w:p w:rsidRPr="00350A1C" w:rsidR="0066716B" w:rsidP="002F498A" w:rsidRDefault="00064E20" w14:paraId="19540220" w14:textId="5D35E3D4">
            <w:pPr>
              <w:pStyle w:val="SmallBodyText"/>
              <w:rPr>
                <w:i/>
                <w:iCs/>
              </w:rPr>
            </w:pPr>
            <w:r w:rsidRPr="00350A1C">
              <w:rPr>
                <w:i/>
                <w:iCs/>
              </w:rPr>
              <w:t>Often</w:t>
            </w:r>
            <w:r w:rsidR="00BB5024">
              <w:rPr>
                <w:i/>
                <w:iCs/>
              </w:rPr>
              <w:t>,</w:t>
            </w:r>
            <w:r w:rsidRPr="00350A1C" w:rsidR="0066716B">
              <w:rPr>
                <w:i/>
                <w:iCs/>
              </w:rPr>
              <w:t xml:space="preserve"> they are responsible for managing riparian land either as freehold landowner or licensee of Crown land. </w:t>
            </w:r>
          </w:p>
        </w:tc>
      </w:tr>
      <w:tr w:rsidRPr="008515F0" w:rsidR="0066716B" w:rsidTr="00CD2361" w14:paraId="72113B19" w14:textId="77777777">
        <w:tc>
          <w:tcPr>
            <w:tcW w:w="1999" w:type="dxa"/>
            <w:hideMark/>
          </w:tcPr>
          <w:p w:rsidRPr="00CD2361" w:rsidR="0066716B" w:rsidP="00444C1E" w:rsidRDefault="0066716B" w14:paraId="743EB7DE" w14:textId="77777777">
            <w:pPr>
              <w:pStyle w:val="SmallHeading"/>
              <w:spacing w:before="40"/>
              <w:rPr>
                <w:i/>
                <w:iCs/>
              </w:rPr>
            </w:pPr>
            <w:r w:rsidRPr="00CD2361">
              <w:rPr>
                <w:i/>
                <w:iCs/>
              </w:rPr>
              <w:t>Parks Victoria</w:t>
            </w:r>
          </w:p>
        </w:tc>
        <w:tc>
          <w:tcPr>
            <w:tcW w:w="7635" w:type="dxa"/>
            <w:hideMark/>
          </w:tcPr>
          <w:p w:rsidRPr="00350A1C" w:rsidR="0066716B" w:rsidP="002F498A" w:rsidRDefault="007E048D" w14:paraId="2520B01E" w14:textId="7B1F3ED9">
            <w:pPr>
              <w:pStyle w:val="SmallBodyText"/>
              <w:rPr>
                <w:i/>
                <w:iCs/>
              </w:rPr>
            </w:pPr>
            <w:r>
              <w:rPr>
                <w:i/>
                <w:iCs/>
              </w:rPr>
              <w:t>May be relevant</w:t>
            </w:r>
            <w:r w:rsidR="00064E20">
              <w:rPr>
                <w:i/>
                <w:iCs/>
              </w:rPr>
              <w:t>, describe as appropriate for your EWMP</w:t>
            </w:r>
          </w:p>
        </w:tc>
      </w:tr>
    </w:tbl>
    <w:p w:rsidRPr="00A223AD" w:rsidR="0066716B" w:rsidP="00A223AD" w:rsidRDefault="0066716B" w14:paraId="46928A74" w14:textId="03554E45">
      <w:pPr>
        <w:autoSpaceDE w:val="0"/>
        <w:autoSpaceDN w:val="0"/>
        <w:adjustRightInd w:val="0"/>
        <w:spacing w:line="240" w:lineRule="auto"/>
        <w:rPr>
          <w:rFonts w:cstheme="minorHAnsi"/>
          <w:color w:val="000000"/>
        </w:rPr>
        <w:sectPr w:rsidRPr="00A223AD" w:rsidR="0066716B" w:rsidSect="003E7A9A">
          <w:pgSz w:w="11907" w:h="16839" w:orient="portrait" w:code="9"/>
          <w:pgMar w:top="1134" w:right="1134" w:bottom="1134" w:left="1134" w:header="283" w:footer="283" w:gutter="0"/>
          <w:cols w:space="720"/>
          <w:docGrid w:linePitch="360"/>
        </w:sectPr>
      </w:pPr>
    </w:p>
    <w:p w:rsidRPr="002808A3" w:rsidR="003E7A9A" w:rsidP="002808A3" w:rsidRDefault="003E7A9A" w14:paraId="127B62B4" w14:textId="7378E3E1">
      <w:pPr>
        <w:pStyle w:val="Heading8"/>
        <w:framePr w:wrap="around"/>
      </w:pPr>
      <w:bookmarkStart w:name="_Ref58836618" w:id="423"/>
      <w:bookmarkStart w:name="_Toc58841169" w:id="424"/>
      <w:bookmarkStart w:name="_Toc94108929" w:id="425"/>
      <w:bookmarkStart w:name="_Toc105402158" w:id="426"/>
      <w:r w:rsidRPr="002808A3">
        <w:lastRenderedPageBreak/>
        <w:t>Traditional Owner Engagement</w:t>
      </w:r>
      <w:bookmarkStart w:name="_Toc49871293" w:id="427"/>
      <w:bookmarkEnd w:id="423"/>
      <w:bookmarkEnd w:id="424"/>
      <w:bookmarkEnd w:id="425"/>
      <w:bookmarkEnd w:id="426"/>
    </w:p>
    <w:p w:rsidR="00B34EFC" w:rsidP="00F741C2" w:rsidRDefault="004A5438" w14:paraId="340CC389" w14:textId="1A782F34">
      <w:r>
        <w:t xml:space="preserve">Permission has been granted </w:t>
      </w:r>
      <w:r w:rsidR="00474778">
        <w:t xml:space="preserve">to share </w:t>
      </w:r>
      <w:r w:rsidR="00D71E85">
        <w:t>t</w:t>
      </w:r>
      <w:r w:rsidR="00F741C2">
        <w:t>he following contributions from some of the northern Victorian Traditional Owner Groups</w:t>
      </w:r>
      <w:r w:rsidR="005461FF">
        <w:t xml:space="preserve"> that</w:t>
      </w:r>
      <w:r w:rsidR="00F741C2">
        <w:t xml:space="preserve"> include their comments on the previous draft </w:t>
      </w:r>
      <w:r w:rsidR="00342080">
        <w:t xml:space="preserve">EWMP Guidelines </w:t>
      </w:r>
      <w:r w:rsidR="00F741C2">
        <w:t>and guidance on how they wish to be engaged in future EWMP development.</w:t>
      </w:r>
    </w:p>
    <w:p w:rsidR="002E4017" w:rsidP="00F741C2" w:rsidRDefault="002E4017" w14:paraId="02BE9549" w14:textId="77777777"/>
    <w:p w:rsidR="00963C1F" w:rsidP="00F741C2" w:rsidRDefault="00F741C2" w14:paraId="2D1ED6E3" w14:textId="29547336">
      <w:pPr>
        <w:sectPr w:rsidR="00963C1F" w:rsidSect="00047740">
          <w:headerReference w:type="default" r:id="rId114"/>
          <w:pgSz w:w="11907" w:h="16839" w:orient="portrait" w:code="9"/>
          <w:pgMar w:top="1134" w:right="1134" w:bottom="1134" w:left="1134" w:header="283" w:footer="283" w:gutter="0"/>
          <w:cols w:space="720"/>
          <w:docGrid w:linePitch="360"/>
        </w:sectPr>
      </w:pPr>
      <w:r>
        <w:t xml:space="preserve">Refer also to the </w:t>
      </w:r>
      <w:hyperlink w:history="1" r:id="rId115">
        <w:r w:rsidRPr="00822B4D">
          <w:rPr>
            <w:rStyle w:val="Hyperlink"/>
          </w:rPr>
          <w:t>Traditional Owner Objectives and Outcomes</w:t>
        </w:r>
      </w:hyperlink>
      <w:r w:rsidR="004F188C">
        <w:t xml:space="preserve"> </w:t>
      </w:r>
      <w:r w:rsidR="00E87172">
        <w:t>compiled</w:t>
      </w:r>
      <w:r w:rsidRPr="004F188C" w:rsidR="004F188C">
        <w:t xml:space="preserve"> for the Water Resource Plans, although note that some of this information may now be superseded</w:t>
      </w:r>
      <w:r w:rsidR="00342080">
        <w:t>.</w:t>
      </w:r>
    </w:p>
    <w:p w:rsidRPr="009C2531" w:rsidR="005739CE" w:rsidP="009C2531" w:rsidRDefault="00F741C2" w14:paraId="7F5B426F" w14:textId="1A973682">
      <w:pPr>
        <w:rPr>
          <w:rFonts w:eastAsia="Ebrima"/>
        </w:rPr>
      </w:pPr>
      <w:proofErr w:type="spellStart"/>
      <w:r w:rsidRPr="009C2531">
        <w:rPr>
          <w:b/>
          <w:bCs/>
          <w:iCs/>
          <w:color w:val="393838" w:themeColor="text2"/>
          <w:kern w:val="20"/>
          <w:sz w:val="24"/>
          <w:szCs w:val="28"/>
        </w:rPr>
        <w:lastRenderedPageBreak/>
        <w:t>Dja</w:t>
      </w:r>
      <w:proofErr w:type="spellEnd"/>
      <w:r w:rsidRPr="009C2531">
        <w:rPr>
          <w:b/>
          <w:bCs/>
          <w:iCs/>
          <w:color w:val="393838" w:themeColor="text2"/>
          <w:kern w:val="20"/>
          <w:sz w:val="24"/>
          <w:szCs w:val="28"/>
        </w:rPr>
        <w:t xml:space="preserve"> </w:t>
      </w:r>
      <w:proofErr w:type="spellStart"/>
      <w:r w:rsidRPr="009C2531">
        <w:rPr>
          <w:b/>
          <w:bCs/>
          <w:iCs/>
          <w:color w:val="393838" w:themeColor="text2"/>
          <w:kern w:val="20"/>
          <w:sz w:val="24"/>
          <w:szCs w:val="28"/>
        </w:rPr>
        <w:t>Dja</w:t>
      </w:r>
      <w:proofErr w:type="spellEnd"/>
      <w:r w:rsidRPr="009C2531">
        <w:rPr>
          <w:b/>
          <w:bCs/>
          <w:iCs/>
          <w:color w:val="393838" w:themeColor="text2"/>
          <w:kern w:val="20"/>
          <w:sz w:val="24"/>
          <w:szCs w:val="28"/>
        </w:rPr>
        <w:t xml:space="preserve"> Wurrung </w:t>
      </w:r>
      <w:r w:rsidRPr="009C2531">
        <w:rPr>
          <w:rFonts w:eastAsia="Calibri"/>
          <w:b/>
          <w:bCs/>
          <w:iCs/>
          <w:color w:val="393838" w:themeColor="text2"/>
          <w:kern w:val="20"/>
          <w:sz w:val="24"/>
          <w:szCs w:val="28"/>
        </w:rPr>
        <w:t>Clans Aboriginal Corporation (DDWCAC</w:t>
      </w:r>
      <w:r w:rsidR="008909FB">
        <w:rPr>
          <w:rFonts w:eastAsia="Calibri"/>
          <w:b/>
          <w:bCs/>
          <w:iCs/>
          <w:color w:val="393838" w:themeColor="text2"/>
          <w:kern w:val="20"/>
          <w:sz w:val="24"/>
          <w:szCs w:val="28"/>
        </w:rPr>
        <w:t>)</w:t>
      </w:r>
    </w:p>
    <w:p w:rsidR="005739CE" w:rsidP="006B7CC8" w:rsidRDefault="005739CE" w14:paraId="78B628C0" w14:textId="5306CAD7">
      <w:pPr>
        <w:tabs>
          <w:tab w:val="center" w:pos="2172"/>
          <w:tab w:val="center" w:pos="9265"/>
        </w:tabs>
        <w:spacing w:after="31" w:line="259" w:lineRule="auto"/>
        <w:rPr>
          <w:rFonts w:ascii="Ebrima" w:hAnsi="Ebrima" w:eastAsia="Ebrima" w:cs="Ebrima"/>
          <w:color w:val="7F7F7F"/>
        </w:rPr>
      </w:pPr>
    </w:p>
    <w:p w:rsidR="005739CE" w:rsidP="006B7CC8" w:rsidRDefault="005739CE" w14:paraId="464EE537" w14:textId="77777777">
      <w:pPr>
        <w:tabs>
          <w:tab w:val="center" w:pos="2172"/>
          <w:tab w:val="center" w:pos="9265"/>
        </w:tabs>
        <w:spacing w:after="31" w:line="259" w:lineRule="auto"/>
        <w:rPr>
          <w:rFonts w:ascii="Ebrima" w:hAnsi="Ebrima" w:eastAsia="Ebrima" w:cs="Ebrima"/>
          <w:color w:val="7F7F7F"/>
        </w:rPr>
      </w:pPr>
    </w:p>
    <w:p w:rsidR="005739CE" w:rsidP="006B7CC8" w:rsidRDefault="005739CE" w14:paraId="6330DBB7" w14:textId="77777777">
      <w:pPr>
        <w:tabs>
          <w:tab w:val="center" w:pos="2172"/>
          <w:tab w:val="center" w:pos="9265"/>
        </w:tabs>
        <w:spacing w:after="31" w:line="259" w:lineRule="auto"/>
        <w:rPr>
          <w:rFonts w:ascii="Ebrima" w:hAnsi="Ebrima" w:eastAsia="Ebrima" w:cs="Ebrima"/>
          <w:color w:val="7F7F7F"/>
        </w:rPr>
      </w:pPr>
    </w:p>
    <w:p w:rsidR="005739CE" w:rsidP="006B7CC8" w:rsidRDefault="005739CE" w14:paraId="4E1A9A94" w14:textId="77777777">
      <w:pPr>
        <w:tabs>
          <w:tab w:val="center" w:pos="2172"/>
          <w:tab w:val="center" w:pos="9265"/>
        </w:tabs>
        <w:spacing w:after="31" w:line="259" w:lineRule="auto"/>
        <w:rPr>
          <w:rFonts w:ascii="Ebrima" w:hAnsi="Ebrima" w:eastAsia="Ebrima" w:cs="Ebrima"/>
          <w:color w:val="7F7F7F"/>
        </w:rPr>
      </w:pPr>
    </w:p>
    <w:p w:rsidR="006B7CC8" w:rsidP="006B7CC8" w:rsidRDefault="006B7CC8" w14:paraId="72E853F9" w14:textId="1B2E1189">
      <w:pPr>
        <w:tabs>
          <w:tab w:val="center" w:pos="2172"/>
          <w:tab w:val="center" w:pos="9265"/>
        </w:tabs>
        <w:spacing w:after="31" w:line="259" w:lineRule="auto"/>
      </w:pPr>
    </w:p>
    <w:tbl>
      <w:tblPr>
        <w:tblStyle w:val="LogoPlaceholder"/>
        <w:tblW w:w="10540" w:type="dxa"/>
        <w:tblLook w:val="04A0" w:firstRow="1" w:lastRow="0" w:firstColumn="1" w:lastColumn="0" w:noHBand="0" w:noVBand="1"/>
      </w:tblPr>
      <w:tblGrid>
        <w:gridCol w:w="5185"/>
        <w:gridCol w:w="5355"/>
      </w:tblGrid>
      <w:tr w:rsidR="00F64E2A" w:rsidTr="00BB4250" w14:paraId="740B98D1" w14:textId="77777777">
        <w:trPr>
          <w:trHeight w:val="1687"/>
        </w:trPr>
        <w:tc>
          <w:tcPr>
            <w:tcW w:w="4759" w:type="dxa"/>
            <w:vAlign w:val="bottom"/>
          </w:tcPr>
          <w:p w:rsidRPr="00BB4250" w:rsidR="005739CE" w:rsidP="00BB4250" w:rsidRDefault="005739CE" w14:paraId="5AEA06F2" w14:textId="52DD9BC0">
            <w:pPr>
              <w:tabs>
                <w:tab w:val="center" w:pos="1421"/>
                <w:tab w:val="center" w:pos="8974"/>
              </w:tabs>
              <w:spacing w:after="31" w:line="259" w:lineRule="auto"/>
              <w:rPr>
                <w:rFonts w:eastAsia="Calibri" w:cstheme="minorHAnsi"/>
                <w:b/>
                <w:bCs/>
                <w:color w:val="auto"/>
              </w:rPr>
            </w:pPr>
            <w:r w:rsidRPr="00BB4250">
              <w:rPr>
                <w:rFonts w:eastAsia="Ebrima" w:cstheme="minorHAnsi"/>
                <w:b/>
                <w:bCs/>
                <w:color w:val="auto"/>
              </w:rPr>
              <w:t>10</w:t>
            </w:r>
            <w:r w:rsidRPr="00BB4250">
              <w:rPr>
                <w:rFonts w:eastAsia="Ebrima" w:cstheme="minorHAnsi"/>
                <w:b/>
                <w:bCs/>
                <w:color w:val="auto"/>
                <w:sz w:val="13"/>
              </w:rPr>
              <w:t>th</w:t>
            </w:r>
            <w:r w:rsidRPr="00BB4250">
              <w:rPr>
                <w:rFonts w:eastAsia="Ebrima" w:cstheme="minorHAnsi"/>
                <w:b/>
                <w:bCs/>
                <w:color w:val="auto"/>
              </w:rPr>
              <w:t xml:space="preserve"> August 2020</w:t>
            </w:r>
          </w:p>
          <w:p w:rsidRPr="00BB4250" w:rsidR="005739CE" w:rsidP="00BB4250" w:rsidRDefault="005739CE" w14:paraId="3427C1AE" w14:textId="6895EE76">
            <w:pPr>
              <w:tabs>
                <w:tab w:val="center" w:pos="1421"/>
                <w:tab w:val="center" w:pos="8974"/>
              </w:tabs>
              <w:spacing w:after="31" w:line="259" w:lineRule="auto"/>
              <w:rPr>
                <w:rFonts w:eastAsia="Calibri" w:cstheme="minorHAnsi"/>
                <w:color w:val="auto"/>
              </w:rPr>
            </w:pPr>
            <w:r w:rsidRPr="00BB4250">
              <w:rPr>
                <w:rFonts w:eastAsia="Calibri" w:cstheme="minorHAnsi"/>
                <w:color w:val="auto"/>
              </w:rPr>
              <w:t xml:space="preserve">Environmental Water Team, </w:t>
            </w:r>
          </w:p>
          <w:p w:rsidR="005739CE" w:rsidP="00BB4250" w:rsidRDefault="005739CE" w14:paraId="69B77726" w14:textId="527AAA5E">
            <w:pPr>
              <w:tabs>
                <w:tab w:val="center" w:pos="1421"/>
                <w:tab w:val="center" w:pos="8974"/>
              </w:tabs>
              <w:spacing w:after="31" w:line="259" w:lineRule="auto"/>
              <w:rPr>
                <w:rFonts w:ascii="Calibri" w:hAnsi="Calibri" w:eastAsia="Calibri" w:cs="Calibri"/>
              </w:rPr>
            </w:pPr>
            <w:r w:rsidRPr="00BB4250">
              <w:rPr>
                <w:rFonts w:eastAsia="Calibri" w:cstheme="minorHAnsi"/>
                <w:color w:val="auto"/>
              </w:rPr>
              <w:t>Department of Environment, Land, Water and Planning</w:t>
            </w:r>
            <w:r w:rsidRPr="00BB4250">
              <w:rPr>
                <w:rFonts w:ascii="Calibri" w:hAnsi="Calibri" w:eastAsia="Calibri" w:cs="Calibri"/>
                <w:color w:val="auto"/>
              </w:rPr>
              <w:t xml:space="preserve"> </w:t>
            </w:r>
          </w:p>
        </w:tc>
        <w:tc>
          <w:tcPr>
            <w:tcW w:w="4929" w:type="dxa"/>
            <w:vAlign w:val="center"/>
          </w:tcPr>
          <w:p w:rsidR="005739CE" w:rsidP="00BB4250" w:rsidRDefault="005739CE" w14:paraId="60E562E4" w14:textId="77777777">
            <w:pPr>
              <w:tabs>
                <w:tab w:val="center" w:pos="1421"/>
                <w:tab w:val="center" w:pos="8974"/>
              </w:tabs>
              <w:spacing w:after="31" w:line="259" w:lineRule="auto"/>
              <w:jc w:val="right"/>
              <w:rPr>
                <w:rFonts w:ascii="Calibri" w:hAnsi="Calibri" w:eastAsia="Calibri" w:cs="Calibri"/>
              </w:rPr>
            </w:pPr>
            <w:r>
              <w:rPr>
                <w:rFonts w:ascii="Calibri" w:hAnsi="Calibri" w:eastAsia="Calibri" w:cs="Calibri"/>
              </w:rPr>
              <w:t>12-15 Forest Street</w:t>
            </w:r>
          </w:p>
          <w:p w:rsidR="005739CE" w:rsidP="00BB4250" w:rsidRDefault="005739CE" w14:paraId="4E6F87E2" w14:textId="77777777">
            <w:pPr>
              <w:tabs>
                <w:tab w:val="center" w:pos="1421"/>
                <w:tab w:val="center" w:pos="8974"/>
              </w:tabs>
              <w:spacing w:after="31" w:line="259" w:lineRule="auto"/>
              <w:jc w:val="right"/>
              <w:rPr>
                <w:rFonts w:ascii="Calibri" w:hAnsi="Calibri" w:eastAsia="Calibri" w:cs="Calibri"/>
              </w:rPr>
            </w:pPr>
            <w:r>
              <w:rPr>
                <w:rFonts w:ascii="Calibri" w:hAnsi="Calibri" w:eastAsia="Calibri" w:cs="Calibri"/>
              </w:rPr>
              <w:t>PO BOX 1026</w:t>
            </w:r>
          </w:p>
          <w:p w:rsidR="005739CE" w:rsidP="00BB4250" w:rsidRDefault="005739CE" w14:paraId="06D78FD3" w14:textId="77777777">
            <w:pPr>
              <w:tabs>
                <w:tab w:val="center" w:pos="1421"/>
                <w:tab w:val="center" w:pos="8974"/>
              </w:tabs>
              <w:spacing w:after="31" w:line="259" w:lineRule="auto"/>
              <w:jc w:val="right"/>
              <w:rPr>
                <w:rFonts w:ascii="Calibri" w:hAnsi="Calibri" w:eastAsia="Calibri" w:cs="Calibri"/>
              </w:rPr>
            </w:pPr>
            <w:r>
              <w:rPr>
                <w:rFonts w:ascii="Calibri" w:hAnsi="Calibri" w:eastAsia="Calibri" w:cs="Calibri"/>
              </w:rPr>
              <w:t>Bendigo VIC, 355</w:t>
            </w:r>
            <w:r w:rsidR="00F64E2A">
              <w:rPr>
                <w:rFonts w:ascii="Calibri" w:hAnsi="Calibri" w:eastAsia="Calibri" w:cs="Calibri"/>
              </w:rPr>
              <w:t>2</w:t>
            </w:r>
          </w:p>
          <w:p w:rsidR="00F64E2A" w:rsidP="00BB4250" w:rsidRDefault="00F64E2A" w14:paraId="08A90C9E" w14:textId="77777777">
            <w:pPr>
              <w:tabs>
                <w:tab w:val="center" w:pos="1421"/>
                <w:tab w:val="center" w:pos="8974"/>
              </w:tabs>
              <w:spacing w:after="31" w:line="259" w:lineRule="auto"/>
              <w:jc w:val="right"/>
              <w:rPr>
                <w:rFonts w:ascii="Calibri" w:hAnsi="Calibri" w:eastAsia="Calibri" w:cs="Calibri"/>
              </w:rPr>
            </w:pPr>
            <w:r>
              <w:rPr>
                <w:rFonts w:ascii="Calibri" w:hAnsi="Calibri" w:eastAsia="Calibri" w:cs="Calibri"/>
              </w:rPr>
              <w:t xml:space="preserve">3/204 Strickland Road East Bendigo </w:t>
            </w:r>
          </w:p>
          <w:p w:rsidR="00F64E2A" w:rsidP="00BB4250" w:rsidRDefault="00F64E2A" w14:paraId="08319B80" w14:textId="77777777">
            <w:pPr>
              <w:tabs>
                <w:tab w:val="center" w:pos="1421"/>
                <w:tab w:val="center" w:pos="8974"/>
              </w:tabs>
              <w:spacing w:after="31" w:line="259" w:lineRule="auto"/>
              <w:jc w:val="right"/>
              <w:rPr>
                <w:rFonts w:ascii="Calibri" w:hAnsi="Calibri" w:eastAsia="Calibri" w:cs="Calibri"/>
              </w:rPr>
            </w:pPr>
            <w:r>
              <w:rPr>
                <w:rFonts w:ascii="Calibri" w:hAnsi="Calibri" w:eastAsia="Calibri" w:cs="Calibri"/>
              </w:rPr>
              <w:t>PH: (03) 5444 2888</w:t>
            </w:r>
          </w:p>
          <w:p w:rsidR="00F64E2A" w:rsidP="00BB4250" w:rsidRDefault="00F64E2A" w14:paraId="1D79579B" w14:textId="77777777">
            <w:pPr>
              <w:tabs>
                <w:tab w:val="center" w:pos="1421"/>
                <w:tab w:val="center" w:pos="8974"/>
              </w:tabs>
              <w:spacing w:after="31" w:line="259" w:lineRule="auto"/>
              <w:jc w:val="right"/>
              <w:rPr>
                <w:rFonts w:ascii="Calibri" w:hAnsi="Calibri" w:eastAsia="Calibri" w:cs="Calibri"/>
              </w:rPr>
            </w:pPr>
            <w:r>
              <w:rPr>
                <w:rFonts w:ascii="Calibri" w:hAnsi="Calibri" w:eastAsia="Calibri" w:cs="Calibri"/>
              </w:rPr>
              <w:t>Fax (03): 5441 6472</w:t>
            </w:r>
          </w:p>
          <w:p w:rsidR="00F64E2A" w:rsidP="00BB4250" w:rsidRDefault="00F64E2A" w14:paraId="3E62EC2F" w14:textId="27D49937">
            <w:pPr>
              <w:tabs>
                <w:tab w:val="center" w:pos="1421"/>
                <w:tab w:val="center" w:pos="8974"/>
              </w:tabs>
              <w:spacing w:after="31" w:line="259" w:lineRule="auto"/>
              <w:jc w:val="right"/>
              <w:rPr>
                <w:rFonts w:ascii="Calibri" w:hAnsi="Calibri" w:eastAsia="Calibri" w:cs="Calibri"/>
              </w:rPr>
            </w:pPr>
            <w:r>
              <w:rPr>
                <w:rFonts w:ascii="Calibri" w:hAnsi="Calibri" w:eastAsia="Calibri" w:cs="Calibri"/>
              </w:rPr>
              <w:t xml:space="preserve">Email: </w:t>
            </w:r>
            <w:hyperlink w:history="1" r:id="rId116">
              <w:r w:rsidRPr="00896882">
                <w:rPr>
                  <w:rStyle w:val="Hyperlink"/>
                  <w:rFonts w:ascii="Calibri" w:hAnsi="Calibri" w:eastAsia="Calibri" w:cs="Calibri"/>
                </w:rPr>
                <w:t>ceo@djadjawurrung.com.au</w:t>
              </w:r>
            </w:hyperlink>
            <w:r>
              <w:rPr>
                <w:rFonts w:ascii="Calibri" w:hAnsi="Calibri" w:eastAsia="Calibri" w:cs="Calibri"/>
              </w:rPr>
              <w:t xml:space="preserve"> </w:t>
            </w:r>
          </w:p>
        </w:tc>
      </w:tr>
    </w:tbl>
    <w:p w:rsidR="00F741C2" w:rsidP="00DE5A52" w:rsidRDefault="00F741C2" w14:paraId="474C5D8C" w14:textId="70470C81">
      <w:pPr>
        <w:pStyle w:val="BodyText"/>
      </w:pPr>
      <w:r w:rsidRPr="006F4D36">
        <w:t xml:space="preserve">The </w:t>
      </w:r>
      <w:proofErr w:type="spellStart"/>
      <w:r w:rsidRPr="006F4D36">
        <w:t>Dja</w:t>
      </w:r>
      <w:proofErr w:type="spellEnd"/>
      <w:r w:rsidRPr="006F4D36">
        <w:t xml:space="preserve"> </w:t>
      </w:r>
      <w:proofErr w:type="spellStart"/>
      <w:r w:rsidRPr="006F4D36">
        <w:t>Dja</w:t>
      </w:r>
      <w:proofErr w:type="spellEnd"/>
      <w:r w:rsidRPr="006F4D36">
        <w:t xml:space="preserve"> Wurrung Clans Aboriginal Corporation (DDWCAC) appreciate DELWP’s </w:t>
      </w:r>
      <w:r>
        <w:t xml:space="preserve">invitation to participate in the review of the Environmental Water Management Plan (EWMP) guidelines on behalf of </w:t>
      </w:r>
      <w:proofErr w:type="spellStart"/>
      <w:r>
        <w:t>Dja</w:t>
      </w:r>
      <w:proofErr w:type="spellEnd"/>
      <w:r>
        <w:t xml:space="preserve"> </w:t>
      </w:r>
      <w:proofErr w:type="spellStart"/>
      <w:r>
        <w:t>Dja</w:t>
      </w:r>
      <w:proofErr w:type="spellEnd"/>
      <w:r>
        <w:t xml:space="preserve"> Wurrung people. </w:t>
      </w:r>
    </w:p>
    <w:p w:rsidR="00F741C2" w:rsidP="00DE5A52" w:rsidRDefault="00F741C2" w14:paraId="57AD930F" w14:textId="41A5AF58">
      <w:pPr>
        <w:pStyle w:val="BodyText"/>
      </w:pPr>
      <w:proofErr w:type="spellStart"/>
      <w:r>
        <w:t>Dja</w:t>
      </w:r>
      <w:proofErr w:type="spellEnd"/>
      <w:r>
        <w:t xml:space="preserve"> </w:t>
      </w:r>
      <w:proofErr w:type="spellStart"/>
      <w:r>
        <w:t>Dja</w:t>
      </w:r>
      <w:proofErr w:type="spellEnd"/>
      <w:r>
        <w:t xml:space="preserve"> Wurrung people see our land and its waterways as central to our cultural identity and aspirations for community and economic development. In regards to the management of water and waterways on our country, </w:t>
      </w:r>
      <w:proofErr w:type="spellStart"/>
      <w:r>
        <w:t>Dja</w:t>
      </w:r>
      <w:proofErr w:type="spellEnd"/>
      <w:r>
        <w:t xml:space="preserve"> </w:t>
      </w:r>
      <w:proofErr w:type="spellStart"/>
      <w:r>
        <w:t>Dja</w:t>
      </w:r>
      <w:proofErr w:type="spellEnd"/>
      <w:r>
        <w:t xml:space="preserve"> Wurrung people wish to: </w:t>
      </w:r>
    </w:p>
    <w:p w:rsidRPr="00F85B42" w:rsidR="00F741C2" w:rsidP="00F85B42" w:rsidRDefault="00F741C2" w14:paraId="38EF8010" w14:textId="77777777">
      <w:pPr>
        <w:pStyle w:val="ListBullet"/>
        <w:rPr>
          <w:i/>
          <w:iCs/>
        </w:rPr>
      </w:pPr>
      <w:r w:rsidRPr="00F85B42">
        <w:rPr>
          <w:rFonts w:eastAsia="Calibri"/>
          <w:i/>
          <w:iCs/>
        </w:rPr>
        <w:t xml:space="preserve">ensure all of our waterways are healthy, with the right water in the right place at the right time to meet the needs of the environment, </w:t>
      </w:r>
      <w:proofErr w:type="spellStart"/>
      <w:r w:rsidRPr="00F85B42">
        <w:rPr>
          <w:rFonts w:eastAsia="Calibri"/>
          <w:i/>
          <w:iCs/>
        </w:rPr>
        <w:t>Jaara</w:t>
      </w:r>
      <w:proofErr w:type="spellEnd"/>
      <w:r w:rsidRPr="00F85B42">
        <w:rPr>
          <w:rFonts w:eastAsia="Calibri"/>
          <w:i/>
          <w:iCs/>
        </w:rPr>
        <w:t xml:space="preserve"> people and the broader community  </w:t>
      </w:r>
    </w:p>
    <w:p w:rsidRPr="00F85B42" w:rsidR="00F741C2" w:rsidP="00F85B42" w:rsidRDefault="00F741C2" w14:paraId="5710C8F1" w14:textId="39E8F07B">
      <w:pPr>
        <w:pStyle w:val="ListBullet"/>
        <w:rPr>
          <w:i/>
          <w:iCs/>
        </w:rPr>
      </w:pPr>
      <w:r w:rsidRPr="00F85B42">
        <w:rPr>
          <w:rFonts w:eastAsia="Calibri"/>
          <w:i/>
          <w:iCs/>
        </w:rPr>
        <w:t xml:space="preserve">have a recognised and legitimate role in water governance, with genuine consultation in policy development and a recognised role in decision-making about our waterways  </w:t>
      </w:r>
    </w:p>
    <w:p w:rsidRPr="00F85B42" w:rsidR="00F741C2" w:rsidP="00F85B42" w:rsidRDefault="00F741C2" w14:paraId="39F9AB4E" w14:textId="7D9A49B7">
      <w:pPr>
        <w:pStyle w:val="ListBullet"/>
        <w:rPr>
          <w:i/>
          <w:iCs/>
        </w:rPr>
      </w:pPr>
      <w:r w:rsidRPr="00F85B42">
        <w:rPr>
          <w:rFonts w:eastAsia="Calibri"/>
          <w:i/>
          <w:iCs/>
        </w:rPr>
        <w:t xml:space="preserve">secure adequate and equitable water rights that meet our social, cultural, spiritual, economic and environmental needs  </w:t>
      </w:r>
    </w:p>
    <w:p w:rsidRPr="00F85B42" w:rsidR="00F741C2" w:rsidP="00F85B42" w:rsidRDefault="00F741C2" w14:paraId="3A2D9C70" w14:textId="1F29BE10">
      <w:pPr>
        <w:pStyle w:val="ListBullet"/>
        <w:rPr>
          <w:i/>
          <w:iCs/>
        </w:rPr>
      </w:pPr>
      <w:r w:rsidRPr="00F85B42">
        <w:rPr>
          <w:rFonts w:eastAsia="Calibri"/>
          <w:i/>
          <w:iCs/>
        </w:rPr>
        <w:t xml:space="preserve">share our creation stories to teach people of how water works in the landscape </w:t>
      </w:r>
    </w:p>
    <w:p w:rsidR="00F741C2" w:rsidP="00DE5A52" w:rsidRDefault="00F741C2" w14:paraId="186548CC" w14:textId="5EB88701">
      <w:pPr>
        <w:pStyle w:val="BodyText"/>
      </w:pPr>
      <w:proofErr w:type="spellStart"/>
      <w:r>
        <w:t>Dja</w:t>
      </w:r>
      <w:proofErr w:type="spellEnd"/>
      <w:r>
        <w:t xml:space="preserve"> </w:t>
      </w:r>
      <w:proofErr w:type="spellStart"/>
      <w:r>
        <w:t>Dja</w:t>
      </w:r>
      <w:proofErr w:type="spellEnd"/>
      <w:r>
        <w:t xml:space="preserve"> Wurrung Clans Aboriginal Corporation (DDWCAC) has a range of legal rights relating to the managing of natural resource management as defined in the Recognition and Settlement Agreement (RSA) with the State of Victoria. </w:t>
      </w:r>
    </w:p>
    <w:p w:rsidR="00F741C2" w:rsidP="00DE5A52" w:rsidRDefault="00F741C2" w14:paraId="0BFD99B7" w14:textId="1A77B345">
      <w:pPr>
        <w:pStyle w:val="BodyText"/>
      </w:pPr>
      <w:r w:rsidRPr="006F4D36">
        <w:t xml:space="preserve">This includes the right to be given the opportunity to “actively participate in the development and review of natural resource management policies and strategic plans” within the Agreement Area. </w:t>
      </w:r>
      <w:r>
        <w:t xml:space="preserve"> </w:t>
      </w:r>
    </w:p>
    <w:p w:rsidR="00F741C2" w:rsidP="00F741C2" w:rsidRDefault="00F741C2" w14:paraId="1AFEA9DF" w14:textId="2D675648">
      <w:pPr>
        <w:spacing w:after="15" w:line="259" w:lineRule="auto"/>
        <w:ind w:left="5"/>
      </w:pPr>
    </w:p>
    <w:p w:rsidRPr="006F4D36" w:rsidR="00F741C2" w:rsidP="00F741C2" w:rsidRDefault="00F741C2" w14:paraId="36C78B51" w14:textId="77777777">
      <w:pPr>
        <w:spacing w:after="21" w:line="259" w:lineRule="auto"/>
        <w:ind w:left="5"/>
        <w:rPr>
          <w:rFonts w:asciiTheme="majorHAnsi" w:hAnsiTheme="majorHAnsi" w:cstheme="majorHAnsi"/>
        </w:rPr>
      </w:pPr>
      <w:r w:rsidRPr="006F4D36">
        <w:rPr>
          <w:rFonts w:eastAsia="Calibri" w:asciiTheme="majorHAnsi" w:hAnsiTheme="majorHAnsi" w:cstheme="majorHAnsi"/>
          <w:b/>
        </w:rPr>
        <w:t>Re. Update of Environmental Water Management Plan Guidelines</w:t>
      </w:r>
      <w:r w:rsidRPr="006F4D36">
        <w:rPr>
          <w:rFonts w:asciiTheme="majorHAnsi" w:hAnsiTheme="majorHAnsi" w:cstheme="majorHAnsi"/>
        </w:rPr>
        <w:t xml:space="preserve"> </w:t>
      </w:r>
    </w:p>
    <w:p w:rsidR="00DE5A52" w:rsidP="00DE5A52" w:rsidRDefault="00F741C2" w14:paraId="394CC55D" w14:textId="2521B6D8">
      <w:pPr>
        <w:pStyle w:val="BodyText"/>
      </w:pPr>
      <w:r>
        <w:t xml:space="preserve">This letter is in response to previous communications regarding </w:t>
      </w:r>
      <w:proofErr w:type="spellStart"/>
      <w:r>
        <w:t>Dja</w:t>
      </w:r>
      <w:proofErr w:type="spellEnd"/>
      <w:r>
        <w:t xml:space="preserve"> </w:t>
      </w:r>
      <w:proofErr w:type="spellStart"/>
      <w:r>
        <w:t>Dja</w:t>
      </w:r>
      <w:proofErr w:type="spellEnd"/>
      <w:r>
        <w:t xml:space="preserve"> Wurrung Clan Aboriginal </w:t>
      </w:r>
      <w:r w:rsidRPr="006F4D36">
        <w:t xml:space="preserve">Corporation’s involvement in the review of the Environmental Water Management Plan (EWMP) </w:t>
      </w:r>
      <w:r>
        <w:t xml:space="preserve">guidelines. </w:t>
      </w:r>
    </w:p>
    <w:p w:rsidR="00F741C2" w:rsidP="00DE5A52" w:rsidRDefault="00F741C2" w14:paraId="710911C0" w14:textId="77777777">
      <w:pPr>
        <w:pStyle w:val="BodyText"/>
      </w:pPr>
      <w:r>
        <w:t xml:space="preserve">DDWAC have reviewed the current draft points to be considered in the review, and overall are supportive of the initiatives being taken to further Aboriginal inclusion and participation in EWMP processes across </w:t>
      </w:r>
      <w:proofErr w:type="spellStart"/>
      <w:r>
        <w:t>Dja</w:t>
      </w:r>
      <w:proofErr w:type="spellEnd"/>
      <w:r>
        <w:t xml:space="preserve"> </w:t>
      </w:r>
      <w:proofErr w:type="spellStart"/>
      <w:r>
        <w:t>Dja</w:t>
      </w:r>
      <w:proofErr w:type="spellEnd"/>
      <w:r>
        <w:t xml:space="preserve"> Wurrung Country. </w:t>
      </w:r>
    </w:p>
    <w:p w:rsidR="00F741C2" w:rsidP="00DE5A52" w:rsidRDefault="00F741C2" w14:paraId="4D5E4B5A" w14:textId="3153369C">
      <w:pPr>
        <w:pStyle w:val="BodyText"/>
      </w:pPr>
      <w:r>
        <w:t xml:space="preserve">Below we have listed some thoughts and concerns around these draft points, for your consideration whilst developing the guidelines. </w:t>
      </w:r>
    </w:p>
    <w:p w:rsidR="009C2531" w:rsidP="00DE5A52" w:rsidRDefault="00F741C2" w14:paraId="4327D06B" w14:textId="72EBC13E">
      <w:pPr>
        <w:pStyle w:val="BodyText"/>
      </w:pPr>
      <w:r>
        <w:t xml:space="preserve">The current draft document states </w:t>
      </w:r>
      <w:r w:rsidRPr="006F4D36">
        <w:t xml:space="preserve">that </w:t>
      </w:r>
      <w:r w:rsidRPr="006F4D36">
        <w:rPr>
          <w:i/>
          <w:iCs/>
        </w:rPr>
        <w:t>'Opportunities must be identified for TO involvement in each step of EWMP development, including membership of steering committee'</w:t>
      </w:r>
      <w:r>
        <w:t>.</w:t>
      </w:r>
    </w:p>
    <w:p w:rsidR="009C2531" w:rsidP="00F741C2" w:rsidRDefault="009C2531" w14:paraId="0EB96E23" w14:textId="77777777">
      <w:pPr>
        <w:ind w:right="1016"/>
      </w:pPr>
    </w:p>
    <w:p w:rsidR="00DE5A52" w:rsidP="00F741C2" w:rsidRDefault="00DE5A52" w14:paraId="71EB327F" w14:textId="77777777">
      <w:pPr>
        <w:ind w:right="1016"/>
      </w:pPr>
    </w:p>
    <w:p w:rsidR="00DE5A52" w:rsidP="00F741C2" w:rsidRDefault="00DE5A52" w14:paraId="18FA16F1" w14:textId="77777777">
      <w:pPr>
        <w:ind w:right="1016"/>
      </w:pPr>
    </w:p>
    <w:p w:rsidR="00DE5A52" w:rsidP="00F741C2" w:rsidRDefault="00DE5A52" w14:paraId="67E3FD9D" w14:textId="77777777">
      <w:pPr>
        <w:ind w:right="1016"/>
      </w:pPr>
    </w:p>
    <w:p w:rsidR="00DE5A52" w:rsidP="00F741C2" w:rsidRDefault="00DE5A52" w14:paraId="052ABFA5" w14:textId="77777777">
      <w:pPr>
        <w:ind w:right="1016"/>
      </w:pPr>
    </w:p>
    <w:p w:rsidR="00DE5A52" w:rsidP="00F741C2" w:rsidRDefault="00DE5A52" w14:paraId="247F0A28" w14:textId="2B2DEE4F">
      <w:pPr>
        <w:ind w:right="1016"/>
      </w:pPr>
    </w:p>
    <w:p w:rsidR="00DE5A52" w:rsidP="00F741C2" w:rsidRDefault="00DE5A52" w14:paraId="2338D64D" w14:textId="3612D83E">
      <w:pPr>
        <w:ind w:right="1016"/>
      </w:pPr>
    </w:p>
    <w:p w:rsidR="00DE5A52" w:rsidP="00F741C2" w:rsidRDefault="00DE5A52" w14:paraId="55A644C8" w14:textId="77777777">
      <w:pPr>
        <w:ind w:right="1016"/>
      </w:pPr>
    </w:p>
    <w:p w:rsidR="00DE5A52" w:rsidP="00F741C2" w:rsidRDefault="00DE5A52" w14:paraId="127F51F5" w14:textId="77777777">
      <w:pPr>
        <w:ind w:right="1016"/>
      </w:pPr>
    </w:p>
    <w:p w:rsidR="00DE5A52" w:rsidP="00F741C2" w:rsidRDefault="00DE5A52" w14:paraId="3B8D0E38" w14:textId="77777777">
      <w:pPr>
        <w:ind w:right="1016"/>
      </w:pPr>
    </w:p>
    <w:p w:rsidR="00DE5A52" w:rsidP="00F741C2" w:rsidRDefault="00DE5A52" w14:paraId="22C0671B" w14:textId="77777777">
      <w:pPr>
        <w:ind w:right="1016"/>
      </w:pPr>
    </w:p>
    <w:p w:rsidR="00DE5A52" w:rsidP="00F741C2" w:rsidRDefault="00DE5A52" w14:paraId="1D26E73A" w14:textId="77777777">
      <w:pPr>
        <w:ind w:right="1016"/>
      </w:pPr>
    </w:p>
    <w:p w:rsidR="00DE5A52" w:rsidP="007B6C81" w:rsidRDefault="00F741C2" w14:paraId="6D79CA00" w14:textId="4A403B11">
      <w:pPr>
        <w:pStyle w:val="BodyText12ptBefore"/>
      </w:pPr>
      <w:r>
        <w:t xml:space="preserve">While </w:t>
      </w:r>
      <w:proofErr w:type="spellStart"/>
      <w:r>
        <w:t>Dja</w:t>
      </w:r>
      <w:proofErr w:type="spellEnd"/>
      <w:r>
        <w:t xml:space="preserve"> </w:t>
      </w:r>
      <w:proofErr w:type="spellStart"/>
      <w:r>
        <w:t>Dja</w:t>
      </w:r>
      <w:proofErr w:type="spellEnd"/>
      <w:r>
        <w:t xml:space="preserve"> Wurrung appreciates this inclusion, we would like to note that this steering committee is quite high level and does not directly equip Traditional Owners with the means to integrate systems to include Cultural Knowledge into the existing EWMP structure at the ground level. </w:t>
      </w:r>
      <w:proofErr w:type="spellStart"/>
      <w:r>
        <w:t>Dja</w:t>
      </w:r>
      <w:proofErr w:type="spellEnd"/>
      <w:r>
        <w:t xml:space="preserve"> </w:t>
      </w:r>
      <w:proofErr w:type="spellStart"/>
      <w:r>
        <w:t>Dja</w:t>
      </w:r>
      <w:proofErr w:type="spellEnd"/>
      <w:r>
        <w:t xml:space="preserve"> Wurrung would like to note that EWMPs also have a reference or advisory group </w:t>
      </w:r>
    </w:p>
    <w:p w:rsidR="00160378" w:rsidP="007B6C81" w:rsidRDefault="00F741C2" w14:paraId="329FBAD5" w14:textId="7CA95BFF">
      <w:pPr>
        <w:pStyle w:val="BodyText12ptBefore"/>
      </w:pPr>
      <w:r>
        <w:t xml:space="preserve">which influence the detail of the plans at a closer level, and that DELWP also convenes an 'expert' review panel - which in the past has been used to address Western ecological knowledge. </w:t>
      </w:r>
      <w:proofErr w:type="spellStart"/>
      <w:r>
        <w:t>Dja</w:t>
      </w:r>
      <w:proofErr w:type="spellEnd"/>
      <w:r>
        <w:t xml:space="preserve"> </w:t>
      </w:r>
      <w:proofErr w:type="spellStart"/>
      <w:r>
        <w:t>Dja</w:t>
      </w:r>
      <w:proofErr w:type="spellEnd"/>
      <w:r>
        <w:t xml:space="preserve"> Wurrung feels that the inclusion of Aboriginal representatives into the reference group will help to achieve better direction from Aboriginal People on more of a ground level as well as promote better engagement and Self Determination for nations as they progress their water objectives. A </w:t>
      </w:r>
      <w:proofErr w:type="gramStart"/>
      <w:r>
        <w:t>clear</w:t>
      </w:r>
      <w:proofErr w:type="gramEnd"/>
      <w:r>
        <w:t xml:space="preserve"> defined goal of the level of representation on these groups would be appreciated, we would advocate for equal levels of representation with existing structures. </w:t>
      </w:r>
    </w:p>
    <w:p w:rsidR="00F741C2" w:rsidP="007B6C81" w:rsidRDefault="00F741C2" w14:paraId="3E8B4637" w14:textId="1673A51E">
      <w:pPr>
        <w:pStyle w:val="BodyText12ptBefore"/>
      </w:pPr>
      <w:proofErr w:type="spellStart"/>
      <w:r>
        <w:t>Dja</w:t>
      </w:r>
      <w:proofErr w:type="spellEnd"/>
      <w:r>
        <w:t xml:space="preserve"> </w:t>
      </w:r>
      <w:proofErr w:type="spellStart"/>
      <w:r>
        <w:t>Dja</w:t>
      </w:r>
      <w:proofErr w:type="spellEnd"/>
      <w:r>
        <w:t xml:space="preserve"> Wurrung also feels that the overall EWMP process will be more culturally appropriate if DELWP's review expert panel included equal representation of Traditional Owner expert representatives, or elected expert representatives on the behalf of Traditional Owner organisations. Examples of this may include Cultural Knowledge holders, ecologists, or other experts in the community that are familiar with both Western and Cultural practises around </w:t>
      </w:r>
      <w:proofErr w:type="spellStart"/>
      <w:r>
        <w:t>Gatjin</w:t>
      </w:r>
      <w:proofErr w:type="spellEnd"/>
      <w:r>
        <w:t xml:space="preserve"> (water), Wii (fire), Cultural Heritage and Traditional Ecological Knowledge. This will help the expert panel to have a better understanding of Aboriginal Culture overall and be better equipped to work with Nations in  identifying watering objectives and priorities on Country, as well as identifying overlaps between Western and Cultural sciences to deliver both Cultural and ecological/environmental outcomes.  </w:t>
      </w:r>
    </w:p>
    <w:p w:rsidRPr="007B6C81" w:rsidR="00F741C2" w:rsidP="007B6C81" w:rsidRDefault="00F741C2" w14:paraId="3CA64B2F" w14:textId="3AE1640B">
      <w:pPr>
        <w:pStyle w:val="BodyText12ptBefore"/>
        <w:rPr>
          <w:i/>
          <w:iCs/>
        </w:rPr>
      </w:pPr>
      <w:r w:rsidRPr="006F4D36">
        <w:t>The current draft document states the EWMP process will ‘</w:t>
      </w:r>
      <w:r w:rsidRPr="006F4D36">
        <w:rPr>
          <w:i/>
          <w:iCs/>
        </w:rPr>
        <w:t xml:space="preserve">use the development of an EWMP as an opportunity to enhance capacity for Traditional Owners to contribute to environmental water management. This can be achieved by inclusion of activities such as Aboriginal Waterways Assessment (AWA) or similar cultural exchange/mapping activities - to share cultural and western scientific knowledge.’ </w:t>
      </w:r>
    </w:p>
    <w:p w:rsidR="00F741C2" w:rsidP="007B6C81" w:rsidRDefault="00F741C2" w14:paraId="3D852F14" w14:textId="4CD30E3A">
      <w:pPr>
        <w:pStyle w:val="BodyText12ptBefore"/>
      </w:pPr>
      <w:r>
        <w:t xml:space="preserve">While we are supportive of this, we  </w:t>
      </w:r>
      <w:proofErr w:type="gramStart"/>
      <w:r>
        <w:t>would</w:t>
      </w:r>
      <w:proofErr w:type="gramEnd"/>
      <w:r>
        <w:t xml:space="preserve"> to include that training opportunities for Aboriginal people to work more closely with CMA staff whilst writing the EWMPs would be valuable, building Aboriginal field assistants through ecological assessments and familiarizing them with the EWMP process through mentorship and participation. This would not only support water organisations in working more closely with Traditional Owner groups to manage water on Country, but also, in the long term, equip Water Policy Officers and other Aboriginal staff with the skills needed to develop their own water delivery plans on Country with a specific focus around Cultural objectives, values, uses and outcomes.  </w:t>
      </w:r>
    </w:p>
    <w:p w:rsidR="00154DCF" w:rsidP="007B6C81" w:rsidRDefault="00F741C2" w14:paraId="6F7C5862" w14:textId="2E0B3E3C">
      <w:pPr>
        <w:pStyle w:val="BodyText12ptBefore"/>
      </w:pPr>
      <w:r w:rsidRPr="006F4D36">
        <w:t>The current draft document states that ‘</w:t>
      </w:r>
      <w:r w:rsidRPr="006F4D36">
        <w:rPr>
          <w:i/>
          <w:iCs/>
        </w:rPr>
        <w:t>Consideration of Aboriginal environmental values and objectives and continued monitoring of these where funding is available. The primary purpose of environmental watering is supporting ecological objectives, which may align with Aboriginal environmental objectives e.g. improved vegetation and numbers of fish, turtles, water birds and totem species.</w:t>
      </w:r>
      <w:r w:rsidRPr="006F4D36">
        <w:t xml:space="preserve">’ Whilst EWMP objectives are often high level with regard to species </w:t>
      </w:r>
      <w:r>
        <w:t xml:space="preserve">- e.g. providing feeding opportunities for a diverse range of waterbirds - they are currently driven primarily by the management of key threatened species and not holistically for all species or informed by long known objectives and outcomes for Country. There is an opportunity here for EWMP guidelines to specify where animals that are of cultural priority sit within that range and identify and develop monitoring programs based on overlap between the two. Additionally, it would be valuable to give a measure of cultural sensitivity to a landscape (to be taken in account when watering or doing EWMP related works). This could be represented through a </w:t>
      </w:r>
      <w:r w:rsidRPr="006F4D36">
        <w:t xml:space="preserve">simple ‘high, medium, low’ scale, with information based around Cultural values and accessed via </w:t>
      </w:r>
      <w:r>
        <w:t>consultation with the appropriate Traditional Owner group(s).</w:t>
      </w:r>
      <w:r w:rsidR="005D236C">
        <w:t xml:space="preserve">  </w:t>
      </w:r>
      <w:r>
        <w:t xml:space="preserve">  </w:t>
      </w:r>
    </w:p>
    <w:p w:rsidR="00154DCF" w:rsidP="00F741C2" w:rsidRDefault="00154DCF" w14:paraId="0B4698C2" w14:textId="77777777">
      <w:pPr>
        <w:ind w:right="1016"/>
      </w:pPr>
    </w:p>
    <w:p w:rsidR="00DE5A52" w:rsidP="00F741C2" w:rsidRDefault="00DE5A52" w14:paraId="13684473" w14:textId="77777777">
      <w:pPr>
        <w:ind w:right="1016"/>
      </w:pPr>
    </w:p>
    <w:p w:rsidR="00DE5A52" w:rsidP="00F741C2" w:rsidRDefault="00DE5A52" w14:paraId="59E941A1" w14:textId="536228EE">
      <w:pPr>
        <w:ind w:right="1016"/>
      </w:pPr>
    </w:p>
    <w:p w:rsidR="00DE5A52" w:rsidP="00F741C2" w:rsidRDefault="00DE5A52" w14:paraId="41777B2B" w14:textId="77777777">
      <w:pPr>
        <w:ind w:right="1016"/>
      </w:pPr>
    </w:p>
    <w:p w:rsidR="00DE5A52" w:rsidP="00F741C2" w:rsidRDefault="00DE5A52" w14:paraId="31C43CD0" w14:textId="77777777">
      <w:pPr>
        <w:ind w:right="1016"/>
      </w:pPr>
    </w:p>
    <w:p w:rsidR="00DE5A52" w:rsidP="00F741C2" w:rsidRDefault="00DE5A52" w14:paraId="39E0F1F8" w14:textId="0BFE9326">
      <w:pPr>
        <w:ind w:right="1016"/>
      </w:pPr>
    </w:p>
    <w:p w:rsidR="00DE5A52" w:rsidP="00F741C2" w:rsidRDefault="00DE5A52" w14:paraId="32FD5264" w14:textId="77777777">
      <w:pPr>
        <w:ind w:right="1016"/>
      </w:pPr>
    </w:p>
    <w:p w:rsidR="007B6C81" w:rsidP="00DE5A52" w:rsidRDefault="007B6C81" w14:paraId="58ED7486" w14:textId="77777777">
      <w:pPr>
        <w:pStyle w:val="BodyText12ptBefore"/>
      </w:pPr>
    </w:p>
    <w:p w:rsidR="007B6C81" w:rsidP="00DE5A52" w:rsidRDefault="007B6C81" w14:paraId="07B5BC06" w14:textId="77777777">
      <w:pPr>
        <w:pStyle w:val="BodyText12ptBefore"/>
      </w:pPr>
    </w:p>
    <w:p w:rsidR="00F741C2" w:rsidP="00DE5A52" w:rsidRDefault="00F741C2" w14:paraId="4AF711AC" w14:textId="289C1A9D">
      <w:pPr>
        <w:pStyle w:val="BodyText12ptBefore"/>
      </w:pPr>
      <w:r>
        <w:t xml:space="preserve">There has been confusion in the past within the guidelines, with many EWMPS stating that Cultural values somehow align with Shared values. This is incorrect and needs to be rectified in future guidance notes. The future EWMP guidelines must include differentiation between Cultural and Western values with overlap (Shared values) being clearly outlined from the two. Similarly, in </w:t>
      </w:r>
      <w:r w:rsidRPr="006F4D36">
        <w:t>past EWMP’s Cultural values have been listed as ‘social values’ –</w:t>
      </w:r>
      <w:r>
        <w:t xml:space="preserve"> it is important to identify moving forward that Cultural values area not shared or social values, they are intrinsic values vital to both the water management process and </w:t>
      </w:r>
      <w:proofErr w:type="spellStart"/>
      <w:r>
        <w:t>Dja</w:t>
      </w:r>
      <w:proofErr w:type="spellEnd"/>
      <w:r>
        <w:t xml:space="preserve"> </w:t>
      </w:r>
      <w:proofErr w:type="spellStart"/>
      <w:r>
        <w:t>Dja</w:t>
      </w:r>
      <w:proofErr w:type="spellEnd"/>
      <w:r>
        <w:t xml:space="preserve"> Wurrung Culture. </w:t>
      </w:r>
      <w:r w:rsidR="009976AD">
        <w:t xml:space="preserve">Put simply and sensibly is the benefit of water to species holistically and for its application in healing Country to create a greater abundance of species that are not at an immediate threat, this is to ensure that they are not to be at threat at a future time. It is a long-standing Cultural Belief of the interconnectedness of our people and species and as mentioned earlier the focus constrained to threatened and endangered species as a principal, is in fact seen by us as </w:t>
      </w:r>
      <w:proofErr w:type="gramStart"/>
      <w:r w:rsidR="009976AD">
        <w:t>an</w:t>
      </w:r>
      <w:proofErr w:type="gramEnd"/>
      <w:r w:rsidR="009976AD">
        <w:t xml:space="preserve"> flawed approach, that could put current healthy abundances of species at risk. We would add a real desire by us is to have the lead responsibility in water planning so ultimately we can apply our Cultural Values more fully across water matters to ensure sustainability and survival of Country’s existing species.</w:t>
      </w:r>
    </w:p>
    <w:p w:rsidR="00F741C2" w:rsidP="00DE5A52" w:rsidRDefault="00F741C2" w14:paraId="27732EEE" w14:textId="2E9EC416">
      <w:pPr>
        <w:pStyle w:val="BodyText12ptBefore"/>
      </w:pPr>
      <w:r>
        <w:t xml:space="preserve">In the past, the EWMP process has been largely based around delivering environmental outcomes based on ecological Western-based values. </w:t>
      </w:r>
      <w:proofErr w:type="spellStart"/>
      <w:r>
        <w:t>Dja</w:t>
      </w:r>
      <w:proofErr w:type="spellEnd"/>
      <w:r>
        <w:t xml:space="preserve"> </w:t>
      </w:r>
      <w:proofErr w:type="spellStart"/>
      <w:r>
        <w:t>Dja</w:t>
      </w:r>
      <w:proofErr w:type="spellEnd"/>
      <w:r>
        <w:t xml:space="preserve"> Wurrung would like to emphasise that there needs to be greater emphasis on cultural values delivering cultural outcomes in water management across Victoria overall, with an adequate evaluation process implemented around the monitoring of Cultural outcomes</w:t>
      </w:r>
      <w:r w:rsidR="00242F56">
        <w:t>, we state here that Cultural Values are fundamental and principal outcomes, that have environmental outcomes already as a part of them, Cultural Values outcomes are holistic</w:t>
      </w:r>
      <w:r>
        <w:t xml:space="preserve">. There is long held knowledge within Country and </w:t>
      </w:r>
      <w:proofErr w:type="spellStart"/>
      <w:r>
        <w:t>Dja</w:t>
      </w:r>
      <w:proofErr w:type="spellEnd"/>
      <w:r>
        <w:t xml:space="preserve"> </w:t>
      </w:r>
      <w:proofErr w:type="spellStart"/>
      <w:r>
        <w:t>Dja</w:t>
      </w:r>
      <w:proofErr w:type="spellEnd"/>
      <w:r>
        <w:t xml:space="preserve"> Wurrung of how to live and be on Country and the role of </w:t>
      </w:r>
      <w:proofErr w:type="spellStart"/>
      <w:r>
        <w:t>Gatjin</w:t>
      </w:r>
      <w:proofErr w:type="spellEnd"/>
      <w:r>
        <w:t xml:space="preserve">.  Instead of looking to integrate cultural </w:t>
      </w:r>
      <w:r w:rsidRPr="006F4D36">
        <w:t xml:space="preserve">values and uses into EWMP’s it is the goal of </w:t>
      </w:r>
      <w:proofErr w:type="spellStart"/>
      <w:r w:rsidRPr="006F4D36">
        <w:t>Dja</w:t>
      </w:r>
      <w:proofErr w:type="spellEnd"/>
      <w:r w:rsidRPr="006F4D36">
        <w:t xml:space="preserve"> </w:t>
      </w:r>
      <w:proofErr w:type="spellStart"/>
      <w:r w:rsidRPr="006F4D36">
        <w:t>Dja</w:t>
      </w:r>
      <w:proofErr w:type="spellEnd"/>
      <w:r w:rsidRPr="006F4D36">
        <w:t xml:space="preserve"> Wurrung to consider and support the needs of EWMP’s and Western</w:t>
      </w:r>
      <w:r>
        <w:t xml:space="preserve">-based values in our informed decision making processes.  A short term step to </w:t>
      </w:r>
      <w:r w:rsidRPr="006F4D36">
        <w:t xml:space="preserve">achieving this is to integrate cultural values and uses into EWMP’s, through this we believe it will </w:t>
      </w:r>
      <w:r>
        <w:t xml:space="preserve">become apparent that the current approach needs the oversight and guidance of </w:t>
      </w:r>
      <w:proofErr w:type="spellStart"/>
      <w:r>
        <w:t>Dja</w:t>
      </w:r>
      <w:proofErr w:type="spellEnd"/>
      <w:r>
        <w:t xml:space="preserve"> </w:t>
      </w:r>
      <w:proofErr w:type="spellStart"/>
      <w:r>
        <w:t>Dja</w:t>
      </w:r>
      <w:proofErr w:type="spellEnd"/>
      <w:r>
        <w:t xml:space="preserve"> Wurrung to not only care for the physical of </w:t>
      </w:r>
      <w:proofErr w:type="spellStart"/>
      <w:r>
        <w:t>Gatjin</w:t>
      </w:r>
      <w:proofErr w:type="spellEnd"/>
      <w:r>
        <w:t xml:space="preserve"> but also the spiritual.  To ensure these goals can be realised the continued increase in resourcing and training of Traditional Owners must be made available to ensure that knowledge and understanding is not misappropriated as has so often happened in the past. </w:t>
      </w:r>
    </w:p>
    <w:p w:rsidR="00F741C2" w:rsidP="00DE5A52" w:rsidRDefault="00F741C2" w14:paraId="7E90E8DF" w14:textId="408FD195">
      <w:pPr>
        <w:pStyle w:val="BodyText12ptBefore"/>
      </w:pPr>
      <w:r>
        <w:t xml:space="preserve">Like Wi (fire) </w:t>
      </w:r>
      <w:proofErr w:type="spellStart"/>
      <w:r>
        <w:t>Dja</w:t>
      </w:r>
      <w:proofErr w:type="spellEnd"/>
      <w:r>
        <w:t xml:space="preserve"> </w:t>
      </w:r>
      <w:proofErr w:type="spellStart"/>
      <w:r>
        <w:t>Dja</w:t>
      </w:r>
      <w:proofErr w:type="spellEnd"/>
      <w:r>
        <w:t xml:space="preserve"> Wurrung hold the understanding that all </w:t>
      </w:r>
      <w:proofErr w:type="spellStart"/>
      <w:r>
        <w:t>Gatjin</w:t>
      </w:r>
      <w:proofErr w:type="spellEnd"/>
      <w:r>
        <w:t xml:space="preserve"> on Country is </w:t>
      </w:r>
      <w:proofErr w:type="spellStart"/>
      <w:r>
        <w:t>Dja</w:t>
      </w:r>
      <w:proofErr w:type="spellEnd"/>
      <w:r>
        <w:t xml:space="preserve"> </w:t>
      </w:r>
      <w:proofErr w:type="spellStart"/>
      <w:r>
        <w:t>Dja</w:t>
      </w:r>
      <w:proofErr w:type="spellEnd"/>
      <w:r>
        <w:t xml:space="preserve"> </w:t>
      </w:r>
      <w:r w:rsidRPr="006F4D36">
        <w:t xml:space="preserve">Wurrung.   It is just that it currently isn’t under </w:t>
      </w:r>
      <w:proofErr w:type="spellStart"/>
      <w:r w:rsidRPr="006F4D36">
        <w:t>Dja</w:t>
      </w:r>
      <w:proofErr w:type="spellEnd"/>
      <w:r w:rsidRPr="006F4D36">
        <w:t xml:space="preserve"> </w:t>
      </w:r>
      <w:proofErr w:type="spellStart"/>
      <w:r w:rsidRPr="006F4D36">
        <w:t>Dja</w:t>
      </w:r>
      <w:proofErr w:type="spellEnd"/>
      <w:r w:rsidRPr="006F4D36">
        <w:t xml:space="preserve"> Wurrung control although </w:t>
      </w:r>
      <w:proofErr w:type="spellStart"/>
      <w:r w:rsidRPr="006F4D36">
        <w:t>Dja</w:t>
      </w:r>
      <w:proofErr w:type="spellEnd"/>
      <w:r w:rsidRPr="006F4D36">
        <w:t xml:space="preserve"> </w:t>
      </w:r>
      <w:proofErr w:type="spellStart"/>
      <w:r w:rsidRPr="006F4D36">
        <w:t>Dja</w:t>
      </w:r>
      <w:proofErr w:type="spellEnd"/>
      <w:r w:rsidRPr="006F4D36">
        <w:t xml:space="preserve"> Wurrung </w:t>
      </w:r>
      <w:r>
        <w:t xml:space="preserve">remain and always will remain accountable for its use and misuse.  To ensure these obligations to </w:t>
      </w:r>
      <w:proofErr w:type="spellStart"/>
      <w:r w:rsidRPr="006F4D36">
        <w:t>Gatjin</w:t>
      </w:r>
      <w:proofErr w:type="spellEnd"/>
      <w:r w:rsidRPr="006F4D36">
        <w:t xml:space="preserve">, Country, </w:t>
      </w:r>
      <w:proofErr w:type="spellStart"/>
      <w:r w:rsidRPr="006F4D36">
        <w:t>Djaara</w:t>
      </w:r>
      <w:proofErr w:type="spellEnd"/>
      <w:r w:rsidRPr="006F4D36">
        <w:t xml:space="preserve"> and other Traditional Owners are able to be met EWMP’s need to ensure </w:t>
      </w:r>
      <w:r>
        <w:t xml:space="preserve">that </w:t>
      </w:r>
      <w:proofErr w:type="spellStart"/>
      <w:r>
        <w:t>Dja</w:t>
      </w:r>
      <w:proofErr w:type="spellEnd"/>
      <w:r>
        <w:t xml:space="preserve"> </w:t>
      </w:r>
      <w:proofErr w:type="spellStart"/>
      <w:r>
        <w:t>Dja</w:t>
      </w:r>
      <w:proofErr w:type="spellEnd"/>
      <w:r>
        <w:t xml:space="preserve"> Wurrung at the least have a voice in how their water is used to manage their Country and at best control over how their water is used to manage their Country.  </w:t>
      </w:r>
    </w:p>
    <w:p w:rsidR="00F741C2" w:rsidP="00DE5A52" w:rsidRDefault="00F741C2" w14:paraId="1842BA69" w14:textId="77777777">
      <w:pPr>
        <w:pStyle w:val="BodyText12ptBefore"/>
      </w:pPr>
      <w:r>
        <w:t xml:space="preserve">We look forward to working with you to positively understand how to embed new approaches to empower </w:t>
      </w:r>
      <w:proofErr w:type="spellStart"/>
      <w:r>
        <w:t>Dja</w:t>
      </w:r>
      <w:proofErr w:type="spellEnd"/>
      <w:r>
        <w:t xml:space="preserve"> </w:t>
      </w:r>
      <w:proofErr w:type="spellStart"/>
      <w:r>
        <w:t>Dja</w:t>
      </w:r>
      <w:proofErr w:type="spellEnd"/>
      <w:r>
        <w:t xml:space="preserve"> Wurrung to meet our obligations to care for </w:t>
      </w:r>
      <w:proofErr w:type="spellStart"/>
      <w:r>
        <w:t>Djandak</w:t>
      </w:r>
      <w:proofErr w:type="spellEnd"/>
      <w:r>
        <w:t xml:space="preserve"> (Country). </w:t>
      </w:r>
    </w:p>
    <w:p w:rsidR="00F741C2" w:rsidP="00F741C2" w:rsidRDefault="00F741C2" w14:paraId="52F60A50" w14:textId="77777777">
      <w:pPr>
        <w:spacing w:after="220" w:line="259" w:lineRule="auto"/>
        <w:ind w:left="1421"/>
      </w:pPr>
    </w:p>
    <w:p w:rsidR="00F741C2" w:rsidP="00F741C2" w:rsidRDefault="00F741C2" w14:paraId="43F6736F" w14:textId="77777777">
      <w:pPr>
        <w:spacing w:after="22" w:line="259" w:lineRule="auto"/>
        <w:ind w:left="1416"/>
      </w:pPr>
      <w:r>
        <w:rPr>
          <w:rFonts w:ascii="Ebrima" w:hAnsi="Ebrima" w:eastAsia="Ebrima" w:cs="Ebrima"/>
          <w:sz w:val="24"/>
        </w:rPr>
        <w:t xml:space="preserve">Regards, </w:t>
      </w:r>
    </w:p>
    <w:p w:rsidR="00F741C2" w:rsidP="00F741C2" w:rsidRDefault="00F741C2" w14:paraId="60B73107" w14:textId="405FDD5D">
      <w:pPr>
        <w:spacing w:line="259" w:lineRule="auto"/>
        <w:ind w:left="1420"/>
      </w:pPr>
      <w:r>
        <w:rPr>
          <w:rFonts w:ascii="Ebrima" w:hAnsi="Ebrima" w:eastAsia="Ebrima" w:cs="Ebrima"/>
          <w:sz w:val="24"/>
        </w:rPr>
        <w:t xml:space="preserve"> </w:t>
      </w:r>
    </w:p>
    <w:p w:rsidR="00F741C2" w:rsidP="00F741C2" w:rsidRDefault="00F741C2" w14:paraId="6EE0D339" w14:textId="77777777">
      <w:pPr>
        <w:spacing w:after="22" w:line="259" w:lineRule="auto"/>
        <w:ind w:left="1416"/>
      </w:pPr>
      <w:r>
        <w:rPr>
          <w:rFonts w:ascii="Ebrima" w:hAnsi="Ebrima" w:eastAsia="Ebrima" w:cs="Ebrima"/>
          <w:sz w:val="24"/>
        </w:rPr>
        <w:t xml:space="preserve">Rodney Carter </w:t>
      </w:r>
    </w:p>
    <w:p w:rsidR="00F741C2" w:rsidP="00F741C2" w:rsidRDefault="00F741C2" w14:paraId="4214314F" w14:textId="77777777">
      <w:pPr>
        <w:spacing w:after="22" w:line="259" w:lineRule="auto"/>
        <w:ind w:left="1416"/>
      </w:pPr>
      <w:r>
        <w:rPr>
          <w:rFonts w:ascii="Ebrima" w:hAnsi="Ebrima" w:eastAsia="Ebrima" w:cs="Ebrima"/>
          <w:sz w:val="24"/>
        </w:rPr>
        <w:t xml:space="preserve">Chief Executive Officer </w:t>
      </w:r>
    </w:p>
    <w:p w:rsidR="00F741C2" w:rsidP="00F741C2" w:rsidRDefault="00F741C2" w14:paraId="1BB48A6E" w14:textId="77777777">
      <w:pPr>
        <w:spacing w:after="22" w:line="259" w:lineRule="auto"/>
        <w:ind w:left="1416"/>
      </w:pPr>
      <w:proofErr w:type="spellStart"/>
      <w:r>
        <w:rPr>
          <w:rFonts w:ascii="Ebrima" w:hAnsi="Ebrima" w:eastAsia="Ebrima" w:cs="Ebrima"/>
          <w:sz w:val="24"/>
        </w:rPr>
        <w:t>Dja</w:t>
      </w:r>
      <w:proofErr w:type="spellEnd"/>
      <w:r>
        <w:rPr>
          <w:rFonts w:ascii="Ebrima" w:hAnsi="Ebrima" w:eastAsia="Ebrima" w:cs="Ebrima"/>
          <w:sz w:val="24"/>
        </w:rPr>
        <w:t xml:space="preserve"> </w:t>
      </w:r>
      <w:proofErr w:type="spellStart"/>
      <w:r>
        <w:rPr>
          <w:rFonts w:ascii="Ebrima" w:hAnsi="Ebrima" w:eastAsia="Ebrima" w:cs="Ebrima"/>
          <w:sz w:val="24"/>
        </w:rPr>
        <w:t>Dja</w:t>
      </w:r>
      <w:proofErr w:type="spellEnd"/>
      <w:r>
        <w:rPr>
          <w:rFonts w:ascii="Ebrima" w:hAnsi="Ebrima" w:eastAsia="Ebrima" w:cs="Ebrima"/>
          <w:sz w:val="24"/>
        </w:rPr>
        <w:t xml:space="preserve"> Wurrung Group </w:t>
      </w:r>
    </w:p>
    <w:p w:rsidR="009C2531" w:rsidP="00F741C2" w:rsidRDefault="00F741C2" w14:paraId="2DEF6D8A" w14:textId="77777777">
      <w:pPr>
        <w:pStyle w:val="BodyText"/>
        <w:sectPr w:rsidR="009C2531" w:rsidSect="00047740">
          <w:headerReference w:type="default" r:id="rId117"/>
          <w:pgSz w:w="11907" w:h="16839" w:orient="portrait" w:code="9"/>
          <w:pgMar w:top="1134" w:right="1134" w:bottom="1134" w:left="1134" w:header="283" w:footer="283" w:gutter="0"/>
          <w:cols w:space="720"/>
          <w:docGrid w:linePitch="360"/>
        </w:sectPr>
      </w:pPr>
      <w:r>
        <w:t xml:space="preserve"> </w:t>
      </w:r>
    </w:p>
    <w:p w:rsidR="00F741C2" w:rsidP="00F741C2" w:rsidRDefault="00F741C2" w14:paraId="782F528F" w14:textId="7ECD8836">
      <w:pPr>
        <w:pStyle w:val="BodyText"/>
      </w:pPr>
    </w:p>
    <w:p w:rsidRPr="005510AA" w:rsidR="00F741C2" w:rsidP="005510AA" w:rsidRDefault="00F741C2" w14:paraId="20F38D96" w14:textId="77777777">
      <w:pPr>
        <w:pStyle w:val="Heading9"/>
        <w:rPr>
          <w:color w:val="auto"/>
          <w:sz w:val="28"/>
        </w:rPr>
      </w:pPr>
      <w:r w:rsidRPr="005510AA">
        <w:rPr>
          <w:color w:val="auto"/>
          <w:sz w:val="28"/>
        </w:rPr>
        <w:t xml:space="preserve">First </w:t>
      </w:r>
      <w:r w:rsidRPr="005510AA">
        <w:rPr>
          <w:rFonts w:eastAsia="Calibri"/>
          <w:color w:val="auto"/>
          <w:sz w:val="28"/>
        </w:rPr>
        <w:t>People</w:t>
      </w:r>
      <w:r w:rsidRPr="005510AA">
        <w:rPr>
          <w:color w:val="auto"/>
          <w:sz w:val="28"/>
        </w:rPr>
        <w:t xml:space="preserve"> of the </w:t>
      </w:r>
      <w:proofErr w:type="spellStart"/>
      <w:r w:rsidRPr="005510AA">
        <w:rPr>
          <w:color w:val="auto"/>
          <w:sz w:val="28"/>
        </w:rPr>
        <w:t>Millewa</w:t>
      </w:r>
      <w:proofErr w:type="spellEnd"/>
      <w:r w:rsidRPr="005510AA">
        <w:rPr>
          <w:color w:val="auto"/>
          <w:sz w:val="28"/>
        </w:rPr>
        <w:t xml:space="preserve"> Mallee Aboriginal Council</w:t>
      </w:r>
    </w:p>
    <w:p w:rsidRPr="008857CB" w:rsidR="00F741C2" w:rsidP="00F741C2" w:rsidRDefault="00F741C2" w14:paraId="3A8B7A73" w14:textId="77777777">
      <w:pPr>
        <w:rPr>
          <w:rFonts w:asciiTheme="majorHAnsi" w:hAnsiTheme="majorHAnsi" w:cstheme="majorHAnsi"/>
        </w:rPr>
      </w:pPr>
    </w:p>
    <w:p w:rsidRPr="005510AA" w:rsidR="00DB6EF5" w:rsidP="00AC0038" w:rsidRDefault="00DB6EF5" w14:paraId="1BD46FCE" w14:textId="77777777">
      <w:pPr>
        <w:pStyle w:val="AppendixHeading2"/>
        <w:rPr>
          <w:rFonts w:ascii="Calibri" w:hAnsi="Calibri" w:cs="Calibri"/>
          <w:color w:val="auto"/>
          <w:sz w:val="32"/>
          <w:szCs w:val="32"/>
        </w:rPr>
      </w:pPr>
      <w:bookmarkStart w:name="_Toc48664514" w:id="428"/>
      <w:bookmarkStart w:name="_Ref58840356" w:id="429"/>
      <w:bookmarkStart w:name="_Toc58841170" w:id="430"/>
      <w:r w:rsidRPr="005510AA">
        <w:rPr>
          <w:rFonts w:ascii="Calibri" w:hAnsi="Calibri" w:cs="Calibri" w:eastAsiaTheme="majorEastAsia"/>
          <w:color w:val="auto"/>
          <w:sz w:val="32"/>
          <w:szCs w:val="32"/>
        </w:rPr>
        <w:t>ABOUT</w:t>
      </w:r>
      <w:r w:rsidRPr="005510AA">
        <w:rPr>
          <w:rFonts w:ascii="Calibri" w:hAnsi="Calibri" w:cs="Calibri"/>
          <w:color w:val="auto"/>
          <w:sz w:val="32"/>
          <w:szCs w:val="32"/>
        </w:rPr>
        <w:t xml:space="preserve"> First People of the </w:t>
      </w:r>
      <w:proofErr w:type="spellStart"/>
      <w:r w:rsidRPr="005510AA">
        <w:rPr>
          <w:rFonts w:ascii="Calibri" w:hAnsi="Calibri" w:cs="Calibri"/>
          <w:color w:val="auto"/>
          <w:sz w:val="32"/>
          <w:szCs w:val="32"/>
        </w:rPr>
        <w:t>Millewa</w:t>
      </w:r>
      <w:proofErr w:type="spellEnd"/>
      <w:r w:rsidRPr="005510AA">
        <w:rPr>
          <w:rFonts w:ascii="Calibri" w:hAnsi="Calibri" w:cs="Calibri"/>
          <w:color w:val="auto"/>
          <w:sz w:val="32"/>
          <w:szCs w:val="32"/>
        </w:rPr>
        <w:t>-Mallee</w:t>
      </w:r>
      <w:bookmarkEnd w:id="428"/>
    </w:p>
    <w:p w:rsidR="00DB6EF5" w:rsidP="00DB6EF5" w:rsidRDefault="00DB6EF5" w14:paraId="3FD1E071" w14:textId="77777777">
      <w:pPr>
        <w:rPr>
          <w:rFonts w:asciiTheme="majorHAnsi" w:hAnsiTheme="majorHAnsi" w:cstheme="majorHAnsi"/>
        </w:rPr>
      </w:pPr>
    </w:p>
    <w:p w:rsidR="00DB6EF5" w:rsidP="00DB6EF5" w:rsidRDefault="00DB6EF5" w14:paraId="719C2823" w14:textId="76EC7F16">
      <w:pPr>
        <w:rPr>
          <w:rFonts w:asciiTheme="majorHAnsi" w:hAnsiTheme="majorHAnsi" w:cstheme="majorHAnsi"/>
          <w:b/>
          <w:bCs/>
        </w:rPr>
      </w:pPr>
      <w:r>
        <w:rPr>
          <w:rFonts w:asciiTheme="majorHAnsi" w:hAnsiTheme="majorHAnsi" w:cstheme="majorHAnsi"/>
          <w:b/>
          <w:bCs/>
        </w:rPr>
        <w:t xml:space="preserve">The </w:t>
      </w:r>
      <w:r w:rsidR="00197E64">
        <w:rPr>
          <w:rFonts w:asciiTheme="majorHAnsi" w:hAnsiTheme="majorHAnsi" w:cstheme="majorHAnsi"/>
          <w:b/>
          <w:bCs/>
        </w:rPr>
        <w:t>F</w:t>
      </w:r>
      <w:r>
        <w:rPr>
          <w:rFonts w:asciiTheme="majorHAnsi" w:hAnsiTheme="majorHAnsi" w:cstheme="majorHAnsi"/>
          <w:b/>
          <w:bCs/>
        </w:rPr>
        <w:t xml:space="preserve">irst </w:t>
      </w:r>
      <w:r w:rsidR="00197E64">
        <w:rPr>
          <w:rFonts w:asciiTheme="majorHAnsi" w:hAnsiTheme="majorHAnsi" w:cstheme="majorHAnsi"/>
          <w:b/>
          <w:bCs/>
        </w:rPr>
        <w:t>P</w:t>
      </w:r>
      <w:r>
        <w:rPr>
          <w:rFonts w:asciiTheme="majorHAnsi" w:hAnsiTheme="majorHAnsi" w:cstheme="majorHAnsi"/>
          <w:b/>
          <w:bCs/>
        </w:rPr>
        <w:t xml:space="preserve">eople of the </w:t>
      </w:r>
      <w:proofErr w:type="spellStart"/>
      <w:r>
        <w:rPr>
          <w:rFonts w:asciiTheme="majorHAnsi" w:hAnsiTheme="majorHAnsi" w:cstheme="majorHAnsi"/>
          <w:b/>
          <w:bCs/>
        </w:rPr>
        <w:t>Millewa</w:t>
      </w:r>
      <w:proofErr w:type="spellEnd"/>
      <w:r>
        <w:rPr>
          <w:rFonts w:asciiTheme="majorHAnsi" w:hAnsiTheme="majorHAnsi" w:cstheme="majorHAnsi"/>
          <w:b/>
          <w:bCs/>
        </w:rPr>
        <w:t>-Mallee are a community of family groups.</w:t>
      </w:r>
    </w:p>
    <w:p w:rsidR="00DB6EF5" w:rsidP="00DB6EF5" w:rsidRDefault="00DB6EF5" w14:paraId="0EBCC5CC" w14:textId="77777777">
      <w:pPr>
        <w:rPr>
          <w:rFonts w:asciiTheme="majorHAnsi" w:hAnsiTheme="majorHAnsi" w:cstheme="majorHAnsi"/>
          <w:b/>
          <w:bCs/>
        </w:rPr>
      </w:pPr>
    </w:p>
    <w:p w:rsidR="00DB6EF5" w:rsidP="000F1719" w:rsidRDefault="00DB6EF5" w14:paraId="7AFCD8FB" w14:textId="73E88783">
      <w:pPr>
        <w:pStyle w:val="BodyText"/>
        <w:rPr>
          <w:noProof/>
        </w:rPr>
      </w:pPr>
      <w:r>
        <w:rPr>
          <w:i/>
          <w:iCs/>
          <w:noProof/>
        </w:rPr>
        <w:t>First Peopl</w:t>
      </w:r>
      <w:r w:rsidR="00E52D57">
        <w:rPr>
          <w:i/>
          <w:iCs/>
          <w:noProof/>
        </w:rPr>
        <w:t>e</w:t>
      </w:r>
      <w:r>
        <w:rPr>
          <w:i/>
          <w:iCs/>
          <w:noProof/>
        </w:rPr>
        <w:t>s of the Millewa-Mallee Aboriginal Corporation</w:t>
      </w:r>
      <w:r>
        <w:rPr>
          <w:noProof/>
        </w:rPr>
        <w:t xml:space="preserve"> is formed by the </w:t>
      </w:r>
      <w:r>
        <w:rPr>
          <w:b/>
          <w:bCs/>
          <w:noProof/>
        </w:rPr>
        <w:t xml:space="preserve">Latji Latji and Ngintait </w:t>
      </w:r>
      <w:r>
        <w:rPr>
          <w:noProof/>
        </w:rPr>
        <w:t>peoples as the Traditional Owners and Custodians of Country, and</w:t>
      </w:r>
      <w:r>
        <w:rPr>
          <w:rFonts w:eastAsia="Calibri"/>
        </w:rPr>
        <w:t xml:space="preserve"> the appointed Registered Aboriginal Party (RAP) in relation to an area in North West Victoria and holds functions and responsibilities under the Aboriginal Heritage Act 2006 (Vic).</w:t>
      </w:r>
    </w:p>
    <w:p w:rsidR="00DB6EF5" w:rsidP="00AE7A23" w:rsidRDefault="00DB6EF5" w14:paraId="511D0606" w14:textId="77777777">
      <w:pPr>
        <w:pStyle w:val="BodyText12ptBefore"/>
        <w:rPr>
          <w:rFonts w:eastAsia="Calibri"/>
          <w:color w:val="auto"/>
        </w:rPr>
      </w:pPr>
      <w:r>
        <w:rPr>
          <w:rFonts w:eastAsia="Calibri"/>
        </w:rPr>
        <w:t xml:space="preserve">FPMMAC is </w:t>
      </w:r>
      <w:r>
        <w:t xml:space="preserve">also </w:t>
      </w:r>
      <w:r>
        <w:rPr>
          <w:rFonts w:eastAsia="Calibri"/>
        </w:rPr>
        <w:t xml:space="preserve">a </w:t>
      </w:r>
      <w:r>
        <w:rPr>
          <w:rFonts w:eastAsia="Calibri"/>
          <w:i/>
          <w:iCs/>
        </w:rPr>
        <w:t>Traditional Owner Corporation</w:t>
      </w:r>
      <w:r>
        <w:rPr>
          <w:rFonts w:eastAsia="Calibri"/>
        </w:rPr>
        <w:t xml:space="preserve"> and is established to advance the aspirations of First Peoples of the </w:t>
      </w:r>
      <w:proofErr w:type="spellStart"/>
      <w:r>
        <w:rPr>
          <w:rFonts w:eastAsia="Calibri"/>
        </w:rPr>
        <w:t>Millewa</w:t>
      </w:r>
      <w:proofErr w:type="spellEnd"/>
      <w:r>
        <w:rPr>
          <w:rFonts w:eastAsia="Calibri"/>
        </w:rPr>
        <w:t>-Mallee Traditional Owners by managing their native title and cultural heritage rights and interests, and to be responsible for implementing aspects of any future settlement with the State of Victoria under the Traditional Owner Settlement Act 2010.</w:t>
      </w:r>
    </w:p>
    <w:p w:rsidR="00DB6EF5" w:rsidP="000F1719" w:rsidRDefault="00DB6EF5" w14:paraId="617D034C" w14:textId="77777777">
      <w:pPr>
        <w:pStyle w:val="BodyText"/>
        <w:rPr>
          <w:rFonts w:eastAsia="Calibri"/>
        </w:rPr>
      </w:pPr>
      <w:r>
        <w:rPr>
          <w:rFonts w:eastAsia="Calibri"/>
        </w:rPr>
        <w:t>The principal objectives of the corporation include, among other things:</w:t>
      </w:r>
    </w:p>
    <w:p w:rsidR="00DB6EF5" w:rsidP="000F1719" w:rsidRDefault="00DB6EF5" w14:paraId="13F462C3" w14:textId="77777777">
      <w:pPr>
        <w:pStyle w:val="ListBullet"/>
        <w:rPr>
          <w:rFonts w:eastAsia="Calibri"/>
        </w:rPr>
      </w:pPr>
      <w:r>
        <w:rPr>
          <w:rFonts w:eastAsia="Calibri"/>
        </w:rPr>
        <w:t xml:space="preserve">To promote, protect and advance the rights, interests and aspirations of Traditional Owners of the </w:t>
      </w:r>
      <w:proofErr w:type="spellStart"/>
      <w:r>
        <w:rPr>
          <w:rFonts w:eastAsia="Calibri"/>
        </w:rPr>
        <w:t>Millewa</w:t>
      </w:r>
      <w:proofErr w:type="spellEnd"/>
      <w:r>
        <w:rPr>
          <w:rFonts w:eastAsia="Calibri"/>
        </w:rPr>
        <w:t>-Mallee.</w:t>
      </w:r>
    </w:p>
    <w:p w:rsidR="00DB6EF5" w:rsidP="000F1719" w:rsidRDefault="00DB6EF5" w14:paraId="217D98C0" w14:textId="77777777">
      <w:pPr>
        <w:pStyle w:val="ListBullet"/>
        <w:rPr>
          <w:rFonts w:eastAsia="Calibri"/>
        </w:rPr>
      </w:pPr>
      <w:r>
        <w:rPr>
          <w:rFonts w:eastAsia="Calibri"/>
        </w:rPr>
        <w:t xml:space="preserve">To act in the best interests of Traditional Owners of the </w:t>
      </w:r>
      <w:proofErr w:type="spellStart"/>
      <w:r>
        <w:rPr>
          <w:rFonts w:eastAsia="Calibri"/>
        </w:rPr>
        <w:t>Millewa</w:t>
      </w:r>
      <w:proofErr w:type="spellEnd"/>
      <w:r>
        <w:rPr>
          <w:rFonts w:eastAsia="Calibri"/>
        </w:rPr>
        <w:t>-Mallee.</w:t>
      </w:r>
    </w:p>
    <w:p w:rsidR="00DB6EF5" w:rsidP="000F1719" w:rsidRDefault="00DB6EF5" w14:paraId="6A59C348" w14:textId="77777777">
      <w:pPr>
        <w:pStyle w:val="ListBullet"/>
        <w:rPr>
          <w:rFonts w:eastAsia="Calibri"/>
        </w:rPr>
      </w:pPr>
      <w:r>
        <w:rPr>
          <w:rFonts w:eastAsia="Calibri"/>
        </w:rPr>
        <w:t>To promote, protect and manage Aboriginal Cultural Heritage.</w:t>
      </w:r>
    </w:p>
    <w:p w:rsidR="00DB6EF5" w:rsidP="000F1719" w:rsidRDefault="00DB6EF5" w14:paraId="10A59094" w14:textId="77777777">
      <w:pPr>
        <w:pStyle w:val="ListBullet"/>
        <w:rPr>
          <w:rFonts w:eastAsia="Calibri"/>
        </w:rPr>
      </w:pPr>
      <w:r>
        <w:rPr>
          <w:rFonts w:eastAsia="Calibri"/>
        </w:rPr>
        <w:t>To carry out the functions of a Registered Aboriginal Party under the Aboriginal Heritage Act 2006 (Vic).</w:t>
      </w:r>
    </w:p>
    <w:p w:rsidR="00DB6EF5" w:rsidP="000F1719" w:rsidRDefault="00DB6EF5" w14:paraId="3AA83510" w14:textId="77777777">
      <w:pPr>
        <w:pStyle w:val="ListBullet"/>
        <w:rPr>
          <w:rFonts w:eastAsia="Calibri"/>
        </w:rPr>
      </w:pPr>
      <w:r>
        <w:rPr>
          <w:rFonts w:eastAsia="Calibri"/>
        </w:rPr>
        <w:t>To advance the economic and social interests of the Corporation, Traditional Owners and members.</w:t>
      </w:r>
    </w:p>
    <w:p w:rsidR="00DB6EF5" w:rsidP="00AE7A23" w:rsidRDefault="00DB6EF5" w14:paraId="7B8714F9" w14:textId="77777777">
      <w:pPr>
        <w:pStyle w:val="BodyText12ptBefore"/>
      </w:pPr>
      <w:r>
        <w:t xml:space="preserve">As Traditional Owners we are the living Indigenous culture within the Australian community. We seek to repair the natural environment and our people’s place in the environment.  We will do this by rejuvenating the land, floodplains, and river system, while rejuvenating our culture and people.  With our people, in conjunction with the broader community and governments, we will achieve the healing of our country through collaboration and partnerships. </w:t>
      </w:r>
    </w:p>
    <w:p w:rsidR="00DB6EF5" w:rsidP="00AE7A23" w:rsidRDefault="00DB6EF5" w14:paraId="083C9C28" w14:textId="2E291589">
      <w:pPr>
        <w:pStyle w:val="BodyText12ptBefore"/>
      </w:pPr>
      <w:r>
        <w:t xml:space="preserve">We are implementing our Indigenous cultural model of self-determination, on </w:t>
      </w:r>
      <w:r>
        <w:rPr>
          <w:b/>
          <w:bCs/>
        </w:rPr>
        <w:t>Country</w:t>
      </w:r>
      <w:r>
        <w:t xml:space="preserve"> with </w:t>
      </w:r>
      <w:r>
        <w:rPr>
          <w:b/>
          <w:bCs/>
        </w:rPr>
        <w:t>Culture</w:t>
      </w:r>
      <w:r>
        <w:t xml:space="preserve"> for </w:t>
      </w:r>
      <w:r>
        <w:rPr>
          <w:b/>
          <w:bCs/>
        </w:rPr>
        <w:t>People</w:t>
      </w:r>
      <w:r>
        <w:t>.</w:t>
      </w:r>
    </w:p>
    <w:p w:rsidR="00DB6EF5" w:rsidP="00DB6EF5" w:rsidRDefault="00DB6EF5" w14:paraId="51C14780" w14:textId="77777777">
      <w:pPr>
        <w:rPr>
          <w:rFonts w:asciiTheme="majorHAnsi" w:hAnsiTheme="majorHAnsi" w:cstheme="majorHAnsi"/>
          <w:sz w:val="24"/>
          <w:szCs w:val="24"/>
        </w:rPr>
      </w:pPr>
      <w:r>
        <w:rPr>
          <w:rFonts w:asciiTheme="majorHAnsi" w:hAnsiTheme="majorHAnsi" w:cstheme="majorHAnsi"/>
        </w:rPr>
        <w:t xml:space="preserve">To expand cultural activity, we will: </w:t>
      </w:r>
    </w:p>
    <w:p w:rsidR="00DB6EF5" w:rsidP="00AE7A23" w:rsidRDefault="00DB6EF5" w14:paraId="7EE0E911" w14:textId="77777777">
      <w:pPr>
        <w:pStyle w:val="ListBullet"/>
      </w:pPr>
      <w:r>
        <w:t>Protect our Cultural Heritage and Indigenous rights.</w:t>
      </w:r>
    </w:p>
    <w:p w:rsidR="00DB6EF5" w:rsidP="00AE7A23" w:rsidRDefault="00DB6EF5" w14:paraId="155A1CC7" w14:textId="77777777">
      <w:pPr>
        <w:pStyle w:val="ListBullet"/>
      </w:pPr>
      <w:r>
        <w:t xml:space="preserve">Develop employment &amp; economic opportunities on-Country. </w:t>
      </w:r>
    </w:p>
    <w:p w:rsidR="00DB6EF5" w:rsidP="00AE7A23" w:rsidRDefault="00DB6EF5" w14:paraId="3D0EAB7A" w14:textId="77777777">
      <w:pPr>
        <w:pStyle w:val="ListBullet"/>
      </w:pPr>
      <w:r>
        <w:t xml:space="preserve">Develop and support cultural activities. </w:t>
      </w:r>
    </w:p>
    <w:p w:rsidR="00DB6EF5" w:rsidP="00AE7A23" w:rsidRDefault="00DB6EF5" w14:paraId="76D52F19" w14:textId="77777777">
      <w:pPr>
        <w:pStyle w:val="ListBullet"/>
      </w:pPr>
      <w:r>
        <w:t xml:space="preserve">Expand traditional languages learning, knowledge, and use. </w:t>
      </w:r>
    </w:p>
    <w:p w:rsidR="00DB6EF5" w:rsidP="00AE7A23" w:rsidRDefault="00DB6EF5" w14:paraId="6B7CD2BB" w14:textId="77777777">
      <w:pPr>
        <w:pStyle w:val="ListBullet"/>
      </w:pPr>
      <w:r>
        <w:t>Expand our Aboriginal community and foster ongoing relationships.</w:t>
      </w:r>
    </w:p>
    <w:p w:rsidR="00DB6EF5" w:rsidP="00DB6EF5" w:rsidRDefault="00DB6EF5" w14:paraId="2EAD4B7E" w14:textId="77777777">
      <w:pPr>
        <w:pStyle w:val="ListParagraph"/>
        <w:rPr>
          <w:rFonts w:asciiTheme="majorHAnsi" w:hAnsiTheme="majorHAnsi" w:cstheme="majorHAnsi"/>
        </w:rPr>
      </w:pPr>
    </w:p>
    <w:p w:rsidR="00DB6EF5" w:rsidP="00DB6EF5" w:rsidRDefault="00DB6EF5" w14:paraId="4935E87B" w14:textId="0264FDEA">
      <w:pPr>
        <w:pStyle w:val="ListParagraph"/>
        <w:ind w:left="0"/>
        <w:jc w:val="center"/>
        <w:rPr>
          <w:rFonts w:asciiTheme="majorHAnsi" w:hAnsiTheme="majorHAnsi" w:cstheme="majorHAnsi"/>
        </w:rPr>
      </w:pPr>
    </w:p>
    <w:p w:rsidRPr="00AE7A23" w:rsidR="00DB6EF5" w:rsidP="00AE7A23" w:rsidRDefault="00DB6EF5" w14:paraId="34248A01" w14:textId="77777777">
      <w:pPr>
        <w:rPr>
          <w:b/>
          <w:bCs/>
          <w:sz w:val="24"/>
          <w:szCs w:val="24"/>
        </w:rPr>
      </w:pPr>
      <w:bookmarkStart w:name="_Hlk38012893" w:id="431"/>
      <w:bookmarkStart w:name="_Toc48664515" w:id="432"/>
      <w:bookmarkEnd w:id="431"/>
      <w:r w:rsidRPr="00AE7A23">
        <w:rPr>
          <w:b/>
          <w:bCs/>
          <w:sz w:val="24"/>
          <w:szCs w:val="24"/>
        </w:rPr>
        <w:t>Summary</w:t>
      </w:r>
      <w:bookmarkEnd w:id="432"/>
    </w:p>
    <w:p w:rsidR="00DB6EF5" w:rsidP="00AE7A23" w:rsidRDefault="00DB6EF5" w14:paraId="3D48F799" w14:textId="77777777">
      <w:pPr>
        <w:pStyle w:val="BodyText12ptBefore"/>
        <w:rPr>
          <w:sz w:val="24"/>
          <w:szCs w:val="24"/>
        </w:rPr>
      </w:pPr>
      <w:r>
        <w:t>The FPMMAC identifies the follow key areas as a priority for Traditional Owner engagement:</w:t>
      </w:r>
    </w:p>
    <w:p w:rsidRPr="00F41293" w:rsidR="00DB6EF5" w:rsidP="00780E16" w:rsidRDefault="00DB6EF5" w14:paraId="0B70C4BD" w14:textId="77777777">
      <w:pPr>
        <w:pStyle w:val="ListNumber"/>
      </w:pPr>
      <w:r w:rsidRPr="00F41293">
        <w:t>Early involvement of Traditional Owners in the development of projects and e-watering programs.</w:t>
      </w:r>
    </w:p>
    <w:p w:rsidRPr="00F41293" w:rsidR="00DB6EF5" w:rsidP="00AE7A23" w:rsidRDefault="00DB6EF5" w14:paraId="00383FFC" w14:textId="77777777">
      <w:pPr>
        <w:pStyle w:val="ListNumber"/>
      </w:pPr>
      <w:r w:rsidRPr="00F41293">
        <w:t>Recognition for Traditional Owners to shape objectives and outcomes.</w:t>
      </w:r>
    </w:p>
    <w:p w:rsidRPr="00F41293" w:rsidR="00DB6EF5" w:rsidP="00AE7A23" w:rsidRDefault="00DB6EF5" w14:paraId="08FB584E" w14:textId="77777777">
      <w:pPr>
        <w:pStyle w:val="ListNumber"/>
      </w:pPr>
      <w:r w:rsidRPr="00F41293">
        <w:t>Facilitate Traditional Owner economic opportunities in the development and delivery of NRM and watering programs.</w:t>
      </w:r>
    </w:p>
    <w:p w:rsidRPr="00F41293" w:rsidR="00DB6EF5" w:rsidP="00AE7A23" w:rsidRDefault="00DB6EF5" w14:paraId="2D774CD4" w14:textId="77777777">
      <w:pPr>
        <w:pStyle w:val="ListNumber"/>
      </w:pPr>
      <w:r w:rsidRPr="00F41293">
        <w:lastRenderedPageBreak/>
        <w:t>Expand opportunities for Traditional Owner’s to share and celebrate cultural values and traditional practices.</w:t>
      </w:r>
    </w:p>
    <w:p w:rsidRPr="00F41293" w:rsidR="00DB6EF5" w:rsidP="00AE7A23" w:rsidRDefault="00DB6EF5" w14:paraId="54CB347A" w14:textId="77777777">
      <w:pPr>
        <w:pStyle w:val="ListNumber"/>
      </w:pPr>
      <w:r w:rsidRPr="00F41293">
        <w:t>Facilitate opportunities of Traditional Owner’s in the ongoing management of e-watering programs.</w:t>
      </w:r>
    </w:p>
    <w:p w:rsidRPr="00F41293" w:rsidR="00DB6EF5" w:rsidP="00AE7A23" w:rsidRDefault="00DB6EF5" w14:paraId="12A90440" w14:textId="77777777">
      <w:pPr>
        <w:pStyle w:val="ListNumber"/>
      </w:pPr>
      <w:r w:rsidRPr="00F41293">
        <w:t>Establish feedback loop to ensure ongoing communication and engagement.</w:t>
      </w:r>
    </w:p>
    <w:p w:rsidR="00DB6EF5" w:rsidP="00DB6EF5" w:rsidRDefault="00DB6EF5" w14:paraId="2FA8ABEB" w14:textId="776DAE14">
      <w:pPr>
        <w:jc w:val="center"/>
        <w:rPr>
          <w:rFonts w:asciiTheme="majorHAnsi" w:hAnsiTheme="majorHAnsi"/>
        </w:rPr>
      </w:pPr>
    </w:p>
    <w:p w:rsidRPr="00B10741" w:rsidR="00DB6EF5" w:rsidP="00496ACE" w:rsidRDefault="00DB6EF5" w14:paraId="24C41908" w14:textId="77777777">
      <w:pPr>
        <w:pStyle w:val="AppendixHeading3"/>
        <w:rPr>
          <w:rFonts w:eastAsiaTheme="majorEastAsia"/>
          <w:i w:val="0"/>
          <w:iCs/>
          <w:sz w:val="22"/>
          <w:szCs w:val="22"/>
        </w:rPr>
      </w:pPr>
      <w:bookmarkStart w:name="_Toc42087439" w:id="433"/>
      <w:r w:rsidRPr="00B10741">
        <w:rPr>
          <w:rFonts w:eastAsiaTheme="majorEastAsia"/>
          <w:i w:val="0"/>
          <w:iCs/>
          <w:sz w:val="22"/>
          <w:szCs w:val="22"/>
        </w:rPr>
        <w:t>Legislative Context</w:t>
      </w:r>
      <w:bookmarkEnd w:id="433"/>
    </w:p>
    <w:p w:rsidR="00DB6EF5" w:rsidP="00AE7A23" w:rsidRDefault="00DB6EF5" w14:paraId="4F2AFD0F" w14:textId="77777777">
      <w:pPr>
        <w:pStyle w:val="BodyText12ptBefore"/>
      </w:pPr>
      <w:r>
        <w:t>FPMMAC continues to fulfil its roles and responsibilities by protecting Cultural Heritage and enabling effective Aboriginal participation in land and water management within the First People’s Country.</w:t>
      </w:r>
    </w:p>
    <w:p w:rsidR="00DB6EF5" w:rsidP="00AE7A23" w:rsidRDefault="00DB6EF5" w14:paraId="5868C4CF" w14:textId="77777777">
      <w:pPr>
        <w:pStyle w:val="BodyText12ptBefore"/>
      </w:pPr>
      <w:r>
        <w:t>Including:</w:t>
      </w:r>
    </w:p>
    <w:p w:rsidR="00DB6EF5" w:rsidP="00AE7A23" w:rsidRDefault="00DB6EF5" w14:paraId="46531DD4" w14:textId="77777777">
      <w:pPr>
        <w:pStyle w:val="ListBullet"/>
      </w:pPr>
      <w:r>
        <w:t>Responsibilities outlined in Australian and Victorian legislation and policy, including Traditional Owner agreements, Native Title, Aboriginal Cultural Heritage, the National Water Initiative, Environment Protection and Biodiversity Conservation Act and the Catchment and Land Protection Act.</w:t>
      </w:r>
    </w:p>
    <w:p w:rsidR="00DB6EF5" w:rsidP="00AE7A23" w:rsidRDefault="00DB6EF5" w14:paraId="7DAC25AE" w14:textId="77777777">
      <w:pPr>
        <w:pStyle w:val="ListBullet"/>
      </w:pPr>
      <w:r>
        <w:t>Commonwealth Government Indigenous Procurement Policy (</w:t>
      </w:r>
      <w:r w:rsidRPr="00F41293">
        <w:t>2019).</w:t>
      </w:r>
    </w:p>
    <w:p w:rsidR="00DB6EF5" w:rsidP="00AE7A23" w:rsidRDefault="00DB6EF5" w14:paraId="502E71FB" w14:textId="77777777">
      <w:pPr>
        <w:pStyle w:val="ListBullet"/>
      </w:pPr>
      <w:r>
        <w:t>Current and future Traditional Owner settlements.</w:t>
      </w:r>
    </w:p>
    <w:p w:rsidR="00DB6EF5" w:rsidP="00AE7A23" w:rsidRDefault="00DB6EF5" w14:paraId="20D78812" w14:textId="77777777">
      <w:pPr>
        <w:pStyle w:val="ListBullet"/>
      </w:pPr>
      <w:r>
        <w:t>Closing the Gap in Indigenous disadvantage.</w:t>
      </w:r>
    </w:p>
    <w:p w:rsidR="00DB6EF5" w:rsidP="00AE7A23" w:rsidRDefault="00DB6EF5" w14:paraId="078BE4DF" w14:textId="77777777">
      <w:pPr>
        <w:pStyle w:val="ListBullet"/>
      </w:pPr>
      <w:r>
        <w:t>Victorian Governments Aboriginal Affairs Framework, Victorian Aboriginal Economic Strategy</w:t>
      </w:r>
    </w:p>
    <w:p w:rsidR="00DB6EF5" w:rsidP="00AE7A23" w:rsidRDefault="00DB6EF5" w14:paraId="1CD7F9AF" w14:textId="77777777">
      <w:pPr>
        <w:pStyle w:val="ListBullet"/>
      </w:pPr>
      <w:r>
        <w:t>United Nations Declaration on the Rights of Indigenous Peoples.</w:t>
      </w:r>
    </w:p>
    <w:p w:rsidR="00DB6EF5" w:rsidP="00AE7A23" w:rsidRDefault="00DB6EF5" w14:paraId="24926AAB" w14:textId="77777777">
      <w:pPr>
        <w:pStyle w:val="ListBullet"/>
      </w:pPr>
      <w:r>
        <w:t>Water for Victoria – Water Plan</w:t>
      </w:r>
    </w:p>
    <w:p w:rsidR="00DB6EF5" w:rsidP="00AE7A23" w:rsidRDefault="00DB6EF5" w14:paraId="2012EF86" w14:textId="77777777">
      <w:pPr>
        <w:pStyle w:val="ListBullet"/>
      </w:pPr>
      <w:r w:rsidRPr="00F41293">
        <w:t>Victorian Aboriginal Heritage Act 2006.</w:t>
      </w:r>
    </w:p>
    <w:p w:rsidRPr="00B10741" w:rsidR="00DB6EF5" w:rsidP="00D45DCB" w:rsidRDefault="00DB6EF5" w14:paraId="51A2552C" w14:textId="3C74CBF5">
      <w:pPr>
        <w:pStyle w:val="AppendixHeading2"/>
        <w:rPr>
          <w:rFonts w:ascii="Calibri" w:hAnsi="Calibri" w:cs="Calibri"/>
          <w:color w:val="auto"/>
          <w:sz w:val="28"/>
          <w:szCs w:val="28"/>
        </w:rPr>
      </w:pPr>
      <w:bookmarkStart w:name="_Toc48664516" w:id="434"/>
      <w:r w:rsidRPr="00B10741">
        <w:rPr>
          <w:rFonts w:ascii="Calibri" w:hAnsi="Calibri" w:cs="Calibri"/>
          <w:color w:val="auto"/>
          <w:sz w:val="28"/>
          <w:szCs w:val="28"/>
        </w:rPr>
        <w:t>OVERVIEW | ENGAGEMENT</w:t>
      </w:r>
      <w:bookmarkEnd w:id="434"/>
      <w:r w:rsidRPr="00B10741">
        <w:rPr>
          <w:rFonts w:ascii="Calibri" w:hAnsi="Calibri" w:cs="Calibri"/>
          <w:color w:val="auto"/>
          <w:sz w:val="28"/>
          <w:szCs w:val="28"/>
        </w:rPr>
        <w:t xml:space="preserve"> </w:t>
      </w:r>
    </w:p>
    <w:p w:rsidRPr="00B10741" w:rsidR="00DB6EF5" w:rsidP="00496ACE" w:rsidRDefault="00DB6EF5" w14:paraId="30A85548" w14:textId="77777777">
      <w:pPr>
        <w:pStyle w:val="AppendixHeading3"/>
        <w:rPr>
          <w:rFonts w:ascii="Calibri" w:hAnsi="Calibri" w:cs="Calibri" w:eastAsiaTheme="majorEastAsia"/>
          <w:i w:val="0"/>
          <w:iCs/>
          <w:color w:val="auto"/>
          <w:sz w:val="24"/>
          <w:szCs w:val="24"/>
        </w:rPr>
      </w:pPr>
      <w:bookmarkStart w:name="_Toc48664517" w:id="435"/>
      <w:r w:rsidRPr="00B10741">
        <w:rPr>
          <w:rFonts w:ascii="Calibri" w:hAnsi="Calibri" w:cs="Calibri" w:eastAsiaTheme="majorEastAsia"/>
          <w:i w:val="0"/>
          <w:iCs/>
          <w:color w:val="auto"/>
          <w:sz w:val="24"/>
          <w:szCs w:val="24"/>
        </w:rPr>
        <w:t>Purpose</w:t>
      </w:r>
      <w:bookmarkEnd w:id="435"/>
    </w:p>
    <w:p w:rsidR="00DB6EF5" w:rsidP="00B10741" w:rsidRDefault="00DB6EF5" w14:paraId="44DC7D47" w14:textId="77777777">
      <w:pPr>
        <w:pStyle w:val="BodyText12ptBefore"/>
      </w:pPr>
      <w:r>
        <w:t xml:space="preserve">Establishing positive engagement practices with Traditional Owners to deliver both environmental and cultural outcomes and benefits is a priority, and to deliver upon the Victorian Environmental Water Management Plan guidelines. </w:t>
      </w:r>
    </w:p>
    <w:p w:rsidRPr="00B10741" w:rsidR="00DB6EF5" w:rsidP="00B10741" w:rsidRDefault="00DB6EF5" w14:paraId="34DBC7B2" w14:textId="7FD588DF">
      <w:pPr>
        <w:pStyle w:val="BodyText12ptBefore"/>
      </w:pPr>
      <w:r>
        <w:t xml:space="preserve">The FPMMAC believe the opportunity to set long term objectives for waterway management can be better informed by the significant cultural knowledge and active participation of elders, Traditional Owners, and the First People of the </w:t>
      </w:r>
      <w:proofErr w:type="spellStart"/>
      <w:r>
        <w:t>Millewa</w:t>
      </w:r>
      <w:proofErr w:type="spellEnd"/>
      <w:r>
        <w:t xml:space="preserve">-Mallee Aboriginal Corporation. </w:t>
      </w:r>
    </w:p>
    <w:p w:rsidRPr="00B10741" w:rsidR="00DB6EF5" w:rsidP="00B0446F" w:rsidRDefault="00DB6EF5" w14:paraId="6E88D4DF" w14:textId="77777777">
      <w:pPr>
        <w:pStyle w:val="AppendixHeading3"/>
        <w:rPr>
          <w:rFonts w:ascii="Calibri" w:hAnsi="Calibri" w:cs="Calibri" w:eastAsiaTheme="majorEastAsia"/>
          <w:i w:val="0"/>
          <w:iCs/>
          <w:color w:val="auto"/>
          <w:sz w:val="24"/>
          <w:szCs w:val="24"/>
        </w:rPr>
      </w:pPr>
      <w:bookmarkStart w:name="_Toc48664518" w:id="436"/>
      <w:r w:rsidRPr="00B10741">
        <w:rPr>
          <w:rFonts w:ascii="Calibri" w:hAnsi="Calibri" w:cs="Calibri" w:eastAsiaTheme="majorEastAsia"/>
          <w:i w:val="0"/>
          <w:iCs/>
          <w:color w:val="auto"/>
          <w:sz w:val="24"/>
          <w:szCs w:val="24"/>
        </w:rPr>
        <w:t>Methodology</w:t>
      </w:r>
      <w:bookmarkEnd w:id="436"/>
      <w:r w:rsidRPr="00B10741">
        <w:rPr>
          <w:rFonts w:ascii="Calibri" w:hAnsi="Calibri" w:cs="Calibri" w:eastAsiaTheme="majorEastAsia"/>
          <w:i w:val="0"/>
          <w:iCs/>
          <w:color w:val="auto"/>
          <w:sz w:val="24"/>
          <w:szCs w:val="24"/>
        </w:rPr>
        <w:tab/>
      </w:r>
    </w:p>
    <w:p w:rsidR="00DB6EF5" w:rsidP="00B10741" w:rsidRDefault="00DB6EF5" w14:paraId="588CE550" w14:textId="203B51D4">
      <w:pPr>
        <w:pStyle w:val="BodyText12ptBefore"/>
      </w:pPr>
      <w:r>
        <w:t xml:space="preserve">The International Association of Public Participation (IAP2) engagement principles should be followed to inform the methodology for Traditional Owner engagement, with the objective to collaborate and empower Traditional </w:t>
      </w:r>
      <w:proofErr w:type="gramStart"/>
      <w:r>
        <w:t>Owners’</w:t>
      </w:r>
      <w:proofErr w:type="gramEnd"/>
      <w:r>
        <w:t xml:space="preserve"> in the decision-making process relating to cultural values, environmental impacts, and watering events.</w:t>
      </w:r>
    </w:p>
    <w:p w:rsidRPr="00B10741" w:rsidR="00DB6EF5" w:rsidP="00B10741" w:rsidRDefault="00DB6EF5" w14:paraId="0777D470" w14:textId="15475F33">
      <w:pPr>
        <w:pStyle w:val="BodyText12ptBefore"/>
      </w:pPr>
      <w:r>
        <w:t>A focus upon gathering stakeholder feedback, including information collection (both location and interest-specific), identification of aspirations, cultural practices, and actions, seeking guidance on specific topics and generating new ideas. Furthermore, developing partnership opportunities to foster relationships is vital in informing water management guidelines and meeting the interests of relevant stakeholders.</w:t>
      </w:r>
    </w:p>
    <w:p w:rsidR="00DB6EF5" w:rsidP="00DB6EF5" w:rsidRDefault="00DB6EF5" w14:paraId="1B1D83C3" w14:textId="38BC1A58">
      <w:pPr>
        <w:jc w:val="center"/>
        <w:rPr>
          <w:rFonts w:asciiTheme="majorHAnsi" w:hAnsiTheme="majorHAnsi"/>
          <w:sz w:val="22"/>
          <w:szCs w:val="22"/>
        </w:rPr>
      </w:pPr>
    </w:p>
    <w:p w:rsidR="00DB6EF5" w:rsidP="00DB6EF5" w:rsidRDefault="00DB6EF5" w14:paraId="7B82FF65" w14:textId="234B687A">
      <w:pPr>
        <w:rPr>
          <w:rFonts w:asciiTheme="majorHAnsi" w:hAnsiTheme="majorHAnsi"/>
          <w:sz w:val="22"/>
          <w:szCs w:val="22"/>
        </w:rPr>
      </w:pPr>
    </w:p>
    <w:p w:rsidRPr="007A2925" w:rsidR="00DB6EF5" w:rsidP="007A2925" w:rsidRDefault="00DB6EF5" w14:paraId="6B8CB3C2" w14:textId="77777777">
      <w:pPr>
        <w:pStyle w:val="AppendixHeading3"/>
        <w:rPr>
          <w:rFonts w:ascii="Calibri" w:hAnsi="Calibri" w:cs="Calibri" w:eastAsiaTheme="majorEastAsia"/>
          <w:i w:val="0"/>
          <w:iCs/>
          <w:color w:val="4F4E4E" w:themeColor="accent1"/>
          <w:sz w:val="28"/>
          <w:szCs w:val="28"/>
        </w:rPr>
      </w:pPr>
      <w:bookmarkStart w:name="_Toc48664519" w:id="437"/>
      <w:r w:rsidRPr="007A2925">
        <w:rPr>
          <w:rFonts w:ascii="Calibri" w:hAnsi="Calibri" w:cs="Calibri" w:eastAsiaTheme="majorEastAsia"/>
          <w:i w:val="0"/>
          <w:iCs/>
          <w:color w:val="4F4E4E" w:themeColor="accent1"/>
          <w:sz w:val="28"/>
          <w:szCs w:val="28"/>
        </w:rPr>
        <w:t>Communications Tools</w:t>
      </w:r>
      <w:bookmarkEnd w:id="437"/>
    </w:p>
    <w:p w:rsidR="00DB6EF5" w:rsidP="007C15FE" w:rsidRDefault="00DB6EF5" w14:paraId="15C3C515" w14:textId="77777777">
      <w:pPr>
        <w:pStyle w:val="BodyText"/>
      </w:pPr>
      <w:r>
        <w:t xml:space="preserve">Early engagement with FPMMAC’s Natural Resource Management staff and </w:t>
      </w:r>
      <w:r>
        <w:rPr>
          <w:i/>
          <w:iCs/>
        </w:rPr>
        <w:t>Community Engagement Coordinator</w:t>
      </w:r>
      <w:r>
        <w:t xml:space="preserve"> is essential and will form the focus of engagement and communication. Tools utilised during engagement with Traditional Owners require various methods including corporate engagement, face-to-face discussions, digital engagement, education programs including social media, email, fact sheets and flyers, </w:t>
      </w:r>
      <w:r>
        <w:lastRenderedPageBreak/>
        <w:t xml:space="preserve">phone conversations and website information. Collateral including short films, maps, photos, and drawings also form an important part of information sharing with Traditional Owners. </w:t>
      </w:r>
    </w:p>
    <w:p w:rsidR="00DB6EF5" w:rsidP="007C15FE" w:rsidRDefault="00DB6EF5" w14:paraId="66882473" w14:textId="77777777">
      <w:pPr>
        <w:pStyle w:val="BodyText"/>
      </w:pPr>
      <w:r>
        <w:t>The tools need to be varied to suit the audience and required outcome or input being sought. Consideration for timely information must also be incorporated into planning for Catchment Management Authorities’ and other project related organisations. This includes allowing adequate time for information to be disseminated to the community, seek feedback and questions answered with an opportunity to seek further clarification and revised actions as required.</w:t>
      </w:r>
    </w:p>
    <w:p w:rsidRPr="00767B34" w:rsidR="00DB6EF5" w:rsidP="00767B34" w:rsidRDefault="00DB6EF5" w14:paraId="4EBEE081" w14:textId="77777777">
      <w:pPr>
        <w:pStyle w:val="AppendixHeading3"/>
        <w:rPr>
          <w:rFonts w:ascii="Calibri" w:hAnsi="Calibri" w:cs="Calibri" w:eastAsiaTheme="majorEastAsia"/>
          <w:i w:val="0"/>
          <w:iCs/>
          <w:color w:val="4F4E4E" w:themeColor="accent1"/>
          <w:sz w:val="28"/>
          <w:szCs w:val="28"/>
        </w:rPr>
      </w:pPr>
      <w:bookmarkStart w:name="_Toc48664520" w:id="438"/>
      <w:r w:rsidRPr="00767B34">
        <w:rPr>
          <w:rFonts w:ascii="Calibri" w:hAnsi="Calibri" w:cs="Calibri" w:eastAsiaTheme="majorEastAsia"/>
          <w:i w:val="0"/>
          <w:iCs/>
          <w:color w:val="4F4E4E" w:themeColor="accent1"/>
          <w:sz w:val="28"/>
          <w:szCs w:val="28"/>
        </w:rPr>
        <w:t>Stakeholder Identification</w:t>
      </w:r>
      <w:bookmarkEnd w:id="438"/>
    </w:p>
    <w:p w:rsidR="00DB6EF5" w:rsidP="007C15FE" w:rsidRDefault="00DB6EF5" w14:paraId="1E7CA373" w14:textId="77777777">
      <w:pPr>
        <w:pStyle w:val="BodyText12ptBefore"/>
      </w:pPr>
      <w:r>
        <w:t>A significant component of Traditional Owner engagement is ensuring a true reflection of the sentiment and ideas are captured from the relevant Aboriginal community. Following appropriate communication processes and engaging the necessary TO group through the FPMMAC is an important and necessary part of protocol. Understanding these protocols are developed through ongoing relationships and connections with the relevant Catchment Management Authorities and other relevant organisations.</w:t>
      </w:r>
    </w:p>
    <w:p w:rsidRPr="00A34678" w:rsidR="00DB6EF5" w:rsidP="00A34678" w:rsidRDefault="00DB6EF5" w14:paraId="65C8ED7A" w14:textId="77777777">
      <w:pPr>
        <w:pStyle w:val="AppendixHeading3"/>
        <w:rPr>
          <w:rFonts w:ascii="Calibri" w:hAnsi="Calibri" w:cs="Calibri" w:eastAsiaTheme="majorEastAsia"/>
          <w:i w:val="0"/>
          <w:iCs/>
          <w:color w:val="4F4E4E" w:themeColor="accent1"/>
          <w:sz w:val="28"/>
          <w:szCs w:val="28"/>
        </w:rPr>
      </w:pPr>
      <w:bookmarkStart w:name="_Toc48664521" w:id="439"/>
      <w:r w:rsidRPr="00A34678">
        <w:rPr>
          <w:rFonts w:ascii="Calibri" w:hAnsi="Calibri" w:cs="Calibri" w:eastAsiaTheme="majorEastAsia"/>
          <w:i w:val="0"/>
          <w:iCs/>
          <w:color w:val="4F4E4E" w:themeColor="accent1"/>
          <w:sz w:val="28"/>
          <w:szCs w:val="28"/>
        </w:rPr>
        <w:t>Objectives</w:t>
      </w:r>
      <w:bookmarkEnd w:id="439"/>
    </w:p>
    <w:p w:rsidRPr="00EE1050" w:rsidR="00DB6EF5" w:rsidP="007C15FE" w:rsidRDefault="00DB6EF5" w14:paraId="684B3BC2" w14:textId="77777777">
      <w:pPr>
        <w:pStyle w:val="BodyText12ptBefore"/>
      </w:pPr>
      <w:r w:rsidRPr="00EE1050">
        <w:t xml:space="preserve">The primary objective of stakeholder engagement is to ensure stakeholders can offer advice, ideas, opinions, and aspirations for the delivery of projects and plans. </w:t>
      </w:r>
    </w:p>
    <w:p w:rsidRPr="00EE1050" w:rsidR="00DB6EF5" w:rsidP="00EE1050" w:rsidRDefault="00DB6EF5" w14:paraId="265D9431" w14:textId="77777777">
      <w:pPr>
        <w:rPr>
          <w:rFonts w:asciiTheme="majorHAnsi" w:hAnsiTheme="majorHAnsi" w:cstheme="majorHAnsi"/>
          <w:b/>
          <w:bCs/>
        </w:rPr>
      </w:pPr>
      <w:r>
        <w:rPr>
          <w:rFonts w:asciiTheme="majorHAnsi" w:hAnsiTheme="majorHAnsi" w:cstheme="majorHAnsi"/>
          <w:b/>
          <w:bCs/>
        </w:rPr>
        <w:t>Goals for engaging with Traditional Owners should be:</w:t>
      </w:r>
    </w:p>
    <w:p w:rsidRPr="00EE1050" w:rsidR="00DB6EF5" w:rsidP="007C15FE" w:rsidRDefault="00DB6EF5" w14:paraId="6F0AED05" w14:textId="1D5F5AFA">
      <w:pPr>
        <w:pStyle w:val="ListBullet"/>
      </w:pPr>
      <w:r w:rsidRPr="00EE1050">
        <w:t>To ensure that FPMMA</w:t>
      </w:r>
      <w:r w:rsidR="00F903E2">
        <w:t>C</w:t>
      </w:r>
      <w:r w:rsidRPr="00EE1050">
        <w:t xml:space="preserve"> is empowered with the knowledge and capacity to communicate essential information to its Board and Members.</w:t>
      </w:r>
    </w:p>
    <w:p w:rsidRPr="00EE1050" w:rsidR="00DB6EF5" w:rsidP="007C15FE" w:rsidRDefault="00DB6EF5" w14:paraId="1133D520" w14:textId="77777777">
      <w:pPr>
        <w:pStyle w:val="ListBullet"/>
      </w:pPr>
      <w:r w:rsidRPr="00EE1050">
        <w:t>To ensure Traditional Owners understand the benefits, opportunities, and challenges of any future or planned works.</w:t>
      </w:r>
    </w:p>
    <w:p w:rsidRPr="00EE1050" w:rsidR="00DB6EF5" w:rsidP="007C15FE" w:rsidRDefault="00DB6EF5" w14:paraId="0C83ED4B" w14:textId="77777777">
      <w:pPr>
        <w:pStyle w:val="ListBullet"/>
      </w:pPr>
      <w:r w:rsidRPr="00EE1050">
        <w:t>Gather stories, sentiments, ideas and perspectives on the various sites and projects.</w:t>
      </w:r>
    </w:p>
    <w:p w:rsidRPr="00EE1050" w:rsidR="00DB6EF5" w:rsidP="007C15FE" w:rsidRDefault="00DB6EF5" w14:paraId="3C33005B" w14:textId="77777777">
      <w:pPr>
        <w:pStyle w:val="ListBullet"/>
      </w:pPr>
      <w:r w:rsidRPr="00EE1050">
        <w:t>Create sustainable opportunities for self-determination for the project and in the delivery of outcomes.</w:t>
      </w:r>
    </w:p>
    <w:p w:rsidRPr="00EE1050" w:rsidR="00DB6EF5" w:rsidP="007C15FE" w:rsidRDefault="00DB6EF5" w14:paraId="0BA1800C" w14:textId="77777777">
      <w:pPr>
        <w:pStyle w:val="ListBullet"/>
      </w:pPr>
      <w:r w:rsidRPr="00EE1050">
        <w:t>To address concerns and expectations associated with all potential works.</w:t>
      </w:r>
    </w:p>
    <w:p w:rsidRPr="00EE1050" w:rsidR="00DB6EF5" w:rsidP="007C15FE" w:rsidRDefault="00DB6EF5" w14:paraId="4DBA0FCB" w14:textId="77777777">
      <w:pPr>
        <w:pStyle w:val="ListBullet"/>
      </w:pPr>
      <w:r w:rsidRPr="00EE1050">
        <w:t>To provide clear and transparent communications to FPMMAC and Traditional Owners.</w:t>
      </w:r>
    </w:p>
    <w:p w:rsidRPr="00EE1050" w:rsidR="00DB6EF5" w:rsidP="007C15FE" w:rsidRDefault="00DB6EF5" w14:paraId="75FCCADD" w14:textId="77777777">
      <w:pPr>
        <w:pStyle w:val="ListBullet"/>
      </w:pPr>
      <w:r w:rsidRPr="00EE1050">
        <w:t>Build FPMMAC and Catchment Management Authority staff knowledge and understanding of projects, protocols, and cultural values.</w:t>
      </w:r>
    </w:p>
    <w:p w:rsidRPr="00EE1050" w:rsidR="00DB6EF5" w:rsidP="007C15FE" w:rsidRDefault="00DB6EF5" w14:paraId="7DFF849B" w14:textId="77777777">
      <w:pPr>
        <w:pStyle w:val="ListBullet"/>
      </w:pPr>
      <w:r w:rsidRPr="00EE1050">
        <w:t>Ensure appropriate engagement with FPMMAC and Traditional Owner representation at meetings, site visits, on-Country events, project planning and the ultimate decision-making process.</w:t>
      </w:r>
    </w:p>
    <w:p w:rsidRPr="00F903E2" w:rsidR="00DB6EF5" w:rsidP="00F903E2" w:rsidRDefault="00DB6EF5" w14:paraId="64B637D2" w14:textId="77777777">
      <w:pPr>
        <w:pStyle w:val="AppendixHeading3"/>
        <w:rPr>
          <w:rFonts w:ascii="Calibri" w:hAnsi="Calibri" w:cs="Calibri" w:eastAsiaTheme="majorEastAsia"/>
          <w:i w:val="0"/>
          <w:iCs/>
          <w:color w:val="4F4E4E" w:themeColor="accent1"/>
          <w:sz w:val="28"/>
          <w:szCs w:val="28"/>
        </w:rPr>
      </w:pPr>
      <w:bookmarkStart w:name="_Toc48664522" w:id="440"/>
      <w:r w:rsidRPr="00F903E2">
        <w:rPr>
          <w:rFonts w:ascii="Calibri" w:hAnsi="Calibri" w:cs="Calibri" w:eastAsiaTheme="majorEastAsia"/>
          <w:i w:val="0"/>
          <w:iCs/>
          <w:color w:val="4F4E4E" w:themeColor="accent1"/>
          <w:sz w:val="28"/>
          <w:szCs w:val="28"/>
        </w:rPr>
        <w:t>Engagement Summary</w:t>
      </w:r>
      <w:bookmarkEnd w:id="440"/>
    </w:p>
    <w:p w:rsidRPr="007C15FE" w:rsidR="00DB6EF5" w:rsidP="007C15FE" w:rsidRDefault="00DB6EF5" w14:paraId="322BCF57" w14:textId="77777777">
      <w:pPr>
        <w:pStyle w:val="BodyText12ptBefore"/>
        <w:rPr>
          <w:b/>
          <w:bCs/>
        </w:rPr>
      </w:pPr>
      <w:r w:rsidRPr="007C15FE">
        <w:rPr>
          <w:b/>
          <w:bCs/>
        </w:rPr>
        <w:t>Methods for improved Traditional Owner engagement:</w:t>
      </w:r>
    </w:p>
    <w:p w:rsidRPr="007C15FE" w:rsidR="00DB6EF5" w:rsidP="007C15FE" w:rsidRDefault="00DB6EF5" w14:paraId="77FFCA20" w14:textId="77777777">
      <w:pPr>
        <w:pStyle w:val="BodyText12ptBefore"/>
        <w:rPr>
          <w:b/>
          <w:bCs/>
        </w:rPr>
      </w:pPr>
      <w:r w:rsidRPr="007C15FE">
        <w:rPr>
          <w:b/>
          <w:bCs/>
        </w:rPr>
        <w:t>Resources:</w:t>
      </w:r>
    </w:p>
    <w:p w:rsidR="00DB6EF5" w:rsidP="007C15FE" w:rsidRDefault="00DB6EF5" w14:paraId="2AFA34A6" w14:textId="77777777">
      <w:pPr>
        <w:pStyle w:val="BodyText12ptBefore"/>
      </w:pPr>
      <w:r>
        <w:t xml:space="preserve">Consultations with Traditional Owners is facilitated through First People of the </w:t>
      </w:r>
      <w:proofErr w:type="spellStart"/>
      <w:r>
        <w:t>Millewa</w:t>
      </w:r>
      <w:proofErr w:type="spellEnd"/>
      <w:r>
        <w:t>-Mallee Aboriginal Corporation, as the Registered Aboriginal Party (RAP) and Traditional Owner Corporation (TOC) in the north-west of Victoria. To carry out the necessary consultations with Traditional Owners, who live throughout Victoria and inter-state, it will be necessary to engage and resource FPMMAC with the tools to engage, consult and report. These tools include, among others:</w:t>
      </w:r>
    </w:p>
    <w:p w:rsidR="00DB6EF5" w:rsidP="007C15FE" w:rsidRDefault="00DB6EF5" w14:paraId="5051701E" w14:textId="77777777">
      <w:pPr>
        <w:pStyle w:val="ListBullet"/>
      </w:pPr>
      <w:r>
        <w:t>Traditional Owner engagement fees</w:t>
      </w:r>
    </w:p>
    <w:p w:rsidR="00DB6EF5" w:rsidP="007C15FE" w:rsidRDefault="00DB6EF5" w14:paraId="5F4716F9" w14:textId="77777777">
      <w:pPr>
        <w:pStyle w:val="ListBullet"/>
      </w:pPr>
      <w:r>
        <w:t>Travel and accommodation</w:t>
      </w:r>
    </w:p>
    <w:p w:rsidR="00DB6EF5" w:rsidP="007C15FE" w:rsidRDefault="00DB6EF5" w14:paraId="454933C3" w14:textId="77777777">
      <w:pPr>
        <w:pStyle w:val="ListBullet"/>
      </w:pPr>
      <w:r>
        <w:t>Transportation</w:t>
      </w:r>
    </w:p>
    <w:p w:rsidR="00DB6EF5" w:rsidP="007C15FE" w:rsidRDefault="00DB6EF5" w14:paraId="2453897F" w14:textId="77777777">
      <w:pPr>
        <w:pStyle w:val="ListBullet"/>
      </w:pPr>
      <w:r>
        <w:t>External expert advice and counsel if required</w:t>
      </w:r>
    </w:p>
    <w:p w:rsidR="00DB6EF5" w:rsidP="007C15FE" w:rsidRDefault="00DB6EF5" w14:paraId="33CE95D1" w14:textId="77777777">
      <w:pPr>
        <w:pStyle w:val="ListBullet"/>
      </w:pPr>
      <w:r>
        <w:t>Venue costs if required</w:t>
      </w:r>
    </w:p>
    <w:p w:rsidR="00DB6EF5" w:rsidP="00DB6EF5" w:rsidRDefault="00DB6EF5" w14:paraId="1756541C" w14:textId="77777777">
      <w:pPr>
        <w:pStyle w:val="ListParagraph"/>
        <w:rPr>
          <w:rFonts w:cstheme="minorBidi"/>
        </w:rPr>
      </w:pPr>
    </w:p>
    <w:p w:rsidR="00DB6EF5" w:rsidP="00DB6EF5" w:rsidRDefault="00DB6EF5" w14:paraId="65E58033" w14:textId="77777777">
      <w:pPr>
        <w:spacing w:line="276" w:lineRule="auto"/>
        <w:rPr>
          <w:rFonts w:asciiTheme="majorHAnsi" w:hAnsiTheme="majorHAnsi" w:cstheme="majorHAnsi"/>
          <w:b/>
          <w:bCs/>
        </w:rPr>
      </w:pPr>
      <w:r>
        <w:rPr>
          <w:rFonts w:asciiTheme="majorHAnsi" w:hAnsiTheme="majorHAnsi" w:cstheme="majorHAnsi"/>
          <w:b/>
          <w:bCs/>
        </w:rPr>
        <w:t>Outcomes:</w:t>
      </w:r>
    </w:p>
    <w:p w:rsidR="00DB6EF5" w:rsidP="00DB6EF5" w:rsidRDefault="00DB6EF5" w14:paraId="3074100D" w14:textId="77777777">
      <w:pPr>
        <w:spacing w:line="276" w:lineRule="auto"/>
        <w:rPr>
          <w:rFonts w:asciiTheme="majorHAnsi" w:hAnsiTheme="majorHAnsi" w:cstheme="majorHAnsi"/>
        </w:rPr>
      </w:pPr>
      <w:r>
        <w:rPr>
          <w:rFonts w:asciiTheme="majorHAnsi" w:hAnsiTheme="majorHAnsi" w:cstheme="majorHAnsi"/>
        </w:rPr>
        <w:lastRenderedPageBreak/>
        <w:t>Either short-term or long-term engagement contracts can be developed by proponents with FPMMAC, to ensure clarity over the terms of engagement and project costs. This process can ensure the smooth interaction between parties.</w:t>
      </w:r>
    </w:p>
    <w:p w:rsidR="00DB6EF5" w:rsidP="00DB6EF5" w:rsidRDefault="00DB6EF5" w14:paraId="41683665" w14:textId="77777777">
      <w:pPr>
        <w:rPr>
          <w:rFonts w:asciiTheme="majorHAnsi" w:hAnsiTheme="majorHAnsi" w:cstheme="majorHAnsi"/>
        </w:rPr>
      </w:pPr>
    </w:p>
    <w:p w:rsidR="00DB6EF5" w:rsidP="00DB6EF5" w:rsidRDefault="00DB6EF5" w14:paraId="55FB91D7" w14:textId="77777777">
      <w:pPr>
        <w:rPr>
          <w:rFonts w:asciiTheme="majorHAnsi" w:hAnsiTheme="majorHAnsi" w:cstheme="majorHAnsi"/>
          <w:b/>
          <w:bCs/>
        </w:rPr>
      </w:pPr>
      <w:r>
        <w:rPr>
          <w:rFonts w:asciiTheme="majorHAnsi" w:hAnsiTheme="majorHAnsi" w:cstheme="majorHAnsi"/>
          <w:b/>
          <w:bCs/>
        </w:rPr>
        <w:t>Important questions to consider when planning FPMMAC and Traditional Owner engagement:</w:t>
      </w:r>
    </w:p>
    <w:p w:rsidRPr="00F41293" w:rsidR="00DB6EF5" w:rsidP="00492490" w:rsidRDefault="00DB6EF5" w14:paraId="2F16BF8C" w14:textId="77777777">
      <w:pPr>
        <w:pStyle w:val="ListBullet"/>
      </w:pPr>
      <w:r w:rsidRPr="00F41293">
        <w:t>What will be the Traditional Owner management role in the program?</w:t>
      </w:r>
    </w:p>
    <w:p w:rsidRPr="00F41293" w:rsidR="00DB6EF5" w:rsidP="00492490" w:rsidRDefault="00DB6EF5" w14:paraId="16BF1A8E" w14:textId="77777777">
      <w:pPr>
        <w:pStyle w:val="ListBullet"/>
      </w:pPr>
      <w:r w:rsidRPr="00F41293">
        <w:t>What will be the economic opportunities from the project for FPMMAC and Traditional Owner’s?</w:t>
      </w:r>
    </w:p>
    <w:p w:rsidRPr="00F41293" w:rsidR="00DB6EF5" w:rsidP="00492490" w:rsidRDefault="00DB6EF5" w14:paraId="3C6A7202" w14:textId="77777777">
      <w:pPr>
        <w:pStyle w:val="ListBullet"/>
      </w:pPr>
      <w:r w:rsidRPr="00F41293">
        <w:t>How will the water be contained so as it does not impact sensitive areas (burial sites, fireplaces etc)?</w:t>
      </w:r>
    </w:p>
    <w:p w:rsidRPr="00F41293" w:rsidR="00DB6EF5" w:rsidP="00492490" w:rsidRDefault="00DB6EF5" w14:paraId="5AA487F3" w14:textId="77777777">
      <w:pPr>
        <w:pStyle w:val="ListBullet"/>
      </w:pPr>
      <w:r w:rsidRPr="00F41293">
        <w:t>Has any CHMP’s been conducted around the area that could be shared with Traditional Owner’s?</w:t>
      </w:r>
    </w:p>
    <w:p w:rsidRPr="00F41293" w:rsidR="00DB6EF5" w:rsidP="00492490" w:rsidRDefault="00DB6EF5" w14:paraId="75004B38" w14:textId="77777777">
      <w:pPr>
        <w:pStyle w:val="ListBullet"/>
      </w:pPr>
      <w:r w:rsidRPr="00F41293">
        <w:t>Can Traditional Owner’s re-visit the area when the water has been delivered to see the impact?</w:t>
      </w:r>
    </w:p>
    <w:p w:rsidRPr="00F41293" w:rsidR="00DB6EF5" w:rsidP="00492490" w:rsidRDefault="00DB6EF5" w14:paraId="27528A4C" w14:textId="77777777">
      <w:pPr>
        <w:pStyle w:val="ListBullet"/>
      </w:pPr>
      <w:r w:rsidRPr="00F41293">
        <w:t>How much water will be delivered to the area? (ML’s)</w:t>
      </w:r>
    </w:p>
    <w:p w:rsidRPr="00F41293" w:rsidR="00DB6EF5" w:rsidP="00492490" w:rsidRDefault="00DB6EF5" w14:paraId="24904F44" w14:textId="77777777">
      <w:pPr>
        <w:pStyle w:val="ListBullet"/>
      </w:pPr>
      <w:r w:rsidRPr="00F41293">
        <w:t xml:space="preserve">How will the water be delivered – through pumps, levies etc? </w:t>
      </w:r>
    </w:p>
    <w:p w:rsidRPr="00F41293" w:rsidR="00DB6EF5" w:rsidP="00492490" w:rsidRDefault="00DB6EF5" w14:paraId="4F3DAC62" w14:textId="77777777">
      <w:pPr>
        <w:pStyle w:val="ListBullet"/>
      </w:pPr>
      <w:r w:rsidRPr="00F41293">
        <w:t>Who decides when and how water is delivered for an environmental watering event? What is the governance behind this? (Commonwealth Environmental Water Holder)</w:t>
      </w:r>
    </w:p>
    <w:p w:rsidRPr="00F41293" w:rsidR="00DB6EF5" w:rsidP="00492490" w:rsidRDefault="00DB6EF5" w14:paraId="0C0B0CC9" w14:textId="77777777">
      <w:pPr>
        <w:pStyle w:val="ListBullet"/>
      </w:pPr>
      <w:r w:rsidRPr="00F41293">
        <w:t>How is the duration and length between watering events decided? The watering events are either not long enough or too far apart – and are not bringing back or sustaining the flora and fauna.</w:t>
      </w:r>
    </w:p>
    <w:p w:rsidRPr="00F41293" w:rsidR="00DB6EF5" w:rsidP="00492490" w:rsidRDefault="00DB6EF5" w14:paraId="1EF6450D" w14:textId="77777777">
      <w:pPr>
        <w:pStyle w:val="ListBullet"/>
      </w:pPr>
      <w:r w:rsidRPr="00F41293">
        <w:t xml:space="preserve">What type of work is being done to identify, protect and sustain birds, fish, frogs etc? </w:t>
      </w:r>
    </w:p>
    <w:p w:rsidRPr="00F41293" w:rsidR="00DB6EF5" w:rsidP="00492490" w:rsidRDefault="00DB6EF5" w14:paraId="68C3C8E1" w14:textId="77777777">
      <w:pPr>
        <w:pStyle w:val="ListBullet"/>
      </w:pPr>
      <w:r w:rsidRPr="00F41293">
        <w:t xml:space="preserve">What will be the participation and role of Traditional Owners over the life of the project? </w:t>
      </w:r>
    </w:p>
    <w:p w:rsidR="00DB6EF5" w:rsidP="00DB6EF5" w:rsidRDefault="00DB6EF5" w14:paraId="39FE52AE" w14:textId="77777777">
      <w:pPr>
        <w:rPr>
          <w:rFonts w:asciiTheme="majorHAnsi" w:hAnsiTheme="majorHAnsi" w:cstheme="minorBidi"/>
          <w:b/>
          <w:bCs/>
          <w:sz w:val="22"/>
          <w:szCs w:val="22"/>
        </w:rPr>
      </w:pPr>
    </w:p>
    <w:p w:rsidRPr="0058772F" w:rsidR="00DB6EF5" w:rsidP="0058772F" w:rsidRDefault="00DB6EF5" w14:paraId="36829773" w14:textId="77777777">
      <w:pPr>
        <w:pStyle w:val="AppendixHeading3"/>
        <w:rPr>
          <w:rFonts w:ascii="Calibri" w:hAnsi="Calibri" w:cs="Calibri" w:eastAsiaTheme="majorEastAsia"/>
          <w:i w:val="0"/>
          <w:iCs/>
          <w:color w:val="4F4E4E" w:themeColor="accent1"/>
          <w:sz w:val="28"/>
          <w:szCs w:val="28"/>
        </w:rPr>
      </w:pPr>
      <w:bookmarkStart w:name="_Toc48664523" w:id="441"/>
      <w:r w:rsidRPr="0058772F">
        <w:rPr>
          <w:rFonts w:ascii="Calibri" w:hAnsi="Calibri" w:cs="Calibri" w:eastAsiaTheme="majorEastAsia"/>
          <w:i w:val="0"/>
          <w:iCs/>
          <w:color w:val="4F4E4E" w:themeColor="accent1"/>
          <w:sz w:val="28"/>
          <w:szCs w:val="28"/>
        </w:rPr>
        <w:t>FPMMAC Objectives and Outcomes:</w:t>
      </w:r>
      <w:bookmarkEnd w:id="441"/>
    </w:p>
    <w:tbl>
      <w:tblPr>
        <w:tblStyle w:val="TableGrid"/>
        <w:tblW w:w="0" w:type="auto"/>
        <w:tblLook w:val="04A0" w:firstRow="1" w:lastRow="0" w:firstColumn="1" w:lastColumn="0" w:noHBand="0" w:noVBand="1"/>
      </w:tblPr>
      <w:tblGrid>
        <w:gridCol w:w="4821"/>
        <w:gridCol w:w="4808"/>
      </w:tblGrid>
      <w:tr w:rsidR="00DB6EF5" w:rsidTr="00275A09" w14:paraId="4E7A5B71" w14:textId="777777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821" w:type="dxa"/>
            <w:tcBorders>
              <w:top w:val="single" w:color="auto" w:sz="4" w:space="0"/>
              <w:left w:val="single" w:color="auto" w:sz="4" w:space="0"/>
              <w:bottom w:val="single" w:color="auto" w:sz="4" w:space="0"/>
              <w:right w:val="single" w:color="auto" w:sz="4" w:space="0"/>
            </w:tcBorders>
            <w:shd w:val="clear" w:color="auto" w:fill="E4E4E4" w:themeFill="accent2" w:themeFillTint="33"/>
            <w:hideMark/>
          </w:tcPr>
          <w:p w:rsidRPr="00E834A4" w:rsidR="00DB6EF5" w:rsidP="00275A09" w:rsidRDefault="00DB6EF5" w14:paraId="4B05B124" w14:textId="77777777">
            <w:pPr>
              <w:pStyle w:val="SmallBodyText"/>
            </w:pPr>
            <w:r w:rsidRPr="00E834A4">
              <w:t>Objectives</w:t>
            </w:r>
          </w:p>
        </w:tc>
        <w:tc>
          <w:tcPr>
            <w:tcW w:w="4808" w:type="dxa"/>
            <w:tcBorders>
              <w:top w:val="single" w:color="auto" w:sz="4" w:space="0"/>
              <w:left w:val="single" w:color="auto" w:sz="4" w:space="0"/>
              <w:bottom w:val="single" w:color="auto" w:sz="4" w:space="0"/>
              <w:right w:val="single" w:color="auto" w:sz="4" w:space="0"/>
            </w:tcBorders>
            <w:shd w:val="clear" w:color="auto" w:fill="E4E4E4" w:themeFill="accent2" w:themeFillTint="33"/>
            <w:hideMark/>
          </w:tcPr>
          <w:p w:rsidRPr="00E834A4" w:rsidR="00DB6EF5" w:rsidP="00275A09" w:rsidRDefault="00DB6EF5" w14:paraId="346980AE" w14:textId="77777777">
            <w:pPr>
              <w:pStyle w:val="SmallBodyText"/>
              <w:cnfStyle w:val="100000000000" w:firstRow="1" w:lastRow="0" w:firstColumn="0" w:lastColumn="0" w:oddVBand="0" w:evenVBand="0" w:oddHBand="0" w:evenHBand="0" w:firstRowFirstColumn="0" w:firstRowLastColumn="0" w:lastRowFirstColumn="0" w:lastRowLastColumn="0"/>
            </w:pPr>
            <w:r w:rsidRPr="00E834A4">
              <w:t>Outcomes</w:t>
            </w:r>
          </w:p>
        </w:tc>
      </w:tr>
      <w:tr w:rsidR="00DB6EF5" w:rsidTr="009D6D13" w14:paraId="62BF0B06" w14:textId="77777777">
        <w:tc>
          <w:tcPr>
            <w:tcW w:w="4821" w:type="dxa"/>
            <w:vMerge w:val="restart"/>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4712DBC9" w14:textId="77777777">
            <w:pPr>
              <w:pStyle w:val="SmallBodyText"/>
            </w:pPr>
            <w:r w:rsidRPr="00E834A4">
              <w:t xml:space="preserve">Restock native fish species in waterways and bodies nominated by the First Peoples of the </w:t>
            </w:r>
            <w:proofErr w:type="spellStart"/>
            <w:r w:rsidRPr="00E834A4">
              <w:t>Millewa</w:t>
            </w:r>
            <w:proofErr w:type="spellEnd"/>
            <w:r w:rsidRPr="00E834A4">
              <w:t>-Mallee:</w:t>
            </w:r>
          </w:p>
          <w:p w:rsidRPr="00E834A4" w:rsidR="00DB6EF5" w:rsidP="00275A09" w:rsidRDefault="00DB6EF5" w14:paraId="398690C7" w14:textId="77777777">
            <w:pPr>
              <w:pStyle w:val="SmallBodyText"/>
            </w:pPr>
            <w:r w:rsidRPr="00E834A4">
              <w:t>Establish a native fish hatchery, with initial focus on endangered species.</w:t>
            </w:r>
          </w:p>
          <w:p w:rsidRPr="00E834A4" w:rsidR="00DB6EF5" w:rsidP="00275A09" w:rsidRDefault="00DB6EF5" w14:paraId="7A6CE533" w14:textId="77777777">
            <w:pPr>
              <w:pStyle w:val="SmallBodyText"/>
            </w:pPr>
            <w:r w:rsidRPr="00E834A4">
              <w:t>Establish a native plant seed bank, nursery, and industrial planting capacity.</w:t>
            </w: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3EA1DD99" w14:textId="77777777">
            <w:pPr>
              <w:pStyle w:val="SmallBodyText"/>
            </w:pPr>
            <w:r w:rsidRPr="00E834A4">
              <w:t xml:space="preserve">First Peoples of the </w:t>
            </w:r>
            <w:proofErr w:type="spellStart"/>
            <w:r w:rsidRPr="00E834A4">
              <w:t>Millewa</w:t>
            </w:r>
            <w:proofErr w:type="spellEnd"/>
            <w:r w:rsidRPr="00E834A4">
              <w:t>-Mallee are empowered to make choices regarding locations and timing of fish releases based on sites that have cultural or historical importance, and areas that mirror fish movements and hunting in the past.</w:t>
            </w:r>
          </w:p>
        </w:tc>
      </w:tr>
      <w:tr w:rsidR="00DB6EF5" w:rsidTr="009D6D13" w14:paraId="344A5F1D" w14:textId="77777777">
        <w:tc>
          <w:tcPr>
            <w:tcW w:w="0" w:type="auto"/>
            <w:vMerge/>
            <w:tcBorders>
              <w:top w:val="single" w:color="auto" w:sz="4" w:space="0"/>
              <w:left w:val="single" w:color="auto" w:sz="4" w:space="0"/>
              <w:bottom w:val="single" w:color="auto" w:sz="4" w:space="0"/>
              <w:right w:val="single" w:color="auto" w:sz="4" w:space="0"/>
            </w:tcBorders>
            <w:vAlign w:val="center"/>
            <w:hideMark/>
          </w:tcPr>
          <w:p w:rsidRPr="00E834A4" w:rsidR="00DB6EF5" w:rsidP="00275A09" w:rsidRDefault="00DB6EF5" w14:paraId="5616DA37" w14:textId="77777777">
            <w:pPr>
              <w:pStyle w:val="SmallBodyText"/>
              <w:rPr>
                <w:lang w:eastAsia="en-US"/>
              </w:rPr>
            </w:pP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45BE658B" w14:textId="77777777">
            <w:pPr>
              <w:pStyle w:val="SmallBodyText"/>
            </w:pPr>
            <w:r w:rsidRPr="00E834A4">
              <w:t>FPMMAC develop business and employment opportunities throughout the life of the project.</w:t>
            </w:r>
          </w:p>
        </w:tc>
      </w:tr>
      <w:tr w:rsidR="00DB6EF5" w:rsidTr="009D6D13" w14:paraId="4F4537CD" w14:textId="77777777">
        <w:tc>
          <w:tcPr>
            <w:tcW w:w="4821" w:type="dxa"/>
            <w:tcBorders>
              <w:top w:val="single" w:color="auto" w:sz="4" w:space="0"/>
              <w:left w:val="single" w:color="auto" w:sz="4" w:space="0"/>
              <w:bottom w:val="single" w:color="auto" w:sz="4" w:space="0"/>
              <w:right w:val="single" w:color="auto" w:sz="4" w:space="0"/>
            </w:tcBorders>
          </w:tcPr>
          <w:p w:rsidRPr="009D6D13" w:rsidR="00DB6EF5" w:rsidP="00275A09" w:rsidRDefault="00DB6EF5" w14:paraId="50F2A7B9" w14:textId="0714FDF1">
            <w:pPr>
              <w:pStyle w:val="SmallBodyText"/>
            </w:pPr>
            <w:r w:rsidRPr="00E834A4">
              <w:t xml:space="preserve">Traditional Owners manage waterways of cultural significance and be empowered to </w:t>
            </w:r>
            <w:proofErr w:type="gramStart"/>
            <w:r w:rsidRPr="00E834A4">
              <w:t>culturally and environmentally regulate floodplains and waterways</w:t>
            </w:r>
            <w:proofErr w:type="gramEnd"/>
            <w:r w:rsidRPr="00E834A4">
              <w:t xml:space="preserve"> as required, to prevent damage to cultural heritage and the environment.</w:t>
            </w: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081957AD" w14:textId="77777777">
            <w:pPr>
              <w:pStyle w:val="SmallBodyText"/>
            </w:pPr>
            <w:r w:rsidRPr="00E834A4">
              <w:t>Cooperative management of sensitive cultural heritage and environmental lands.</w:t>
            </w:r>
          </w:p>
        </w:tc>
      </w:tr>
      <w:tr w:rsidR="00DB6EF5" w:rsidTr="009D6D13" w14:paraId="274682B1" w14:textId="77777777">
        <w:tc>
          <w:tcPr>
            <w:tcW w:w="4821" w:type="dxa"/>
            <w:vMerge w:val="restart"/>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2D7A96E7" w14:textId="77777777">
            <w:pPr>
              <w:pStyle w:val="SmallBodyText"/>
            </w:pPr>
            <w:r w:rsidRPr="00E834A4">
              <w:t xml:space="preserve">The protection of sensitive cultural and environmental areas from other water users, including anglers, boaters, swimmers, joggers, four-wheel drivers, and trail bike riders, as this is currently a significant problem. </w:t>
            </w: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52FBF72E" w14:textId="77777777">
            <w:pPr>
              <w:pStyle w:val="SmallBodyText"/>
            </w:pPr>
            <w:r w:rsidRPr="00E834A4">
              <w:t>Improved and expanded environmental protections, with access to water for both cultural and visitation opportunities, which are more sustainably managed, protecting Country from erosion and degradation.</w:t>
            </w:r>
          </w:p>
        </w:tc>
      </w:tr>
      <w:tr w:rsidR="00DB6EF5" w:rsidTr="009D6D13" w14:paraId="0718FC18" w14:textId="77777777">
        <w:trPr>
          <w:trHeight w:val="1621"/>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E834A4" w:rsidR="00DB6EF5" w:rsidP="00275A09" w:rsidRDefault="00DB6EF5" w14:paraId="5710981E" w14:textId="77777777">
            <w:pPr>
              <w:pStyle w:val="SmallBodyText"/>
              <w:rPr>
                <w:lang w:eastAsia="en-US"/>
              </w:rPr>
            </w:pP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32A88C3E" w14:textId="77777777">
            <w:pPr>
              <w:pStyle w:val="SmallBodyText"/>
            </w:pPr>
            <w:r w:rsidRPr="00E834A4">
              <w:t>Access to water for visitation is achieved in an indigenous culturally appropriate way, protecting culturally significant sites from damage caused by encroachment, foot, and vehicle traffic.</w:t>
            </w:r>
          </w:p>
        </w:tc>
      </w:tr>
      <w:tr w:rsidR="00DB6EF5" w:rsidTr="009D6D13" w14:paraId="10E731EE" w14:textId="77777777">
        <w:tc>
          <w:tcPr>
            <w:tcW w:w="4821" w:type="dxa"/>
            <w:tcBorders>
              <w:top w:val="single" w:color="auto" w:sz="4" w:space="0"/>
              <w:left w:val="single" w:color="auto" w:sz="4" w:space="0"/>
              <w:bottom w:val="single" w:color="auto" w:sz="4" w:space="0"/>
              <w:right w:val="single" w:color="auto" w:sz="4" w:space="0"/>
            </w:tcBorders>
          </w:tcPr>
          <w:p w:rsidRPr="009D6D13" w:rsidR="00DB6EF5" w:rsidP="00275A09" w:rsidRDefault="00DB6EF5" w14:paraId="666FEB20" w14:textId="4D60E3CF">
            <w:pPr>
              <w:pStyle w:val="SmallBodyText"/>
            </w:pPr>
            <w:r w:rsidRPr="00E834A4">
              <w:t>Traditional Owner management in environmental watering decisions be ongoing and include decisions on site selection, quantities, and timing.</w:t>
            </w:r>
          </w:p>
          <w:p w:rsidRPr="00E834A4" w:rsidR="00DB6EF5" w:rsidP="00275A09" w:rsidRDefault="00DB6EF5" w14:paraId="6E9C09DB" w14:textId="77777777">
            <w:pPr>
              <w:pStyle w:val="SmallBodyText"/>
            </w:pPr>
            <w:r w:rsidRPr="00E834A4">
              <w:t xml:space="preserve">FPMMAC to work in partnership with government and non-government agencies. </w:t>
            </w:r>
          </w:p>
          <w:p w:rsidRPr="00E834A4" w:rsidR="00DB6EF5" w:rsidP="00275A09" w:rsidRDefault="00DB6EF5" w14:paraId="73331197" w14:textId="77777777">
            <w:pPr>
              <w:pStyle w:val="SmallBodyText"/>
            </w:pPr>
            <w:r w:rsidRPr="00E834A4">
              <w:t xml:space="preserve">Establish in-house capacities and external commercial relationships. </w:t>
            </w:r>
          </w:p>
          <w:p w:rsidRPr="00E834A4" w:rsidR="00DB6EF5" w:rsidP="00275A09" w:rsidRDefault="00DB6EF5" w14:paraId="0936B197" w14:textId="77777777">
            <w:pPr>
              <w:pStyle w:val="SmallBodyText"/>
            </w:pPr>
            <w:r w:rsidRPr="00E834A4">
              <w:t>Completion of Native Title &amp; Settlement Agreement.</w:t>
            </w:r>
          </w:p>
          <w:p w:rsidRPr="009D6D13" w:rsidR="00DB6EF5" w:rsidP="00275A09" w:rsidRDefault="00DB6EF5" w14:paraId="5FAC1B11" w14:textId="6B6E4683">
            <w:pPr>
              <w:pStyle w:val="SmallBodyText"/>
            </w:pPr>
            <w:r w:rsidRPr="00E834A4">
              <w:lastRenderedPageBreak/>
              <w:t>Establishment of contractual relationships with agencies to implement projects and funding agreements.</w:t>
            </w: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689756BB" w14:textId="77777777">
            <w:pPr>
              <w:pStyle w:val="SmallBodyText"/>
            </w:pPr>
            <w:r w:rsidRPr="00E834A4">
              <w:lastRenderedPageBreak/>
              <w:t>Cultural outcomes are identified and implemented when managing water for the environment to achieve shared benefits based on traditional ecological knowledge, environmental and cultural values.</w:t>
            </w:r>
          </w:p>
        </w:tc>
      </w:tr>
      <w:tr w:rsidR="00DB6EF5" w:rsidTr="009D6D13" w14:paraId="089D4A3F" w14:textId="77777777">
        <w:tc>
          <w:tcPr>
            <w:tcW w:w="4821" w:type="dxa"/>
            <w:tcBorders>
              <w:top w:val="single" w:color="auto" w:sz="4" w:space="0"/>
              <w:left w:val="single" w:color="auto" w:sz="4" w:space="0"/>
              <w:bottom w:val="single" w:color="auto" w:sz="4" w:space="0"/>
              <w:right w:val="single" w:color="auto" w:sz="4" w:space="0"/>
            </w:tcBorders>
          </w:tcPr>
          <w:p w:rsidRPr="00E834A4" w:rsidR="00DB6EF5" w:rsidP="00275A09" w:rsidRDefault="00DB6EF5" w14:paraId="30FD5FED" w14:textId="1BA035B1">
            <w:pPr>
              <w:pStyle w:val="SmallBodyText"/>
            </w:pPr>
            <w:r w:rsidRPr="00E834A4">
              <w:t>Restore Song lines as discussed while on Country and restore them, so Traditional Owners can spend time on Country in places of high cultural significance.</w:t>
            </w:r>
          </w:p>
          <w:p w:rsidRPr="00E834A4" w:rsidR="00DB6EF5" w:rsidP="00275A09" w:rsidRDefault="00DB6EF5" w14:paraId="0355C704" w14:textId="77777777">
            <w:pPr>
              <w:pStyle w:val="SmallBodyText"/>
            </w:pPr>
            <w:r w:rsidRPr="00E834A4">
              <w:t xml:space="preserve">Establish teams of the Indigenous Cultural Ranger - Custodians of Country program. </w:t>
            </w:r>
          </w:p>
          <w:p w:rsidRPr="00E834A4" w:rsidR="00DB6EF5" w:rsidP="00275A09" w:rsidRDefault="00DB6EF5" w14:paraId="0CC0959C" w14:textId="77777777">
            <w:pPr>
              <w:pStyle w:val="SmallBodyText"/>
            </w:pPr>
            <w:r w:rsidRPr="00E834A4">
              <w:t xml:space="preserve">Establish a native seed bank of foods &amp; fibre plants and commercial nursery. Establish contracting services and operational capacity. </w:t>
            </w:r>
          </w:p>
          <w:p w:rsidRPr="00E834A4" w:rsidR="00DB6EF5" w:rsidP="00275A09" w:rsidRDefault="00DB6EF5" w14:paraId="53383B24" w14:textId="77777777">
            <w:pPr>
              <w:pStyle w:val="SmallBodyText"/>
            </w:pPr>
            <w:r w:rsidRPr="00E834A4">
              <w:t>Focus upon land, water, wildlife, feral animal management, construction, cultural heritage, tourism, native plants &amp; restorative farming.</w:t>
            </w:r>
          </w:p>
          <w:p w:rsidR="00DB6EF5" w:rsidP="00275A09" w:rsidRDefault="00DB6EF5" w14:paraId="27BEB4E7" w14:textId="77777777">
            <w:pPr>
              <w:pStyle w:val="SmallBodyText"/>
            </w:pPr>
            <w:r w:rsidRPr="00E834A4">
              <w:t>Re-occupy traditional lands by traditional people</w:t>
            </w:r>
            <w:r w:rsidR="008C455E">
              <w:t>.</w:t>
            </w:r>
          </w:p>
          <w:p w:rsidRPr="009D6D13" w:rsidR="008C455E" w:rsidP="00275A09" w:rsidRDefault="008C455E" w14:paraId="078E6CF7" w14:textId="75F3DEFE">
            <w:pPr>
              <w:pStyle w:val="SmallBodyText"/>
            </w:pP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7DF7058F" w14:textId="77777777">
            <w:pPr>
              <w:pStyle w:val="SmallBodyText"/>
            </w:pPr>
            <w:r w:rsidRPr="00E834A4">
              <w:t>The song lines are restored with access to fresh water via the naturally formed waterholes and Traditional Owners are enabled to make decisions regarding the song lines, including in relation to economic opportunities through tourism and cultural activities.</w:t>
            </w:r>
          </w:p>
        </w:tc>
      </w:tr>
      <w:tr w:rsidR="00DB6EF5" w:rsidTr="009D6D13" w14:paraId="65C6615A" w14:textId="77777777">
        <w:tc>
          <w:tcPr>
            <w:tcW w:w="4821" w:type="dxa"/>
            <w:tcBorders>
              <w:top w:val="single" w:color="auto" w:sz="4" w:space="0"/>
              <w:left w:val="single" w:color="auto" w:sz="4" w:space="0"/>
              <w:bottom w:val="single" w:color="auto" w:sz="4" w:space="0"/>
              <w:right w:val="single" w:color="auto" w:sz="4" w:space="0"/>
            </w:tcBorders>
          </w:tcPr>
          <w:p w:rsidRPr="00E834A4" w:rsidR="00DB6EF5" w:rsidP="00275A09" w:rsidRDefault="00DB6EF5" w14:paraId="1535F9C7" w14:textId="77777777">
            <w:pPr>
              <w:pStyle w:val="SmallBodyText"/>
            </w:pPr>
            <w:r w:rsidRPr="00E834A4">
              <w:t xml:space="preserve">Representatives from First Peoples of the </w:t>
            </w:r>
            <w:proofErr w:type="spellStart"/>
            <w:r w:rsidRPr="00E834A4">
              <w:t>Millewa</w:t>
            </w:r>
            <w:proofErr w:type="spellEnd"/>
            <w:r w:rsidRPr="00E834A4">
              <w:t xml:space="preserve">-Mallee sit on water boards, including the Catchment Management Authorities, and Lower Murray Water, and Government supports First Peoples of the </w:t>
            </w:r>
            <w:proofErr w:type="spellStart"/>
            <w:r w:rsidRPr="00E834A4">
              <w:t>Millewa</w:t>
            </w:r>
            <w:proofErr w:type="spellEnd"/>
            <w:r w:rsidRPr="00E834A4">
              <w:t>-Mallee to be confident, know the rules and requirements, and know how best to share knowledge.</w:t>
            </w:r>
          </w:p>
          <w:p w:rsidRPr="00E834A4" w:rsidR="00DB6EF5" w:rsidP="00275A09" w:rsidRDefault="00DB6EF5" w14:paraId="52BC052F" w14:textId="77777777">
            <w:pPr>
              <w:pStyle w:val="SmallBodyText"/>
            </w:pP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121FB744" w14:textId="77777777">
            <w:pPr>
              <w:pStyle w:val="SmallBodyText"/>
            </w:pPr>
            <w:r w:rsidRPr="00E834A4">
              <w:t xml:space="preserve">First Peoples of the </w:t>
            </w:r>
            <w:proofErr w:type="spellStart"/>
            <w:r w:rsidRPr="00E834A4">
              <w:t>Millewa</w:t>
            </w:r>
            <w:proofErr w:type="spellEnd"/>
            <w:r w:rsidRPr="00E834A4">
              <w:t>-Mallee are at the forefront of decision making and evaluation, of socio-cultural-economic factors and informing and influencing decision makers of how to plan, manage and accommodate cultural outcomes.</w:t>
            </w:r>
          </w:p>
        </w:tc>
      </w:tr>
      <w:tr w:rsidR="00DB6EF5" w:rsidTr="009D6D13" w14:paraId="47F81D61" w14:textId="77777777">
        <w:tc>
          <w:tcPr>
            <w:tcW w:w="4821"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069195A3" w14:textId="77777777">
            <w:pPr>
              <w:pStyle w:val="SmallBodyText"/>
            </w:pPr>
            <w:r w:rsidRPr="00E834A4">
              <w:t xml:space="preserve">The First Peoples of the </w:t>
            </w:r>
            <w:proofErr w:type="spellStart"/>
            <w:r w:rsidRPr="00E834A4">
              <w:t>Millewa</w:t>
            </w:r>
            <w:proofErr w:type="spellEnd"/>
            <w:r w:rsidRPr="00E834A4">
              <w:t>-Mallee takes a lead role in monitoring and evaluation.</w:t>
            </w: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1A263CD3" w14:textId="77777777">
            <w:pPr>
              <w:pStyle w:val="SmallBodyText"/>
            </w:pPr>
            <w:r w:rsidRPr="00E834A4">
              <w:t xml:space="preserve">The First Peoples of the </w:t>
            </w:r>
            <w:proofErr w:type="spellStart"/>
            <w:r w:rsidRPr="00E834A4">
              <w:t>Millewa</w:t>
            </w:r>
            <w:proofErr w:type="spellEnd"/>
            <w:r w:rsidRPr="00E834A4">
              <w:t>-Mallee are respected, listened to, and resourced to monitor, evaluate and participate in research on Country to determine from a cultural perspective how water management and planning decisions are impacting positively or negatively on Country in regards to water quality, flora and fauna protection and regeneration health in particular in relation to culturally significant species, and the protection of culturally significant sites.</w:t>
            </w:r>
          </w:p>
        </w:tc>
      </w:tr>
      <w:tr w:rsidR="00DB6EF5" w:rsidTr="009D6D13" w14:paraId="605BC4F3" w14:textId="77777777">
        <w:tc>
          <w:tcPr>
            <w:tcW w:w="4821"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148BEAF5" w14:textId="77777777">
            <w:pPr>
              <w:pStyle w:val="SmallBodyText"/>
            </w:pPr>
            <w:r w:rsidRPr="00E834A4">
              <w:t xml:space="preserve">The Victorian Government resources the First Peoples of the </w:t>
            </w:r>
            <w:proofErr w:type="spellStart"/>
            <w:r w:rsidRPr="00E834A4">
              <w:t>Millewa</w:t>
            </w:r>
            <w:proofErr w:type="spellEnd"/>
            <w:r w:rsidRPr="00E834A4">
              <w:t>-Mallee to employ sufficient professional staff to engage and interact with Governments and other relevant organisations.</w:t>
            </w: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56C16EE0" w14:textId="77777777">
            <w:pPr>
              <w:pStyle w:val="SmallBodyText"/>
            </w:pPr>
            <w:r w:rsidRPr="00E834A4">
              <w:t xml:space="preserve">Ongoing monitoring and evaluation of cultural and environmental outcomes is used to inform decisions regarding when and where to water sites of cultural significance, including but not limited to Lake Walla Walla, Kings Billabong, Brickworks Lagoon, Wallpolla Creek and Lyndsay Island. </w:t>
            </w:r>
          </w:p>
          <w:p w:rsidRPr="00E834A4" w:rsidR="00DB6EF5" w:rsidP="00275A09" w:rsidRDefault="00DB6EF5" w14:paraId="55C77837" w14:textId="77777777">
            <w:pPr>
              <w:pStyle w:val="SmallBodyText"/>
            </w:pPr>
            <w:r w:rsidRPr="00E834A4">
              <w:t xml:space="preserve">The First Peoples of the </w:t>
            </w:r>
            <w:proofErr w:type="spellStart"/>
            <w:r w:rsidRPr="00E834A4">
              <w:t>Millewa</w:t>
            </w:r>
            <w:proofErr w:type="spellEnd"/>
            <w:r w:rsidRPr="00E834A4">
              <w:t>-Mallee are funded to make their own decisions about when and how it is best to evaluate the health of Country.</w:t>
            </w:r>
          </w:p>
        </w:tc>
      </w:tr>
      <w:tr w:rsidR="00DB6EF5" w:rsidTr="009D6D13" w14:paraId="0F59955A" w14:textId="77777777">
        <w:tc>
          <w:tcPr>
            <w:tcW w:w="4821"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3B9F787E" w14:textId="77777777">
            <w:pPr>
              <w:pStyle w:val="SmallBodyText"/>
            </w:pPr>
            <w:r w:rsidRPr="00E834A4">
              <w:t xml:space="preserve">Fund and support FPMMAC’s Environment and Ecosystem Restoration Program to facilitate improved natural resource management throughout their lands. </w:t>
            </w:r>
          </w:p>
          <w:p w:rsidR="00DB6EF5" w:rsidP="00275A09" w:rsidRDefault="00DB6EF5" w14:paraId="528EF4B3" w14:textId="77777777">
            <w:pPr>
              <w:pStyle w:val="SmallBodyText"/>
            </w:pPr>
            <w:r w:rsidRPr="00E834A4">
              <w:t>Assist with the monitoring and evaluation of changes to Country that occur following different watering regimes, decisions, and climatic conditions.</w:t>
            </w:r>
          </w:p>
          <w:p w:rsidRPr="00E834A4" w:rsidR="008C455E" w:rsidP="00275A09" w:rsidRDefault="008C455E" w14:paraId="6FDE47EC" w14:textId="5A2EDADB">
            <w:pPr>
              <w:pStyle w:val="SmallBodyText"/>
            </w:pP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3D7A13E2" w14:textId="77777777">
            <w:pPr>
              <w:pStyle w:val="SmallBodyText"/>
            </w:pPr>
            <w:r w:rsidRPr="00E834A4">
              <w:t xml:space="preserve">The health of waterways and water bodies on the Country of the First Peoples of the </w:t>
            </w:r>
            <w:proofErr w:type="spellStart"/>
            <w:r w:rsidRPr="00E834A4">
              <w:t>Millewa</w:t>
            </w:r>
            <w:proofErr w:type="spellEnd"/>
            <w:r w:rsidRPr="00E834A4">
              <w:t>-Mallee is improved, providing habitat for fish, birds and an environment that fosters native plant species important to cultural practices.</w:t>
            </w:r>
          </w:p>
        </w:tc>
      </w:tr>
      <w:tr w:rsidR="00DB6EF5" w:rsidTr="009D6D13" w14:paraId="661FF96F" w14:textId="77777777">
        <w:tc>
          <w:tcPr>
            <w:tcW w:w="4821" w:type="dxa"/>
            <w:tcBorders>
              <w:top w:val="single" w:color="auto" w:sz="4" w:space="0"/>
              <w:left w:val="single" w:color="auto" w:sz="4" w:space="0"/>
              <w:bottom w:val="single" w:color="auto" w:sz="4" w:space="0"/>
              <w:right w:val="single" w:color="auto" w:sz="4" w:space="0"/>
            </w:tcBorders>
          </w:tcPr>
          <w:p w:rsidRPr="00E834A4" w:rsidR="00DB6EF5" w:rsidP="00275A09" w:rsidRDefault="00DB6EF5" w14:paraId="35245318" w14:textId="53366710">
            <w:pPr>
              <w:pStyle w:val="SmallBodyText"/>
            </w:pPr>
            <w:r w:rsidRPr="00E834A4">
              <w:t xml:space="preserve">Funding for the First Peoples of the </w:t>
            </w:r>
            <w:proofErr w:type="spellStart"/>
            <w:r w:rsidRPr="00E834A4">
              <w:t>Millewa</w:t>
            </w:r>
            <w:proofErr w:type="spellEnd"/>
            <w:r w:rsidRPr="00E834A4">
              <w:t xml:space="preserve">-Mallee to conduct Aboriginal Waterway Assessments at times determined by the Nation groups as the best way to gauge measures from a cultural perspective, including based on a seasonal calendar as determined by the First Peoples of the </w:t>
            </w:r>
            <w:proofErr w:type="spellStart"/>
            <w:r w:rsidRPr="00E834A4">
              <w:t>Millewa</w:t>
            </w:r>
            <w:proofErr w:type="spellEnd"/>
            <w:r w:rsidRPr="00E834A4">
              <w:t>-Mallee based on their observations and cultural knowledge:</w:t>
            </w:r>
          </w:p>
          <w:p w:rsidRPr="00E834A4" w:rsidR="00DB6EF5" w:rsidP="00275A09" w:rsidRDefault="00DB6EF5" w14:paraId="4D94846D" w14:textId="77777777">
            <w:pPr>
              <w:pStyle w:val="SmallBullet"/>
            </w:pPr>
            <w:r w:rsidRPr="00E834A4">
              <w:t xml:space="preserve">Carry out responsibilities under the Victorian Aboriginal Heritage Act 2006. </w:t>
            </w:r>
          </w:p>
          <w:p w:rsidRPr="00E834A4" w:rsidR="00DB6EF5" w:rsidP="00275A09" w:rsidRDefault="00DB6EF5" w14:paraId="55A93917" w14:textId="77777777">
            <w:pPr>
              <w:pStyle w:val="SmallBullet"/>
            </w:pPr>
            <w:r w:rsidRPr="00E834A4">
              <w:t xml:space="preserve">Expand NRM capacities, structures, and objectives. </w:t>
            </w:r>
          </w:p>
          <w:p w:rsidRPr="00E834A4" w:rsidR="00DB6EF5" w:rsidP="00275A09" w:rsidRDefault="00DB6EF5" w14:paraId="58000BFC" w14:textId="77777777">
            <w:pPr>
              <w:pStyle w:val="SmallBullet"/>
            </w:pPr>
            <w:r w:rsidRPr="00E834A4">
              <w:t xml:space="preserve">Complete negotiation of expanded RAP area of operations. </w:t>
            </w:r>
          </w:p>
          <w:p w:rsidRPr="00E834A4" w:rsidR="00DB6EF5" w:rsidP="00275A09" w:rsidRDefault="00DB6EF5" w14:paraId="14D89A37" w14:textId="77777777">
            <w:pPr>
              <w:pStyle w:val="SmallBullet"/>
            </w:pPr>
            <w:r w:rsidRPr="00E834A4">
              <w:lastRenderedPageBreak/>
              <w:t xml:space="preserve">Expand the Resting Places Program for protection of Ancestral Remains. </w:t>
            </w:r>
          </w:p>
          <w:p w:rsidRPr="00E834A4" w:rsidR="00DB6EF5" w:rsidP="00275A09" w:rsidRDefault="00DB6EF5" w14:paraId="54A0F763" w14:textId="77777777">
            <w:pPr>
              <w:pStyle w:val="SmallBullet"/>
            </w:pPr>
            <w:r w:rsidRPr="00E834A4">
              <w:t xml:space="preserve">Expand our Cultural Ranger-Custodians of Country capability and role. </w:t>
            </w:r>
          </w:p>
          <w:p w:rsidRPr="00E834A4" w:rsidR="00DB6EF5" w:rsidP="00275A09" w:rsidRDefault="00DB6EF5" w14:paraId="3E3F6EC7" w14:textId="77777777">
            <w:pPr>
              <w:pStyle w:val="SmallBullet"/>
            </w:pPr>
            <w:r w:rsidRPr="00E834A4">
              <w:t>Develop employment &amp; economic opportunities on-Country.</w:t>
            </w:r>
          </w:p>
          <w:p w:rsidRPr="00E834A4" w:rsidR="00DB6EF5" w:rsidP="00275A09" w:rsidRDefault="00DB6EF5" w14:paraId="22898BA8" w14:textId="77777777">
            <w:pPr>
              <w:pStyle w:val="SmallBullet"/>
            </w:pPr>
            <w:r w:rsidRPr="00E834A4">
              <w:t>Assist with obtaining World Heritage status.</w:t>
            </w:r>
          </w:p>
          <w:p w:rsidRPr="00E834A4" w:rsidR="00DB6EF5" w:rsidP="00275A09" w:rsidRDefault="00DB6EF5" w14:paraId="11BF6AD3" w14:textId="77777777">
            <w:pPr>
              <w:pStyle w:val="SmallBodyText"/>
            </w:pPr>
          </w:p>
        </w:tc>
        <w:tc>
          <w:tcPr>
            <w:tcW w:w="4808" w:type="dxa"/>
            <w:tcBorders>
              <w:top w:val="single" w:color="auto" w:sz="4" w:space="0"/>
              <w:left w:val="single" w:color="auto" w:sz="4" w:space="0"/>
              <w:bottom w:val="single" w:color="auto" w:sz="4" w:space="0"/>
              <w:right w:val="single" w:color="auto" w:sz="4" w:space="0"/>
            </w:tcBorders>
            <w:hideMark/>
          </w:tcPr>
          <w:p w:rsidRPr="00E834A4" w:rsidR="00DB6EF5" w:rsidP="00275A09" w:rsidRDefault="00DB6EF5" w14:paraId="7771DC5E" w14:textId="77777777">
            <w:pPr>
              <w:pStyle w:val="SmallBodyText"/>
            </w:pPr>
            <w:r w:rsidRPr="00E834A4">
              <w:lastRenderedPageBreak/>
              <w:t>Self determination to monitor and evaluate river and wetland health from a cultural perspective.</w:t>
            </w:r>
          </w:p>
        </w:tc>
      </w:tr>
    </w:tbl>
    <w:p w:rsidR="00DB6EF5" w:rsidP="00DB6EF5" w:rsidRDefault="00DB6EF5" w14:paraId="671D9E8C" w14:textId="77777777">
      <w:pPr>
        <w:rPr>
          <w:rFonts w:asciiTheme="majorHAnsi" w:hAnsiTheme="majorHAnsi"/>
          <w:sz w:val="24"/>
          <w:szCs w:val="24"/>
        </w:rPr>
      </w:pPr>
    </w:p>
    <w:p w:rsidRPr="00E46996" w:rsidR="00DB6EF5" w:rsidP="00DB6EF5" w:rsidRDefault="00DB6EF5" w14:paraId="34EA1302" w14:textId="7B451443">
      <w:pPr>
        <w:pStyle w:val="AppendixHeading3"/>
        <w:rPr>
          <w:rFonts w:ascii="Calibri" w:hAnsi="Calibri" w:cs="Calibri" w:eastAsiaTheme="majorEastAsia"/>
          <w:i w:val="0"/>
          <w:iCs/>
          <w:color w:val="4F4E4E" w:themeColor="accent1"/>
          <w:sz w:val="28"/>
          <w:szCs w:val="28"/>
        </w:rPr>
      </w:pPr>
      <w:bookmarkStart w:name="_Toc48664524" w:id="442"/>
      <w:r w:rsidRPr="0058772F">
        <w:rPr>
          <w:rFonts w:ascii="Calibri" w:hAnsi="Calibri" w:cs="Calibri" w:eastAsiaTheme="majorEastAsia"/>
          <w:i w:val="0"/>
          <w:iCs/>
          <w:color w:val="4F4E4E" w:themeColor="accent1"/>
          <w:sz w:val="28"/>
          <w:szCs w:val="28"/>
        </w:rPr>
        <w:t>Feedback Loop</w:t>
      </w:r>
      <w:bookmarkEnd w:id="442"/>
    </w:p>
    <w:p w:rsidR="00DB6EF5" w:rsidP="00B125BA" w:rsidRDefault="00DB6EF5" w14:paraId="12E7F465" w14:textId="77777777">
      <w:pPr>
        <w:pStyle w:val="BodyText12ptBefore"/>
      </w:pPr>
      <w:r>
        <w:t xml:space="preserve">To ensure a robust engagement process a feedback loop must be incorporated into the project timeline to demonstrate how feedback and ideas gathered from Traditional Owners’ have been incorporated into the management, planning processes and project outcomes. </w:t>
      </w:r>
    </w:p>
    <w:p w:rsidRPr="00B125BA" w:rsidR="00DB6EF5" w:rsidP="00B125BA" w:rsidRDefault="00DB6EF5" w14:paraId="25A8834E" w14:textId="5BD88CD7">
      <w:pPr>
        <w:pStyle w:val="BodyText12ptBefore"/>
      </w:pPr>
      <w:r>
        <w:t>Providing opportunities for Traditional Owners’ to not only shape project planning but also visualise outcomes through self-determination, capacity building and co-management of our Country, greatly increases our understanding, knowledge, skills base and connection to our country and culture.</w:t>
      </w:r>
    </w:p>
    <w:p w:rsidRPr="00E46996" w:rsidR="00DB6EF5" w:rsidP="00DB6EF5" w:rsidRDefault="00DB6EF5" w14:paraId="4B7D2FAE" w14:textId="7F45286C">
      <w:pPr>
        <w:pStyle w:val="AppendixHeading3"/>
        <w:rPr>
          <w:rFonts w:ascii="Calibri" w:hAnsi="Calibri" w:cs="Calibri" w:eastAsiaTheme="majorEastAsia"/>
          <w:i w:val="0"/>
          <w:iCs/>
          <w:color w:val="4F4E4E" w:themeColor="accent1"/>
          <w:sz w:val="28"/>
          <w:szCs w:val="28"/>
        </w:rPr>
      </w:pPr>
      <w:bookmarkStart w:name="_Toc48664525" w:id="443"/>
      <w:r w:rsidRPr="0058772F">
        <w:rPr>
          <w:rFonts w:ascii="Calibri" w:hAnsi="Calibri" w:cs="Calibri" w:eastAsiaTheme="majorEastAsia"/>
          <w:i w:val="0"/>
          <w:iCs/>
          <w:color w:val="4F4E4E" w:themeColor="accent1"/>
          <w:sz w:val="28"/>
          <w:szCs w:val="28"/>
        </w:rPr>
        <w:t>Reporting and Review | Measurement of Success</w:t>
      </w:r>
      <w:bookmarkEnd w:id="443"/>
      <w:r w:rsidRPr="0058772F">
        <w:rPr>
          <w:rFonts w:ascii="Calibri" w:hAnsi="Calibri" w:cs="Calibri" w:eastAsiaTheme="majorEastAsia"/>
          <w:i w:val="0"/>
          <w:iCs/>
          <w:color w:val="4F4E4E" w:themeColor="accent1"/>
          <w:sz w:val="28"/>
          <w:szCs w:val="28"/>
        </w:rPr>
        <w:t xml:space="preserve"> </w:t>
      </w:r>
    </w:p>
    <w:p w:rsidR="00DB6EF5" w:rsidP="00B125BA" w:rsidRDefault="00DB6EF5" w14:paraId="1C9AF783" w14:textId="77777777">
      <w:pPr>
        <w:pStyle w:val="BodyText12ptBefore"/>
      </w:pPr>
      <w:r>
        <w:t>The success of engagement with Traditional Owner’s will be measured by the following indicators:</w:t>
      </w:r>
    </w:p>
    <w:p w:rsidR="00DB6EF5" w:rsidP="00B125BA" w:rsidRDefault="00DB6EF5" w14:paraId="00161324" w14:textId="77777777">
      <w:pPr>
        <w:pStyle w:val="ListBullet"/>
      </w:pPr>
      <w:r>
        <w:t>Partnerships with stakeholders – Development of co-management relationships and goals.</w:t>
      </w:r>
    </w:p>
    <w:p w:rsidR="00DB6EF5" w:rsidP="00B125BA" w:rsidRDefault="00DB6EF5" w14:paraId="69E9088B" w14:textId="77777777">
      <w:pPr>
        <w:pStyle w:val="ListBullet"/>
      </w:pPr>
      <w:r>
        <w:t>Relationships – Development of formal contracts for engagement, expectations, processes, and outcomes.</w:t>
      </w:r>
    </w:p>
    <w:p w:rsidR="00DB6EF5" w:rsidP="00B125BA" w:rsidRDefault="00DB6EF5" w14:paraId="2BF9ACBE" w14:textId="77777777">
      <w:pPr>
        <w:pStyle w:val="ListBullet"/>
      </w:pPr>
      <w:r>
        <w:t>Increased Productivity – Better working environment for all parties.</w:t>
      </w:r>
    </w:p>
    <w:p w:rsidR="00DB6EF5" w:rsidP="0058772F" w:rsidRDefault="00DB6EF5" w14:paraId="2464B9E2" w14:textId="757E8261">
      <w:pPr>
        <w:pStyle w:val="AppendixHeading3"/>
        <w:rPr>
          <w:rFonts w:cstheme="majorHAnsi"/>
        </w:rPr>
      </w:pPr>
      <w:r>
        <w:rPr>
          <w:rFonts w:cstheme="majorHAnsi"/>
        </w:rPr>
        <w:t>Traditional Owner Role – Increased involvement of RAP and TOC in on country development and activities.</w:t>
      </w:r>
    </w:p>
    <w:p w:rsidR="009022E7" w:rsidRDefault="009022E7" w14:paraId="115CBF2C" w14:textId="2DBD6438">
      <w:pPr>
        <w:rPr>
          <w:rFonts w:cs="Times New Roman"/>
        </w:rPr>
      </w:pPr>
      <w:r>
        <w:br w:type="page"/>
      </w:r>
    </w:p>
    <w:p w:rsidRPr="008F0944" w:rsidR="00DE37E9" w:rsidP="00B125BA" w:rsidRDefault="00DE37E9" w14:paraId="285F4D08" w14:textId="77777777">
      <w:pPr>
        <w:pStyle w:val="Heading9"/>
        <w:rPr>
          <w:sz w:val="28"/>
        </w:rPr>
      </w:pPr>
      <w:proofErr w:type="spellStart"/>
      <w:r w:rsidRPr="00C020EB">
        <w:rPr>
          <w:rFonts w:eastAsia="Calibri"/>
          <w:sz w:val="28"/>
        </w:rPr>
        <w:lastRenderedPageBreak/>
        <w:t>Taungurung</w:t>
      </w:r>
      <w:proofErr w:type="spellEnd"/>
      <w:r w:rsidRPr="008F0944">
        <w:rPr>
          <w:sz w:val="28"/>
        </w:rPr>
        <w:t xml:space="preserve"> Land and Waters Council</w:t>
      </w:r>
    </w:p>
    <w:p w:rsidRPr="002253D1" w:rsidR="00DE37E9" w:rsidP="00B125BA" w:rsidRDefault="00A735AD" w14:paraId="06118990" w14:textId="249D1784">
      <w:pPr>
        <w:pStyle w:val="BodyText"/>
      </w:pPr>
      <w:proofErr w:type="spellStart"/>
      <w:r>
        <w:t>Taungurung</w:t>
      </w:r>
      <w:proofErr w:type="spellEnd"/>
      <w:r>
        <w:t xml:space="preserve"> </w:t>
      </w:r>
      <w:r w:rsidR="00E131D8">
        <w:t xml:space="preserve">Land and Waters Council </w:t>
      </w:r>
      <w:r w:rsidR="0087392D">
        <w:t>(</w:t>
      </w:r>
      <w:proofErr w:type="spellStart"/>
      <w:r w:rsidR="0087392D">
        <w:t>TLaWC</w:t>
      </w:r>
      <w:proofErr w:type="spellEnd"/>
      <w:r w:rsidR="0087392D">
        <w:t xml:space="preserve">) </w:t>
      </w:r>
      <w:r>
        <w:t xml:space="preserve">provided a submission on </w:t>
      </w:r>
      <w:r w:rsidR="00CB64AC">
        <w:t xml:space="preserve">the </w:t>
      </w:r>
      <w:r w:rsidR="004C18C6">
        <w:t xml:space="preserve">previous </w:t>
      </w:r>
      <w:r w:rsidR="00E131D8">
        <w:t xml:space="preserve">draft </w:t>
      </w:r>
      <w:r w:rsidR="004C18C6">
        <w:t xml:space="preserve">of this update to the </w:t>
      </w:r>
      <w:r w:rsidRPr="002253D1" w:rsidR="00DE37E9">
        <w:t>Environmental Water Management Plan Guideline</w:t>
      </w:r>
      <w:r w:rsidR="00DE37E9">
        <w:t>s</w:t>
      </w:r>
      <w:r w:rsidR="001B6761">
        <w:t xml:space="preserve"> and </w:t>
      </w:r>
      <w:r w:rsidR="00E45D0D">
        <w:t xml:space="preserve">a number of </w:t>
      </w:r>
      <w:r w:rsidR="001B6761">
        <w:t xml:space="preserve">changes were made in response to this feedback. </w:t>
      </w:r>
      <w:r w:rsidR="00AF23A9">
        <w:t>Although that submission is not available</w:t>
      </w:r>
      <w:r w:rsidR="00F03614">
        <w:t xml:space="preserve"> for publication</w:t>
      </w:r>
      <w:r w:rsidR="00AF23A9">
        <w:t xml:space="preserve">, </w:t>
      </w:r>
      <w:proofErr w:type="spellStart"/>
      <w:r w:rsidR="0087392D">
        <w:t>TLaWC</w:t>
      </w:r>
      <w:proofErr w:type="spellEnd"/>
      <w:r w:rsidR="00AF23A9">
        <w:t xml:space="preserve"> is preparing another statement </w:t>
      </w:r>
      <w:r w:rsidR="00E45D0D">
        <w:t>to be used in future.</w:t>
      </w:r>
      <w:r w:rsidR="00DE37E9">
        <w:t xml:space="preserve"> </w:t>
      </w:r>
    </w:p>
    <w:p w:rsidRPr="00DE37E9" w:rsidR="00DE37E9" w:rsidP="00DE37E9" w:rsidRDefault="00DE37E9" w14:paraId="6C9B9991" w14:textId="77777777">
      <w:pPr>
        <w:pStyle w:val="BodyText"/>
        <w:rPr>
          <w:lang w:eastAsia="en-AU"/>
        </w:rPr>
      </w:pPr>
    </w:p>
    <w:p w:rsidRPr="00E46996" w:rsidR="00047740" w:rsidP="005C6020" w:rsidRDefault="00DB6EF5" w14:paraId="50F0FF76" w14:textId="473BEA2B">
      <w:pPr>
        <w:pStyle w:val="Heading8"/>
        <w:framePr w:h="2238" w:wrap="around" w:hRule="exact"/>
      </w:pPr>
      <w:r w:rsidRPr="00E46996">
        <w:lastRenderedPageBreak/>
        <w:t xml:space="preserve"> </w:t>
      </w:r>
      <w:bookmarkStart w:name="_Ref85790489" w:id="444"/>
      <w:bookmarkStart w:name="_Toc94108930" w:id="445"/>
      <w:bookmarkStart w:name="_Toc105402159" w:id="446"/>
      <w:r w:rsidRPr="00E46996" w:rsidR="00047740">
        <w:t>Water-dependent values aligned to Basin Plan</w:t>
      </w:r>
      <w:bookmarkEnd w:id="429"/>
      <w:bookmarkEnd w:id="430"/>
      <w:bookmarkEnd w:id="444"/>
      <w:bookmarkEnd w:id="445"/>
      <w:bookmarkEnd w:id="446"/>
    </w:p>
    <w:p w:rsidR="00047740" w:rsidP="005C6020" w:rsidRDefault="00047740" w14:paraId="4F02E410" w14:textId="77777777">
      <w:pPr>
        <w:pStyle w:val="BodyText"/>
      </w:pPr>
      <w:r>
        <w:t xml:space="preserve">In describing water dependent environmental values, it is useful to group objectives in relation to components, processes and functions. The Basin Plan has adopted a three tiered approach of themes which include: </w:t>
      </w:r>
    </w:p>
    <w:p w:rsidR="00047740" w:rsidP="005C6020" w:rsidRDefault="00047740" w14:paraId="3CF41AFF" w14:textId="77777777">
      <w:pPr>
        <w:pStyle w:val="ListBullet"/>
      </w:pPr>
      <w:r>
        <w:t xml:space="preserve">Ecosystem type and biodiversity </w:t>
      </w:r>
    </w:p>
    <w:p w:rsidR="00047740" w:rsidP="005C6020" w:rsidRDefault="00047740" w14:paraId="7BBC72AA" w14:textId="77777777">
      <w:pPr>
        <w:pStyle w:val="ListBullet"/>
      </w:pPr>
      <w:r>
        <w:t>Ecosystem function</w:t>
      </w:r>
    </w:p>
    <w:p w:rsidR="00047740" w:rsidP="005C6020" w:rsidRDefault="00047740" w14:paraId="0787CF49" w14:textId="77777777">
      <w:pPr>
        <w:pStyle w:val="ListBullet"/>
      </w:pPr>
      <w:r>
        <w:t xml:space="preserve">Ecosystem resilience </w:t>
      </w:r>
    </w:p>
    <w:p w:rsidRPr="00333D92" w:rsidR="00047740" w:rsidP="00047740" w:rsidRDefault="00047740" w14:paraId="0027C9D0" w14:textId="2647E5D6">
      <w:pPr>
        <w:pStyle w:val="BodyText"/>
      </w:pPr>
      <w:r>
        <w:t xml:space="preserve">The sub-themes and brief examples/descriptions are </w:t>
      </w:r>
      <w:r w:rsidRPr="004D444E">
        <w:t xml:space="preserve">provided in </w:t>
      </w:r>
      <w:r w:rsidRPr="004D444E">
        <w:fldChar w:fldCharType="begin"/>
      </w:r>
      <w:r w:rsidRPr="004D444E">
        <w:instrText xml:space="preserve"> REF _Ref56589150 \h </w:instrText>
      </w:r>
      <w:r w:rsidR="004D444E">
        <w:instrText xml:space="preserve"> \* MERGEFORMAT </w:instrText>
      </w:r>
      <w:r w:rsidRPr="004D444E">
        <w:fldChar w:fldCharType="separate"/>
      </w:r>
      <w:r w:rsidRPr="004D444E" w:rsidR="00ED0253">
        <w:t xml:space="preserve">Table </w:t>
      </w:r>
      <w:r w:rsidR="00ED0253">
        <w:t>17</w:t>
      </w:r>
      <w:r w:rsidRPr="004D444E">
        <w:fldChar w:fldCharType="end"/>
      </w:r>
      <w:r w:rsidRPr="004D444E">
        <w:t xml:space="preserve"> and the</w:t>
      </w:r>
      <w:r>
        <w:t xml:space="preserve"> sections below.</w:t>
      </w:r>
    </w:p>
    <w:p w:rsidR="00047740" w:rsidP="006A0E45" w:rsidRDefault="00047740" w14:paraId="1175DD13" w14:textId="3057286C">
      <w:pPr>
        <w:pStyle w:val="Caption"/>
        <w:spacing w:after="0"/>
      </w:pPr>
      <w:bookmarkStart w:name="_Ref56589150" w:id="447"/>
      <w:bookmarkStart w:name="_Toc58841550" w:id="448"/>
      <w:bookmarkStart w:name="_Toc105402180" w:id="449"/>
      <w:r w:rsidRPr="004D444E">
        <w:t xml:space="preserve">Table </w:t>
      </w:r>
      <w:r>
        <w:fldChar w:fldCharType="begin"/>
      </w:r>
      <w:r>
        <w:instrText>SEQ Table \* ARABIC</w:instrText>
      </w:r>
      <w:r>
        <w:fldChar w:fldCharType="separate"/>
      </w:r>
      <w:r w:rsidR="00ED0253">
        <w:rPr>
          <w:noProof/>
        </w:rPr>
        <w:t>17</w:t>
      </w:r>
      <w:r>
        <w:fldChar w:fldCharType="end"/>
      </w:r>
      <w:bookmarkEnd w:id="447"/>
      <w:r w:rsidR="0054029D">
        <w:t>:</w:t>
      </w:r>
      <w:r w:rsidRPr="004D444E">
        <w:t xml:space="preserve"> </w:t>
      </w:r>
      <w:r w:rsidR="00F96B14">
        <w:t>Environmental value t</w:t>
      </w:r>
      <w:r w:rsidRPr="004D444E">
        <w:t>hemes</w:t>
      </w:r>
      <w:r>
        <w:t xml:space="preserve"> and sub</w:t>
      </w:r>
      <w:r w:rsidR="00F96B14">
        <w:t>-</w:t>
      </w:r>
      <w:r>
        <w:t>themes based on the Basin Plan</w:t>
      </w:r>
      <w:r w:rsidR="00F96B14">
        <w:t xml:space="preserve"> </w:t>
      </w:r>
      <w:r w:rsidR="00486CCE">
        <w:t>– Chapter 8 Environmental Watering Plan</w:t>
      </w:r>
      <w:bookmarkEnd w:id="448"/>
      <w:r w:rsidR="00A93C66">
        <w:t>.</w:t>
      </w:r>
      <w:bookmarkEnd w:id="449"/>
    </w:p>
    <w:tbl>
      <w:tblPr>
        <w:tblStyle w:val="TableGrid"/>
        <w:tblW w:w="0" w:type="auto"/>
        <w:tblLook w:val="04A0" w:firstRow="1" w:lastRow="0" w:firstColumn="1" w:lastColumn="0" w:noHBand="0" w:noVBand="1"/>
      </w:tblPr>
      <w:tblGrid>
        <w:gridCol w:w="1729"/>
        <w:gridCol w:w="2397"/>
        <w:gridCol w:w="5513"/>
      </w:tblGrid>
      <w:tr w:rsidR="00047740" w:rsidTr="00253F07" w14:paraId="7766ABEA"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047740" w:rsidP="005C6020" w:rsidRDefault="00047740" w14:paraId="71AED155" w14:textId="77777777">
            <w:pPr>
              <w:pStyle w:val="SmallHeading"/>
            </w:pPr>
            <w:r w:rsidRPr="00F238F7">
              <w:t>Theme</w:t>
            </w:r>
          </w:p>
        </w:tc>
        <w:tc>
          <w:tcPr>
            <w:tcW w:w="0" w:type="auto"/>
          </w:tcPr>
          <w:p w:rsidR="00047740" w:rsidP="005C6020" w:rsidRDefault="00047740" w14:paraId="5AA19143" w14:textId="77777777">
            <w:pPr>
              <w:pStyle w:val="SmallHeading"/>
              <w:cnfStyle w:val="100000000000" w:firstRow="1" w:lastRow="0" w:firstColumn="0" w:lastColumn="0" w:oddVBand="0" w:evenVBand="0" w:oddHBand="0" w:evenHBand="0" w:firstRowFirstColumn="0" w:firstRowLastColumn="0" w:lastRowFirstColumn="0" w:lastRowLastColumn="0"/>
            </w:pPr>
            <w:r w:rsidRPr="00F238F7">
              <w:t>Sub-theme</w:t>
            </w:r>
          </w:p>
        </w:tc>
        <w:tc>
          <w:tcPr>
            <w:tcW w:w="0" w:type="auto"/>
          </w:tcPr>
          <w:p w:rsidR="00047740" w:rsidP="005C6020" w:rsidRDefault="00047740" w14:paraId="034E8C3D" w14:textId="77777777">
            <w:pPr>
              <w:pStyle w:val="SmallHeading"/>
              <w:cnfStyle w:val="100000000000" w:firstRow="1" w:lastRow="0" w:firstColumn="0" w:lastColumn="0" w:oddVBand="0" w:evenVBand="0" w:oddHBand="0" w:evenHBand="0" w:firstRowFirstColumn="0" w:firstRowLastColumn="0" w:lastRowFirstColumn="0" w:lastRowLastColumn="0"/>
            </w:pPr>
            <w:r w:rsidRPr="00F238F7">
              <w:t xml:space="preserve">Example </w:t>
            </w:r>
          </w:p>
        </w:tc>
      </w:tr>
      <w:tr w:rsidR="00047740" w:rsidTr="00253F07" w14:paraId="0F0DE134" w14:textId="77777777">
        <w:tc>
          <w:tcPr>
            <w:tcW w:w="0" w:type="auto"/>
          </w:tcPr>
          <w:p w:rsidR="00047740" w:rsidP="00A401A1" w:rsidRDefault="00047740" w14:paraId="38DE3336" w14:textId="77777777">
            <w:pPr>
              <w:pStyle w:val="SmallHeading"/>
              <w:spacing w:before="40"/>
            </w:pPr>
            <w:r w:rsidRPr="00F238F7">
              <w:t>Ecosystem type and Biodiversity</w:t>
            </w:r>
          </w:p>
        </w:tc>
        <w:tc>
          <w:tcPr>
            <w:tcW w:w="0" w:type="auto"/>
          </w:tcPr>
          <w:p w:rsidR="00047740" w:rsidP="00A401A1" w:rsidRDefault="00047740" w14:paraId="3F5F6B1F" w14:textId="77777777">
            <w:pPr>
              <w:pStyle w:val="SmallHeading"/>
              <w:spacing w:before="40"/>
            </w:pPr>
            <w:r w:rsidRPr="00F238F7">
              <w:t>Ecosystem type/ significance</w:t>
            </w:r>
          </w:p>
        </w:tc>
        <w:tc>
          <w:tcPr>
            <w:tcW w:w="0" w:type="auto"/>
          </w:tcPr>
          <w:p w:rsidR="00047740" w:rsidP="005C6020" w:rsidRDefault="00047740" w14:paraId="4A9D4932" w14:textId="77777777">
            <w:pPr>
              <w:pStyle w:val="SmallBodyText"/>
            </w:pPr>
            <w:r w:rsidRPr="00F238F7">
              <w:t>Best available representative of an ecosystem type, near natural example of an ecosystem type typical of a region, rare ecosystem type, listed as Ramsar site or under DIWA.</w:t>
            </w:r>
          </w:p>
        </w:tc>
      </w:tr>
      <w:tr w:rsidR="00047740" w:rsidTr="00253F07" w14:paraId="2A60402E" w14:textId="77777777">
        <w:tc>
          <w:tcPr>
            <w:tcW w:w="0" w:type="auto"/>
          </w:tcPr>
          <w:p w:rsidR="00047740" w:rsidP="00A401A1" w:rsidRDefault="00047740" w14:paraId="228539CC" w14:textId="77777777">
            <w:pPr>
              <w:pStyle w:val="SmallHeading"/>
              <w:spacing w:before="40"/>
            </w:pPr>
          </w:p>
        </w:tc>
        <w:tc>
          <w:tcPr>
            <w:tcW w:w="0" w:type="auto"/>
          </w:tcPr>
          <w:p w:rsidR="00047740" w:rsidP="00A401A1" w:rsidRDefault="00047740" w14:paraId="6C06F989" w14:textId="77777777">
            <w:pPr>
              <w:pStyle w:val="SmallHeading"/>
              <w:spacing w:before="40"/>
            </w:pPr>
            <w:r w:rsidRPr="00F238F7">
              <w:t>Supports migratory species</w:t>
            </w:r>
          </w:p>
        </w:tc>
        <w:tc>
          <w:tcPr>
            <w:tcW w:w="0" w:type="auto"/>
          </w:tcPr>
          <w:p w:rsidR="00047740" w:rsidP="005C6020" w:rsidRDefault="00047740" w14:paraId="629FDFF9" w14:textId="77777777">
            <w:pPr>
              <w:pStyle w:val="SmallBodyText"/>
            </w:pPr>
            <w:r w:rsidRPr="00F238F7">
              <w:t xml:space="preserve">Species regularly occur at the asset which are listed on international treaties (Bonn Convention, JAMBA, CAMBA and or </w:t>
            </w:r>
            <w:proofErr w:type="spellStart"/>
            <w:r w:rsidRPr="00F238F7">
              <w:t>RoKAMBA</w:t>
            </w:r>
            <w:proofErr w:type="spellEnd"/>
            <w:r w:rsidRPr="00F238F7">
              <w:t xml:space="preserve">). </w:t>
            </w:r>
          </w:p>
        </w:tc>
      </w:tr>
      <w:tr w:rsidR="00047740" w:rsidTr="00253F07" w14:paraId="60E6DEBB" w14:textId="77777777">
        <w:tc>
          <w:tcPr>
            <w:tcW w:w="0" w:type="auto"/>
          </w:tcPr>
          <w:p w:rsidR="00047740" w:rsidP="00A401A1" w:rsidRDefault="00047740" w14:paraId="498AEDB1" w14:textId="77777777">
            <w:pPr>
              <w:pStyle w:val="SmallHeading"/>
              <w:spacing w:before="40"/>
            </w:pPr>
          </w:p>
        </w:tc>
        <w:tc>
          <w:tcPr>
            <w:tcW w:w="0" w:type="auto"/>
          </w:tcPr>
          <w:p w:rsidR="00047740" w:rsidP="00A401A1" w:rsidRDefault="00047740" w14:paraId="71CD75FD" w14:textId="77777777">
            <w:pPr>
              <w:pStyle w:val="SmallHeading"/>
              <w:spacing w:before="40"/>
            </w:pPr>
            <w:r w:rsidRPr="00F238F7">
              <w:t>Support episodically high ecological productivity</w:t>
            </w:r>
          </w:p>
        </w:tc>
        <w:tc>
          <w:tcPr>
            <w:tcW w:w="0" w:type="auto"/>
          </w:tcPr>
          <w:p w:rsidR="00047740" w:rsidP="005C6020" w:rsidRDefault="00047740" w14:paraId="7234712E" w14:textId="77777777">
            <w:pPr>
              <w:pStyle w:val="SmallBodyText"/>
            </w:pPr>
            <w:r w:rsidRPr="00F238F7">
              <w:t>Ecosystems are ‘boom and bust’ systems which periodically /episodically support high ecological productivity and its dispersal (e.g. Lake Eyre).</w:t>
            </w:r>
          </w:p>
        </w:tc>
      </w:tr>
      <w:tr w:rsidR="00047740" w:rsidTr="00253F07" w14:paraId="2CE9E67A" w14:textId="77777777">
        <w:tc>
          <w:tcPr>
            <w:tcW w:w="0" w:type="auto"/>
          </w:tcPr>
          <w:p w:rsidR="00047740" w:rsidP="00A401A1" w:rsidRDefault="00047740" w14:paraId="13FB90DD" w14:textId="77777777">
            <w:pPr>
              <w:pStyle w:val="SmallHeading"/>
              <w:spacing w:before="40"/>
            </w:pPr>
          </w:p>
        </w:tc>
        <w:tc>
          <w:tcPr>
            <w:tcW w:w="0" w:type="auto"/>
          </w:tcPr>
          <w:p w:rsidR="00047740" w:rsidP="00A401A1" w:rsidRDefault="00047740" w14:paraId="34F13B76" w14:textId="77777777">
            <w:pPr>
              <w:pStyle w:val="SmallHeading"/>
              <w:spacing w:before="40"/>
            </w:pPr>
            <w:r w:rsidRPr="00F238F7">
              <w:t>Supports listed species and or communities</w:t>
            </w:r>
          </w:p>
        </w:tc>
        <w:tc>
          <w:tcPr>
            <w:tcW w:w="0" w:type="auto"/>
          </w:tcPr>
          <w:p w:rsidR="00047740" w:rsidP="005C6020" w:rsidRDefault="00047740" w14:paraId="2582FB28" w14:textId="63F44116">
            <w:pPr>
              <w:pStyle w:val="SmallBodyText"/>
            </w:pPr>
            <w:r w:rsidRPr="00F238F7">
              <w:t>Listed at State and/or national level</w:t>
            </w:r>
            <w:r w:rsidR="00BC457F">
              <w:t>.</w:t>
            </w:r>
          </w:p>
        </w:tc>
      </w:tr>
      <w:tr w:rsidR="00047740" w:rsidTr="00253F07" w14:paraId="19EA3945" w14:textId="77777777">
        <w:tc>
          <w:tcPr>
            <w:tcW w:w="0" w:type="auto"/>
          </w:tcPr>
          <w:p w:rsidR="00047740" w:rsidP="00A401A1" w:rsidRDefault="00047740" w14:paraId="243BB1F6" w14:textId="77777777">
            <w:pPr>
              <w:pStyle w:val="SmallHeading"/>
              <w:spacing w:before="40"/>
            </w:pPr>
          </w:p>
        </w:tc>
        <w:tc>
          <w:tcPr>
            <w:tcW w:w="0" w:type="auto"/>
          </w:tcPr>
          <w:p w:rsidR="00047740" w:rsidP="00A401A1" w:rsidRDefault="00047740" w14:paraId="2126E377" w14:textId="77777777">
            <w:pPr>
              <w:pStyle w:val="SmallHeading"/>
              <w:spacing w:before="40"/>
            </w:pPr>
            <w:r w:rsidRPr="00F238F7">
              <w:t>Supports significant numbers of a species</w:t>
            </w:r>
          </w:p>
        </w:tc>
        <w:tc>
          <w:tcPr>
            <w:tcW w:w="0" w:type="auto"/>
          </w:tcPr>
          <w:p w:rsidR="00047740" w:rsidP="005C6020" w:rsidRDefault="00047740" w14:paraId="6BF10F70" w14:textId="2C71D411">
            <w:pPr>
              <w:pStyle w:val="SmallBodyText"/>
            </w:pPr>
            <w:r w:rsidRPr="00F238F7">
              <w:t>Supports large numbers (compared to other assets in the region), typically in the 10s of thousands, but may be smaller but regionally significant numbers</w:t>
            </w:r>
            <w:r w:rsidR="00BC457F">
              <w:t>.</w:t>
            </w:r>
          </w:p>
        </w:tc>
      </w:tr>
      <w:tr w:rsidR="00047740" w:rsidTr="00253F07" w14:paraId="6D2A7DEC" w14:textId="77777777">
        <w:tc>
          <w:tcPr>
            <w:tcW w:w="0" w:type="auto"/>
          </w:tcPr>
          <w:p w:rsidR="00047740" w:rsidP="00A401A1" w:rsidRDefault="00047740" w14:paraId="49A3D007" w14:textId="77777777">
            <w:pPr>
              <w:pStyle w:val="SmallHeading"/>
              <w:spacing w:before="40"/>
            </w:pPr>
          </w:p>
        </w:tc>
        <w:tc>
          <w:tcPr>
            <w:tcW w:w="0" w:type="auto"/>
          </w:tcPr>
          <w:p w:rsidR="00047740" w:rsidP="00A401A1" w:rsidRDefault="00047740" w14:paraId="2C706CB8" w14:textId="77777777">
            <w:pPr>
              <w:pStyle w:val="SmallHeading"/>
              <w:spacing w:before="40"/>
            </w:pPr>
            <w:r w:rsidRPr="00F238F7">
              <w:t xml:space="preserve">Supports representative native biota/ prevents declines </w:t>
            </w:r>
          </w:p>
        </w:tc>
        <w:tc>
          <w:tcPr>
            <w:tcW w:w="0" w:type="auto"/>
          </w:tcPr>
          <w:p w:rsidR="00047740" w:rsidP="005C6020" w:rsidRDefault="00047740" w14:paraId="70078FF4" w14:textId="77777777">
            <w:pPr>
              <w:pStyle w:val="SmallBodyText"/>
            </w:pPr>
            <w:r w:rsidRPr="00F238F7">
              <w:t xml:space="preserve">Supports representative populations and communities of native biota, prevents declines in native biota. </w:t>
            </w:r>
          </w:p>
        </w:tc>
      </w:tr>
      <w:tr w:rsidR="00047740" w:rsidTr="00253F07" w14:paraId="64B9CDEE" w14:textId="77777777">
        <w:tc>
          <w:tcPr>
            <w:tcW w:w="0" w:type="auto"/>
          </w:tcPr>
          <w:p w:rsidR="00047740" w:rsidP="00A401A1" w:rsidRDefault="00047740" w14:paraId="122DB15C" w14:textId="77777777">
            <w:pPr>
              <w:pStyle w:val="SmallHeading"/>
              <w:spacing w:before="40"/>
            </w:pPr>
            <w:r w:rsidRPr="00F238F7">
              <w:t>Ecosystem function</w:t>
            </w:r>
          </w:p>
        </w:tc>
        <w:tc>
          <w:tcPr>
            <w:tcW w:w="0" w:type="auto"/>
          </w:tcPr>
          <w:p w:rsidR="00047740" w:rsidP="00A401A1" w:rsidRDefault="00047740" w14:paraId="7DF9DC2D" w14:textId="77777777">
            <w:pPr>
              <w:pStyle w:val="SmallHeading"/>
              <w:spacing w:before="40"/>
            </w:pPr>
            <w:r w:rsidRPr="00F238F7">
              <w:t>Maintains water quality</w:t>
            </w:r>
          </w:p>
        </w:tc>
        <w:tc>
          <w:tcPr>
            <w:tcW w:w="0" w:type="auto"/>
          </w:tcPr>
          <w:p w:rsidR="00047740" w:rsidP="005C6020" w:rsidRDefault="00047740" w14:paraId="7580AEAB" w14:textId="25E1594F">
            <w:pPr>
              <w:pStyle w:val="SmallBodyText"/>
            </w:pPr>
            <w:r w:rsidRPr="00F238F7">
              <w:t>Water quality does not negatively affect the water dependent ecosystem</w:t>
            </w:r>
            <w:r w:rsidR="00BC457F">
              <w:t>.</w:t>
            </w:r>
          </w:p>
        </w:tc>
      </w:tr>
      <w:tr w:rsidR="00047740" w:rsidTr="00253F07" w14:paraId="6C8D9808" w14:textId="77777777">
        <w:tc>
          <w:tcPr>
            <w:tcW w:w="0" w:type="auto"/>
          </w:tcPr>
          <w:p w:rsidR="00047740" w:rsidP="00A401A1" w:rsidRDefault="00047740" w14:paraId="471E0E62" w14:textId="77777777">
            <w:pPr>
              <w:pStyle w:val="SmallHeading"/>
              <w:spacing w:before="40"/>
            </w:pPr>
          </w:p>
        </w:tc>
        <w:tc>
          <w:tcPr>
            <w:tcW w:w="0" w:type="auto"/>
          </w:tcPr>
          <w:p w:rsidR="00047740" w:rsidP="00A401A1" w:rsidRDefault="00047740" w14:paraId="671AA728" w14:textId="77777777">
            <w:pPr>
              <w:pStyle w:val="SmallHeading"/>
              <w:spacing w:before="40"/>
            </w:pPr>
            <w:r w:rsidRPr="00F238F7">
              <w:t>Connectivity</w:t>
            </w:r>
          </w:p>
        </w:tc>
        <w:tc>
          <w:tcPr>
            <w:tcW w:w="0" w:type="auto"/>
          </w:tcPr>
          <w:p w:rsidRPr="00F238F7" w:rsidR="00047740" w:rsidP="005C6020" w:rsidRDefault="00047740" w14:paraId="048B9668" w14:textId="10BF63C5">
            <w:pPr>
              <w:pStyle w:val="SmallBodyText"/>
            </w:pPr>
            <w:r w:rsidRPr="00F238F7">
              <w:t>Connectivity is protected/restored to support diversity and dynamics of geomorphic structures, habitat species and genes</w:t>
            </w:r>
          </w:p>
          <w:p w:rsidRPr="00F238F7" w:rsidR="00047740" w:rsidP="005C6020" w:rsidRDefault="00047740" w14:paraId="7A15C455" w14:textId="77777777">
            <w:pPr>
              <w:pStyle w:val="SmallBodyText"/>
            </w:pPr>
            <w:r w:rsidRPr="00F238F7">
              <w:t>Ecological processes dependent on hydrological connectivity are supported – includes longitudinal, lateral and vertical connectivity</w:t>
            </w:r>
          </w:p>
          <w:p w:rsidR="00047740" w:rsidP="005C6020" w:rsidRDefault="00047740" w14:paraId="3019E5B2" w14:textId="512BE9F7">
            <w:pPr>
              <w:pStyle w:val="SmallBodyText"/>
            </w:pPr>
            <w:r w:rsidRPr="00F238F7">
              <w:t>Barriers to passage of biota, nutrients, carbon are overcome or mitigated</w:t>
            </w:r>
            <w:r w:rsidR="00BC457F">
              <w:t>.</w:t>
            </w:r>
          </w:p>
        </w:tc>
      </w:tr>
      <w:tr w:rsidR="00047740" w:rsidTr="00253F07" w14:paraId="0A2782D2" w14:textId="77777777">
        <w:tc>
          <w:tcPr>
            <w:tcW w:w="0" w:type="auto"/>
          </w:tcPr>
          <w:p w:rsidR="00047740" w:rsidP="00A401A1" w:rsidRDefault="00047740" w14:paraId="0F0E57DB" w14:textId="77777777">
            <w:pPr>
              <w:pStyle w:val="SmallHeading"/>
              <w:spacing w:before="40"/>
            </w:pPr>
            <w:bookmarkStart w:name="_Hlk56595165" w:id="450"/>
          </w:p>
        </w:tc>
        <w:tc>
          <w:tcPr>
            <w:tcW w:w="0" w:type="auto"/>
          </w:tcPr>
          <w:p w:rsidR="00047740" w:rsidP="00A401A1" w:rsidRDefault="00047740" w14:paraId="344D243B" w14:textId="77777777">
            <w:pPr>
              <w:pStyle w:val="SmallHeading"/>
              <w:spacing w:before="40"/>
            </w:pPr>
            <w:r w:rsidRPr="00F238F7">
              <w:t>Instream and floodplain processes</w:t>
            </w:r>
          </w:p>
        </w:tc>
        <w:tc>
          <w:tcPr>
            <w:tcW w:w="0" w:type="auto"/>
          </w:tcPr>
          <w:p w:rsidR="00047740" w:rsidP="005C6020" w:rsidRDefault="00047740" w14:paraId="0E73C3B4" w14:textId="1CBB8066">
            <w:pPr>
              <w:pStyle w:val="SmallBodyText"/>
            </w:pPr>
            <w:r w:rsidRPr="00F238F7">
              <w:t>Natural instream processes that shape landforms, formation of soils are protected or restored</w:t>
            </w:r>
            <w:r w:rsidR="00BC457F">
              <w:t>.</w:t>
            </w:r>
          </w:p>
        </w:tc>
      </w:tr>
      <w:tr w:rsidR="00047740" w:rsidTr="00253F07" w14:paraId="2E9981C7" w14:textId="77777777">
        <w:tc>
          <w:tcPr>
            <w:tcW w:w="0" w:type="auto"/>
          </w:tcPr>
          <w:p w:rsidR="00047740" w:rsidP="00A401A1" w:rsidRDefault="00047740" w14:paraId="28D26F22" w14:textId="77777777">
            <w:pPr>
              <w:pStyle w:val="SmallHeading"/>
              <w:spacing w:before="40"/>
            </w:pPr>
          </w:p>
        </w:tc>
        <w:tc>
          <w:tcPr>
            <w:tcW w:w="0" w:type="auto"/>
          </w:tcPr>
          <w:p w:rsidR="00047740" w:rsidP="00A401A1" w:rsidRDefault="00047740" w14:paraId="2BFE31B6" w14:textId="77777777">
            <w:pPr>
              <w:pStyle w:val="SmallHeading"/>
              <w:spacing w:before="40"/>
            </w:pPr>
            <w:r w:rsidRPr="00F238F7">
              <w:t>Habitat</w:t>
            </w:r>
          </w:p>
        </w:tc>
        <w:tc>
          <w:tcPr>
            <w:tcW w:w="0" w:type="auto"/>
          </w:tcPr>
          <w:p w:rsidR="00047740" w:rsidP="005C6020" w:rsidRDefault="00047740" w14:paraId="51C5DC19" w14:textId="60399076">
            <w:pPr>
              <w:pStyle w:val="SmallBodyText"/>
            </w:pPr>
            <w:r w:rsidRPr="00F238F7">
              <w:t>Supports habitat diversity at a range of scales – reach, region, asset type</w:t>
            </w:r>
            <w:r w:rsidR="00BC457F">
              <w:t>.</w:t>
            </w:r>
          </w:p>
        </w:tc>
      </w:tr>
      <w:tr w:rsidR="00047740" w:rsidTr="00253F07" w14:paraId="3E921096" w14:textId="77777777">
        <w:tc>
          <w:tcPr>
            <w:tcW w:w="0" w:type="auto"/>
          </w:tcPr>
          <w:p w:rsidR="00047740" w:rsidP="00A401A1" w:rsidRDefault="00047740" w14:paraId="521468D6" w14:textId="77777777">
            <w:pPr>
              <w:pStyle w:val="SmallHeading"/>
              <w:spacing w:before="40"/>
            </w:pPr>
          </w:p>
        </w:tc>
        <w:tc>
          <w:tcPr>
            <w:tcW w:w="0" w:type="auto"/>
          </w:tcPr>
          <w:p w:rsidR="00047740" w:rsidP="00A401A1" w:rsidRDefault="00047740" w14:paraId="7406C6C3" w14:textId="77777777">
            <w:pPr>
              <w:pStyle w:val="SmallHeading"/>
              <w:spacing w:before="40"/>
            </w:pPr>
            <w:r w:rsidRPr="00F238F7">
              <w:t>Maintaining populations</w:t>
            </w:r>
          </w:p>
        </w:tc>
        <w:tc>
          <w:tcPr>
            <w:tcW w:w="0" w:type="auto"/>
          </w:tcPr>
          <w:p w:rsidRPr="00F238F7" w:rsidR="00047740" w:rsidP="005C6020" w:rsidRDefault="00047740" w14:paraId="43040BB2" w14:textId="487D7A08">
            <w:pPr>
              <w:pStyle w:val="SmallBodyText"/>
            </w:pPr>
            <w:r w:rsidRPr="00F238F7">
              <w:t xml:space="preserve">Includes recruitment, regeneration, dispersal, immigration, emigration </w:t>
            </w:r>
          </w:p>
          <w:p w:rsidRPr="00F238F7" w:rsidR="00047740" w:rsidP="005C6020" w:rsidRDefault="00047740" w14:paraId="0D417206" w14:textId="11FA4032">
            <w:pPr>
              <w:pStyle w:val="SmallBodyText"/>
            </w:pPr>
            <w:r w:rsidRPr="00F238F7">
              <w:t>Water regime meets the requirements for maintaining populations – e.g. provides cues for spawning, breeding, migration, germination</w:t>
            </w:r>
          </w:p>
          <w:p w:rsidR="00047740" w:rsidP="005C6020" w:rsidRDefault="00047740" w14:paraId="22C01929" w14:textId="7A89C291">
            <w:pPr>
              <w:pStyle w:val="SmallBodyText"/>
            </w:pPr>
            <w:r w:rsidRPr="00F238F7">
              <w:t>Habitat diversity, extent, condition supports life cycles of biota – e.g. nursery habitat provide protection from predators</w:t>
            </w:r>
            <w:r w:rsidR="00BC457F">
              <w:t>.</w:t>
            </w:r>
          </w:p>
        </w:tc>
      </w:tr>
      <w:tr w:rsidR="00047740" w:rsidTr="00253F07" w14:paraId="5AA3B9AF" w14:textId="77777777">
        <w:tc>
          <w:tcPr>
            <w:tcW w:w="0" w:type="auto"/>
          </w:tcPr>
          <w:p w:rsidR="00047740" w:rsidP="005C6020" w:rsidRDefault="00047740" w14:paraId="04932A68" w14:textId="77777777">
            <w:pPr>
              <w:pStyle w:val="SmallHeading"/>
            </w:pPr>
          </w:p>
        </w:tc>
        <w:tc>
          <w:tcPr>
            <w:tcW w:w="0" w:type="auto"/>
          </w:tcPr>
          <w:p w:rsidR="00047740" w:rsidP="00A401A1" w:rsidRDefault="00047740" w14:paraId="1CCE7814" w14:textId="77777777">
            <w:pPr>
              <w:pStyle w:val="SmallHeading"/>
              <w:spacing w:before="40"/>
            </w:pPr>
            <w:r w:rsidRPr="00F238F7">
              <w:t>Community structure and food webs</w:t>
            </w:r>
          </w:p>
        </w:tc>
        <w:tc>
          <w:tcPr>
            <w:tcW w:w="0" w:type="auto"/>
          </w:tcPr>
          <w:p w:rsidR="00047740" w:rsidP="005C6020" w:rsidRDefault="00047740" w14:paraId="37E155C2" w14:textId="77777777">
            <w:pPr>
              <w:pStyle w:val="SmallBodyText"/>
            </w:pPr>
            <w:r w:rsidRPr="00F238F7">
              <w:t>Supports species interactions and food webs that sustain water-dependent ecosystems, including by protecting and restoring energy, carbon and nutrient dynamics, primary production and respiration.</w:t>
            </w:r>
          </w:p>
        </w:tc>
      </w:tr>
      <w:tr w:rsidR="00047740" w:rsidTr="00253F07" w14:paraId="29AE1A27" w14:textId="77777777">
        <w:tc>
          <w:tcPr>
            <w:tcW w:w="0" w:type="auto"/>
          </w:tcPr>
          <w:p w:rsidR="00047740" w:rsidP="005C6020" w:rsidRDefault="00047740" w14:paraId="56174FFB" w14:textId="77777777">
            <w:pPr>
              <w:pStyle w:val="SmallHeading"/>
            </w:pPr>
            <w:r w:rsidRPr="00F238F7">
              <w:lastRenderedPageBreak/>
              <w:t>Ecosystem resilience</w:t>
            </w:r>
          </w:p>
        </w:tc>
        <w:tc>
          <w:tcPr>
            <w:tcW w:w="0" w:type="auto"/>
          </w:tcPr>
          <w:p w:rsidR="00047740" w:rsidP="00A401A1" w:rsidRDefault="00047740" w14:paraId="57642F1E" w14:textId="77777777">
            <w:pPr>
              <w:pStyle w:val="SmallHeading"/>
              <w:spacing w:before="40"/>
            </w:pPr>
            <w:r w:rsidRPr="00F238F7">
              <w:t>Climate change and variability</w:t>
            </w:r>
          </w:p>
        </w:tc>
        <w:tc>
          <w:tcPr>
            <w:tcW w:w="0" w:type="auto"/>
          </w:tcPr>
          <w:p w:rsidRPr="005D0364" w:rsidR="00047740" w:rsidP="005C6020" w:rsidRDefault="00047740" w14:paraId="3970710F" w14:textId="77777777">
            <w:pPr>
              <w:pStyle w:val="SmallBodyText"/>
              <w:rPr>
                <w:rFonts w:ascii="Arial" w:hAnsi="Arial"/>
                <w:color w:val="000000"/>
                <w:szCs w:val="18"/>
              </w:rPr>
            </w:pPr>
            <w:r w:rsidRPr="00F238F7">
              <w:rPr>
                <w:rFonts w:ascii="Arial" w:hAnsi="Arial"/>
                <w:color w:val="000000"/>
                <w:szCs w:val="18"/>
              </w:rPr>
              <w:t xml:space="preserve">Ecosystems are resilient to climate change, climate variability and disturbances (for example, drought and fire). </w:t>
            </w:r>
          </w:p>
        </w:tc>
      </w:tr>
      <w:tr w:rsidR="00047740" w:rsidTr="00253F07" w14:paraId="65610D55" w14:textId="77777777">
        <w:tc>
          <w:tcPr>
            <w:tcW w:w="0" w:type="auto"/>
          </w:tcPr>
          <w:p w:rsidR="00047740" w:rsidP="005C6020" w:rsidRDefault="00047740" w14:paraId="172E0B82" w14:textId="77777777">
            <w:pPr>
              <w:pStyle w:val="SmallHeading"/>
            </w:pPr>
          </w:p>
        </w:tc>
        <w:tc>
          <w:tcPr>
            <w:tcW w:w="0" w:type="auto"/>
          </w:tcPr>
          <w:p w:rsidR="00047740" w:rsidP="00A401A1" w:rsidRDefault="00047740" w14:paraId="5C7C3CB0" w14:textId="77777777">
            <w:pPr>
              <w:pStyle w:val="SmallHeading"/>
              <w:spacing w:before="40"/>
            </w:pPr>
            <w:r w:rsidRPr="00F238F7">
              <w:t>Provides refuge</w:t>
            </w:r>
          </w:p>
        </w:tc>
        <w:tc>
          <w:tcPr>
            <w:tcW w:w="0" w:type="auto"/>
          </w:tcPr>
          <w:p w:rsidRPr="005D0364" w:rsidR="00047740" w:rsidP="005C6020" w:rsidRDefault="00047740" w14:paraId="25310A33" w14:textId="600B6CE3">
            <w:pPr>
              <w:pStyle w:val="SmallBodyText"/>
              <w:rPr>
                <w:rFonts w:ascii="Arial" w:hAnsi="Arial"/>
                <w:color w:val="000000"/>
                <w:szCs w:val="18"/>
              </w:rPr>
            </w:pPr>
            <w:r w:rsidRPr="00F238F7">
              <w:rPr>
                <w:rFonts w:ascii="Arial" w:hAnsi="Arial"/>
                <w:color w:val="000000"/>
                <w:szCs w:val="18"/>
              </w:rPr>
              <w:t>Supports the long-term survival and resilience of water-dependent populations of native flora and fauna, including during drought to allow for subsequent re-colonisation beyond the refugia</w:t>
            </w:r>
            <w:r w:rsidR="0038644C">
              <w:rPr>
                <w:rFonts w:ascii="Arial" w:hAnsi="Arial"/>
                <w:color w:val="000000"/>
                <w:szCs w:val="18"/>
              </w:rPr>
              <w:t>.</w:t>
            </w:r>
          </w:p>
        </w:tc>
      </w:tr>
      <w:tr w:rsidR="00047740" w:rsidTr="00253F07" w14:paraId="6FCFDDB6" w14:textId="77777777">
        <w:tc>
          <w:tcPr>
            <w:tcW w:w="0" w:type="auto"/>
          </w:tcPr>
          <w:p w:rsidR="00047740" w:rsidP="005C6020" w:rsidRDefault="00047740" w14:paraId="574968AB" w14:textId="77777777">
            <w:pPr>
              <w:pStyle w:val="SmallHeading"/>
            </w:pPr>
          </w:p>
        </w:tc>
        <w:tc>
          <w:tcPr>
            <w:tcW w:w="0" w:type="auto"/>
          </w:tcPr>
          <w:p w:rsidR="00047740" w:rsidP="00A401A1" w:rsidRDefault="00047740" w14:paraId="36414C73" w14:textId="77777777">
            <w:pPr>
              <w:pStyle w:val="SmallHeading"/>
              <w:spacing w:before="40"/>
            </w:pPr>
            <w:r w:rsidRPr="00F238F7">
              <w:t>Ecosystem resilience</w:t>
            </w:r>
          </w:p>
        </w:tc>
        <w:tc>
          <w:tcPr>
            <w:tcW w:w="0" w:type="auto"/>
          </w:tcPr>
          <w:p w:rsidRPr="00BB339A" w:rsidR="00047740" w:rsidP="005C6020" w:rsidRDefault="00047740" w14:paraId="021EB9F0" w14:textId="315D2B50">
            <w:pPr>
              <w:pStyle w:val="SmallBodyText"/>
              <w:rPr>
                <w:rFonts w:ascii="Arial" w:hAnsi="Arial"/>
                <w:color w:val="000000"/>
                <w:sz w:val="22"/>
                <w:szCs w:val="22"/>
              </w:rPr>
            </w:pPr>
            <w:r w:rsidRPr="00F238F7">
              <w:rPr>
                <w:rFonts w:ascii="Arial" w:hAnsi="Arial"/>
                <w:color w:val="000000"/>
                <w:szCs w:val="18"/>
              </w:rPr>
              <w:t>Provide wetting and drying cycles and inundation intervals that do not exceed the tolerance of ecosystem resilience or the threshold of irreversible change – i.e. temporary wetlands are not permanently inundated</w:t>
            </w:r>
            <w:r w:rsidR="0038644C">
              <w:rPr>
                <w:rFonts w:ascii="Arial" w:hAnsi="Arial"/>
                <w:color w:val="000000"/>
                <w:szCs w:val="18"/>
              </w:rPr>
              <w:t>.</w:t>
            </w:r>
          </w:p>
        </w:tc>
      </w:tr>
      <w:tr w:rsidR="00047740" w:rsidTr="00253F07" w14:paraId="46A8D538" w14:textId="77777777">
        <w:tc>
          <w:tcPr>
            <w:tcW w:w="0" w:type="auto"/>
          </w:tcPr>
          <w:p w:rsidR="00047740" w:rsidP="005C6020" w:rsidRDefault="00047740" w14:paraId="147991CC" w14:textId="77777777">
            <w:pPr>
              <w:pStyle w:val="SmallHeading"/>
            </w:pPr>
          </w:p>
        </w:tc>
        <w:tc>
          <w:tcPr>
            <w:tcW w:w="0" w:type="auto"/>
          </w:tcPr>
          <w:p w:rsidR="00047740" w:rsidP="00A401A1" w:rsidRDefault="00047740" w14:paraId="16DB0146" w14:textId="77777777">
            <w:pPr>
              <w:pStyle w:val="SmallHeading"/>
              <w:spacing w:before="40"/>
            </w:pPr>
            <w:r w:rsidRPr="00F238F7">
              <w:t>Invasive species and other anthropogenic threats</w:t>
            </w:r>
          </w:p>
        </w:tc>
        <w:tc>
          <w:tcPr>
            <w:tcW w:w="0" w:type="auto"/>
          </w:tcPr>
          <w:p w:rsidR="00047740" w:rsidP="005C6020" w:rsidRDefault="00047740" w14:paraId="6ACC9CD0" w14:textId="77777777">
            <w:pPr>
              <w:pStyle w:val="SmallBodyText"/>
              <w:rPr>
                <w:rFonts w:ascii="Arial" w:hAnsi="Arial"/>
                <w:color w:val="000000"/>
                <w:szCs w:val="18"/>
              </w:rPr>
            </w:pPr>
            <w:r w:rsidRPr="00F238F7">
              <w:rPr>
                <w:rFonts w:ascii="Arial" w:hAnsi="Arial"/>
                <w:color w:val="000000"/>
                <w:szCs w:val="18"/>
              </w:rPr>
              <w:t>Mitigate human-induced threats (for example, the impact of alien species, water management activities and degraded water quality).</w:t>
            </w:r>
          </w:p>
        </w:tc>
      </w:tr>
      <w:tr w:rsidR="00047740" w:rsidTr="00253F07" w14:paraId="1B6C075F" w14:textId="77777777">
        <w:tc>
          <w:tcPr>
            <w:tcW w:w="0" w:type="auto"/>
          </w:tcPr>
          <w:p w:rsidR="00047740" w:rsidP="005C6020" w:rsidRDefault="00047740" w14:paraId="56089059" w14:textId="77777777">
            <w:pPr>
              <w:pStyle w:val="SmallHeading"/>
            </w:pPr>
          </w:p>
        </w:tc>
        <w:tc>
          <w:tcPr>
            <w:tcW w:w="0" w:type="auto"/>
          </w:tcPr>
          <w:p w:rsidR="00047740" w:rsidP="00A401A1" w:rsidRDefault="00047740" w14:paraId="2196795B" w14:textId="77777777">
            <w:pPr>
              <w:pStyle w:val="SmallHeading"/>
              <w:spacing w:before="40"/>
            </w:pPr>
            <w:r w:rsidRPr="00F238F7">
              <w:t>Fragmentation</w:t>
            </w:r>
          </w:p>
        </w:tc>
        <w:tc>
          <w:tcPr>
            <w:tcW w:w="0" w:type="auto"/>
          </w:tcPr>
          <w:p w:rsidR="00047740" w:rsidP="005C6020" w:rsidRDefault="00047740" w14:paraId="24BA556D" w14:textId="77777777">
            <w:pPr>
              <w:pStyle w:val="SmallBodyText"/>
              <w:rPr>
                <w:rFonts w:ascii="Arial" w:hAnsi="Arial"/>
                <w:color w:val="000000"/>
                <w:szCs w:val="18"/>
              </w:rPr>
            </w:pPr>
            <w:r w:rsidRPr="00F238F7">
              <w:rPr>
                <w:rFonts w:ascii="Arial" w:hAnsi="Arial"/>
                <w:color w:val="000000"/>
                <w:szCs w:val="18"/>
              </w:rPr>
              <w:t>Reduce or minimise fragmentation.</w:t>
            </w:r>
          </w:p>
        </w:tc>
      </w:tr>
    </w:tbl>
    <w:bookmarkEnd w:id="450"/>
    <w:p w:rsidRPr="00047740" w:rsidR="00047740" w:rsidP="005C2698" w:rsidRDefault="00047740" w14:paraId="7A18180A" w14:textId="77777777">
      <w:pPr>
        <w:pStyle w:val="Heading9"/>
        <w:rPr>
          <w:sz w:val="28"/>
        </w:rPr>
      </w:pPr>
      <w:r w:rsidRPr="00047740">
        <w:rPr>
          <w:sz w:val="28"/>
        </w:rPr>
        <w:t xml:space="preserve">Ecosystem type and biodiversity </w:t>
      </w:r>
    </w:p>
    <w:p w:rsidR="00047740" w:rsidP="00047740" w:rsidRDefault="00047740" w14:paraId="095F2542" w14:textId="1AD13799">
      <w:pPr>
        <w:pStyle w:val="Body"/>
        <w:rPr>
          <w:rFonts w:cs="Times New Roman" w:asciiTheme="minorHAnsi" w:hAnsiTheme="minorHAnsi"/>
          <w:color w:val="393838" w:themeColor="text1"/>
          <w:sz w:val="20"/>
          <w:szCs w:val="20"/>
        </w:rPr>
      </w:pPr>
      <w:r w:rsidRPr="00A902AA">
        <w:rPr>
          <w:rFonts w:cs="Times New Roman" w:asciiTheme="minorHAnsi" w:hAnsiTheme="minorHAnsi"/>
          <w:color w:val="393838" w:themeColor="text1"/>
          <w:sz w:val="20"/>
          <w:szCs w:val="20"/>
        </w:rPr>
        <w:t xml:space="preserve">If an asset meets any of the Schedule 8 PEA criteria met (see </w:t>
      </w:r>
      <w:r w:rsidRPr="00A902AA">
        <w:rPr>
          <w:rFonts w:cs="Times New Roman" w:asciiTheme="minorHAnsi" w:hAnsiTheme="minorHAnsi"/>
          <w:color w:val="393838" w:themeColor="text1"/>
          <w:sz w:val="20"/>
          <w:szCs w:val="20"/>
        </w:rPr>
        <w:fldChar w:fldCharType="begin"/>
      </w:r>
      <w:r w:rsidRPr="00A902AA">
        <w:rPr>
          <w:rFonts w:cs="Times New Roman" w:asciiTheme="minorHAnsi" w:hAnsiTheme="minorHAnsi"/>
          <w:color w:val="393838" w:themeColor="text1"/>
          <w:sz w:val="20"/>
          <w:szCs w:val="20"/>
        </w:rPr>
        <w:instrText xml:space="preserve"> REF _Ref50632028 \h  \* MERGEFORMAT </w:instrText>
      </w:r>
      <w:r w:rsidRPr="00A902AA">
        <w:rPr>
          <w:rFonts w:cs="Times New Roman" w:asciiTheme="minorHAnsi" w:hAnsiTheme="minorHAnsi"/>
          <w:color w:val="393838" w:themeColor="text1"/>
          <w:sz w:val="20"/>
          <w:szCs w:val="20"/>
        </w:rPr>
      </w:r>
      <w:r w:rsidRPr="00A902AA">
        <w:rPr>
          <w:rFonts w:cs="Times New Roman" w:asciiTheme="minorHAnsi" w:hAnsiTheme="minorHAnsi"/>
          <w:color w:val="393838" w:themeColor="text1"/>
          <w:sz w:val="20"/>
          <w:szCs w:val="20"/>
        </w:rPr>
        <w:fldChar w:fldCharType="separate"/>
      </w:r>
      <w:r w:rsidRPr="00ED0253" w:rsidR="00ED0253">
        <w:rPr>
          <w:rFonts w:cs="Times New Roman" w:asciiTheme="minorHAnsi" w:hAnsiTheme="minorHAnsi"/>
          <w:color w:val="393838" w:themeColor="text1"/>
          <w:sz w:val="20"/>
          <w:szCs w:val="20"/>
        </w:rPr>
        <w:t>Table 24</w:t>
      </w:r>
      <w:r w:rsidRPr="00A902AA">
        <w:rPr>
          <w:rFonts w:cs="Times New Roman" w:asciiTheme="minorHAnsi" w:hAnsiTheme="minorHAnsi"/>
          <w:color w:val="393838" w:themeColor="text1"/>
          <w:sz w:val="20"/>
          <w:szCs w:val="20"/>
        </w:rPr>
        <w:fldChar w:fldCharType="end"/>
      </w:r>
      <w:r w:rsidRPr="00A902AA">
        <w:rPr>
          <w:rFonts w:cs="Times New Roman" w:asciiTheme="minorHAnsi" w:hAnsiTheme="minorHAnsi"/>
          <w:color w:val="393838" w:themeColor="text1"/>
          <w:sz w:val="20"/>
          <w:szCs w:val="20"/>
        </w:rPr>
        <w:t xml:space="preserve"> in </w:t>
      </w:r>
      <w:r w:rsidR="00253F07">
        <w:rPr>
          <w:rFonts w:cs="Times New Roman" w:asciiTheme="minorHAnsi" w:hAnsiTheme="minorHAnsi"/>
          <w:color w:val="393838" w:themeColor="text1"/>
          <w:sz w:val="20"/>
          <w:szCs w:val="20"/>
        </w:rPr>
        <w:fldChar w:fldCharType="begin"/>
      </w:r>
      <w:r w:rsidR="00253F07">
        <w:rPr>
          <w:rFonts w:cs="Times New Roman" w:asciiTheme="minorHAnsi" w:hAnsiTheme="minorHAnsi"/>
          <w:color w:val="393838" w:themeColor="text1"/>
          <w:sz w:val="20"/>
          <w:szCs w:val="20"/>
        </w:rPr>
        <w:instrText xml:space="preserve"> REF _Ref58841070 \r \h </w:instrText>
      </w:r>
      <w:r w:rsidR="00253F07">
        <w:rPr>
          <w:rFonts w:cs="Times New Roman" w:asciiTheme="minorHAnsi" w:hAnsiTheme="minorHAnsi"/>
          <w:color w:val="393838" w:themeColor="text1"/>
          <w:sz w:val="20"/>
          <w:szCs w:val="20"/>
        </w:rPr>
      </w:r>
      <w:r w:rsidR="00253F07">
        <w:rPr>
          <w:rFonts w:cs="Times New Roman" w:asciiTheme="minorHAnsi" w:hAnsiTheme="minorHAnsi"/>
          <w:color w:val="393838" w:themeColor="text1"/>
          <w:sz w:val="20"/>
          <w:szCs w:val="20"/>
        </w:rPr>
        <w:fldChar w:fldCharType="separate"/>
      </w:r>
      <w:r w:rsidR="00ED0253">
        <w:rPr>
          <w:rFonts w:cs="Times New Roman" w:asciiTheme="minorHAnsi" w:hAnsiTheme="minorHAnsi"/>
          <w:color w:val="393838" w:themeColor="text1"/>
          <w:sz w:val="20"/>
          <w:szCs w:val="20"/>
        </w:rPr>
        <w:t>Appendix F</w:t>
      </w:r>
      <w:r w:rsidR="00253F07">
        <w:rPr>
          <w:rFonts w:cs="Times New Roman" w:asciiTheme="minorHAnsi" w:hAnsiTheme="minorHAnsi"/>
          <w:color w:val="393838" w:themeColor="text1"/>
          <w:sz w:val="20"/>
          <w:szCs w:val="20"/>
        </w:rPr>
        <w:fldChar w:fldCharType="end"/>
      </w:r>
      <w:r w:rsidRPr="00A902AA">
        <w:rPr>
          <w:rFonts w:cs="Times New Roman" w:asciiTheme="minorHAnsi" w:hAnsiTheme="minorHAnsi"/>
          <w:color w:val="393838" w:themeColor="text1"/>
          <w:sz w:val="20"/>
          <w:szCs w:val="20"/>
        </w:rPr>
        <w:t xml:space="preserve">) record this information as objectives will need to be developed for these values. Assets only become a PEA if environmental water is required to sustain the relevant values. </w:t>
      </w:r>
    </w:p>
    <w:p w:rsidRPr="00047740" w:rsidR="00047740" w:rsidP="005C2698" w:rsidRDefault="00047740" w14:paraId="2224FE90" w14:textId="26BC7052">
      <w:pPr>
        <w:pStyle w:val="Heading9"/>
        <w:rPr>
          <w:sz w:val="28"/>
        </w:rPr>
      </w:pPr>
      <w:r w:rsidRPr="00047740">
        <w:rPr>
          <w:sz w:val="28"/>
        </w:rPr>
        <w:t>Ecosystem type and significance</w:t>
      </w:r>
    </w:p>
    <w:p w:rsidRPr="00A902AA" w:rsidR="00047740" w:rsidP="00047740" w:rsidRDefault="00047740" w14:paraId="0046ACE3" w14:textId="30D6AC60">
      <w:pPr>
        <w:pStyle w:val="Body"/>
        <w:rPr>
          <w:rFonts w:cs="Times New Roman" w:asciiTheme="minorHAnsi" w:hAnsiTheme="minorHAnsi"/>
          <w:color w:val="393838" w:themeColor="text1"/>
          <w:sz w:val="20"/>
          <w:szCs w:val="20"/>
        </w:rPr>
      </w:pPr>
      <w:r w:rsidRPr="00A902AA">
        <w:rPr>
          <w:rFonts w:cs="Times New Roman" w:asciiTheme="minorHAnsi" w:hAnsiTheme="minorHAnsi"/>
          <w:color w:val="393838" w:themeColor="text1"/>
          <w:sz w:val="20"/>
          <w:szCs w:val="20"/>
        </w:rPr>
        <w:t>For northern Victorian assets, the Basin Plan Schedule 8 criteria will help identify priority environmental assets (PEA).</w:t>
      </w:r>
      <w:r>
        <w:rPr>
          <w:rFonts w:cs="Times New Roman" w:asciiTheme="minorHAnsi" w:hAnsiTheme="minorHAnsi"/>
          <w:color w:val="393838" w:themeColor="text1"/>
          <w:sz w:val="20"/>
          <w:szCs w:val="20"/>
        </w:rPr>
        <w:t xml:space="preserve"> Significant environmental values relating to ecosystem type include rarity of type, condition or ‘naturalness’ of the type and if </w:t>
      </w:r>
      <w:r w:rsidR="005114F3">
        <w:rPr>
          <w:rFonts w:cs="Times New Roman" w:asciiTheme="minorHAnsi" w:hAnsiTheme="minorHAnsi"/>
          <w:color w:val="393838" w:themeColor="text1"/>
          <w:sz w:val="20"/>
          <w:szCs w:val="20"/>
        </w:rPr>
        <w:t>it</w:t>
      </w:r>
      <w:r>
        <w:rPr>
          <w:rFonts w:cs="Times New Roman" w:asciiTheme="minorHAnsi" w:hAnsiTheme="minorHAnsi"/>
          <w:color w:val="393838" w:themeColor="text1"/>
          <w:sz w:val="20"/>
          <w:szCs w:val="20"/>
        </w:rPr>
        <w:t xml:space="preserve"> is part of a Ramsar Wetland of International Importance. The Basin Plan adopts the ANAE classification of aquatic ecosystems and should be used where possible.</w:t>
      </w:r>
    </w:p>
    <w:p w:rsidRPr="00A902AA" w:rsidR="00047740" w:rsidP="00047740" w:rsidRDefault="00047740" w14:paraId="32633A63" w14:textId="1DA96EAC">
      <w:pPr>
        <w:pStyle w:val="Body"/>
        <w:rPr>
          <w:rFonts w:cs="Times New Roman" w:asciiTheme="minorHAnsi" w:hAnsiTheme="minorHAnsi"/>
          <w:i/>
          <w:iCs/>
          <w:color w:val="393838" w:themeColor="text1"/>
          <w:sz w:val="20"/>
          <w:szCs w:val="20"/>
          <w:u w:val="single"/>
        </w:rPr>
      </w:pPr>
      <w:r w:rsidRPr="00A902AA">
        <w:rPr>
          <w:rFonts w:cs="Times New Roman" w:asciiTheme="minorHAnsi" w:hAnsiTheme="minorHAnsi"/>
          <w:i/>
          <w:iCs/>
          <w:color w:val="393838" w:themeColor="text1"/>
          <w:sz w:val="20"/>
          <w:szCs w:val="20"/>
          <w:u w:val="single"/>
        </w:rPr>
        <w:t>Supports migratory species</w:t>
      </w:r>
    </w:p>
    <w:p w:rsidRPr="00A902AA" w:rsidR="00047740" w:rsidP="00047740" w:rsidRDefault="00047740" w14:paraId="23C3AB1B" w14:textId="4A4D55C4">
      <w:pPr>
        <w:pStyle w:val="Body"/>
        <w:rPr>
          <w:rFonts w:cs="Times New Roman" w:asciiTheme="minorHAnsi" w:hAnsiTheme="minorHAnsi"/>
          <w:color w:val="393838" w:themeColor="text1"/>
          <w:sz w:val="20"/>
          <w:szCs w:val="20"/>
        </w:rPr>
      </w:pPr>
      <w:r w:rsidRPr="00A902AA">
        <w:rPr>
          <w:rFonts w:cs="Times New Roman" w:asciiTheme="minorHAnsi" w:hAnsiTheme="minorHAnsi"/>
          <w:color w:val="393838" w:themeColor="text1"/>
          <w:sz w:val="20"/>
          <w:szCs w:val="20"/>
        </w:rPr>
        <w:t xml:space="preserve">For inland aquatic ecosystems this will relate to support of migratory waterbirds listed under four international treaties – see https://www.environment.gov.au/biodiversity/migratory-species. These lists are updated semi-regularly and should be checked to keep information current. ‘Support’ means the migratory species occur at the site regularly. Single historic records are not adequate to suggest an asset supports migratory species. </w:t>
      </w:r>
    </w:p>
    <w:p w:rsidRPr="00A902AA" w:rsidR="00047740" w:rsidP="00047740" w:rsidRDefault="00047740" w14:paraId="2487E315" w14:textId="159EFD54">
      <w:pPr>
        <w:pStyle w:val="Body"/>
        <w:rPr>
          <w:rFonts w:cs="Times New Roman" w:asciiTheme="minorHAnsi" w:hAnsiTheme="minorHAnsi"/>
          <w:i/>
          <w:iCs/>
          <w:color w:val="393838" w:themeColor="text1"/>
          <w:sz w:val="20"/>
          <w:szCs w:val="20"/>
          <w:u w:val="single"/>
        </w:rPr>
      </w:pPr>
      <w:r w:rsidRPr="00A902AA">
        <w:rPr>
          <w:rFonts w:cs="Times New Roman" w:asciiTheme="minorHAnsi" w:hAnsiTheme="minorHAnsi"/>
          <w:i/>
          <w:iCs/>
          <w:color w:val="393838" w:themeColor="text1"/>
          <w:sz w:val="20"/>
          <w:szCs w:val="20"/>
          <w:u w:val="single"/>
        </w:rPr>
        <w:t>Supports episodically high ecological productivity</w:t>
      </w:r>
    </w:p>
    <w:p w:rsidR="00047740" w:rsidP="00047740" w:rsidRDefault="00047740" w14:paraId="0C1F5FEB" w14:textId="69436BD7">
      <w:pPr>
        <w:pStyle w:val="Body"/>
        <w:rPr>
          <w:rFonts w:cs="Times New Roman" w:asciiTheme="minorHAnsi" w:hAnsiTheme="minorHAnsi"/>
          <w:color w:val="393838" w:themeColor="text1"/>
          <w:sz w:val="20"/>
          <w:szCs w:val="20"/>
        </w:rPr>
      </w:pPr>
      <w:r w:rsidRPr="00A902AA">
        <w:rPr>
          <w:rFonts w:cs="Times New Roman" w:asciiTheme="minorHAnsi" w:hAnsiTheme="minorHAnsi"/>
          <w:color w:val="393838" w:themeColor="text1"/>
          <w:sz w:val="20"/>
          <w:szCs w:val="20"/>
        </w:rPr>
        <w:t xml:space="preserve">A value of an asset may be that it supports episodic periods of high ecological productivity. Temporary wetlands are often sites of high productivity once inundated after an extended dry period. However, to be considered a value, this episodic ‘boom’ in productivity should be a natural characteristic of the site. ‘Episodic’ does not refer to the annual wetting and drying of temporary/seasonal wetland; episodic equates systems that are typically dry and only have rare and irregular wet events (approximately 1 in 10 years), with the wet phase lasting for several months which supports high productivity and dispersal. Lake </w:t>
      </w:r>
      <w:proofErr w:type="spellStart"/>
      <w:r w:rsidRPr="00A902AA">
        <w:rPr>
          <w:rFonts w:cs="Times New Roman" w:asciiTheme="minorHAnsi" w:hAnsiTheme="minorHAnsi"/>
          <w:color w:val="393838" w:themeColor="text1"/>
          <w:sz w:val="20"/>
          <w:szCs w:val="20"/>
        </w:rPr>
        <w:t>Albacutya</w:t>
      </w:r>
      <w:proofErr w:type="spellEnd"/>
      <w:r w:rsidRPr="00A902AA">
        <w:rPr>
          <w:rFonts w:cs="Times New Roman" w:asciiTheme="minorHAnsi" w:hAnsiTheme="minorHAnsi"/>
          <w:color w:val="393838" w:themeColor="text1"/>
          <w:sz w:val="20"/>
          <w:szCs w:val="20"/>
        </w:rPr>
        <w:t xml:space="preserve"> in the Wimmera system would most likely support episodically high ecological productivity if it flooded and or received environmental water.</w:t>
      </w:r>
    </w:p>
    <w:p w:rsidRPr="00333D92" w:rsidR="00047740" w:rsidP="00047740" w:rsidRDefault="00047740" w14:paraId="27BCA801" w14:textId="6F9EFC12">
      <w:pPr>
        <w:pStyle w:val="BodyText"/>
        <w:rPr>
          <w:i/>
          <w:iCs/>
          <w:u w:val="single"/>
        </w:rPr>
      </w:pPr>
      <w:r w:rsidRPr="00333D92">
        <w:rPr>
          <w:i/>
          <w:iCs/>
          <w:u w:val="single"/>
        </w:rPr>
        <w:t>Supports listed species and or communities</w:t>
      </w:r>
    </w:p>
    <w:p w:rsidRPr="00333D92" w:rsidR="00047740" w:rsidP="00047740" w:rsidRDefault="00047740" w14:paraId="60192B79" w14:textId="49519190">
      <w:pPr>
        <w:pStyle w:val="BodyText"/>
        <w:rPr>
          <w:i/>
          <w:iCs/>
          <w:u w:val="single"/>
          <w:lang w:val="en-US"/>
        </w:rPr>
      </w:pPr>
      <w:r w:rsidRPr="00333D92">
        <w:rPr>
          <w:i/>
          <w:iCs/>
          <w:u w:val="single"/>
          <w:lang w:val="en-US"/>
        </w:rPr>
        <w:t>Supports significant numbers of a species</w:t>
      </w:r>
    </w:p>
    <w:p w:rsidR="00047740" w:rsidP="00047740" w:rsidRDefault="00047740" w14:paraId="40A59B65" w14:textId="68B2C1DD">
      <w:pPr>
        <w:pStyle w:val="BodyText"/>
      </w:pPr>
      <w:r>
        <w:t xml:space="preserve">Significant numbers of individuals can be 10s of thousands of waterbirds, or 1% of the population of a species of conservation significance. Aquatic ecosystems are by nature productive systems and often support large numbers of biota, to be a value at an asset, the numbers should be greater than other similar assets in the region. </w:t>
      </w:r>
    </w:p>
    <w:p w:rsidRPr="00333D92" w:rsidR="00047740" w:rsidP="00047740" w:rsidRDefault="00047740" w14:paraId="2C4754C0" w14:textId="7B652788">
      <w:pPr>
        <w:pStyle w:val="BodyText"/>
        <w:rPr>
          <w:i/>
          <w:iCs/>
          <w:u w:val="single"/>
        </w:rPr>
      </w:pPr>
      <w:r w:rsidRPr="00333D92">
        <w:rPr>
          <w:i/>
          <w:iCs/>
          <w:u w:val="single"/>
        </w:rPr>
        <w:t>Supports representative native biota/ prevents declines</w:t>
      </w:r>
    </w:p>
    <w:p w:rsidR="00047740" w:rsidP="00047740" w:rsidRDefault="00047740" w14:paraId="478B022C" w14:textId="72AA8FC1">
      <w:pPr>
        <w:pStyle w:val="BodyText"/>
      </w:pPr>
    </w:p>
    <w:p w:rsidRPr="00047740" w:rsidR="00047740" w:rsidP="005C2698" w:rsidRDefault="00047740" w14:paraId="3ADF2335" w14:textId="77777777">
      <w:pPr>
        <w:pStyle w:val="Heading9"/>
        <w:rPr>
          <w:sz w:val="28"/>
        </w:rPr>
      </w:pPr>
      <w:r w:rsidRPr="00047740">
        <w:rPr>
          <w:sz w:val="28"/>
        </w:rPr>
        <w:t>Ecosystem functions</w:t>
      </w:r>
    </w:p>
    <w:p w:rsidRPr="00D9261B" w:rsidR="00047740" w:rsidP="001E6A75" w:rsidRDefault="00047740" w14:paraId="1D567E33" w14:textId="77777777">
      <w:pPr>
        <w:pStyle w:val="BodyText"/>
      </w:pPr>
      <w:r w:rsidRPr="00D9261B">
        <w:t xml:space="preserve">In many instances the outcomes for past objectives for waterbirds and fish have been about ecosystem functions but have not been labelled as such. For example, recruitment of native fish is an ecosystem function as is the creation of feeding habitat for waterbirds.  As for other environmental values, the key </w:t>
      </w:r>
      <w:r w:rsidRPr="00D9261B">
        <w:lastRenderedPageBreak/>
        <w:t>ecosystem functions listed for an asset should be reflected in the environmental objectives and targets set for the asset.</w:t>
      </w:r>
    </w:p>
    <w:p w:rsidRPr="00D9261B" w:rsidR="00047740" w:rsidP="001E6A75" w:rsidRDefault="00047740" w14:paraId="1A342B1E" w14:textId="19D49E25">
      <w:pPr>
        <w:pStyle w:val="BodyText"/>
      </w:pPr>
      <w:r w:rsidRPr="00D9261B">
        <w:t xml:space="preserve">Provide a short discussion on the ecosystem functions (e.g. creation or maintenance of habitats, longitudinal or lateral hydrological connectivity, transport and dilution of carbon and nutrients) that occur at the </w:t>
      </w:r>
      <w:proofErr w:type="gramStart"/>
      <w:r w:rsidRPr="00D9261B">
        <w:t>asset, and</w:t>
      </w:r>
      <w:proofErr w:type="gramEnd"/>
      <w:r w:rsidRPr="00D9261B">
        <w:t xml:space="preserve"> note the Basin Plan PEF criteria met (see </w:t>
      </w:r>
      <w:r w:rsidRPr="00D9261B">
        <w:fldChar w:fldCharType="begin"/>
      </w:r>
      <w:r w:rsidRPr="00D9261B">
        <w:instrText xml:space="preserve"> REF _Ref46230299 \h </w:instrText>
      </w:r>
      <w:r>
        <w:instrText xml:space="preserve"> \* MERGEFORMAT </w:instrText>
      </w:r>
      <w:r w:rsidRPr="00D9261B">
        <w:fldChar w:fldCharType="separate"/>
      </w:r>
      <w:r w:rsidRPr="00697E52" w:rsidR="00ED0253">
        <w:t xml:space="preserve">Table </w:t>
      </w:r>
      <w:r w:rsidR="00ED0253">
        <w:t>25</w:t>
      </w:r>
      <w:r w:rsidRPr="00D9261B">
        <w:fldChar w:fldCharType="end"/>
      </w:r>
      <w:r w:rsidRPr="00D9261B">
        <w:t xml:space="preserve"> in </w:t>
      </w:r>
      <w:r w:rsidR="00253F07">
        <w:fldChar w:fldCharType="begin"/>
      </w:r>
      <w:r w:rsidR="00253F07">
        <w:instrText xml:space="preserve"> REF _Ref58841089 \r \h </w:instrText>
      </w:r>
      <w:r w:rsidR="00253F07">
        <w:fldChar w:fldCharType="separate"/>
      </w:r>
      <w:r w:rsidR="00ED0253">
        <w:t>Appendix F</w:t>
      </w:r>
      <w:r w:rsidR="00253F07">
        <w:fldChar w:fldCharType="end"/>
      </w:r>
      <w:r w:rsidRPr="00D9261B">
        <w:t>).</w:t>
      </w:r>
    </w:p>
    <w:p w:rsidRPr="00D43EB5" w:rsidR="00047740" w:rsidP="001E6A75" w:rsidRDefault="00047740" w14:paraId="5E66E767" w14:textId="77777777">
      <w:pPr>
        <w:pStyle w:val="BodyText"/>
      </w:pPr>
      <w:r w:rsidRPr="00D9261B">
        <w:t>Schedule 9 of the Basin Plan provides some examples to consider writing about. As for other environmental values, the priority ecosystem functions listed for an asset should be reflected in the environmental objectives and targets set for the asset.</w:t>
      </w:r>
    </w:p>
    <w:p w:rsidRPr="00D43EB5" w:rsidR="00047740" w:rsidP="00047740" w:rsidRDefault="00047740" w14:paraId="2CC83B87" w14:textId="77777777">
      <w:pPr>
        <w:pStyle w:val="BodyText"/>
        <w:rPr>
          <w:i/>
          <w:iCs/>
          <w:u w:val="single"/>
        </w:rPr>
      </w:pPr>
      <w:r w:rsidRPr="00D43EB5">
        <w:rPr>
          <w:i/>
          <w:iCs/>
          <w:u w:val="single"/>
        </w:rPr>
        <w:t>Maintains water quality</w:t>
      </w:r>
    </w:p>
    <w:p w:rsidRPr="00333D92" w:rsidR="00047740" w:rsidP="00047740" w:rsidRDefault="00047740" w14:paraId="18A06D1B" w14:textId="77777777">
      <w:pPr>
        <w:pStyle w:val="BodyText"/>
        <w:rPr>
          <w:lang w:val="en-US"/>
        </w:rPr>
      </w:pPr>
      <w:r>
        <w:rPr>
          <w:lang w:val="en-US"/>
        </w:rPr>
        <w:t xml:space="preserve">This environmental function is where, with the delivery of environmental water, the water quality is maintained so that habitats and biota are sustained; that water quality does not negatively affect the ecosystem or its components. </w:t>
      </w:r>
    </w:p>
    <w:p w:rsidRPr="00D43EB5" w:rsidR="00047740" w:rsidP="00047740" w:rsidRDefault="00047740" w14:paraId="5D866E16" w14:textId="77777777">
      <w:pPr>
        <w:pStyle w:val="BodyText"/>
        <w:rPr>
          <w:i/>
          <w:iCs/>
          <w:u w:val="single"/>
        </w:rPr>
      </w:pPr>
      <w:r w:rsidRPr="00D43EB5">
        <w:rPr>
          <w:i/>
          <w:iCs/>
          <w:u w:val="single"/>
        </w:rPr>
        <w:t>Connectivity</w:t>
      </w:r>
    </w:p>
    <w:p w:rsidR="00047740" w:rsidP="00047740" w:rsidRDefault="00047740" w14:paraId="093A3490" w14:textId="77777777">
      <w:pPr>
        <w:pStyle w:val="BodyText"/>
        <w:rPr>
          <w:lang w:val="en-US"/>
        </w:rPr>
      </w:pPr>
      <w:r w:rsidRPr="008461FE">
        <w:rPr>
          <w:lang w:val="en-US"/>
        </w:rPr>
        <w:t xml:space="preserve">Connectivity is </w:t>
      </w:r>
      <w:r>
        <w:rPr>
          <w:lang w:val="en-US"/>
        </w:rPr>
        <w:t xml:space="preserve">a key ecosystem function of all aquatic ecosystems and includes lateral, longitudinal vertical and temporal connectivity. Hydrological connectivity is critical ecosystem function which </w:t>
      </w:r>
      <w:r w:rsidRPr="008461FE">
        <w:rPr>
          <w:lang w:val="en-US"/>
        </w:rPr>
        <w:t>support</w:t>
      </w:r>
      <w:r>
        <w:rPr>
          <w:lang w:val="en-US"/>
        </w:rPr>
        <w:t>s</w:t>
      </w:r>
      <w:r w:rsidRPr="008461FE">
        <w:rPr>
          <w:lang w:val="en-US"/>
        </w:rPr>
        <w:t xml:space="preserve"> diversity and dynamics of geomorphic structures, habitat species and genes.</w:t>
      </w:r>
      <w:r>
        <w:rPr>
          <w:lang w:val="en-US"/>
        </w:rPr>
        <w:t xml:space="preserve"> </w:t>
      </w:r>
      <w:r w:rsidRPr="008461FE">
        <w:rPr>
          <w:lang w:val="en-US"/>
        </w:rPr>
        <w:t>The Basin Plan defines connectivity as referring to the connections between natural habitats, such as a river channel, adjacent wetland areas and along the length of rivers, including connections above ground (surface water) or below ground (groundwater) (MDBA 2012).</w:t>
      </w:r>
    </w:p>
    <w:p w:rsidR="00047740" w:rsidP="00047740" w:rsidRDefault="00047740" w14:paraId="18FF2160" w14:textId="77777777">
      <w:pPr>
        <w:pStyle w:val="BodyText"/>
      </w:pPr>
      <w:r>
        <w:t xml:space="preserve">Hydrological connectivity is influenced by floods, rainfall and run-off with all three influencing the transport of terrestrial material through the landscape. The amount of material (biotic and abiotic) transported and or deposited is related to the degree of connectivity, which is a function of both the energy generated by runoff and how this is dissipated and the level of connectedness (how far it reaches). The key flow elements of hydrological connectivity include duration, frequency, magnitude, timing and sequence of inundation. </w:t>
      </w:r>
      <w:r w:rsidRPr="00D43EB5">
        <w:t>Variation in the degree of hydrological connectivity will promote heterogeneity in physical habitat for biota, which in turn promotes diversity.</w:t>
      </w:r>
    </w:p>
    <w:p w:rsidRPr="00D43EB5" w:rsidR="00047740" w:rsidP="00047740" w:rsidRDefault="00047740" w14:paraId="16FC91AD" w14:textId="77777777">
      <w:pPr>
        <w:pStyle w:val="BodyText"/>
        <w:rPr>
          <w:i/>
          <w:iCs/>
          <w:u w:val="single"/>
        </w:rPr>
      </w:pPr>
      <w:r w:rsidRPr="00D43EB5">
        <w:rPr>
          <w:i/>
          <w:iCs/>
          <w:u w:val="single"/>
        </w:rPr>
        <w:t>Instream and floodplain processes</w:t>
      </w:r>
    </w:p>
    <w:p w:rsidRPr="00D43EB5" w:rsidR="00047740" w:rsidP="00047740" w:rsidRDefault="00047740" w14:paraId="726D5A5C" w14:textId="19BE9C63">
      <w:pPr>
        <w:pStyle w:val="BodyText"/>
        <w:rPr>
          <w:noProof/>
        </w:rPr>
      </w:pPr>
      <w:r w:rsidRPr="00D43EB5">
        <w:rPr>
          <w:noProof/>
        </w:rPr>
        <w:t>Natural instream processes that shape landforms, formation of soils are protected or restored</w:t>
      </w:r>
      <w:r w:rsidR="00FA4B62">
        <w:rPr>
          <w:noProof/>
        </w:rPr>
        <w:t>.</w:t>
      </w:r>
    </w:p>
    <w:p w:rsidRPr="00D43EB5" w:rsidR="00047740" w:rsidP="00047740" w:rsidRDefault="00047740" w14:paraId="23858305" w14:textId="77777777">
      <w:pPr>
        <w:pStyle w:val="BodyText"/>
        <w:rPr>
          <w:i/>
          <w:iCs/>
          <w:u w:val="single"/>
        </w:rPr>
      </w:pPr>
      <w:r w:rsidRPr="00D43EB5">
        <w:rPr>
          <w:i/>
          <w:iCs/>
          <w:u w:val="single"/>
        </w:rPr>
        <w:t>Habitat</w:t>
      </w:r>
    </w:p>
    <w:p w:rsidRPr="00D43EB5" w:rsidR="00047740" w:rsidP="00047740" w:rsidRDefault="00047740" w14:paraId="54001980" w14:textId="7BA23B01">
      <w:pPr>
        <w:pStyle w:val="BodyText"/>
        <w:rPr>
          <w:noProof/>
        </w:rPr>
      </w:pPr>
      <w:r w:rsidRPr="00D43EB5">
        <w:rPr>
          <w:noProof/>
        </w:rPr>
        <w:t>Supports habitat diversity at a range of scales – reach, region, asset type</w:t>
      </w:r>
      <w:r w:rsidR="00FA4B62">
        <w:rPr>
          <w:noProof/>
        </w:rPr>
        <w:t>.</w:t>
      </w:r>
    </w:p>
    <w:p w:rsidRPr="00D43EB5" w:rsidR="00047740" w:rsidP="00047740" w:rsidRDefault="00047740" w14:paraId="6840F890" w14:textId="77777777">
      <w:pPr>
        <w:pStyle w:val="BodyText"/>
        <w:rPr>
          <w:i/>
          <w:iCs/>
          <w:u w:val="single"/>
        </w:rPr>
      </w:pPr>
      <w:r w:rsidRPr="00D43EB5">
        <w:rPr>
          <w:i/>
          <w:iCs/>
          <w:u w:val="single"/>
        </w:rPr>
        <w:t>Maintaining populations</w:t>
      </w:r>
    </w:p>
    <w:p w:rsidRPr="00D43EB5" w:rsidR="00047740" w:rsidP="00047740" w:rsidRDefault="00047740" w14:paraId="1F8CA03B" w14:textId="77777777">
      <w:pPr>
        <w:pStyle w:val="BodyText"/>
        <w:rPr>
          <w:noProof/>
        </w:rPr>
      </w:pPr>
      <w:r w:rsidRPr="00D43EB5">
        <w:rPr>
          <w:noProof/>
        </w:rPr>
        <w:t xml:space="preserve">Includes recruitment, regeneration, dispersal, immigration, emigration. </w:t>
      </w:r>
    </w:p>
    <w:p w:rsidRPr="00D43EB5" w:rsidR="00047740" w:rsidP="00047740" w:rsidRDefault="00047740" w14:paraId="70EBAAD5" w14:textId="346757DB">
      <w:pPr>
        <w:pStyle w:val="BodyText"/>
        <w:rPr>
          <w:noProof/>
        </w:rPr>
      </w:pPr>
      <w:r w:rsidRPr="00D43EB5">
        <w:rPr>
          <w:noProof/>
        </w:rPr>
        <w:t>Water regime meets the requirements for maintaining populations – e.g. provides cues for spawning, breeding, migration, germination</w:t>
      </w:r>
      <w:r w:rsidR="00FA4B62">
        <w:rPr>
          <w:noProof/>
        </w:rPr>
        <w:t>.</w:t>
      </w:r>
    </w:p>
    <w:p w:rsidRPr="00D43EB5" w:rsidR="00047740" w:rsidP="00047740" w:rsidRDefault="00047740" w14:paraId="1C059E73" w14:textId="07DC95B1">
      <w:pPr>
        <w:pStyle w:val="BodyText"/>
        <w:rPr>
          <w:noProof/>
        </w:rPr>
      </w:pPr>
      <w:r w:rsidRPr="00D43EB5">
        <w:rPr>
          <w:noProof/>
        </w:rPr>
        <w:t>Habitat diversity, extent, condition supports life cycles of biota – e.g. nursery habitat provide protection from predators</w:t>
      </w:r>
      <w:r w:rsidR="00FA4B62">
        <w:rPr>
          <w:noProof/>
        </w:rPr>
        <w:t>.</w:t>
      </w:r>
    </w:p>
    <w:p w:rsidRPr="00D43EB5" w:rsidR="00047740" w:rsidP="00047740" w:rsidRDefault="00047740" w14:paraId="6F0F29D1" w14:textId="77777777">
      <w:pPr>
        <w:pStyle w:val="BodyText"/>
        <w:rPr>
          <w:i/>
          <w:iCs/>
          <w:u w:val="single"/>
        </w:rPr>
      </w:pPr>
      <w:r w:rsidRPr="00D43EB5">
        <w:rPr>
          <w:i/>
          <w:iCs/>
          <w:u w:val="single"/>
        </w:rPr>
        <w:t>Community structure and food webs</w:t>
      </w:r>
    </w:p>
    <w:p w:rsidR="00047740" w:rsidP="00047740" w:rsidRDefault="00047740" w14:paraId="33C42871" w14:textId="6E1662BE">
      <w:pPr>
        <w:pStyle w:val="BodyText"/>
        <w:rPr>
          <w:noProof/>
        </w:rPr>
      </w:pPr>
      <w:r w:rsidRPr="00D43EB5">
        <w:rPr>
          <w:noProof/>
        </w:rPr>
        <w:t>Supports species interactions and food webs that sustain water-dependent ecosystems, including by protecting and restoring energy, carbon and nutrient dynamics, primary production and respiration.</w:t>
      </w:r>
    </w:p>
    <w:p w:rsidRPr="00047740" w:rsidR="00047740" w:rsidP="005C2698" w:rsidRDefault="00047740" w14:paraId="07505816" w14:textId="77777777">
      <w:pPr>
        <w:pStyle w:val="Heading9"/>
        <w:rPr>
          <w:sz w:val="28"/>
        </w:rPr>
      </w:pPr>
      <w:r w:rsidRPr="00047740">
        <w:rPr>
          <w:sz w:val="28"/>
        </w:rPr>
        <w:t>Ecosystem resilience</w:t>
      </w:r>
    </w:p>
    <w:p w:rsidR="00047740" w:rsidP="00047740" w:rsidRDefault="00047740" w14:paraId="30500016" w14:textId="31E1AE3C">
      <w:pPr>
        <w:pStyle w:val="BodyText"/>
        <w:rPr>
          <w:i/>
          <w:iCs/>
          <w:u w:val="single"/>
        </w:rPr>
      </w:pPr>
      <w:r w:rsidRPr="008461FE">
        <w:rPr>
          <w:i/>
          <w:iCs/>
          <w:u w:val="single"/>
        </w:rPr>
        <w:t>Climate change and variability</w:t>
      </w:r>
    </w:p>
    <w:p w:rsidR="00BD1D73" w:rsidP="00047740" w:rsidRDefault="00047740" w14:paraId="32FBD542" w14:textId="77777777">
      <w:pPr>
        <w:pStyle w:val="BodyText"/>
        <w:rPr>
          <w:noProof/>
        </w:rPr>
      </w:pPr>
      <w:r w:rsidRPr="00D43EB5">
        <w:rPr>
          <w:noProof/>
        </w:rPr>
        <w:t xml:space="preserve">Ecosystems are resilient to </w:t>
      </w:r>
    </w:p>
    <w:p w:rsidRPr="00D43EB5" w:rsidR="00047740" w:rsidP="00047740" w:rsidRDefault="00047740" w14:paraId="08201966" w14:textId="1BBCBF19">
      <w:pPr>
        <w:pStyle w:val="BodyText"/>
        <w:rPr>
          <w:noProof/>
        </w:rPr>
      </w:pPr>
      <w:r w:rsidRPr="00D43EB5">
        <w:rPr>
          <w:noProof/>
        </w:rPr>
        <w:t xml:space="preserve">, climate variability and disturbances (for example, drought and fire). </w:t>
      </w:r>
    </w:p>
    <w:p w:rsidRPr="00D43EB5" w:rsidR="00047740" w:rsidP="00047740" w:rsidRDefault="00047740" w14:paraId="527B0385" w14:textId="77777777">
      <w:pPr>
        <w:pStyle w:val="BodyText"/>
        <w:rPr>
          <w:i/>
          <w:iCs/>
          <w:u w:val="single"/>
        </w:rPr>
      </w:pPr>
      <w:r w:rsidRPr="00D43EB5">
        <w:rPr>
          <w:i/>
          <w:iCs/>
          <w:u w:val="single"/>
        </w:rPr>
        <w:t>Provides refuge</w:t>
      </w:r>
    </w:p>
    <w:p w:rsidRPr="00D43EB5" w:rsidR="00047740" w:rsidP="00047740" w:rsidRDefault="00047740" w14:paraId="5442D843" w14:textId="408241BB">
      <w:pPr>
        <w:pStyle w:val="BodyText"/>
        <w:rPr>
          <w:noProof/>
        </w:rPr>
      </w:pPr>
      <w:r w:rsidRPr="00D43EB5">
        <w:rPr>
          <w:noProof/>
        </w:rPr>
        <w:t>Supports the long-term survival and resilience of water-dependent populations of native flora and fauna, including during drought to allow for subsequent re-colonisation beyond the refugia</w:t>
      </w:r>
      <w:r w:rsidR="00FA4B62">
        <w:rPr>
          <w:noProof/>
        </w:rPr>
        <w:t>.</w:t>
      </w:r>
    </w:p>
    <w:p w:rsidRPr="00D43EB5" w:rsidR="00047740" w:rsidP="00047740" w:rsidRDefault="00047740" w14:paraId="236F5F1A" w14:textId="77777777">
      <w:pPr>
        <w:pStyle w:val="BodyText"/>
        <w:rPr>
          <w:i/>
          <w:iCs/>
          <w:u w:val="single"/>
        </w:rPr>
      </w:pPr>
      <w:r w:rsidRPr="00D43EB5">
        <w:rPr>
          <w:i/>
          <w:iCs/>
          <w:u w:val="single"/>
        </w:rPr>
        <w:t>Ecosystem resilience</w:t>
      </w:r>
    </w:p>
    <w:p w:rsidRPr="00D43EB5" w:rsidR="00047740" w:rsidP="00047740" w:rsidRDefault="00047740" w14:paraId="02A03D58" w14:textId="60206C83">
      <w:pPr>
        <w:pStyle w:val="BodyText"/>
        <w:rPr>
          <w:noProof/>
        </w:rPr>
      </w:pPr>
      <w:r w:rsidRPr="00D43EB5">
        <w:rPr>
          <w:noProof/>
        </w:rPr>
        <w:lastRenderedPageBreak/>
        <w:t>Provide wetting and drying cycles and inundation intervals that do not exceed the tolerance of ecosystem resilience or the threshold of irreversible change – i.e. temporary wetlands are not permanently inundated</w:t>
      </w:r>
      <w:r w:rsidR="00FA4B62">
        <w:rPr>
          <w:noProof/>
        </w:rPr>
        <w:t>.</w:t>
      </w:r>
    </w:p>
    <w:p w:rsidRPr="00D43EB5" w:rsidR="00047740" w:rsidP="00047740" w:rsidRDefault="00047740" w14:paraId="585E04BA" w14:textId="77777777">
      <w:pPr>
        <w:pStyle w:val="BodyText"/>
        <w:rPr>
          <w:i/>
          <w:iCs/>
          <w:u w:val="single"/>
        </w:rPr>
      </w:pPr>
      <w:r w:rsidRPr="00D43EB5">
        <w:rPr>
          <w:i/>
          <w:iCs/>
          <w:u w:val="single"/>
        </w:rPr>
        <w:t>Invasive species and other anthropogenic threats</w:t>
      </w:r>
    </w:p>
    <w:p w:rsidRPr="00D43EB5" w:rsidR="00047740" w:rsidP="00047740" w:rsidRDefault="00047740" w14:paraId="29E83069" w14:textId="77777777">
      <w:pPr>
        <w:pStyle w:val="BodyText"/>
        <w:rPr>
          <w:noProof/>
        </w:rPr>
      </w:pPr>
      <w:r w:rsidRPr="00D43EB5">
        <w:rPr>
          <w:noProof/>
        </w:rPr>
        <w:t>Mitigate human-induced threats (for example, the impact of alien species, water management activities and degraded water quality).</w:t>
      </w:r>
    </w:p>
    <w:p w:rsidRPr="00D43EB5" w:rsidR="00047740" w:rsidP="00047740" w:rsidRDefault="00047740" w14:paraId="4B95F8A5" w14:textId="77777777">
      <w:pPr>
        <w:pStyle w:val="BodyText"/>
        <w:rPr>
          <w:i/>
          <w:iCs/>
          <w:u w:val="single"/>
        </w:rPr>
      </w:pPr>
      <w:r w:rsidRPr="00D43EB5">
        <w:rPr>
          <w:i/>
          <w:iCs/>
          <w:u w:val="single"/>
        </w:rPr>
        <w:t>Fragmentation</w:t>
      </w:r>
    </w:p>
    <w:p w:rsidR="00047740" w:rsidP="00047740" w:rsidRDefault="00047740" w14:paraId="5370BD3D" w14:textId="77777777">
      <w:pPr>
        <w:pStyle w:val="BodyText"/>
        <w:rPr>
          <w:noProof/>
        </w:rPr>
      </w:pPr>
      <w:r w:rsidRPr="00D43EB5">
        <w:rPr>
          <w:noProof/>
        </w:rPr>
        <w:t>Reduce or minimise fragmentation.</w:t>
      </w:r>
    </w:p>
    <w:p w:rsidR="00047740" w:rsidRDefault="00047740" w14:paraId="2F2C7BF3" w14:textId="77777777">
      <w:pPr>
        <w:sectPr w:rsidR="00047740" w:rsidSect="00047740">
          <w:pgSz w:w="11907" w:h="16839" w:orient="portrait" w:code="9"/>
          <w:pgMar w:top="1134" w:right="1134" w:bottom="1134" w:left="1134" w:header="283" w:footer="283" w:gutter="0"/>
          <w:cols w:space="720"/>
          <w:docGrid w:linePitch="360"/>
        </w:sectPr>
      </w:pPr>
    </w:p>
    <w:p w:rsidRPr="007F1A8F" w:rsidR="001271D3" w:rsidP="007F1A8F" w:rsidRDefault="00253F07" w14:paraId="6E965A49" w14:textId="45C40229">
      <w:pPr>
        <w:pStyle w:val="Heading8"/>
        <w:framePr w:h="2096" w:wrap="around" w:hRule="exact"/>
      </w:pPr>
      <w:bookmarkStart w:name="_Ref58840972" w:id="451"/>
      <w:bookmarkStart w:name="_Toc58841171" w:id="452"/>
      <w:bookmarkStart w:name="_Toc94108931" w:id="453"/>
      <w:bookmarkStart w:name="_Toc105402160" w:id="454"/>
      <w:r w:rsidRPr="007F1A8F">
        <w:lastRenderedPageBreak/>
        <w:t xml:space="preserve">Basin Plan </w:t>
      </w:r>
      <w:r w:rsidRPr="007F1A8F" w:rsidR="00927C3E">
        <w:t>objectives, targets and outcomes</w:t>
      </w:r>
      <w:bookmarkEnd w:id="451"/>
      <w:bookmarkEnd w:id="452"/>
      <w:bookmarkEnd w:id="453"/>
      <w:bookmarkEnd w:id="454"/>
      <w:r w:rsidRPr="007F1A8F" w:rsidR="005B280A">
        <w:t xml:space="preserve"> </w:t>
      </w:r>
    </w:p>
    <w:p w:rsidR="00C67F16" w:rsidP="00945A3A" w:rsidRDefault="00C67F16" w14:paraId="61F5546A" w14:textId="4C2EF5E0">
      <w:pPr>
        <w:pStyle w:val="Caption0"/>
      </w:pPr>
      <w:bookmarkStart w:name="_Ref37256799" w:id="455"/>
      <w:bookmarkStart w:name="_Toc58841551" w:id="456"/>
      <w:bookmarkStart w:name="_Toc105402181" w:id="457"/>
      <w:bookmarkEnd w:id="427"/>
      <w:r>
        <w:t xml:space="preserve">Table </w:t>
      </w:r>
      <w:r w:rsidR="00515289">
        <w:fldChar w:fldCharType="begin"/>
      </w:r>
      <w:r w:rsidR="00515289">
        <w:instrText xml:space="preserve"> SEQ Table \* ARABIC </w:instrText>
      </w:r>
      <w:r w:rsidR="00515289">
        <w:fldChar w:fldCharType="separate"/>
      </w:r>
      <w:r w:rsidR="00ED0253">
        <w:t>18</w:t>
      </w:r>
      <w:r w:rsidR="00515289">
        <w:fldChar w:fldCharType="end"/>
      </w:r>
      <w:bookmarkEnd w:id="455"/>
      <w:r w:rsidR="00F325AE">
        <w:t>:</w:t>
      </w:r>
      <w:r>
        <w:t xml:space="preserve"> Basin Plan objectives – Chapter 8 Environmental Watering Plan</w:t>
      </w:r>
      <w:bookmarkEnd w:id="456"/>
      <w:r w:rsidR="006D1B21">
        <w:t>.</w:t>
      </w:r>
      <w:bookmarkEnd w:id="457"/>
    </w:p>
    <w:tbl>
      <w:tblPr>
        <w:tblStyle w:val="ListTable3"/>
        <w:tblW w:w="9355" w:type="dxa"/>
        <w:tblLook w:val="04A0" w:firstRow="1" w:lastRow="0" w:firstColumn="1" w:lastColumn="0" w:noHBand="0" w:noVBand="1"/>
      </w:tblPr>
      <w:tblGrid>
        <w:gridCol w:w="1843"/>
        <w:gridCol w:w="7512"/>
      </w:tblGrid>
      <w:tr w:rsidRPr="00697E52" w:rsidR="00C67F16" w:rsidTr="000958B5" w14:paraId="5139F3E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Pr="00697E52" w:rsidR="00C67F16" w:rsidP="00C33A02" w:rsidRDefault="00C67F16" w14:paraId="1BB450AF" w14:textId="77777777">
            <w:pPr>
              <w:pStyle w:val="SmallHeading"/>
              <w:rPr>
                <w:b/>
                <w:bCs w:val="0"/>
              </w:rPr>
            </w:pPr>
            <w:r w:rsidRPr="00F238F7">
              <w:rPr>
                <w:b/>
              </w:rPr>
              <w:t>Chapter 8 objective code</w:t>
            </w:r>
          </w:p>
        </w:tc>
        <w:tc>
          <w:tcPr>
            <w:tcW w:w="7512" w:type="dxa"/>
          </w:tcPr>
          <w:p w:rsidRPr="00697E52" w:rsidR="00C67F16" w:rsidP="00C33A02" w:rsidRDefault="00C67F16" w14:paraId="6F880BCF" w14:textId="4C863D1D">
            <w:pPr>
              <w:pStyle w:val="SmallHeading"/>
              <w:cnfStyle w:val="100000000000" w:firstRow="1" w:lastRow="0" w:firstColumn="0" w:lastColumn="0" w:oddVBand="0" w:evenVBand="0" w:oddHBand="0" w:evenHBand="0" w:firstRowFirstColumn="0" w:firstRowLastColumn="0" w:lastRowFirstColumn="0" w:lastRowLastColumn="0"/>
              <w:rPr>
                <w:b/>
                <w:bCs w:val="0"/>
              </w:rPr>
            </w:pPr>
            <w:r w:rsidRPr="00F238F7">
              <w:rPr>
                <w:b/>
              </w:rPr>
              <w:t>Chapter 8 (Environmental Watering Plan) objective</w:t>
            </w:r>
            <w:r w:rsidRPr="00F238F7" w:rsidR="004024E1">
              <w:rPr>
                <w:b/>
              </w:rPr>
              <w:t>s</w:t>
            </w:r>
          </w:p>
        </w:tc>
      </w:tr>
      <w:tr w:rsidRPr="00D15AFF" w:rsidR="00C67F16" w:rsidTr="000958B5" w14:paraId="4D5646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D15AFF" w14:paraId="374F519E" w14:textId="352066CC">
            <w:pPr>
              <w:pStyle w:val="SmallHeading"/>
              <w:rPr>
                <w:b/>
              </w:rPr>
            </w:pPr>
            <w:r w:rsidRPr="00C33A02">
              <w:rPr>
                <w:b/>
              </w:rPr>
              <w:t>8.05</w:t>
            </w:r>
          </w:p>
        </w:tc>
        <w:tc>
          <w:tcPr>
            <w:tcW w:w="7512" w:type="dxa"/>
          </w:tcPr>
          <w:p w:rsidRPr="00A9141C" w:rsidR="00C67F16" w:rsidP="00C33A02" w:rsidRDefault="00D15AFF" w14:paraId="78FAECAB" w14:textId="79484CEA">
            <w:pPr>
              <w:pStyle w:val="SmallHeading"/>
              <w:cnfStyle w:val="000000100000" w:firstRow="0" w:lastRow="0" w:firstColumn="0" w:lastColumn="0" w:oddVBand="0" w:evenVBand="0" w:oddHBand="1" w:evenHBand="0" w:firstRowFirstColumn="0" w:firstRowLastColumn="0" w:lastRowFirstColumn="0" w:lastRowLastColumn="0"/>
            </w:pPr>
            <w:r w:rsidRPr="00A9141C">
              <w:t>Protection and restoration of water-dependent ecosystems</w:t>
            </w:r>
          </w:p>
        </w:tc>
      </w:tr>
      <w:tr w:rsidRPr="00697E52" w:rsidR="00C67F16" w:rsidTr="000958B5" w14:paraId="0C6BB120"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01EA92E4" w14:textId="77777777">
            <w:pPr>
              <w:pStyle w:val="SmallHeading"/>
              <w:rPr>
                <w:b/>
              </w:rPr>
            </w:pPr>
            <w:r w:rsidRPr="00C33A02">
              <w:rPr>
                <w:b/>
              </w:rPr>
              <w:t>8.05,2(a)</w:t>
            </w:r>
          </w:p>
        </w:tc>
        <w:tc>
          <w:tcPr>
            <w:tcW w:w="7512" w:type="dxa"/>
          </w:tcPr>
          <w:p w:rsidRPr="00D15AFF" w:rsidR="00C67F16" w:rsidP="000958B5" w:rsidRDefault="00C67F16" w14:paraId="1F11E42F" w14:textId="3B4C7915">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to protect and restore </w:t>
            </w:r>
            <w:r w:rsidRPr="00A9141C">
              <w:t>a subset</w:t>
            </w:r>
            <w:r w:rsidRPr="00F238F7">
              <w:t xml:space="preserve"> of all water-dependent ecosystems of the Murray-Darling Basin, including by ensuring that: declared </w:t>
            </w:r>
            <w:r w:rsidRPr="00A9141C">
              <w:t>Ramsar wetlands</w:t>
            </w:r>
            <w:r w:rsidRPr="00F238F7">
              <w:t xml:space="preserve"> that depend on Basin water resources </w:t>
            </w:r>
            <w:r w:rsidRPr="00A9141C">
              <w:t>maintain their ecological character</w:t>
            </w:r>
            <w:r w:rsidRPr="00F238F7">
              <w:t>; and (Note: see paragraph 21(3)(c) of the Act</w:t>
            </w:r>
            <w:r w:rsidR="00B43598">
              <w:t>.</w:t>
            </w:r>
          </w:p>
        </w:tc>
      </w:tr>
      <w:tr w:rsidRPr="00697E52" w:rsidR="00C67F16" w:rsidTr="000958B5" w14:paraId="050D0F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1A76DF23" w14:textId="77777777">
            <w:pPr>
              <w:pStyle w:val="SmallHeading"/>
              <w:rPr>
                <w:b/>
              </w:rPr>
            </w:pPr>
            <w:r w:rsidRPr="00C33A02">
              <w:rPr>
                <w:b/>
              </w:rPr>
              <w:t>8.05,2(b)</w:t>
            </w:r>
          </w:p>
        </w:tc>
        <w:tc>
          <w:tcPr>
            <w:tcW w:w="7512" w:type="dxa"/>
          </w:tcPr>
          <w:p w:rsidRPr="00D15AFF" w:rsidR="00C67F16" w:rsidP="000958B5" w:rsidRDefault="00C67F16" w14:paraId="5D5AF244" w14:textId="77777777">
            <w:pPr>
              <w:pStyle w:val="SmallBodyText"/>
              <w:cnfStyle w:val="000000100000" w:firstRow="0" w:lastRow="0" w:firstColumn="0" w:lastColumn="0" w:oddVBand="0" w:evenVBand="0" w:oddHBand="1" w:evenHBand="0" w:firstRowFirstColumn="0" w:firstRowLastColumn="0" w:lastRowFirstColumn="0" w:lastRowLastColumn="0"/>
            </w:pPr>
            <w:r w:rsidRPr="00F238F7">
              <w:t xml:space="preserve">An objective is to protect and restore a subset of all water-dependent ecosystems of the Murray-Darling Basin, including by ensuring that: water-dependent ecosystems that depend on Basin water resources and </w:t>
            </w:r>
            <w:r w:rsidRPr="00A9141C">
              <w:t>support the life cycles</w:t>
            </w:r>
            <w:r w:rsidRPr="00F238F7">
              <w:t xml:space="preserve"> of species listed under the </w:t>
            </w:r>
            <w:r w:rsidRPr="00A9141C">
              <w:t>Bonn Convention, CAMBA, JAMBA or ROKAMBA continue to support those species</w:t>
            </w:r>
            <w:r w:rsidRPr="00F238F7">
              <w:t>; and</w:t>
            </w:r>
          </w:p>
        </w:tc>
      </w:tr>
      <w:tr w:rsidRPr="00697E52" w:rsidR="00C67F16" w:rsidTr="000958B5" w14:paraId="445C6350"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61191B9C" w14:textId="77777777">
            <w:pPr>
              <w:pStyle w:val="SmallHeading"/>
              <w:rPr>
                <w:b/>
              </w:rPr>
            </w:pPr>
            <w:r w:rsidRPr="00C33A02">
              <w:rPr>
                <w:b/>
              </w:rPr>
              <w:t>8.05,2(c)</w:t>
            </w:r>
          </w:p>
        </w:tc>
        <w:tc>
          <w:tcPr>
            <w:tcW w:w="7512" w:type="dxa"/>
          </w:tcPr>
          <w:p w:rsidRPr="00D15AFF" w:rsidR="00C67F16" w:rsidP="000958B5" w:rsidRDefault="00C67F16" w14:paraId="1B4515A7" w14:textId="7FCDF30A">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to protect and restore a subset of all water-dependent ecosystems of the Murray-Darling Basin, including by ensuring that: water-dependent ecosystems are able to </w:t>
            </w:r>
            <w:r w:rsidRPr="00A9141C">
              <w:t>support episodically high ecological productivity</w:t>
            </w:r>
            <w:r w:rsidRPr="00F238F7">
              <w:t xml:space="preserve"> and its </w:t>
            </w:r>
            <w:r w:rsidRPr="00A9141C">
              <w:t>ecological dispersal</w:t>
            </w:r>
            <w:r w:rsidR="00B43598">
              <w:t>.</w:t>
            </w:r>
          </w:p>
        </w:tc>
      </w:tr>
      <w:tr w:rsidRPr="00697E52" w:rsidR="00C67F16" w:rsidTr="000958B5" w14:paraId="162D11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275ABE05" w14:textId="77777777">
            <w:pPr>
              <w:pStyle w:val="SmallHeading"/>
              <w:rPr>
                <w:b/>
              </w:rPr>
            </w:pPr>
            <w:r w:rsidRPr="00C33A02">
              <w:rPr>
                <w:b/>
              </w:rPr>
              <w:t>8.05,3(a)</w:t>
            </w:r>
          </w:p>
        </w:tc>
        <w:tc>
          <w:tcPr>
            <w:tcW w:w="7512" w:type="dxa"/>
          </w:tcPr>
          <w:p w:rsidRPr="00D15AFF" w:rsidR="00C67F16" w:rsidP="000958B5" w:rsidRDefault="00C67F16" w14:paraId="5F388401" w14:textId="7012A688">
            <w:pPr>
              <w:pStyle w:val="SmallBodyText"/>
              <w:cnfStyle w:val="000000100000" w:firstRow="0" w:lastRow="0" w:firstColumn="0" w:lastColumn="0" w:oddVBand="0" w:evenVBand="0" w:oddHBand="1" w:evenHBand="0" w:firstRowFirstColumn="0" w:firstRowLastColumn="0" w:lastRowFirstColumn="0" w:lastRowLastColumn="0"/>
            </w:pPr>
            <w:r w:rsidRPr="00F238F7">
              <w:t xml:space="preserve">An objective is to protect and restore </w:t>
            </w:r>
            <w:r w:rsidRPr="00A9141C">
              <w:t>biodiversity</w:t>
            </w:r>
            <w:r w:rsidRPr="00F238F7">
              <w:t xml:space="preserve"> that is dependent on Basin water resources by ensuring that:  water-dependent ecosystems that </w:t>
            </w:r>
            <w:r w:rsidRPr="00A9141C">
              <w:t>support the life cycles</w:t>
            </w:r>
            <w:r w:rsidRPr="00F238F7">
              <w:t xml:space="preserve"> of a </w:t>
            </w:r>
            <w:r w:rsidRPr="00A9141C">
              <w:t xml:space="preserve">listed threatened species </w:t>
            </w:r>
            <w:r w:rsidRPr="00F238F7">
              <w:t xml:space="preserve">or </w:t>
            </w:r>
            <w:r w:rsidRPr="00A9141C">
              <w:t>listed threatened ecological community</w:t>
            </w:r>
            <w:r w:rsidRPr="00F238F7">
              <w:t>, or</w:t>
            </w:r>
            <w:r w:rsidRPr="00A9141C">
              <w:t xml:space="preserve"> species treated as threatened or endangered (however described) in State law</w:t>
            </w:r>
            <w:r w:rsidRPr="00F238F7">
              <w:t xml:space="preserve">, are </w:t>
            </w:r>
            <w:r w:rsidRPr="00A9141C">
              <w:t>protected</w:t>
            </w:r>
            <w:r w:rsidRPr="00F238F7">
              <w:t xml:space="preserve"> and, if necessary,</w:t>
            </w:r>
            <w:r w:rsidRPr="00A9141C">
              <w:t xml:space="preserve"> restored</w:t>
            </w:r>
            <w:r w:rsidRPr="00F238F7">
              <w:t xml:space="preserve"> so that they continue to </w:t>
            </w:r>
            <w:r w:rsidRPr="00A9141C">
              <w:t>support those life cycles</w:t>
            </w:r>
            <w:r w:rsidRPr="00F238F7">
              <w:t>; and</w:t>
            </w:r>
          </w:p>
        </w:tc>
      </w:tr>
      <w:tr w:rsidRPr="00697E52" w:rsidR="00C67F16" w:rsidTr="000958B5" w14:paraId="20F4CFB2"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5A024E20" w14:textId="77777777">
            <w:pPr>
              <w:pStyle w:val="SmallHeading"/>
              <w:rPr>
                <w:b/>
              </w:rPr>
            </w:pPr>
            <w:r w:rsidRPr="00C33A02">
              <w:rPr>
                <w:b/>
              </w:rPr>
              <w:t>8.05,3(b)</w:t>
            </w:r>
          </w:p>
        </w:tc>
        <w:tc>
          <w:tcPr>
            <w:tcW w:w="7512" w:type="dxa"/>
          </w:tcPr>
          <w:p w:rsidRPr="00D15AFF" w:rsidR="00C67F16" w:rsidP="000958B5" w:rsidRDefault="00C67F16" w14:paraId="257BFF10" w14:textId="168B92C4">
            <w:pPr>
              <w:pStyle w:val="SmallBodyText"/>
              <w:cnfStyle w:val="000000000000" w:firstRow="0" w:lastRow="0" w:firstColumn="0" w:lastColumn="0" w:oddVBand="0" w:evenVBand="0" w:oddHBand="0" w:evenHBand="0" w:firstRowFirstColumn="0" w:firstRowLastColumn="0" w:lastRowFirstColumn="0" w:lastRowLastColumn="0"/>
            </w:pPr>
            <w:r w:rsidRPr="00F238F7">
              <w:t>An objective is to protect and restore</w:t>
            </w:r>
            <w:r w:rsidRPr="00A9141C">
              <w:t xml:space="preserve"> biodiversity</w:t>
            </w:r>
            <w:r w:rsidRPr="00F238F7">
              <w:t xml:space="preserve"> that is dependent on Basin water resources by ensuring that:  </w:t>
            </w:r>
            <w:r w:rsidRPr="00A9141C">
              <w:t>representative populations</w:t>
            </w:r>
            <w:r w:rsidRPr="00F238F7">
              <w:t xml:space="preserve"> and </w:t>
            </w:r>
            <w:r w:rsidRPr="00A9141C">
              <w:t>communities of native biota</w:t>
            </w:r>
            <w:r w:rsidRPr="00F238F7">
              <w:t xml:space="preserve"> are </w:t>
            </w:r>
            <w:r w:rsidRPr="00A9141C">
              <w:t>protected</w:t>
            </w:r>
            <w:r w:rsidRPr="00F238F7">
              <w:t xml:space="preserve"> and, if necessary, </w:t>
            </w:r>
            <w:r w:rsidRPr="00A9141C">
              <w:t>restored</w:t>
            </w:r>
            <w:r w:rsidRPr="00F238F7">
              <w:t>.</w:t>
            </w:r>
          </w:p>
        </w:tc>
      </w:tr>
      <w:tr w:rsidRPr="00D15AFF" w:rsidR="00C67F16" w:rsidTr="000958B5" w14:paraId="2D41DD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D15AFF" w14:paraId="6AD0B30F" w14:textId="37146C03">
            <w:pPr>
              <w:pStyle w:val="SmallHeading"/>
              <w:rPr>
                <w:b/>
              </w:rPr>
            </w:pPr>
            <w:r w:rsidRPr="00C33A02">
              <w:rPr>
                <w:b/>
              </w:rPr>
              <w:t>8.06</w:t>
            </w:r>
          </w:p>
        </w:tc>
        <w:tc>
          <w:tcPr>
            <w:tcW w:w="7512" w:type="dxa"/>
          </w:tcPr>
          <w:p w:rsidRPr="00A9141C" w:rsidR="00C67F16" w:rsidP="00C33A02" w:rsidRDefault="00D15AFF" w14:paraId="637226A8" w14:textId="58065E6B">
            <w:pPr>
              <w:pStyle w:val="SmallHeading"/>
              <w:cnfStyle w:val="000000100000" w:firstRow="0" w:lastRow="0" w:firstColumn="0" w:lastColumn="0" w:oddVBand="0" w:evenVBand="0" w:oddHBand="1" w:evenHBand="0" w:firstRowFirstColumn="0" w:firstRowLastColumn="0" w:lastRowFirstColumn="0" w:lastRowLastColumn="0"/>
            </w:pPr>
            <w:r w:rsidRPr="00A9141C">
              <w:t>Protection and restoration of ecosystem functions of water-dependent ecosystems</w:t>
            </w:r>
          </w:p>
        </w:tc>
      </w:tr>
      <w:tr w:rsidRPr="00697E52" w:rsidR="00C67F16" w:rsidTr="000958B5" w14:paraId="0D25F37B"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52DDB1AE" w14:textId="77777777">
            <w:pPr>
              <w:pStyle w:val="SmallHeading"/>
              <w:rPr>
                <w:b/>
              </w:rPr>
            </w:pPr>
            <w:r w:rsidRPr="00C33A02">
              <w:rPr>
                <w:b/>
              </w:rPr>
              <w:t>8.06,2</w:t>
            </w:r>
          </w:p>
        </w:tc>
        <w:tc>
          <w:tcPr>
            <w:tcW w:w="7512" w:type="dxa"/>
          </w:tcPr>
          <w:p w:rsidRPr="004024E1" w:rsidR="00C67F16" w:rsidP="000958B5" w:rsidRDefault="00C67F16" w14:paraId="1DF64E48" w14:textId="1AF1D3BA">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that the </w:t>
            </w:r>
            <w:r w:rsidRPr="00A9141C">
              <w:t>water quality</w:t>
            </w:r>
            <w:r w:rsidRPr="00F238F7">
              <w:t xml:space="preserve"> of Basin water resources does not</w:t>
            </w:r>
            <w:r w:rsidRPr="00A9141C">
              <w:t xml:space="preserve"> adversely affect</w:t>
            </w:r>
            <w:r w:rsidRPr="00F238F7">
              <w:t xml:space="preserve"> water-dependent ecosystems and is </w:t>
            </w:r>
            <w:r w:rsidRPr="00A9141C">
              <w:t>consistent with the water quality and salinity management plan</w:t>
            </w:r>
            <w:r w:rsidR="00B43598">
              <w:t>.</w:t>
            </w:r>
          </w:p>
        </w:tc>
      </w:tr>
      <w:tr w:rsidRPr="00697E52" w:rsidR="00C67F16" w:rsidTr="000958B5" w14:paraId="257813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03FA6890" w14:textId="77777777">
            <w:pPr>
              <w:pStyle w:val="SmallHeading"/>
              <w:rPr>
                <w:rFonts w:ascii="Arial" w:hAnsi="Arial"/>
                <w:b/>
                <w:szCs w:val="16"/>
              </w:rPr>
            </w:pPr>
            <w:r w:rsidRPr="00C33A02">
              <w:rPr>
                <w:rFonts w:ascii="Arial" w:hAnsi="Arial"/>
                <w:b/>
                <w:szCs w:val="16"/>
              </w:rPr>
              <w:t>8.06,3(a)</w:t>
            </w:r>
          </w:p>
        </w:tc>
        <w:tc>
          <w:tcPr>
            <w:tcW w:w="7512" w:type="dxa"/>
          </w:tcPr>
          <w:p w:rsidRPr="00D15AFF" w:rsidR="00C67F16" w:rsidP="000958B5" w:rsidRDefault="00C67F16" w14:paraId="388A1C9A" w14:textId="77777777">
            <w:pPr>
              <w:pStyle w:val="SmallBodyText"/>
              <w:cnfStyle w:val="000000100000" w:firstRow="0" w:lastRow="0" w:firstColumn="0" w:lastColumn="0" w:oddVBand="0" w:evenVBand="0" w:oddHBand="1" w:evenHBand="0" w:firstRowFirstColumn="0" w:firstRowLastColumn="0" w:lastRowFirstColumn="0" w:lastRowLastColumn="0"/>
            </w:pPr>
            <w:r w:rsidRPr="00F238F7">
              <w:t>An objective is to protect and restore connectivity within and between water-dependent ecosystems, including by ensuring that: the diversity and dynamics of geomorphic structures, habitats, species and genes are protected and restored; and</w:t>
            </w:r>
          </w:p>
        </w:tc>
      </w:tr>
      <w:tr w:rsidRPr="00697E52" w:rsidR="00C67F16" w:rsidTr="000958B5" w14:paraId="111554B7"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0AA1CFC8" w14:textId="77777777">
            <w:pPr>
              <w:pStyle w:val="SmallHeading"/>
              <w:rPr>
                <w:rFonts w:ascii="Arial" w:hAnsi="Arial"/>
                <w:b/>
                <w:szCs w:val="16"/>
              </w:rPr>
            </w:pPr>
            <w:r w:rsidRPr="00C33A02">
              <w:rPr>
                <w:rFonts w:ascii="Arial" w:hAnsi="Arial"/>
                <w:b/>
                <w:szCs w:val="16"/>
              </w:rPr>
              <w:t>8.06,3(b)(i)</w:t>
            </w:r>
          </w:p>
        </w:tc>
        <w:tc>
          <w:tcPr>
            <w:tcW w:w="7512" w:type="dxa"/>
          </w:tcPr>
          <w:p w:rsidRPr="00D15AFF" w:rsidR="00C67F16" w:rsidP="000958B5" w:rsidRDefault="00C67F16" w14:paraId="7CACED37" w14:textId="77777777">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to protect and restore </w:t>
            </w:r>
            <w:r w:rsidRPr="00A9141C">
              <w:t xml:space="preserve">connectivity </w:t>
            </w:r>
            <w:r w:rsidRPr="00F238F7">
              <w:t>within and between water-dependent ecosystems, including by ensuring that:</w:t>
            </w:r>
            <w:r w:rsidRPr="00A9141C">
              <w:t xml:space="preserve"> ecological processes</w:t>
            </w:r>
            <w:r w:rsidRPr="00F238F7">
              <w:t xml:space="preserve"> dependent on </w:t>
            </w:r>
            <w:r w:rsidRPr="00A9141C">
              <w:t>hydrologic connectivity</w:t>
            </w:r>
            <w:r w:rsidRPr="00F238F7">
              <w:t xml:space="preserve">: (i) </w:t>
            </w:r>
            <w:r w:rsidRPr="00A9141C">
              <w:t>longitudinally along watercourses</w:t>
            </w:r>
            <w:r w:rsidRPr="00F238F7">
              <w:t xml:space="preserve">; </w:t>
            </w:r>
          </w:p>
        </w:tc>
      </w:tr>
      <w:tr w:rsidRPr="00697E52" w:rsidR="00C67F16" w:rsidTr="000958B5" w14:paraId="572824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7A5F9C29" w14:textId="77777777">
            <w:pPr>
              <w:pStyle w:val="SmallHeading"/>
              <w:rPr>
                <w:rFonts w:ascii="Arial" w:hAnsi="Arial"/>
                <w:b/>
                <w:szCs w:val="16"/>
              </w:rPr>
            </w:pPr>
            <w:r w:rsidRPr="00C33A02">
              <w:rPr>
                <w:rFonts w:ascii="Arial" w:hAnsi="Arial"/>
                <w:b/>
                <w:szCs w:val="16"/>
              </w:rPr>
              <w:t>8.06,3(b)(ii)</w:t>
            </w:r>
          </w:p>
        </w:tc>
        <w:tc>
          <w:tcPr>
            <w:tcW w:w="7512" w:type="dxa"/>
          </w:tcPr>
          <w:p w:rsidRPr="00D15AFF" w:rsidR="00C67F16" w:rsidP="000958B5" w:rsidRDefault="00C67F16" w14:paraId="40F6CD20" w14:textId="77777777">
            <w:pPr>
              <w:pStyle w:val="SmallBodyText"/>
              <w:cnfStyle w:val="000000100000" w:firstRow="0" w:lastRow="0" w:firstColumn="0" w:lastColumn="0" w:oddVBand="0" w:evenVBand="0" w:oddHBand="1" w:evenHBand="0" w:firstRowFirstColumn="0" w:firstRowLastColumn="0" w:lastRowFirstColumn="0" w:lastRowLastColumn="0"/>
            </w:pPr>
            <w:r w:rsidRPr="00F238F7">
              <w:t xml:space="preserve">An objective is to protect and restore </w:t>
            </w:r>
            <w:r w:rsidRPr="00A9141C">
              <w:t xml:space="preserve">connectivity </w:t>
            </w:r>
            <w:r w:rsidRPr="00F238F7">
              <w:t>within and between water-dependent ecosystems, including by ensuring that:</w:t>
            </w:r>
            <w:r w:rsidRPr="00A9141C">
              <w:t xml:space="preserve"> ecological processes</w:t>
            </w:r>
            <w:r w:rsidRPr="00F238F7">
              <w:t xml:space="preserve"> dependent on </w:t>
            </w:r>
            <w:r w:rsidRPr="00A9141C">
              <w:t>hydrologic connectivity</w:t>
            </w:r>
            <w:r w:rsidRPr="00F238F7">
              <w:t xml:space="preserve">: (ii) </w:t>
            </w:r>
            <w:r w:rsidRPr="00A9141C">
              <w:t>laterally</w:t>
            </w:r>
            <w:r w:rsidRPr="00F238F7">
              <w:t xml:space="preserve"> between watercourses and their floodplains (and associated wetlands); </w:t>
            </w:r>
          </w:p>
        </w:tc>
      </w:tr>
      <w:tr w:rsidRPr="00697E52" w:rsidR="00C67F16" w:rsidTr="000958B5" w14:paraId="26E21CF5"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3A17020A" w14:textId="77777777">
            <w:pPr>
              <w:pStyle w:val="SmallHeading"/>
              <w:rPr>
                <w:rFonts w:ascii="Arial" w:hAnsi="Arial"/>
                <w:b/>
                <w:szCs w:val="16"/>
              </w:rPr>
            </w:pPr>
            <w:r w:rsidRPr="00C33A02">
              <w:rPr>
                <w:rFonts w:ascii="Arial" w:hAnsi="Arial"/>
                <w:b/>
                <w:szCs w:val="16"/>
              </w:rPr>
              <w:t>8.06,3(b)(iii)</w:t>
            </w:r>
          </w:p>
        </w:tc>
        <w:tc>
          <w:tcPr>
            <w:tcW w:w="7512" w:type="dxa"/>
          </w:tcPr>
          <w:p w:rsidRPr="00D15AFF" w:rsidR="00C67F16" w:rsidP="000958B5" w:rsidRDefault="00C67F16" w14:paraId="1FB61220" w14:textId="77777777">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to protect and restore </w:t>
            </w:r>
            <w:r w:rsidRPr="00A9141C">
              <w:t xml:space="preserve">connectivity </w:t>
            </w:r>
            <w:r w:rsidRPr="00F238F7">
              <w:t>within and between water-dependent ecosystems, including by ensuring that:</w:t>
            </w:r>
            <w:r w:rsidRPr="00A9141C">
              <w:t xml:space="preserve"> ecological processes</w:t>
            </w:r>
            <w:r w:rsidRPr="00F238F7">
              <w:t xml:space="preserve"> dependent on </w:t>
            </w:r>
            <w:r w:rsidRPr="00A9141C">
              <w:t>hydrologic connectivity</w:t>
            </w:r>
            <w:r w:rsidRPr="00F238F7">
              <w:t xml:space="preserve">: (iii) </w:t>
            </w:r>
            <w:r w:rsidRPr="00A9141C">
              <w:t>vertically between the surface and subsurface</w:t>
            </w:r>
            <w:r w:rsidRPr="00F238F7">
              <w:t>; are protected and restored; and</w:t>
            </w:r>
          </w:p>
        </w:tc>
      </w:tr>
      <w:tr w:rsidRPr="00697E52" w:rsidR="00C67F16" w:rsidTr="000958B5" w14:paraId="5220BE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4B7DB9D8" w14:textId="77777777">
            <w:pPr>
              <w:pStyle w:val="SmallHeading"/>
              <w:rPr>
                <w:rFonts w:ascii="Arial" w:hAnsi="Arial"/>
                <w:b/>
                <w:szCs w:val="16"/>
              </w:rPr>
            </w:pPr>
            <w:r w:rsidRPr="00C33A02">
              <w:rPr>
                <w:rFonts w:ascii="Arial" w:hAnsi="Arial"/>
                <w:b/>
                <w:szCs w:val="16"/>
              </w:rPr>
              <w:t>8.06,3(c)</w:t>
            </w:r>
          </w:p>
        </w:tc>
        <w:tc>
          <w:tcPr>
            <w:tcW w:w="7512" w:type="dxa"/>
          </w:tcPr>
          <w:p w:rsidRPr="00D15AFF" w:rsidR="00C67F16" w:rsidP="000958B5" w:rsidRDefault="00C67F16" w14:paraId="314F8151" w14:textId="77777777">
            <w:pPr>
              <w:pStyle w:val="SmallBodyText"/>
              <w:cnfStyle w:val="000000100000" w:firstRow="0" w:lastRow="0" w:firstColumn="0" w:lastColumn="0" w:oddVBand="0" w:evenVBand="0" w:oddHBand="1" w:evenHBand="0" w:firstRowFirstColumn="0" w:firstRowLastColumn="0" w:lastRowFirstColumn="0" w:lastRowLastColumn="0"/>
            </w:pPr>
            <w:r w:rsidRPr="00F238F7">
              <w:t xml:space="preserve">An objective is to protect and restore </w:t>
            </w:r>
            <w:r w:rsidRPr="00A9141C">
              <w:t>connectivity</w:t>
            </w:r>
            <w:r w:rsidRPr="00F238F7">
              <w:t xml:space="preserve"> within and between water-dependent ecosystems, including by ensuring that: the </w:t>
            </w:r>
            <w:r w:rsidRPr="00A9141C">
              <w:t>Murray Mouth remains open</w:t>
            </w:r>
            <w:r w:rsidRPr="00F238F7">
              <w:t xml:space="preserve"> at </w:t>
            </w:r>
            <w:r w:rsidRPr="00A9141C">
              <w:t>frequencies</w:t>
            </w:r>
            <w:r w:rsidRPr="00F238F7">
              <w:t xml:space="preserve">, for </w:t>
            </w:r>
            <w:r w:rsidRPr="00A9141C">
              <w:t>durations</w:t>
            </w:r>
            <w:r w:rsidRPr="00F238F7">
              <w:t xml:space="preserve">, and </w:t>
            </w:r>
            <w:r w:rsidRPr="00A9141C">
              <w:t>with passing flows, sufficient</w:t>
            </w:r>
            <w:r w:rsidRPr="00F238F7">
              <w:t xml:space="preserve"> to enable the </w:t>
            </w:r>
            <w:r w:rsidRPr="00A9141C">
              <w:t xml:space="preserve">conveyance of salt, nutrients and sediment </w:t>
            </w:r>
            <w:r w:rsidRPr="00F238F7">
              <w:t>from the Murray-Darling Basin to the ocean; and</w:t>
            </w:r>
          </w:p>
        </w:tc>
      </w:tr>
      <w:tr w:rsidRPr="00697E52" w:rsidR="00C67F16" w:rsidTr="000958B5" w14:paraId="7A47F4B6"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4D4623B5" w14:textId="77777777">
            <w:pPr>
              <w:pStyle w:val="SmallHeading"/>
              <w:rPr>
                <w:rFonts w:ascii="Arial" w:hAnsi="Arial"/>
                <w:b/>
                <w:szCs w:val="16"/>
              </w:rPr>
            </w:pPr>
            <w:r w:rsidRPr="00C33A02">
              <w:rPr>
                <w:rFonts w:ascii="Arial" w:hAnsi="Arial"/>
                <w:b/>
                <w:szCs w:val="16"/>
              </w:rPr>
              <w:t>8.06,3(d)</w:t>
            </w:r>
          </w:p>
        </w:tc>
        <w:tc>
          <w:tcPr>
            <w:tcW w:w="7512" w:type="dxa"/>
          </w:tcPr>
          <w:p w:rsidRPr="00D15AFF" w:rsidR="00C67F16" w:rsidP="000958B5" w:rsidRDefault="00C67F16" w14:paraId="16D4BC49" w14:textId="77777777">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to protect and restore connectivity within and between water-dependent ecosystems, including by ensuring that: the </w:t>
            </w:r>
            <w:r w:rsidRPr="00A9141C">
              <w:t>Murray Mouth remains open at frequencies, and for durations, sufficient to ensure that the tidal exchanges maintain the Coorong’s water quality (in particular salinity levels) within the tolerance of the Coorong ecosystem’s resilience</w:t>
            </w:r>
            <w:r w:rsidRPr="00F238F7">
              <w:t>; and Note: This is to ensure that water quality is maintained at a level that does not compromise the ecosystem and that hydrologic connectivity is restored and maintained.</w:t>
            </w:r>
          </w:p>
        </w:tc>
      </w:tr>
      <w:tr w:rsidRPr="00697E52" w:rsidR="00C67F16" w:rsidTr="000958B5" w14:paraId="000BC0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3583F329" w14:textId="77777777">
            <w:pPr>
              <w:pStyle w:val="SmallHeading"/>
              <w:rPr>
                <w:rFonts w:ascii="Arial" w:hAnsi="Arial"/>
                <w:b/>
                <w:szCs w:val="16"/>
              </w:rPr>
            </w:pPr>
            <w:r w:rsidRPr="00C33A02">
              <w:rPr>
                <w:rFonts w:ascii="Arial" w:hAnsi="Arial"/>
                <w:b/>
                <w:szCs w:val="16"/>
              </w:rPr>
              <w:lastRenderedPageBreak/>
              <w:t>8.06,3(e)(i)</w:t>
            </w:r>
          </w:p>
        </w:tc>
        <w:tc>
          <w:tcPr>
            <w:tcW w:w="7512" w:type="dxa"/>
          </w:tcPr>
          <w:p w:rsidRPr="000958B5" w:rsidR="00C67F16" w:rsidP="000E11B8" w:rsidRDefault="00C67F16" w14:paraId="22144E47" w14:textId="77777777">
            <w:pPr>
              <w:pStyle w:val="SmallBodyText"/>
              <w:cnfStyle w:val="000000100000" w:firstRow="0" w:lastRow="0" w:firstColumn="0" w:lastColumn="0" w:oddVBand="0" w:evenVBand="0" w:oddHBand="1" w:evenHBand="0" w:firstRowFirstColumn="0" w:firstRowLastColumn="0" w:lastRowFirstColumn="0" w:lastRowLastColumn="0"/>
            </w:pPr>
            <w:r w:rsidRPr="000958B5">
              <w:t>An objective is to protect and restore connectivity within and between water-dependent ecosystems, including by ensuring that: the levels of the Lower Lakes are managed to ensure sufficient discharge to the Coorong and Murray Mouth and help prevent river bank collapse and acidification of wetlands below Lock 1, and to avoid acidification and allow connection between Lakes Alexandrina and Albert, by: (i) maintaining levels above 0.4 metres Australian Height Datum for 95% of the time, as far as practicable; and</w:t>
            </w:r>
          </w:p>
        </w:tc>
      </w:tr>
      <w:tr w:rsidRPr="00697E52" w:rsidR="00C67F16" w:rsidTr="000958B5" w14:paraId="440FD6E2"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5DDA4104" w14:textId="77777777">
            <w:pPr>
              <w:pStyle w:val="SmallHeading"/>
              <w:rPr>
                <w:rFonts w:ascii="Arial" w:hAnsi="Arial"/>
                <w:b/>
                <w:szCs w:val="16"/>
              </w:rPr>
            </w:pPr>
            <w:r w:rsidRPr="00C33A02">
              <w:rPr>
                <w:rFonts w:ascii="Arial" w:hAnsi="Arial"/>
                <w:b/>
                <w:szCs w:val="16"/>
              </w:rPr>
              <w:t>8.06,3(e)(ii)</w:t>
            </w:r>
          </w:p>
        </w:tc>
        <w:tc>
          <w:tcPr>
            <w:tcW w:w="7512" w:type="dxa"/>
          </w:tcPr>
          <w:p w:rsidRPr="000958B5" w:rsidR="00C67F16" w:rsidP="000E11B8" w:rsidRDefault="00C67F16" w14:paraId="18FD2F64" w14:textId="77777777">
            <w:pPr>
              <w:pStyle w:val="SmallBodyText"/>
              <w:cnfStyle w:val="000000000000" w:firstRow="0" w:lastRow="0" w:firstColumn="0" w:lastColumn="0" w:oddVBand="0" w:evenVBand="0" w:oddHBand="0" w:evenHBand="0" w:firstRowFirstColumn="0" w:firstRowLastColumn="0" w:lastRowFirstColumn="0" w:lastRowLastColumn="0"/>
            </w:pPr>
            <w:r w:rsidRPr="000958B5">
              <w:t>An objective is to protect and restore connectivity within and between water-dependent ecosystems, including by ensuring that: the levels of the Lower Lakes are managed to ensure sufficient discharge to the Coorong and Murray Mouth and help prevent river bank collapse and acidification of wetlands below Lock 1, and to avoid acidification and allow connection between Lakes Alexandrina and Albert, by: (ii) maintaining levels above 0.0 metres Australian Height Datum all of the time; and</w:t>
            </w:r>
          </w:p>
        </w:tc>
      </w:tr>
      <w:tr w:rsidRPr="00697E52" w:rsidR="00C67F16" w:rsidTr="000958B5" w14:paraId="265AEF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2EB387DA" w14:textId="77777777">
            <w:pPr>
              <w:pStyle w:val="SmallHeading"/>
              <w:rPr>
                <w:rFonts w:ascii="Arial" w:hAnsi="Arial"/>
                <w:b/>
                <w:szCs w:val="16"/>
              </w:rPr>
            </w:pPr>
            <w:r w:rsidRPr="00C33A02">
              <w:rPr>
                <w:rFonts w:ascii="Arial" w:hAnsi="Arial"/>
                <w:b/>
                <w:szCs w:val="16"/>
              </w:rPr>
              <w:t>8.06,3(f)</w:t>
            </w:r>
          </w:p>
        </w:tc>
        <w:tc>
          <w:tcPr>
            <w:tcW w:w="7512" w:type="dxa"/>
          </w:tcPr>
          <w:p w:rsidRPr="000958B5" w:rsidR="00C67F16" w:rsidP="000E11B8" w:rsidRDefault="00C67F16" w14:paraId="386F7151" w14:textId="77777777">
            <w:pPr>
              <w:pStyle w:val="SmallBodyText"/>
              <w:cnfStyle w:val="000000100000" w:firstRow="0" w:lastRow="0" w:firstColumn="0" w:lastColumn="0" w:oddVBand="0" w:evenVBand="0" w:oddHBand="1" w:evenHBand="0" w:firstRowFirstColumn="0" w:firstRowLastColumn="0" w:lastRowFirstColumn="0" w:lastRowLastColumn="0"/>
            </w:pPr>
            <w:r w:rsidRPr="000958B5">
              <w:t>An objective is to protect and restore connectivity within and between water-dependent ecosystems, including by ensuring that:  barriers to the passage of biological resources (including biota, carbon and nutrients) through the Murray-Darling Basin are overcome or mitigated.</w:t>
            </w:r>
          </w:p>
        </w:tc>
      </w:tr>
      <w:tr w:rsidRPr="00697E52" w:rsidR="00C67F16" w:rsidTr="000958B5" w14:paraId="566397C2"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09B4B1C6" w14:textId="77777777">
            <w:pPr>
              <w:pStyle w:val="SmallHeading"/>
              <w:rPr>
                <w:rFonts w:ascii="Arial" w:hAnsi="Arial"/>
                <w:b/>
                <w:szCs w:val="16"/>
              </w:rPr>
            </w:pPr>
            <w:r w:rsidRPr="00C33A02">
              <w:rPr>
                <w:rFonts w:ascii="Arial" w:hAnsi="Arial"/>
                <w:b/>
                <w:szCs w:val="16"/>
              </w:rPr>
              <w:t>8.06,4</w:t>
            </w:r>
          </w:p>
        </w:tc>
        <w:tc>
          <w:tcPr>
            <w:tcW w:w="7512" w:type="dxa"/>
          </w:tcPr>
          <w:p w:rsidRPr="000958B5" w:rsidR="00C67F16" w:rsidP="000E11B8" w:rsidRDefault="00C67F16" w14:paraId="7414A0A4" w14:textId="77777777">
            <w:pPr>
              <w:pStyle w:val="SmallBodyText"/>
              <w:cnfStyle w:val="000000000000" w:firstRow="0" w:lastRow="0" w:firstColumn="0" w:lastColumn="0" w:oddVBand="0" w:evenVBand="0" w:oddHBand="0" w:evenHBand="0" w:firstRowFirstColumn="0" w:firstRowLastColumn="0" w:lastRowFirstColumn="0" w:lastRowLastColumn="0"/>
            </w:pPr>
            <w:r w:rsidRPr="000958B5">
              <w:t>An objective is that natural in-stream and floodplain processes that shape landforms (for example, the formation and maintenance of soils) are protected and restored.</w:t>
            </w:r>
          </w:p>
        </w:tc>
      </w:tr>
      <w:tr w:rsidRPr="00697E52" w:rsidR="00C67F16" w:rsidTr="000958B5" w14:paraId="15353C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45C1C1C5" w14:textId="77777777">
            <w:pPr>
              <w:pStyle w:val="SmallHeading"/>
              <w:rPr>
                <w:rFonts w:ascii="Arial" w:hAnsi="Arial"/>
                <w:b/>
                <w:szCs w:val="16"/>
              </w:rPr>
            </w:pPr>
            <w:r w:rsidRPr="00C33A02">
              <w:rPr>
                <w:rFonts w:ascii="Arial" w:hAnsi="Arial"/>
                <w:b/>
                <w:szCs w:val="16"/>
              </w:rPr>
              <w:t>8.06,5</w:t>
            </w:r>
          </w:p>
        </w:tc>
        <w:tc>
          <w:tcPr>
            <w:tcW w:w="7512" w:type="dxa"/>
          </w:tcPr>
          <w:p w:rsidRPr="000958B5" w:rsidR="00C67F16" w:rsidP="000E11B8" w:rsidRDefault="00C67F16" w14:paraId="353389AB" w14:textId="77777777">
            <w:pPr>
              <w:pStyle w:val="SmallBodyText"/>
              <w:cnfStyle w:val="000000100000" w:firstRow="0" w:lastRow="0" w:firstColumn="0" w:lastColumn="0" w:oddVBand="0" w:evenVBand="0" w:oddHBand="1" w:evenHBand="0" w:firstRowFirstColumn="0" w:firstRowLastColumn="0" w:lastRowFirstColumn="0" w:lastRowLastColumn="0"/>
            </w:pPr>
            <w:r w:rsidRPr="000958B5">
              <w:t>An objective is to support habitat diversity for biota at a range of scales (including, for example, the Murray-Darling Basin, riverine landscape, river reach and asset class).</w:t>
            </w:r>
          </w:p>
        </w:tc>
      </w:tr>
      <w:tr w:rsidRPr="00697E52" w:rsidR="00C67F16" w:rsidTr="000958B5" w14:paraId="5C9F9FEA"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3661392E" w14:textId="77777777">
            <w:pPr>
              <w:pStyle w:val="SmallHeading"/>
              <w:rPr>
                <w:rFonts w:ascii="Arial" w:hAnsi="Arial"/>
                <w:b/>
                <w:szCs w:val="16"/>
              </w:rPr>
            </w:pPr>
            <w:r w:rsidRPr="00C33A02">
              <w:rPr>
                <w:rFonts w:ascii="Arial" w:hAnsi="Arial"/>
                <w:b/>
                <w:szCs w:val="16"/>
              </w:rPr>
              <w:t>8.06,6(a)</w:t>
            </w:r>
          </w:p>
        </w:tc>
        <w:tc>
          <w:tcPr>
            <w:tcW w:w="7512" w:type="dxa"/>
          </w:tcPr>
          <w:p w:rsidRPr="000958B5" w:rsidR="00C67F16" w:rsidP="000E11B8" w:rsidRDefault="00C67F16" w14:paraId="4ADB5D85" w14:textId="77777777">
            <w:pPr>
              <w:pStyle w:val="SmallBodyText"/>
              <w:cnfStyle w:val="000000000000" w:firstRow="0" w:lastRow="0" w:firstColumn="0" w:lastColumn="0" w:oddVBand="0" w:evenVBand="0" w:oddHBand="0" w:evenHBand="0" w:firstRowFirstColumn="0" w:firstRowLastColumn="0" w:lastRowFirstColumn="0" w:lastRowLastColumn="0"/>
            </w:pPr>
            <w:r w:rsidRPr="000958B5">
              <w:t>An objective is to protect and restore ecosystem functions of water-dependent ecosystems that maintain populations (for example recruitment, regeneration, dispersal, immigration and emigration) including by ensuring that: flow sequences, and inundation and recession events, meet ecological requirements (for example, cues for migration, germination and breeding); and</w:t>
            </w:r>
          </w:p>
        </w:tc>
      </w:tr>
      <w:tr w:rsidRPr="00697E52" w:rsidR="00C67F16" w:rsidTr="000958B5" w14:paraId="5C6409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72C6C3B9" w14:textId="77777777">
            <w:pPr>
              <w:pStyle w:val="SmallHeading"/>
              <w:rPr>
                <w:rFonts w:ascii="Arial" w:hAnsi="Arial"/>
                <w:b/>
                <w:szCs w:val="16"/>
              </w:rPr>
            </w:pPr>
            <w:r w:rsidRPr="00C33A02">
              <w:rPr>
                <w:rFonts w:ascii="Arial" w:hAnsi="Arial"/>
                <w:b/>
                <w:szCs w:val="16"/>
              </w:rPr>
              <w:t>8.06,6(b)</w:t>
            </w:r>
          </w:p>
        </w:tc>
        <w:tc>
          <w:tcPr>
            <w:tcW w:w="7512" w:type="dxa"/>
          </w:tcPr>
          <w:p w:rsidRPr="000958B5" w:rsidR="00C67F16" w:rsidP="000E11B8" w:rsidRDefault="00C67F16" w14:paraId="4E4F89BD" w14:textId="77777777">
            <w:pPr>
              <w:pStyle w:val="SmallBodyText"/>
              <w:cnfStyle w:val="000000100000" w:firstRow="0" w:lastRow="0" w:firstColumn="0" w:lastColumn="0" w:oddVBand="0" w:evenVBand="0" w:oddHBand="1" w:evenHBand="0" w:firstRowFirstColumn="0" w:firstRowLastColumn="0" w:lastRowFirstColumn="0" w:lastRowLastColumn="0"/>
            </w:pPr>
            <w:r w:rsidRPr="000958B5">
              <w:t>An objective is to protect and restore ecosystem functions of water-dependent ecosystems that maintain populations (for example recruitment, regeneration, dispersal, immigration and emigration) including by ensuring that:  habitat diversity, extent, condition and connectivity that supports the life cycles of biota of water-dependent ecosystems (for example, habitats that protect juveniles from predation) is maintained.</w:t>
            </w:r>
          </w:p>
        </w:tc>
      </w:tr>
      <w:tr w:rsidRPr="00D15AFF" w:rsidR="00C67F16" w:rsidTr="000958B5" w14:paraId="64B133FC"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D15AFF" w14:paraId="04CC63CB" w14:textId="25808901">
            <w:pPr>
              <w:pStyle w:val="SmallHeading"/>
              <w:rPr>
                <w:rFonts w:ascii="Arial" w:hAnsi="Arial"/>
                <w:b/>
                <w:szCs w:val="16"/>
              </w:rPr>
            </w:pPr>
            <w:r w:rsidRPr="00C33A02">
              <w:rPr>
                <w:rFonts w:ascii="Arial" w:hAnsi="Arial"/>
                <w:b/>
                <w:szCs w:val="16"/>
              </w:rPr>
              <w:t>8.07</w:t>
            </w:r>
          </w:p>
        </w:tc>
        <w:tc>
          <w:tcPr>
            <w:tcW w:w="7512" w:type="dxa"/>
          </w:tcPr>
          <w:p w:rsidRPr="00A9141C" w:rsidR="00C67F16" w:rsidP="000E11B8" w:rsidRDefault="00D15AFF" w14:paraId="301D0763" w14:textId="57F82EB6">
            <w:pPr>
              <w:pStyle w:val="SmallHeading"/>
              <w:cnfStyle w:val="000000000000" w:firstRow="0" w:lastRow="0" w:firstColumn="0" w:lastColumn="0" w:oddVBand="0" w:evenVBand="0" w:oddHBand="0" w:evenHBand="0" w:firstRowFirstColumn="0" w:firstRowLastColumn="0" w:lastRowFirstColumn="0" w:lastRowLastColumn="0"/>
            </w:pPr>
            <w:r w:rsidRPr="00A9141C">
              <w:t>Ensuring water-dependent ecosystems are resilient to climate change and other risks and threats</w:t>
            </w:r>
          </w:p>
        </w:tc>
      </w:tr>
      <w:tr w:rsidRPr="00697E52" w:rsidR="00C67F16" w:rsidTr="000958B5" w14:paraId="373DCF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7D242E46" w14:textId="77777777">
            <w:pPr>
              <w:pStyle w:val="SmallHeading"/>
              <w:rPr>
                <w:rFonts w:ascii="Arial" w:hAnsi="Arial"/>
                <w:b/>
                <w:szCs w:val="16"/>
              </w:rPr>
            </w:pPr>
            <w:r w:rsidRPr="00C33A02">
              <w:rPr>
                <w:rFonts w:ascii="Arial" w:hAnsi="Arial"/>
                <w:b/>
                <w:szCs w:val="16"/>
              </w:rPr>
              <w:t>8.06,7</w:t>
            </w:r>
          </w:p>
        </w:tc>
        <w:tc>
          <w:tcPr>
            <w:tcW w:w="7512" w:type="dxa"/>
          </w:tcPr>
          <w:p w:rsidRPr="00D15AFF" w:rsidR="00C67F16" w:rsidP="000E11B8" w:rsidRDefault="00C67F16" w14:paraId="70102A90" w14:textId="77777777">
            <w:pPr>
              <w:pStyle w:val="SmallBodyText"/>
              <w:cnfStyle w:val="000000100000" w:firstRow="0" w:lastRow="0" w:firstColumn="0" w:lastColumn="0" w:oddVBand="0" w:evenVBand="0" w:oddHBand="1" w:evenHBand="0" w:firstRowFirstColumn="0" w:firstRowLastColumn="0" w:lastRowFirstColumn="0" w:lastRowLastColumn="0"/>
            </w:pPr>
            <w:r w:rsidRPr="00F238F7">
              <w:t>An objective is to protect and restore ecological community structure, species interactions and food webs that sustain water-dependent ecosystems, including by protecting and restoring energy, carbon and nutrient dynamics, primary production and respiration.</w:t>
            </w:r>
          </w:p>
        </w:tc>
      </w:tr>
      <w:tr w:rsidRPr="00697E52" w:rsidR="00C67F16" w:rsidTr="000958B5" w14:paraId="6A6DE29A"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5947641D" w14:textId="77777777">
            <w:pPr>
              <w:pStyle w:val="SmallHeading"/>
              <w:rPr>
                <w:rFonts w:ascii="Arial" w:hAnsi="Arial"/>
                <w:b/>
                <w:szCs w:val="16"/>
              </w:rPr>
            </w:pPr>
            <w:r w:rsidRPr="00C33A02">
              <w:rPr>
                <w:rFonts w:ascii="Arial" w:hAnsi="Arial"/>
                <w:b/>
                <w:szCs w:val="16"/>
              </w:rPr>
              <w:t>8.07,2</w:t>
            </w:r>
          </w:p>
        </w:tc>
        <w:tc>
          <w:tcPr>
            <w:tcW w:w="7512" w:type="dxa"/>
          </w:tcPr>
          <w:p w:rsidRPr="004024E1" w:rsidR="00C67F16" w:rsidP="000E11B8" w:rsidRDefault="00C67F16" w14:paraId="22D898E2" w14:textId="77777777">
            <w:pPr>
              <w:pStyle w:val="SmallBodyText"/>
              <w:cnfStyle w:val="000000000000" w:firstRow="0" w:lastRow="0" w:firstColumn="0" w:lastColumn="0" w:oddVBand="0" w:evenVBand="0" w:oddHBand="0" w:evenHBand="0" w:firstRowFirstColumn="0" w:firstRowLastColumn="0" w:lastRowFirstColumn="0" w:lastRowLastColumn="0"/>
            </w:pPr>
            <w:r w:rsidRPr="00F238F7">
              <w:t>An objective is that water-dependent ecosystems are</w:t>
            </w:r>
            <w:r w:rsidRPr="00A9141C">
              <w:t xml:space="preserve"> resilient</w:t>
            </w:r>
            <w:r w:rsidRPr="00F238F7">
              <w:t xml:space="preserve"> to </w:t>
            </w:r>
            <w:r w:rsidRPr="00A9141C">
              <w:t>climate change, climate variability and disturbances (for example, drought and fire)</w:t>
            </w:r>
            <w:r w:rsidRPr="00F238F7">
              <w:t>.</w:t>
            </w:r>
          </w:p>
        </w:tc>
      </w:tr>
      <w:tr w:rsidRPr="00697E52" w:rsidR="00C67F16" w:rsidTr="000958B5" w14:paraId="125A6F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149B193F" w14:textId="77777777">
            <w:pPr>
              <w:pStyle w:val="SmallHeading"/>
              <w:rPr>
                <w:rFonts w:ascii="Arial" w:hAnsi="Arial"/>
                <w:b/>
                <w:szCs w:val="16"/>
              </w:rPr>
            </w:pPr>
            <w:r w:rsidRPr="00C33A02">
              <w:rPr>
                <w:rFonts w:ascii="Arial" w:hAnsi="Arial"/>
                <w:b/>
                <w:szCs w:val="16"/>
              </w:rPr>
              <w:t>8.07,3</w:t>
            </w:r>
          </w:p>
        </w:tc>
        <w:tc>
          <w:tcPr>
            <w:tcW w:w="7512" w:type="dxa"/>
          </w:tcPr>
          <w:p w:rsidRPr="004024E1" w:rsidR="00C67F16" w:rsidP="000E11B8" w:rsidRDefault="00C67F16" w14:paraId="1D243D90" w14:textId="77777777">
            <w:pPr>
              <w:pStyle w:val="SmallBodyText"/>
              <w:cnfStyle w:val="000000100000" w:firstRow="0" w:lastRow="0" w:firstColumn="0" w:lastColumn="0" w:oddVBand="0" w:evenVBand="0" w:oddHBand="1" w:evenHBand="0" w:firstRowFirstColumn="0" w:firstRowLastColumn="0" w:lastRowFirstColumn="0" w:lastRowLastColumn="0"/>
            </w:pPr>
            <w:r w:rsidRPr="00F238F7">
              <w:t xml:space="preserve">An objective is to </w:t>
            </w:r>
            <w:r w:rsidRPr="00A9141C">
              <w:t xml:space="preserve">protect refugia </w:t>
            </w:r>
            <w:r w:rsidRPr="00F238F7">
              <w:t xml:space="preserve">in order to </w:t>
            </w:r>
            <w:r w:rsidRPr="00A9141C">
              <w:t>support the long-term survival</w:t>
            </w:r>
            <w:r w:rsidRPr="00F238F7">
              <w:t xml:space="preserve"> and </w:t>
            </w:r>
            <w:r w:rsidRPr="00A9141C">
              <w:t>resilience</w:t>
            </w:r>
            <w:r w:rsidRPr="00F238F7">
              <w:t xml:space="preserve"> of water-dependent</w:t>
            </w:r>
            <w:r w:rsidRPr="00A9141C">
              <w:t xml:space="preserve"> populations of native flora and fauna</w:t>
            </w:r>
            <w:r w:rsidRPr="00F238F7">
              <w:t xml:space="preserve">, including during </w:t>
            </w:r>
            <w:r w:rsidRPr="00A9141C">
              <w:t>drought</w:t>
            </w:r>
            <w:r w:rsidRPr="00F238F7">
              <w:t xml:space="preserve"> to allow for </w:t>
            </w:r>
            <w:r w:rsidRPr="00A9141C">
              <w:t>subsequent re-colonisation beyond the refugia</w:t>
            </w:r>
            <w:r w:rsidRPr="00F238F7">
              <w:t>.</w:t>
            </w:r>
          </w:p>
        </w:tc>
      </w:tr>
      <w:tr w:rsidRPr="00697E52" w:rsidR="00C67F16" w:rsidTr="000958B5" w14:paraId="034AAB4B"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326969C6" w14:textId="77777777">
            <w:pPr>
              <w:pStyle w:val="SmallHeading"/>
              <w:rPr>
                <w:rFonts w:ascii="Arial" w:hAnsi="Arial"/>
                <w:b/>
                <w:szCs w:val="16"/>
              </w:rPr>
            </w:pPr>
            <w:r w:rsidRPr="00C33A02">
              <w:rPr>
                <w:rFonts w:ascii="Arial" w:hAnsi="Arial"/>
                <w:b/>
                <w:szCs w:val="16"/>
              </w:rPr>
              <w:t>8.07,4</w:t>
            </w:r>
          </w:p>
        </w:tc>
        <w:tc>
          <w:tcPr>
            <w:tcW w:w="7512" w:type="dxa"/>
          </w:tcPr>
          <w:p w:rsidRPr="004024E1" w:rsidR="00C67F16" w:rsidP="000E11B8" w:rsidRDefault="00C67F16" w14:paraId="110B8DC6" w14:textId="77777777">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to provide </w:t>
            </w:r>
            <w:r w:rsidRPr="00A9141C">
              <w:t xml:space="preserve">wetting and drying cycles </w:t>
            </w:r>
            <w:r w:rsidRPr="00F238F7">
              <w:t xml:space="preserve">and </w:t>
            </w:r>
            <w:r w:rsidRPr="00A9141C">
              <w:t>inundation intervals</w:t>
            </w:r>
            <w:r w:rsidRPr="00F238F7">
              <w:t xml:space="preserve"> that </w:t>
            </w:r>
            <w:r w:rsidRPr="00A9141C">
              <w:t>do not exceed the tolerance of ecosystem resilience</w:t>
            </w:r>
            <w:r w:rsidRPr="00F238F7">
              <w:t xml:space="preserve"> or the </w:t>
            </w:r>
            <w:r w:rsidRPr="00A9141C">
              <w:t>threshold of irreversible change</w:t>
            </w:r>
            <w:r w:rsidRPr="00F238F7">
              <w:t>.</w:t>
            </w:r>
          </w:p>
        </w:tc>
      </w:tr>
      <w:tr w:rsidRPr="00697E52" w:rsidR="00C67F16" w:rsidTr="000958B5" w14:paraId="6A8A7F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6299FEDC" w14:textId="77777777">
            <w:pPr>
              <w:pStyle w:val="SmallHeading"/>
              <w:rPr>
                <w:rFonts w:ascii="Arial" w:hAnsi="Arial"/>
                <w:b/>
                <w:szCs w:val="16"/>
              </w:rPr>
            </w:pPr>
            <w:r w:rsidRPr="00C33A02">
              <w:rPr>
                <w:rFonts w:ascii="Arial" w:hAnsi="Arial"/>
                <w:b/>
                <w:szCs w:val="16"/>
              </w:rPr>
              <w:t>8.07,5</w:t>
            </w:r>
          </w:p>
        </w:tc>
        <w:tc>
          <w:tcPr>
            <w:tcW w:w="7512" w:type="dxa"/>
          </w:tcPr>
          <w:p w:rsidRPr="00D15AFF" w:rsidR="00C67F16" w:rsidP="000E11B8" w:rsidRDefault="00C67F16" w14:paraId="48D33AFB" w14:textId="77777777">
            <w:pPr>
              <w:pStyle w:val="SmallBodyText"/>
              <w:cnfStyle w:val="000000100000" w:firstRow="0" w:lastRow="0" w:firstColumn="0" w:lastColumn="0" w:oddVBand="0" w:evenVBand="0" w:oddHBand="1" w:evenHBand="0" w:firstRowFirstColumn="0" w:firstRowLastColumn="0" w:lastRowFirstColumn="0" w:lastRowLastColumn="0"/>
            </w:pPr>
            <w:r w:rsidRPr="00F238F7">
              <w:t xml:space="preserve">An objective is to </w:t>
            </w:r>
            <w:r w:rsidRPr="00A9141C">
              <w:t>mitigate human-induced threats</w:t>
            </w:r>
            <w:r w:rsidRPr="00F238F7">
              <w:t xml:space="preserve"> (for example, the impact of alien species, water management activities and degraded water quality).</w:t>
            </w:r>
          </w:p>
        </w:tc>
      </w:tr>
      <w:tr w:rsidRPr="00697E52" w:rsidR="00C67F16" w:rsidTr="000958B5" w14:paraId="44E9BF93" w14:textId="77777777">
        <w:tc>
          <w:tcPr>
            <w:cnfStyle w:val="001000000000" w:firstRow="0" w:lastRow="0" w:firstColumn="1" w:lastColumn="0" w:oddVBand="0" w:evenVBand="0" w:oddHBand="0" w:evenHBand="0" w:firstRowFirstColumn="0" w:firstRowLastColumn="0" w:lastRowFirstColumn="0" w:lastRowLastColumn="0"/>
            <w:tcW w:w="1843" w:type="dxa"/>
          </w:tcPr>
          <w:p w:rsidRPr="00C33A02" w:rsidR="00C67F16" w:rsidP="00C33A02" w:rsidRDefault="00C67F16" w14:paraId="5E530CE3" w14:textId="77777777">
            <w:pPr>
              <w:pStyle w:val="SmallHeading"/>
              <w:rPr>
                <w:rFonts w:ascii="Arial" w:hAnsi="Arial"/>
                <w:b/>
                <w:szCs w:val="16"/>
              </w:rPr>
            </w:pPr>
            <w:r w:rsidRPr="00C33A02">
              <w:rPr>
                <w:rFonts w:ascii="Arial" w:hAnsi="Arial"/>
                <w:b/>
                <w:szCs w:val="16"/>
              </w:rPr>
              <w:t>8.07,6</w:t>
            </w:r>
          </w:p>
        </w:tc>
        <w:tc>
          <w:tcPr>
            <w:tcW w:w="7512" w:type="dxa"/>
          </w:tcPr>
          <w:p w:rsidRPr="004024E1" w:rsidR="00C67F16" w:rsidP="000E11B8" w:rsidRDefault="00C67F16" w14:paraId="33224625" w14:textId="77777777">
            <w:pPr>
              <w:pStyle w:val="SmallBodyText"/>
              <w:cnfStyle w:val="000000000000" w:firstRow="0" w:lastRow="0" w:firstColumn="0" w:lastColumn="0" w:oddVBand="0" w:evenVBand="0" w:oddHBand="0" w:evenHBand="0" w:firstRowFirstColumn="0" w:firstRowLastColumn="0" w:lastRowFirstColumn="0" w:lastRowLastColumn="0"/>
            </w:pPr>
            <w:r w:rsidRPr="00F238F7">
              <w:t xml:space="preserve">An objective is to </w:t>
            </w:r>
            <w:r w:rsidRPr="00A9141C">
              <w:t>minimise habitat fragmentation</w:t>
            </w:r>
            <w:r w:rsidRPr="00F238F7">
              <w:t>.</w:t>
            </w:r>
          </w:p>
        </w:tc>
      </w:tr>
    </w:tbl>
    <w:p w:rsidR="00C67F16" w:rsidP="00C67F16" w:rsidRDefault="00C67F16" w14:paraId="566744D7" w14:textId="77777777">
      <w:pPr>
        <w:pStyle w:val="BodyText"/>
        <w:rPr>
          <w:lang w:eastAsia="en-AU"/>
        </w:rPr>
      </w:pPr>
    </w:p>
    <w:p w:rsidR="00C67F16" w:rsidP="00C67F16" w:rsidRDefault="00C67F16" w14:paraId="52C8CF29" w14:textId="77777777">
      <w:pPr>
        <w:rPr>
          <w:rFonts w:ascii="Calibri" w:hAnsi="Calibri"/>
          <w:bCs/>
          <w:noProof/>
        </w:rPr>
      </w:pPr>
      <w:bookmarkStart w:name="_Ref37256959" w:id="458"/>
      <w:bookmarkStart w:name="_Ref45533318" w:id="459"/>
      <w:r>
        <w:br w:type="page"/>
      </w:r>
    </w:p>
    <w:p w:rsidR="00C67F16" w:rsidP="00945A3A" w:rsidRDefault="00C67F16" w14:paraId="7CC036AD" w14:textId="73BD785D">
      <w:pPr>
        <w:pStyle w:val="Caption0"/>
      </w:pPr>
      <w:bookmarkStart w:name="_Ref50380678" w:id="460"/>
      <w:bookmarkStart w:name="_Toc58841552" w:id="461"/>
      <w:bookmarkStart w:name="_Toc105402182" w:id="462"/>
      <w:r>
        <w:lastRenderedPageBreak/>
        <w:t xml:space="preserve">Table </w:t>
      </w:r>
      <w:r w:rsidR="00515289">
        <w:fldChar w:fldCharType="begin"/>
      </w:r>
      <w:r w:rsidR="00515289">
        <w:instrText xml:space="preserve"> SEQ Table \* ARABIC </w:instrText>
      </w:r>
      <w:r w:rsidR="00515289">
        <w:fldChar w:fldCharType="separate"/>
      </w:r>
      <w:r w:rsidR="00ED0253">
        <w:t>19</w:t>
      </w:r>
      <w:r w:rsidR="00515289">
        <w:fldChar w:fldCharType="end"/>
      </w:r>
      <w:bookmarkEnd w:id="458"/>
      <w:bookmarkEnd w:id="459"/>
      <w:bookmarkEnd w:id="460"/>
      <w:r w:rsidR="00F325AE">
        <w:t>:</w:t>
      </w:r>
      <w:r>
        <w:t xml:space="preserve"> Basin Plan Schedule 7 Targets (part 2 from 1 July 2019)</w:t>
      </w:r>
      <w:bookmarkEnd w:id="461"/>
      <w:r w:rsidR="006D1B21">
        <w:t>.</w:t>
      </w:r>
      <w:bookmarkEnd w:id="462"/>
    </w:p>
    <w:tbl>
      <w:tblPr>
        <w:tblStyle w:val="ListTable3"/>
        <w:tblW w:w="0" w:type="auto"/>
        <w:tblLook w:val="04A0" w:firstRow="1" w:lastRow="0" w:firstColumn="1" w:lastColumn="0" w:noHBand="0" w:noVBand="1"/>
      </w:tblPr>
      <w:tblGrid>
        <w:gridCol w:w="9629"/>
      </w:tblGrid>
      <w:tr w:rsidRPr="00697E52" w:rsidR="00C67F16" w:rsidTr="00514DA6" w14:paraId="1469C1B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9" w:type="dxa"/>
            <w:tcBorders>
              <w:bottom w:val="single" w:color="393838" w:themeColor="text1" w:sz="4" w:space="0"/>
            </w:tcBorders>
          </w:tcPr>
          <w:p w:rsidRPr="00F238F7" w:rsidR="00C67F16" w:rsidP="0066198F" w:rsidRDefault="00C67F16" w14:paraId="74FE826E" w14:textId="77777777">
            <w:pPr>
              <w:pStyle w:val="TableHeadingLeft"/>
              <w:rPr>
                <w:rFonts w:ascii="Arial" w:hAnsi="Arial"/>
                <w:color w:val="FFFFFF" w:themeColor="background1"/>
                <w:sz w:val="20"/>
                <w:szCs w:val="18"/>
              </w:rPr>
            </w:pPr>
            <w:r w:rsidRPr="00F238F7">
              <w:rPr>
                <w:rFonts w:ascii="Arial" w:hAnsi="Arial"/>
                <w:color w:val="FFFFFF" w:themeColor="background1"/>
                <w:sz w:val="20"/>
                <w:szCs w:val="18"/>
              </w:rPr>
              <w:t xml:space="preserve">Longer term targets from 1 July 2019 </w:t>
            </w:r>
          </w:p>
          <w:p w:rsidRPr="00697E52" w:rsidR="00C67F16" w:rsidP="0066198F" w:rsidRDefault="00C67F16" w14:paraId="62DEB244" w14:textId="77777777">
            <w:pPr>
              <w:pStyle w:val="TableHeadingLeft"/>
              <w:rPr>
                <w:rFonts w:ascii="Arial" w:hAnsi="Arial"/>
                <w:b/>
                <w:bCs w:val="0"/>
                <w:color w:val="auto"/>
                <w:szCs w:val="18"/>
              </w:rPr>
            </w:pPr>
            <w:r w:rsidRPr="00F238F7">
              <w:rPr>
                <w:rFonts w:ascii="Arial" w:hAnsi="Arial"/>
                <w:color w:val="FFFFFF" w:themeColor="background1"/>
                <w:sz w:val="20"/>
                <w:szCs w:val="18"/>
              </w:rPr>
              <w:t xml:space="preserve">There are improvements in the following: </w:t>
            </w:r>
          </w:p>
        </w:tc>
      </w:tr>
      <w:tr w:rsidRPr="00697E52" w:rsidR="00C67F16" w:rsidTr="00514DA6" w14:paraId="153379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right w:val="single" w:color="auto" w:sz="4" w:space="0"/>
            </w:tcBorders>
          </w:tcPr>
          <w:p w:rsidRPr="00F238F7" w:rsidR="00C67F16" w:rsidP="0066198F" w:rsidRDefault="00C67F16" w14:paraId="3839F368" w14:textId="77777777">
            <w:pPr>
              <w:pStyle w:val="TableHeadingLeft"/>
              <w:rPr>
                <w:rFonts w:ascii="Arial" w:hAnsi="Arial"/>
                <w:b/>
                <w:bCs w:val="0"/>
                <w:color w:val="auto"/>
                <w:sz w:val="20"/>
                <w:szCs w:val="18"/>
              </w:rPr>
            </w:pPr>
            <w:r w:rsidRPr="00F238F7">
              <w:rPr>
                <w:rFonts w:ascii="Arial" w:hAnsi="Arial"/>
                <w:color w:val="auto"/>
                <w:sz w:val="20"/>
                <w:szCs w:val="18"/>
              </w:rPr>
              <w:t xml:space="preserve">2(a) Flow regimes which include relevant flow components include the following flow components that are relevant to the watering requirements:  </w:t>
            </w:r>
          </w:p>
          <w:p w:rsidRPr="00F238F7" w:rsidR="00C67F16" w:rsidP="0066198F" w:rsidRDefault="00C67F16" w14:paraId="223BB9C5" w14:textId="77777777">
            <w:pPr>
              <w:pStyle w:val="TableHeadingLeft"/>
              <w:ind w:left="567"/>
              <w:rPr>
                <w:rFonts w:ascii="Arial" w:hAnsi="Arial"/>
                <w:b/>
                <w:bCs w:val="0"/>
                <w:color w:val="auto"/>
                <w:sz w:val="20"/>
                <w:szCs w:val="18"/>
              </w:rPr>
            </w:pPr>
            <w:r w:rsidRPr="00F238F7">
              <w:rPr>
                <w:rFonts w:ascii="Arial" w:hAnsi="Arial"/>
                <w:color w:val="auto"/>
                <w:sz w:val="20"/>
                <w:szCs w:val="18"/>
              </w:rPr>
              <w:t xml:space="preserve">(i) cease-to-flow </w:t>
            </w:r>
            <w:proofErr w:type="gramStart"/>
            <w:r w:rsidRPr="00F238F7">
              <w:rPr>
                <w:rFonts w:ascii="Arial" w:hAnsi="Arial"/>
                <w:color w:val="auto"/>
                <w:sz w:val="20"/>
                <w:szCs w:val="18"/>
              </w:rPr>
              <w:t>events;</w:t>
            </w:r>
            <w:proofErr w:type="gramEnd"/>
            <w:r w:rsidRPr="00F238F7">
              <w:rPr>
                <w:rFonts w:ascii="Arial" w:hAnsi="Arial"/>
                <w:color w:val="auto"/>
                <w:sz w:val="20"/>
                <w:szCs w:val="18"/>
              </w:rPr>
              <w:t xml:space="preserve"> </w:t>
            </w:r>
          </w:p>
          <w:p w:rsidRPr="00F238F7" w:rsidR="00C67F16" w:rsidP="0066198F" w:rsidRDefault="00C67F16" w14:paraId="68527E00" w14:textId="77777777">
            <w:pPr>
              <w:pStyle w:val="TableHeadingLeft"/>
              <w:ind w:left="567"/>
              <w:rPr>
                <w:rFonts w:ascii="Arial" w:hAnsi="Arial"/>
                <w:b/>
                <w:bCs w:val="0"/>
                <w:color w:val="auto"/>
                <w:sz w:val="20"/>
                <w:szCs w:val="18"/>
              </w:rPr>
            </w:pPr>
            <w:r w:rsidRPr="00F238F7">
              <w:rPr>
                <w:rFonts w:ascii="Arial" w:hAnsi="Arial"/>
                <w:color w:val="auto"/>
                <w:sz w:val="20"/>
                <w:szCs w:val="18"/>
              </w:rPr>
              <w:t xml:space="preserve">(ii) low-flow-season base </w:t>
            </w:r>
            <w:proofErr w:type="gramStart"/>
            <w:r w:rsidRPr="00F238F7">
              <w:rPr>
                <w:rFonts w:ascii="Arial" w:hAnsi="Arial"/>
                <w:color w:val="auto"/>
                <w:sz w:val="20"/>
                <w:szCs w:val="18"/>
              </w:rPr>
              <w:t>flows;</w:t>
            </w:r>
            <w:proofErr w:type="gramEnd"/>
            <w:r w:rsidRPr="00F238F7">
              <w:rPr>
                <w:rFonts w:ascii="Arial" w:hAnsi="Arial"/>
                <w:color w:val="auto"/>
                <w:sz w:val="20"/>
                <w:szCs w:val="18"/>
              </w:rPr>
              <w:t xml:space="preserve"> </w:t>
            </w:r>
          </w:p>
          <w:p w:rsidRPr="00F238F7" w:rsidR="00C67F16" w:rsidP="0066198F" w:rsidRDefault="00C67F16" w14:paraId="3FB8B21F" w14:textId="77777777">
            <w:pPr>
              <w:pStyle w:val="TableHeadingLeft"/>
              <w:ind w:left="567"/>
              <w:rPr>
                <w:rFonts w:ascii="Arial" w:hAnsi="Arial"/>
                <w:b/>
                <w:bCs w:val="0"/>
                <w:color w:val="auto"/>
                <w:sz w:val="20"/>
                <w:szCs w:val="18"/>
              </w:rPr>
            </w:pPr>
            <w:r w:rsidRPr="00F238F7">
              <w:rPr>
                <w:rFonts w:ascii="Arial" w:hAnsi="Arial"/>
                <w:color w:val="auto"/>
                <w:sz w:val="20"/>
                <w:szCs w:val="18"/>
              </w:rPr>
              <w:t xml:space="preserve">(iii) high-flow-season base </w:t>
            </w:r>
            <w:proofErr w:type="gramStart"/>
            <w:r w:rsidRPr="00F238F7">
              <w:rPr>
                <w:rFonts w:ascii="Arial" w:hAnsi="Arial"/>
                <w:color w:val="auto"/>
                <w:sz w:val="20"/>
                <w:szCs w:val="18"/>
              </w:rPr>
              <w:t>flows;</w:t>
            </w:r>
            <w:proofErr w:type="gramEnd"/>
            <w:r w:rsidRPr="00F238F7">
              <w:rPr>
                <w:rFonts w:ascii="Arial" w:hAnsi="Arial"/>
                <w:color w:val="auto"/>
                <w:sz w:val="20"/>
                <w:szCs w:val="18"/>
              </w:rPr>
              <w:t xml:space="preserve"> </w:t>
            </w:r>
          </w:p>
          <w:p w:rsidRPr="00F238F7" w:rsidR="00C67F16" w:rsidP="0066198F" w:rsidRDefault="00C67F16" w14:paraId="2B962D39" w14:textId="77777777">
            <w:pPr>
              <w:pStyle w:val="TableHeadingLeft"/>
              <w:ind w:left="567"/>
              <w:rPr>
                <w:rFonts w:ascii="Arial" w:hAnsi="Arial"/>
                <w:b/>
                <w:bCs w:val="0"/>
                <w:color w:val="auto"/>
                <w:sz w:val="20"/>
                <w:szCs w:val="18"/>
              </w:rPr>
            </w:pPr>
            <w:r w:rsidRPr="00F238F7">
              <w:rPr>
                <w:rFonts w:ascii="Arial" w:hAnsi="Arial"/>
                <w:color w:val="auto"/>
                <w:sz w:val="20"/>
                <w:szCs w:val="18"/>
              </w:rPr>
              <w:t xml:space="preserve">(iv) low-flow-season </w:t>
            </w:r>
            <w:proofErr w:type="gramStart"/>
            <w:r w:rsidRPr="00F238F7">
              <w:rPr>
                <w:rFonts w:ascii="Arial" w:hAnsi="Arial"/>
                <w:color w:val="auto"/>
                <w:sz w:val="20"/>
                <w:szCs w:val="18"/>
              </w:rPr>
              <w:t>freshes;</w:t>
            </w:r>
            <w:proofErr w:type="gramEnd"/>
            <w:r w:rsidRPr="00F238F7">
              <w:rPr>
                <w:rFonts w:ascii="Arial" w:hAnsi="Arial"/>
                <w:color w:val="auto"/>
                <w:sz w:val="20"/>
                <w:szCs w:val="18"/>
              </w:rPr>
              <w:t xml:space="preserve"> </w:t>
            </w:r>
          </w:p>
          <w:p w:rsidRPr="00F238F7" w:rsidR="00C67F16" w:rsidP="0066198F" w:rsidRDefault="00C67F16" w14:paraId="3B51B501" w14:textId="77777777">
            <w:pPr>
              <w:pStyle w:val="TableHeadingLeft"/>
              <w:ind w:left="567"/>
              <w:rPr>
                <w:rFonts w:ascii="Arial" w:hAnsi="Arial"/>
                <w:b/>
                <w:bCs w:val="0"/>
                <w:color w:val="auto"/>
                <w:sz w:val="20"/>
                <w:szCs w:val="18"/>
              </w:rPr>
            </w:pPr>
            <w:r w:rsidRPr="00F238F7">
              <w:rPr>
                <w:rFonts w:ascii="Arial" w:hAnsi="Arial"/>
                <w:color w:val="auto"/>
                <w:sz w:val="20"/>
                <w:szCs w:val="18"/>
              </w:rPr>
              <w:t xml:space="preserve">(v) high-flow-season </w:t>
            </w:r>
            <w:proofErr w:type="gramStart"/>
            <w:r w:rsidRPr="00F238F7">
              <w:rPr>
                <w:rFonts w:ascii="Arial" w:hAnsi="Arial"/>
                <w:color w:val="auto"/>
                <w:sz w:val="20"/>
                <w:szCs w:val="18"/>
              </w:rPr>
              <w:t>freshes;</w:t>
            </w:r>
            <w:proofErr w:type="gramEnd"/>
            <w:r w:rsidRPr="00F238F7">
              <w:rPr>
                <w:rFonts w:ascii="Arial" w:hAnsi="Arial"/>
                <w:color w:val="auto"/>
                <w:sz w:val="20"/>
                <w:szCs w:val="18"/>
              </w:rPr>
              <w:t xml:space="preserve"> </w:t>
            </w:r>
          </w:p>
          <w:p w:rsidRPr="00F238F7" w:rsidR="00C67F16" w:rsidP="0066198F" w:rsidRDefault="00C67F16" w14:paraId="4899C446" w14:textId="77777777">
            <w:pPr>
              <w:pStyle w:val="TableHeadingLeft"/>
              <w:ind w:left="567"/>
              <w:rPr>
                <w:rFonts w:ascii="Arial" w:hAnsi="Arial"/>
                <w:b/>
                <w:bCs w:val="0"/>
                <w:color w:val="auto"/>
                <w:sz w:val="20"/>
                <w:szCs w:val="18"/>
              </w:rPr>
            </w:pPr>
            <w:r w:rsidRPr="00F238F7">
              <w:rPr>
                <w:rFonts w:ascii="Arial" w:hAnsi="Arial"/>
                <w:color w:val="auto"/>
                <w:sz w:val="20"/>
                <w:szCs w:val="18"/>
              </w:rPr>
              <w:t xml:space="preserve">(vi) bank-full </w:t>
            </w:r>
            <w:proofErr w:type="gramStart"/>
            <w:r w:rsidRPr="00F238F7">
              <w:rPr>
                <w:rFonts w:ascii="Arial" w:hAnsi="Arial"/>
                <w:color w:val="auto"/>
                <w:sz w:val="20"/>
                <w:szCs w:val="18"/>
              </w:rPr>
              <w:t>flows;</w:t>
            </w:r>
            <w:proofErr w:type="gramEnd"/>
            <w:r w:rsidRPr="00F238F7">
              <w:rPr>
                <w:rFonts w:ascii="Arial" w:hAnsi="Arial"/>
                <w:color w:val="auto"/>
                <w:sz w:val="20"/>
                <w:szCs w:val="18"/>
              </w:rPr>
              <w:t xml:space="preserve"> </w:t>
            </w:r>
          </w:p>
          <w:p w:rsidRPr="00F238F7" w:rsidR="00C67F16" w:rsidP="0066198F" w:rsidRDefault="00C67F16" w14:paraId="4E0B9442" w14:textId="77777777">
            <w:pPr>
              <w:pStyle w:val="TableHeadingLeft"/>
              <w:ind w:left="567"/>
              <w:rPr>
                <w:rFonts w:ascii="Arial" w:hAnsi="Arial"/>
                <w:b/>
                <w:bCs w:val="0"/>
                <w:color w:val="auto"/>
                <w:sz w:val="20"/>
                <w:szCs w:val="18"/>
              </w:rPr>
            </w:pPr>
            <w:r w:rsidRPr="00F238F7">
              <w:rPr>
                <w:rFonts w:ascii="Arial" w:hAnsi="Arial"/>
                <w:color w:val="auto"/>
                <w:sz w:val="20"/>
                <w:szCs w:val="18"/>
              </w:rPr>
              <w:t xml:space="preserve">(vii) over-bank </w:t>
            </w:r>
            <w:proofErr w:type="gramStart"/>
            <w:r w:rsidRPr="00F238F7">
              <w:rPr>
                <w:rFonts w:ascii="Arial" w:hAnsi="Arial"/>
                <w:color w:val="auto"/>
                <w:sz w:val="20"/>
                <w:szCs w:val="18"/>
              </w:rPr>
              <w:t>flows;</w:t>
            </w:r>
            <w:proofErr w:type="gramEnd"/>
            <w:r w:rsidRPr="00F238F7">
              <w:rPr>
                <w:rFonts w:ascii="Arial" w:hAnsi="Arial"/>
                <w:color w:val="auto"/>
                <w:sz w:val="20"/>
                <w:szCs w:val="18"/>
              </w:rPr>
              <w:t xml:space="preserve"> </w:t>
            </w:r>
          </w:p>
          <w:p w:rsidRPr="00697E52" w:rsidR="00C67F16" w:rsidP="0066198F" w:rsidRDefault="00C67F16" w14:paraId="2D439838" w14:textId="644E6597">
            <w:pPr>
              <w:pStyle w:val="TableHeadingLeft"/>
              <w:rPr>
                <w:rFonts w:ascii="Arial" w:hAnsi="Arial"/>
                <w:b/>
                <w:bCs w:val="0"/>
                <w:color w:val="auto"/>
                <w:szCs w:val="18"/>
              </w:rPr>
            </w:pPr>
            <w:r w:rsidRPr="00F238F7">
              <w:rPr>
                <w:rFonts w:ascii="Arial" w:hAnsi="Arial"/>
                <w:color w:val="auto"/>
                <w:sz w:val="20"/>
                <w:szCs w:val="18"/>
              </w:rPr>
              <w:t xml:space="preserve">(Note: The improvements in flow regimes will be measured by progress towards natural flow regimes, having regard to the Basin-wide environmental watering strategy.) </w:t>
            </w:r>
          </w:p>
        </w:tc>
      </w:tr>
      <w:tr w:rsidRPr="00697E52" w:rsidR="00C67F16" w:rsidTr="00514DA6" w14:paraId="1B4EB950" w14:textId="77777777">
        <w:tc>
          <w:tcPr>
            <w:cnfStyle w:val="001000000000" w:firstRow="0" w:lastRow="0" w:firstColumn="1" w:lastColumn="0" w:oddVBand="0" w:evenVBand="0" w:oddHBand="0" w:evenHBand="0" w:firstRowFirstColumn="0" w:firstRowLastColumn="0" w:lastRowFirstColumn="0" w:lastRowLastColumn="0"/>
            <w:tcW w:w="9629" w:type="dxa"/>
            <w:tcBorders>
              <w:top w:val="single" w:color="393838" w:themeColor="text1" w:sz="4" w:space="0"/>
              <w:bottom w:val="single" w:color="393838" w:themeColor="text1" w:sz="4" w:space="0"/>
              <w:right w:val="single" w:color="auto" w:sz="4" w:space="0"/>
            </w:tcBorders>
          </w:tcPr>
          <w:p w:rsidRPr="00697E52" w:rsidR="00C67F16" w:rsidP="0066198F" w:rsidRDefault="00C67F16" w14:paraId="72D97447" w14:textId="77777777">
            <w:pPr>
              <w:pStyle w:val="TableHeadingLeft"/>
              <w:rPr>
                <w:rFonts w:ascii="Arial" w:hAnsi="Arial"/>
                <w:b/>
                <w:bCs w:val="0"/>
                <w:color w:val="auto"/>
                <w:szCs w:val="18"/>
              </w:rPr>
            </w:pPr>
            <w:r w:rsidRPr="00F238F7">
              <w:rPr>
                <w:rFonts w:ascii="Arial" w:hAnsi="Arial"/>
                <w:color w:val="auto"/>
                <w:sz w:val="20"/>
                <w:szCs w:val="18"/>
              </w:rPr>
              <w:t>2(b) Hydrologic connectivity between the river and floodplain and between hydrologically connected valleys;</w:t>
            </w:r>
          </w:p>
        </w:tc>
      </w:tr>
      <w:tr w:rsidRPr="00697E52" w:rsidR="00C67F16" w:rsidTr="00514DA6" w14:paraId="34B1A4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right w:val="single" w:color="auto" w:sz="4" w:space="0"/>
            </w:tcBorders>
          </w:tcPr>
          <w:p w:rsidRPr="00697E52" w:rsidR="00C67F16" w:rsidP="0066198F" w:rsidRDefault="00C67F16" w14:paraId="3627ECBB" w14:textId="77777777">
            <w:pPr>
              <w:pStyle w:val="TableHeadingLeft"/>
              <w:rPr>
                <w:rFonts w:ascii="Arial" w:hAnsi="Arial"/>
                <w:b/>
                <w:bCs w:val="0"/>
                <w:color w:val="auto"/>
                <w:szCs w:val="18"/>
              </w:rPr>
            </w:pPr>
            <w:r w:rsidRPr="00F238F7">
              <w:rPr>
                <w:rFonts w:ascii="Arial" w:hAnsi="Arial"/>
                <w:color w:val="auto"/>
                <w:sz w:val="20"/>
                <w:szCs w:val="18"/>
              </w:rPr>
              <w:t>2(c) River, floodplain and wetland types including the condition of priority environmental assets and priority ecosystem functions;</w:t>
            </w:r>
          </w:p>
        </w:tc>
      </w:tr>
      <w:tr w:rsidRPr="00697E52" w:rsidR="00C67F16" w:rsidTr="00514DA6" w14:paraId="75A49AC2" w14:textId="77777777">
        <w:tc>
          <w:tcPr>
            <w:cnfStyle w:val="001000000000" w:firstRow="0" w:lastRow="0" w:firstColumn="1" w:lastColumn="0" w:oddVBand="0" w:evenVBand="0" w:oddHBand="0" w:evenHBand="0" w:firstRowFirstColumn="0" w:firstRowLastColumn="0" w:lastRowFirstColumn="0" w:lastRowLastColumn="0"/>
            <w:tcW w:w="9629" w:type="dxa"/>
            <w:tcBorders>
              <w:top w:val="single" w:color="393838" w:themeColor="text1" w:sz="4" w:space="0"/>
              <w:bottom w:val="single" w:color="393838" w:themeColor="text1" w:sz="4" w:space="0"/>
              <w:right w:val="single" w:color="auto" w:sz="4" w:space="0"/>
            </w:tcBorders>
          </w:tcPr>
          <w:p w:rsidRPr="00697E52" w:rsidR="00C67F16" w:rsidP="0066198F" w:rsidRDefault="00C67F16" w14:paraId="1DFC5DBB" w14:textId="77777777">
            <w:pPr>
              <w:pStyle w:val="TableHeadingLeft"/>
              <w:rPr>
                <w:rFonts w:ascii="Arial" w:hAnsi="Arial"/>
                <w:b/>
                <w:bCs w:val="0"/>
                <w:color w:val="auto"/>
                <w:szCs w:val="18"/>
              </w:rPr>
            </w:pPr>
            <w:r w:rsidRPr="00F238F7">
              <w:rPr>
                <w:rFonts w:ascii="Arial" w:hAnsi="Arial"/>
                <w:color w:val="auto"/>
                <w:sz w:val="20"/>
                <w:szCs w:val="18"/>
              </w:rPr>
              <w:t>2(d) Condition of the Coorong and Lower Lakes ecosystems and Murray Mouth opening regime;</w:t>
            </w:r>
          </w:p>
        </w:tc>
      </w:tr>
      <w:tr w:rsidRPr="00697E52" w:rsidR="00C67F16" w:rsidTr="00514DA6" w14:paraId="0101E4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right w:val="single" w:color="auto" w:sz="4" w:space="0"/>
            </w:tcBorders>
          </w:tcPr>
          <w:p w:rsidRPr="00697E52" w:rsidR="00C67F16" w:rsidP="0066198F" w:rsidRDefault="00C67F16" w14:paraId="46D1FDC9" w14:textId="77777777">
            <w:pPr>
              <w:pStyle w:val="TableHeadingLeft"/>
              <w:rPr>
                <w:rFonts w:ascii="Arial" w:hAnsi="Arial"/>
                <w:b/>
                <w:bCs w:val="0"/>
                <w:color w:val="auto"/>
                <w:szCs w:val="18"/>
              </w:rPr>
            </w:pPr>
            <w:r w:rsidRPr="00F238F7">
              <w:rPr>
                <w:rFonts w:ascii="Arial" w:hAnsi="Arial"/>
                <w:color w:val="auto"/>
                <w:sz w:val="20"/>
                <w:szCs w:val="18"/>
              </w:rPr>
              <w:t>2(e) Condition, diversity, extent and contiguousness of native water-dependent vegetation;</w:t>
            </w:r>
          </w:p>
        </w:tc>
      </w:tr>
      <w:tr w:rsidRPr="00697E52" w:rsidR="00C67F16" w:rsidTr="00514DA6" w14:paraId="0E32DA3D" w14:textId="77777777">
        <w:tc>
          <w:tcPr>
            <w:cnfStyle w:val="001000000000" w:firstRow="0" w:lastRow="0" w:firstColumn="1" w:lastColumn="0" w:oddVBand="0" w:evenVBand="0" w:oddHBand="0" w:evenHBand="0" w:firstRowFirstColumn="0" w:firstRowLastColumn="0" w:lastRowFirstColumn="0" w:lastRowLastColumn="0"/>
            <w:tcW w:w="9629" w:type="dxa"/>
            <w:tcBorders>
              <w:top w:val="single" w:color="393838" w:themeColor="text1" w:sz="4" w:space="0"/>
              <w:bottom w:val="single" w:color="393838" w:themeColor="text1" w:sz="4" w:space="0"/>
              <w:right w:val="single" w:color="auto" w:sz="4" w:space="0"/>
            </w:tcBorders>
          </w:tcPr>
          <w:p w:rsidRPr="00697E52" w:rsidR="00C67F16" w:rsidP="0066198F" w:rsidRDefault="00C67F16" w14:paraId="40B5816C" w14:textId="77777777">
            <w:pPr>
              <w:pStyle w:val="TableHeadingLeft"/>
              <w:rPr>
                <w:rFonts w:ascii="Arial" w:hAnsi="Arial"/>
                <w:b/>
                <w:bCs w:val="0"/>
                <w:color w:val="auto"/>
                <w:szCs w:val="18"/>
              </w:rPr>
            </w:pPr>
            <w:r w:rsidRPr="00F238F7">
              <w:rPr>
                <w:rFonts w:ascii="Arial" w:hAnsi="Arial"/>
                <w:color w:val="auto"/>
                <w:sz w:val="20"/>
                <w:szCs w:val="18"/>
              </w:rPr>
              <w:t>2(f) Recruitment and populations of native water-dependent species, including vegetation, birds, fish and macroinvertebrates;</w:t>
            </w:r>
          </w:p>
        </w:tc>
      </w:tr>
      <w:tr w:rsidRPr="00697E52" w:rsidR="00C67F16" w:rsidTr="00514DA6" w14:paraId="0916AA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right w:val="single" w:color="auto" w:sz="4" w:space="0"/>
            </w:tcBorders>
          </w:tcPr>
          <w:p w:rsidRPr="00697E52" w:rsidR="00C67F16" w:rsidP="0066198F" w:rsidRDefault="00C67F16" w14:paraId="4FEB1879" w14:textId="77777777">
            <w:pPr>
              <w:pStyle w:val="TableHeadingLeft"/>
              <w:rPr>
                <w:rFonts w:ascii="Arial" w:hAnsi="Arial"/>
                <w:b/>
                <w:bCs w:val="0"/>
                <w:color w:val="auto"/>
                <w:szCs w:val="18"/>
              </w:rPr>
            </w:pPr>
            <w:r w:rsidRPr="00F238F7">
              <w:rPr>
                <w:rFonts w:ascii="Arial" w:hAnsi="Arial"/>
                <w:color w:val="auto"/>
                <w:sz w:val="20"/>
                <w:szCs w:val="18"/>
              </w:rPr>
              <w:t>2(g) The community structure of water-dependent ecosystems.</w:t>
            </w:r>
          </w:p>
        </w:tc>
      </w:tr>
    </w:tbl>
    <w:p w:rsidR="00C67F16" w:rsidP="00C67F16" w:rsidRDefault="00C67F16" w14:paraId="458F5B35" w14:textId="77777777">
      <w:pPr>
        <w:pStyle w:val="BodyText"/>
        <w:rPr>
          <w:b/>
          <w:lang w:eastAsia="en-AU"/>
        </w:rPr>
      </w:pPr>
    </w:p>
    <w:p w:rsidR="00515289" w:rsidP="00C67F16" w:rsidRDefault="00515289" w14:paraId="431D9579" w14:textId="77777777">
      <w:pPr>
        <w:sectPr w:rsidR="00515289" w:rsidSect="00C65D41">
          <w:pgSz w:w="11907" w:h="16839" w:orient="portrait" w:code="9"/>
          <w:pgMar w:top="1134" w:right="1134" w:bottom="1134" w:left="1134" w:header="283" w:footer="283" w:gutter="0"/>
          <w:cols w:space="720"/>
          <w:docGrid w:linePitch="360"/>
        </w:sectPr>
      </w:pPr>
      <w:bookmarkStart w:name="_Ref37256986" w:id="463"/>
    </w:p>
    <w:p w:rsidR="00515289" w:rsidP="00515289" w:rsidRDefault="00515289" w14:paraId="403A8EB1" w14:textId="6AD1C2F4">
      <w:pPr>
        <w:pStyle w:val="Caption0"/>
      </w:pPr>
      <w:bookmarkStart w:name="_Ref46230272" w:id="464"/>
      <w:bookmarkStart w:name="_Toc58841553" w:id="465"/>
      <w:bookmarkStart w:name="_Toc105402183" w:id="466"/>
      <w:r>
        <w:lastRenderedPageBreak/>
        <w:t xml:space="preserve">Table </w:t>
      </w:r>
      <w:r>
        <w:fldChar w:fldCharType="begin"/>
      </w:r>
      <w:r>
        <w:instrText xml:space="preserve"> SEQ Table \* ARABIC </w:instrText>
      </w:r>
      <w:r>
        <w:fldChar w:fldCharType="separate"/>
      </w:r>
      <w:r w:rsidR="00ED0253">
        <w:t>20</w:t>
      </w:r>
      <w:r>
        <w:fldChar w:fldCharType="end"/>
      </w:r>
      <w:bookmarkEnd w:id="464"/>
      <w:r>
        <w:t xml:space="preserve">: Basin-wide environmental watering strategy </w:t>
      </w:r>
      <w:r w:rsidR="00CE6BDD">
        <w:t>–</w:t>
      </w:r>
      <w:r>
        <w:t xml:space="preserve"> Expected</w:t>
      </w:r>
      <w:r w:rsidR="00CE6BDD">
        <w:t xml:space="preserve"> </w:t>
      </w:r>
      <w:r>
        <w:t>Environmental Outcomes</w:t>
      </w:r>
      <w:bookmarkEnd w:id="465"/>
      <w:r w:rsidR="006D1B21">
        <w:t>.</w:t>
      </w:r>
      <w:bookmarkEnd w:id="466"/>
    </w:p>
    <w:tbl>
      <w:tblPr>
        <w:tblStyle w:val="TableGrid"/>
        <w:tblW w:w="5107" w:type="pct"/>
        <w:tblLayout w:type="fixed"/>
        <w:tblLook w:val="00A0" w:firstRow="1" w:lastRow="0" w:firstColumn="1" w:lastColumn="0" w:noHBand="0" w:noVBand="0"/>
      </w:tblPr>
      <w:tblGrid>
        <w:gridCol w:w="852"/>
        <w:gridCol w:w="851"/>
        <w:gridCol w:w="991"/>
        <w:gridCol w:w="566"/>
        <w:gridCol w:w="11624"/>
      </w:tblGrid>
      <w:tr w:rsidRPr="00C6589F" w:rsidR="00DF14F8" w:rsidTr="00DF14F8" w14:paraId="69145ACA"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86" w:type="pct"/>
            <w:noWrap/>
            <w:hideMark/>
          </w:tcPr>
          <w:p w:rsidRPr="00047997" w:rsidR="00515289" w:rsidP="000311E3" w:rsidRDefault="00515289" w14:paraId="1C3DCCBC" w14:textId="77777777">
            <w:pPr>
              <w:pStyle w:val="TableHeadingLeft"/>
              <w:spacing w:line="240" w:lineRule="auto"/>
              <w:rPr>
                <w:color w:val="auto"/>
                <w:szCs w:val="18"/>
              </w:rPr>
            </w:pPr>
            <w:r w:rsidRPr="00047997">
              <w:rPr>
                <w:color w:val="auto"/>
                <w:szCs w:val="18"/>
              </w:rPr>
              <w:t>Theme</w:t>
            </w:r>
          </w:p>
        </w:tc>
        <w:tc>
          <w:tcPr>
            <w:cnfStyle w:val="000010000000" w:firstRow="0" w:lastRow="0" w:firstColumn="0" w:lastColumn="0" w:oddVBand="1" w:evenVBand="0" w:oddHBand="0" w:evenHBand="0" w:firstRowFirstColumn="0" w:firstRowLastColumn="0" w:lastRowFirstColumn="0" w:lastRowLastColumn="0"/>
            <w:tcW w:w="286" w:type="pct"/>
          </w:tcPr>
          <w:p w:rsidRPr="00047997" w:rsidR="00515289" w:rsidP="000311E3" w:rsidRDefault="00515289" w14:paraId="09E41B52" w14:textId="4BFDE94E">
            <w:pPr>
              <w:pStyle w:val="TableHeadingLeft"/>
              <w:spacing w:line="240" w:lineRule="auto"/>
              <w:rPr>
                <w:color w:val="auto"/>
                <w:szCs w:val="18"/>
              </w:rPr>
            </w:pPr>
            <w:r w:rsidRPr="00047997">
              <w:rPr>
                <w:color w:val="auto"/>
                <w:szCs w:val="18"/>
              </w:rPr>
              <w:t xml:space="preserve">Code </w:t>
            </w:r>
          </w:p>
        </w:tc>
        <w:tc>
          <w:tcPr>
            <w:tcW w:w="333" w:type="pct"/>
            <w:noWrap/>
            <w:hideMark/>
          </w:tcPr>
          <w:p w:rsidRPr="00047997" w:rsidR="00515289" w:rsidP="000311E3" w:rsidRDefault="00515289" w14:paraId="0EF8D629" w14:textId="77777777">
            <w:pPr>
              <w:pStyle w:val="TableHeadingLeft"/>
              <w:spacing w:line="240" w:lineRule="auto"/>
              <w:cnfStyle w:val="100000000000" w:firstRow="1" w:lastRow="0" w:firstColumn="0" w:lastColumn="0" w:oddVBand="0" w:evenVBand="0" w:oddHBand="0" w:evenHBand="0" w:firstRowFirstColumn="0" w:firstRowLastColumn="0" w:lastRowFirstColumn="0" w:lastRowLastColumn="0"/>
              <w:rPr>
                <w:color w:val="auto"/>
                <w:szCs w:val="18"/>
              </w:rPr>
            </w:pPr>
            <w:r w:rsidRPr="00047997">
              <w:rPr>
                <w:color w:val="auto"/>
                <w:szCs w:val="18"/>
              </w:rPr>
              <w:t>Sub-theme</w:t>
            </w:r>
          </w:p>
        </w:tc>
        <w:tc>
          <w:tcPr>
            <w:cnfStyle w:val="000010000000" w:firstRow="0" w:lastRow="0" w:firstColumn="0" w:lastColumn="0" w:oddVBand="1" w:evenVBand="0" w:oddHBand="0" w:evenHBand="0" w:firstRowFirstColumn="0" w:firstRowLastColumn="0" w:lastRowFirstColumn="0" w:lastRowLastColumn="0"/>
            <w:tcW w:w="190" w:type="pct"/>
          </w:tcPr>
          <w:p w:rsidRPr="00047997" w:rsidR="00515289" w:rsidP="000311E3" w:rsidRDefault="00515289" w14:paraId="7B3C8D4D" w14:textId="77777777">
            <w:pPr>
              <w:pStyle w:val="TableHeadingLeft"/>
              <w:spacing w:line="240" w:lineRule="auto"/>
              <w:rPr>
                <w:color w:val="auto"/>
                <w:szCs w:val="18"/>
              </w:rPr>
            </w:pPr>
          </w:p>
        </w:tc>
        <w:tc>
          <w:tcPr>
            <w:tcW w:w="3905" w:type="pct"/>
            <w:noWrap/>
            <w:hideMark/>
          </w:tcPr>
          <w:p w:rsidRPr="00047997" w:rsidR="00515289" w:rsidP="000311E3" w:rsidRDefault="00515289" w14:paraId="4003B3C5" w14:textId="289AD221">
            <w:pPr>
              <w:pStyle w:val="TableHeadingLeft"/>
              <w:spacing w:line="240" w:lineRule="auto"/>
              <w:cnfStyle w:val="100000000000" w:firstRow="1" w:lastRow="0" w:firstColumn="0" w:lastColumn="0" w:oddVBand="0" w:evenVBand="0" w:oddHBand="0" w:evenHBand="0" w:firstRowFirstColumn="0" w:firstRowLastColumn="0" w:lastRowFirstColumn="0" w:lastRowLastColumn="0"/>
              <w:rPr>
                <w:color w:val="auto"/>
                <w:szCs w:val="18"/>
              </w:rPr>
            </w:pPr>
            <w:r w:rsidRPr="00047997">
              <w:rPr>
                <w:color w:val="auto"/>
                <w:szCs w:val="18"/>
              </w:rPr>
              <w:t>BWS Expected Environmental Outcome</w:t>
            </w:r>
          </w:p>
        </w:tc>
      </w:tr>
      <w:tr w:rsidRPr="00C6589F" w:rsidR="00DF14F8" w:rsidTr="00DF14F8" w14:paraId="2C2FC92B" w14:textId="77777777">
        <w:trPr>
          <w:cantSplit/>
        </w:trPr>
        <w:tc>
          <w:tcPr>
            <w:tcW w:w="286" w:type="pct"/>
            <w:vMerge w:val="restart"/>
            <w:noWrap/>
            <w:textDirection w:val="btLr"/>
            <w:hideMark/>
          </w:tcPr>
          <w:p w:rsidRPr="00C6589F" w:rsidR="00515289" w:rsidP="000311E3" w:rsidRDefault="00515289" w14:paraId="4CEBE980" w14:textId="77777777">
            <w:pPr>
              <w:pStyle w:val="TableTextLeft"/>
              <w:spacing w:line="240" w:lineRule="auto"/>
              <w:rPr>
                <w:szCs w:val="18"/>
              </w:rPr>
            </w:pPr>
            <w:r w:rsidRPr="00C6589F">
              <w:rPr>
                <w:szCs w:val="18"/>
              </w:rPr>
              <w:t>River flows and connectivity</w:t>
            </w:r>
          </w:p>
          <w:p w:rsidRPr="00C6589F" w:rsidR="00515289" w:rsidP="000311E3" w:rsidRDefault="00515289" w14:paraId="11699F7B" w14:textId="77777777">
            <w:pPr>
              <w:pStyle w:val="TableTextLeft"/>
              <w:spacing w:line="240" w:lineRule="auto"/>
              <w:rPr>
                <w:szCs w:val="18"/>
              </w:rPr>
            </w:pPr>
            <w:r w:rsidRPr="00C6589F">
              <w:rPr>
                <w:szCs w:val="18"/>
              </w:rPr>
              <w:t> </w:t>
            </w: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1C17EC35" w14:textId="77777777">
            <w:pPr>
              <w:pStyle w:val="TableTextLeft"/>
              <w:spacing w:line="240" w:lineRule="auto"/>
              <w:rPr>
                <w:szCs w:val="18"/>
              </w:rPr>
            </w:pPr>
            <w:r w:rsidRPr="00C6589F">
              <w:rPr>
                <w:szCs w:val="18"/>
              </w:rPr>
              <w:t>B1.1</w:t>
            </w:r>
          </w:p>
        </w:tc>
        <w:tc>
          <w:tcPr>
            <w:tcW w:w="333" w:type="pct"/>
            <w:vMerge w:val="restart"/>
            <w:noWrap/>
            <w:hideMark/>
          </w:tcPr>
          <w:p w:rsidRPr="00C6589F" w:rsidR="00515289" w:rsidP="00DF14F8" w:rsidRDefault="00515289" w14:paraId="5CCD5B69"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Longitudinal </w:t>
            </w:r>
          </w:p>
          <w:p w:rsidRPr="00C6589F" w:rsidR="00515289" w:rsidP="00DF14F8" w:rsidRDefault="00515289" w14:paraId="4D38A0C9"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connectivity</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107D3077" w14:textId="77777777">
            <w:pPr>
              <w:pStyle w:val="TableTextLeft"/>
              <w:spacing w:line="240" w:lineRule="auto"/>
              <w:rPr>
                <w:szCs w:val="18"/>
              </w:rPr>
            </w:pPr>
          </w:p>
        </w:tc>
        <w:tc>
          <w:tcPr>
            <w:tcW w:w="3905" w:type="pct"/>
            <w:noWrap/>
            <w:hideMark/>
          </w:tcPr>
          <w:p w:rsidRPr="00C6589F" w:rsidR="00515289" w:rsidP="000311E3" w:rsidRDefault="00515289" w14:paraId="2DB8F8DC"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To keep base flows at least 60% of the natural level </w:t>
            </w:r>
          </w:p>
        </w:tc>
      </w:tr>
      <w:tr w:rsidRPr="00C6589F" w:rsidR="00DF14F8" w:rsidTr="00DF14F8" w14:paraId="1C7BC91A" w14:textId="77777777">
        <w:trPr>
          <w:cantSplit/>
          <w:trHeight w:val="278"/>
        </w:trPr>
        <w:tc>
          <w:tcPr>
            <w:tcW w:w="286" w:type="pct"/>
            <w:vMerge/>
            <w:noWrap/>
            <w:textDirection w:val="btLr"/>
          </w:tcPr>
          <w:p w:rsidRPr="00C6589F" w:rsidR="00515289" w:rsidP="000311E3" w:rsidRDefault="00515289" w14:paraId="404547C5"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3CDF1F8B" w14:textId="77777777">
            <w:pPr>
              <w:pStyle w:val="TableTextLeft"/>
              <w:spacing w:line="240" w:lineRule="auto"/>
              <w:rPr>
                <w:szCs w:val="18"/>
              </w:rPr>
            </w:pPr>
            <w:r w:rsidRPr="00C6589F">
              <w:rPr>
                <w:szCs w:val="18"/>
              </w:rPr>
              <w:t>B1.2</w:t>
            </w:r>
          </w:p>
        </w:tc>
        <w:tc>
          <w:tcPr>
            <w:tcW w:w="333" w:type="pct"/>
            <w:vMerge/>
            <w:noWrap/>
          </w:tcPr>
          <w:p w:rsidRPr="00C6589F" w:rsidR="00515289" w:rsidP="00DF14F8" w:rsidRDefault="00515289" w14:paraId="56C9DC34"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1911A663" w14:textId="77777777">
            <w:pPr>
              <w:pStyle w:val="TableTextLeft"/>
              <w:spacing w:line="240" w:lineRule="auto"/>
              <w:rPr>
                <w:szCs w:val="18"/>
              </w:rPr>
            </w:pPr>
          </w:p>
        </w:tc>
        <w:tc>
          <w:tcPr>
            <w:tcW w:w="3905" w:type="pct"/>
            <w:noWrap/>
          </w:tcPr>
          <w:p w:rsidRPr="00C6589F" w:rsidR="00515289" w:rsidP="000311E3" w:rsidRDefault="00515289" w14:paraId="5528E23B"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A 30% overall increase in flows in the River Murray: from increased tributary contributions from the Murrumbidgee, Goulburn, Campaspe, Loddon and Lower Darling catchments collectively </w:t>
            </w:r>
          </w:p>
        </w:tc>
      </w:tr>
      <w:tr w:rsidRPr="00C6589F" w:rsidR="00DF14F8" w:rsidTr="00DF14F8" w14:paraId="3C0BDD61" w14:textId="77777777">
        <w:trPr>
          <w:cantSplit/>
          <w:trHeight w:val="274"/>
        </w:trPr>
        <w:tc>
          <w:tcPr>
            <w:tcW w:w="286" w:type="pct"/>
            <w:vMerge/>
            <w:noWrap/>
            <w:textDirection w:val="btLr"/>
          </w:tcPr>
          <w:p w:rsidRPr="00C6589F" w:rsidR="00515289" w:rsidP="000311E3" w:rsidRDefault="00515289" w14:paraId="53DEB1DA"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2159D602" w14:textId="77777777">
            <w:pPr>
              <w:pStyle w:val="TableTextLeft"/>
              <w:spacing w:line="240" w:lineRule="auto"/>
              <w:rPr>
                <w:szCs w:val="18"/>
              </w:rPr>
            </w:pPr>
            <w:r w:rsidRPr="00C6589F">
              <w:rPr>
                <w:szCs w:val="18"/>
              </w:rPr>
              <w:t>B1.3</w:t>
            </w:r>
          </w:p>
        </w:tc>
        <w:tc>
          <w:tcPr>
            <w:tcW w:w="333" w:type="pct"/>
            <w:vMerge w:val="restart"/>
            <w:noWrap/>
          </w:tcPr>
          <w:p w:rsidRPr="00C6589F" w:rsidR="00515289" w:rsidP="00DF14F8" w:rsidRDefault="00515289" w14:paraId="0E73CE17"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Lateral connectivity</w:t>
            </w:r>
          </w:p>
          <w:p w:rsidRPr="00C6589F" w:rsidR="00515289" w:rsidP="00DF14F8" w:rsidRDefault="00515289" w14:paraId="0BB60726"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 </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613CF885" w14:textId="77777777">
            <w:pPr>
              <w:pStyle w:val="TableTextLeft"/>
              <w:spacing w:line="240" w:lineRule="auto"/>
              <w:rPr>
                <w:szCs w:val="18"/>
              </w:rPr>
            </w:pPr>
          </w:p>
        </w:tc>
        <w:tc>
          <w:tcPr>
            <w:tcW w:w="3905" w:type="pct"/>
            <w:noWrap/>
          </w:tcPr>
          <w:p w:rsidRPr="00C6589F" w:rsidR="00515289" w:rsidP="000311E3" w:rsidRDefault="00515289" w14:paraId="7B16FD99"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A 30 to 60% increase in the frequency of freshes, bank-full and lowland floodplain flows in the Murray, Murrumbidgee, Goulburn–Broken and Condamine–Balonne catchments </w:t>
            </w:r>
          </w:p>
        </w:tc>
      </w:tr>
      <w:tr w:rsidRPr="00C6589F" w:rsidR="00DF14F8" w:rsidTr="00DF14F8" w14:paraId="0173A261" w14:textId="77777777">
        <w:trPr>
          <w:cantSplit/>
        </w:trPr>
        <w:tc>
          <w:tcPr>
            <w:tcW w:w="286" w:type="pct"/>
            <w:vMerge/>
            <w:noWrap/>
            <w:textDirection w:val="btLr"/>
            <w:hideMark/>
          </w:tcPr>
          <w:p w:rsidRPr="00C6589F" w:rsidR="00515289" w:rsidP="000311E3" w:rsidRDefault="00515289" w14:paraId="2E38A363"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4DE0DBF0" w14:textId="77777777">
            <w:pPr>
              <w:pStyle w:val="TableTextLeft"/>
              <w:spacing w:line="240" w:lineRule="auto"/>
              <w:rPr>
                <w:szCs w:val="18"/>
              </w:rPr>
            </w:pPr>
            <w:r w:rsidRPr="00C6589F">
              <w:rPr>
                <w:szCs w:val="18"/>
              </w:rPr>
              <w:t>B1.4</w:t>
            </w:r>
          </w:p>
        </w:tc>
        <w:tc>
          <w:tcPr>
            <w:tcW w:w="333" w:type="pct"/>
            <w:vMerge/>
            <w:noWrap/>
            <w:hideMark/>
          </w:tcPr>
          <w:p w:rsidRPr="00C6589F" w:rsidR="00515289" w:rsidP="000311E3" w:rsidRDefault="00515289" w14:paraId="46627143"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499FE078" w14:textId="77777777">
            <w:pPr>
              <w:pStyle w:val="TableTextLeft"/>
              <w:spacing w:line="240" w:lineRule="auto"/>
              <w:rPr>
                <w:szCs w:val="18"/>
              </w:rPr>
            </w:pPr>
          </w:p>
        </w:tc>
        <w:tc>
          <w:tcPr>
            <w:tcW w:w="3905" w:type="pct"/>
            <w:noWrap/>
            <w:hideMark/>
          </w:tcPr>
          <w:p w:rsidRPr="00C6589F" w:rsidR="00515289" w:rsidP="000311E3" w:rsidRDefault="00515289" w14:paraId="1573403A"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A 10 to 20% increase of freshes and bank-full events in the Campaspe, Loddon and Wimmera catchments</w:t>
            </w:r>
          </w:p>
        </w:tc>
      </w:tr>
      <w:tr w:rsidRPr="00C6589F" w:rsidR="00DF14F8" w:rsidTr="00DF14F8" w14:paraId="59CE0476" w14:textId="77777777">
        <w:trPr>
          <w:cantSplit/>
        </w:trPr>
        <w:tc>
          <w:tcPr>
            <w:tcW w:w="286" w:type="pct"/>
            <w:vMerge/>
            <w:noWrap/>
            <w:textDirection w:val="btLr"/>
          </w:tcPr>
          <w:p w:rsidRPr="00C6589F" w:rsidR="00515289" w:rsidP="000311E3" w:rsidRDefault="00515289" w14:paraId="4C290448"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5C961BF7" w14:textId="77777777">
            <w:pPr>
              <w:pStyle w:val="TableTextLeft"/>
              <w:spacing w:line="240" w:lineRule="auto"/>
              <w:rPr>
                <w:szCs w:val="18"/>
              </w:rPr>
            </w:pPr>
            <w:r w:rsidRPr="00C6589F">
              <w:rPr>
                <w:szCs w:val="18"/>
              </w:rPr>
              <w:t>B1.5</w:t>
            </w:r>
          </w:p>
        </w:tc>
        <w:tc>
          <w:tcPr>
            <w:tcW w:w="333" w:type="pct"/>
            <w:vMerge/>
            <w:noWrap/>
          </w:tcPr>
          <w:p w:rsidRPr="00C6589F" w:rsidR="00515289" w:rsidP="000311E3" w:rsidRDefault="00515289" w14:paraId="05BBC7EC"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0FF15F83" w14:textId="77777777">
            <w:pPr>
              <w:pStyle w:val="TableTextLeft"/>
              <w:spacing w:line="240" w:lineRule="auto"/>
              <w:rPr>
                <w:szCs w:val="18"/>
              </w:rPr>
            </w:pPr>
          </w:p>
        </w:tc>
        <w:tc>
          <w:tcPr>
            <w:tcW w:w="3905" w:type="pct"/>
            <w:noWrap/>
          </w:tcPr>
          <w:p w:rsidRPr="00C6589F" w:rsidR="00515289" w:rsidP="000311E3" w:rsidRDefault="00515289" w14:paraId="39E9CF99"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Current levels of connectivity maintained in the Kiewa, and </w:t>
            </w:r>
            <w:proofErr w:type="gramStart"/>
            <w:r w:rsidRPr="00C6589F">
              <w:rPr>
                <w:szCs w:val="18"/>
              </w:rPr>
              <w:t>Ovens</w:t>
            </w:r>
            <w:proofErr w:type="gramEnd"/>
            <w:r w:rsidRPr="00C6589F">
              <w:rPr>
                <w:szCs w:val="18"/>
              </w:rPr>
              <w:t xml:space="preserve"> catchments</w:t>
            </w:r>
          </w:p>
        </w:tc>
      </w:tr>
      <w:tr w:rsidRPr="00C6589F" w:rsidR="00DF14F8" w:rsidTr="00DF14F8" w14:paraId="6DDBF3AD" w14:textId="77777777">
        <w:trPr>
          <w:cantSplit/>
        </w:trPr>
        <w:tc>
          <w:tcPr>
            <w:tcW w:w="286" w:type="pct"/>
            <w:vMerge w:val="restart"/>
            <w:noWrap/>
            <w:textDirection w:val="btLr"/>
            <w:hideMark/>
          </w:tcPr>
          <w:p w:rsidRPr="00C6589F" w:rsidR="00515289" w:rsidP="000311E3" w:rsidRDefault="00515289" w14:paraId="4F8E0193" w14:textId="77777777">
            <w:pPr>
              <w:pStyle w:val="TableTextLeft"/>
              <w:spacing w:line="240" w:lineRule="auto"/>
              <w:rPr>
                <w:szCs w:val="18"/>
              </w:rPr>
            </w:pPr>
            <w:r w:rsidRPr="00C6589F">
              <w:rPr>
                <w:szCs w:val="18"/>
              </w:rPr>
              <w:t>Native Vegetation</w:t>
            </w:r>
          </w:p>
          <w:p w:rsidRPr="00C6589F" w:rsidR="00515289" w:rsidP="000311E3" w:rsidRDefault="00515289" w14:paraId="15DF5506" w14:textId="77777777">
            <w:pPr>
              <w:pStyle w:val="TableTextLeft"/>
              <w:spacing w:line="240" w:lineRule="auto"/>
              <w:rPr>
                <w:szCs w:val="18"/>
              </w:rPr>
            </w:pPr>
            <w:r w:rsidRPr="00C6589F">
              <w:rPr>
                <w:szCs w:val="18"/>
              </w:rPr>
              <w:t> </w:t>
            </w:r>
          </w:p>
          <w:p w:rsidRPr="00C6589F" w:rsidR="00515289" w:rsidP="000311E3" w:rsidRDefault="00515289" w14:paraId="33CD7AE2" w14:textId="77777777">
            <w:pPr>
              <w:pStyle w:val="TableTextLeft"/>
              <w:spacing w:line="240" w:lineRule="auto"/>
              <w:rPr>
                <w:szCs w:val="18"/>
              </w:rPr>
            </w:pPr>
            <w:r w:rsidRPr="00C6589F">
              <w:rPr>
                <w:szCs w:val="18"/>
              </w:rPr>
              <w:t> </w:t>
            </w:r>
          </w:p>
          <w:p w:rsidRPr="00C6589F" w:rsidR="00515289" w:rsidP="000311E3" w:rsidRDefault="00515289" w14:paraId="6CEFF050" w14:textId="77777777">
            <w:pPr>
              <w:pStyle w:val="TableTextLeft"/>
              <w:spacing w:line="240" w:lineRule="auto"/>
              <w:rPr>
                <w:szCs w:val="18"/>
              </w:rPr>
            </w:pPr>
            <w:r w:rsidRPr="00C6589F">
              <w:rPr>
                <w:szCs w:val="18"/>
              </w:rPr>
              <w:t> </w:t>
            </w:r>
          </w:p>
          <w:p w:rsidRPr="00C6589F" w:rsidR="00515289" w:rsidP="000311E3" w:rsidRDefault="00515289" w14:paraId="4BE32074" w14:textId="77777777">
            <w:pPr>
              <w:pStyle w:val="TableTextLeft"/>
              <w:spacing w:line="240" w:lineRule="auto"/>
              <w:rPr>
                <w:szCs w:val="18"/>
              </w:rPr>
            </w:pPr>
            <w:r w:rsidRPr="00C6589F">
              <w:rPr>
                <w:szCs w:val="18"/>
              </w:rPr>
              <w:t> </w:t>
            </w:r>
          </w:p>
          <w:p w:rsidRPr="00C6589F" w:rsidR="00515289" w:rsidP="000311E3" w:rsidRDefault="00515289" w14:paraId="6360D17D" w14:textId="77777777">
            <w:pPr>
              <w:pStyle w:val="TableTextLeft"/>
              <w:spacing w:line="240" w:lineRule="auto"/>
              <w:rPr>
                <w:szCs w:val="18"/>
              </w:rPr>
            </w:pPr>
            <w:r w:rsidRPr="00C6589F">
              <w:rPr>
                <w:szCs w:val="18"/>
              </w:rPr>
              <w:t> </w:t>
            </w: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14518FF7" w14:textId="77777777">
            <w:pPr>
              <w:pStyle w:val="TableTextLeft"/>
              <w:spacing w:line="240" w:lineRule="auto"/>
              <w:rPr>
                <w:szCs w:val="18"/>
              </w:rPr>
            </w:pPr>
            <w:r w:rsidRPr="00C6589F">
              <w:rPr>
                <w:szCs w:val="18"/>
              </w:rPr>
              <w:t>B2.1</w:t>
            </w:r>
          </w:p>
        </w:tc>
        <w:tc>
          <w:tcPr>
            <w:tcW w:w="333" w:type="pct"/>
            <w:vMerge w:val="restart"/>
            <w:noWrap/>
            <w:hideMark/>
          </w:tcPr>
          <w:p w:rsidRPr="00C6589F" w:rsidR="00515289" w:rsidP="00DF14F8" w:rsidRDefault="00515289" w14:paraId="180CAB42"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Forests and Woodlands</w:t>
            </w:r>
          </w:p>
          <w:p w:rsidRPr="00C6589F" w:rsidR="00515289" w:rsidP="00DF14F8" w:rsidRDefault="00515289" w14:paraId="3912C31E"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w:t>
            </w:r>
          </w:p>
          <w:p w:rsidRPr="00C6589F" w:rsidR="00515289" w:rsidP="00DF14F8" w:rsidRDefault="00515289" w14:paraId="1FD41BF5" w14:textId="77777777">
            <w:pPr>
              <w:pStyle w:val="TableTextLeft"/>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2741597A" w14:textId="77777777">
            <w:pPr>
              <w:pStyle w:val="TableTextLeft"/>
              <w:spacing w:line="240" w:lineRule="auto"/>
              <w:rPr>
                <w:szCs w:val="18"/>
              </w:rPr>
            </w:pPr>
          </w:p>
        </w:tc>
        <w:tc>
          <w:tcPr>
            <w:tcW w:w="3905" w:type="pct"/>
            <w:hideMark/>
          </w:tcPr>
          <w:p w:rsidRPr="00C6589F" w:rsidR="00515289" w:rsidP="000311E3" w:rsidRDefault="00515289" w14:paraId="11125E23"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Maintain current extent of forest and woodland including approximately: </w:t>
            </w:r>
          </w:p>
          <w:p w:rsidRPr="00C6589F" w:rsidR="00515289" w:rsidP="000311E3" w:rsidRDefault="00515289" w14:paraId="08B21CC4" w14:textId="77777777">
            <w:pPr>
              <w:pStyle w:val="TableTextBulle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360,000 ha of river red gum</w:t>
            </w:r>
          </w:p>
          <w:p w:rsidRPr="00C6589F" w:rsidR="00515289" w:rsidP="000311E3" w:rsidRDefault="00515289" w14:paraId="34063996" w14:textId="77777777">
            <w:pPr>
              <w:pStyle w:val="TableTextBulle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409,000 ha of black box</w:t>
            </w:r>
          </w:p>
        </w:tc>
      </w:tr>
      <w:tr w:rsidRPr="00C6589F" w:rsidR="00DF14F8" w:rsidTr="00DF14F8" w14:paraId="5741EC47" w14:textId="77777777">
        <w:trPr>
          <w:cantSplit/>
        </w:trPr>
        <w:tc>
          <w:tcPr>
            <w:tcW w:w="286" w:type="pct"/>
            <w:vMerge/>
            <w:noWrap/>
            <w:textDirection w:val="btLr"/>
          </w:tcPr>
          <w:p w:rsidRPr="00C6589F" w:rsidR="00515289" w:rsidP="000311E3" w:rsidRDefault="00515289" w14:paraId="2A2018ED"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2C691749" w14:textId="77777777">
            <w:pPr>
              <w:pStyle w:val="TableTextLeft"/>
              <w:spacing w:line="240" w:lineRule="auto"/>
              <w:rPr>
                <w:szCs w:val="18"/>
              </w:rPr>
            </w:pPr>
            <w:r w:rsidRPr="00C6589F">
              <w:rPr>
                <w:szCs w:val="18"/>
              </w:rPr>
              <w:t>B2.2</w:t>
            </w:r>
          </w:p>
        </w:tc>
        <w:tc>
          <w:tcPr>
            <w:tcW w:w="333" w:type="pct"/>
            <w:vMerge/>
            <w:noWrap/>
          </w:tcPr>
          <w:p w:rsidRPr="00C6589F" w:rsidR="00515289" w:rsidP="000311E3" w:rsidRDefault="00515289" w14:paraId="56AF2788"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188C6859" w14:textId="77777777">
            <w:pPr>
              <w:pStyle w:val="TableTextLeft"/>
              <w:spacing w:line="240" w:lineRule="auto"/>
              <w:rPr>
                <w:szCs w:val="18"/>
              </w:rPr>
            </w:pPr>
          </w:p>
        </w:tc>
        <w:tc>
          <w:tcPr>
            <w:tcW w:w="3905" w:type="pct"/>
          </w:tcPr>
          <w:p w:rsidRPr="00C6589F" w:rsidR="00515289" w:rsidP="000311E3" w:rsidRDefault="00515289" w14:paraId="5D8BCCF0"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No decline in the condition of river red gum and black box across the Basin </w:t>
            </w:r>
          </w:p>
        </w:tc>
      </w:tr>
      <w:tr w:rsidRPr="00C6589F" w:rsidR="00DF14F8" w:rsidTr="00DF14F8" w14:paraId="2BAC5C63" w14:textId="77777777">
        <w:trPr>
          <w:cantSplit/>
          <w:trHeight w:val="784"/>
        </w:trPr>
        <w:tc>
          <w:tcPr>
            <w:tcW w:w="286" w:type="pct"/>
            <w:vMerge/>
            <w:noWrap/>
            <w:textDirection w:val="btLr"/>
          </w:tcPr>
          <w:p w:rsidRPr="00C6589F" w:rsidR="00515289" w:rsidP="000311E3" w:rsidRDefault="00515289" w14:paraId="17123883"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310EAF77" w14:textId="77777777">
            <w:pPr>
              <w:pStyle w:val="TableTextLeft"/>
              <w:spacing w:line="240" w:lineRule="auto"/>
              <w:rPr>
                <w:szCs w:val="18"/>
              </w:rPr>
            </w:pPr>
            <w:r w:rsidRPr="00C6589F">
              <w:rPr>
                <w:szCs w:val="18"/>
              </w:rPr>
              <w:t>B2.3</w:t>
            </w:r>
          </w:p>
        </w:tc>
        <w:tc>
          <w:tcPr>
            <w:tcW w:w="333" w:type="pct"/>
            <w:vMerge/>
            <w:noWrap/>
          </w:tcPr>
          <w:p w:rsidRPr="00C6589F" w:rsidR="00515289" w:rsidP="000311E3" w:rsidRDefault="00515289" w14:paraId="1B6E32B6"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extDirection w:val="btLr"/>
          </w:tcPr>
          <w:p w:rsidRPr="00C6589F" w:rsidR="00515289" w:rsidP="000311E3" w:rsidRDefault="00515289" w14:paraId="6D9C38B8" w14:textId="77777777">
            <w:pPr>
              <w:pStyle w:val="TableTextLeft"/>
              <w:spacing w:line="240" w:lineRule="auto"/>
              <w:rPr>
                <w:szCs w:val="18"/>
              </w:rPr>
            </w:pPr>
            <w:r w:rsidRPr="00C6589F">
              <w:rPr>
                <w:szCs w:val="18"/>
              </w:rPr>
              <w:t>Ovens</w:t>
            </w:r>
          </w:p>
        </w:tc>
        <w:tc>
          <w:tcPr>
            <w:tcW w:w="3905" w:type="pct"/>
          </w:tcPr>
          <w:p w:rsidRPr="00C6589F" w:rsidR="00515289" w:rsidP="000311E3" w:rsidRDefault="00515289" w14:paraId="1D38EB6C"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Maintain extent and condition** of water-dependent vegetation (10,200ha RRG, &lt;100ha BB) near river channels and on the floodplain </w:t>
            </w:r>
          </w:p>
        </w:tc>
      </w:tr>
      <w:tr w:rsidRPr="00C6589F" w:rsidR="00DF14F8" w:rsidTr="00DF14F8" w14:paraId="39728A28" w14:textId="77777777">
        <w:trPr>
          <w:cantSplit/>
          <w:trHeight w:val="980"/>
        </w:trPr>
        <w:tc>
          <w:tcPr>
            <w:tcW w:w="286" w:type="pct"/>
            <w:vMerge/>
            <w:noWrap/>
            <w:textDirection w:val="btLr"/>
          </w:tcPr>
          <w:p w:rsidRPr="00C6589F" w:rsidR="00515289" w:rsidP="000311E3" w:rsidRDefault="00515289" w14:paraId="0E6106C1"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3B4CC3D9" w14:textId="77777777">
            <w:pPr>
              <w:pStyle w:val="TableTextLeft"/>
              <w:spacing w:line="240" w:lineRule="auto"/>
              <w:rPr>
                <w:szCs w:val="18"/>
              </w:rPr>
            </w:pPr>
            <w:r w:rsidRPr="00C6589F">
              <w:rPr>
                <w:szCs w:val="18"/>
              </w:rPr>
              <w:t>B2.4</w:t>
            </w:r>
          </w:p>
        </w:tc>
        <w:tc>
          <w:tcPr>
            <w:tcW w:w="333" w:type="pct"/>
            <w:vMerge/>
            <w:noWrap/>
          </w:tcPr>
          <w:p w:rsidRPr="00C6589F" w:rsidR="00515289" w:rsidP="000311E3" w:rsidRDefault="00515289" w14:paraId="0B023C58"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extDirection w:val="btLr"/>
          </w:tcPr>
          <w:p w:rsidRPr="00C6589F" w:rsidR="00515289" w:rsidP="000311E3" w:rsidRDefault="00515289" w14:paraId="6FD1ADA5" w14:textId="77777777">
            <w:pPr>
              <w:pStyle w:val="TableTextLeft"/>
              <w:spacing w:line="240" w:lineRule="auto"/>
              <w:rPr>
                <w:szCs w:val="18"/>
              </w:rPr>
            </w:pPr>
            <w:r w:rsidRPr="00C6589F">
              <w:rPr>
                <w:szCs w:val="18"/>
              </w:rPr>
              <w:t>Goulburn– Broken</w:t>
            </w:r>
          </w:p>
        </w:tc>
        <w:tc>
          <w:tcPr>
            <w:tcW w:w="3905" w:type="pct"/>
          </w:tcPr>
          <w:p w:rsidRPr="00C6589F" w:rsidR="00515289" w:rsidP="000311E3" w:rsidRDefault="00515289" w14:paraId="59FF7D30" w14:textId="1C425D5C">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Maintain extent of water-dependent vegetation near river channels and on </w:t>
            </w:r>
            <w:r w:rsidRPr="00C6589F" w:rsidR="00C33824">
              <w:rPr>
                <w:szCs w:val="18"/>
              </w:rPr>
              <w:t>low-lying</w:t>
            </w:r>
            <w:r w:rsidRPr="00C6589F">
              <w:rPr>
                <w:szCs w:val="18"/>
              </w:rPr>
              <w:t xml:space="preserve"> areas of the floodplain. Improve </w:t>
            </w:r>
            <w:r w:rsidRPr="00C6589F" w:rsidR="00C33824">
              <w:rPr>
                <w:szCs w:val="18"/>
              </w:rPr>
              <w:t>condition</w:t>
            </w:r>
            <w:r w:rsidRPr="00C6589F">
              <w:rPr>
                <w:szCs w:val="18"/>
              </w:rPr>
              <w:t xml:space="preserve"> of black box and river red gum (19,800ha RRG, 500ha BB)</w:t>
            </w:r>
          </w:p>
        </w:tc>
      </w:tr>
      <w:tr w:rsidRPr="00C6589F" w:rsidR="00DF14F8" w:rsidTr="00DF14F8" w14:paraId="2A54908F" w14:textId="77777777">
        <w:trPr>
          <w:cantSplit/>
          <w:trHeight w:val="1108"/>
        </w:trPr>
        <w:tc>
          <w:tcPr>
            <w:tcW w:w="286" w:type="pct"/>
            <w:vMerge/>
            <w:noWrap/>
            <w:textDirection w:val="btLr"/>
          </w:tcPr>
          <w:p w:rsidRPr="00C6589F" w:rsidR="00515289" w:rsidP="000311E3" w:rsidRDefault="00515289" w14:paraId="7A2AF3B3"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5CD40BB1" w14:textId="77777777">
            <w:pPr>
              <w:pStyle w:val="TableTextLeft"/>
              <w:spacing w:line="240" w:lineRule="auto"/>
              <w:rPr>
                <w:szCs w:val="18"/>
              </w:rPr>
            </w:pPr>
            <w:r w:rsidRPr="00C6589F">
              <w:rPr>
                <w:szCs w:val="18"/>
              </w:rPr>
              <w:t>B2.5</w:t>
            </w:r>
          </w:p>
        </w:tc>
        <w:tc>
          <w:tcPr>
            <w:tcW w:w="333" w:type="pct"/>
            <w:vMerge/>
            <w:noWrap/>
          </w:tcPr>
          <w:p w:rsidRPr="00C6589F" w:rsidR="00515289" w:rsidP="000311E3" w:rsidRDefault="00515289" w14:paraId="4DD17445"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extDirection w:val="btLr"/>
          </w:tcPr>
          <w:p w:rsidRPr="00C6589F" w:rsidR="00515289" w:rsidP="000311E3" w:rsidRDefault="00515289" w14:paraId="77665547" w14:textId="77777777">
            <w:pPr>
              <w:pStyle w:val="TableTextLeft"/>
              <w:spacing w:line="240" w:lineRule="auto"/>
              <w:rPr>
                <w:szCs w:val="18"/>
              </w:rPr>
            </w:pPr>
            <w:r w:rsidRPr="00C6589F">
              <w:rPr>
                <w:szCs w:val="18"/>
              </w:rPr>
              <w:t>Campaspe</w:t>
            </w:r>
          </w:p>
        </w:tc>
        <w:tc>
          <w:tcPr>
            <w:tcW w:w="3905" w:type="pct"/>
          </w:tcPr>
          <w:p w:rsidRPr="00C6589F" w:rsidR="00515289" w:rsidP="000311E3" w:rsidRDefault="00515289" w14:paraId="2BE2794F"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Maintain extent and condition** of water-dependent vegetation near river channels (1,900ha RRG, &lt;100ha BB)</w:t>
            </w:r>
          </w:p>
        </w:tc>
      </w:tr>
      <w:tr w:rsidRPr="00C6589F" w:rsidR="00DF14F8" w:rsidTr="00DF14F8" w14:paraId="6E972779" w14:textId="77777777">
        <w:trPr>
          <w:cantSplit/>
          <w:trHeight w:val="840"/>
        </w:trPr>
        <w:tc>
          <w:tcPr>
            <w:tcW w:w="286" w:type="pct"/>
            <w:vMerge/>
            <w:noWrap/>
            <w:textDirection w:val="btLr"/>
          </w:tcPr>
          <w:p w:rsidRPr="00C6589F" w:rsidR="00515289" w:rsidP="000311E3" w:rsidRDefault="00515289" w14:paraId="093A9505"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277396D7" w14:textId="77777777">
            <w:pPr>
              <w:pStyle w:val="TableTextLeft"/>
              <w:spacing w:line="240" w:lineRule="auto"/>
              <w:rPr>
                <w:szCs w:val="18"/>
              </w:rPr>
            </w:pPr>
            <w:r w:rsidRPr="00C6589F">
              <w:rPr>
                <w:szCs w:val="18"/>
              </w:rPr>
              <w:t>B2.6</w:t>
            </w:r>
          </w:p>
        </w:tc>
        <w:tc>
          <w:tcPr>
            <w:tcW w:w="333" w:type="pct"/>
            <w:vMerge/>
            <w:noWrap/>
          </w:tcPr>
          <w:p w:rsidRPr="00C6589F" w:rsidR="00515289" w:rsidP="000311E3" w:rsidRDefault="00515289" w14:paraId="186E8E86"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extDirection w:val="btLr"/>
          </w:tcPr>
          <w:p w:rsidRPr="00C6589F" w:rsidR="00515289" w:rsidP="000311E3" w:rsidRDefault="00515289" w14:paraId="645E6B0B" w14:textId="77777777">
            <w:pPr>
              <w:pStyle w:val="TableTextLeft"/>
              <w:spacing w:line="240" w:lineRule="auto"/>
              <w:rPr>
                <w:szCs w:val="18"/>
              </w:rPr>
            </w:pPr>
            <w:r w:rsidRPr="00C6589F">
              <w:rPr>
                <w:szCs w:val="18"/>
              </w:rPr>
              <w:t>Loddon</w:t>
            </w:r>
          </w:p>
        </w:tc>
        <w:tc>
          <w:tcPr>
            <w:tcW w:w="3905" w:type="pct"/>
          </w:tcPr>
          <w:p w:rsidRPr="00C6589F" w:rsidR="00515289" w:rsidP="000311E3" w:rsidRDefault="00515289" w14:paraId="153D5FF6"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Maintain extent and condition** of water- dependent vegetation near river channels (2,200ha RRG, 700ha BB)</w:t>
            </w:r>
          </w:p>
        </w:tc>
      </w:tr>
      <w:tr w:rsidRPr="00C6589F" w:rsidR="00DF14F8" w:rsidTr="00DF14F8" w14:paraId="1F2820CF" w14:textId="77777777">
        <w:trPr>
          <w:cantSplit/>
          <w:trHeight w:val="811"/>
        </w:trPr>
        <w:tc>
          <w:tcPr>
            <w:tcW w:w="286" w:type="pct"/>
            <w:vMerge/>
            <w:noWrap/>
            <w:textDirection w:val="btLr"/>
          </w:tcPr>
          <w:p w:rsidRPr="00C6589F" w:rsidR="00515289" w:rsidP="000311E3" w:rsidRDefault="00515289" w14:paraId="37D23542"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1651F8D3" w14:textId="77777777">
            <w:pPr>
              <w:pStyle w:val="TableTextLeft"/>
              <w:spacing w:line="240" w:lineRule="auto"/>
              <w:rPr>
                <w:szCs w:val="18"/>
              </w:rPr>
            </w:pPr>
            <w:r w:rsidRPr="00C6589F">
              <w:rPr>
                <w:szCs w:val="18"/>
              </w:rPr>
              <w:t>B2.7</w:t>
            </w:r>
          </w:p>
        </w:tc>
        <w:tc>
          <w:tcPr>
            <w:tcW w:w="333" w:type="pct"/>
            <w:vMerge/>
            <w:noWrap/>
          </w:tcPr>
          <w:p w:rsidRPr="00C6589F" w:rsidR="00515289" w:rsidP="000311E3" w:rsidRDefault="00515289" w14:paraId="61C373F1"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extDirection w:val="btLr"/>
          </w:tcPr>
          <w:p w:rsidRPr="00C6589F" w:rsidR="00515289" w:rsidP="000311E3" w:rsidRDefault="00515289" w14:paraId="2243D4B8" w14:textId="77777777">
            <w:pPr>
              <w:pStyle w:val="TableTextLeft"/>
              <w:spacing w:line="240" w:lineRule="auto"/>
              <w:rPr>
                <w:szCs w:val="18"/>
              </w:rPr>
            </w:pPr>
            <w:r w:rsidRPr="00C6589F">
              <w:rPr>
                <w:szCs w:val="18"/>
              </w:rPr>
              <w:t>Murray</w:t>
            </w:r>
          </w:p>
        </w:tc>
        <w:tc>
          <w:tcPr>
            <w:tcW w:w="3905" w:type="pct"/>
          </w:tcPr>
          <w:p w:rsidRPr="00C6589F" w:rsidR="00515289" w:rsidP="000311E3" w:rsidRDefault="00515289" w14:paraId="1F446D77" w14:textId="29679C9B">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Maintain extent of water-dependent vegetation near river channels and on low-lying areas of the floodplain. Improve </w:t>
            </w:r>
            <w:r w:rsidRPr="00C6589F" w:rsidR="00C33824">
              <w:rPr>
                <w:szCs w:val="18"/>
              </w:rPr>
              <w:t>condition</w:t>
            </w:r>
            <w:r w:rsidRPr="00C6589F">
              <w:rPr>
                <w:szCs w:val="18"/>
              </w:rPr>
              <w:t xml:space="preserve"> of black box and river red gum (90,600ha RRG, 41,700ha BB NSW</w:t>
            </w:r>
            <w:r w:rsidR="00F60862">
              <w:rPr>
                <w:szCs w:val="18"/>
              </w:rPr>
              <w:t xml:space="preserve"> </w:t>
            </w:r>
            <w:r w:rsidRPr="00C6589F">
              <w:rPr>
                <w:szCs w:val="18"/>
              </w:rPr>
              <w:t>&amp;</w:t>
            </w:r>
            <w:r w:rsidR="00F60862">
              <w:rPr>
                <w:szCs w:val="18"/>
              </w:rPr>
              <w:t xml:space="preserve"> </w:t>
            </w:r>
            <w:r w:rsidRPr="00C6589F">
              <w:rPr>
                <w:szCs w:val="18"/>
              </w:rPr>
              <w:t xml:space="preserve">Vic). </w:t>
            </w:r>
          </w:p>
        </w:tc>
      </w:tr>
      <w:tr w:rsidRPr="00C6589F" w:rsidR="00DF14F8" w:rsidTr="00DF14F8" w14:paraId="4C316138" w14:textId="77777777">
        <w:trPr>
          <w:cantSplit/>
        </w:trPr>
        <w:tc>
          <w:tcPr>
            <w:tcW w:w="286" w:type="pct"/>
            <w:vMerge/>
            <w:noWrap/>
            <w:textDirection w:val="btLr"/>
            <w:hideMark/>
          </w:tcPr>
          <w:p w:rsidRPr="00C6589F" w:rsidR="00515289" w:rsidP="000311E3" w:rsidRDefault="00515289" w14:paraId="617F6FFA"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70F7AE4C" w14:textId="77777777">
            <w:pPr>
              <w:pStyle w:val="TableTextLeft"/>
              <w:spacing w:line="240" w:lineRule="auto"/>
              <w:rPr>
                <w:szCs w:val="18"/>
              </w:rPr>
            </w:pPr>
            <w:r w:rsidRPr="00C6589F">
              <w:rPr>
                <w:szCs w:val="18"/>
              </w:rPr>
              <w:t>B2.8</w:t>
            </w:r>
          </w:p>
        </w:tc>
        <w:tc>
          <w:tcPr>
            <w:tcW w:w="333" w:type="pct"/>
            <w:vMerge/>
            <w:noWrap/>
            <w:hideMark/>
          </w:tcPr>
          <w:p w:rsidRPr="00C6589F" w:rsidR="00515289" w:rsidP="000311E3" w:rsidRDefault="00515289" w14:paraId="68E689B3"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6F3D8E09" w14:textId="77777777">
            <w:pPr>
              <w:pStyle w:val="TableTextLeft"/>
              <w:spacing w:line="240" w:lineRule="auto"/>
              <w:rPr>
                <w:szCs w:val="18"/>
              </w:rPr>
            </w:pPr>
          </w:p>
        </w:tc>
        <w:tc>
          <w:tcPr>
            <w:tcW w:w="3905" w:type="pct"/>
            <w:hideMark/>
          </w:tcPr>
          <w:p w:rsidRPr="00C6589F" w:rsidR="00515289" w:rsidP="000311E3" w:rsidRDefault="00515289" w14:paraId="277EF2B2"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By 2024 improve condition of black box and river red gum</w:t>
            </w:r>
          </w:p>
        </w:tc>
      </w:tr>
      <w:tr w:rsidRPr="00C6589F" w:rsidR="00DF14F8" w:rsidTr="00DF14F8" w14:paraId="728BB555" w14:textId="77777777">
        <w:trPr>
          <w:cantSplit/>
        </w:trPr>
        <w:tc>
          <w:tcPr>
            <w:tcW w:w="286" w:type="pct"/>
            <w:vMerge/>
            <w:noWrap/>
            <w:textDirection w:val="btLr"/>
            <w:hideMark/>
          </w:tcPr>
          <w:p w:rsidRPr="00C6589F" w:rsidR="00515289" w:rsidP="000311E3" w:rsidRDefault="00515289" w14:paraId="1D6B70EC"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3DD7BD77" w14:textId="77777777">
            <w:pPr>
              <w:pStyle w:val="TableTextLeft"/>
              <w:spacing w:line="240" w:lineRule="auto"/>
              <w:rPr>
                <w:szCs w:val="18"/>
              </w:rPr>
            </w:pPr>
            <w:r w:rsidRPr="00C6589F">
              <w:rPr>
                <w:szCs w:val="18"/>
              </w:rPr>
              <w:t>B2.9</w:t>
            </w:r>
          </w:p>
        </w:tc>
        <w:tc>
          <w:tcPr>
            <w:tcW w:w="333" w:type="pct"/>
            <w:vMerge/>
            <w:noWrap/>
            <w:hideMark/>
          </w:tcPr>
          <w:p w:rsidRPr="00C6589F" w:rsidR="00515289" w:rsidP="000311E3" w:rsidRDefault="00515289" w14:paraId="188C4CC2"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59696FBD" w14:textId="77777777">
            <w:pPr>
              <w:pStyle w:val="TableTextLeft"/>
              <w:spacing w:line="240" w:lineRule="auto"/>
              <w:rPr>
                <w:szCs w:val="18"/>
              </w:rPr>
            </w:pPr>
          </w:p>
        </w:tc>
        <w:tc>
          <w:tcPr>
            <w:tcW w:w="3905" w:type="pct"/>
            <w:hideMark/>
          </w:tcPr>
          <w:p w:rsidRPr="00C6589F" w:rsidR="00515289" w:rsidP="000311E3" w:rsidRDefault="00515289" w14:paraId="3CF08784"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By 2024 improve recruitment of trees within river red gum and black box communities</w:t>
            </w:r>
          </w:p>
        </w:tc>
      </w:tr>
      <w:tr w:rsidRPr="00C6589F" w:rsidR="00DF14F8" w:rsidTr="00DF14F8" w14:paraId="33DCB9E2" w14:textId="77777777">
        <w:trPr>
          <w:cantSplit/>
        </w:trPr>
        <w:tc>
          <w:tcPr>
            <w:tcW w:w="286" w:type="pct"/>
            <w:vMerge/>
            <w:noWrap/>
            <w:textDirection w:val="btLr"/>
            <w:hideMark/>
          </w:tcPr>
          <w:p w:rsidRPr="00C6589F" w:rsidR="00515289" w:rsidP="000311E3" w:rsidRDefault="00515289" w14:paraId="74B86AAC"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61E13ECB" w14:textId="77777777">
            <w:pPr>
              <w:pStyle w:val="TableTextLeft"/>
              <w:spacing w:line="240" w:lineRule="auto"/>
              <w:rPr>
                <w:szCs w:val="18"/>
              </w:rPr>
            </w:pPr>
            <w:r w:rsidRPr="00C6589F">
              <w:rPr>
                <w:szCs w:val="18"/>
              </w:rPr>
              <w:t>B2.10</w:t>
            </w:r>
          </w:p>
        </w:tc>
        <w:tc>
          <w:tcPr>
            <w:tcW w:w="333" w:type="pct"/>
            <w:noWrap/>
            <w:hideMark/>
          </w:tcPr>
          <w:p w:rsidRPr="00C6589F" w:rsidR="00515289" w:rsidP="000311E3" w:rsidRDefault="00515289" w14:paraId="1932EAC2" w14:textId="77777777">
            <w:pPr>
              <w:pStyle w:val="TableTextCentre"/>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Shrublands</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5164D55D" w14:textId="77777777">
            <w:pPr>
              <w:pStyle w:val="TableTextLeft"/>
              <w:spacing w:line="240" w:lineRule="auto"/>
              <w:rPr>
                <w:szCs w:val="18"/>
              </w:rPr>
            </w:pPr>
          </w:p>
        </w:tc>
        <w:tc>
          <w:tcPr>
            <w:tcW w:w="3905" w:type="pct"/>
            <w:noWrap/>
            <w:hideMark/>
          </w:tcPr>
          <w:p w:rsidRPr="00C6589F" w:rsidR="00515289" w:rsidP="000311E3" w:rsidRDefault="00515289" w14:paraId="245A362A"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Maintain extent of Lignum along the Murray River from the junction with the Wakool River to downstream of Lock 3, including Chowilla and Hattah Lakes</w:t>
            </w:r>
          </w:p>
        </w:tc>
      </w:tr>
      <w:tr w:rsidRPr="00C6589F" w:rsidR="00DF14F8" w:rsidTr="00DF14F8" w14:paraId="3838CFEA" w14:textId="77777777">
        <w:trPr>
          <w:cantSplit/>
        </w:trPr>
        <w:tc>
          <w:tcPr>
            <w:tcW w:w="286" w:type="pct"/>
            <w:vMerge/>
            <w:noWrap/>
            <w:textDirection w:val="btLr"/>
            <w:hideMark/>
          </w:tcPr>
          <w:p w:rsidRPr="00C6589F" w:rsidR="00515289" w:rsidP="000311E3" w:rsidRDefault="00515289" w14:paraId="35D3D7A9"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1B054FF4" w14:textId="77777777">
            <w:pPr>
              <w:pStyle w:val="TableTextLeft"/>
              <w:spacing w:line="240" w:lineRule="auto"/>
              <w:rPr>
                <w:szCs w:val="18"/>
              </w:rPr>
            </w:pPr>
            <w:r w:rsidRPr="00C6589F">
              <w:rPr>
                <w:szCs w:val="18"/>
              </w:rPr>
              <w:t>B2.11</w:t>
            </w:r>
          </w:p>
        </w:tc>
        <w:tc>
          <w:tcPr>
            <w:tcW w:w="333" w:type="pct"/>
            <w:vMerge w:val="restart"/>
            <w:noWrap/>
            <w:hideMark/>
          </w:tcPr>
          <w:p w:rsidRPr="00C6589F" w:rsidR="00515289" w:rsidP="00DF14F8" w:rsidRDefault="00515289" w14:paraId="35D90A26" w14:textId="77777777">
            <w:pPr>
              <w:pStyle w:val="TableTextCentre"/>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r w:rsidRPr="00C6589F">
              <w:rPr>
                <w:szCs w:val="18"/>
              </w:rPr>
              <w:t>Non-woody vegetation</w:t>
            </w:r>
          </w:p>
          <w:p w:rsidRPr="00C6589F" w:rsidR="00515289" w:rsidP="00DF14F8" w:rsidRDefault="00515289" w14:paraId="62672AB8" w14:textId="77777777">
            <w:pPr>
              <w:pStyle w:val="TableTextCentre"/>
              <w:spacing w:line="240" w:lineRule="auto"/>
              <w:ind w:left="0" w:right="0"/>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2ADEC9A9" w14:textId="77777777">
            <w:pPr>
              <w:pStyle w:val="TableTextLeft"/>
              <w:spacing w:line="240" w:lineRule="auto"/>
              <w:rPr>
                <w:szCs w:val="18"/>
              </w:rPr>
            </w:pPr>
          </w:p>
        </w:tc>
        <w:tc>
          <w:tcPr>
            <w:tcW w:w="3905" w:type="pct"/>
            <w:noWrap/>
            <w:hideMark/>
          </w:tcPr>
          <w:p w:rsidRPr="00C6589F" w:rsidR="00515289" w:rsidP="000311E3" w:rsidRDefault="00515289" w14:paraId="3FEB12B0"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To maintain the current extent of non-woody vegetation</w:t>
            </w:r>
          </w:p>
        </w:tc>
      </w:tr>
      <w:tr w:rsidRPr="00C6589F" w:rsidR="00DF14F8" w:rsidTr="00DF14F8" w14:paraId="7940BFE7" w14:textId="77777777">
        <w:trPr>
          <w:cantSplit/>
        </w:trPr>
        <w:tc>
          <w:tcPr>
            <w:tcW w:w="286" w:type="pct"/>
            <w:vMerge/>
            <w:noWrap/>
            <w:textDirection w:val="btLr"/>
            <w:hideMark/>
          </w:tcPr>
          <w:p w:rsidRPr="00C6589F" w:rsidR="00515289" w:rsidP="000311E3" w:rsidRDefault="00515289" w14:paraId="768D2603"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1FF83169" w14:textId="77777777">
            <w:pPr>
              <w:pStyle w:val="TableTextLeft"/>
              <w:spacing w:line="240" w:lineRule="auto"/>
              <w:rPr>
                <w:szCs w:val="18"/>
              </w:rPr>
            </w:pPr>
            <w:r w:rsidRPr="00C6589F">
              <w:rPr>
                <w:szCs w:val="18"/>
              </w:rPr>
              <w:t>B2.12</w:t>
            </w:r>
          </w:p>
        </w:tc>
        <w:tc>
          <w:tcPr>
            <w:tcW w:w="333" w:type="pct"/>
            <w:vMerge/>
            <w:noWrap/>
            <w:hideMark/>
          </w:tcPr>
          <w:p w:rsidRPr="00C6589F" w:rsidR="00515289" w:rsidP="000311E3" w:rsidRDefault="00515289" w14:paraId="0F8C476A"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139C5ED0" w14:textId="77777777">
            <w:pPr>
              <w:pStyle w:val="TableTextLeft"/>
              <w:spacing w:line="240" w:lineRule="auto"/>
              <w:rPr>
                <w:szCs w:val="18"/>
              </w:rPr>
            </w:pPr>
          </w:p>
        </w:tc>
        <w:tc>
          <w:tcPr>
            <w:tcW w:w="3905" w:type="pct"/>
            <w:hideMark/>
          </w:tcPr>
          <w:p w:rsidRPr="00C6589F" w:rsidR="00515289" w:rsidP="000311E3" w:rsidRDefault="00515289" w14:paraId="70EE18F7"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By 2024, increased periods of growth for communities that closely fringe or occur within the main river corridors (includes Avoca, Avon, Richardson and Wimmera rivers)</w:t>
            </w:r>
          </w:p>
        </w:tc>
      </w:tr>
      <w:tr w:rsidRPr="00C6589F" w:rsidR="00DF14F8" w:rsidTr="00DF14F8" w14:paraId="34EF3224" w14:textId="77777777">
        <w:trPr>
          <w:cantSplit/>
        </w:trPr>
        <w:tc>
          <w:tcPr>
            <w:tcW w:w="286" w:type="pct"/>
            <w:vMerge/>
            <w:noWrap/>
            <w:textDirection w:val="btLr"/>
          </w:tcPr>
          <w:p w:rsidRPr="00C6589F" w:rsidR="00515289" w:rsidP="000311E3" w:rsidRDefault="00515289" w14:paraId="440EEAA4"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0B4C7ACF" w14:textId="77777777">
            <w:pPr>
              <w:pStyle w:val="TableTextLeft"/>
              <w:spacing w:line="240" w:lineRule="auto"/>
              <w:rPr>
                <w:szCs w:val="18"/>
              </w:rPr>
            </w:pPr>
            <w:r w:rsidRPr="00C6589F">
              <w:rPr>
                <w:szCs w:val="18"/>
              </w:rPr>
              <w:t>B2.13</w:t>
            </w:r>
          </w:p>
        </w:tc>
        <w:tc>
          <w:tcPr>
            <w:tcW w:w="333" w:type="pct"/>
            <w:vMerge/>
            <w:noWrap/>
          </w:tcPr>
          <w:p w:rsidRPr="00C6589F" w:rsidR="00515289" w:rsidP="000311E3" w:rsidRDefault="00515289" w14:paraId="101019E3"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54BDE644" w14:textId="77777777">
            <w:pPr>
              <w:pStyle w:val="TableTextLeft"/>
              <w:spacing w:line="240" w:lineRule="auto"/>
              <w:rPr>
                <w:szCs w:val="18"/>
              </w:rPr>
            </w:pPr>
          </w:p>
        </w:tc>
        <w:tc>
          <w:tcPr>
            <w:tcW w:w="3905" w:type="pct"/>
          </w:tcPr>
          <w:p w:rsidRPr="00C6589F" w:rsidR="00515289" w:rsidP="000311E3" w:rsidRDefault="00515289" w14:paraId="14379F83"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By 2024, increased periods of growth for communities that form extensive stands within wetlands and low-lying floodplains including Moira grasslands in Barmah–</w:t>
            </w:r>
            <w:proofErr w:type="spellStart"/>
            <w:r w:rsidRPr="00C6589F">
              <w:rPr>
                <w:szCs w:val="18"/>
              </w:rPr>
              <w:t>Millewa</w:t>
            </w:r>
            <w:proofErr w:type="spellEnd"/>
            <w:r w:rsidRPr="00C6589F">
              <w:rPr>
                <w:szCs w:val="18"/>
              </w:rPr>
              <w:t xml:space="preserve"> Forest</w:t>
            </w:r>
          </w:p>
        </w:tc>
      </w:tr>
      <w:tr w:rsidRPr="00C6589F" w:rsidR="00DF14F8" w:rsidTr="00DF14F8" w14:paraId="602900C7" w14:textId="77777777">
        <w:trPr>
          <w:cantSplit/>
        </w:trPr>
        <w:tc>
          <w:tcPr>
            <w:tcW w:w="286" w:type="pct"/>
            <w:vMerge w:val="restart"/>
            <w:noWrap/>
            <w:textDirection w:val="btLr"/>
            <w:hideMark/>
          </w:tcPr>
          <w:p w:rsidRPr="00C6589F" w:rsidR="00515289" w:rsidP="000311E3" w:rsidRDefault="00515289" w14:paraId="576368D7" w14:textId="77777777">
            <w:pPr>
              <w:pStyle w:val="TableTextLeft"/>
              <w:spacing w:line="240" w:lineRule="auto"/>
              <w:rPr>
                <w:szCs w:val="18"/>
              </w:rPr>
            </w:pPr>
            <w:r w:rsidRPr="00C6589F">
              <w:rPr>
                <w:szCs w:val="18"/>
              </w:rPr>
              <w:t>Waterbirds</w:t>
            </w:r>
          </w:p>
          <w:p w:rsidRPr="00C6589F" w:rsidR="00515289" w:rsidP="000311E3" w:rsidRDefault="00515289" w14:paraId="1BB9F12D" w14:textId="77777777">
            <w:pPr>
              <w:pStyle w:val="TableTextLeft"/>
              <w:spacing w:line="240" w:lineRule="auto"/>
              <w:rPr>
                <w:szCs w:val="18"/>
              </w:rPr>
            </w:pPr>
            <w:r w:rsidRPr="00C6589F">
              <w:rPr>
                <w:szCs w:val="18"/>
              </w:rPr>
              <w:t> </w:t>
            </w:r>
          </w:p>
          <w:p w:rsidRPr="00C6589F" w:rsidR="00515289" w:rsidP="000311E3" w:rsidRDefault="00515289" w14:paraId="4766027F" w14:textId="77777777">
            <w:pPr>
              <w:pStyle w:val="TableTextLeft"/>
              <w:spacing w:line="240" w:lineRule="auto"/>
              <w:rPr>
                <w:szCs w:val="18"/>
              </w:rPr>
            </w:pPr>
            <w:r w:rsidRPr="00C6589F">
              <w:rPr>
                <w:szCs w:val="18"/>
              </w:rPr>
              <w:t> </w:t>
            </w:r>
          </w:p>
          <w:p w:rsidRPr="00C6589F" w:rsidR="00515289" w:rsidP="000311E3" w:rsidRDefault="00515289" w14:paraId="2F7A8FFD" w14:textId="77777777">
            <w:pPr>
              <w:pStyle w:val="TableTextLeft"/>
              <w:spacing w:line="240" w:lineRule="auto"/>
              <w:rPr>
                <w:szCs w:val="18"/>
              </w:rPr>
            </w:pPr>
            <w:r w:rsidRPr="00C6589F">
              <w:rPr>
                <w:szCs w:val="18"/>
              </w:rPr>
              <w:t> </w:t>
            </w: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0BF2AC30" w14:textId="77777777">
            <w:pPr>
              <w:pStyle w:val="TableTextLeft"/>
              <w:spacing w:line="240" w:lineRule="auto"/>
              <w:rPr>
                <w:szCs w:val="18"/>
              </w:rPr>
            </w:pPr>
            <w:r w:rsidRPr="00C6589F">
              <w:rPr>
                <w:szCs w:val="18"/>
              </w:rPr>
              <w:t>B3.1</w:t>
            </w:r>
          </w:p>
        </w:tc>
        <w:tc>
          <w:tcPr>
            <w:tcW w:w="333" w:type="pct"/>
            <w:vMerge w:val="restart"/>
            <w:noWrap/>
            <w:hideMark/>
          </w:tcPr>
          <w:p w:rsidRPr="00C6589F" w:rsidR="00515289" w:rsidP="000311E3" w:rsidRDefault="00515289" w14:paraId="77C467A7"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w:t>
            </w:r>
          </w:p>
          <w:p w:rsidRPr="00C6589F" w:rsidR="00515289" w:rsidP="000311E3" w:rsidRDefault="00515289" w14:paraId="44C9770A"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w:t>
            </w:r>
          </w:p>
          <w:p w:rsidRPr="00C6589F" w:rsidR="00515289" w:rsidP="000311E3" w:rsidRDefault="00515289" w14:paraId="7FE8A0C2"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w:t>
            </w:r>
          </w:p>
          <w:p w:rsidRPr="00C6589F" w:rsidR="00515289" w:rsidP="000311E3" w:rsidRDefault="00515289" w14:paraId="1A6C226C"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41714B19" w14:textId="77777777">
            <w:pPr>
              <w:pStyle w:val="TableTextLeft"/>
              <w:spacing w:line="240" w:lineRule="auto"/>
              <w:rPr>
                <w:szCs w:val="18"/>
              </w:rPr>
            </w:pPr>
          </w:p>
        </w:tc>
        <w:tc>
          <w:tcPr>
            <w:tcW w:w="3905" w:type="pct"/>
            <w:hideMark/>
          </w:tcPr>
          <w:p w:rsidRPr="00C6589F" w:rsidR="00515289" w:rsidP="000311E3" w:rsidRDefault="00515289" w14:paraId="325ACAF6"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That the number and type of water bird species present in the Basin will not fall below current observations</w:t>
            </w:r>
          </w:p>
        </w:tc>
      </w:tr>
      <w:tr w:rsidRPr="00C6589F" w:rsidR="00DF14F8" w:rsidTr="00DF14F8" w14:paraId="0C6DDC12" w14:textId="77777777">
        <w:trPr>
          <w:cantSplit/>
        </w:trPr>
        <w:tc>
          <w:tcPr>
            <w:tcW w:w="286" w:type="pct"/>
            <w:vMerge/>
            <w:noWrap/>
            <w:textDirection w:val="btLr"/>
            <w:hideMark/>
          </w:tcPr>
          <w:p w:rsidRPr="00C6589F" w:rsidR="00515289" w:rsidP="000311E3" w:rsidRDefault="00515289" w14:paraId="200FC217"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1795A022" w14:textId="77777777">
            <w:pPr>
              <w:pStyle w:val="TableTextLeft"/>
              <w:spacing w:line="240" w:lineRule="auto"/>
              <w:rPr>
                <w:szCs w:val="18"/>
              </w:rPr>
            </w:pPr>
            <w:r w:rsidRPr="00C6589F">
              <w:rPr>
                <w:szCs w:val="18"/>
              </w:rPr>
              <w:t>B3.2</w:t>
            </w:r>
          </w:p>
        </w:tc>
        <w:tc>
          <w:tcPr>
            <w:tcW w:w="333" w:type="pct"/>
            <w:vMerge/>
            <w:noWrap/>
            <w:hideMark/>
          </w:tcPr>
          <w:p w:rsidRPr="00C6589F" w:rsidR="00515289" w:rsidP="000311E3" w:rsidRDefault="00515289" w14:paraId="622CFF88"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7353F3AC" w14:textId="77777777">
            <w:pPr>
              <w:pStyle w:val="TableTextLeft"/>
              <w:spacing w:line="240" w:lineRule="auto"/>
              <w:rPr>
                <w:szCs w:val="18"/>
              </w:rPr>
            </w:pPr>
          </w:p>
        </w:tc>
        <w:tc>
          <w:tcPr>
            <w:tcW w:w="3905" w:type="pct"/>
            <w:hideMark/>
          </w:tcPr>
          <w:p w:rsidRPr="00C6589F" w:rsidR="00515289" w:rsidP="000311E3" w:rsidRDefault="00515289" w14:paraId="76B80391"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A significant improvement in waterbird populations in the order of 20 to 25% over the baseline scenario, with increases in all waterbird functional groups </w:t>
            </w:r>
          </w:p>
        </w:tc>
      </w:tr>
      <w:tr w:rsidRPr="00C6589F" w:rsidR="00DF14F8" w:rsidTr="00DF14F8" w14:paraId="24FD4F8A" w14:textId="77777777">
        <w:trPr>
          <w:cantSplit/>
        </w:trPr>
        <w:tc>
          <w:tcPr>
            <w:tcW w:w="286" w:type="pct"/>
            <w:vMerge/>
            <w:noWrap/>
            <w:textDirection w:val="btLr"/>
            <w:hideMark/>
          </w:tcPr>
          <w:p w:rsidRPr="00C6589F" w:rsidR="00515289" w:rsidP="000311E3" w:rsidRDefault="00515289" w14:paraId="6DA064E5"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3D4B9489" w14:textId="77777777">
            <w:pPr>
              <w:pStyle w:val="TableTextLeft"/>
              <w:spacing w:line="240" w:lineRule="auto"/>
              <w:rPr>
                <w:szCs w:val="18"/>
              </w:rPr>
            </w:pPr>
            <w:r w:rsidRPr="00C6589F">
              <w:rPr>
                <w:szCs w:val="18"/>
              </w:rPr>
              <w:t>B3.3</w:t>
            </w:r>
          </w:p>
        </w:tc>
        <w:tc>
          <w:tcPr>
            <w:tcW w:w="333" w:type="pct"/>
            <w:vMerge/>
            <w:noWrap/>
            <w:hideMark/>
          </w:tcPr>
          <w:p w:rsidRPr="00C6589F" w:rsidR="00515289" w:rsidP="000311E3" w:rsidRDefault="00515289" w14:paraId="178E229D"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42D2A884" w14:textId="77777777">
            <w:pPr>
              <w:pStyle w:val="TableTextLeft"/>
              <w:spacing w:line="240" w:lineRule="auto"/>
              <w:rPr>
                <w:szCs w:val="18"/>
              </w:rPr>
            </w:pPr>
          </w:p>
        </w:tc>
        <w:tc>
          <w:tcPr>
            <w:tcW w:w="3905" w:type="pct"/>
            <w:hideMark/>
          </w:tcPr>
          <w:p w:rsidRPr="00C6589F" w:rsidR="00515289" w:rsidP="000311E3" w:rsidRDefault="00515289" w14:paraId="2697B4BC"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Breeding events (the opportunities to breed rather than the magnitude of breeding per se) of colonial nesting waterbirds to increase by up to 50% compared to the baseline scenario</w:t>
            </w:r>
          </w:p>
        </w:tc>
      </w:tr>
      <w:tr w:rsidRPr="00C6589F" w:rsidR="00DF14F8" w:rsidTr="00DF14F8" w14:paraId="777DC8B8" w14:textId="77777777">
        <w:trPr>
          <w:cantSplit/>
        </w:trPr>
        <w:tc>
          <w:tcPr>
            <w:tcW w:w="286" w:type="pct"/>
            <w:vMerge/>
            <w:noWrap/>
            <w:textDirection w:val="btLr"/>
            <w:hideMark/>
          </w:tcPr>
          <w:p w:rsidRPr="00C6589F" w:rsidR="00515289" w:rsidP="000311E3" w:rsidRDefault="00515289" w14:paraId="24E1204D"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6BA0E22B" w14:textId="77777777">
            <w:pPr>
              <w:pStyle w:val="TableTextLeft"/>
              <w:spacing w:line="240" w:lineRule="auto"/>
              <w:rPr>
                <w:szCs w:val="18"/>
              </w:rPr>
            </w:pPr>
            <w:r w:rsidRPr="00C6589F">
              <w:rPr>
                <w:szCs w:val="18"/>
              </w:rPr>
              <w:t>B3.4</w:t>
            </w:r>
          </w:p>
        </w:tc>
        <w:tc>
          <w:tcPr>
            <w:tcW w:w="333" w:type="pct"/>
            <w:vMerge/>
            <w:noWrap/>
            <w:hideMark/>
          </w:tcPr>
          <w:p w:rsidRPr="00C6589F" w:rsidR="00515289" w:rsidP="000311E3" w:rsidRDefault="00515289" w14:paraId="16116E4E"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35C1625B" w14:textId="77777777">
            <w:pPr>
              <w:pStyle w:val="TableTextLeft"/>
              <w:spacing w:line="240" w:lineRule="auto"/>
              <w:rPr>
                <w:szCs w:val="18"/>
              </w:rPr>
            </w:pPr>
          </w:p>
        </w:tc>
        <w:tc>
          <w:tcPr>
            <w:tcW w:w="3905" w:type="pct"/>
            <w:hideMark/>
          </w:tcPr>
          <w:p w:rsidRPr="00C6589F" w:rsidR="00515289" w:rsidP="000311E3" w:rsidRDefault="00515289" w14:paraId="56E7037D"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Breeding abundance (nests and broods) for all of the other functional groups to increase by 30-40% compared to the baseline scenario, especially in locations where the Basin Plan improves over bank flows</w:t>
            </w:r>
          </w:p>
        </w:tc>
      </w:tr>
      <w:tr w:rsidRPr="00C6589F" w:rsidR="00DF14F8" w:rsidTr="00DF14F8" w14:paraId="39936F2C" w14:textId="77777777">
        <w:trPr>
          <w:cantSplit/>
        </w:trPr>
        <w:tc>
          <w:tcPr>
            <w:tcW w:w="286" w:type="pct"/>
            <w:vMerge w:val="restart"/>
            <w:noWrap/>
            <w:textDirection w:val="btLr"/>
            <w:hideMark/>
          </w:tcPr>
          <w:p w:rsidRPr="00C6589F" w:rsidR="00515289" w:rsidP="000311E3" w:rsidRDefault="00515289" w14:paraId="2F8A33C8" w14:textId="77777777">
            <w:pPr>
              <w:pStyle w:val="TableTextLeft"/>
              <w:spacing w:line="240" w:lineRule="auto"/>
              <w:rPr>
                <w:szCs w:val="18"/>
              </w:rPr>
            </w:pPr>
            <w:r w:rsidRPr="00C6589F">
              <w:rPr>
                <w:szCs w:val="18"/>
              </w:rPr>
              <w:t>Native Fish</w:t>
            </w:r>
          </w:p>
          <w:p w:rsidRPr="00C6589F" w:rsidR="00515289" w:rsidP="000311E3" w:rsidRDefault="00515289" w14:paraId="63F139B9" w14:textId="77777777">
            <w:pPr>
              <w:pStyle w:val="TableTextLeft"/>
              <w:spacing w:line="240" w:lineRule="auto"/>
              <w:rPr>
                <w:szCs w:val="18"/>
              </w:rPr>
            </w:pPr>
            <w:r w:rsidRPr="00C6589F">
              <w:rPr>
                <w:szCs w:val="18"/>
              </w:rPr>
              <w:t> </w:t>
            </w:r>
          </w:p>
          <w:p w:rsidRPr="00C6589F" w:rsidR="00515289" w:rsidP="000311E3" w:rsidRDefault="00515289" w14:paraId="384065A5" w14:textId="77777777">
            <w:pPr>
              <w:pStyle w:val="TableTextLeft"/>
              <w:spacing w:line="240" w:lineRule="auto"/>
              <w:rPr>
                <w:szCs w:val="18"/>
              </w:rPr>
            </w:pPr>
            <w:r w:rsidRPr="00C6589F">
              <w:rPr>
                <w:szCs w:val="18"/>
              </w:rPr>
              <w:t> </w:t>
            </w:r>
          </w:p>
          <w:p w:rsidRPr="00C6589F" w:rsidR="00515289" w:rsidP="000311E3" w:rsidRDefault="00515289" w14:paraId="198832F3" w14:textId="77777777">
            <w:pPr>
              <w:pStyle w:val="TableTextLeft"/>
              <w:spacing w:line="240" w:lineRule="auto"/>
              <w:rPr>
                <w:szCs w:val="18"/>
              </w:rPr>
            </w:pPr>
            <w:r w:rsidRPr="00C6589F">
              <w:rPr>
                <w:szCs w:val="18"/>
              </w:rPr>
              <w:t> </w:t>
            </w:r>
          </w:p>
          <w:p w:rsidRPr="00C6589F" w:rsidR="00515289" w:rsidP="000311E3" w:rsidRDefault="00515289" w14:paraId="19175D1C" w14:textId="77777777">
            <w:pPr>
              <w:pStyle w:val="TableTextLeft"/>
              <w:spacing w:line="240" w:lineRule="auto"/>
              <w:rPr>
                <w:szCs w:val="18"/>
              </w:rPr>
            </w:pPr>
            <w:r w:rsidRPr="00C6589F">
              <w:rPr>
                <w:szCs w:val="18"/>
              </w:rPr>
              <w:t> </w:t>
            </w:r>
          </w:p>
          <w:p w:rsidRPr="00C6589F" w:rsidR="00515289" w:rsidP="000311E3" w:rsidRDefault="00515289" w14:paraId="305BC3EE" w14:textId="77777777">
            <w:pPr>
              <w:pStyle w:val="TableTextLeft"/>
              <w:spacing w:line="240" w:lineRule="auto"/>
              <w:rPr>
                <w:szCs w:val="18"/>
              </w:rPr>
            </w:pPr>
            <w:r w:rsidRPr="00C6589F">
              <w:rPr>
                <w:szCs w:val="18"/>
              </w:rPr>
              <w:t> </w:t>
            </w:r>
          </w:p>
          <w:p w:rsidRPr="00C6589F" w:rsidR="00515289" w:rsidP="000311E3" w:rsidRDefault="00515289" w14:paraId="4B78433F" w14:textId="77777777">
            <w:pPr>
              <w:pStyle w:val="TableTextLeft"/>
              <w:spacing w:line="240" w:lineRule="auto"/>
              <w:rPr>
                <w:szCs w:val="18"/>
              </w:rPr>
            </w:pPr>
            <w:r w:rsidRPr="00C6589F">
              <w:rPr>
                <w:szCs w:val="18"/>
              </w:rPr>
              <w:t> </w:t>
            </w:r>
          </w:p>
          <w:p w:rsidRPr="00C6589F" w:rsidR="00515289" w:rsidP="000311E3" w:rsidRDefault="00515289" w14:paraId="5FB8B428" w14:textId="77777777">
            <w:pPr>
              <w:pStyle w:val="TableTextLeft"/>
              <w:spacing w:line="240" w:lineRule="auto"/>
              <w:rPr>
                <w:szCs w:val="18"/>
              </w:rPr>
            </w:pPr>
            <w:r w:rsidRPr="00C6589F">
              <w:rPr>
                <w:szCs w:val="18"/>
              </w:rPr>
              <w:t> </w:t>
            </w:r>
          </w:p>
          <w:p w:rsidRPr="00C6589F" w:rsidR="00515289" w:rsidP="000311E3" w:rsidRDefault="00515289" w14:paraId="4BE44E6D" w14:textId="77777777">
            <w:pPr>
              <w:pStyle w:val="TableTextLeft"/>
              <w:spacing w:line="240" w:lineRule="auto"/>
              <w:rPr>
                <w:szCs w:val="18"/>
              </w:rPr>
            </w:pPr>
            <w:r w:rsidRPr="00C6589F">
              <w:rPr>
                <w:szCs w:val="18"/>
              </w:rPr>
              <w:t> </w:t>
            </w:r>
          </w:p>
          <w:p w:rsidRPr="00C6589F" w:rsidR="00515289" w:rsidP="000311E3" w:rsidRDefault="00515289" w14:paraId="10A19B05" w14:textId="77777777">
            <w:pPr>
              <w:pStyle w:val="TableTextLeft"/>
              <w:spacing w:line="240" w:lineRule="auto"/>
              <w:rPr>
                <w:szCs w:val="18"/>
              </w:rPr>
            </w:pPr>
            <w:r w:rsidRPr="00C6589F">
              <w:rPr>
                <w:szCs w:val="18"/>
              </w:rPr>
              <w:t> </w:t>
            </w: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22C4C61E" w14:textId="77777777">
            <w:pPr>
              <w:pStyle w:val="TableTextLeft"/>
              <w:spacing w:line="240" w:lineRule="auto"/>
              <w:rPr>
                <w:szCs w:val="18"/>
              </w:rPr>
            </w:pPr>
            <w:r w:rsidRPr="00C6589F">
              <w:rPr>
                <w:szCs w:val="18"/>
              </w:rPr>
              <w:t>B4.1</w:t>
            </w:r>
          </w:p>
        </w:tc>
        <w:tc>
          <w:tcPr>
            <w:tcW w:w="333" w:type="pct"/>
            <w:vMerge w:val="restart"/>
            <w:noWrap/>
            <w:hideMark/>
          </w:tcPr>
          <w:p w:rsidRPr="00C6589F" w:rsidR="00515289" w:rsidP="00DF14F8" w:rsidRDefault="00515289" w14:paraId="128C3CAB" w14:textId="6C731675">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Broad outcomes</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29003986" w14:textId="77777777">
            <w:pPr>
              <w:pStyle w:val="TableTextLeft"/>
              <w:spacing w:line="240" w:lineRule="auto"/>
              <w:rPr>
                <w:szCs w:val="18"/>
              </w:rPr>
            </w:pPr>
          </w:p>
        </w:tc>
        <w:tc>
          <w:tcPr>
            <w:tcW w:w="3905" w:type="pct"/>
            <w:noWrap/>
            <w:hideMark/>
          </w:tcPr>
          <w:p w:rsidRPr="00C6589F" w:rsidR="00515289" w:rsidP="000311E3" w:rsidRDefault="00515289" w14:paraId="08AB9583"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bookmarkStart w:name="RANGE!D20" w:id="467"/>
            <w:r w:rsidRPr="00C6589F">
              <w:rPr>
                <w:szCs w:val="18"/>
              </w:rPr>
              <w:t xml:space="preserve">No loss of native fish </w:t>
            </w:r>
            <w:proofErr w:type="spellStart"/>
            <w:r w:rsidRPr="00C6589F">
              <w:rPr>
                <w:szCs w:val="18"/>
              </w:rPr>
              <w:t>spp</w:t>
            </w:r>
            <w:proofErr w:type="spellEnd"/>
            <w:r w:rsidRPr="00C6589F">
              <w:rPr>
                <w:szCs w:val="18"/>
              </w:rPr>
              <w:t xml:space="preserve"> currently present within the basin</w:t>
            </w:r>
            <w:bookmarkEnd w:id="467"/>
          </w:p>
        </w:tc>
      </w:tr>
      <w:tr w:rsidRPr="00C6589F" w:rsidR="00DF14F8" w:rsidTr="00DF14F8" w14:paraId="428751D8" w14:textId="77777777">
        <w:trPr>
          <w:cantSplit/>
        </w:trPr>
        <w:tc>
          <w:tcPr>
            <w:tcW w:w="286" w:type="pct"/>
            <w:vMerge/>
            <w:noWrap/>
            <w:hideMark/>
          </w:tcPr>
          <w:p w:rsidRPr="00C6589F" w:rsidR="00515289" w:rsidP="000311E3" w:rsidRDefault="00515289" w14:paraId="681CC7BE"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3327BF48" w14:textId="77777777">
            <w:pPr>
              <w:pStyle w:val="TableTextLeft"/>
              <w:spacing w:line="240" w:lineRule="auto"/>
              <w:rPr>
                <w:szCs w:val="18"/>
              </w:rPr>
            </w:pPr>
            <w:r w:rsidRPr="00C6589F">
              <w:rPr>
                <w:szCs w:val="18"/>
              </w:rPr>
              <w:t>B4.2</w:t>
            </w:r>
          </w:p>
        </w:tc>
        <w:tc>
          <w:tcPr>
            <w:tcW w:w="333" w:type="pct"/>
            <w:vMerge/>
            <w:noWrap/>
            <w:hideMark/>
          </w:tcPr>
          <w:p w:rsidRPr="00C6589F" w:rsidR="00515289" w:rsidP="000311E3" w:rsidRDefault="00515289" w14:paraId="16E1FF48"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770B23A0" w14:textId="77777777">
            <w:pPr>
              <w:pStyle w:val="TableTextLeft"/>
              <w:spacing w:line="240" w:lineRule="auto"/>
              <w:rPr>
                <w:szCs w:val="18"/>
              </w:rPr>
            </w:pPr>
          </w:p>
        </w:tc>
        <w:tc>
          <w:tcPr>
            <w:tcW w:w="3905" w:type="pct"/>
            <w:noWrap/>
            <w:hideMark/>
          </w:tcPr>
          <w:p w:rsidRPr="00C6589F" w:rsidR="00515289" w:rsidP="000311E3" w:rsidRDefault="00515289" w14:paraId="0162B35B"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Improved population structure of key fish species through regular recruitment</w:t>
            </w:r>
          </w:p>
        </w:tc>
      </w:tr>
      <w:tr w:rsidRPr="00C6589F" w:rsidR="00DF14F8" w:rsidTr="00DF14F8" w14:paraId="60B319FC" w14:textId="77777777">
        <w:trPr>
          <w:cantSplit/>
        </w:trPr>
        <w:tc>
          <w:tcPr>
            <w:tcW w:w="286" w:type="pct"/>
            <w:vMerge/>
            <w:noWrap/>
            <w:hideMark/>
          </w:tcPr>
          <w:p w:rsidRPr="00C6589F" w:rsidR="00515289" w:rsidP="000311E3" w:rsidRDefault="00515289" w14:paraId="5C5BB69E"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4579A6F6" w14:textId="77777777">
            <w:pPr>
              <w:pStyle w:val="TableTextLeft"/>
              <w:spacing w:line="240" w:lineRule="auto"/>
              <w:rPr>
                <w:szCs w:val="18"/>
              </w:rPr>
            </w:pPr>
            <w:r w:rsidRPr="00C6589F">
              <w:rPr>
                <w:szCs w:val="18"/>
              </w:rPr>
              <w:t>B4.3</w:t>
            </w:r>
          </w:p>
        </w:tc>
        <w:tc>
          <w:tcPr>
            <w:tcW w:w="333" w:type="pct"/>
            <w:vMerge/>
            <w:noWrap/>
            <w:hideMark/>
          </w:tcPr>
          <w:p w:rsidRPr="00C6589F" w:rsidR="00515289" w:rsidP="000311E3" w:rsidRDefault="00515289" w14:paraId="670703DB"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132BD642" w14:textId="77777777">
            <w:pPr>
              <w:pStyle w:val="TableTextLeft"/>
              <w:spacing w:line="240" w:lineRule="auto"/>
              <w:rPr>
                <w:szCs w:val="18"/>
              </w:rPr>
            </w:pPr>
          </w:p>
        </w:tc>
        <w:tc>
          <w:tcPr>
            <w:tcW w:w="3905" w:type="pct"/>
            <w:noWrap/>
            <w:hideMark/>
          </w:tcPr>
          <w:p w:rsidRPr="00C6589F" w:rsidR="00515289" w:rsidP="000311E3" w:rsidRDefault="00515289" w14:paraId="13C75275"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Increased movement of key fish species</w:t>
            </w:r>
          </w:p>
        </w:tc>
      </w:tr>
      <w:tr w:rsidRPr="00C6589F" w:rsidR="00DF14F8" w:rsidTr="00DF14F8" w14:paraId="1035F700" w14:textId="77777777">
        <w:trPr>
          <w:cantSplit/>
        </w:trPr>
        <w:tc>
          <w:tcPr>
            <w:tcW w:w="286" w:type="pct"/>
            <w:vMerge/>
            <w:noWrap/>
            <w:hideMark/>
          </w:tcPr>
          <w:p w:rsidRPr="00C6589F" w:rsidR="00515289" w:rsidP="000311E3" w:rsidRDefault="00515289" w14:paraId="51F8BD53"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4E83FEC1" w14:textId="77777777">
            <w:pPr>
              <w:pStyle w:val="TableTextLeft"/>
              <w:spacing w:line="240" w:lineRule="auto"/>
              <w:rPr>
                <w:szCs w:val="18"/>
              </w:rPr>
            </w:pPr>
            <w:r w:rsidRPr="00C6589F">
              <w:rPr>
                <w:szCs w:val="18"/>
              </w:rPr>
              <w:t>B4.4</w:t>
            </w:r>
          </w:p>
        </w:tc>
        <w:tc>
          <w:tcPr>
            <w:tcW w:w="333" w:type="pct"/>
            <w:vMerge/>
            <w:noWrap/>
            <w:hideMark/>
          </w:tcPr>
          <w:p w:rsidRPr="00C6589F" w:rsidR="00515289" w:rsidP="000311E3" w:rsidRDefault="00515289" w14:paraId="38D117A4"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4884CD23" w14:textId="77777777">
            <w:pPr>
              <w:pStyle w:val="TableTextLeft"/>
              <w:spacing w:line="240" w:lineRule="auto"/>
              <w:rPr>
                <w:szCs w:val="18"/>
              </w:rPr>
            </w:pPr>
          </w:p>
        </w:tc>
        <w:tc>
          <w:tcPr>
            <w:tcW w:w="3905" w:type="pct"/>
            <w:noWrap/>
            <w:hideMark/>
          </w:tcPr>
          <w:p w:rsidRPr="00C6589F" w:rsidR="00515289" w:rsidP="000311E3" w:rsidRDefault="00515289" w14:paraId="29BE9A66"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Expanded distribution of key fish species and populations</w:t>
            </w:r>
          </w:p>
        </w:tc>
      </w:tr>
      <w:tr w:rsidRPr="00C6589F" w:rsidR="00DF14F8" w:rsidTr="00DF14F8" w14:paraId="52EDB343" w14:textId="77777777">
        <w:trPr>
          <w:cantSplit/>
        </w:trPr>
        <w:tc>
          <w:tcPr>
            <w:tcW w:w="286" w:type="pct"/>
            <w:vMerge/>
            <w:noWrap/>
            <w:hideMark/>
          </w:tcPr>
          <w:p w:rsidRPr="00C6589F" w:rsidR="00515289" w:rsidP="000311E3" w:rsidRDefault="00515289" w14:paraId="01517A78"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2DD3FB4D" w14:textId="77777777">
            <w:pPr>
              <w:pStyle w:val="TableTextLeft"/>
              <w:spacing w:line="240" w:lineRule="auto"/>
              <w:rPr>
                <w:szCs w:val="18"/>
              </w:rPr>
            </w:pPr>
            <w:r w:rsidRPr="00C6589F">
              <w:rPr>
                <w:szCs w:val="18"/>
              </w:rPr>
              <w:t>B4.5</w:t>
            </w:r>
          </w:p>
        </w:tc>
        <w:tc>
          <w:tcPr>
            <w:tcW w:w="333" w:type="pct"/>
            <w:vMerge/>
            <w:noWrap/>
            <w:hideMark/>
          </w:tcPr>
          <w:p w:rsidRPr="00C6589F" w:rsidR="00515289" w:rsidP="000311E3" w:rsidRDefault="00515289" w14:paraId="385C8B2C"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5153DFED" w14:textId="77777777">
            <w:pPr>
              <w:pStyle w:val="TableTextLeft"/>
              <w:spacing w:line="240" w:lineRule="auto"/>
              <w:rPr>
                <w:szCs w:val="18"/>
              </w:rPr>
            </w:pPr>
          </w:p>
        </w:tc>
        <w:tc>
          <w:tcPr>
            <w:tcW w:w="3905" w:type="pct"/>
            <w:noWrap/>
            <w:hideMark/>
          </w:tcPr>
          <w:p w:rsidRPr="00C6589F" w:rsidR="00515289" w:rsidP="000311E3" w:rsidRDefault="00515289" w14:paraId="19C26D74"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Improved community structure of key native fish species</w:t>
            </w:r>
          </w:p>
        </w:tc>
      </w:tr>
      <w:tr w:rsidRPr="00C6589F" w:rsidR="00DF14F8" w:rsidTr="00DF14F8" w14:paraId="2E92D309" w14:textId="77777777">
        <w:trPr>
          <w:cantSplit/>
        </w:trPr>
        <w:tc>
          <w:tcPr>
            <w:tcW w:w="286" w:type="pct"/>
            <w:vMerge/>
            <w:noWrap/>
            <w:hideMark/>
          </w:tcPr>
          <w:p w:rsidRPr="00C6589F" w:rsidR="00515289" w:rsidP="000311E3" w:rsidRDefault="00515289" w14:paraId="0402ED0E"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7F4CF225" w14:textId="77777777">
            <w:pPr>
              <w:pStyle w:val="TableTextLeft"/>
              <w:spacing w:line="240" w:lineRule="auto"/>
              <w:rPr>
                <w:szCs w:val="18"/>
              </w:rPr>
            </w:pPr>
            <w:r w:rsidRPr="00C6589F">
              <w:rPr>
                <w:szCs w:val="18"/>
              </w:rPr>
              <w:t>B4.6</w:t>
            </w:r>
          </w:p>
        </w:tc>
        <w:tc>
          <w:tcPr>
            <w:tcW w:w="333" w:type="pct"/>
            <w:noWrap/>
            <w:hideMark/>
          </w:tcPr>
          <w:p w:rsidRPr="00C6589F" w:rsidR="00515289" w:rsidP="000311E3" w:rsidRDefault="00515289" w14:paraId="45F28142"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Short-lived species</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035598B9" w14:textId="77777777">
            <w:pPr>
              <w:pStyle w:val="TableTextLeft"/>
              <w:spacing w:line="240" w:lineRule="auto"/>
              <w:rPr>
                <w:szCs w:val="18"/>
              </w:rPr>
            </w:pPr>
          </w:p>
        </w:tc>
        <w:tc>
          <w:tcPr>
            <w:tcW w:w="3905" w:type="pct"/>
            <w:noWrap/>
            <w:hideMark/>
          </w:tcPr>
          <w:p w:rsidRPr="00C6589F" w:rsidR="00515289" w:rsidP="000311E3" w:rsidRDefault="00515289" w14:paraId="05D09939"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Restored distribution and abundance to levels recorded pre-2007</w:t>
            </w:r>
          </w:p>
        </w:tc>
      </w:tr>
      <w:tr w:rsidRPr="00C6589F" w:rsidR="00DF14F8" w:rsidTr="00DF14F8" w14:paraId="13702021" w14:textId="77777777">
        <w:trPr>
          <w:cantSplit/>
        </w:trPr>
        <w:tc>
          <w:tcPr>
            <w:tcW w:w="286" w:type="pct"/>
            <w:vMerge/>
            <w:noWrap/>
            <w:hideMark/>
          </w:tcPr>
          <w:p w:rsidRPr="00C6589F" w:rsidR="00515289" w:rsidP="000311E3" w:rsidRDefault="00515289" w14:paraId="51B6C401"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6B8A3BFE" w14:textId="77777777">
            <w:pPr>
              <w:pStyle w:val="TableTextLeft"/>
              <w:spacing w:line="240" w:lineRule="auto"/>
              <w:rPr>
                <w:szCs w:val="18"/>
              </w:rPr>
            </w:pPr>
            <w:r w:rsidRPr="00C6589F">
              <w:rPr>
                <w:szCs w:val="18"/>
              </w:rPr>
              <w:t>B4.7</w:t>
            </w:r>
          </w:p>
        </w:tc>
        <w:tc>
          <w:tcPr>
            <w:tcW w:w="333" w:type="pct"/>
            <w:vMerge w:val="restart"/>
            <w:noWrap/>
            <w:hideMark/>
          </w:tcPr>
          <w:p w:rsidRPr="00C6589F" w:rsidR="00515289" w:rsidP="000311E3" w:rsidRDefault="00515289" w14:paraId="312C731D"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Moderate to long-lived species</w:t>
            </w:r>
          </w:p>
          <w:p w:rsidRPr="00C6589F" w:rsidR="00515289" w:rsidP="00DF14F8" w:rsidRDefault="00515289" w14:paraId="368B3572" w14:textId="66C4BF91">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158E2B50" w14:textId="77777777">
            <w:pPr>
              <w:pStyle w:val="TableTextLeft"/>
              <w:spacing w:line="240" w:lineRule="auto"/>
              <w:rPr>
                <w:szCs w:val="18"/>
              </w:rPr>
            </w:pPr>
          </w:p>
        </w:tc>
        <w:tc>
          <w:tcPr>
            <w:tcW w:w="3905" w:type="pct"/>
            <w:hideMark/>
          </w:tcPr>
          <w:p w:rsidRPr="00C6589F" w:rsidR="00515289" w:rsidP="000311E3" w:rsidRDefault="00515289" w14:paraId="0A2047D3"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Improved population structure (i.e. a range of size/age classes for all species and stable sex ratios where relevant) in key sites. This will require annual recruitment events in at least eight out of 10 years at 80% of key sites, with at least four of these being ‘strong’ recruitment events. </w:t>
            </w:r>
          </w:p>
        </w:tc>
      </w:tr>
      <w:tr w:rsidRPr="00C6589F" w:rsidR="00DF14F8" w:rsidTr="00DF14F8" w14:paraId="52D3B6CC" w14:textId="77777777">
        <w:trPr>
          <w:cantSplit/>
        </w:trPr>
        <w:tc>
          <w:tcPr>
            <w:tcW w:w="286" w:type="pct"/>
            <w:vMerge/>
            <w:noWrap/>
            <w:hideMark/>
          </w:tcPr>
          <w:p w:rsidRPr="00C6589F" w:rsidR="00515289" w:rsidP="000311E3" w:rsidRDefault="00515289" w14:paraId="4F8D477D"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79FC5468" w14:textId="77777777">
            <w:pPr>
              <w:pStyle w:val="TableTextLeft"/>
              <w:spacing w:line="240" w:lineRule="auto"/>
              <w:rPr>
                <w:szCs w:val="18"/>
              </w:rPr>
            </w:pPr>
            <w:r w:rsidRPr="00C6589F">
              <w:rPr>
                <w:szCs w:val="18"/>
              </w:rPr>
              <w:t>B4.8</w:t>
            </w:r>
          </w:p>
        </w:tc>
        <w:tc>
          <w:tcPr>
            <w:tcW w:w="333" w:type="pct"/>
            <w:vMerge/>
            <w:noWrap/>
            <w:hideMark/>
          </w:tcPr>
          <w:p w:rsidRPr="00C6589F" w:rsidR="00515289" w:rsidP="000311E3" w:rsidRDefault="00515289" w14:paraId="603F1D5B"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70560465" w14:textId="77777777">
            <w:pPr>
              <w:pStyle w:val="TableTextLeft"/>
              <w:spacing w:line="240" w:lineRule="auto"/>
              <w:rPr>
                <w:szCs w:val="18"/>
              </w:rPr>
            </w:pPr>
          </w:p>
        </w:tc>
        <w:tc>
          <w:tcPr>
            <w:tcW w:w="3905" w:type="pct"/>
            <w:hideMark/>
          </w:tcPr>
          <w:p w:rsidRPr="00C6589F" w:rsidR="00515289" w:rsidP="000311E3" w:rsidRDefault="00515289" w14:paraId="2EF39CD0"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A 10-15% increase of mature fish (of legal take size) for recreational target species (Murray cod and golden perch) in key populations (</w:t>
            </w:r>
            <w:r w:rsidRPr="00C6589F">
              <w:rPr>
                <w:i/>
                <w:iCs/>
                <w:szCs w:val="18"/>
              </w:rPr>
              <w:t xml:space="preserve">check </w:t>
            </w:r>
            <w:proofErr w:type="spellStart"/>
            <w:r w:rsidRPr="00C6589F">
              <w:rPr>
                <w:i/>
                <w:iCs/>
                <w:szCs w:val="18"/>
              </w:rPr>
              <w:t>spp</w:t>
            </w:r>
            <w:proofErr w:type="spellEnd"/>
            <w:r w:rsidRPr="00C6589F">
              <w:rPr>
                <w:i/>
                <w:iCs/>
                <w:szCs w:val="18"/>
              </w:rPr>
              <w:t xml:space="preserve"> relevant to Wimmera</w:t>
            </w:r>
            <w:r w:rsidRPr="00C6589F">
              <w:rPr>
                <w:szCs w:val="18"/>
              </w:rPr>
              <w:t>)</w:t>
            </w:r>
          </w:p>
        </w:tc>
      </w:tr>
      <w:tr w:rsidRPr="00C6589F" w:rsidR="00DF14F8" w:rsidTr="00DF14F8" w14:paraId="1EFC166D" w14:textId="77777777">
        <w:trPr>
          <w:cantSplit/>
        </w:trPr>
        <w:tc>
          <w:tcPr>
            <w:tcW w:w="286" w:type="pct"/>
            <w:vMerge/>
            <w:noWrap/>
            <w:hideMark/>
          </w:tcPr>
          <w:p w:rsidRPr="00C6589F" w:rsidR="00515289" w:rsidP="000311E3" w:rsidRDefault="00515289" w14:paraId="1F1884C8"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0AAAA9E0" w14:textId="77777777">
            <w:pPr>
              <w:pStyle w:val="TableTextLeft"/>
              <w:spacing w:line="240" w:lineRule="auto"/>
              <w:rPr>
                <w:szCs w:val="18"/>
              </w:rPr>
            </w:pPr>
            <w:r w:rsidRPr="00C6589F">
              <w:rPr>
                <w:szCs w:val="18"/>
              </w:rPr>
              <w:t>B4.9</w:t>
            </w:r>
          </w:p>
        </w:tc>
        <w:tc>
          <w:tcPr>
            <w:tcW w:w="333" w:type="pct"/>
            <w:vMerge/>
            <w:noWrap/>
            <w:hideMark/>
          </w:tcPr>
          <w:p w:rsidRPr="00C6589F" w:rsidR="00515289" w:rsidP="000311E3" w:rsidRDefault="00515289" w14:paraId="5043B936"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5125275B" w14:textId="77777777">
            <w:pPr>
              <w:pStyle w:val="TableTextLeft"/>
              <w:spacing w:line="240" w:lineRule="auto"/>
              <w:rPr>
                <w:szCs w:val="18"/>
              </w:rPr>
            </w:pPr>
          </w:p>
        </w:tc>
        <w:tc>
          <w:tcPr>
            <w:tcW w:w="3905" w:type="pct"/>
            <w:hideMark/>
          </w:tcPr>
          <w:p w:rsidRPr="00C6589F" w:rsidR="00515289" w:rsidP="000311E3" w:rsidRDefault="00515289" w14:paraId="1963A6A0"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Annual detection of species and life stages representative of the whole fish community through key fish passages; with an increase in passage of Murray cod, trout cod, golden perch, silver perch, </w:t>
            </w:r>
            <w:proofErr w:type="spellStart"/>
            <w:r w:rsidRPr="00C6589F">
              <w:rPr>
                <w:szCs w:val="18"/>
              </w:rPr>
              <w:t>Hyrtl’s</w:t>
            </w:r>
            <w:proofErr w:type="spellEnd"/>
            <w:r w:rsidRPr="00C6589F">
              <w:rPr>
                <w:szCs w:val="18"/>
              </w:rPr>
              <w:t xml:space="preserve"> tandan, congolli, short-headed lamprey and pouched lamprey through key fish passages to be detected in  2019–2024; compared to passage rates detected in 2014–2019</w:t>
            </w:r>
          </w:p>
        </w:tc>
      </w:tr>
      <w:tr w:rsidRPr="00C6589F" w:rsidR="00DF14F8" w:rsidTr="00DF14F8" w14:paraId="7CE28894" w14:textId="77777777">
        <w:trPr>
          <w:cantSplit/>
        </w:trPr>
        <w:tc>
          <w:tcPr>
            <w:tcW w:w="286" w:type="pct"/>
            <w:vMerge/>
            <w:noWrap/>
            <w:hideMark/>
          </w:tcPr>
          <w:p w:rsidRPr="00C6589F" w:rsidR="00515289" w:rsidP="000311E3" w:rsidRDefault="00515289" w14:paraId="47F52651" w14:textId="77777777">
            <w:pPr>
              <w:pStyle w:val="TableTextLeft"/>
              <w:spacing w:line="240" w:lineRule="auto"/>
              <w:rPr>
                <w:szCs w:val="18"/>
              </w:rPr>
            </w:pPr>
          </w:p>
        </w:tc>
        <w:tc>
          <w:tcPr>
            <w:cnfStyle w:val="000010000000" w:firstRow="0" w:lastRow="0" w:firstColumn="0" w:lastColumn="0" w:oddVBand="1" w:evenVBand="0" w:oddHBand="0" w:evenHBand="0" w:firstRowFirstColumn="0" w:firstRowLastColumn="0" w:lastRowFirstColumn="0" w:lastRowLastColumn="0"/>
            <w:tcW w:w="286" w:type="pct"/>
          </w:tcPr>
          <w:p w:rsidRPr="00C6589F" w:rsidR="00515289" w:rsidP="000311E3" w:rsidRDefault="00515289" w14:paraId="22CBDFA6" w14:textId="77777777">
            <w:pPr>
              <w:pStyle w:val="TableTextLeft"/>
              <w:spacing w:line="240" w:lineRule="auto"/>
              <w:rPr>
                <w:szCs w:val="18"/>
              </w:rPr>
            </w:pPr>
            <w:r w:rsidRPr="00C6589F">
              <w:rPr>
                <w:szCs w:val="18"/>
              </w:rPr>
              <w:t>B4.10</w:t>
            </w:r>
          </w:p>
        </w:tc>
        <w:tc>
          <w:tcPr>
            <w:tcW w:w="333" w:type="pct"/>
            <w:noWrap/>
            <w:hideMark/>
          </w:tcPr>
          <w:p w:rsidRPr="00C6589F" w:rsidR="00515289" w:rsidP="000311E3" w:rsidRDefault="00515289" w14:paraId="024F9E34"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w:t>
            </w:r>
          </w:p>
        </w:tc>
        <w:tc>
          <w:tcPr>
            <w:cnfStyle w:val="000010000000" w:firstRow="0" w:lastRow="0" w:firstColumn="0" w:lastColumn="0" w:oddVBand="1" w:evenVBand="0" w:oddHBand="0" w:evenHBand="0" w:firstRowFirstColumn="0" w:firstRowLastColumn="0" w:lastRowFirstColumn="0" w:lastRowLastColumn="0"/>
            <w:tcW w:w="190" w:type="pct"/>
          </w:tcPr>
          <w:p w:rsidRPr="00C6589F" w:rsidR="00515289" w:rsidP="000311E3" w:rsidRDefault="00515289" w14:paraId="4374DB86" w14:textId="77777777">
            <w:pPr>
              <w:pStyle w:val="TableTextLeft"/>
              <w:spacing w:line="240" w:lineRule="auto"/>
              <w:rPr>
                <w:szCs w:val="18"/>
              </w:rPr>
            </w:pPr>
          </w:p>
        </w:tc>
        <w:tc>
          <w:tcPr>
            <w:tcW w:w="3905" w:type="pct"/>
            <w:hideMark/>
          </w:tcPr>
          <w:p w:rsidRPr="00C6589F" w:rsidR="00515289" w:rsidP="000311E3" w:rsidRDefault="00515289" w14:paraId="75168B15" w14:textId="77777777">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C6589F">
              <w:rPr>
                <w:szCs w:val="18"/>
              </w:rPr>
              <w:t xml:space="preserve">Significant increases in the distributions of key species (see key fish </w:t>
            </w:r>
            <w:proofErr w:type="spellStart"/>
            <w:r w:rsidRPr="00C6589F">
              <w:rPr>
                <w:szCs w:val="18"/>
              </w:rPr>
              <w:t>spp</w:t>
            </w:r>
            <w:proofErr w:type="spellEnd"/>
            <w:r w:rsidRPr="00C6589F">
              <w:rPr>
                <w:szCs w:val="18"/>
              </w:rPr>
              <w:t xml:space="preserve"> table) in the southern Basin.</w:t>
            </w:r>
            <w:r w:rsidRPr="00C6589F">
              <w:rPr>
                <w:i/>
                <w:iCs/>
                <w:szCs w:val="18"/>
              </w:rPr>
              <w:t xml:space="preserve"> </w:t>
            </w:r>
          </w:p>
        </w:tc>
      </w:tr>
    </w:tbl>
    <w:p w:rsidR="00515289" w:rsidP="00C67F16" w:rsidRDefault="00515289" w14:paraId="18C016F7" w14:textId="77777777">
      <w:pPr>
        <w:sectPr w:rsidR="00515289" w:rsidSect="00515289">
          <w:pgSz w:w="16840" w:h="11907" w:orient="landscape" w:code="9"/>
          <w:pgMar w:top="1134" w:right="1134" w:bottom="1134" w:left="1134" w:header="283" w:footer="283" w:gutter="0"/>
          <w:cols w:space="720"/>
          <w:docGrid w:linePitch="360"/>
        </w:sectPr>
      </w:pPr>
    </w:p>
    <w:p w:rsidRPr="00DF14F8" w:rsidR="00DF14F8" w:rsidP="00DF14F8" w:rsidRDefault="00DF14F8" w14:paraId="543FEDEA" w14:textId="77777777">
      <w:pPr>
        <w:pStyle w:val="Heading8"/>
        <w:framePr w:h="2239" w:wrap="around" w:hRule="exact"/>
      </w:pPr>
      <w:bookmarkStart w:name="_Ref58840812" w:id="468"/>
      <w:bookmarkStart w:name="_Ref58840951" w:id="469"/>
      <w:bookmarkStart w:name="_Ref58841037" w:id="470"/>
      <w:bookmarkStart w:name="_Toc58841172" w:id="471"/>
      <w:bookmarkStart w:name="_Toc94108932" w:id="472"/>
      <w:bookmarkStart w:name="_Toc105402161" w:id="473"/>
      <w:bookmarkEnd w:id="463"/>
      <w:r w:rsidRPr="00DF14F8">
        <w:lastRenderedPageBreak/>
        <w:t>Long-term Watering Plan objective codes</w:t>
      </w:r>
      <w:bookmarkEnd w:id="468"/>
      <w:bookmarkEnd w:id="469"/>
      <w:bookmarkEnd w:id="470"/>
      <w:bookmarkEnd w:id="471"/>
      <w:bookmarkEnd w:id="472"/>
      <w:bookmarkEnd w:id="473"/>
    </w:p>
    <w:p w:rsidR="00DF14F8" w:rsidP="00DF14F8" w:rsidRDefault="00DF14F8" w14:paraId="581B530A" w14:textId="6A41C422">
      <w:pPr>
        <w:pStyle w:val="Caption0"/>
      </w:pPr>
      <w:bookmarkStart w:name="_Toc58841554" w:id="474"/>
      <w:bookmarkStart w:name="_Toc105402184" w:id="475"/>
      <w:r>
        <w:t xml:space="preserve">Table </w:t>
      </w:r>
      <w:r>
        <w:fldChar w:fldCharType="begin"/>
      </w:r>
      <w:r>
        <w:instrText xml:space="preserve"> SEQ Table \* ARABIC </w:instrText>
      </w:r>
      <w:r>
        <w:fldChar w:fldCharType="separate"/>
      </w:r>
      <w:r w:rsidR="00ED0253">
        <w:t>21</w:t>
      </w:r>
      <w:r>
        <w:fldChar w:fldCharType="end"/>
      </w:r>
      <w:r>
        <w:t>: Victorian Murray LTWP objectives</w:t>
      </w:r>
      <w:bookmarkEnd w:id="474"/>
      <w:r w:rsidR="0051401F">
        <w:t>.</w:t>
      </w:r>
      <w:bookmarkEnd w:id="475"/>
    </w:p>
    <w:tbl>
      <w:tblPr>
        <w:tblStyle w:val="ListTable3"/>
        <w:tblW w:w="0" w:type="auto"/>
        <w:tblLayout w:type="fixed"/>
        <w:tblLook w:val="04A0" w:firstRow="1" w:lastRow="0" w:firstColumn="1" w:lastColumn="0" w:noHBand="0" w:noVBand="1"/>
      </w:tblPr>
      <w:tblGrid>
        <w:gridCol w:w="1295"/>
        <w:gridCol w:w="7875"/>
      </w:tblGrid>
      <w:tr w:rsidRPr="002E379A" w:rsidR="00DF14F8" w:rsidTr="00804628" w14:paraId="0F44A73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95" w:type="dxa"/>
            <w:noWrap/>
          </w:tcPr>
          <w:p w:rsidRPr="001B48EE" w:rsidR="00DF14F8" w:rsidP="00804628" w:rsidRDefault="00DF14F8" w14:paraId="2B4D8F4F" w14:textId="77777777">
            <w:pPr>
              <w:rPr>
                <w:bCs w:val="0"/>
                <w:sz w:val="18"/>
                <w:szCs w:val="18"/>
              </w:rPr>
            </w:pPr>
            <w:r w:rsidRPr="001B48EE">
              <w:rPr>
                <w:bCs w:val="0"/>
                <w:sz w:val="18"/>
                <w:szCs w:val="18"/>
              </w:rPr>
              <w:t>LTWP code</w:t>
            </w:r>
          </w:p>
        </w:tc>
        <w:tc>
          <w:tcPr>
            <w:tcW w:w="7875" w:type="dxa"/>
            <w:noWrap/>
          </w:tcPr>
          <w:p w:rsidRPr="001B48EE" w:rsidR="00DF14F8" w:rsidP="00804628" w:rsidRDefault="00DF14F8" w14:paraId="597F9A05" w14:textId="77777777">
            <w:pPr>
              <w:cnfStyle w:val="100000000000" w:firstRow="1" w:lastRow="0" w:firstColumn="0" w:lastColumn="0" w:oddVBand="0" w:evenVBand="0" w:oddHBand="0" w:evenHBand="0" w:firstRowFirstColumn="0" w:firstRowLastColumn="0" w:lastRowFirstColumn="0" w:lastRowLastColumn="0"/>
              <w:rPr>
                <w:bCs w:val="0"/>
                <w:sz w:val="18"/>
                <w:szCs w:val="18"/>
              </w:rPr>
            </w:pPr>
            <w:r w:rsidRPr="001B48EE">
              <w:rPr>
                <w:bCs w:val="0"/>
                <w:sz w:val="18"/>
                <w:szCs w:val="18"/>
              </w:rPr>
              <w:t>Objective</w:t>
            </w:r>
          </w:p>
        </w:tc>
      </w:tr>
      <w:tr w:rsidRPr="002E379A" w:rsidR="00DF14F8" w:rsidTr="00804628" w14:paraId="68CA807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57D04E1C" w14:textId="77777777">
            <w:pPr>
              <w:rPr>
                <w:b w:val="0"/>
                <w:color w:val="000000"/>
                <w:sz w:val="18"/>
                <w:szCs w:val="18"/>
              </w:rPr>
            </w:pPr>
            <w:r w:rsidRPr="002E379A">
              <w:rPr>
                <w:b w:val="0"/>
                <w:color w:val="000000"/>
                <w:sz w:val="18"/>
                <w:szCs w:val="18"/>
              </w:rPr>
              <w:t>LTWPVM1</w:t>
            </w:r>
          </w:p>
        </w:tc>
        <w:tc>
          <w:tcPr>
            <w:tcW w:w="7875" w:type="dxa"/>
            <w:noWrap/>
            <w:hideMark/>
          </w:tcPr>
          <w:p w:rsidRPr="002E379A" w:rsidR="00DF14F8" w:rsidP="00804628" w:rsidRDefault="00DF14F8" w14:paraId="6D51738B"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2E379A">
              <w:rPr>
                <w:bCs/>
                <w:sz w:val="18"/>
                <w:szCs w:val="18"/>
              </w:rPr>
              <w:t>Improve connectivity</w:t>
            </w:r>
            <w:r w:rsidRPr="002E379A">
              <w:rPr>
                <w:sz w:val="18"/>
                <w:szCs w:val="18"/>
              </w:rPr>
              <w:t xml:space="preserve"> between </w:t>
            </w:r>
            <w:r w:rsidRPr="002E379A">
              <w:rPr>
                <w:bCs/>
                <w:sz w:val="18"/>
                <w:szCs w:val="18"/>
              </w:rPr>
              <w:t>floodplains, anabranches and wetlands</w:t>
            </w:r>
          </w:p>
        </w:tc>
      </w:tr>
      <w:tr w:rsidRPr="002E379A" w:rsidR="00DF14F8" w:rsidTr="00804628" w14:paraId="3719647E"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3BB082A5" w14:textId="77777777">
            <w:pPr>
              <w:rPr>
                <w:b w:val="0"/>
                <w:color w:val="000000"/>
                <w:sz w:val="18"/>
                <w:szCs w:val="18"/>
              </w:rPr>
            </w:pPr>
            <w:r w:rsidRPr="002E379A">
              <w:rPr>
                <w:b w:val="0"/>
                <w:color w:val="000000"/>
                <w:sz w:val="18"/>
                <w:szCs w:val="18"/>
              </w:rPr>
              <w:t>LTWPVM2</w:t>
            </w:r>
          </w:p>
        </w:tc>
        <w:tc>
          <w:tcPr>
            <w:tcW w:w="7875" w:type="dxa"/>
            <w:noWrap/>
            <w:hideMark/>
          </w:tcPr>
          <w:p w:rsidRPr="002E379A" w:rsidR="00DF14F8" w:rsidP="00804628" w:rsidRDefault="00DF14F8" w14:paraId="7D90CD1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2E379A">
              <w:rPr>
                <w:bCs/>
                <w:sz w:val="18"/>
                <w:szCs w:val="18"/>
              </w:rPr>
              <w:t>Improve</w:t>
            </w:r>
            <w:r w:rsidRPr="002E379A">
              <w:rPr>
                <w:sz w:val="18"/>
                <w:szCs w:val="18"/>
              </w:rPr>
              <w:t xml:space="preserve"> the </w:t>
            </w:r>
            <w:r w:rsidRPr="002E379A">
              <w:rPr>
                <w:bCs/>
                <w:sz w:val="18"/>
                <w:szCs w:val="18"/>
              </w:rPr>
              <w:t>species richness</w:t>
            </w:r>
            <w:r w:rsidRPr="002E379A">
              <w:rPr>
                <w:sz w:val="18"/>
                <w:szCs w:val="18"/>
              </w:rPr>
              <w:t xml:space="preserve"> of </w:t>
            </w:r>
            <w:r w:rsidRPr="002E379A">
              <w:rPr>
                <w:bCs/>
                <w:sz w:val="18"/>
                <w:szCs w:val="18"/>
              </w:rPr>
              <w:t>aquatic vegetation</w:t>
            </w:r>
            <w:r w:rsidRPr="002E379A">
              <w:rPr>
                <w:sz w:val="18"/>
                <w:szCs w:val="18"/>
              </w:rPr>
              <w:t xml:space="preserve"> in </w:t>
            </w:r>
            <w:r w:rsidRPr="002E379A">
              <w:rPr>
                <w:bCs/>
                <w:sz w:val="18"/>
                <w:szCs w:val="18"/>
              </w:rPr>
              <w:t>wetlands</w:t>
            </w:r>
          </w:p>
        </w:tc>
      </w:tr>
      <w:tr w:rsidRPr="002E379A" w:rsidR="00DF14F8" w:rsidTr="00804628" w14:paraId="75F69E8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64310DF6" w14:textId="77777777">
            <w:pPr>
              <w:rPr>
                <w:b w:val="0"/>
                <w:color w:val="000000"/>
                <w:sz w:val="18"/>
                <w:szCs w:val="18"/>
              </w:rPr>
            </w:pPr>
            <w:r w:rsidRPr="002E379A">
              <w:rPr>
                <w:b w:val="0"/>
                <w:color w:val="000000"/>
                <w:sz w:val="18"/>
                <w:szCs w:val="18"/>
              </w:rPr>
              <w:t>LTWPVM3</w:t>
            </w:r>
          </w:p>
        </w:tc>
        <w:tc>
          <w:tcPr>
            <w:tcW w:w="7875" w:type="dxa"/>
            <w:noWrap/>
            <w:hideMark/>
          </w:tcPr>
          <w:p w:rsidRPr="002E379A" w:rsidR="00DF14F8" w:rsidP="00804628" w:rsidRDefault="00DF14F8" w14:paraId="48F18E8D"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the </w:t>
            </w:r>
            <w:r w:rsidRPr="002E379A">
              <w:rPr>
                <w:bCs/>
                <w:sz w:val="18"/>
                <w:szCs w:val="18"/>
              </w:rPr>
              <w:t>species richness</w:t>
            </w:r>
            <w:r w:rsidRPr="002E379A">
              <w:rPr>
                <w:sz w:val="18"/>
                <w:szCs w:val="18"/>
              </w:rPr>
              <w:t xml:space="preserve"> of in-channel </w:t>
            </w:r>
            <w:r w:rsidRPr="002E379A">
              <w:rPr>
                <w:bCs/>
                <w:sz w:val="18"/>
                <w:szCs w:val="18"/>
              </w:rPr>
              <w:t>aquatic vegetation</w:t>
            </w:r>
          </w:p>
        </w:tc>
      </w:tr>
      <w:tr w:rsidRPr="002E379A" w:rsidR="00DF14F8" w:rsidTr="00804628" w14:paraId="6730B526"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112D4D35" w14:textId="77777777">
            <w:pPr>
              <w:rPr>
                <w:b w:val="0"/>
                <w:color w:val="000000"/>
                <w:sz w:val="18"/>
                <w:szCs w:val="18"/>
              </w:rPr>
            </w:pPr>
            <w:r w:rsidRPr="002E379A">
              <w:rPr>
                <w:b w:val="0"/>
                <w:color w:val="000000"/>
                <w:sz w:val="18"/>
                <w:szCs w:val="18"/>
              </w:rPr>
              <w:t>LTWPVM4</w:t>
            </w:r>
          </w:p>
        </w:tc>
        <w:tc>
          <w:tcPr>
            <w:tcW w:w="7875" w:type="dxa"/>
            <w:noWrap/>
            <w:hideMark/>
          </w:tcPr>
          <w:p w:rsidRPr="002E379A" w:rsidR="00DF14F8" w:rsidP="00804628" w:rsidRDefault="00DF14F8" w14:paraId="11F7B6E9"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the </w:t>
            </w:r>
            <w:r w:rsidRPr="002E379A">
              <w:rPr>
                <w:bCs/>
                <w:sz w:val="18"/>
                <w:szCs w:val="18"/>
              </w:rPr>
              <w:t>extent</w:t>
            </w:r>
            <w:r w:rsidRPr="002E379A">
              <w:rPr>
                <w:sz w:val="18"/>
                <w:szCs w:val="18"/>
              </w:rPr>
              <w:t xml:space="preserve"> of </w:t>
            </w:r>
            <w:r w:rsidRPr="002E379A">
              <w:rPr>
                <w:bCs/>
                <w:sz w:val="18"/>
                <w:szCs w:val="18"/>
              </w:rPr>
              <w:t>aquatic vegetation</w:t>
            </w:r>
          </w:p>
        </w:tc>
      </w:tr>
      <w:tr w:rsidRPr="002E379A" w:rsidR="00DF14F8" w:rsidTr="00804628" w14:paraId="3BECFD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52A26EF6" w14:textId="77777777">
            <w:pPr>
              <w:rPr>
                <w:b w:val="0"/>
                <w:color w:val="000000"/>
                <w:sz w:val="18"/>
                <w:szCs w:val="18"/>
              </w:rPr>
            </w:pPr>
            <w:r w:rsidRPr="002E379A">
              <w:rPr>
                <w:b w:val="0"/>
                <w:color w:val="000000"/>
                <w:sz w:val="18"/>
                <w:szCs w:val="18"/>
              </w:rPr>
              <w:t>LTWPVM5</w:t>
            </w:r>
          </w:p>
        </w:tc>
        <w:tc>
          <w:tcPr>
            <w:tcW w:w="7875" w:type="dxa"/>
            <w:noWrap/>
            <w:hideMark/>
          </w:tcPr>
          <w:p w:rsidRPr="002E379A" w:rsidR="00DF14F8" w:rsidP="00804628" w:rsidRDefault="00DF14F8" w14:paraId="3C87AC62"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the </w:t>
            </w:r>
            <w:r w:rsidRPr="002E379A">
              <w:rPr>
                <w:bCs/>
                <w:sz w:val="18"/>
                <w:szCs w:val="18"/>
              </w:rPr>
              <w:t>condition</w:t>
            </w:r>
            <w:r w:rsidRPr="002E379A">
              <w:rPr>
                <w:sz w:val="18"/>
                <w:szCs w:val="18"/>
              </w:rPr>
              <w:t xml:space="preserve"> of </w:t>
            </w:r>
            <w:r w:rsidRPr="002E379A">
              <w:rPr>
                <w:bCs/>
                <w:sz w:val="18"/>
                <w:szCs w:val="18"/>
              </w:rPr>
              <w:t>river red gum dominated EVCs</w:t>
            </w:r>
          </w:p>
        </w:tc>
      </w:tr>
      <w:tr w:rsidRPr="002E379A" w:rsidR="00DF14F8" w:rsidTr="00804628" w14:paraId="11FFC8E9"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0DC01FB1" w14:textId="77777777">
            <w:pPr>
              <w:rPr>
                <w:b w:val="0"/>
                <w:color w:val="000000"/>
                <w:sz w:val="18"/>
                <w:szCs w:val="18"/>
              </w:rPr>
            </w:pPr>
            <w:r w:rsidRPr="002E379A">
              <w:rPr>
                <w:b w:val="0"/>
                <w:color w:val="000000"/>
                <w:sz w:val="18"/>
                <w:szCs w:val="18"/>
              </w:rPr>
              <w:t>LTWPVM6</w:t>
            </w:r>
          </w:p>
        </w:tc>
        <w:tc>
          <w:tcPr>
            <w:tcW w:w="7875" w:type="dxa"/>
            <w:noWrap/>
            <w:hideMark/>
          </w:tcPr>
          <w:p w:rsidRPr="002E379A" w:rsidR="00DF14F8" w:rsidP="00804628" w:rsidRDefault="00DF14F8" w14:paraId="1E8C9368"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the </w:t>
            </w:r>
            <w:r w:rsidRPr="002E379A">
              <w:rPr>
                <w:bCs/>
                <w:sz w:val="18"/>
                <w:szCs w:val="18"/>
              </w:rPr>
              <w:t>condition</w:t>
            </w:r>
            <w:r w:rsidRPr="002E379A">
              <w:rPr>
                <w:sz w:val="18"/>
                <w:szCs w:val="18"/>
              </w:rPr>
              <w:t xml:space="preserve"> of </w:t>
            </w:r>
            <w:r w:rsidRPr="002E379A">
              <w:rPr>
                <w:bCs/>
                <w:sz w:val="18"/>
                <w:szCs w:val="18"/>
              </w:rPr>
              <w:t>black box dominated EVCs</w:t>
            </w:r>
          </w:p>
        </w:tc>
      </w:tr>
      <w:tr w:rsidRPr="002E379A" w:rsidR="00DF14F8" w:rsidTr="00804628" w14:paraId="0D584F9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1CCB5B1A" w14:textId="77777777">
            <w:pPr>
              <w:rPr>
                <w:b w:val="0"/>
                <w:color w:val="000000"/>
                <w:sz w:val="18"/>
                <w:szCs w:val="18"/>
              </w:rPr>
            </w:pPr>
            <w:r w:rsidRPr="002E379A">
              <w:rPr>
                <w:b w:val="0"/>
                <w:color w:val="000000"/>
                <w:sz w:val="18"/>
                <w:szCs w:val="18"/>
              </w:rPr>
              <w:t>LTWPVM7</w:t>
            </w:r>
          </w:p>
        </w:tc>
        <w:tc>
          <w:tcPr>
            <w:tcW w:w="7875" w:type="dxa"/>
            <w:noWrap/>
            <w:hideMark/>
          </w:tcPr>
          <w:p w:rsidRPr="002E379A" w:rsidR="00DF14F8" w:rsidP="00804628" w:rsidRDefault="00DF14F8" w14:paraId="4072C0B9"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Maintain</w:t>
            </w:r>
            <w:r w:rsidRPr="002E379A">
              <w:rPr>
                <w:sz w:val="18"/>
                <w:szCs w:val="18"/>
              </w:rPr>
              <w:t xml:space="preserve"> the </w:t>
            </w:r>
            <w:r w:rsidRPr="002E379A">
              <w:rPr>
                <w:bCs/>
                <w:sz w:val="18"/>
                <w:szCs w:val="18"/>
              </w:rPr>
              <w:t>extent</w:t>
            </w:r>
            <w:r w:rsidRPr="002E379A">
              <w:rPr>
                <w:sz w:val="18"/>
                <w:szCs w:val="18"/>
              </w:rPr>
              <w:t xml:space="preserve"> of </w:t>
            </w:r>
            <w:r w:rsidRPr="002E379A">
              <w:rPr>
                <w:bCs/>
                <w:sz w:val="18"/>
                <w:szCs w:val="18"/>
              </w:rPr>
              <w:t>black box dominated EVCs</w:t>
            </w:r>
          </w:p>
        </w:tc>
      </w:tr>
      <w:tr w:rsidRPr="002E379A" w:rsidR="00DF14F8" w:rsidTr="00804628" w14:paraId="04F5D183"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0FF28AFC" w14:textId="77777777">
            <w:pPr>
              <w:rPr>
                <w:b w:val="0"/>
                <w:color w:val="000000"/>
                <w:sz w:val="18"/>
                <w:szCs w:val="18"/>
              </w:rPr>
            </w:pPr>
            <w:r w:rsidRPr="002E379A">
              <w:rPr>
                <w:b w:val="0"/>
                <w:color w:val="000000"/>
                <w:sz w:val="18"/>
                <w:szCs w:val="18"/>
              </w:rPr>
              <w:t>LTWPVM8</w:t>
            </w:r>
          </w:p>
        </w:tc>
        <w:tc>
          <w:tcPr>
            <w:tcW w:w="7875" w:type="dxa"/>
            <w:noWrap/>
            <w:hideMark/>
          </w:tcPr>
          <w:p w:rsidRPr="002E379A" w:rsidR="00DF14F8" w:rsidP="00804628" w:rsidRDefault="00DF14F8" w14:paraId="66CA9653"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the </w:t>
            </w:r>
            <w:r w:rsidRPr="002E379A">
              <w:rPr>
                <w:bCs/>
                <w:sz w:val="18"/>
                <w:szCs w:val="18"/>
              </w:rPr>
              <w:t>condition</w:t>
            </w:r>
            <w:r w:rsidRPr="002E379A">
              <w:rPr>
                <w:sz w:val="18"/>
                <w:szCs w:val="18"/>
              </w:rPr>
              <w:t xml:space="preserve"> of </w:t>
            </w:r>
            <w:r w:rsidRPr="002E379A">
              <w:rPr>
                <w:bCs/>
                <w:sz w:val="18"/>
                <w:szCs w:val="18"/>
              </w:rPr>
              <w:t>shrub</w:t>
            </w:r>
            <w:r w:rsidRPr="002E379A">
              <w:rPr>
                <w:sz w:val="18"/>
                <w:szCs w:val="18"/>
              </w:rPr>
              <w:t xml:space="preserve"> and </w:t>
            </w:r>
            <w:r w:rsidRPr="002E379A">
              <w:rPr>
                <w:bCs/>
                <w:sz w:val="18"/>
                <w:szCs w:val="18"/>
              </w:rPr>
              <w:t>lignum</w:t>
            </w:r>
            <w:r w:rsidRPr="002E379A">
              <w:rPr>
                <w:sz w:val="18"/>
                <w:szCs w:val="18"/>
              </w:rPr>
              <w:t xml:space="preserve"> </w:t>
            </w:r>
            <w:r w:rsidRPr="002E379A">
              <w:rPr>
                <w:bCs/>
                <w:sz w:val="18"/>
                <w:szCs w:val="18"/>
              </w:rPr>
              <w:t>dominated EVCs</w:t>
            </w:r>
          </w:p>
        </w:tc>
      </w:tr>
      <w:tr w:rsidRPr="002E379A" w:rsidR="00DF14F8" w:rsidTr="00804628" w14:paraId="546E5D5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65733C85" w14:textId="77777777">
            <w:pPr>
              <w:rPr>
                <w:b w:val="0"/>
                <w:color w:val="000000"/>
                <w:sz w:val="18"/>
                <w:szCs w:val="18"/>
              </w:rPr>
            </w:pPr>
            <w:r w:rsidRPr="002E379A">
              <w:rPr>
                <w:b w:val="0"/>
                <w:color w:val="000000"/>
                <w:sz w:val="18"/>
                <w:szCs w:val="18"/>
              </w:rPr>
              <w:t>LTWPVM9</w:t>
            </w:r>
          </w:p>
        </w:tc>
        <w:tc>
          <w:tcPr>
            <w:tcW w:w="7875" w:type="dxa"/>
            <w:noWrap/>
            <w:hideMark/>
          </w:tcPr>
          <w:p w:rsidRPr="002E379A" w:rsidR="00DF14F8" w:rsidP="00804628" w:rsidRDefault="00DF14F8" w14:paraId="10E5A16C"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Successful</w:t>
            </w:r>
            <w:r w:rsidRPr="002E379A">
              <w:rPr>
                <w:sz w:val="18"/>
                <w:szCs w:val="18"/>
              </w:rPr>
              <w:t xml:space="preserve"> </w:t>
            </w:r>
            <w:r w:rsidRPr="002E379A">
              <w:rPr>
                <w:bCs/>
                <w:sz w:val="18"/>
                <w:szCs w:val="18"/>
              </w:rPr>
              <w:t>growth</w:t>
            </w:r>
            <w:r w:rsidRPr="002E379A">
              <w:rPr>
                <w:sz w:val="18"/>
                <w:szCs w:val="18"/>
              </w:rPr>
              <w:t xml:space="preserve"> and </w:t>
            </w:r>
            <w:r w:rsidRPr="002E379A">
              <w:rPr>
                <w:bCs/>
                <w:sz w:val="18"/>
                <w:szCs w:val="18"/>
              </w:rPr>
              <w:t>flowering</w:t>
            </w:r>
            <w:r w:rsidRPr="002E379A">
              <w:rPr>
                <w:sz w:val="18"/>
                <w:szCs w:val="18"/>
              </w:rPr>
              <w:t xml:space="preserve"> of </w:t>
            </w:r>
            <w:r w:rsidRPr="002E379A">
              <w:rPr>
                <w:bCs/>
                <w:sz w:val="18"/>
                <w:szCs w:val="18"/>
              </w:rPr>
              <w:t>Moira grass</w:t>
            </w:r>
            <w:r w:rsidRPr="002E379A">
              <w:rPr>
                <w:sz w:val="18"/>
                <w:szCs w:val="18"/>
              </w:rPr>
              <w:t xml:space="preserve"> plants</w:t>
            </w:r>
          </w:p>
        </w:tc>
      </w:tr>
      <w:tr w:rsidRPr="002E379A" w:rsidR="00DF14F8" w:rsidTr="00804628" w14:paraId="389343AB"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28FE9EEE" w14:textId="77777777">
            <w:pPr>
              <w:rPr>
                <w:b w:val="0"/>
                <w:color w:val="000000"/>
                <w:sz w:val="18"/>
                <w:szCs w:val="18"/>
              </w:rPr>
            </w:pPr>
            <w:r w:rsidRPr="002E379A">
              <w:rPr>
                <w:b w:val="0"/>
                <w:color w:val="000000"/>
                <w:sz w:val="18"/>
                <w:szCs w:val="18"/>
              </w:rPr>
              <w:t>LTWPVM10</w:t>
            </w:r>
          </w:p>
        </w:tc>
        <w:tc>
          <w:tcPr>
            <w:tcW w:w="7875" w:type="dxa"/>
            <w:noWrap/>
            <w:hideMark/>
          </w:tcPr>
          <w:p w:rsidRPr="002E379A" w:rsidR="00DF14F8" w:rsidP="00804628" w:rsidRDefault="00DF14F8" w14:paraId="4B23D445"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w:t>
            </w:r>
            <w:r w:rsidRPr="002E379A">
              <w:rPr>
                <w:bCs/>
                <w:sz w:val="18"/>
                <w:szCs w:val="18"/>
              </w:rPr>
              <w:t>breeding</w:t>
            </w:r>
            <w:r w:rsidRPr="002E379A">
              <w:rPr>
                <w:sz w:val="18"/>
                <w:szCs w:val="18"/>
              </w:rPr>
              <w:t xml:space="preserve"> </w:t>
            </w:r>
            <w:r w:rsidRPr="002E379A">
              <w:rPr>
                <w:bCs/>
                <w:sz w:val="18"/>
                <w:szCs w:val="18"/>
              </w:rPr>
              <w:t>opportunities</w:t>
            </w:r>
            <w:r w:rsidRPr="002E379A">
              <w:rPr>
                <w:sz w:val="18"/>
                <w:szCs w:val="18"/>
              </w:rPr>
              <w:t xml:space="preserve"> for </w:t>
            </w:r>
            <w:r w:rsidRPr="002E379A">
              <w:rPr>
                <w:bCs/>
                <w:sz w:val="18"/>
                <w:szCs w:val="18"/>
              </w:rPr>
              <w:t>colonial</w:t>
            </w:r>
            <w:r w:rsidRPr="002E379A">
              <w:rPr>
                <w:sz w:val="18"/>
                <w:szCs w:val="18"/>
              </w:rPr>
              <w:t>-</w:t>
            </w:r>
            <w:r w:rsidRPr="002E379A">
              <w:rPr>
                <w:bCs/>
                <w:sz w:val="18"/>
                <w:szCs w:val="18"/>
              </w:rPr>
              <w:t>nesting</w:t>
            </w:r>
            <w:r w:rsidRPr="002E379A">
              <w:rPr>
                <w:sz w:val="18"/>
                <w:szCs w:val="18"/>
              </w:rPr>
              <w:t xml:space="preserve"> waterbirds</w:t>
            </w:r>
          </w:p>
        </w:tc>
      </w:tr>
      <w:tr w:rsidRPr="002E379A" w:rsidR="00DF14F8" w:rsidTr="00804628" w14:paraId="77543C1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0497C07B" w14:textId="77777777">
            <w:pPr>
              <w:rPr>
                <w:b w:val="0"/>
                <w:color w:val="000000"/>
                <w:sz w:val="18"/>
                <w:szCs w:val="18"/>
              </w:rPr>
            </w:pPr>
            <w:r w:rsidRPr="002E379A">
              <w:rPr>
                <w:b w:val="0"/>
                <w:color w:val="000000"/>
                <w:sz w:val="18"/>
                <w:szCs w:val="18"/>
              </w:rPr>
              <w:t>LTWPVM11</w:t>
            </w:r>
          </w:p>
        </w:tc>
        <w:tc>
          <w:tcPr>
            <w:tcW w:w="7875" w:type="dxa"/>
            <w:noWrap/>
            <w:hideMark/>
          </w:tcPr>
          <w:p w:rsidRPr="002E379A" w:rsidR="00DF14F8" w:rsidP="00804628" w:rsidRDefault="00DF14F8" w14:paraId="4CBFDB7E"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w:t>
            </w:r>
            <w:r w:rsidRPr="002E379A">
              <w:rPr>
                <w:bCs/>
                <w:sz w:val="18"/>
                <w:szCs w:val="18"/>
              </w:rPr>
              <w:t>breeding</w:t>
            </w:r>
            <w:r w:rsidRPr="002E379A">
              <w:rPr>
                <w:sz w:val="18"/>
                <w:szCs w:val="18"/>
              </w:rPr>
              <w:t xml:space="preserve"> </w:t>
            </w:r>
            <w:r w:rsidRPr="002E379A">
              <w:rPr>
                <w:bCs/>
                <w:sz w:val="18"/>
                <w:szCs w:val="18"/>
              </w:rPr>
              <w:t>opportunities</w:t>
            </w:r>
            <w:r w:rsidRPr="002E379A">
              <w:rPr>
                <w:sz w:val="18"/>
                <w:szCs w:val="18"/>
              </w:rPr>
              <w:t xml:space="preserve"> for </w:t>
            </w:r>
            <w:r w:rsidRPr="002E379A">
              <w:rPr>
                <w:bCs/>
                <w:sz w:val="18"/>
                <w:szCs w:val="18"/>
              </w:rPr>
              <w:t>waterbirds</w:t>
            </w:r>
          </w:p>
        </w:tc>
      </w:tr>
      <w:tr w:rsidRPr="002E379A" w:rsidR="00DF14F8" w:rsidTr="00804628" w14:paraId="60AF9167"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759193CB" w14:textId="77777777">
            <w:pPr>
              <w:rPr>
                <w:b w:val="0"/>
                <w:color w:val="000000"/>
                <w:sz w:val="18"/>
                <w:szCs w:val="18"/>
              </w:rPr>
            </w:pPr>
            <w:r w:rsidRPr="002E379A">
              <w:rPr>
                <w:b w:val="0"/>
                <w:color w:val="000000"/>
                <w:sz w:val="18"/>
                <w:szCs w:val="18"/>
              </w:rPr>
              <w:t>LTWPVM12</w:t>
            </w:r>
          </w:p>
        </w:tc>
        <w:tc>
          <w:tcPr>
            <w:tcW w:w="7875" w:type="dxa"/>
            <w:noWrap/>
            <w:hideMark/>
          </w:tcPr>
          <w:p w:rsidRPr="002E379A" w:rsidR="00DF14F8" w:rsidP="00804628" w:rsidRDefault="00DF14F8" w14:paraId="6CDFCC5A"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w:t>
            </w:r>
            <w:r w:rsidRPr="002E379A">
              <w:rPr>
                <w:bCs/>
                <w:sz w:val="18"/>
                <w:szCs w:val="18"/>
              </w:rPr>
              <w:t>habitat</w:t>
            </w:r>
            <w:r w:rsidRPr="002E379A">
              <w:rPr>
                <w:sz w:val="18"/>
                <w:szCs w:val="18"/>
              </w:rPr>
              <w:t xml:space="preserve"> for waterbirds</w:t>
            </w:r>
          </w:p>
        </w:tc>
      </w:tr>
      <w:tr w:rsidRPr="002E379A" w:rsidR="00DF14F8" w:rsidTr="00804628" w14:paraId="5B17FDB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4A6A0E3C" w14:textId="77777777">
            <w:pPr>
              <w:rPr>
                <w:b w:val="0"/>
                <w:color w:val="000000"/>
                <w:sz w:val="18"/>
                <w:szCs w:val="18"/>
              </w:rPr>
            </w:pPr>
            <w:r w:rsidRPr="002E379A">
              <w:rPr>
                <w:b w:val="0"/>
                <w:color w:val="000000"/>
                <w:sz w:val="18"/>
                <w:szCs w:val="18"/>
              </w:rPr>
              <w:t>LTWPVM13</w:t>
            </w:r>
          </w:p>
        </w:tc>
        <w:tc>
          <w:tcPr>
            <w:tcW w:w="7875" w:type="dxa"/>
            <w:noWrap/>
            <w:hideMark/>
          </w:tcPr>
          <w:p w:rsidRPr="002E379A" w:rsidR="00DF14F8" w:rsidP="00804628" w:rsidRDefault="00DF14F8" w14:paraId="61B0EA43"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w:t>
            </w:r>
            <w:r w:rsidRPr="002E379A">
              <w:rPr>
                <w:bCs/>
                <w:sz w:val="18"/>
                <w:szCs w:val="18"/>
              </w:rPr>
              <w:t>feeding areas</w:t>
            </w:r>
            <w:r w:rsidRPr="002E379A">
              <w:rPr>
                <w:sz w:val="18"/>
                <w:szCs w:val="18"/>
              </w:rPr>
              <w:t xml:space="preserve"> for waterbirds</w:t>
            </w:r>
          </w:p>
        </w:tc>
      </w:tr>
      <w:tr w:rsidRPr="002E379A" w:rsidR="00DF14F8" w:rsidTr="00804628" w14:paraId="34FD0A2B"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426CDBC6" w14:textId="77777777">
            <w:pPr>
              <w:rPr>
                <w:b w:val="0"/>
                <w:color w:val="000000"/>
                <w:sz w:val="18"/>
                <w:szCs w:val="18"/>
              </w:rPr>
            </w:pPr>
            <w:r w:rsidRPr="002E379A">
              <w:rPr>
                <w:b w:val="0"/>
                <w:color w:val="000000"/>
                <w:sz w:val="18"/>
                <w:szCs w:val="18"/>
              </w:rPr>
              <w:t>LTWPVM14</w:t>
            </w:r>
          </w:p>
        </w:tc>
        <w:tc>
          <w:tcPr>
            <w:tcW w:w="7875" w:type="dxa"/>
            <w:noWrap/>
            <w:hideMark/>
          </w:tcPr>
          <w:p w:rsidRPr="002E379A" w:rsidR="00DF14F8" w:rsidP="00804628" w:rsidRDefault="00DF14F8" w14:paraId="65381EA8"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w:t>
            </w:r>
            <w:r w:rsidRPr="002E379A">
              <w:rPr>
                <w:bCs/>
                <w:sz w:val="18"/>
                <w:szCs w:val="18"/>
              </w:rPr>
              <w:t>abundance</w:t>
            </w:r>
            <w:r w:rsidRPr="002E379A">
              <w:rPr>
                <w:sz w:val="18"/>
                <w:szCs w:val="18"/>
              </w:rPr>
              <w:t xml:space="preserve"> of </w:t>
            </w:r>
            <w:r w:rsidRPr="002E379A">
              <w:rPr>
                <w:bCs/>
                <w:sz w:val="18"/>
                <w:szCs w:val="18"/>
              </w:rPr>
              <w:t>large-bodied native fish</w:t>
            </w:r>
            <w:r w:rsidRPr="002E379A">
              <w:rPr>
                <w:sz w:val="18"/>
                <w:szCs w:val="18"/>
              </w:rPr>
              <w:t xml:space="preserve"> </w:t>
            </w:r>
          </w:p>
        </w:tc>
      </w:tr>
      <w:tr w:rsidRPr="002E379A" w:rsidR="00DF14F8" w:rsidTr="00804628" w14:paraId="3187933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6A7BE61D" w14:textId="77777777">
            <w:pPr>
              <w:rPr>
                <w:b w:val="0"/>
                <w:color w:val="000000"/>
                <w:sz w:val="18"/>
                <w:szCs w:val="18"/>
              </w:rPr>
            </w:pPr>
            <w:r w:rsidRPr="002E379A">
              <w:rPr>
                <w:b w:val="0"/>
                <w:color w:val="000000"/>
                <w:sz w:val="18"/>
                <w:szCs w:val="18"/>
              </w:rPr>
              <w:t>LTWPVM15</w:t>
            </w:r>
          </w:p>
        </w:tc>
        <w:tc>
          <w:tcPr>
            <w:tcW w:w="7875" w:type="dxa"/>
            <w:noWrap/>
            <w:hideMark/>
          </w:tcPr>
          <w:p w:rsidRPr="002E379A" w:rsidR="00DF14F8" w:rsidP="00804628" w:rsidRDefault="00DF14F8" w14:paraId="2E37E637"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Maintain</w:t>
            </w:r>
            <w:r w:rsidRPr="002E379A">
              <w:rPr>
                <w:sz w:val="18"/>
                <w:szCs w:val="18"/>
              </w:rPr>
              <w:t xml:space="preserve"> </w:t>
            </w:r>
            <w:r w:rsidRPr="002E379A">
              <w:rPr>
                <w:bCs/>
                <w:sz w:val="18"/>
                <w:szCs w:val="18"/>
              </w:rPr>
              <w:t>abundance</w:t>
            </w:r>
            <w:r w:rsidRPr="002E379A">
              <w:rPr>
                <w:sz w:val="18"/>
                <w:szCs w:val="18"/>
              </w:rPr>
              <w:t xml:space="preserve"> of </w:t>
            </w:r>
            <w:r w:rsidRPr="002E379A">
              <w:rPr>
                <w:bCs/>
                <w:sz w:val="18"/>
                <w:szCs w:val="18"/>
              </w:rPr>
              <w:t>small-bodied native fish</w:t>
            </w:r>
            <w:r w:rsidRPr="002E379A">
              <w:rPr>
                <w:sz w:val="18"/>
                <w:szCs w:val="18"/>
              </w:rPr>
              <w:t xml:space="preserve"> in </w:t>
            </w:r>
            <w:r w:rsidRPr="002E379A">
              <w:rPr>
                <w:bCs/>
                <w:sz w:val="18"/>
                <w:szCs w:val="18"/>
              </w:rPr>
              <w:t>wetlands</w:t>
            </w:r>
          </w:p>
        </w:tc>
      </w:tr>
      <w:tr w:rsidRPr="002E379A" w:rsidR="00DF14F8" w:rsidTr="00804628" w14:paraId="1987D66B"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39285B09" w14:textId="77777777">
            <w:pPr>
              <w:rPr>
                <w:b w:val="0"/>
                <w:color w:val="000000"/>
                <w:sz w:val="18"/>
                <w:szCs w:val="18"/>
              </w:rPr>
            </w:pPr>
            <w:r w:rsidRPr="002E379A">
              <w:rPr>
                <w:b w:val="0"/>
                <w:color w:val="000000"/>
                <w:sz w:val="18"/>
                <w:szCs w:val="18"/>
              </w:rPr>
              <w:t>LTWPVM16</w:t>
            </w:r>
          </w:p>
        </w:tc>
        <w:tc>
          <w:tcPr>
            <w:tcW w:w="7875" w:type="dxa"/>
            <w:noWrap/>
            <w:hideMark/>
          </w:tcPr>
          <w:p w:rsidRPr="002E379A" w:rsidR="00DF14F8" w:rsidP="00804628" w:rsidRDefault="00DF14F8" w14:paraId="5C3933DF"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Maintain</w:t>
            </w:r>
            <w:r w:rsidRPr="002E379A">
              <w:rPr>
                <w:sz w:val="18"/>
                <w:szCs w:val="18"/>
              </w:rPr>
              <w:t xml:space="preserve"> </w:t>
            </w:r>
            <w:r w:rsidRPr="002E379A">
              <w:rPr>
                <w:bCs/>
                <w:sz w:val="18"/>
                <w:szCs w:val="18"/>
              </w:rPr>
              <w:t>distribution</w:t>
            </w:r>
            <w:r w:rsidRPr="002E379A">
              <w:rPr>
                <w:sz w:val="18"/>
                <w:szCs w:val="18"/>
              </w:rPr>
              <w:t xml:space="preserve"> of </w:t>
            </w:r>
            <w:r w:rsidRPr="002E379A">
              <w:rPr>
                <w:bCs/>
                <w:sz w:val="18"/>
                <w:szCs w:val="18"/>
              </w:rPr>
              <w:t>threatened</w:t>
            </w:r>
            <w:r w:rsidRPr="002E379A">
              <w:rPr>
                <w:sz w:val="18"/>
                <w:szCs w:val="18"/>
              </w:rPr>
              <w:t xml:space="preserve"> </w:t>
            </w:r>
            <w:r w:rsidRPr="002E379A">
              <w:rPr>
                <w:bCs/>
                <w:sz w:val="18"/>
                <w:szCs w:val="18"/>
              </w:rPr>
              <w:t>small-bodied native fish</w:t>
            </w:r>
            <w:r w:rsidRPr="002E379A">
              <w:rPr>
                <w:sz w:val="18"/>
                <w:szCs w:val="18"/>
              </w:rPr>
              <w:t xml:space="preserve"> in </w:t>
            </w:r>
            <w:r w:rsidRPr="002E379A">
              <w:rPr>
                <w:bCs/>
                <w:sz w:val="18"/>
                <w:szCs w:val="18"/>
              </w:rPr>
              <w:t>wetlands</w:t>
            </w:r>
          </w:p>
        </w:tc>
      </w:tr>
      <w:tr w:rsidRPr="002E379A" w:rsidR="00DF14F8" w:rsidTr="00804628" w14:paraId="7ACCB3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0B3989A3" w14:textId="77777777">
            <w:pPr>
              <w:rPr>
                <w:b w:val="0"/>
                <w:color w:val="000000"/>
                <w:sz w:val="18"/>
                <w:szCs w:val="18"/>
              </w:rPr>
            </w:pPr>
            <w:r w:rsidRPr="002E379A">
              <w:rPr>
                <w:b w:val="0"/>
                <w:color w:val="000000"/>
                <w:sz w:val="18"/>
                <w:szCs w:val="18"/>
              </w:rPr>
              <w:t>LTWPVM17</w:t>
            </w:r>
          </w:p>
        </w:tc>
        <w:tc>
          <w:tcPr>
            <w:tcW w:w="7875" w:type="dxa"/>
            <w:noWrap/>
            <w:hideMark/>
          </w:tcPr>
          <w:p w:rsidRPr="002E379A" w:rsidR="00DF14F8" w:rsidP="00804628" w:rsidRDefault="00DF14F8" w14:paraId="3961DF9F"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w:t>
            </w:r>
            <w:r w:rsidRPr="002E379A">
              <w:rPr>
                <w:bCs/>
                <w:sz w:val="18"/>
                <w:szCs w:val="18"/>
              </w:rPr>
              <w:t>habitat</w:t>
            </w:r>
            <w:r w:rsidRPr="002E379A">
              <w:rPr>
                <w:sz w:val="18"/>
                <w:szCs w:val="18"/>
              </w:rPr>
              <w:t xml:space="preserve"> for </w:t>
            </w:r>
            <w:r w:rsidRPr="002E379A">
              <w:rPr>
                <w:bCs/>
                <w:sz w:val="18"/>
                <w:szCs w:val="18"/>
              </w:rPr>
              <w:t>native fish</w:t>
            </w:r>
          </w:p>
        </w:tc>
      </w:tr>
      <w:tr w:rsidRPr="002E379A" w:rsidR="00DF14F8" w:rsidTr="00804628" w14:paraId="6A66E650"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1A0D10B5" w14:textId="77777777">
            <w:pPr>
              <w:rPr>
                <w:b w:val="0"/>
                <w:color w:val="000000"/>
                <w:sz w:val="18"/>
                <w:szCs w:val="18"/>
              </w:rPr>
            </w:pPr>
            <w:r w:rsidRPr="002E379A">
              <w:rPr>
                <w:b w:val="0"/>
                <w:color w:val="000000"/>
                <w:sz w:val="18"/>
                <w:szCs w:val="18"/>
              </w:rPr>
              <w:t>LTWPVM18</w:t>
            </w:r>
          </w:p>
        </w:tc>
        <w:tc>
          <w:tcPr>
            <w:tcW w:w="7875" w:type="dxa"/>
            <w:noWrap/>
            <w:hideMark/>
          </w:tcPr>
          <w:p w:rsidRPr="002E379A" w:rsidR="00DF14F8" w:rsidP="00804628" w:rsidRDefault="00DF14F8" w14:paraId="02469FA3"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Maintain</w:t>
            </w:r>
            <w:r w:rsidRPr="002E379A">
              <w:rPr>
                <w:sz w:val="18"/>
                <w:szCs w:val="18"/>
              </w:rPr>
              <w:t xml:space="preserve"> </w:t>
            </w:r>
            <w:r w:rsidRPr="002E379A">
              <w:rPr>
                <w:bCs/>
                <w:sz w:val="18"/>
                <w:szCs w:val="18"/>
              </w:rPr>
              <w:t>species richness</w:t>
            </w:r>
            <w:r w:rsidRPr="002E379A">
              <w:rPr>
                <w:sz w:val="18"/>
                <w:szCs w:val="18"/>
              </w:rPr>
              <w:t xml:space="preserve"> of </w:t>
            </w:r>
            <w:r w:rsidRPr="002E379A">
              <w:rPr>
                <w:bCs/>
                <w:sz w:val="18"/>
                <w:szCs w:val="18"/>
              </w:rPr>
              <w:t>native fish</w:t>
            </w:r>
            <w:r w:rsidRPr="002E379A">
              <w:rPr>
                <w:sz w:val="18"/>
                <w:szCs w:val="18"/>
              </w:rPr>
              <w:t xml:space="preserve"> </w:t>
            </w:r>
          </w:p>
        </w:tc>
      </w:tr>
      <w:tr w:rsidRPr="002E379A" w:rsidR="00DF14F8" w:rsidTr="00804628" w14:paraId="39D6657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089E6A74" w14:textId="77777777">
            <w:pPr>
              <w:rPr>
                <w:b w:val="0"/>
                <w:color w:val="000000"/>
                <w:sz w:val="18"/>
                <w:szCs w:val="18"/>
              </w:rPr>
            </w:pPr>
            <w:r w:rsidRPr="002E379A">
              <w:rPr>
                <w:b w:val="0"/>
                <w:color w:val="000000"/>
                <w:sz w:val="18"/>
                <w:szCs w:val="18"/>
              </w:rPr>
              <w:t>LTWPVM19</w:t>
            </w:r>
          </w:p>
        </w:tc>
        <w:tc>
          <w:tcPr>
            <w:tcW w:w="7875" w:type="dxa"/>
            <w:noWrap/>
            <w:hideMark/>
          </w:tcPr>
          <w:p w:rsidRPr="002E379A" w:rsidR="00DF14F8" w:rsidP="00804628" w:rsidRDefault="00DF14F8" w14:paraId="40669106" w14:textId="77777777">
            <w:pPr>
              <w:cnfStyle w:val="000000100000" w:firstRow="0" w:lastRow="0" w:firstColumn="0" w:lastColumn="0" w:oddVBand="0" w:evenVBand="0" w:oddHBand="1" w:evenHBand="0" w:firstRowFirstColumn="0" w:firstRowLastColumn="0" w:lastRowFirstColumn="0" w:lastRowLastColumn="0"/>
              <w:rPr>
                <w:bCs/>
                <w:sz w:val="18"/>
                <w:szCs w:val="18"/>
              </w:rPr>
            </w:pPr>
            <w:r w:rsidRPr="002E379A">
              <w:rPr>
                <w:bCs/>
                <w:sz w:val="18"/>
                <w:szCs w:val="18"/>
              </w:rPr>
              <w:t>Improve</w:t>
            </w:r>
            <w:r w:rsidRPr="002E379A">
              <w:rPr>
                <w:sz w:val="18"/>
                <w:szCs w:val="18"/>
              </w:rPr>
              <w:t xml:space="preserve"> </w:t>
            </w:r>
            <w:r w:rsidRPr="002E379A">
              <w:rPr>
                <w:bCs/>
                <w:sz w:val="18"/>
                <w:szCs w:val="18"/>
              </w:rPr>
              <w:t>habitat</w:t>
            </w:r>
            <w:r w:rsidRPr="002E379A">
              <w:rPr>
                <w:sz w:val="18"/>
                <w:szCs w:val="18"/>
              </w:rPr>
              <w:t xml:space="preserve"> for </w:t>
            </w:r>
            <w:r w:rsidRPr="002E379A">
              <w:rPr>
                <w:bCs/>
                <w:sz w:val="18"/>
                <w:szCs w:val="18"/>
              </w:rPr>
              <w:t>frog</w:t>
            </w:r>
            <w:r w:rsidRPr="002E379A">
              <w:rPr>
                <w:sz w:val="18"/>
                <w:szCs w:val="18"/>
              </w:rPr>
              <w:t xml:space="preserve"> communities</w:t>
            </w:r>
          </w:p>
        </w:tc>
      </w:tr>
      <w:tr w:rsidRPr="002E379A" w:rsidR="00DF14F8" w:rsidTr="00804628" w14:paraId="468CA038"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rsidRPr="002E379A" w:rsidR="00DF14F8" w:rsidP="00804628" w:rsidRDefault="00DF14F8" w14:paraId="70FED78C" w14:textId="77777777">
            <w:pPr>
              <w:rPr>
                <w:b w:val="0"/>
                <w:color w:val="000000"/>
                <w:sz w:val="18"/>
                <w:szCs w:val="18"/>
              </w:rPr>
            </w:pPr>
            <w:r w:rsidRPr="002E379A">
              <w:rPr>
                <w:b w:val="0"/>
                <w:color w:val="000000"/>
                <w:sz w:val="18"/>
                <w:szCs w:val="18"/>
              </w:rPr>
              <w:t>LTWPVM20</w:t>
            </w:r>
          </w:p>
        </w:tc>
        <w:tc>
          <w:tcPr>
            <w:tcW w:w="7875" w:type="dxa"/>
            <w:noWrap/>
            <w:hideMark/>
          </w:tcPr>
          <w:p w:rsidRPr="002E379A" w:rsidR="00DF14F8" w:rsidP="00804628" w:rsidRDefault="00DF14F8" w14:paraId="7BA00FD7" w14:textId="77777777">
            <w:pPr>
              <w:cnfStyle w:val="000000000000" w:firstRow="0" w:lastRow="0" w:firstColumn="0" w:lastColumn="0" w:oddVBand="0" w:evenVBand="0" w:oddHBand="0" w:evenHBand="0" w:firstRowFirstColumn="0" w:firstRowLastColumn="0" w:lastRowFirstColumn="0" w:lastRowLastColumn="0"/>
              <w:rPr>
                <w:bCs/>
                <w:sz w:val="18"/>
                <w:szCs w:val="18"/>
              </w:rPr>
            </w:pPr>
            <w:r w:rsidRPr="002E379A">
              <w:rPr>
                <w:bCs/>
                <w:sz w:val="18"/>
                <w:szCs w:val="18"/>
              </w:rPr>
              <w:t>Maintain</w:t>
            </w:r>
            <w:r w:rsidRPr="002E379A">
              <w:rPr>
                <w:sz w:val="18"/>
                <w:szCs w:val="18"/>
              </w:rPr>
              <w:t xml:space="preserve"> </w:t>
            </w:r>
            <w:r w:rsidRPr="002E379A">
              <w:rPr>
                <w:bCs/>
                <w:sz w:val="18"/>
                <w:szCs w:val="18"/>
              </w:rPr>
              <w:t>species richness</w:t>
            </w:r>
            <w:r w:rsidRPr="002E379A">
              <w:rPr>
                <w:sz w:val="18"/>
                <w:szCs w:val="18"/>
              </w:rPr>
              <w:t xml:space="preserve"> of </w:t>
            </w:r>
            <w:r w:rsidRPr="002E379A">
              <w:rPr>
                <w:bCs/>
                <w:sz w:val="18"/>
                <w:szCs w:val="18"/>
              </w:rPr>
              <w:t>frog communities</w:t>
            </w:r>
          </w:p>
        </w:tc>
      </w:tr>
      <w:tr w:rsidRPr="002E379A" w:rsidR="00833A56" w:rsidTr="00804628" w14:paraId="0AB9BE5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tcPr>
          <w:p w:rsidRPr="002E379A" w:rsidR="00833A56" w:rsidP="00804628" w:rsidRDefault="009B4D37" w14:paraId="21605D58" w14:textId="1D3E1722">
            <w:pPr>
              <w:rPr>
                <w:color w:val="000000"/>
                <w:sz w:val="18"/>
                <w:szCs w:val="18"/>
              </w:rPr>
            </w:pPr>
            <w:r w:rsidRPr="002E379A">
              <w:rPr>
                <w:b w:val="0"/>
                <w:color w:val="000000"/>
                <w:sz w:val="18"/>
                <w:szCs w:val="18"/>
              </w:rPr>
              <w:t>LTWPVM2</w:t>
            </w:r>
            <w:r>
              <w:rPr>
                <w:b w:val="0"/>
                <w:color w:val="000000"/>
                <w:sz w:val="18"/>
                <w:szCs w:val="18"/>
              </w:rPr>
              <w:t>1</w:t>
            </w:r>
          </w:p>
        </w:tc>
        <w:tc>
          <w:tcPr>
            <w:tcW w:w="7875" w:type="dxa"/>
            <w:noWrap/>
          </w:tcPr>
          <w:p w:rsidRPr="002E379A" w:rsidR="00833A56" w:rsidP="00804628" w:rsidRDefault="008165B4" w14:paraId="08E9C1BA" w14:textId="6EB52010">
            <w:pPr>
              <w:cnfStyle w:val="000000100000" w:firstRow="0" w:lastRow="0" w:firstColumn="0" w:lastColumn="0" w:oddVBand="0" w:evenVBand="0" w:oddHBand="1" w:evenHBand="0" w:firstRowFirstColumn="0" w:firstRowLastColumn="0" w:lastRowFirstColumn="0" w:lastRowLastColumn="0"/>
              <w:rPr>
                <w:bCs/>
                <w:sz w:val="18"/>
                <w:szCs w:val="18"/>
              </w:rPr>
            </w:pPr>
            <w:r w:rsidRPr="008165B4">
              <w:rPr>
                <w:bCs/>
                <w:sz w:val="18"/>
                <w:szCs w:val="18"/>
              </w:rPr>
              <w:t>Improve habitat of turtle and crayfish communities</w:t>
            </w:r>
          </w:p>
        </w:tc>
      </w:tr>
      <w:tr w:rsidRPr="002E379A" w:rsidR="00833A56" w:rsidTr="00804628" w14:paraId="0DF41802"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tcPr>
          <w:p w:rsidRPr="002E379A" w:rsidR="00833A56" w:rsidP="00804628" w:rsidRDefault="009B4D37" w14:paraId="39F68B42" w14:textId="0EFB5117">
            <w:pPr>
              <w:rPr>
                <w:color w:val="000000"/>
                <w:sz w:val="18"/>
                <w:szCs w:val="18"/>
              </w:rPr>
            </w:pPr>
            <w:r w:rsidRPr="002E379A">
              <w:rPr>
                <w:b w:val="0"/>
                <w:color w:val="000000"/>
                <w:sz w:val="18"/>
                <w:szCs w:val="18"/>
              </w:rPr>
              <w:t>LTWPVM2</w:t>
            </w:r>
            <w:r>
              <w:rPr>
                <w:b w:val="0"/>
                <w:color w:val="000000"/>
                <w:sz w:val="18"/>
                <w:szCs w:val="18"/>
              </w:rPr>
              <w:t>2</w:t>
            </w:r>
          </w:p>
        </w:tc>
        <w:tc>
          <w:tcPr>
            <w:tcW w:w="7875" w:type="dxa"/>
            <w:noWrap/>
          </w:tcPr>
          <w:p w:rsidRPr="002E379A" w:rsidR="00833A56" w:rsidP="00804628" w:rsidRDefault="00BC3776" w14:paraId="424937F2" w14:textId="6EF3F720">
            <w:pPr>
              <w:cnfStyle w:val="000000000000" w:firstRow="0" w:lastRow="0" w:firstColumn="0" w:lastColumn="0" w:oddVBand="0" w:evenVBand="0" w:oddHBand="0" w:evenHBand="0" w:firstRowFirstColumn="0" w:firstRowLastColumn="0" w:lastRowFirstColumn="0" w:lastRowLastColumn="0"/>
              <w:rPr>
                <w:bCs/>
                <w:sz w:val="18"/>
                <w:szCs w:val="18"/>
              </w:rPr>
            </w:pPr>
            <w:r w:rsidRPr="00BC3776">
              <w:rPr>
                <w:bCs/>
                <w:sz w:val="18"/>
                <w:szCs w:val="18"/>
              </w:rPr>
              <w:t>Improve abundance of macroinvertebrates</w:t>
            </w:r>
          </w:p>
        </w:tc>
      </w:tr>
      <w:tr w:rsidRPr="002E379A" w:rsidR="00833A56" w:rsidTr="00804628" w14:paraId="7C87D5D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tcPr>
          <w:p w:rsidRPr="002E379A" w:rsidR="00833A56" w:rsidP="00804628" w:rsidRDefault="009B4D37" w14:paraId="246DE972" w14:textId="13657E85">
            <w:pPr>
              <w:rPr>
                <w:color w:val="000000"/>
                <w:sz w:val="18"/>
                <w:szCs w:val="18"/>
              </w:rPr>
            </w:pPr>
            <w:r w:rsidRPr="002E379A">
              <w:rPr>
                <w:b w:val="0"/>
                <w:color w:val="000000"/>
                <w:sz w:val="18"/>
                <w:szCs w:val="18"/>
              </w:rPr>
              <w:t>LTWPVM2</w:t>
            </w:r>
            <w:r>
              <w:rPr>
                <w:b w:val="0"/>
                <w:color w:val="000000"/>
                <w:sz w:val="18"/>
                <w:szCs w:val="18"/>
              </w:rPr>
              <w:t>3</w:t>
            </w:r>
          </w:p>
        </w:tc>
        <w:tc>
          <w:tcPr>
            <w:tcW w:w="7875" w:type="dxa"/>
            <w:noWrap/>
          </w:tcPr>
          <w:p w:rsidRPr="002E379A" w:rsidR="00833A56" w:rsidP="00804628" w:rsidRDefault="00140FA0" w14:paraId="27A192C2" w14:textId="254F3343">
            <w:pPr>
              <w:cnfStyle w:val="000000100000" w:firstRow="0" w:lastRow="0" w:firstColumn="0" w:lastColumn="0" w:oddVBand="0" w:evenVBand="0" w:oddHBand="1" w:evenHBand="0" w:firstRowFirstColumn="0" w:firstRowLastColumn="0" w:lastRowFirstColumn="0" w:lastRowLastColumn="0"/>
              <w:rPr>
                <w:bCs/>
                <w:sz w:val="18"/>
                <w:szCs w:val="18"/>
              </w:rPr>
            </w:pPr>
            <w:r w:rsidRPr="00140FA0">
              <w:rPr>
                <w:bCs/>
                <w:sz w:val="18"/>
                <w:szCs w:val="18"/>
              </w:rPr>
              <w:t>Improve number of macroinvertebrate functional groups present</w:t>
            </w:r>
          </w:p>
        </w:tc>
      </w:tr>
      <w:tr w:rsidRPr="002E379A" w:rsidR="009B4D37" w:rsidTr="00804628" w14:paraId="58BC8B41" w14:textId="77777777">
        <w:trPr>
          <w:trHeight w:val="300"/>
        </w:trPr>
        <w:tc>
          <w:tcPr>
            <w:cnfStyle w:val="001000000000" w:firstRow="0" w:lastRow="0" w:firstColumn="1" w:lastColumn="0" w:oddVBand="0" w:evenVBand="0" w:oddHBand="0" w:evenHBand="0" w:firstRowFirstColumn="0" w:firstRowLastColumn="0" w:lastRowFirstColumn="0" w:lastRowLastColumn="0"/>
            <w:tcW w:w="1295" w:type="dxa"/>
            <w:noWrap/>
          </w:tcPr>
          <w:p w:rsidRPr="002E379A" w:rsidR="009B4D37" w:rsidP="00804628" w:rsidRDefault="009B4D37" w14:paraId="45D75B39" w14:textId="780C2F24">
            <w:pPr>
              <w:rPr>
                <w:color w:val="000000"/>
                <w:sz w:val="18"/>
                <w:szCs w:val="18"/>
              </w:rPr>
            </w:pPr>
            <w:r w:rsidRPr="002E379A">
              <w:rPr>
                <w:b w:val="0"/>
                <w:color w:val="000000"/>
                <w:sz w:val="18"/>
                <w:szCs w:val="18"/>
              </w:rPr>
              <w:t>LTWPVM2</w:t>
            </w:r>
            <w:r>
              <w:rPr>
                <w:b w:val="0"/>
                <w:color w:val="000000"/>
                <w:sz w:val="18"/>
                <w:szCs w:val="18"/>
              </w:rPr>
              <w:t>4</w:t>
            </w:r>
          </w:p>
        </w:tc>
        <w:tc>
          <w:tcPr>
            <w:tcW w:w="7875" w:type="dxa"/>
            <w:noWrap/>
          </w:tcPr>
          <w:p w:rsidRPr="002E379A" w:rsidR="009B4D37" w:rsidP="00804628" w:rsidRDefault="00184F0C" w14:paraId="71D37857" w14:textId="31222F26">
            <w:pPr>
              <w:cnfStyle w:val="000000000000" w:firstRow="0" w:lastRow="0" w:firstColumn="0" w:lastColumn="0" w:oddVBand="0" w:evenVBand="0" w:oddHBand="0" w:evenHBand="0" w:firstRowFirstColumn="0" w:firstRowLastColumn="0" w:lastRowFirstColumn="0" w:lastRowLastColumn="0"/>
              <w:rPr>
                <w:bCs/>
                <w:sz w:val="18"/>
                <w:szCs w:val="18"/>
              </w:rPr>
            </w:pPr>
            <w:r w:rsidRPr="00184F0C">
              <w:rPr>
                <w:bCs/>
                <w:sz w:val="18"/>
                <w:szCs w:val="18"/>
              </w:rPr>
              <w:t>Maintain water quality within an appropriate range to allow for ecosystem processes</w:t>
            </w:r>
          </w:p>
        </w:tc>
      </w:tr>
    </w:tbl>
    <w:p w:rsidRPr="00F238F7" w:rsidR="00DF14F8" w:rsidP="00DF14F8" w:rsidRDefault="00DF14F8" w14:paraId="1BEB5A97" w14:textId="77777777">
      <w:pPr>
        <w:pStyle w:val="Body"/>
        <w:rPr>
          <w:i/>
          <w:sz w:val="20"/>
        </w:rPr>
      </w:pPr>
    </w:p>
    <w:p w:rsidR="00DF14F8" w:rsidP="00DF14F8" w:rsidRDefault="00DF14F8" w14:paraId="2EFF08F4" w14:textId="21742B68">
      <w:pPr>
        <w:pStyle w:val="Caption0"/>
      </w:pPr>
      <w:bookmarkStart w:name="_Toc58841555" w:id="476"/>
      <w:bookmarkStart w:name="_Toc105402185" w:id="477"/>
      <w:r>
        <w:t xml:space="preserve">Table </w:t>
      </w:r>
      <w:r>
        <w:fldChar w:fldCharType="begin"/>
      </w:r>
      <w:r>
        <w:instrText xml:space="preserve"> SEQ Table \* ARABIC </w:instrText>
      </w:r>
      <w:r>
        <w:fldChar w:fldCharType="separate"/>
      </w:r>
      <w:r w:rsidR="00ED0253">
        <w:t>22</w:t>
      </w:r>
      <w:r>
        <w:fldChar w:fldCharType="end"/>
      </w:r>
      <w:r>
        <w:t>: Northern Victoria LTWP objectives</w:t>
      </w:r>
      <w:bookmarkEnd w:id="476"/>
      <w:r w:rsidR="0051401F">
        <w:t>.</w:t>
      </w:r>
      <w:bookmarkEnd w:id="477"/>
    </w:p>
    <w:tbl>
      <w:tblPr>
        <w:tblStyle w:val="ListTable3"/>
        <w:tblW w:w="0" w:type="auto"/>
        <w:tblLayout w:type="fixed"/>
        <w:tblLook w:val="04A0" w:firstRow="1" w:lastRow="0" w:firstColumn="1" w:lastColumn="0" w:noHBand="0" w:noVBand="1"/>
      </w:tblPr>
      <w:tblGrid>
        <w:gridCol w:w="1242"/>
        <w:gridCol w:w="7928"/>
      </w:tblGrid>
      <w:tr w:rsidRPr="001B48EE" w:rsidR="00DF14F8" w:rsidTr="00804628" w14:paraId="2598BA5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42" w:type="dxa"/>
            <w:noWrap/>
          </w:tcPr>
          <w:p w:rsidRPr="001B48EE" w:rsidR="00DF14F8" w:rsidP="00804628" w:rsidRDefault="00DF14F8" w14:paraId="09075807" w14:textId="77777777">
            <w:pPr>
              <w:spacing w:line="240" w:lineRule="atLeast"/>
              <w:rPr>
                <w:rFonts w:cstheme="minorHAnsi"/>
                <w:iCs/>
                <w:sz w:val="18"/>
                <w:szCs w:val="18"/>
              </w:rPr>
            </w:pPr>
            <w:r w:rsidRPr="001B48EE">
              <w:rPr>
                <w:rFonts w:cstheme="minorHAnsi"/>
                <w:iCs/>
                <w:sz w:val="18"/>
                <w:szCs w:val="18"/>
              </w:rPr>
              <w:t>LTWP code</w:t>
            </w:r>
          </w:p>
        </w:tc>
        <w:tc>
          <w:tcPr>
            <w:tcW w:w="7928" w:type="dxa"/>
            <w:noWrap/>
          </w:tcPr>
          <w:p w:rsidRPr="001B48EE" w:rsidR="00DF14F8" w:rsidP="00804628" w:rsidRDefault="00DF14F8" w14:paraId="79C8C0C8" w14:textId="77777777">
            <w:pPr>
              <w:spacing w:line="240" w:lineRule="atLeast"/>
              <w:cnfStyle w:val="100000000000" w:firstRow="1"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Objective</w:t>
            </w:r>
          </w:p>
        </w:tc>
      </w:tr>
      <w:tr w:rsidRPr="001B48EE" w:rsidR="00DF14F8" w:rsidTr="00804628" w14:paraId="402565F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6F321F14" w14:textId="77777777">
            <w:pPr>
              <w:spacing w:line="240" w:lineRule="atLeast"/>
              <w:rPr>
                <w:rFonts w:cstheme="minorHAnsi"/>
                <w:b w:val="0"/>
                <w:bCs w:val="0"/>
                <w:iCs/>
                <w:sz w:val="18"/>
                <w:szCs w:val="18"/>
              </w:rPr>
            </w:pPr>
            <w:r w:rsidRPr="001B48EE">
              <w:rPr>
                <w:rFonts w:cstheme="minorHAnsi"/>
                <w:b w:val="0"/>
                <w:bCs w:val="0"/>
                <w:iCs/>
                <w:sz w:val="18"/>
                <w:szCs w:val="18"/>
              </w:rPr>
              <w:t>LTWPNV1</w:t>
            </w:r>
          </w:p>
        </w:tc>
        <w:tc>
          <w:tcPr>
            <w:tcW w:w="7928" w:type="dxa"/>
            <w:noWrap/>
          </w:tcPr>
          <w:p w:rsidRPr="001B48EE" w:rsidR="00DF14F8" w:rsidP="00804628" w:rsidRDefault="00DF14F8" w14:paraId="70DF434A"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 xml:space="preserve">Improve longitudinal connectivity (between river reaches and with the Murray) </w:t>
            </w:r>
          </w:p>
        </w:tc>
      </w:tr>
      <w:tr w:rsidRPr="001B48EE" w:rsidR="00DF14F8" w:rsidTr="00804628" w14:paraId="2320262C"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75C6A1B4" w14:textId="77777777">
            <w:pPr>
              <w:spacing w:line="240" w:lineRule="atLeast"/>
              <w:rPr>
                <w:rFonts w:cstheme="minorHAnsi"/>
                <w:b w:val="0"/>
                <w:bCs w:val="0"/>
                <w:iCs/>
                <w:sz w:val="18"/>
                <w:szCs w:val="18"/>
              </w:rPr>
            </w:pPr>
            <w:r w:rsidRPr="001B48EE">
              <w:rPr>
                <w:rFonts w:cstheme="minorHAnsi"/>
                <w:b w:val="0"/>
                <w:bCs w:val="0"/>
                <w:iCs/>
                <w:sz w:val="18"/>
                <w:szCs w:val="18"/>
              </w:rPr>
              <w:t>LTWPNV2</w:t>
            </w:r>
          </w:p>
        </w:tc>
        <w:tc>
          <w:tcPr>
            <w:tcW w:w="7928" w:type="dxa"/>
            <w:noWrap/>
          </w:tcPr>
          <w:p w:rsidRPr="001B48EE" w:rsidR="00DF14F8" w:rsidP="00804628" w:rsidRDefault="00DF14F8" w14:paraId="60366DD3"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water quality within an appropriate range to allow for ecosystem processes</w:t>
            </w:r>
          </w:p>
        </w:tc>
      </w:tr>
      <w:tr w:rsidRPr="001B48EE" w:rsidR="00DF14F8" w:rsidTr="00804628" w14:paraId="74987B0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23653CC1" w14:textId="77777777">
            <w:pPr>
              <w:spacing w:line="240" w:lineRule="atLeast"/>
              <w:rPr>
                <w:rFonts w:cstheme="minorHAnsi"/>
                <w:b w:val="0"/>
                <w:bCs w:val="0"/>
                <w:iCs/>
                <w:sz w:val="18"/>
                <w:szCs w:val="18"/>
              </w:rPr>
            </w:pPr>
            <w:r w:rsidRPr="001B48EE">
              <w:rPr>
                <w:rFonts w:cstheme="minorHAnsi"/>
                <w:b w:val="0"/>
                <w:bCs w:val="0"/>
                <w:iCs/>
                <w:sz w:val="18"/>
                <w:szCs w:val="18"/>
              </w:rPr>
              <w:t>LTWPNV3</w:t>
            </w:r>
          </w:p>
        </w:tc>
        <w:tc>
          <w:tcPr>
            <w:tcW w:w="7928" w:type="dxa"/>
            <w:noWrap/>
          </w:tcPr>
          <w:p w:rsidRPr="001B48EE" w:rsidR="00DF14F8" w:rsidP="00804628" w:rsidRDefault="00DF14F8" w14:paraId="7DD878A0"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the quality of geomorphic habitat (maintain channel form, clean substrates, prevent stream bed colonisation)</w:t>
            </w:r>
            <w:r w:rsidRPr="001B48EE" w:rsidDel="00983F2D">
              <w:rPr>
                <w:rFonts w:cstheme="minorHAnsi"/>
                <w:iCs/>
                <w:sz w:val="18"/>
                <w:szCs w:val="18"/>
              </w:rPr>
              <w:t xml:space="preserve"> </w:t>
            </w:r>
          </w:p>
        </w:tc>
      </w:tr>
      <w:tr w:rsidRPr="001B48EE" w:rsidR="00DF14F8" w:rsidTr="00804628" w14:paraId="5903280D"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18B47A69" w14:textId="77777777">
            <w:pPr>
              <w:spacing w:line="240" w:lineRule="atLeast"/>
              <w:rPr>
                <w:rFonts w:cstheme="minorHAnsi"/>
                <w:b w:val="0"/>
                <w:bCs w:val="0"/>
                <w:iCs/>
                <w:sz w:val="18"/>
                <w:szCs w:val="18"/>
              </w:rPr>
            </w:pPr>
            <w:r w:rsidRPr="001B48EE">
              <w:rPr>
                <w:rFonts w:cstheme="minorHAnsi"/>
                <w:b w:val="0"/>
                <w:bCs w:val="0"/>
                <w:iCs/>
                <w:sz w:val="18"/>
                <w:szCs w:val="18"/>
              </w:rPr>
              <w:t>LTWPNV4</w:t>
            </w:r>
          </w:p>
        </w:tc>
        <w:tc>
          <w:tcPr>
            <w:tcW w:w="7928" w:type="dxa"/>
            <w:noWrap/>
          </w:tcPr>
          <w:p w:rsidRPr="001B48EE" w:rsidR="00DF14F8" w:rsidP="00804628" w:rsidRDefault="00DF14F8" w14:paraId="5EC8D0E7"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the condition of aquatic vegetation in wetlands</w:t>
            </w:r>
          </w:p>
        </w:tc>
      </w:tr>
      <w:tr w:rsidRPr="001B48EE" w:rsidR="00DF14F8" w:rsidTr="00804628" w14:paraId="7BACF9C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69245768" w14:textId="77777777">
            <w:pPr>
              <w:spacing w:line="240" w:lineRule="atLeast"/>
              <w:rPr>
                <w:rFonts w:cstheme="minorHAnsi"/>
                <w:b w:val="0"/>
                <w:bCs w:val="0"/>
                <w:iCs/>
                <w:sz w:val="18"/>
                <w:szCs w:val="18"/>
              </w:rPr>
            </w:pPr>
            <w:r w:rsidRPr="001B48EE">
              <w:rPr>
                <w:rFonts w:cstheme="minorHAnsi"/>
                <w:b w:val="0"/>
                <w:bCs w:val="0"/>
                <w:iCs/>
                <w:sz w:val="18"/>
                <w:szCs w:val="18"/>
              </w:rPr>
              <w:t>LTWPNV5</w:t>
            </w:r>
          </w:p>
        </w:tc>
        <w:tc>
          <w:tcPr>
            <w:tcW w:w="7928" w:type="dxa"/>
            <w:noWrap/>
          </w:tcPr>
          <w:p w:rsidRPr="001B48EE" w:rsidR="00DF14F8" w:rsidP="00804628" w:rsidRDefault="00DF14F8" w14:paraId="323A2512"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 xml:space="preserve">Maintain the condition of in-channel aquatic vegetation </w:t>
            </w:r>
          </w:p>
        </w:tc>
      </w:tr>
      <w:tr w:rsidRPr="001B48EE" w:rsidR="00DF14F8" w:rsidTr="00804628" w14:paraId="2B2BAC81"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35F74A1E" w14:textId="77777777">
            <w:pPr>
              <w:spacing w:line="240" w:lineRule="atLeast"/>
              <w:rPr>
                <w:rFonts w:cstheme="minorHAnsi"/>
                <w:b w:val="0"/>
                <w:bCs w:val="0"/>
                <w:iCs/>
                <w:sz w:val="18"/>
                <w:szCs w:val="18"/>
              </w:rPr>
            </w:pPr>
            <w:r w:rsidRPr="001B48EE">
              <w:rPr>
                <w:rFonts w:cstheme="minorHAnsi"/>
                <w:b w:val="0"/>
                <w:bCs w:val="0"/>
                <w:iCs/>
                <w:sz w:val="18"/>
                <w:szCs w:val="18"/>
              </w:rPr>
              <w:t>LTWPNV6</w:t>
            </w:r>
          </w:p>
        </w:tc>
        <w:tc>
          <w:tcPr>
            <w:tcW w:w="7928" w:type="dxa"/>
            <w:noWrap/>
          </w:tcPr>
          <w:p w:rsidRPr="001B48EE" w:rsidR="00DF14F8" w:rsidP="00804628" w:rsidRDefault="00DF14F8" w14:paraId="6AE3406E"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the extent of aquatic vegetation</w:t>
            </w:r>
          </w:p>
        </w:tc>
      </w:tr>
      <w:tr w:rsidRPr="001B48EE" w:rsidR="00DF14F8" w:rsidTr="00804628" w14:paraId="12E611D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4585A41C" w14:textId="77777777">
            <w:pPr>
              <w:spacing w:line="240" w:lineRule="atLeast"/>
              <w:rPr>
                <w:rFonts w:cstheme="minorHAnsi"/>
                <w:b w:val="0"/>
                <w:bCs w:val="0"/>
                <w:iCs/>
                <w:sz w:val="18"/>
                <w:szCs w:val="18"/>
              </w:rPr>
            </w:pPr>
            <w:r w:rsidRPr="001B48EE">
              <w:rPr>
                <w:rFonts w:cstheme="minorHAnsi"/>
                <w:b w:val="0"/>
                <w:bCs w:val="0"/>
                <w:iCs/>
                <w:sz w:val="18"/>
                <w:szCs w:val="18"/>
              </w:rPr>
              <w:t>LTWPNV7</w:t>
            </w:r>
          </w:p>
        </w:tc>
        <w:tc>
          <w:tcPr>
            <w:tcW w:w="7928" w:type="dxa"/>
            <w:noWrap/>
          </w:tcPr>
          <w:p w:rsidRPr="001B48EE" w:rsidR="00DF14F8" w:rsidP="00804628" w:rsidRDefault="00DF14F8" w14:paraId="32F59872"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 xml:space="preserve">Improve the abundance of aquatic vegetation </w:t>
            </w:r>
          </w:p>
        </w:tc>
      </w:tr>
      <w:tr w:rsidRPr="001B48EE" w:rsidR="00DF14F8" w:rsidTr="00804628" w14:paraId="3AA82DE1"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1F469F46" w14:textId="77777777">
            <w:pPr>
              <w:spacing w:line="240" w:lineRule="atLeast"/>
              <w:rPr>
                <w:rFonts w:cstheme="minorHAnsi"/>
                <w:b w:val="0"/>
                <w:bCs w:val="0"/>
                <w:iCs/>
                <w:sz w:val="18"/>
                <w:szCs w:val="18"/>
              </w:rPr>
            </w:pPr>
            <w:r w:rsidRPr="001B48EE">
              <w:rPr>
                <w:rFonts w:cstheme="minorHAnsi"/>
                <w:b w:val="0"/>
                <w:bCs w:val="0"/>
                <w:iCs/>
                <w:sz w:val="18"/>
                <w:szCs w:val="18"/>
              </w:rPr>
              <w:t>LTWPNV8</w:t>
            </w:r>
          </w:p>
        </w:tc>
        <w:tc>
          <w:tcPr>
            <w:tcW w:w="7928" w:type="dxa"/>
            <w:noWrap/>
          </w:tcPr>
          <w:p w:rsidRPr="001B48EE" w:rsidR="00DF14F8" w:rsidP="00804628" w:rsidRDefault="00DF14F8" w14:paraId="73590F2D"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the species richness of aquatic vegetation in wetlands</w:t>
            </w:r>
          </w:p>
        </w:tc>
      </w:tr>
      <w:tr w:rsidRPr="001B48EE" w:rsidR="00DF14F8" w:rsidTr="00804628" w14:paraId="1054D5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60F4E661" w14:textId="77777777">
            <w:pPr>
              <w:spacing w:line="240" w:lineRule="atLeast"/>
              <w:rPr>
                <w:rFonts w:cstheme="minorHAnsi"/>
                <w:b w:val="0"/>
                <w:bCs w:val="0"/>
                <w:iCs/>
                <w:sz w:val="18"/>
                <w:szCs w:val="18"/>
              </w:rPr>
            </w:pPr>
            <w:r w:rsidRPr="001B48EE">
              <w:rPr>
                <w:rFonts w:cstheme="minorHAnsi"/>
                <w:b w:val="0"/>
                <w:bCs w:val="0"/>
                <w:iCs/>
                <w:sz w:val="18"/>
                <w:szCs w:val="18"/>
              </w:rPr>
              <w:t>LTWPNV9</w:t>
            </w:r>
          </w:p>
        </w:tc>
        <w:tc>
          <w:tcPr>
            <w:tcW w:w="7928" w:type="dxa"/>
            <w:noWrap/>
          </w:tcPr>
          <w:p w:rsidRPr="001B48EE" w:rsidR="00DF14F8" w:rsidP="00804628" w:rsidRDefault="00DF14F8" w14:paraId="2E3708AE"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the species richness of in-channel aquatic vegetation</w:t>
            </w:r>
          </w:p>
        </w:tc>
      </w:tr>
      <w:tr w:rsidRPr="001B48EE" w:rsidR="00DF14F8" w:rsidTr="00804628" w14:paraId="2A972D43"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2183E523" w14:textId="77777777">
            <w:pPr>
              <w:spacing w:line="240" w:lineRule="atLeast"/>
              <w:rPr>
                <w:rFonts w:cstheme="minorHAnsi"/>
                <w:b w:val="0"/>
                <w:bCs w:val="0"/>
                <w:iCs/>
                <w:sz w:val="18"/>
                <w:szCs w:val="18"/>
              </w:rPr>
            </w:pPr>
            <w:r w:rsidRPr="001B48EE">
              <w:rPr>
                <w:rFonts w:cstheme="minorHAnsi"/>
                <w:b w:val="0"/>
                <w:bCs w:val="0"/>
                <w:iCs/>
                <w:sz w:val="18"/>
                <w:szCs w:val="18"/>
              </w:rPr>
              <w:t>LTWPNV10</w:t>
            </w:r>
          </w:p>
        </w:tc>
        <w:tc>
          <w:tcPr>
            <w:tcW w:w="7928" w:type="dxa"/>
            <w:noWrap/>
          </w:tcPr>
          <w:p w:rsidRPr="001B48EE" w:rsidR="00DF14F8" w:rsidP="00804628" w:rsidRDefault="00DF14F8" w14:paraId="5BFA40DC"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 xml:space="preserve">Maintain the extent of river red gum dominated EVCs </w:t>
            </w:r>
          </w:p>
        </w:tc>
      </w:tr>
      <w:tr w:rsidRPr="001B48EE" w:rsidR="00DF14F8" w:rsidTr="00804628" w14:paraId="3320E6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04B0280E" w14:textId="77777777">
            <w:pPr>
              <w:spacing w:line="240" w:lineRule="atLeast"/>
              <w:rPr>
                <w:rFonts w:cstheme="minorHAnsi"/>
                <w:b w:val="0"/>
                <w:bCs w:val="0"/>
                <w:iCs/>
                <w:sz w:val="18"/>
                <w:szCs w:val="18"/>
              </w:rPr>
            </w:pPr>
            <w:r w:rsidRPr="001B48EE">
              <w:rPr>
                <w:rFonts w:cstheme="minorHAnsi"/>
                <w:b w:val="0"/>
                <w:bCs w:val="0"/>
                <w:iCs/>
                <w:sz w:val="18"/>
                <w:szCs w:val="18"/>
              </w:rPr>
              <w:t>LTWPNV11</w:t>
            </w:r>
          </w:p>
        </w:tc>
        <w:tc>
          <w:tcPr>
            <w:tcW w:w="7928" w:type="dxa"/>
            <w:noWrap/>
          </w:tcPr>
          <w:p w:rsidRPr="001B48EE" w:rsidR="00DF14F8" w:rsidP="00804628" w:rsidRDefault="00DF14F8" w14:paraId="74FD43DA"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 xml:space="preserve">Maintain the condition of river red gum dominated EVCs </w:t>
            </w:r>
          </w:p>
        </w:tc>
      </w:tr>
      <w:tr w:rsidRPr="001B48EE" w:rsidR="00DF14F8" w:rsidTr="00804628" w14:paraId="125716DE"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10440466" w14:textId="77777777">
            <w:pPr>
              <w:spacing w:line="240" w:lineRule="atLeast"/>
              <w:rPr>
                <w:rFonts w:cstheme="minorHAnsi"/>
                <w:b w:val="0"/>
                <w:bCs w:val="0"/>
                <w:iCs/>
                <w:sz w:val="18"/>
                <w:szCs w:val="18"/>
              </w:rPr>
            </w:pPr>
            <w:r w:rsidRPr="001B48EE">
              <w:rPr>
                <w:rFonts w:cstheme="minorHAnsi"/>
                <w:b w:val="0"/>
                <w:bCs w:val="0"/>
                <w:iCs/>
                <w:sz w:val="18"/>
                <w:szCs w:val="18"/>
              </w:rPr>
              <w:t>LTWPNV12</w:t>
            </w:r>
          </w:p>
        </w:tc>
        <w:tc>
          <w:tcPr>
            <w:tcW w:w="7928" w:type="dxa"/>
            <w:noWrap/>
          </w:tcPr>
          <w:p w:rsidRPr="001B48EE" w:rsidR="00DF14F8" w:rsidP="00804628" w:rsidRDefault="00DF14F8" w14:paraId="1C696512"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species richness of river red gum dominated EVCs</w:t>
            </w:r>
          </w:p>
        </w:tc>
      </w:tr>
      <w:tr w:rsidRPr="001B48EE" w:rsidR="00DF14F8" w:rsidTr="00804628" w14:paraId="5D8F2E4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32150663" w14:textId="77777777">
            <w:pPr>
              <w:spacing w:line="240" w:lineRule="atLeast"/>
              <w:rPr>
                <w:rFonts w:cstheme="minorHAnsi"/>
                <w:b w:val="0"/>
                <w:bCs w:val="0"/>
                <w:iCs/>
                <w:sz w:val="18"/>
                <w:szCs w:val="18"/>
              </w:rPr>
            </w:pPr>
            <w:r w:rsidRPr="001B48EE">
              <w:rPr>
                <w:rFonts w:cstheme="minorHAnsi"/>
                <w:b w:val="0"/>
                <w:bCs w:val="0"/>
                <w:iCs/>
                <w:sz w:val="18"/>
                <w:szCs w:val="18"/>
              </w:rPr>
              <w:t>LTWPNV13</w:t>
            </w:r>
          </w:p>
        </w:tc>
        <w:tc>
          <w:tcPr>
            <w:tcW w:w="7928" w:type="dxa"/>
            <w:noWrap/>
          </w:tcPr>
          <w:p w:rsidRPr="001B48EE" w:rsidR="00DF14F8" w:rsidP="00804628" w:rsidRDefault="00DF14F8" w14:paraId="6BA2BF3B"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the extent of Black Box dominated EVCs</w:t>
            </w:r>
          </w:p>
        </w:tc>
      </w:tr>
      <w:tr w:rsidRPr="001B48EE" w:rsidR="00DF14F8" w:rsidTr="00804628" w14:paraId="447EDB1C"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58EF0660" w14:textId="77777777">
            <w:pPr>
              <w:spacing w:line="240" w:lineRule="atLeast"/>
              <w:rPr>
                <w:rFonts w:cstheme="minorHAnsi"/>
                <w:b w:val="0"/>
                <w:bCs w:val="0"/>
                <w:iCs/>
                <w:sz w:val="18"/>
                <w:szCs w:val="18"/>
              </w:rPr>
            </w:pPr>
            <w:r w:rsidRPr="001B48EE">
              <w:rPr>
                <w:rFonts w:cstheme="minorHAnsi"/>
                <w:b w:val="0"/>
                <w:bCs w:val="0"/>
                <w:iCs/>
                <w:sz w:val="18"/>
                <w:szCs w:val="18"/>
              </w:rPr>
              <w:lastRenderedPageBreak/>
              <w:t>LTWPNV14</w:t>
            </w:r>
          </w:p>
        </w:tc>
        <w:tc>
          <w:tcPr>
            <w:tcW w:w="7928" w:type="dxa"/>
            <w:noWrap/>
          </w:tcPr>
          <w:p w:rsidRPr="001B48EE" w:rsidR="00DF14F8" w:rsidP="00804628" w:rsidRDefault="00DF14F8" w14:paraId="64D46DA2"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Reduce the extent of exotic vegetation</w:t>
            </w:r>
          </w:p>
        </w:tc>
      </w:tr>
      <w:tr w:rsidRPr="001B48EE" w:rsidR="00DF14F8" w:rsidTr="00804628" w14:paraId="458FDE7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51A8934B" w14:textId="77777777">
            <w:pPr>
              <w:spacing w:line="240" w:lineRule="atLeast"/>
              <w:rPr>
                <w:rFonts w:cstheme="minorHAnsi"/>
                <w:b w:val="0"/>
                <w:bCs w:val="0"/>
                <w:iCs/>
                <w:sz w:val="18"/>
                <w:szCs w:val="18"/>
              </w:rPr>
            </w:pPr>
            <w:r w:rsidRPr="001B48EE">
              <w:rPr>
                <w:rFonts w:cstheme="minorHAnsi"/>
                <w:b w:val="0"/>
                <w:bCs w:val="0"/>
                <w:iCs/>
                <w:sz w:val="18"/>
                <w:szCs w:val="18"/>
              </w:rPr>
              <w:t>LTWPNV15</w:t>
            </w:r>
          </w:p>
        </w:tc>
        <w:tc>
          <w:tcPr>
            <w:tcW w:w="7928" w:type="dxa"/>
            <w:noWrap/>
          </w:tcPr>
          <w:p w:rsidRPr="001B48EE" w:rsidR="00DF14F8" w:rsidP="00804628" w:rsidRDefault="00DF14F8" w14:paraId="4B278115"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breeding opportunities for waterbirds</w:t>
            </w:r>
          </w:p>
        </w:tc>
      </w:tr>
      <w:tr w:rsidRPr="001B48EE" w:rsidR="00DF14F8" w:rsidTr="00804628" w14:paraId="462EBF6B"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3B5755C6" w14:textId="77777777">
            <w:pPr>
              <w:spacing w:line="240" w:lineRule="atLeast"/>
              <w:rPr>
                <w:rFonts w:cstheme="minorHAnsi"/>
                <w:b w:val="0"/>
                <w:bCs w:val="0"/>
                <w:iCs/>
                <w:sz w:val="18"/>
                <w:szCs w:val="18"/>
              </w:rPr>
            </w:pPr>
            <w:r w:rsidRPr="001B48EE">
              <w:rPr>
                <w:rFonts w:cstheme="minorHAnsi"/>
                <w:b w:val="0"/>
                <w:bCs w:val="0"/>
                <w:iCs/>
                <w:sz w:val="18"/>
                <w:szCs w:val="18"/>
              </w:rPr>
              <w:t>LTWPNV16</w:t>
            </w:r>
          </w:p>
        </w:tc>
        <w:tc>
          <w:tcPr>
            <w:tcW w:w="7928" w:type="dxa"/>
            <w:noWrap/>
          </w:tcPr>
          <w:p w:rsidRPr="001B48EE" w:rsidR="00DF14F8" w:rsidP="00804628" w:rsidRDefault="00DF14F8" w14:paraId="20826A25"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 xml:space="preserve">Improve habitat for waterbirds </w:t>
            </w:r>
          </w:p>
        </w:tc>
      </w:tr>
      <w:tr w:rsidRPr="001B48EE" w:rsidR="00DF14F8" w:rsidTr="00804628" w14:paraId="7F8954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0A724BA2" w14:textId="77777777">
            <w:pPr>
              <w:spacing w:line="240" w:lineRule="atLeast"/>
              <w:rPr>
                <w:rFonts w:cstheme="minorHAnsi"/>
                <w:b w:val="0"/>
                <w:bCs w:val="0"/>
                <w:iCs/>
                <w:sz w:val="18"/>
                <w:szCs w:val="18"/>
              </w:rPr>
            </w:pPr>
            <w:r w:rsidRPr="001B48EE">
              <w:rPr>
                <w:rFonts w:cstheme="minorHAnsi"/>
                <w:b w:val="0"/>
                <w:bCs w:val="0"/>
                <w:iCs/>
                <w:sz w:val="18"/>
                <w:szCs w:val="18"/>
              </w:rPr>
              <w:t>LTWPNV17</w:t>
            </w:r>
          </w:p>
        </w:tc>
        <w:tc>
          <w:tcPr>
            <w:tcW w:w="7928" w:type="dxa"/>
            <w:noWrap/>
          </w:tcPr>
          <w:p w:rsidRPr="001B48EE" w:rsidR="00DF14F8" w:rsidP="00804628" w:rsidRDefault="00DF14F8" w14:paraId="5DCC3E92"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abundance of large-bodied native fish</w:t>
            </w:r>
            <w:r w:rsidRPr="001B48EE" w:rsidDel="00983F2D">
              <w:rPr>
                <w:rFonts w:cstheme="minorHAnsi"/>
                <w:iCs/>
                <w:sz w:val="18"/>
                <w:szCs w:val="18"/>
              </w:rPr>
              <w:t xml:space="preserve"> </w:t>
            </w:r>
          </w:p>
        </w:tc>
      </w:tr>
      <w:tr w:rsidRPr="001B48EE" w:rsidR="00DF14F8" w:rsidTr="00804628" w14:paraId="639DABF9"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526D882C" w14:textId="77777777">
            <w:pPr>
              <w:spacing w:line="240" w:lineRule="atLeast"/>
              <w:rPr>
                <w:rFonts w:cstheme="minorHAnsi"/>
                <w:b w:val="0"/>
                <w:bCs w:val="0"/>
                <w:iCs/>
                <w:sz w:val="18"/>
                <w:szCs w:val="18"/>
              </w:rPr>
            </w:pPr>
            <w:r w:rsidRPr="001B48EE">
              <w:rPr>
                <w:rFonts w:cstheme="minorHAnsi"/>
                <w:b w:val="0"/>
                <w:bCs w:val="0"/>
                <w:iCs/>
                <w:sz w:val="18"/>
                <w:szCs w:val="18"/>
              </w:rPr>
              <w:t>LTWPNV18</w:t>
            </w:r>
          </w:p>
        </w:tc>
        <w:tc>
          <w:tcPr>
            <w:tcW w:w="7928" w:type="dxa"/>
            <w:noWrap/>
          </w:tcPr>
          <w:p w:rsidRPr="001B48EE" w:rsidR="00DF14F8" w:rsidP="00804628" w:rsidRDefault="00DF14F8" w14:paraId="4F0DE882"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 xml:space="preserve">Improve abundance of small-bodied native fish in rivers </w:t>
            </w:r>
          </w:p>
        </w:tc>
      </w:tr>
      <w:tr w:rsidRPr="001B48EE" w:rsidR="00DF14F8" w:rsidTr="00804628" w14:paraId="3C4BED4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32DB6D1D" w14:textId="77777777">
            <w:pPr>
              <w:spacing w:line="240" w:lineRule="atLeast"/>
              <w:rPr>
                <w:rFonts w:cstheme="minorHAnsi"/>
                <w:b w:val="0"/>
                <w:bCs w:val="0"/>
                <w:iCs/>
                <w:sz w:val="18"/>
                <w:szCs w:val="18"/>
              </w:rPr>
            </w:pPr>
            <w:r w:rsidRPr="001B48EE">
              <w:rPr>
                <w:rFonts w:cstheme="minorHAnsi"/>
                <w:b w:val="0"/>
                <w:bCs w:val="0"/>
                <w:iCs/>
                <w:sz w:val="18"/>
                <w:szCs w:val="18"/>
              </w:rPr>
              <w:t>LTWPNV19</w:t>
            </w:r>
          </w:p>
        </w:tc>
        <w:tc>
          <w:tcPr>
            <w:tcW w:w="7928" w:type="dxa"/>
            <w:noWrap/>
          </w:tcPr>
          <w:p w:rsidRPr="001B48EE" w:rsidR="00DF14F8" w:rsidP="00804628" w:rsidRDefault="00DF14F8" w14:paraId="26F5BC77"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habitat for native fish</w:t>
            </w:r>
          </w:p>
        </w:tc>
      </w:tr>
      <w:tr w:rsidRPr="001B48EE" w:rsidR="00DF14F8" w:rsidTr="00804628" w14:paraId="48CB8DA4"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Pr="001B48EE" w:rsidR="00DF14F8" w:rsidP="00804628" w:rsidRDefault="00DF14F8" w14:paraId="47DACB02" w14:textId="77777777">
            <w:pPr>
              <w:spacing w:line="240" w:lineRule="atLeast"/>
              <w:rPr>
                <w:rFonts w:cstheme="minorHAnsi"/>
                <w:b w:val="0"/>
                <w:bCs w:val="0"/>
                <w:iCs/>
                <w:sz w:val="18"/>
                <w:szCs w:val="18"/>
              </w:rPr>
            </w:pPr>
            <w:r w:rsidRPr="001B48EE">
              <w:rPr>
                <w:rFonts w:cstheme="minorHAnsi"/>
                <w:b w:val="0"/>
                <w:bCs w:val="0"/>
                <w:iCs/>
                <w:sz w:val="18"/>
                <w:szCs w:val="18"/>
              </w:rPr>
              <w:t>LTWPNV20</w:t>
            </w:r>
          </w:p>
        </w:tc>
        <w:tc>
          <w:tcPr>
            <w:tcW w:w="7928" w:type="dxa"/>
            <w:noWrap/>
          </w:tcPr>
          <w:p w:rsidRPr="001B48EE" w:rsidR="00DF14F8" w:rsidP="00804628" w:rsidRDefault="00DF14F8" w14:paraId="2FAADC20"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 xml:space="preserve">Improve movement of native fish </w:t>
            </w:r>
          </w:p>
        </w:tc>
      </w:tr>
      <w:tr w:rsidRPr="001B48EE" w:rsidR="00DF14F8" w:rsidTr="00804628" w14:paraId="1CAD109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tcPr>
          <w:p w:rsidRPr="001B48EE" w:rsidR="00DF14F8" w:rsidP="00804628" w:rsidRDefault="00DF14F8" w14:paraId="4405BA7F" w14:textId="77777777">
            <w:pPr>
              <w:spacing w:line="240" w:lineRule="atLeast"/>
              <w:rPr>
                <w:rFonts w:cstheme="minorHAnsi"/>
                <w:b w:val="0"/>
                <w:bCs w:val="0"/>
                <w:iCs/>
                <w:sz w:val="18"/>
                <w:szCs w:val="18"/>
              </w:rPr>
            </w:pPr>
            <w:r w:rsidRPr="001B48EE">
              <w:rPr>
                <w:rFonts w:cstheme="minorHAnsi"/>
                <w:b w:val="0"/>
                <w:bCs w:val="0"/>
                <w:iCs/>
                <w:sz w:val="18"/>
                <w:szCs w:val="18"/>
              </w:rPr>
              <w:t>LTWPNV21</w:t>
            </w:r>
          </w:p>
        </w:tc>
        <w:tc>
          <w:tcPr>
            <w:tcW w:w="7928" w:type="dxa"/>
            <w:noWrap/>
          </w:tcPr>
          <w:p w:rsidRPr="001B48EE" w:rsidR="00DF14F8" w:rsidP="00804628" w:rsidRDefault="00DF14F8" w14:paraId="2AD085E3"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species richness of native fish</w:t>
            </w:r>
          </w:p>
        </w:tc>
      </w:tr>
      <w:tr w:rsidRPr="001B48EE" w:rsidR="00DF14F8" w:rsidTr="00804628" w14:paraId="0F95A4FE"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tcPr>
          <w:p w:rsidRPr="001B48EE" w:rsidR="00DF14F8" w:rsidP="00804628" w:rsidRDefault="00DF14F8" w14:paraId="36620A08" w14:textId="77777777">
            <w:pPr>
              <w:spacing w:line="240" w:lineRule="atLeast"/>
              <w:rPr>
                <w:rFonts w:cstheme="minorHAnsi"/>
                <w:b w:val="0"/>
                <w:bCs w:val="0"/>
                <w:iCs/>
                <w:sz w:val="18"/>
                <w:szCs w:val="18"/>
              </w:rPr>
            </w:pPr>
            <w:r w:rsidRPr="001B48EE">
              <w:rPr>
                <w:rFonts w:cstheme="minorHAnsi"/>
                <w:b w:val="0"/>
                <w:bCs w:val="0"/>
                <w:iCs/>
                <w:sz w:val="18"/>
                <w:szCs w:val="18"/>
              </w:rPr>
              <w:t>LTWPNV22</w:t>
            </w:r>
          </w:p>
        </w:tc>
        <w:tc>
          <w:tcPr>
            <w:tcW w:w="7928" w:type="dxa"/>
            <w:noWrap/>
          </w:tcPr>
          <w:p w:rsidRPr="001B48EE" w:rsidR="00DF14F8" w:rsidP="00804628" w:rsidRDefault="00DF14F8" w14:paraId="6A27AFF1"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breeding of Platypus and Rakali</w:t>
            </w:r>
          </w:p>
        </w:tc>
      </w:tr>
      <w:tr w:rsidRPr="001B48EE" w:rsidR="00DF14F8" w:rsidTr="00804628" w14:paraId="4B76478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tcPr>
          <w:p w:rsidRPr="001B48EE" w:rsidR="00DF14F8" w:rsidP="00804628" w:rsidRDefault="00DF14F8" w14:paraId="7AE76216" w14:textId="77777777">
            <w:pPr>
              <w:spacing w:line="240" w:lineRule="atLeast"/>
              <w:rPr>
                <w:rFonts w:cstheme="minorHAnsi"/>
                <w:b w:val="0"/>
                <w:bCs w:val="0"/>
                <w:iCs/>
                <w:sz w:val="18"/>
                <w:szCs w:val="18"/>
              </w:rPr>
            </w:pPr>
            <w:r w:rsidRPr="001B48EE">
              <w:rPr>
                <w:rFonts w:cstheme="minorHAnsi"/>
                <w:b w:val="0"/>
                <w:bCs w:val="0"/>
                <w:iCs/>
                <w:sz w:val="18"/>
                <w:szCs w:val="18"/>
              </w:rPr>
              <w:t>LTWPNV23</w:t>
            </w:r>
          </w:p>
        </w:tc>
        <w:tc>
          <w:tcPr>
            <w:tcW w:w="7928" w:type="dxa"/>
            <w:noWrap/>
          </w:tcPr>
          <w:p w:rsidRPr="001B48EE" w:rsidR="00DF14F8" w:rsidP="00804628" w:rsidRDefault="00DF14F8" w14:paraId="19AAE094"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abundance of Platypus and Rakali</w:t>
            </w:r>
          </w:p>
        </w:tc>
      </w:tr>
      <w:tr w:rsidRPr="001B48EE" w:rsidR="00DF14F8" w:rsidTr="00804628" w14:paraId="759942D7"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tcPr>
          <w:p w:rsidRPr="001B48EE" w:rsidR="00DF14F8" w:rsidP="00804628" w:rsidRDefault="00DF14F8" w14:paraId="13A32E56" w14:textId="77777777">
            <w:pPr>
              <w:spacing w:line="240" w:lineRule="atLeast"/>
              <w:rPr>
                <w:rFonts w:cstheme="minorHAnsi"/>
                <w:b w:val="0"/>
                <w:bCs w:val="0"/>
                <w:iCs/>
                <w:sz w:val="18"/>
                <w:szCs w:val="18"/>
              </w:rPr>
            </w:pPr>
            <w:r w:rsidRPr="001B48EE">
              <w:rPr>
                <w:rFonts w:cstheme="minorHAnsi"/>
                <w:b w:val="0"/>
                <w:bCs w:val="0"/>
                <w:iCs/>
                <w:sz w:val="18"/>
                <w:szCs w:val="18"/>
              </w:rPr>
              <w:t>LTWPNV24</w:t>
            </w:r>
          </w:p>
        </w:tc>
        <w:tc>
          <w:tcPr>
            <w:tcW w:w="7928" w:type="dxa"/>
            <w:noWrap/>
          </w:tcPr>
          <w:p w:rsidRPr="001B48EE" w:rsidR="00DF14F8" w:rsidP="00804628" w:rsidRDefault="00DF14F8" w14:paraId="76354B5E"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breeding of frog communities</w:t>
            </w:r>
          </w:p>
        </w:tc>
      </w:tr>
      <w:tr w:rsidRPr="001B48EE" w:rsidR="00DF14F8" w:rsidTr="00804628" w14:paraId="4F69B4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tcPr>
          <w:p w:rsidRPr="001B48EE" w:rsidR="00DF14F8" w:rsidP="00804628" w:rsidRDefault="00DF14F8" w14:paraId="13A62F50" w14:textId="77777777">
            <w:pPr>
              <w:spacing w:line="240" w:lineRule="atLeast"/>
              <w:rPr>
                <w:rFonts w:cstheme="minorHAnsi"/>
                <w:b w:val="0"/>
                <w:bCs w:val="0"/>
                <w:iCs/>
                <w:sz w:val="18"/>
                <w:szCs w:val="18"/>
              </w:rPr>
            </w:pPr>
            <w:r w:rsidRPr="001B48EE">
              <w:rPr>
                <w:rFonts w:cstheme="minorHAnsi"/>
                <w:b w:val="0"/>
                <w:bCs w:val="0"/>
                <w:iCs/>
                <w:sz w:val="18"/>
                <w:szCs w:val="18"/>
              </w:rPr>
              <w:t>LTWPNV25</w:t>
            </w:r>
          </w:p>
        </w:tc>
        <w:tc>
          <w:tcPr>
            <w:tcW w:w="7928" w:type="dxa"/>
            <w:noWrap/>
          </w:tcPr>
          <w:p w:rsidRPr="001B48EE" w:rsidR="00DF14F8" w:rsidP="00804628" w:rsidRDefault="00DF14F8" w14:paraId="6971D79E"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species richness of frog communities</w:t>
            </w:r>
          </w:p>
        </w:tc>
      </w:tr>
      <w:tr w:rsidRPr="001B48EE" w:rsidR="00DF14F8" w:rsidTr="00804628" w14:paraId="1282EF41" w14:textId="77777777">
        <w:trPr>
          <w:trHeight w:val="300"/>
        </w:trPr>
        <w:tc>
          <w:tcPr>
            <w:cnfStyle w:val="001000000000" w:firstRow="0" w:lastRow="0" w:firstColumn="1" w:lastColumn="0" w:oddVBand="0" w:evenVBand="0" w:oddHBand="0" w:evenHBand="0" w:firstRowFirstColumn="0" w:firstRowLastColumn="0" w:lastRowFirstColumn="0" w:lastRowLastColumn="0"/>
            <w:tcW w:w="1242" w:type="dxa"/>
            <w:noWrap/>
          </w:tcPr>
          <w:p w:rsidRPr="001B48EE" w:rsidR="00DF14F8" w:rsidP="00804628" w:rsidRDefault="00DF14F8" w14:paraId="2530D0ED" w14:textId="77777777">
            <w:pPr>
              <w:spacing w:line="240" w:lineRule="atLeast"/>
              <w:rPr>
                <w:rFonts w:cstheme="minorHAnsi"/>
                <w:b w:val="0"/>
                <w:bCs w:val="0"/>
                <w:iCs/>
                <w:sz w:val="18"/>
                <w:szCs w:val="18"/>
              </w:rPr>
            </w:pPr>
            <w:r w:rsidRPr="001B48EE">
              <w:rPr>
                <w:rFonts w:cstheme="minorHAnsi"/>
                <w:b w:val="0"/>
                <w:bCs w:val="0"/>
                <w:iCs/>
                <w:sz w:val="18"/>
                <w:szCs w:val="18"/>
              </w:rPr>
              <w:t>LTWPNV26</w:t>
            </w:r>
          </w:p>
        </w:tc>
        <w:tc>
          <w:tcPr>
            <w:tcW w:w="7928" w:type="dxa"/>
            <w:noWrap/>
          </w:tcPr>
          <w:p w:rsidRPr="001B48EE" w:rsidR="00DF14F8" w:rsidP="00804628" w:rsidRDefault="00DF14F8" w14:paraId="5CCBD3A3"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abundance of macroinvertebrates</w:t>
            </w:r>
          </w:p>
        </w:tc>
      </w:tr>
      <w:tr w:rsidRPr="001B48EE" w:rsidR="00DF14F8" w:rsidTr="00804628" w14:paraId="0F05D51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tcPr>
          <w:p w:rsidRPr="001B48EE" w:rsidR="00DF14F8" w:rsidP="00804628" w:rsidRDefault="00DF14F8" w14:paraId="44215EB0" w14:textId="77777777">
            <w:pPr>
              <w:spacing w:line="240" w:lineRule="atLeast"/>
              <w:rPr>
                <w:rFonts w:cstheme="minorHAnsi"/>
                <w:b w:val="0"/>
                <w:bCs w:val="0"/>
                <w:iCs/>
                <w:sz w:val="18"/>
                <w:szCs w:val="18"/>
              </w:rPr>
            </w:pPr>
            <w:r w:rsidRPr="001B48EE">
              <w:rPr>
                <w:rFonts w:cstheme="minorHAnsi"/>
                <w:b w:val="0"/>
                <w:bCs w:val="0"/>
                <w:iCs/>
                <w:sz w:val="18"/>
                <w:szCs w:val="18"/>
              </w:rPr>
              <w:t>LTWPNV27</w:t>
            </w:r>
          </w:p>
        </w:tc>
        <w:tc>
          <w:tcPr>
            <w:tcW w:w="7928" w:type="dxa"/>
            <w:noWrap/>
          </w:tcPr>
          <w:p w:rsidRPr="001B48EE" w:rsidR="00DF14F8" w:rsidP="00804628" w:rsidRDefault="00DF14F8" w14:paraId="4F3A6A1E"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number of macroinvertebrate functional groups present</w:t>
            </w:r>
          </w:p>
        </w:tc>
      </w:tr>
    </w:tbl>
    <w:p w:rsidR="00DF14F8" w:rsidP="00DF14F8" w:rsidRDefault="00DF14F8" w14:paraId="6DCDC007" w14:textId="77777777">
      <w:pPr>
        <w:rPr>
          <w:iCs/>
        </w:rPr>
      </w:pPr>
    </w:p>
    <w:p w:rsidR="00DF14F8" w:rsidP="00DF14F8" w:rsidRDefault="00DF14F8" w14:paraId="094CCE79" w14:textId="2EFD8C30">
      <w:pPr>
        <w:pStyle w:val="Caption0"/>
      </w:pPr>
      <w:bookmarkStart w:name="_Toc58841556" w:id="478"/>
      <w:bookmarkStart w:name="_Toc105402186" w:id="479"/>
      <w:r>
        <w:t xml:space="preserve">Table </w:t>
      </w:r>
      <w:r>
        <w:fldChar w:fldCharType="begin"/>
      </w:r>
      <w:r>
        <w:instrText xml:space="preserve"> SEQ Table \* ARABIC </w:instrText>
      </w:r>
      <w:r>
        <w:fldChar w:fldCharType="separate"/>
      </w:r>
      <w:r w:rsidR="00ED0253">
        <w:t>23</w:t>
      </w:r>
      <w:r>
        <w:fldChar w:fldCharType="end"/>
      </w:r>
      <w:r>
        <w:t>: Wimmera Mallee LTWP objectives</w:t>
      </w:r>
      <w:bookmarkEnd w:id="478"/>
      <w:r w:rsidR="0051401F">
        <w:t>.</w:t>
      </w:r>
      <w:bookmarkEnd w:id="479"/>
    </w:p>
    <w:tbl>
      <w:tblPr>
        <w:tblStyle w:val="ListTable3"/>
        <w:tblW w:w="9170" w:type="dxa"/>
        <w:tblLayout w:type="fixed"/>
        <w:tblLook w:val="04A0" w:firstRow="1" w:lastRow="0" w:firstColumn="1" w:lastColumn="0" w:noHBand="0" w:noVBand="1"/>
      </w:tblPr>
      <w:tblGrid>
        <w:gridCol w:w="1250"/>
        <w:gridCol w:w="7920"/>
      </w:tblGrid>
      <w:tr w:rsidRPr="001B48EE" w:rsidR="00DF14F8" w:rsidTr="00804628" w14:paraId="62777BC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50" w:type="dxa"/>
            <w:noWrap/>
          </w:tcPr>
          <w:p w:rsidRPr="001B48EE" w:rsidR="00DF14F8" w:rsidP="00804628" w:rsidRDefault="00DF14F8" w14:paraId="6299AA3B" w14:textId="77777777">
            <w:pPr>
              <w:spacing w:line="240" w:lineRule="atLeast"/>
              <w:rPr>
                <w:rFonts w:cstheme="minorHAnsi"/>
                <w:iCs/>
                <w:sz w:val="18"/>
                <w:szCs w:val="18"/>
              </w:rPr>
            </w:pPr>
            <w:r w:rsidRPr="001B48EE">
              <w:rPr>
                <w:rFonts w:cstheme="minorHAnsi"/>
                <w:iCs/>
                <w:sz w:val="18"/>
                <w:szCs w:val="18"/>
              </w:rPr>
              <w:t>LTWP code</w:t>
            </w:r>
          </w:p>
        </w:tc>
        <w:tc>
          <w:tcPr>
            <w:tcW w:w="7920" w:type="dxa"/>
            <w:noWrap/>
          </w:tcPr>
          <w:p w:rsidRPr="001B48EE" w:rsidR="00DF14F8" w:rsidP="00804628" w:rsidRDefault="00DF14F8" w14:paraId="3C249511" w14:textId="77777777">
            <w:pPr>
              <w:spacing w:line="240" w:lineRule="atLeast"/>
              <w:cnfStyle w:val="100000000000" w:firstRow="1"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Objective</w:t>
            </w:r>
          </w:p>
        </w:tc>
      </w:tr>
      <w:tr w:rsidRPr="001B48EE" w:rsidR="00DF14F8" w:rsidTr="00804628" w14:paraId="2D93004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1CD44987" w14:textId="77777777">
            <w:pPr>
              <w:spacing w:line="240" w:lineRule="atLeast"/>
              <w:rPr>
                <w:rFonts w:cstheme="minorHAnsi"/>
                <w:b w:val="0"/>
                <w:bCs w:val="0"/>
                <w:iCs/>
                <w:sz w:val="18"/>
                <w:szCs w:val="18"/>
              </w:rPr>
            </w:pPr>
            <w:r w:rsidRPr="001B48EE">
              <w:rPr>
                <w:rFonts w:cstheme="minorHAnsi"/>
                <w:b w:val="0"/>
                <w:bCs w:val="0"/>
                <w:iCs/>
                <w:sz w:val="18"/>
                <w:szCs w:val="18"/>
              </w:rPr>
              <w:t>LTWPWM1</w:t>
            </w:r>
          </w:p>
        </w:tc>
        <w:tc>
          <w:tcPr>
            <w:tcW w:w="7920" w:type="dxa"/>
            <w:noWrap/>
          </w:tcPr>
          <w:p w:rsidRPr="001B48EE" w:rsidR="00DF14F8" w:rsidP="00804628" w:rsidRDefault="00DF14F8" w14:paraId="1715776B"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the species richness of aquatic vegetation in wetlands</w:t>
            </w:r>
          </w:p>
        </w:tc>
      </w:tr>
      <w:tr w:rsidRPr="001B48EE" w:rsidR="00DF14F8" w:rsidTr="00804628" w14:paraId="1E1DE078"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7B7DF39C" w14:textId="77777777">
            <w:pPr>
              <w:spacing w:line="240" w:lineRule="atLeast"/>
              <w:rPr>
                <w:rFonts w:cstheme="minorHAnsi"/>
                <w:b w:val="0"/>
                <w:bCs w:val="0"/>
                <w:iCs/>
                <w:sz w:val="18"/>
                <w:szCs w:val="18"/>
              </w:rPr>
            </w:pPr>
            <w:r w:rsidRPr="001B48EE">
              <w:rPr>
                <w:rFonts w:cstheme="minorHAnsi"/>
                <w:b w:val="0"/>
                <w:bCs w:val="0"/>
                <w:iCs/>
                <w:sz w:val="18"/>
                <w:szCs w:val="18"/>
              </w:rPr>
              <w:t>LTWPWM2</w:t>
            </w:r>
          </w:p>
        </w:tc>
        <w:tc>
          <w:tcPr>
            <w:tcW w:w="7920" w:type="dxa"/>
            <w:noWrap/>
          </w:tcPr>
          <w:p w:rsidRPr="001B48EE" w:rsidR="00DF14F8" w:rsidP="00804628" w:rsidRDefault="00DF14F8" w14:paraId="29F7AFBE"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the species richness of in-channel aquatic vegetation</w:t>
            </w:r>
          </w:p>
        </w:tc>
      </w:tr>
      <w:tr w:rsidRPr="001B48EE" w:rsidR="00DF14F8" w:rsidTr="00804628" w14:paraId="2C07D26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7B392A44" w14:textId="77777777">
            <w:pPr>
              <w:spacing w:line="240" w:lineRule="atLeast"/>
              <w:rPr>
                <w:rFonts w:cstheme="minorHAnsi"/>
                <w:b w:val="0"/>
                <w:bCs w:val="0"/>
                <w:iCs/>
                <w:sz w:val="18"/>
                <w:szCs w:val="18"/>
              </w:rPr>
            </w:pPr>
            <w:r w:rsidRPr="001B48EE">
              <w:rPr>
                <w:rFonts w:cstheme="minorHAnsi"/>
                <w:b w:val="0"/>
                <w:bCs w:val="0"/>
                <w:iCs/>
                <w:sz w:val="18"/>
                <w:szCs w:val="18"/>
              </w:rPr>
              <w:t>LTWPWM3</w:t>
            </w:r>
          </w:p>
        </w:tc>
        <w:tc>
          <w:tcPr>
            <w:tcW w:w="7920" w:type="dxa"/>
            <w:noWrap/>
          </w:tcPr>
          <w:p w:rsidRPr="001B48EE" w:rsidR="00DF14F8" w:rsidP="00804628" w:rsidRDefault="00DF14F8" w14:paraId="5B176844"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the extent of aquatic vegetation</w:t>
            </w:r>
          </w:p>
        </w:tc>
      </w:tr>
      <w:tr w:rsidRPr="001B48EE" w:rsidR="00DF14F8" w:rsidTr="00804628" w14:paraId="54C94FE9"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31F306D" w14:textId="77777777">
            <w:pPr>
              <w:spacing w:line="240" w:lineRule="atLeast"/>
              <w:rPr>
                <w:rFonts w:cstheme="minorHAnsi"/>
                <w:b w:val="0"/>
                <w:bCs w:val="0"/>
                <w:iCs/>
                <w:sz w:val="18"/>
                <w:szCs w:val="18"/>
              </w:rPr>
            </w:pPr>
            <w:r w:rsidRPr="001B48EE">
              <w:rPr>
                <w:rFonts w:cstheme="minorHAnsi"/>
                <w:b w:val="0"/>
                <w:bCs w:val="0"/>
                <w:iCs/>
                <w:sz w:val="18"/>
                <w:szCs w:val="18"/>
              </w:rPr>
              <w:t>LTWPWM4</w:t>
            </w:r>
          </w:p>
        </w:tc>
        <w:tc>
          <w:tcPr>
            <w:tcW w:w="7920" w:type="dxa"/>
            <w:noWrap/>
          </w:tcPr>
          <w:p w:rsidRPr="001B48EE" w:rsidR="00DF14F8" w:rsidP="00804628" w:rsidRDefault="00DF14F8" w14:paraId="1E91A73B"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the abundance of aquatic vegetation</w:t>
            </w:r>
          </w:p>
        </w:tc>
      </w:tr>
      <w:tr w:rsidRPr="001B48EE" w:rsidR="00DF14F8" w:rsidTr="00804628" w14:paraId="03B5078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A0B7071" w14:textId="77777777">
            <w:pPr>
              <w:spacing w:line="240" w:lineRule="atLeast"/>
              <w:rPr>
                <w:rFonts w:cstheme="minorHAnsi"/>
                <w:b w:val="0"/>
                <w:bCs w:val="0"/>
                <w:iCs/>
                <w:sz w:val="18"/>
                <w:szCs w:val="18"/>
              </w:rPr>
            </w:pPr>
            <w:r w:rsidRPr="001B48EE">
              <w:rPr>
                <w:rFonts w:cstheme="minorHAnsi"/>
                <w:b w:val="0"/>
                <w:bCs w:val="0"/>
                <w:iCs/>
                <w:sz w:val="18"/>
                <w:szCs w:val="18"/>
              </w:rPr>
              <w:t>LTWPWM5</w:t>
            </w:r>
          </w:p>
        </w:tc>
        <w:tc>
          <w:tcPr>
            <w:tcW w:w="7920" w:type="dxa"/>
            <w:noWrap/>
          </w:tcPr>
          <w:p w:rsidRPr="001B48EE" w:rsidR="00DF14F8" w:rsidP="00804628" w:rsidRDefault="00DF14F8" w14:paraId="33E56DE0"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the condition of riparian EVCs</w:t>
            </w:r>
          </w:p>
        </w:tc>
      </w:tr>
      <w:tr w:rsidRPr="001B48EE" w:rsidR="00DF14F8" w:rsidTr="00804628" w14:paraId="72741198"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52EDFDF6" w14:textId="77777777">
            <w:pPr>
              <w:spacing w:line="240" w:lineRule="atLeast"/>
              <w:rPr>
                <w:rFonts w:cstheme="minorHAnsi"/>
                <w:b w:val="0"/>
                <w:bCs w:val="0"/>
                <w:iCs/>
                <w:sz w:val="18"/>
                <w:szCs w:val="18"/>
              </w:rPr>
            </w:pPr>
            <w:r w:rsidRPr="001B48EE">
              <w:rPr>
                <w:rFonts w:cstheme="minorHAnsi"/>
                <w:b w:val="0"/>
                <w:bCs w:val="0"/>
                <w:iCs/>
                <w:sz w:val="18"/>
                <w:szCs w:val="18"/>
              </w:rPr>
              <w:t>LTWPWM6</w:t>
            </w:r>
          </w:p>
        </w:tc>
        <w:tc>
          <w:tcPr>
            <w:tcW w:w="7920" w:type="dxa"/>
            <w:noWrap/>
          </w:tcPr>
          <w:p w:rsidRPr="001B48EE" w:rsidR="00DF14F8" w:rsidP="00804628" w:rsidRDefault="00DF14F8" w14:paraId="0F34AA40"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the condition of wetland EVCs</w:t>
            </w:r>
          </w:p>
        </w:tc>
      </w:tr>
      <w:tr w:rsidRPr="001B48EE" w:rsidR="00DF14F8" w:rsidTr="00804628" w14:paraId="4814084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69D3E4D5" w14:textId="77777777">
            <w:pPr>
              <w:spacing w:line="240" w:lineRule="atLeast"/>
              <w:rPr>
                <w:rFonts w:cstheme="minorHAnsi"/>
                <w:b w:val="0"/>
                <w:bCs w:val="0"/>
                <w:iCs/>
                <w:sz w:val="18"/>
                <w:szCs w:val="18"/>
              </w:rPr>
            </w:pPr>
            <w:r w:rsidRPr="001B48EE">
              <w:rPr>
                <w:rFonts w:cstheme="minorHAnsi"/>
                <w:b w:val="0"/>
                <w:bCs w:val="0"/>
                <w:iCs/>
                <w:sz w:val="18"/>
                <w:szCs w:val="18"/>
              </w:rPr>
              <w:t>LTWPWM7</w:t>
            </w:r>
          </w:p>
        </w:tc>
        <w:tc>
          <w:tcPr>
            <w:tcW w:w="7920" w:type="dxa"/>
            <w:noWrap/>
          </w:tcPr>
          <w:p w:rsidRPr="001B48EE" w:rsidR="00DF14F8" w:rsidP="00804628" w:rsidRDefault="00DF14F8" w14:paraId="00FEBFE3"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the condition of Black Box dominated EVCs</w:t>
            </w:r>
          </w:p>
        </w:tc>
      </w:tr>
      <w:tr w:rsidRPr="001B48EE" w:rsidR="00DF14F8" w:rsidTr="00804628" w14:paraId="40BED408"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38EA16D" w14:textId="77777777">
            <w:pPr>
              <w:spacing w:line="240" w:lineRule="atLeast"/>
              <w:rPr>
                <w:rFonts w:cstheme="minorHAnsi"/>
                <w:b w:val="0"/>
                <w:bCs w:val="0"/>
                <w:iCs/>
                <w:sz w:val="18"/>
                <w:szCs w:val="18"/>
              </w:rPr>
            </w:pPr>
            <w:r w:rsidRPr="001B48EE">
              <w:rPr>
                <w:rFonts w:cstheme="minorHAnsi"/>
                <w:b w:val="0"/>
                <w:bCs w:val="0"/>
                <w:iCs/>
                <w:sz w:val="18"/>
                <w:szCs w:val="18"/>
              </w:rPr>
              <w:t>LTWPWM8</w:t>
            </w:r>
          </w:p>
        </w:tc>
        <w:tc>
          <w:tcPr>
            <w:tcW w:w="7920" w:type="dxa"/>
            <w:noWrap/>
          </w:tcPr>
          <w:p w:rsidRPr="001B48EE" w:rsidR="00DF14F8" w:rsidP="00804628" w:rsidRDefault="00DF14F8" w14:paraId="51D3ADC9"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breeding opportunities for waterbirds</w:t>
            </w:r>
          </w:p>
        </w:tc>
      </w:tr>
      <w:tr w:rsidRPr="001B48EE" w:rsidR="00DF14F8" w:rsidTr="00804628" w14:paraId="55D44AE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73D912D7" w14:textId="77777777">
            <w:pPr>
              <w:spacing w:line="240" w:lineRule="atLeast"/>
              <w:rPr>
                <w:rFonts w:cstheme="minorHAnsi"/>
                <w:b w:val="0"/>
                <w:bCs w:val="0"/>
                <w:iCs/>
                <w:sz w:val="18"/>
                <w:szCs w:val="18"/>
              </w:rPr>
            </w:pPr>
            <w:r w:rsidRPr="001B48EE">
              <w:rPr>
                <w:rFonts w:cstheme="minorHAnsi"/>
                <w:b w:val="0"/>
                <w:bCs w:val="0"/>
                <w:iCs/>
                <w:sz w:val="18"/>
                <w:szCs w:val="18"/>
              </w:rPr>
              <w:t>LTWPWM9</w:t>
            </w:r>
          </w:p>
        </w:tc>
        <w:tc>
          <w:tcPr>
            <w:tcW w:w="7920" w:type="dxa"/>
            <w:noWrap/>
          </w:tcPr>
          <w:p w:rsidRPr="001B48EE" w:rsidR="00DF14F8" w:rsidP="00804628" w:rsidRDefault="00DF14F8" w14:paraId="69B4BD6F"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habitat for waterbirds</w:t>
            </w:r>
          </w:p>
        </w:tc>
      </w:tr>
      <w:tr w:rsidRPr="001B48EE" w:rsidR="00DF14F8" w:rsidTr="00804628" w14:paraId="5836AB9D"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C4B4CC0" w14:textId="77777777">
            <w:pPr>
              <w:spacing w:line="240" w:lineRule="atLeast"/>
              <w:rPr>
                <w:rFonts w:cstheme="minorHAnsi"/>
                <w:b w:val="0"/>
                <w:bCs w:val="0"/>
                <w:iCs/>
                <w:sz w:val="18"/>
                <w:szCs w:val="18"/>
              </w:rPr>
            </w:pPr>
            <w:r w:rsidRPr="001B48EE">
              <w:rPr>
                <w:rFonts w:cstheme="minorHAnsi"/>
                <w:b w:val="0"/>
                <w:bCs w:val="0"/>
                <w:iCs/>
                <w:sz w:val="18"/>
                <w:szCs w:val="18"/>
              </w:rPr>
              <w:t>LTWPWM10</w:t>
            </w:r>
          </w:p>
        </w:tc>
        <w:tc>
          <w:tcPr>
            <w:tcW w:w="7920" w:type="dxa"/>
            <w:noWrap/>
          </w:tcPr>
          <w:p w:rsidRPr="001B48EE" w:rsidR="00DF14F8" w:rsidP="00804628" w:rsidRDefault="00DF14F8" w14:paraId="7FCC35BE"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Improve abundance of large-bodied native fish</w:t>
            </w:r>
          </w:p>
        </w:tc>
      </w:tr>
      <w:tr w:rsidRPr="001B48EE" w:rsidR="00DF14F8" w:rsidTr="00804628" w14:paraId="0369173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4628DF6" w14:textId="77777777">
            <w:pPr>
              <w:spacing w:line="240" w:lineRule="atLeast"/>
              <w:rPr>
                <w:rFonts w:cstheme="minorHAnsi"/>
                <w:b w:val="0"/>
                <w:bCs w:val="0"/>
                <w:iCs/>
                <w:sz w:val="18"/>
                <w:szCs w:val="18"/>
              </w:rPr>
            </w:pPr>
            <w:r w:rsidRPr="001B48EE">
              <w:rPr>
                <w:rFonts w:cstheme="minorHAnsi"/>
                <w:b w:val="0"/>
                <w:bCs w:val="0"/>
                <w:iCs/>
                <w:sz w:val="18"/>
                <w:szCs w:val="18"/>
              </w:rPr>
              <w:t>LTWPWM11</w:t>
            </w:r>
          </w:p>
        </w:tc>
        <w:tc>
          <w:tcPr>
            <w:tcW w:w="7920" w:type="dxa"/>
            <w:noWrap/>
          </w:tcPr>
          <w:p w:rsidRPr="001B48EE" w:rsidR="00DF14F8" w:rsidP="00804628" w:rsidRDefault="00DF14F8" w14:paraId="13ECEDBD"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movement of native fish</w:t>
            </w:r>
          </w:p>
        </w:tc>
      </w:tr>
      <w:tr w:rsidRPr="001B48EE" w:rsidR="00DF14F8" w:rsidTr="00804628" w14:paraId="77CDF9DD"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71ABA118" w14:textId="77777777">
            <w:pPr>
              <w:spacing w:line="240" w:lineRule="atLeast"/>
              <w:rPr>
                <w:rFonts w:cstheme="minorHAnsi"/>
                <w:b w:val="0"/>
                <w:bCs w:val="0"/>
                <w:iCs/>
                <w:sz w:val="18"/>
                <w:szCs w:val="18"/>
              </w:rPr>
            </w:pPr>
            <w:r w:rsidRPr="001B48EE">
              <w:rPr>
                <w:rFonts w:cstheme="minorHAnsi"/>
                <w:b w:val="0"/>
                <w:bCs w:val="0"/>
                <w:iCs/>
                <w:sz w:val="18"/>
                <w:szCs w:val="18"/>
              </w:rPr>
              <w:t>LTWPWM12</w:t>
            </w:r>
          </w:p>
        </w:tc>
        <w:tc>
          <w:tcPr>
            <w:tcW w:w="7920" w:type="dxa"/>
            <w:noWrap/>
          </w:tcPr>
          <w:p w:rsidRPr="001B48EE" w:rsidR="00DF14F8" w:rsidP="00804628" w:rsidRDefault="00DF14F8" w14:paraId="604FFDF1"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species richness of native fish</w:t>
            </w:r>
          </w:p>
        </w:tc>
      </w:tr>
      <w:tr w:rsidRPr="001B48EE" w:rsidR="00DF14F8" w:rsidTr="00804628" w14:paraId="084D023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33F78208" w14:textId="77777777">
            <w:pPr>
              <w:spacing w:line="240" w:lineRule="atLeast"/>
              <w:rPr>
                <w:rFonts w:cstheme="minorHAnsi"/>
                <w:b w:val="0"/>
                <w:bCs w:val="0"/>
                <w:iCs/>
                <w:sz w:val="18"/>
                <w:szCs w:val="18"/>
              </w:rPr>
            </w:pPr>
            <w:r w:rsidRPr="001B48EE">
              <w:rPr>
                <w:rFonts w:cstheme="minorHAnsi"/>
                <w:b w:val="0"/>
                <w:bCs w:val="0"/>
                <w:iCs/>
                <w:sz w:val="18"/>
                <w:szCs w:val="18"/>
              </w:rPr>
              <w:t>LTWPWM13</w:t>
            </w:r>
          </w:p>
        </w:tc>
        <w:tc>
          <w:tcPr>
            <w:tcW w:w="7920" w:type="dxa"/>
            <w:noWrap/>
          </w:tcPr>
          <w:p w:rsidRPr="001B48EE" w:rsidR="00DF14F8" w:rsidP="00804628" w:rsidRDefault="00DF14F8" w14:paraId="3944325E"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habitat for Platypus and Rakali</w:t>
            </w:r>
          </w:p>
        </w:tc>
      </w:tr>
      <w:tr w:rsidRPr="001B48EE" w:rsidR="00DF14F8" w:rsidTr="00804628" w14:paraId="6E041543"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0D5B9995" w14:textId="77777777">
            <w:pPr>
              <w:spacing w:line="240" w:lineRule="atLeast"/>
              <w:rPr>
                <w:rFonts w:cstheme="minorHAnsi"/>
                <w:b w:val="0"/>
                <w:bCs w:val="0"/>
                <w:iCs/>
                <w:sz w:val="18"/>
                <w:szCs w:val="18"/>
              </w:rPr>
            </w:pPr>
            <w:r w:rsidRPr="001B48EE">
              <w:rPr>
                <w:rFonts w:cstheme="minorHAnsi"/>
                <w:b w:val="0"/>
                <w:bCs w:val="0"/>
                <w:iCs/>
                <w:sz w:val="18"/>
                <w:szCs w:val="18"/>
              </w:rPr>
              <w:t>LTWPWM14</w:t>
            </w:r>
          </w:p>
        </w:tc>
        <w:tc>
          <w:tcPr>
            <w:tcW w:w="7920" w:type="dxa"/>
            <w:noWrap/>
          </w:tcPr>
          <w:p w:rsidRPr="001B48EE" w:rsidR="00DF14F8" w:rsidP="00804628" w:rsidRDefault="00DF14F8" w14:paraId="0E1F9E2E"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habitat for crayfish communities</w:t>
            </w:r>
          </w:p>
        </w:tc>
      </w:tr>
      <w:tr w:rsidRPr="001B48EE" w:rsidR="00DF14F8" w:rsidTr="00804628" w14:paraId="543CF0B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2DB0A147" w14:textId="77777777">
            <w:pPr>
              <w:spacing w:line="240" w:lineRule="atLeast"/>
              <w:rPr>
                <w:rFonts w:cstheme="minorHAnsi"/>
                <w:b w:val="0"/>
                <w:bCs w:val="0"/>
                <w:iCs/>
                <w:sz w:val="18"/>
                <w:szCs w:val="18"/>
              </w:rPr>
            </w:pPr>
            <w:r w:rsidRPr="001B48EE">
              <w:rPr>
                <w:rFonts w:cstheme="minorHAnsi"/>
                <w:b w:val="0"/>
                <w:bCs w:val="0"/>
                <w:iCs/>
                <w:sz w:val="18"/>
                <w:szCs w:val="18"/>
              </w:rPr>
              <w:t>LTWPWM15</w:t>
            </w:r>
          </w:p>
        </w:tc>
        <w:tc>
          <w:tcPr>
            <w:tcW w:w="7920" w:type="dxa"/>
            <w:noWrap/>
          </w:tcPr>
          <w:p w:rsidRPr="001B48EE" w:rsidR="00DF14F8" w:rsidP="00804628" w:rsidRDefault="00DF14F8" w14:paraId="6C27F708"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habitat for turtle communities</w:t>
            </w:r>
          </w:p>
        </w:tc>
      </w:tr>
      <w:tr w:rsidRPr="001B48EE" w:rsidR="00DF14F8" w:rsidTr="00804628" w14:paraId="76738D06"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0EC1578" w14:textId="77777777">
            <w:pPr>
              <w:spacing w:line="240" w:lineRule="atLeast"/>
              <w:rPr>
                <w:rFonts w:cstheme="minorHAnsi"/>
                <w:b w:val="0"/>
                <w:bCs w:val="0"/>
                <w:iCs/>
                <w:sz w:val="18"/>
                <w:szCs w:val="18"/>
              </w:rPr>
            </w:pPr>
            <w:r w:rsidRPr="001B48EE">
              <w:rPr>
                <w:rFonts w:cstheme="minorHAnsi"/>
                <w:b w:val="0"/>
                <w:bCs w:val="0"/>
                <w:iCs/>
                <w:sz w:val="18"/>
                <w:szCs w:val="18"/>
              </w:rPr>
              <w:t>LTWPWM16</w:t>
            </w:r>
          </w:p>
        </w:tc>
        <w:tc>
          <w:tcPr>
            <w:tcW w:w="7920" w:type="dxa"/>
            <w:noWrap/>
          </w:tcPr>
          <w:p w:rsidRPr="001B48EE" w:rsidR="00DF14F8" w:rsidP="00804628" w:rsidRDefault="00DF14F8" w14:paraId="3C0066C6"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habitat for frog communities</w:t>
            </w:r>
          </w:p>
        </w:tc>
      </w:tr>
      <w:tr w:rsidRPr="001B48EE" w:rsidR="00DF14F8" w:rsidTr="00804628" w14:paraId="506BD43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9F609E1" w14:textId="77777777">
            <w:pPr>
              <w:spacing w:line="240" w:lineRule="atLeast"/>
              <w:rPr>
                <w:rFonts w:cstheme="minorHAnsi"/>
                <w:b w:val="0"/>
                <w:bCs w:val="0"/>
                <w:iCs/>
                <w:sz w:val="18"/>
                <w:szCs w:val="18"/>
              </w:rPr>
            </w:pPr>
            <w:r w:rsidRPr="001B48EE">
              <w:rPr>
                <w:rFonts w:cstheme="minorHAnsi"/>
                <w:b w:val="0"/>
                <w:bCs w:val="0"/>
                <w:iCs/>
                <w:sz w:val="18"/>
                <w:szCs w:val="18"/>
              </w:rPr>
              <w:t>LTWPWM17</w:t>
            </w:r>
          </w:p>
        </w:tc>
        <w:tc>
          <w:tcPr>
            <w:tcW w:w="7920" w:type="dxa"/>
            <w:noWrap/>
          </w:tcPr>
          <w:p w:rsidRPr="001B48EE" w:rsidR="00DF14F8" w:rsidP="00804628" w:rsidRDefault="00DF14F8" w14:paraId="7EE5C963"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Improve longitudinal connectivity (between river reaches) to facilitate fish movement</w:t>
            </w:r>
          </w:p>
        </w:tc>
      </w:tr>
      <w:tr w:rsidRPr="001B48EE" w:rsidR="00DF14F8" w:rsidTr="00804628" w14:paraId="7DC6CC5C"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53B87E78" w14:textId="77777777">
            <w:pPr>
              <w:spacing w:line="240" w:lineRule="atLeast"/>
              <w:rPr>
                <w:rFonts w:cstheme="minorHAnsi"/>
                <w:b w:val="0"/>
                <w:bCs w:val="0"/>
                <w:iCs/>
                <w:sz w:val="18"/>
                <w:szCs w:val="18"/>
              </w:rPr>
            </w:pPr>
            <w:r w:rsidRPr="001B48EE">
              <w:rPr>
                <w:rFonts w:cstheme="minorHAnsi"/>
                <w:b w:val="0"/>
                <w:bCs w:val="0"/>
                <w:iCs/>
                <w:sz w:val="18"/>
                <w:szCs w:val="18"/>
              </w:rPr>
              <w:t>LTWPWM18</w:t>
            </w:r>
          </w:p>
        </w:tc>
        <w:tc>
          <w:tcPr>
            <w:tcW w:w="7920" w:type="dxa"/>
            <w:noWrap/>
          </w:tcPr>
          <w:p w:rsidRPr="001B48EE" w:rsidR="00DF14F8" w:rsidP="00804628" w:rsidRDefault="00DF14F8" w14:paraId="67D8A88B"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adequate surface water salinity to enable growth and reproduction of aquatic vegetation</w:t>
            </w:r>
          </w:p>
        </w:tc>
      </w:tr>
      <w:tr w:rsidRPr="001B48EE" w:rsidR="00DF14F8" w:rsidTr="00804628" w14:paraId="240816E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4E9AECE4" w14:textId="77777777">
            <w:pPr>
              <w:spacing w:line="240" w:lineRule="atLeast"/>
              <w:rPr>
                <w:rFonts w:cstheme="minorHAnsi"/>
                <w:b w:val="0"/>
                <w:bCs w:val="0"/>
                <w:iCs/>
                <w:sz w:val="18"/>
                <w:szCs w:val="18"/>
              </w:rPr>
            </w:pPr>
            <w:r w:rsidRPr="001B48EE">
              <w:rPr>
                <w:rFonts w:cstheme="minorHAnsi"/>
                <w:b w:val="0"/>
                <w:bCs w:val="0"/>
                <w:iCs/>
                <w:sz w:val="18"/>
                <w:szCs w:val="18"/>
              </w:rPr>
              <w:t>LTWPWM19</w:t>
            </w:r>
          </w:p>
        </w:tc>
        <w:tc>
          <w:tcPr>
            <w:tcW w:w="7920" w:type="dxa"/>
            <w:noWrap/>
          </w:tcPr>
          <w:p w:rsidRPr="001B48EE" w:rsidR="00DF14F8" w:rsidP="00804628" w:rsidRDefault="00DF14F8" w14:paraId="287ED041" w14:textId="77777777">
            <w:pPr>
              <w:spacing w:line="240" w:lineRule="atLeast"/>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B48EE">
              <w:rPr>
                <w:rFonts w:cstheme="minorHAnsi"/>
                <w:iCs/>
                <w:sz w:val="18"/>
                <w:szCs w:val="18"/>
              </w:rPr>
              <w:t>Maintain refuges for native fish species</w:t>
            </w:r>
          </w:p>
        </w:tc>
      </w:tr>
      <w:tr w:rsidRPr="001B48EE" w:rsidR="00DF14F8" w:rsidTr="00804628" w14:paraId="04E3640F" w14:textId="77777777">
        <w:trPr>
          <w:trHeight w:val="300"/>
        </w:trPr>
        <w:tc>
          <w:tcPr>
            <w:cnfStyle w:val="001000000000" w:firstRow="0" w:lastRow="0" w:firstColumn="1" w:lastColumn="0" w:oddVBand="0" w:evenVBand="0" w:oddHBand="0" w:evenHBand="0" w:firstRowFirstColumn="0" w:firstRowLastColumn="0" w:lastRowFirstColumn="0" w:lastRowLastColumn="0"/>
            <w:tcW w:w="1250" w:type="dxa"/>
            <w:noWrap/>
          </w:tcPr>
          <w:p w:rsidRPr="001B48EE" w:rsidR="00DF14F8" w:rsidP="00804628" w:rsidRDefault="00DF14F8" w14:paraId="65631B64" w14:textId="77777777">
            <w:pPr>
              <w:spacing w:line="240" w:lineRule="atLeast"/>
              <w:rPr>
                <w:rFonts w:cstheme="minorHAnsi"/>
                <w:b w:val="0"/>
                <w:bCs w:val="0"/>
                <w:iCs/>
                <w:sz w:val="18"/>
                <w:szCs w:val="18"/>
              </w:rPr>
            </w:pPr>
            <w:r w:rsidRPr="001B48EE">
              <w:rPr>
                <w:rFonts w:cstheme="minorHAnsi"/>
                <w:b w:val="0"/>
                <w:bCs w:val="0"/>
                <w:iCs/>
                <w:sz w:val="18"/>
                <w:szCs w:val="18"/>
              </w:rPr>
              <w:t>LTWPWM20</w:t>
            </w:r>
          </w:p>
        </w:tc>
        <w:tc>
          <w:tcPr>
            <w:tcW w:w="7920" w:type="dxa"/>
            <w:noWrap/>
          </w:tcPr>
          <w:p w:rsidRPr="001B48EE" w:rsidR="00DF14F8" w:rsidP="00804628" w:rsidRDefault="00DF14F8" w14:paraId="261EC11E" w14:textId="77777777">
            <w:pPr>
              <w:spacing w:line="240" w:lineRule="atLeast"/>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B48EE">
              <w:rPr>
                <w:rFonts w:cstheme="minorHAnsi"/>
                <w:iCs/>
                <w:sz w:val="18"/>
                <w:szCs w:val="18"/>
              </w:rPr>
              <w:t>Maintain the quality of geomorphic habitat (maintain channel form, clean substrates, prevent stream bed colonisation)</w:t>
            </w:r>
          </w:p>
        </w:tc>
      </w:tr>
    </w:tbl>
    <w:p w:rsidRPr="00F238F7" w:rsidR="002A024C" w:rsidRDefault="002A024C" w14:paraId="1D478C23" w14:textId="79C40F86">
      <w:pPr>
        <w:rPr>
          <w:rFonts w:ascii="Arial" w:hAnsi="Arial"/>
          <w:iCs/>
          <w:color w:val="auto"/>
          <w:szCs w:val="24"/>
          <w:lang w:eastAsia="en-US"/>
        </w:rPr>
      </w:pPr>
      <w:r>
        <w:rPr>
          <w:iCs/>
        </w:rPr>
        <w:br w:type="page"/>
      </w:r>
    </w:p>
    <w:p w:rsidR="005B280A" w:rsidP="005B280A" w:rsidRDefault="005B280A" w14:paraId="7AFDA2BF" w14:textId="77777777">
      <w:pPr>
        <w:pStyle w:val="BodyText"/>
        <w:sectPr w:rsidR="005B280A" w:rsidSect="005B280A">
          <w:pgSz w:w="11907" w:h="16839" w:orient="portrait" w:code="9"/>
          <w:pgMar w:top="1134" w:right="1134" w:bottom="1134" w:left="1134" w:header="283" w:footer="283" w:gutter="0"/>
          <w:cols w:space="720"/>
          <w:docGrid w:linePitch="360"/>
        </w:sectPr>
      </w:pPr>
      <w:bookmarkStart w:name="_Ref8200419" w:id="480"/>
      <w:bookmarkStart w:name="_Ref46230283" w:id="481"/>
    </w:p>
    <w:p w:rsidRPr="00EA6DED" w:rsidR="005B280A" w:rsidP="00EA6DED" w:rsidRDefault="005B280A" w14:paraId="7054EE33" w14:textId="7CF2A4BB">
      <w:pPr>
        <w:pStyle w:val="Heading8"/>
        <w:framePr w:h="2663" w:wrap="around" w:hRule="exact"/>
      </w:pPr>
      <w:bookmarkStart w:name="_Ref58841014" w:id="482"/>
      <w:bookmarkStart w:name="_Ref58841044" w:id="483"/>
      <w:bookmarkStart w:name="_Ref58841070" w:id="484"/>
      <w:bookmarkStart w:name="_Ref58841089" w:id="485"/>
      <w:bookmarkStart w:name="_Toc58841173" w:id="486"/>
      <w:bookmarkStart w:name="_Toc94108933" w:id="487"/>
      <w:bookmarkStart w:name="_Toc105402162" w:id="488"/>
      <w:r w:rsidRPr="00EA6DED">
        <w:lastRenderedPageBreak/>
        <w:t>Basin Plan Schedule 8 and 9 criteria for priority ecosystem assets and priority ecosystem functions.</w:t>
      </w:r>
      <w:bookmarkEnd w:id="482"/>
      <w:bookmarkEnd w:id="483"/>
      <w:bookmarkEnd w:id="484"/>
      <w:bookmarkEnd w:id="485"/>
      <w:bookmarkEnd w:id="486"/>
      <w:bookmarkEnd w:id="487"/>
      <w:bookmarkEnd w:id="488"/>
      <w:r w:rsidRPr="00EA6DED">
        <w:t xml:space="preserve"> </w:t>
      </w:r>
    </w:p>
    <w:p w:rsidR="002A024C" w:rsidP="002A024C" w:rsidRDefault="002A024C" w14:paraId="4F984662" w14:textId="2B4144C6">
      <w:pPr>
        <w:pStyle w:val="Caption0"/>
      </w:pPr>
      <w:bookmarkStart w:name="_Ref50632028" w:id="489"/>
      <w:bookmarkStart w:name="_Toc58841557" w:id="490"/>
      <w:bookmarkStart w:name="_Toc105402187" w:id="491"/>
      <w:r>
        <w:t xml:space="preserve">Table </w:t>
      </w:r>
      <w:r>
        <w:fldChar w:fldCharType="begin"/>
      </w:r>
      <w:r>
        <w:instrText xml:space="preserve"> SEQ Table \* ARABIC </w:instrText>
      </w:r>
      <w:r>
        <w:fldChar w:fldCharType="separate"/>
      </w:r>
      <w:r w:rsidR="00ED0253">
        <w:t>24</w:t>
      </w:r>
      <w:r>
        <w:fldChar w:fldCharType="end"/>
      </w:r>
      <w:bookmarkEnd w:id="480"/>
      <w:bookmarkEnd w:id="481"/>
      <w:bookmarkEnd w:id="489"/>
      <w:r>
        <w:t xml:space="preserve">: Basin Plan Schedule 8 criteria for which the </w:t>
      </w:r>
      <w:r w:rsidR="009914FA">
        <w:t>asset</w:t>
      </w:r>
      <w:r>
        <w:t xml:space="preserve"> is identified as a Priority Environmental Asset (PEA)</w:t>
      </w:r>
      <w:bookmarkEnd w:id="490"/>
      <w:r w:rsidR="0051401F">
        <w:t>.</w:t>
      </w:r>
      <w:bookmarkEnd w:id="491"/>
    </w:p>
    <w:tbl>
      <w:tblPr>
        <w:tblStyle w:val="ListTable3"/>
        <w:tblW w:w="4940" w:type="pct"/>
        <w:tblLook w:val="00A0" w:firstRow="1" w:lastRow="0" w:firstColumn="1" w:lastColumn="0" w:noHBand="0" w:noVBand="0"/>
      </w:tblPr>
      <w:tblGrid>
        <w:gridCol w:w="9518"/>
      </w:tblGrid>
      <w:tr w:rsidRPr="00EA6DED" w:rsidR="002A024C" w:rsidTr="008D5CD8" w14:paraId="3201759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Borders>
              <w:bottom w:val="single" w:color="393838" w:themeColor="text1" w:sz="4" w:space="0"/>
            </w:tcBorders>
          </w:tcPr>
          <w:p w:rsidRPr="00EA6DED" w:rsidR="002A024C" w:rsidP="007C1199" w:rsidRDefault="002A024C" w14:paraId="1FD10D8C" w14:textId="77777777">
            <w:pPr>
              <w:pStyle w:val="TableHeadingLeft"/>
              <w:rPr>
                <w:color w:val="FFFFFF" w:themeColor="background1"/>
                <w:sz w:val="16"/>
                <w:szCs w:val="16"/>
              </w:rPr>
            </w:pPr>
            <w:r w:rsidRPr="00EA6DED">
              <w:rPr>
                <w:color w:val="FFFFFF" w:themeColor="background1"/>
                <w:sz w:val="16"/>
                <w:szCs w:val="16"/>
              </w:rPr>
              <w:t xml:space="preserve">Schedule 8 criteria </w:t>
            </w:r>
          </w:p>
        </w:tc>
      </w:tr>
      <w:tr w:rsidRPr="00EA6DED" w:rsidR="002A024C" w:rsidTr="008D5CD8" w14:paraId="6D2BD9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color="auto" w:sz="4" w:space="0"/>
            </w:tcBorders>
          </w:tcPr>
          <w:p w:rsidRPr="006A3C88" w:rsidR="002A024C" w:rsidP="007C1199" w:rsidRDefault="002A024C" w14:paraId="7D084757" w14:textId="77777777">
            <w:pPr>
              <w:pStyle w:val="TableTextLeft"/>
              <w:rPr>
                <w:rFonts w:cstheme="minorBidi"/>
                <w:b w:val="0"/>
                <w:bCs w:val="0"/>
                <w:sz w:val="16"/>
                <w:szCs w:val="16"/>
              </w:rPr>
            </w:pPr>
            <w:r w:rsidRPr="006A3C88">
              <w:rPr>
                <w:rFonts w:cstheme="minorBidi"/>
                <w:b w:val="0"/>
                <w:bCs w:val="0"/>
                <w:sz w:val="16"/>
                <w:szCs w:val="16"/>
              </w:rPr>
              <w:t>Criterion 1: The water-dependent ecosystem is formally recognised in international agreements or, with environmental watering, is capable of supporting species listed in those agreements.</w:t>
            </w:r>
          </w:p>
          <w:p w:rsidRPr="006A3C88" w:rsidR="002A024C" w:rsidP="007C1199" w:rsidRDefault="002A024C" w14:paraId="41A5C4A0" w14:textId="77777777">
            <w:pPr>
              <w:pStyle w:val="TableTextLeft"/>
              <w:rPr>
                <w:rFonts w:cstheme="minorBidi"/>
                <w:b w:val="0"/>
                <w:bCs w:val="0"/>
                <w:sz w:val="16"/>
                <w:szCs w:val="16"/>
              </w:rPr>
            </w:pPr>
            <w:r w:rsidRPr="006A3C88">
              <w:rPr>
                <w:rFonts w:cstheme="minorBidi"/>
                <w:b w:val="0"/>
                <w:bCs w:val="0"/>
                <w:sz w:val="16"/>
                <w:szCs w:val="16"/>
              </w:rPr>
              <w:t>A water-dependent ecosystem is an environmental asset that requires environmental watering if it is:</w:t>
            </w:r>
          </w:p>
          <w:p w:rsidRPr="006A3C88" w:rsidR="002A024C" w:rsidP="007C1199" w:rsidRDefault="002A024C" w14:paraId="0F74F6E2" w14:textId="77777777">
            <w:pPr>
              <w:pStyle w:val="TableTextLeft"/>
              <w:ind w:left="360" w:hanging="270"/>
              <w:rPr>
                <w:rFonts w:cstheme="minorBidi"/>
                <w:b w:val="0"/>
                <w:bCs w:val="0"/>
                <w:sz w:val="16"/>
                <w:szCs w:val="16"/>
              </w:rPr>
            </w:pPr>
            <w:r w:rsidRPr="006A3C88">
              <w:rPr>
                <w:rFonts w:cstheme="minorBidi"/>
                <w:b w:val="0"/>
                <w:bCs w:val="0"/>
                <w:sz w:val="16"/>
                <w:szCs w:val="16"/>
              </w:rPr>
              <w:t>(a) a declared Ramsar wetland; or</w:t>
            </w:r>
          </w:p>
          <w:p w:rsidRPr="006A3C88" w:rsidR="002A024C" w:rsidP="007C1199" w:rsidRDefault="002A024C" w14:paraId="152FFDE4" w14:textId="77777777">
            <w:pPr>
              <w:pStyle w:val="TableTextLeft"/>
              <w:ind w:left="360" w:hanging="270"/>
              <w:rPr>
                <w:b w:val="0"/>
                <w:bCs w:val="0"/>
                <w:sz w:val="16"/>
                <w:szCs w:val="16"/>
              </w:rPr>
            </w:pPr>
            <w:r w:rsidRPr="006A3C88">
              <w:rPr>
                <w:rFonts w:cstheme="minorBidi"/>
                <w:b w:val="0"/>
                <w:bCs w:val="0"/>
                <w:sz w:val="16"/>
                <w:szCs w:val="16"/>
              </w:rPr>
              <w:t>(b) with environmental watering, capable of supporting a species listed in or under the JAMBA, CAMBA, ROKAMBA or the Bonn Convention.</w:t>
            </w:r>
          </w:p>
        </w:tc>
      </w:tr>
      <w:tr w:rsidRPr="00EA6DED" w:rsidR="002A024C" w:rsidTr="008D5CD8" w14:paraId="607F84DC" w14:textId="77777777">
        <w:tc>
          <w:tcPr>
            <w:cnfStyle w:val="001000000000" w:firstRow="0" w:lastRow="0" w:firstColumn="1" w:lastColumn="0" w:oddVBand="0" w:evenVBand="0" w:oddHBand="0" w:evenHBand="0" w:firstRowFirstColumn="0" w:firstRowLastColumn="0" w:lastRowFirstColumn="0" w:lastRowLastColumn="0"/>
            <w:tcW w:w="5000" w:type="pct"/>
            <w:tcBorders>
              <w:top w:val="single" w:color="393838" w:themeColor="text1" w:sz="4" w:space="0"/>
              <w:bottom w:val="single" w:color="393838" w:themeColor="text1" w:sz="4" w:space="0"/>
              <w:right w:val="single" w:color="auto" w:sz="4" w:space="0"/>
            </w:tcBorders>
          </w:tcPr>
          <w:p w:rsidRPr="006A3C88" w:rsidR="002A024C" w:rsidP="007C1199" w:rsidRDefault="002A024C" w14:paraId="464CED32" w14:textId="77777777">
            <w:pPr>
              <w:pStyle w:val="TableTextLeft"/>
              <w:rPr>
                <w:b w:val="0"/>
                <w:bCs w:val="0"/>
                <w:sz w:val="16"/>
                <w:szCs w:val="16"/>
              </w:rPr>
            </w:pPr>
            <w:r w:rsidRPr="006A3C88">
              <w:rPr>
                <w:b w:val="0"/>
                <w:bCs w:val="0"/>
                <w:sz w:val="16"/>
                <w:szCs w:val="16"/>
              </w:rPr>
              <w:t>Criterion 2: The water-dependent ecosystem is natural or near-natural, rare or unique.</w:t>
            </w:r>
          </w:p>
          <w:p w:rsidRPr="006A3C88" w:rsidR="002A024C" w:rsidP="007C1199" w:rsidRDefault="002A024C" w14:paraId="10346039" w14:textId="77777777">
            <w:pPr>
              <w:pStyle w:val="TableTextLeft"/>
              <w:rPr>
                <w:b w:val="0"/>
                <w:bCs w:val="0"/>
                <w:sz w:val="16"/>
                <w:szCs w:val="16"/>
              </w:rPr>
            </w:pPr>
            <w:r w:rsidRPr="006A3C88">
              <w:rPr>
                <w:b w:val="0"/>
                <w:bCs w:val="0"/>
                <w:sz w:val="16"/>
                <w:szCs w:val="16"/>
              </w:rPr>
              <w:t>A water-dependent ecosystem is an environmental asset that requires environmental watering if it:</w:t>
            </w:r>
          </w:p>
          <w:p w:rsidRPr="006A3C88" w:rsidR="002A024C" w:rsidP="007C1199" w:rsidRDefault="002A024C" w14:paraId="445C2201" w14:textId="77777777">
            <w:pPr>
              <w:pStyle w:val="TableTextLeft"/>
              <w:rPr>
                <w:b w:val="0"/>
                <w:bCs w:val="0"/>
                <w:sz w:val="16"/>
                <w:szCs w:val="16"/>
              </w:rPr>
            </w:pPr>
            <w:r w:rsidRPr="006A3C88">
              <w:rPr>
                <w:b w:val="0"/>
                <w:bCs w:val="0"/>
                <w:sz w:val="16"/>
                <w:szCs w:val="16"/>
              </w:rPr>
              <w:t>(a) represents a natural or near-natural example of a particular type of water-dependent ecosystem as evidenced by a relative lack of post-1788 human induced hydrologic disturbance or adverse impacts on ecological character; or</w:t>
            </w:r>
          </w:p>
          <w:p w:rsidRPr="006A3C88" w:rsidR="002A024C" w:rsidP="007C1199" w:rsidRDefault="002A024C" w14:paraId="1D915C27" w14:textId="77777777">
            <w:pPr>
              <w:pStyle w:val="TableTextLeft"/>
              <w:rPr>
                <w:b w:val="0"/>
                <w:bCs w:val="0"/>
                <w:sz w:val="16"/>
                <w:szCs w:val="16"/>
              </w:rPr>
            </w:pPr>
            <w:r w:rsidRPr="006A3C88">
              <w:rPr>
                <w:b w:val="0"/>
                <w:bCs w:val="0"/>
                <w:sz w:val="16"/>
                <w:szCs w:val="16"/>
              </w:rPr>
              <w:t>(b) represents the only example of a particular type of water-dependent ecosystem in the Murray-Darling Basin; or</w:t>
            </w:r>
          </w:p>
          <w:p w:rsidRPr="006A3C88" w:rsidR="002A024C" w:rsidP="007C1199" w:rsidRDefault="002A024C" w14:paraId="6C890B33" w14:textId="77777777">
            <w:pPr>
              <w:pStyle w:val="TableTextLeft"/>
              <w:rPr>
                <w:b w:val="0"/>
                <w:bCs w:val="0"/>
                <w:sz w:val="16"/>
                <w:szCs w:val="16"/>
              </w:rPr>
            </w:pPr>
            <w:r w:rsidRPr="006A3C88">
              <w:rPr>
                <w:b w:val="0"/>
                <w:bCs w:val="0"/>
                <w:sz w:val="16"/>
                <w:szCs w:val="16"/>
              </w:rPr>
              <w:t>(c) represents a rare example of a particular type of water-dependent ecosystem in the Murray-Darling Basin.</w:t>
            </w:r>
          </w:p>
        </w:tc>
      </w:tr>
      <w:tr w:rsidRPr="00EA6DED" w:rsidR="002A024C" w:rsidTr="008D5CD8" w14:paraId="654DC7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color="auto" w:sz="4" w:space="0"/>
            </w:tcBorders>
          </w:tcPr>
          <w:p w:rsidRPr="006A3C88" w:rsidR="002A024C" w:rsidP="007C1199" w:rsidRDefault="002A024C" w14:paraId="1718C3F7" w14:textId="77777777">
            <w:pPr>
              <w:pStyle w:val="TableHeadingLeft"/>
              <w:rPr>
                <w:bCs w:val="0"/>
                <w:color w:val="393838" w:themeColor="text1"/>
                <w:sz w:val="16"/>
                <w:szCs w:val="16"/>
              </w:rPr>
            </w:pPr>
            <w:r w:rsidRPr="006A3C88">
              <w:rPr>
                <w:bCs w:val="0"/>
                <w:color w:val="393838" w:themeColor="text1"/>
                <w:sz w:val="16"/>
                <w:szCs w:val="16"/>
              </w:rPr>
              <w:t>Criterion 3: The water-dependent ecosystem provides vital habitat.</w:t>
            </w:r>
          </w:p>
          <w:p w:rsidRPr="006A3C88" w:rsidR="002A024C" w:rsidP="007C1199" w:rsidRDefault="002A024C" w14:paraId="2C229E9E" w14:textId="77777777">
            <w:pPr>
              <w:pStyle w:val="TableHeadingLeft"/>
              <w:rPr>
                <w:bCs w:val="0"/>
                <w:color w:val="393838" w:themeColor="text1"/>
                <w:sz w:val="16"/>
                <w:szCs w:val="16"/>
              </w:rPr>
            </w:pPr>
            <w:r w:rsidRPr="006A3C88">
              <w:rPr>
                <w:bCs w:val="0"/>
                <w:color w:val="393838" w:themeColor="text1"/>
                <w:sz w:val="16"/>
                <w:szCs w:val="16"/>
              </w:rPr>
              <w:t>A water-dependent ecosystem is an environmental asset that requires environmental watering if it:</w:t>
            </w:r>
          </w:p>
          <w:p w:rsidRPr="006A3C88" w:rsidR="002A024C" w:rsidP="007C1199" w:rsidRDefault="002A024C" w14:paraId="472BDC9A" w14:textId="77777777">
            <w:pPr>
              <w:pStyle w:val="TableHeadingLeft"/>
              <w:rPr>
                <w:bCs w:val="0"/>
                <w:color w:val="393838" w:themeColor="text1"/>
                <w:sz w:val="16"/>
                <w:szCs w:val="16"/>
              </w:rPr>
            </w:pPr>
            <w:r w:rsidRPr="006A3C88">
              <w:rPr>
                <w:bCs w:val="0"/>
                <w:color w:val="393838" w:themeColor="text1"/>
                <w:sz w:val="16"/>
                <w:szCs w:val="16"/>
              </w:rPr>
              <w:t>(a) provides vital habitat, including:</w:t>
            </w:r>
          </w:p>
          <w:p w:rsidRPr="006A3C88" w:rsidR="002A024C" w:rsidP="007C1199" w:rsidRDefault="002A024C" w14:paraId="78BAEB8A" w14:textId="77777777">
            <w:pPr>
              <w:pStyle w:val="TableHeadingLeft"/>
              <w:ind w:left="567"/>
              <w:rPr>
                <w:bCs w:val="0"/>
                <w:color w:val="393838" w:themeColor="text1"/>
                <w:sz w:val="16"/>
                <w:szCs w:val="16"/>
              </w:rPr>
            </w:pPr>
            <w:r w:rsidRPr="006A3C88">
              <w:rPr>
                <w:bCs w:val="0"/>
                <w:color w:val="393838" w:themeColor="text1"/>
                <w:sz w:val="16"/>
                <w:szCs w:val="16"/>
              </w:rPr>
              <w:t>(i) a refugium for native water-dependent biota during dry spells and drought; or</w:t>
            </w:r>
          </w:p>
          <w:p w:rsidRPr="006A3C88" w:rsidR="002A024C" w:rsidP="007C1199" w:rsidRDefault="002A024C" w14:paraId="35EB070B" w14:textId="77777777">
            <w:pPr>
              <w:pStyle w:val="TableHeadingLeft"/>
              <w:ind w:left="567"/>
              <w:rPr>
                <w:bCs w:val="0"/>
                <w:color w:val="393838" w:themeColor="text1"/>
                <w:sz w:val="16"/>
                <w:szCs w:val="16"/>
              </w:rPr>
            </w:pPr>
            <w:r w:rsidRPr="006A3C88">
              <w:rPr>
                <w:bCs w:val="0"/>
                <w:color w:val="393838" w:themeColor="text1"/>
                <w:sz w:val="16"/>
                <w:szCs w:val="16"/>
              </w:rPr>
              <w:t>(ii) pathways for the dispersal, migration and movements of native water-dependent biota; or</w:t>
            </w:r>
          </w:p>
          <w:p w:rsidRPr="006A3C88" w:rsidR="002A024C" w:rsidP="007C1199" w:rsidRDefault="002A024C" w14:paraId="1479F8DB" w14:textId="77777777">
            <w:pPr>
              <w:pStyle w:val="TableHeadingLeft"/>
              <w:ind w:left="567"/>
              <w:rPr>
                <w:bCs w:val="0"/>
                <w:color w:val="393838" w:themeColor="text1"/>
                <w:sz w:val="16"/>
                <w:szCs w:val="16"/>
              </w:rPr>
            </w:pPr>
            <w:r w:rsidRPr="006A3C88">
              <w:rPr>
                <w:bCs w:val="0"/>
                <w:color w:val="393838" w:themeColor="text1"/>
                <w:sz w:val="16"/>
                <w:szCs w:val="16"/>
              </w:rPr>
              <w:t>(iii) important feeding, breeding and nursery sites for native water-dependent biota; or</w:t>
            </w:r>
          </w:p>
          <w:p w:rsidRPr="006A3C88" w:rsidR="002A024C" w:rsidP="007C1199" w:rsidRDefault="002A024C" w14:paraId="264CA474" w14:textId="77777777">
            <w:pPr>
              <w:pStyle w:val="TableTextLeft"/>
              <w:ind w:left="90"/>
              <w:rPr>
                <w:b w:val="0"/>
                <w:bCs w:val="0"/>
                <w:sz w:val="16"/>
                <w:szCs w:val="16"/>
              </w:rPr>
            </w:pPr>
            <w:r w:rsidRPr="006A3C88">
              <w:rPr>
                <w:b w:val="0"/>
                <w:bCs w:val="0"/>
                <w:sz w:val="16"/>
                <w:szCs w:val="16"/>
              </w:rPr>
              <w:t>(b) is essential for maintaining, and preventing declines of, native water-dependent biota.</w:t>
            </w:r>
          </w:p>
        </w:tc>
      </w:tr>
      <w:tr w:rsidRPr="00EA6DED" w:rsidR="002A024C" w:rsidTr="008D5CD8" w14:paraId="4A67D470" w14:textId="77777777">
        <w:tc>
          <w:tcPr>
            <w:cnfStyle w:val="001000000000" w:firstRow="0" w:lastRow="0" w:firstColumn="1" w:lastColumn="0" w:oddVBand="0" w:evenVBand="0" w:oddHBand="0" w:evenHBand="0" w:firstRowFirstColumn="0" w:firstRowLastColumn="0" w:lastRowFirstColumn="0" w:lastRowLastColumn="0"/>
            <w:tcW w:w="5000" w:type="pct"/>
            <w:tcBorders>
              <w:top w:val="single" w:color="393838" w:themeColor="text1" w:sz="4" w:space="0"/>
              <w:bottom w:val="single" w:color="393838" w:themeColor="text1" w:sz="4" w:space="0"/>
              <w:right w:val="single" w:color="auto" w:sz="4" w:space="0"/>
            </w:tcBorders>
          </w:tcPr>
          <w:p w:rsidRPr="006A3C88" w:rsidR="002A024C" w:rsidP="007C1199" w:rsidRDefault="002A024C" w14:paraId="73DD711D" w14:textId="77777777">
            <w:pPr>
              <w:pStyle w:val="TableTextLeft"/>
              <w:rPr>
                <w:b w:val="0"/>
                <w:bCs w:val="0"/>
                <w:sz w:val="16"/>
                <w:szCs w:val="16"/>
              </w:rPr>
            </w:pPr>
            <w:r w:rsidRPr="006A3C88">
              <w:rPr>
                <w:b w:val="0"/>
                <w:bCs w:val="0"/>
                <w:sz w:val="16"/>
                <w:szCs w:val="16"/>
              </w:rPr>
              <w:t>Criterion 4: Water-dependent ecosystems that support Commonwealth, State or Territory listed threatened species or communities.</w:t>
            </w:r>
          </w:p>
          <w:p w:rsidRPr="006A3C88" w:rsidR="002A024C" w:rsidP="007C1199" w:rsidRDefault="002A024C" w14:paraId="114958DA" w14:textId="77777777">
            <w:pPr>
              <w:pStyle w:val="TableTextLeft"/>
              <w:rPr>
                <w:b w:val="0"/>
                <w:bCs w:val="0"/>
                <w:sz w:val="16"/>
                <w:szCs w:val="16"/>
              </w:rPr>
            </w:pPr>
            <w:r w:rsidRPr="006A3C88">
              <w:rPr>
                <w:b w:val="0"/>
                <w:bCs w:val="0"/>
                <w:sz w:val="16"/>
                <w:szCs w:val="16"/>
              </w:rPr>
              <w:t>A water-dependent ecosystem is an environmental asset that requires environmental watering if it:</w:t>
            </w:r>
          </w:p>
          <w:p w:rsidRPr="006A3C88" w:rsidR="002A024C" w:rsidP="007C1199" w:rsidRDefault="002A024C" w14:paraId="45E26BA7" w14:textId="77777777">
            <w:pPr>
              <w:pStyle w:val="TableTextLeft"/>
              <w:rPr>
                <w:b w:val="0"/>
                <w:bCs w:val="0"/>
                <w:sz w:val="16"/>
                <w:szCs w:val="16"/>
              </w:rPr>
            </w:pPr>
            <w:r w:rsidRPr="006A3C88">
              <w:rPr>
                <w:b w:val="0"/>
                <w:bCs w:val="0"/>
                <w:sz w:val="16"/>
                <w:szCs w:val="16"/>
              </w:rPr>
              <w:t>(a) supports a listed threatened ecological community or listed threatened species; or</w:t>
            </w:r>
          </w:p>
          <w:p w:rsidRPr="006A3C88" w:rsidR="002A024C" w:rsidP="007C1199" w:rsidRDefault="002A024C" w14:paraId="1A48B1F3" w14:textId="77777777">
            <w:pPr>
              <w:pStyle w:val="TableTextLeft"/>
              <w:rPr>
                <w:b w:val="0"/>
                <w:bCs w:val="0"/>
                <w:sz w:val="16"/>
                <w:szCs w:val="16"/>
              </w:rPr>
            </w:pPr>
            <w:r w:rsidRPr="006A3C88">
              <w:rPr>
                <w:b w:val="0"/>
                <w:bCs w:val="0"/>
                <w:sz w:val="16"/>
                <w:szCs w:val="16"/>
              </w:rPr>
              <w:t>Note: See the definitions of listed threatened ecological community and listed threatened species in section 1.07.</w:t>
            </w:r>
          </w:p>
          <w:p w:rsidRPr="006A3C88" w:rsidR="002A024C" w:rsidP="007C1199" w:rsidRDefault="002A024C" w14:paraId="71DF674E" w14:textId="77777777">
            <w:pPr>
              <w:pStyle w:val="TableTextLeft"/>
              <w:rPr>
                <w:b w:val="0"/>
                <w:bCs w:val="0"/>
                <w:sz w:val="16"/>
                <w:szCs w:val="16"/>
              </w:rPr>
            </w:pPr>
            <w:r w:rsidRPr="006A3C88">
              <w:rPr>
                <w:b w:val="0"/>
                <w:bCs w:val="0"/>
                <w:sz w:val="16"/>
                <w:szCs w:val="16"/>
              </w:rPr>
              <w:t>(b) supports water-dependent ecosystems treated as threatened or endangered (however described) under State or Territory law; or</w:t>
            </w:r>
          </w:p>
          <w:p w:rsidRPr="006A3C88" w:rsidR="002A024C" w:rsidP="007C1199" w:rsidRDefault="002A024C" w14:paraId="228B05BC" w14:textId="77777777">
            <w:pPr>
              <w:pStyle w:val="TableTextLeft"/>
              <w:rPr>
                <w:b w:val="0"/>
                <w:bCs w:val="0"/>
                <w:color w:val="auto"/>
                <w:sz w:val="16"/>
                <w:szCs w:val="16"/>
              </w:rPr>
            </w:pPr>
            <w:r w:rsidRPr="006A3C88">
              <w:rPr>
                <w:b w:val="0"/>
                <w:bCs w:val="0"/>
                <w:sz w:val="16"/>
                <w:szCs w:val="16"/>
              </w:rPr>
              <w:t>(c) supports one or more native water-dependent species treated as threatened or endangered (however described) under State or Territory law.</w:t>
            </w:r>
          </w:p>
        </w:tc>
      </w:tr>
      <w:tr w:rsidRPr="00EA6DED" w:rsidR="002A024C" w:rsidTr="008D5CD8" w14:paraId="6FE46B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color="auto" w:sz="4" w:space="0"/>
            </w:tcBorders>
          </w:tcPr>
          <w:p w:rsidRPr="006A3C88" w:rsidR="002A024C" w:rsidP="007C1199" w:rsidRDefault="002A024C" w14:paraId="0C4DB00C" w14:textId="77777777">
            <w:pPr>
              <w:pStyle w:val="TableTextLeft"/>
              <w:rPr>
                <w:rFonts w:ascii="Arial" w:hAnsi="Arial"/>
                <w:b w:val="0"/>
                <w:bCs w:val="0"/>
                <w:sz w:val="16"/>
                <w:szCs w:val="16"/>
                <w:lang w:val="en-US"/>
              </w:rPr>
            </w:pPr>
            <w:r w:rsidRPr="006A3C88">
              <w:rPr>
                <w:rFonts w:ascii="Arial" w:hAnsi="Arial"/>
                <w:b w:val="0"/>
                <w:bCs w:val="0"/>
                <w:sz w:val="16"/>
                <w:szCs w:val="16"/>
                <w:lang w:val="en-US"/>
              </w:rPr>
              <w:t xml:space="preserve">Criterion 5: The water-dependent ecosystem supports, or with environmental watering </w:t>
            </w:r>
            <w:proofErr w:type="gramStart"/>
            <w:r w:rsidRPr="006A3C88">
              <w:rPr>
                <w:rFonts w:ascii="Arial" w:hAnsi="Arial"/>
                <w:b w:val="0"/>
                <w:bCs w:val="0"/>
                <w:sz w:val="16"/>
                <w:szCs w:val="16"/>
                <w:lang w:val="en-US"/>
              </w:rPr>
              <w:t>is capable of supporting</w:t>
            </w:r>
            <w:proofErr w:type="gramEnd"/>
            <w:r w:rsidRPr="006A3C88">
              <w:rPr>
                <w:rFonts w:ascii="Arial" w:hAnsi="Arial"/>
                <w:b w:val="0"/>
                <w:bCs w:val="0"/>
                <w:sz w:val="16"/>
                <w:szCs w:val="16"/>
                <w:lang w:val="en-US"/>
              </w:rPr>
              <w:t xml:space="preserve">, significant biodiversity. </w:t>
            </w:r>
          </w:p>
          <w:p w:rsidRPr="006A3C88" w:rsidR="002A024C" w:rsidP="007C1199" w:rsidRDefault="002A024C" w14:paraId="1B676A4B" w14:textId="77777777">
            <w:pPr>
              <w:pStyle w:val="TableTextLeft"/>
              <w:rPr>
                <w:rFonts w:ascii="Arial" w:hAnsi="Arial"/>
                <w:b w:val="0"/>
                <w:bCs w:val="0"/>
                <w:sz w:val="16"/>
                <w:szCs w:val="16"/>
                <w:lang w:val="en-US"/>
              </w:rPr>
            </w:pPr>
            <w:r w:rsidRPr="006A3C88">
              <w:rPr>
                <w:rFonts w:ascii="Arial" w:hAnsi="Arial"/>
                <w:b w:val="0"/>
                <w:bCs w:val="0"/>
                <w:sz w:val="16"/>
                <w:szCs w:val="16"/>
                <w:lang w:val="en-US"/>
              </w:rPr>
              <w:t xml:space="preserve">A water-dependent ecosystem is an environmental asset that requires environmental watering if it supports, or with environmental watering </w:t>
            </w:r>
            <w:proofErr w:type="gramStart"/>
            <w:r w:rsidRPr="006A3C88">
              <w:rPr>
                <w:rFonts w:ascii="Arial" w:hAnsi="Arial"/>
                <w:b w:val="0"/>
                <w:bCs w:val="0"/>
                <w:sz w:val="16"/>
                <w:szCs w:val="16"/>
                <w:lang w:val="en-US"/>
              </w:rPr>
              <w:t>is capable of supporting</w:t>
            </w:r>
            <w:proofErr w:type="gramEnd"/>
            <w:r w:rsidRPr="006A3C88">
              <w:rPr>
                <w:rFonts w:ascii="Arial" w:hAnsi="Arial"/>
                <w:b w:val="0"/>
                <w:bCs w:val="0"/>
                <w:sz w:val="16"/>
                <w:szCs w:val="16"/>
                <w:lang w:val="en-US"/>
              </w:rPr>
              <w:t>, significant biological diversity. This includes a water-dependent ecosystem that:</w:t>
            </w:r>
          </w:p>
          <w:p w:rsidRPr="006A3C88" w:rsidR="002A024C" w:rsidP="007C1199" w:rsidRDefault="002A024C" w14:paraId="69657FFB" w14:textId="77777777">
            <w:pPr>
              <w:pStyle w:val="TableTextLeft"/>
              <w:rPr>
                <w:rFonts w:ascii="Arial" w:hAnsi="Arial"/>
                <w:b w:val="0"/>
                <w:bCs w:val="0"/>
                <w:sz w:val="16"/>
                <w:szCs w:val="16"/>
                <w:lang w:val="en-US"/>
              </w:rPr>
            </w:pPr>
            <w:r w:rsidRPr="006A3C88">
              <w:rPr>
                <w:rFonts w:ascii="Arial" w:hAnsi="Arial"/>
                <w:b w:val="0"/>
                <w:bCs w:val="0"/>
                <w:sz w:val="16"/>
                <w:szCs w:val="16"/>
                <w:lang w:val="en-US"/>
              </w:rPr>
              <w:t xml:space="preserve">(a) supports, or with environmental watering </w:t>
            </w:r>
            <w:proofErr w:type="gramStart"/>
            <w:r w:rsidRPr="006A3C88">
              <w:rPr>
                <w:rFonts w:ascii="Arial" w:hAnsi="Arial"/>
                <w:b w:val="0"/>
                <w:bCs w:val="0"/>
                <w:sz w:val="16"/>
                <w:szCs w:val="16"/>
                <w:lang w:val="en-US"/>
              </w:rPr>
              <w:t>is capable of supporting</w:t>
            </w:r>
            <w:proofErr w:type="gramEnd"/>
            <w:r w:rsidRPr="006A3C88">
              <w:rPr>
                <w:rFonts w:ascii="Arial" w:hAnsi="Arial"/>
                <w:b w:val="0"/>
                <w:bCs w:val="0"/>
                <w:sz w:val="16"/>
                <w:szCs w:val="16"/>
                <w:lang w:val="en-US"/>
              </w:rPr>
              <w:t>, significant numbers of individuals of native water-dependent species; or</w:t>
            </w:r>
          </w:p>
          <w:p w:rsidRPr="006A3C88" w:rsidR="002A024C" w:rsidP="007C1199" w:rsidRDefault="002A024C" w14:paraId="75EBBDFC" w14:textId="77777777">
            <w:pPr>
              <w:pStyle w:val="TableTextLeft"/>
              <w:rPr>
                <w:rFonts w:ascii="Arial" w:hAnsi="Arial"/>
                <w:b w:val="0"/>
                <w:bCs w:val="0"/>
                <w:color w:val="000000"/>
                <w:sz w:val="16"/>
                <w:szCs w:val="16"/>
                <w:lang w:val="en-US"/>
              </w:rPr>
            </w:pPr>
            <w:r w:rsidRPr="006A3C88">
              <w:rPr>
                <w:rFonts w:ascii="Arial" w:hAnsi="Arial"/>
                <w:b w:val="0"/>
                <w:bCs w:val="0"/>
                <w:sz w:val="16"/>
                <w:szCs w:val="16"/>
                <w:lang w:val="en-US"/>
              </w:rPr>
              <w:t xml:space="preserve">(b) supports, or with environmental watering </w:t>
            </w:r>
            <w:proofErr w:type="gramStart"/>
            <w:r w:rsidRPr="006A3C88">
              <w:rPr>
                <w:rFonts w:ascii="Arial" w:hAnsi="Arial"/>
                <w:b w:val="0"/>
                <w:bCs w:val="0"/>
                <w:sz w:val="16"/>
                <w:szCs w:val="16"/>
                <w:lang w:val="en-US"/>
              </w:rPr>
              <w:t>is capable of supporting</w:t>
            </w:r>
            <w:proofErr w:type="gramEnd"/>
            <w:r w:rsidRPr="006A3C88">
              <w:rPr>
                <w:rFonts w:ascii="Arial" w:hAnsi="Arial"/>
                <w:b w:val="0"/>
                <w:bCs w:val="0"/>
                <w:sz w:val="16"/>
                <w:szCs w:val="16"/>
                <w:lang w:val="en-US"/>
              </w:rPr>
              <w:t>, significant levels of native biodiversity at the genus or family taxonomic level, or at the ecological community level.</w:t>
            </w:r>
          </w:p>
        </w:tc>
      </w:tr>
    </w:tbl>
    <w:p w:rsidR="002A024C" w:rsidP="002A024C" w:rsidRDefault="002A024C" w14:paraId="29077541" w14:textId="77777777">
      <w:pPr>
        <w:pStyle w:val="BodyText"/>
        <w:rPr>
          <w:iCs/>
          <w:lang w:eastAsia="en-AU"/>
        </w:rPr>
      </w:pPr>
    </w:p>
    <w:p w:rsidR="002A024C" w:rsidP="002A024C" w:rsidRDefault="002A024C" w14:paraId="1E2A0EDD" w14:textId="77777777">
      <w:pPr>
        <w:rPr>
          <w:b/>
          <w:bCs/>
          <w:sz w:val="16"/>
        </w:rPr>
      </w:pPr>
      <w:bookmarkStart w:name="_Ref12010508" w:id="492"/>
      <w:r>
        <w:br w:type="page"/>
      </w:r>
    </w:p>
    <w:p w:rsidRPr="00697E52" w:rsidR="002A024C" w:rsidP="002A024C" w:rsidRDefault="002A024C" w14:paraId="4E88FC5E" w14:textId="4D4F3225">
      <w:pPr>
        <w:pStyle w:val="Caption0"/>
      </w:pPr>
      <w:bookmarkStart w:name="_Ref46230299" w:id="493"/>
      <w:bookmarkStart w:name="_Toc58841558" w:id="494"/>
      <w:bookmarkStart w:name="_Toc105402188" w:id="495"/>
      <w:r w:rsidRPr="00697E52">
        <w:lastRenderedPageBreak/>
        <w:t xml:space="preserve">Table </w:t>
      </w:r>
      <w:r>
        <w:fldChar w:fldCharType="begin"/>
      </w:r>
      <w:r>
        <w:instrText xml:space="preserve"> SEQ Table \* ARABIC </w:instrText>
      </w:r>
      <w:r>
        <w:fldChar w:fldCharType="separate"/>
      </w:r>
      <w:r w:rsidR="00ED0253">
        <w:t>25</w:t>
      </w:r>
      <w:r>
        <w:fldChar w:fldCharType="end"/>
      </w:r>
      <w:bookmarkEnd w:id="492"/>
      <w:bookmarkEnd w:id="493"/>
      <w:r>
        <w:t>:</w:t>
      </w:r>
      <w:r w:rsidRPr="00697E52">
        <w:t xml:space="preserve"> Basin Plan Schedule 9 criteria for Priority Ecosystem Functions (PEFs)</w:t>
      </w:r>
      <w:bookmarkEnd w:id="494"/>
      <w:r w:rsidR="0051401F">
        <w:t>.</w:t>
      </w:r>
      <w:bookmarkEnd w:id="495"/>
    </w:p>
    <w:tbl>
      <w:tblPr>
        <w:tblStyle w:val="ListTable3"/>
        <w:tblW w:w="4940" w:type="pct"/>
        <w:tblLook w:val="00A0" w:firstRow="1" w:lastRow="0" w:firstColumn="1" w:lastColumn="0" w:noHBand="0" w:noVBand="0"/>
      </w:tblPr>
      <w:tblGrid>
        <w:gridCol w:w="9518"/>
      </w:tblGrid>
      <w:tr w:rsidRPr="00697E52" w:rsidR="002A024C" w:rsidTr="008D5CD8" w14:paraId="418E3B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Borders>
              <w:bottom w:val="single" w:color="393838" w:themeColor="text1" w:sz="4" w:space="0"/>
            </w:tcBorders>
          </w:tcPr>
          <w:p w:rsidRPr="006C6AF2" w:rsidR="002A024C" w:rsidP="007C1199" w:rsidRDefault="002A024C" w14:paraId="784671F2" w14:textId="77777777">
            <w:pPr>
              <w:pStyle w:val="TableHeadingLeft"/>
              <w:rPr>
                <w:rFonts w:ascii="Arial" w:hAnsi="Arial"/>
                <w:b/>
                <w:bCs w:val="0"/>
                <w:color w:val="FFFFFF" w:themeColor="background1"/>
                <w:szCs w:val="18"/>
              </w:rPr>
            </w:pPr>
            <w:r w:rsidRPr="006C6AF2">
              <w:rPr>
                <w:rFonts w:ascii="Arial" w:hAnsi="Arial"/>
                <w:b/>
                <w:bCs w:val="0"/>
                <w:color w:val="FFFFFF" w:themeColor="background1"/>
                <w:szCs w:val="16"/>
              </w:rPr>
              <w:t xml:space="preserve">Schedule 9 criteria </w:t>
            </w:r>
          </w:p>
        </w:tc>
      </w:tr>
      <w:tr w:rsidRPr="00697E52" w:rsidR="002A024C" w:rsidTr="008D5CD8" w14:paraId="23B90F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color="auto" w:sz="4" w:space="0"/>
            </w:tcBorders>
          </w:tcPr>
          <w:p w:rsidRPr="006C6AF2" w:rsidR="002A024C" w:rsidP="007C1199" w:rsidRDefault="002A024C" w14:paraId="089D422C" w14:textId="77777777">
            <w:pPr>
              <w:pStyle w:val="TableTextLeft"/>
              <w:ind w:left="90"/>
              <w:rPr>
                <w:rFonts w:ascii="Arial" w:hAnsi="Arial"/>
                <w:b w:val="0"/>
                <w:bCs w:val="0"/>
                <w:color w:val="auto"/>
                <w:sz w:val="16"/>
                <w:szCs w:val="16"/>
                <w:lang w:val="en-US"/>
              </w:rPr>
            </w:pPr>
            <w:r w:rsidRPr="006C6AF2">
              <w:rPr>
                <w:rFonts w:ascii="Arial" w:hAnsi="Arial"/>
                <w:b w:val="0"/>
                <w:bCs w:val="0"/>
                <w:color w:val="auto"/>
                <w:sz w:val="16"/>
                <w:szCs w:val="16"/>
                <w:lang w:val="en-US"/>
              </w:rPr>
              <w:t>Criterion 1: The ecosystem function supports the creation and maintenance of vital habitats and populations</w:t>
            </w:r>
          </w:p>
          <w:p w:rsidRPr="006C6AF2" w:rsidR="002A024C" w:rsidP="007C1199" w:rsidRDefault="002A024C" w14:paraId="14005460" w14:textId="77777777">
            <w:pPr>
              <w:pStyle w:val="TableTextLeft"/>
              <w:ind w:left="360" w:hanging="270"/>
              <w:rPr>
                <w:rFonts w:ascii="Arial" w:hAnsi="Arial"/>
                <w:b w:val="0"/>
                <w:bCs w:val="0"/>
                <w:color w:val="auto"/>
                <w:sz w:val="16"/>
                <w:szCs w:val="16"/>
              </w:rPr>
            </w:pPr>
            <w:r w:rsidRPr="006C6AF2">
              <w:rPr>
                <w:rFonts w:ascii="Arial" w:hAnsi="Arial"/>
                <w:b w:val="0"/>
                <w:bCs w:val="0"/>
                <w:color w:val="auto"/>
                <w:sz w:val="16"/>
                <w:szCs w:val="16"/>
              </w:rPr>
              <w:t xml:space="preserve">An ecosystem function requires environmental watering to sustain it if it provides vital habitat, including: </w:t>
            </w:r>
          </w:p>
          <w:p w:rsidRPr="006C6AF2" w:rsidR="002A024C" w:rsidP="007C1199" w:rsidRDefault="002A024C" w14:paraId="6BB197CD" w14:textId="77777777">
            <w:pPr>
              <w:pStyle w:val="TableTextLeft"/>
              <w:ind w:left="360" w:hanging="270"/>
              <w:rPr>
                <w:rFonts w:ascii="Arial" w:hAnsi="Arial"/>
                <w:b w:val="0"/>
                <w:bCs w:val="0"/>
                <w:color w:val="auto"/>
                <w:sz w:val="16"/>
                <w:szCs w:val="16"/>
              </w:rPr>
            </w:pPr>
            <w:r w:rsidRPr="006C6AF2">
              <w:rPr>
                <w:rFonts w:ascii="Arial" w:hAnsi="Arial"/>
                <w:b w:val="0"/>
                <w:bCs w:val="0"/>
                <w:color w:val="auto"/>
                <w:sz w:val="16"/>
                <w:szCs w:val="16"/>
              </w:rPr>
              <w:t xml:space="preserve">(a) a refugium for native water-dependent biota during dry periods and drought; or </w:t>
            </w:r>
          </w:p>
          <w:p w:rsidRPr="006C6AF2" w:rsidR="002A024C" w:rsidP="007C1199" w:rsidRDefault="002A024C" w14:paraId="171984C4" w14:textId="77777777">
            <w:pPr>
              <w:pStyle w:val="TableTextLeft"/>
              <w:ind w:left="360" w:hanging="270"/>
              <w:rPr>
                <w:rFonts w:ascii="Arial" w:hAnsi="Arial"/>
                <w:b w:val="0"/>
                <w:bCs w:val="0"/>
                <w:color w:val="auto"/>
                <w:sz w:val="16"/>
                <w:szCs w:val="16"/>
              </w:rPr>
            </w:pPr>
            <w:r w:rsidRPr="006C6AF2">
              <w:rPr>
                <w:rFonts w:ascii="Arial" w:hAnsi="Arial"/>
                <w:b w:val="0"/>
                <w:bCs w:val="0"/>
                <w:color w:val="auto"/>
                <w:sz w:val="16"/>
                <w:szCs w:val="16"/>
              </w:rPr>
              <w:t xml:space="preserve">(b) pathways for the dispersal, migration and movement of native water-dependent biota; or </w:t>
            </w:r>
          </w:p>
          <w:p w:rsidRPr="006C6AF2" w:rsidR="002A024C" w:rsidP="007C1199" w:rsidRDefault="002A024C" w14:paraId="49071F41" w14:textId="77777777">
            <w:pPr>
              <w:pStyle w:val="TableTextLeft"/>
              <w:ind w:left="360" w:hanging="270"/>
              <w:rPr>
                <w:rFonts w:ascii="Arial" w:hAnsi="Arial"/>
                <w:b w:val="0"/>
                <w:bCs w:val="0"/>
                <w:color w:val="auto"/>
                <w:sz w:val="16"/>
                <w:szCs w:val="16"/>
              </w:rPr>
            </w:pPr>
            <w:r w:rsidRPr="006C6AF2">
              <w:rPr>
                <w:rFonts w:ascii="Arial" w:hAnsi="Arial"/>
                <w:b w:val="0"/>
                <w:bCs w:val="0"/>
                <w:color w:val="auto"/>
                <w:sz w:val="16"/>
                <w:szCs w:val="16"/>
              </w:rPr>
              <w:t xml:space="preserve">(c) a diversity of important feeding, breeding and nursery sites for native water-dependent biota; or </w:t>
            </w:r>
          </w:p>
          <w:p w:rsidRPr="006C6AF2" w:rsidR="002A024C" w:rsidP="007C1199" w:rsidRDefault="002A024C" w14:paraId="3146E877" w14:textId="77777777">
            <w:pPr>
              <w:pStyle w:val="TableTextLeft"/>
              <w:ind w:left="360" w:hanging="270"/>
              <w:rPr>
                <w:rFonts w:ascii="Arial" w:hAnsi="Arial"/>
                <w:b w:val="0"/>
                <w:bCs w:val="0"/>
                <w:color w:val="auto"/>
                <w:sz w:val="16"/>
                <w:szCs w:val="16"/>
              </w:rPr>
            </w:pPr>
            <w:r w:rsidRPr="006C6AF2">
              <w:rPr>
                <w:rFonts w:ascii="Arial" w:hAnsi="Arial"/>
                <w:b w:val="0"/>
                <w:bCs w:val="0"/>
                <w:color w:val="auto"/>
                <w:sz w:val="16"/>
                <w:szCs w:val="16"/>
              </w:rPr>
              <w:t xml:space="preserve">(d) a diversity of aquatic environments including pools, riffle and run environments; or </w:t>
            </w:r>
          </w:p>
          <w:p w:rsidRPr="006C6AF2" w:rsidR="002A024C" w:rsidP="007C1199" w:rsidRDefault="002A024C" w14:paraId="0850EDA2" w14:textId="77777777">
            <w:pPr>
              <w:pStyle w:val="TableTextLeft"/>
              <w:ind w:left="360" w:hanging="270"/>
              <w:rPr>
                <w:rFonts w:ascii="Arial" w:hAnsi="Arial"/>
                <w:b w:val="0"/>
                <w:bCs w:val="0"/>
                <w:color w:val="auto"/>
                <w:sz w:val="16"/>
                <w:szCs w:val="16"/>
              </w:rPr>
            </w:pPr>
            <w:r w:rsidRPr="006C6AF2">
              <w:rPr>
                <w:rFonts w:ascii="Arial" w:hAnsi="Arial"/>
                <w:b w:val="0"/>
                <w:bCs w:val="0"/>
                <w:color w:val="auto"/>
                <w:sz w:val="16"/>
                <w:szCs w:val="16"/>
              </w:rPr>
              <w:t>(e) a vital habitat that is essential for preventing the decline of native water-dependent biota.</w:t>
            </w:r>
          </w:p>
        </w:tc>
      </w:tr>
      <w:tr w:rsidRPr="00697E52" w:rsidR="002A024C" w:rsidTr="008D5CD8" w14:paraId="649D358A" w14:textId="77777777">
        <w:tc>
          <w:tcPr>
            <w:cnfStyle w:val="001000000000" w:firstRow="0" w:lastRow="0" w:firstColumn="1" w:lastColumn="0" w:oddVBand="0" w:evenVBand="0" w:oddHBand="0" w:evenHBand="0" w:firstRowFirstColumn="0" w:firstRowLastColumn="0" w:lastRowFirstColumn="0" w:lastRowLastColumn="0"/>
            <w:tcW w:w="5000" w:type="pct"/>
            <w:tcBorders>
              <w:top w:val="single" w:color="393838" w:themeColor="text1" w:sz="4" w:space="0"/>
              <w:bottom w:val="single" w:color="393838" w:themeColor="text1" w:sz="4" w:space="0"/>
              <w:right w:val="single" w:color="auto" w:sz="4" w:space="0"/>
            </w:tcBorders>
          </w:tcPr>
          <w:p w:rsidRPr="006C6AF2" w:rsidR="002A024C" w:rsidP="007C1199" w:rsidRDefault="002A024C" w14:paraId="0D94B5C9" w14:textId="77777777">
            <w:pPr>
              <w:pStyle w:val="TableTextLeft"/>
              <w:rPr>
                <w:rFonts w:ascii="Arial" w:hAnsi="Arial"/>
                <w:b w:val="0"/>
                <w:bCs w:val="0"/>
                <w:color w:val="auto"/>
                <w:sz w:val="16"/>
                <w:szCs w:val="16"/>
                <w:lang w:val="en-US"/>
              </w:rPr>
            </w:pPr>
            <w:r w:rsidRPr="006C6AF2">
              <w:rPr>
                <w:rFonts w:ascii="Arial" w:hAnsi="Arial"/>
                <w:b w:val="0"/>
                <w:bCs w:val="0"/>
                <w:color w:val="auto"/>
                <w:sz w:val="16"/>
                <w:szCs w:val="16"/>
                <w:lang w:val="en-US"/>
              </w:rPr>
              <w:t xml:space="preserve">Criterion 2: The ecosystem function supports the transportation and dilution of nutrients, organic </w:t>
            </w:r>
            <w:proofErr w:type="gramStart"/>
            <w:r w:rsidRPr="006C6AF2">
              <w:rPr>
                <w:rFonts w:ascii="Arial" w:hAnsi="Arial"/>
                <w:b w:val="0"/>
                <w:bCs w:val="0"/>
                <w:color w:val="auto"/>
                <w:sz w:val="16"/>
                <w:szCs w:val="16"/>
                <w:lang w:val="en-US"/>
              </w:rPr>
              <w:t>matter</w:t>
            </w:r>
            <w:proofErr w:type="gramEnd"/>
            <w:r w:rsidRPr="006C6AF2">
              <w:rPr>
                <w:rFonts w:ascii="Arial" w:hAnsi="Arial"/>
                <w:b w:val="0"/>
                <w:bCs w:val="0"/>
                <w:color w:val="auto"/>
                <w:sz w:val="16"/>
                <w:szCs w:val="16"/>
                <w:lang w:val="en-US"/>
              </w:rPr>
              <w:t xml:space="preserve"> and sediment.</w:t>
            </w:r>
          </w:p>
          <w:p w:rsidRPr="006C6AF2" w:rsidR="002A024C" w:rsidP="007C1199" w:rsidRDefault="002A024C" w14:paraId="1D0EA568" w14:textId="77777777">
            <w:pPr>
              <w:pStyle w:val="TableTextLeft"/>
              <w:rPr>
                <w:rFonts w:ascii="Arial" w:hAnsi="Arial"/>
                <w:b w:val="0"/>
                <w:bCs w:val="0"/>
                <w:color w:val="auto"/>
                <w:sz w:val="16"/>
                <w:szCs w:val="16"/>
              </w:rPr>
            </w:pPr>
            <w:r w:rsidRPr="006C6AF2">
              <w:rPr>
                <w:rFonts w:ascii="Arial" w:hAnsi="Arial"/>
                <w:b w:val="0"/>
                <w:bCs w:val="0"/>
                <w:color w:val="auto"/>
                <w:sz w:val="16"/>
                <w:szCs w:val="16"/>
              </w:rPr>
              <w:t xml:space="preserve">An ecosystem function requires environmental watering to sustain it if it provides for the transportation and dilution of nutrients, organic matter and sediment, including: </w:t>
            </w:r>
          </w:p>
          <w:p w:rsidRPr="006C6AF2" w:rsidR="002A024C" w:rsidP="007C1199" w:rsidRDefault="002A024C" w14:paraId="55EC41E6" w14:textId="77777777">
            <w:pPr>
              <w:pStyle w:val="TableTextLeft"/>
              <w:rPr>
                <w:rFonts w:ascii="Arial" w:hAnsi="Arial"/>
                <w:b w:val="0"/>
                <w:bCs w:val="0"/>
                <w:color w:val="auto"/>
                <w:sz w:val="16"/>
                <w:szCs w:val="16"/>
              </w:rPr>
            </w:pPr>
            <w:r w:rsidRPr="006C6AF2">
              <w:rPr>
                <w:rFonts w:ascii="Arial" w:hAnsi="Arial"/>
                <w:b w:val="0"/>
                <w:bCs w:val="0"/>
                <w:color w:val="auto"/>
                <w:sz w:val="16"/>
                <w:szCs w:val="16"/>
              </w:rPr>
              <w:t xml:space="preserve">(a) pathways for the dispersal and movement of organic and inorganic sediment, delivery to downstream reaches and to the ocean, and to and from the floodplain; or </w:t>
            </w:r>
          </w:p>
          <w:p w:rsidRPr="006C6AF2" w:rsidR="002A024C" w:rsidP="007C1199" w:rsidRDefault="002A024C" w14:paraId="63A8FA75" w14:textId="77777777">
            <w:pPr>
              <w:pStyle w:val="TableTextLeft"/>
              <w:rPr>
                <w:rFonts w:ascii="Arial" w:hAnsi="Arial"/>
                <w:b w:val="0"/>
                <w:bCs w:val="0"/>
                <w:color w:val="auto"/>
                <w:sz w:val="16"/>
                <w:szCs w:val="16"/>
              </w:rPr>
            </w:pPr>
            <w:r w:rsidRPr="006C6AF2">
              <w:rPr>
                <w:rFonts w:ascii="Arial" w:hAnsi="Arial"/>
                <w:b w:val="0"/>
                <w:bCs w:val="0"/>
                <w:color w:val="auto"/>
                <w:sz w:val="16"/>
                <w:szCs w:val="16"/>
              </w:rPr>
              <w:t>(b) the dilution of carbon and nutrients from the floodplain to the river systems.</w:t>
            </w:r>
          </w:p>
        </w:tc>
      </w:tr>
      <w:tr w:rsidRPr="00697E52" w:rsidR="002A024C" w:rsidTr="008D5CD8" w14:paraId="4004F7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right w:val="single" w:color="auto" w:sz="4" w:space="0"/>
            </w:tcBorders>
          </w:tcPr>
          <w:p w:rsidRPr="006C6AF2" w:rsidR="002A024C" w:rsidP="007C1199" w:rsidRDefault="002A024C" w14:paraId="7E1BE391" w14:textId="77777777">
            <w:pPr>
              <w:pStyle w:val="TableTextLeft"/>
              <w:rPr>
                <w:rFonts w:ascii="Arial" w:hAnsi="Arial"/>
                <w:b w:val="0"/>
                <w:bCs w:val="0"/>
                <w:color w:val="auto"/>
                <w:sz w:val="16"/>
                <w:szCs w:val="16"/>
                <w:lang w:val="en-US"/>
              </w:rPr>
            </w:pPr>
            <w:r w:rsidRPr="006C6AF2">
              <w:rPr>
                <w:rFonts w:ascii="Arial" w:hAnsi="Arial"/>
                <w:b w:val="0"/>
                <w:bCs w:val="0"/>
                <w:color w:val="auto"/>
                <w:sz w:val="16"/>
                <w:szCs w:val="16"/>
                <w:lang w:val="en-US"/>
              </w:rPr>
              <w:t>Criterion 3: The ecosystem function provides connections along a watercourse (longitudinal connections).</w:t>
            </w:r>
          </w:p>
          <w:p w:rsidRPr="006C6AF2" w:rsidR="002A024C" w:rsidP="007C1199" w:rsidRDefault="002A024C" w14:paraId="0EF63C39" w14:textId="77777777">
            <w:pPr>
              <w:pStyle w:val="TableTextLeft"/>
              <w:rPr>
                <w:rFonts w:ascii="Arial" w:hAnsi="Arial"/>
                <w:b w:val="0"/>
                <w:bCs w:val="0"/>
                <w:color w:val="auto"/>
                <w:sz w:val="16"/>
                <w:szCs w:val="16"/>
                <w:lang w:val="en-US"/>
              </w:rPr>
            </w:pPr>
            <w:r w:rsidRPr="006C6AF2">
              <w:rPr>
                <w:rFonts w:ascii="Arial" w:hAnsi="Arial"/>
                <w:b w:val="0"/>
                <w:bCs w:val="0"/>
                <w:color w:val="auto"/>
                <w:sz w:val="16"/>
                <w:szCs w:val="16"/>
                <w:lang w:val="en-US"/>
              </w:rPr>
              <w:t xml:space="preserve">Assessment indicator: An ecosystem function requires environmental watering to sustain it if it provides connections along a watercourse or to the ocean, including longitudinal connections: </w:t>
            </w:r>
          </w:p>
          <w:p w:rsidRPr="006C6AF2" w:rsidR="002A024C" w:rsidP="007C1199" w:rsidRDefault="002A024C" w14:paraId="177104A4" w14:textId="77777777">
            <w:pPr>
              <w:pStyle w:val="TableTextLeft"/>
              <w:rPr>
                <w:rFonts w:ascii="Arial" w:hAnsi="Arial"/>
                <w:b w:val="0"/>
                <w:bCs w:val="0"/>
                <w:color w:val="auto"/>
                <w:sz w:val="16"/>
                <w:szCs w:val="16"/>
                <w:lang w:val="en-US"/>
              </w:rPr>
            </w:pPr>
            <w:r w:rsidRPr="006C6AF2">
              <w:rPr>
                <w:rFonts w:ascii="Arial" w:hAnsi="Arial"/>
                <w:b w:val="0"/>
                <w:bCs w:val="0"/>
                <w:color w:val="auto"/>
                <w:sz w:val="16"/>
                <w:szCs w:val="16"/>
                <w:lang w:val="en-US"/>
              </w:rPr>
              <w:t>(a) for dispersal and re-</w:t>
            </w:r>
            <w:proofErr w:type="spellStart"/>
            <w:r w:rsidRPr="006C6AF2">
              <w:rPr>
                <w:rFonts w:ascii="Arial" w:hAnsi="Arial"/>
                <w:b w:val="0"/>
                <w:bCs w:val="0"/>
                <w:color w:val="auto"/>
                <w:sz w:val="16"/>
                <w:szCs w:val="16"/>
                <w:lang w:val="en-US"/>
              </w:rPr>
              <w:t>colonisation</w:t>
            </w:r>
            <w:proofErr w:type="spellEnd"/>
            <w:r w:rsidRPr="006C6AF2">
              <w:rPr>
                <w:rFonts w:ascii="Arial" w:hAnsi="Arial"/>
                <w:b w:val="0"/>
                <w:bCs w:val="0"/>
                <w:color w:val="auto"/>
                <w:sz w:val="16"/>
                <w:szCs w:val="16"/>
                <w:lang w:val="en-US"/>
              </w:rPr>
              <w:t xml:space="preserve"> of native water-dependent communities; or </w:t>
            </w:r>
          </w:p>
          <w:p w:rsidRPr="006C6AF2" w:rsidR="002A024C" w:rsidP="007C1199" w:rsidRDefault="002A024C" w14:paraId="65CBC850" w14:textId="77777777">
            <w:pPr>
              <w:pStyle w:val="TableTextLeft"/>
              <w:rPr>
                <w:rFonts w:ascii="Arial" w:hAnsi="Arial"/>
                <w:b w:val="0"/>
                <w:bCs w:val="0"/>
                <w:color w:val="auto"/>
                <w:sz w:val="16"/>
                <w:szCs w:val="16"/>
                <w:lang w:val="en-US"/>
              </w:rPr>
            </w:pPr>
            <w:r w:rsidRPr="006C6AF2">
              <w:rPr>
                <w:rFonts w:ascii="Arial" w:hAnsi="Arial"/>
                <w:b w:val="0"/>
                <w:bCs w:val="0"/>
                <w:color w:val="auto"/>
                <w:sz w:val="16"/>
                <w:szCs w:val="16"/>
                <w:lang w:val="en-US"/>
              </w:rPr>
              <w:t xml:space="preserve">(b) for migration to fulfil requirements of life-history stages; or </w:t>
            </w:r>
          </w:p>
          <w:p w:rsidRPr="006C6AF2" w:rsidR="002A024C" w:rsidP="007C1199" w:rsidRDefault="002A024C" w14:paraId="55D0A2DE" w14:textId="77777777">
            <w:pPr>
              <w:pStyle w:val="TableTextLeft"/>
              <w:rPr>
                <w:rFonts w:ascii="Arial" w:hAnsi="Arial"/>
                <w:b w:val="0"/>
                <w:bCs w:val="0"/>
                <w:color w:val="auto"/>
                <w:sz w:val="16"/>
                <w:szCs w:val="16"/>
                <w:lang w:val="en-US"/>
              </w:rPr>
            </w:pPr>
            <w:r w:rsidRPr="006C6AF2">
              <w:rPr>
                <w:rFonts w:ascii="Arial" w:hAnsi="Arial"/>
                <w:b w:val="0"/>
                <w:bCs w:val="0"/>
                <w:color w:val="auto"/>
                <w:sz w:val="16"/>
                <w:szCs w:val="16"/>
                <w:lang w:val="en-US"/>
              </w:rPr>
              <w:t>(c) for in-stream primary production.</w:t>
            </w:r>
          </w:p>
        </w:tc>
      </w:tr>
      <w:tr w:rsidRPr="00697E52" w:rsidR="002A024C" w:rsidTr="008D5CD8" w14:paraId="3D367E06" w14:textId="77777777">
        <w:tc>
          <w:tcPr>
            <w:cnfStyle w:val="001000000000" w:firstRow="0" w:lastRow="0" w:firstColumn="1" w:lastColumn="0" w:oddVBand="0" w:evenVBand="0" w:oddHBand="0" w:evenHBand="0" w:firstRowFirstColumn="0" w:firstRowLastColumn="0" w:lastRowFirstColumn="0" w:lastRowLastColumn="0"/>
            <w:tcW w:w="5000" w:type="pct"/>
            <w:tcBorders>
              <w:top w:val="single" w:color="393838" w:themeColor="text1" w:sz="4" w:space="0"/>
              <w:bottom w:val="single" w:color="393838" w:themeColor="text1" w:sz="4" w:space="0"/>
              <w:right w:val="single" w:color="auto" w:sz="4" w:space="0"/>
            </w:tcBorders>
          </w:tcPr>
          <w:p w:rsidRPr="006C6AF2" w:rsidR="002A024C" w:rsidP="007C1199" w:rsidRDefault="002A024C" w14:paraId="199846C4" w14:textId="77777777">
            <w:pPr>
              <w:pStyle w:val="TableTextLeft"/>
              <w:rPr>
                <w:rFonts w:ascii="Arial" w:hAnsi="Arial"/>
                <w:b w:val="0"/>
                <w:bCs w:val="0"/>
                <w:color w:val="auto"/>
                <w:sz w:val="16"/>
                <w:szCs w:val="16"/>
              </w:rPr>
            </w:pPr>
            <w:r w:rsidRPr="006C6AF2">
              <w:rPr>
                <w:rFonts w:ascii="Arial" w:hAnsi="Arial"/>
                <w:b w:val="0"/>
                <w:bCs w:val="0"/>
                <w:color w:val="auto"/>
                <w:sz w:val="16"/>
                <w:szCs w:val="16"/>
              </w:rPr>
              <w:t>Criterion 4: The ecosystem function provides connections across floodplains, adjacent wetlands and billabongs (lateral connections).</w:t>
            </w:r>
          </w:p>
          <w:p w:rsidRPr="006C6AF2" w:rsidR="002A024C" w:rsidP="007C1199" w:rsidRDefault="002A024C" w14:paraId="01DF8F72" w14:textId="77777777">
            <w:pPr>
              <w:pStyle w:val="TableTextLeft"/>
              <w:rPr>
                <w:rFonts w:ascii="Arial" w:hAnsi="Arial"/>
                <w:b w:val="0"/>
                <w:bCs w:val="0"/>
                <w:color w:val="auto"/>
                <w:sz w:val="16"/>
                <w:szCs w:val="16"/>
              </w:rPr>
            </w:pPr>
            <w:r w:rsidRPr="006C6AF2">
              <w:rPr>
                <w:rFonts w:ascii="Arial" w:hAnsi="Arial"/>
                <w:b w:val="0"/>
                <w:bCs w:val="0"/>
                <w:color w:val="auto"/>
                <w:sz w:val="16"/>
                <w:szCs w:val="16"/>
              </w:rPr>
              <w:t xml:space="preserve">Assessment indicator: An ecosystem function requires environmental watering to sustain it if it provides connections across floodplains, adjacent wetlands and billabongs, including: </w:t>
            </w:r>
          </w:p>
          <w:p w:rsidRPr="006C6AF2" w:rsidR="002A024C" w:rsidP="007C1199" w:rsidRDefault="002A024C" w14:paraId="788EAB67" w14:textId="77777777">
            <w:pPr>
              <w:pStyle w:val="TableTextLeft"/>
              <w:rPr>
                <w:rFonts w:ascii="Arial" w:hAnsi="Arial"/>
                <w:b w:val="0"/>
                <w:bCs w:val="0"/>
                <w:color w:val="auto"/>
                <w:sz w:val="16"/>
                <w:szCs w:val="16"/>
              </w:rPr>
            </w:pPr>
            <w:r w:rsidRPr="006C6AF2">
              <w:rPr>
                <w:rFonts w:ascii="Arial" w:hAnsi="Arial"/>
                <w:b w:val="0"/>
                <w:bCs w:val="0"/>
                <w:color w:val="auto"/>
                <w:sz w:val="16"/>
                <w:szCs w:val="16"/>
              </w:rPr>
              <w:t xml:space="preserve">(a) lateral connections for foraging, migration and re-colonisation of native water-dependent species and communities; or </w:t>
            </w:r>
          </w:p>
          <w:p w:rsidRPr="006C6AF2" w:rsidR="002A024C" w:rsidP="007C1199" w:rsidRDefault="002A024C" w14:paraId="145287F5" w14:textId="77777777">
            <w:pPr>
              <w:pStyle w:val="TableTextLeft"/>
              <w:rPr>
                <w:rFonts w:ascii="Arial" w:hAnsi="Arial"/>
                <w:b w:val="0"/>
                <w:bCs w:val="0"/>
                <w:color w:val="auto"/>
                <w:sz w:val="16"/>
                <w:szCs w:val="16"/>
              </w:rPr>
            </w:pPr>
            <w:r w:rsidRPr="006C6AF2">
              <w:rPr>
                <w:rFonts w:ascii="Arial" w:hAnsi="Arial"/>
                <w:b w:val="0"/>
                <w:bCs w:val="0"/>
                <w:color w:val="auto"/>
                <w:sz w:val="16"/>
                <w:szCs w:val="16"/>
              </w:rPr>
              <w:t>(b) lateral connections for off-stream primary production.</w:t>
            </w:r>
          </w:p>
        </w:tc>
      </w:tr>
    </w:tbl>
    <w:p w:rsidRPr="00F238F7" w:rsidR="00B01DC7" w:rsidRDefault="00B01DC7" w14:paraId="3E6EFA3C" w14:textId="27CA8DAF">
      <w:pPr>
        <w:rPr>
          <w:rFonts w:ascii="Arial" w:hAnsi="Arial"/>
          <w:iCs/>
          <w:color w:val="auto"/>
          <w:szCs w:val="24"/>
          <w:lang w:eastAsia="en-US"/>
        </w:rPr>
      </w:pPr>
    </w:p>
    <w:p w:rsidR="005B280A" w:rsidP="005B280A" w:rsidRDefault="005B280A" w14:paraId="07E4B74A" w14:textId="77777777">
      <w:pPr>
        <w:pStyle w:val="BodyText"/>
        <w:sectPr w:rsidR="005B280A" w:rsidSect="005B280A">
          <w:pgSz w:w="11907" w:h="16839" w:orient="portrait" w:code="9"/>
          <w:pgMar w:top="1134" w:right="1134" w:bottom="1134" w:left="1134" w:header="283" w:footer="283" w:gutter="0"/>
          <w:cols w:space="720"/>
          <w:docGrid w:linePitch="360"/>
        </w:sectPr>
      </w:pPr>
    </w:p>
    <w:p w:rsidRPr="00CF4FB2" w:rsidR="00C67F16" w:rsidP="00CF4FB2" w:rsidRDefault="00CB0549" w14:paraId="03A93930" w14:textId="3F62FD45">
      <w:pPr>
        <w:pStyle w:val="Heading8"/>
        <w:framePr w:wrap="around"/>
      </w:pPr>
      <w:bookmarkStart w:name="_Toc58841174" w:id="496"/>
      <w:bookmarkStart w:name="_Toc94108934" w:id="497"/>
      <w:bookmarkStart w:name="_Toc105402163" w:id="498"/>
      <w:r w:rsidRPr="00CF4FB2">
        <w:lastRenderedPageBreak/>
        <w:t>Conceptual model examples</w:t>
      </w:r>
      <w:bookmarkEnd w:id="496"/>
      <w:bookmarkEnd w:id="497"/>
      <w:bookmarkEnd w:id="498"/>
    </w:p>
    <w:tbl>
      <w:tblPr>
        <w:tblStyle w:val="TableGrid"/>
        <w:tblW w:w="9775" w:type="dxa"/>
        <w:tblBorders>
          <w:top w:val="none" w:color="auto" w:sz="0" w:space="0"/>
          <w:bottom w:val="none" w:color="auto" w:sz="0" w:space="0"/>
          <w:insideH w:val="none" w:color="auto" w:sz="0" w:space="0"/>
        </w:tblBorders>
        <w:shd w:val="clear" w:color="auto" w:fill="F2F2F2" w:themeFill="background1" w:themeFillShade="F2"/>
        <w:tblLook w:val="04A0" w:firstRow="1" w:lastRow="0" w:firstColumn="1" w:lastColumn="0" w:noHBand="0" w:noVBand="1"/>
      </w:tblPr>
      <w:tblGrid>
        <w:gridCol w:w="9775"/>
      </w:tblGrid>
      <w:tr w:rsidRPr="003F412F" w:rsidR="00C67F16" w:rsidTr="00BF61FF" w14:paraId="1D021F85" w14:textId="77777777">
        <w:trPr>
          <w:cnfStyle w:val="100000000000" w:firstRow="1" w:lastRow="0" w:firstColumn="0" w:lastColumn="0" w:oddVBand="0" w:evenVBand="0" w:oddHBand="0" w:evenHBand="0" w:firstRowFirstColumn="0" w:firstRowLastColumn="0" w:lastRowFirstColumn="0" w:lastRowLastColumn="0"/>
          <w:trHeight w:val="9356"/>
        </w:trPr>
        <w:tc>
          <w:tcPr>
            <w:cnfStyle w:val="000000000100" w:firstRow="0" w:lastRow="0" w:firstColumn="0" w:lastColumn="0" w:oddVBand="0" w:evenVBand="0" w:oddHBand="0" w:evenHBand="0" w:firstRowFirstColumn="1" w:firstRowLastColumn="0" w:lastRowFirstColumn="0" w:lastRowLastColumn="0"/>
            <w:tcW w:w="9775" w:type="dxa"/>
            <w:shd w:val="clear" w:color="auto" w:fill="F2F2F2" w:themeFill="background1" w:themeFillShade="F2"/>
          </w:tcPr>
          <w:p w:rsidRPr="00BF61FF" w:rsidR="00C67F16" w:rsidP="00780E16" w:rsidRDefault="00C67F16" w14:paraId="7B893C56" w14:textId="54D30AAE">
            <w:pPr>
              <w:pStyle w:val="Heading9"/>
              <w:numPr>
                <w:ilvl w:val="0"/>
                <w:numId w:val="24"/>
              </w:numPr>
              <w:ind w:left="357" w:right="0" w:hanging="357"/>
              <w:outlineLvl w:val="8"/>
              <w:rPr>
                <w:color w:val="auto"/>
                <w:sz w:val="20"/>
                <w:szCs w:val="16"/>
                <w:u w:val="single"/>
              </w:rPr>
            </w:pPr>
            <w:bookmarkStart w:name="_Toc58841175" w:id="499"/>
            <w:bookmarkStart w:name="_Toc372805155" w:id="500"/>
            <w:r w:rsidRPr="00BF61FF">
              <w:rPr>
                <w:color w:val="auto"/>
                <w:sz w:val="20"/>
                <w:szCs w:val="16"/>
                <w:u w:val="single"/>
              </w:rPr>
              <w:t>Pictorial representation:</w:t>
            </w:r>
            <w:bookmarkEnd w:id="499"/>
            <w:bookmarkEnd w:id="500"/>
            <w:r w:rsidRPr="00BF61FF">
              <w:rPr>
                <w:color w:val="auto"/>
                <w:sz w:val="20"/>
                <w:szCs w:val="16"/>
                <w:u w:val="single"/>
              </w:rPr>
              <w:t xml:space="preserve"> </w:t>
            </w:r>
          </w:p>
          <w:p w:rsidRPr="00BF61FF" w:rsidR="00C67F16" w:rsidP="0066198F" w:rsidRDefault="00C67F16" w14:paraId="5ADCAB79" w14:textId="77777777">
            <w:pPr>
              <w:pStyle w:val="Body"/>
              <w:rPr>
                <w:szCs w:val="22"/>
              </w:rPr>
            </w:pPr>
            <w:bookmarkStart w:name="_Toc372805156" w:id="501"/>
            <w:r w:rsidRPr="00BF61FF">
              <w:rPr>
                <w:szCs w:val="22"/>
              </w:rPr>
              <w:t>Plant life at the edge of wetlands (Brock and Casanova).</w:t>
            </w:r>
          </w:p>
          <w:p w:rsidRPr="00BF61FF" w:rsidR="00C67F16" w:rsidP="0066198F" w:rsidRDefault="00C67F16" w14:paraId="5EAB2117" w14:textId="77777777">
            <w:pPr>
              <w:pStyle w:val="Body"/>
              <w:rPr>
                <w:szCs w:val="22"/>
              </w:rPr>
            </w:pPr>
            <w:bookmarkStart w:name="_Toc372805157" w:id="502"/>
            <w:bookmarkEnd w:id="501"/>
            <w:r w:rsidRPr="00BF61FF">
              <w:rPr>
                <w:szCs w:val="22"/>
              </w:rPr>
              <w:t>Wetland Management Handbook: Farm Management Systems (FMS) guidelines for managing wetlands in intensive agriculture (2011) Queensland Department Employment, Economic Development and Innovation [includes general information re understanding wetlands].</w:t>
            </w:r>
            <w:bookmarkEnd w:id="502"/>
            <w:r w:rsidRPr="00BF61FF">
              <w:rPr>
                <w:szCs w:val="22"/>
              </w:rPr>
              <w:t xml:space="preserve"> </w:t>
            </w:r>
          </w:p>
          <w:p w:rsidRPr="00BF61FF" w:rsidR="00C67F16" w:rsidP="0066198F" w:rsidRDefault="00686FF1" w14:paraId="66214AEA" w14:textId="4FF7EACC">
            <w:pPr>
              <w:pStyle w:val="Body"/>
              <w:rPr>
                <w:rFonts w:asciiTheme="minorHAnsi" w:hAnsiTheme="minorHAnsi" w:cstheme="minorHAnsi"/>
                <w:bCs/>
                <w:sz w:val="16"/>
                <w:szCs w:val="22"/>
              </w:rPr>
            </w:pPr>
            <w:hyperlink w:history="1" r:id="rId118">
              <w:bookmarkStart w:name="_Toc372805158" w:id="503"/>
              <w:r w:rsidRPr="00BF61FF" w:rsidR="00C67F16">
                <w:rPr>
                  <w:rStyle w:val="Hyperlink"/>
                  <w:rFonts w:asciiTheme="minorHAnsi" w:hAnsiTheme="minorHAnsi" w:cstheme="minorHAnsi"/>
                  <w:sz w:val="16"/>
                  <w:szCs w:val="22"/>
                </w:rPr>
                <w:t>http://wetlandinfo.ehp.qld.gov.au/wetlands/management/wetland-management/</w:t>
              </w:r>
              <w:bookmarkEnd w:id="503"/>
            </w:hyperlink>
          </w:p>
          <w:p w:rsidRPr="00BF61FF" w:rsidR="00C67F16" w:rsidP="0066198F" w:rsidRDefault="00C67F16" w14:paraId="2643F1DD" w14:textId="77777777">
            <w:pPr>
              <w:pStyle w:val="Body"/>
              <w:rPr>
                <w:rFonts w:ascii="Calibri" w:hAnsi="Calibri" w:cs="Calibri"/>
                <w:sz w:val="16"/>
                <w:szCs w:val="22"/>
              </w:rPr>
            </w:pPr>
            <w:r w:rsidRPr="00BF61FF">
              <w:rPr>
                <w:szCs w:val="22"/>
              </w:rPr>
              <w:t xml:space="preserve">Macquarie Marshes Ramsar site: ecological character description (2012) NSW Office of Environment and Heritage. Chapter 6 conceptual models </w:t>
            </w:r>
          </w:p>
          <w:p w:rsidRPr="00BF61FF" w:rsidR="00C67F16" w:rsidP="0066198F" w:rsidRDefault="00686FF1" w14:paraId="17A2729F" w14:textId="74F77A62">
            <w:pPr>
              <w:pStyle w:val="Body"/>
              <w:rPr>
                <w:szCs w:val="22"/>
              </w:rPr>
            </w:pPr>
            <w:hyperlink w:history="1" r:id="rId119">
              <w:r w:rsidRPr="00BF61FF" w:rsidR="00C67F16">
                <w:rPr>
                  <w:rStyle w:val="Hyperlink"/>
                  <w:szCs w:val="22"/>
                </w:rPr>
                <w:t>http://www.environment.nsw.gov.au/resources/water/120517MMECDPt3.pdf</w:t>
              </w:r>
            </w:hyperlink>
          </w:p>
          <w:p w:rsidRPr="00BF61FF" w:rsidR="00C67F16" w:rsidP="0066198F" w:rsidRDefault="00C67F16" w14:paraId="4E13EE3D" w14:textId="77777777">
            <w:pPr>
              <w:pStyle w:val="Body"/>
              <w:rPr>
                <w:szCs w:val="22"/>
              </w:rPr>
            </w:pPr>
            <w:r w:rsidRPr="00BF61FF">
              <w:rPr>
                <w:szCs w:val="22"/>
              </w:rPr>
              <w:t xml:space="preserve">Riverine recovery monitoring and evaluation program: conceptual understanding of the ecological response to water level manipulation (2012) SA DEWNR. </w:t>
            </w:r>
          </w:p>
          <w:p w:rsidRPr="00BF61FF" w:rsidR="00C67F16" w:rsidP="0066198F" w:rsidRDefault="00686FF1" w14:paraId="6DA78801" w14:textId="551EFF7B">
            <w:pPr>
              <w:pStyle w:val="Body"/>
              <w:rPr>
                <w:szCs w:val="22"/>
              </w:rPr>
            </w:pPr>
            <w:hyperlink w:history="1" r:id="rId120">
              <w:bookmarkStart w:name="_Toc372805159" w:id="504"/>
              <w:r w:rsidRPr="00BF61FF" w:rsidR="00C67F16">
                <w:rPr>
                  <w:rStyle w:val="Hyperlink"/>
                  <w:szCs w:val="22"/>
                </w:rPr>
                <w:t>https://www.waterconnect.sa.gov.au/Content/Publications/DEWNR/RRP_MonProg_Conceptual_understanding_TN.pdf</w:t>
              </w:r>
              <w:bookmarkEnd w:id="504"/>
            </w:hyperlink>
            <w:r w:rsidRPr="00BF61FF" w:rsidR="00C67F16">
              <w:rPr>
                <w:szCs w:val="22"/>
              </w:rPr>
              <w:t xml:space="preserve"> </w:t>
            </w:r>
          </w:p>
          <w:p w:rsidRPr="00BF61FF" w:rsidR="00C67F16" w:rsidP="0066198F" w:rsidRDefault="00C67F16" w14:paraId="4F197324" w14:textId="5A510A1A">
            <w:pPr>
              <w:pStyle w:val="Body"/>
              <w:rPr>
                <w:szCs w:val="22"/>
              </w:rPr>
            </w:pPr>
            <w:r w:rsidRPr="00BF61FF">
              <w:rPr>
                <w:szCs w:val="22"/>
              </w:rPr>
              <w:t xml:space="preserve">Riverland Ramsar site (2009) SA Department for Environment and Heritage. Section 3.5 ‘Conceptual models of the site’.             </w:t>
            </w:r>
          </w:p>
          <w:p w:rsidRPr="00BF61FF" w:rsidR="0070573C" w:rsidP="0066198F" w:rsidRDefault="00686FF1" w14:paraId="71FD68B3" w14:textId="213BF185">
            <w:pPr>
              <w:pStyle w:val="Body"/>
              <w:rPr>
                <w:szCs w:val="22"/>
              </w:rPr>
            </w:pPr>
            <w:hyperlink w:history="1" r:id="rId121">
              <w:r w:rsidRPr="00BF61FF" w:rsidR="0070573C">
                <w:rPr>
                  <w:rStyle w:val="Hyperlink"/>
                  <w:szCs w:val="22"/>
                </w:rPr>
                <w:t>https://www.environment.sa.gov.au/files/sharedassets/public/wetlands&amp;form=IPRV10</w:t>
              </w:r>
            </w:hyperlink>
          </w:p>
          <w:p w:rsidRPr="00F238F7" w:rsidR="0070573C" w:rsidP="0066198F" w:rsidRDefault="0070573C" w14:paraId="75C17AE2" w14:textId="77777777">
            <w:pPr>
              <w:pStyle w:val="Body"/>
              <w:rPr>
                <w:b/>
                <w:sz w:val="20"/>
                <w:u w:val="single"/>
              </w:rPr>
            </w:pPr>
            <w:bookmarkStart w:name="_Toc372805161" w:id="505"/>
          </w:p>
          <w:p w:rsidRPr="00BF61FF" w:rsidR="00C67F16" w:rsidP="00780E16" w:rsidRDefault="00C67F16" w14:paraId="59AD059C" w14:textId="70C94DFB">
            <w:pPr>
              <w:pStyle w:val="Heading9"/>
              <w:numPr>
                <w:ilvl w:val="0"/>
                <w:numId w:val="24"/>
              </w:numPr>
              <w:ind w:left="357" w:right="0" w:hanging="357"/>
              <w:outlineLvl w:val="8"/>
              <w:rPr>
                <w:color w:val="auto"/>
                <w:sz w:val="20"/>
                <w:szCs w:val="16"/>
                <w:u w:val="single"/>
              </w:rPr>
            </w:pPr>
            <w:bookmarkStart w:name="_Toc58841176" w:id="506"/>
            <w:r w:rsidRPr="00BF61FF">
              <w:rPr>
                <w:color w:val="auto"/>
                <w:sz w:val="20"/>
                <w:szCs w:val="16"/>
                <w:u w:val="single"/>
              </w:rPr>
              <w:t>Flow chart diagrams:</w:t>
            </w:r>
            <w:bookmarkEnd w:id="506"/>
          </w:p>
          <w:p w:rsidRPr="00BF61FF" w:rsidR="00C67F16" w:rsidP="0066198F" w:rsidRDefault="00C67F16" w14:paraId="5DBD0C1C" w14:textId="13AD3B02">
            <w:pPr>
              <w:pStyle w:val="Body"/>
              <w:rPr>
                <w:szCs w:val="22"/>
              </w:rPr>
            </w:pPr>
            <w:bookmarkStart w:name="_Toc372805162" w:id="507"/>
            <w:bookmarkEnd w:id="505"/>
            <w:r w:rsidRPr="00BF61FF">
              <w:rPr>
                <w:i/>
                <w:szCs w:val="22"/>
              </w:rPr>
              <w:t>Victorian environmental flows monitoring and assessment program</w:t>
            </w:r>
            <w:r w:rsidRPr="00BF61FF">
              <w:rPr>
                <w:szCs w:val="22"/>
              </w:rPr>
              <w:t xml:space="preserve"> (2006) Chee </w:t>
            </w:r>
            <w:r w:rsidRPr="00BF61FF">
              <w:rPr>
                <w:i/>
                <w:szCs w:val="22"/>
              </w:rPr>
              <w:t>et al</w:t>
            </w:r>
            <w:r w:rsidRPr="00BF61FF">
              <w:rPr>
                <w:szCs w:val="22"/>
              </w:rPr>
              <w:t xml:space="preserve">. Chapter 2 ‘Conceptual models, hypotheses and response variables relevant to the Campaspe River’. </w:t>
            </w:r>
            <w:hyperlink w:history="1" r:id="rId122">
              <w:r w:rsidRPr="00BF61FF">
                <w:rPr>
                  <w:rStyle w:val="Hyperlink"/>
                  <w:szCs w:val="22"/>
                </w:rPr>
                <w:t>http://www.ewater.com.au/uploads/files/VEFMAP_Campaspe-River.pdf</w:t>
              </w:r>
            </w:hyperlink>
          </w:p>
          <w:p w:rsidRPr="00BF61FF" w:rsidR="00C67F16" w:rsidP="0066198F" w:rsidRDefault="00C67F16" w14:paraId="3886713A" w14:textId="77777777">
            <w:pPr>
              <w:pStyle w:val="Body"/>
              <w:rPr>
                <w:szCs w:val="22"/>
              </w:rPr>
            </w:pPr>
            <w:bookmarkStart w:name="_Toc372805163" w:id="508"/>
            <w:bookmarkEnd w:id="507"/>
            <w:r w:rsidRPr="00BF61FF">
              <w:rPr>
                <w:szCs w:val="22"/>
              </w:rPr>
              <w:t xml:space="preserve">The development of wetland conceptual models for the semi-arid zone (2009) Price and </w:t>
            </w:r>
            <w:proofErr w:type="spellStart"/>
            <w:r w:rsidRPr="00BF61FF">
              <w:rPr>
                <w:szCs w:val="22"/>
              </w:rPr>
              <w:t>Gawne</w:t>
            </w:r>
            <w:proofErr w:type="spellEnd"/>
            <w:r w:rsidRPr="00BF61FF">
              <w:rPr>
                <w:szCs w:val="22"/>
              </w:rPr>
              <w:t>.</w:t>
            </w:r>
          </w:p>
          <w:bookmarkEnd w:id="508"/>
          <w:p w:rsidRPr="00BF61FF" w:rsidR="00FE1087" w:rsidP="0066198F" w:rsidRDefault="00FE1087" w14:paraId="0907B5E0" w14:textId="77BD7E56">
            <w:pPr>
              <w:pStyle w:val="Body"/>
              <w:rPr>
                <w:szCs w:val="22"/>
              </w:rPr>
            </w:pPr>
            <w:r w:rsidRPr="00BF61FF">
              <w:rPr>
                <w:sz w:val="16"/>
                <w:szCs w:val="22"/>
              </w:rPr>
              <w:fldChar w:fldCharType="begin"/>
            </w:r>
            <w:r w:rsidRPr="00BF61FF">
              <w:rPr>
                <w:sz w:val="16"/>
                <w:szCs w:val="22"/>
              </w:rPr>
              <w:instrText xml:space="preserve"> HYPERLINK "https://www.mdba.gov.au/sites/default/files/pubs/413-MDBA_Report1_46pp_lowres%20latest%20version%203.12.09.pdf" </w:instrText>
            </w:r>
            <w:r w:rsidRPr="00BF61FF" w:rsidR="00ED0253">
              <w:rPr>
                <w:sz w:val="16"/>
                <w:szCs w:val="22"/>
              </w:rPr>
            </w:r>
            <w:r w:rsidRPr="00BF61FF">
              <w:rPr>
                <w:sz w:val="16"/>
                <w:szCs w:val="22"/>
              </w:rPr>
              <w:fldChar w:fldCharType="separate"/>
            </w:r>
            <w:r w:rsidRPr="00BF61FF">
              <w:rPr>
                <w:rStyle w:val="Hyperlink"/>
                <w:szCs w:val="22"/>
              </w:rPr>
              <w:t>https://www.mdba.gov.au/sites/default/files/pubs/413-MDBA_Report1_46pp_lowres%20latest%20version%203.12.09.pdf</w:t>
            </w:r>
            <w:r w:rsidRPr="00BF61FF">
              <w:rPr>
                <w:sz w:val="16"/>
                <w:szCs w:val="22"/>
              </w:rPr>
              <w:fldChar w:fldCharType="end"/>
            </w:r>
            <w:bookmarkStart w:name="_Toc372805165" w:id="509"/>
            <w:r w:rsidRPr="00BF61FF">
              <w:rPr>
                <w:szCs w:val="22"/>
              </w:rPr>
              <w:t xml:space="preserve">  </w:t>
            </w:r>
          </w:p>
          <w:p w:rsidRPr="00BF61FF" w:rsidR="00C67F16" w:rsidP="0066198F" w:rsidRDefault="00C67F16" w14:paraId="17384EC9" w14:textId="76467BC9">
            <w:pPr>
              <w:pStyle w:val="Body"/>
              <w:rPr>
                <w:szCs w:val="22"/>
              </w:rPr>
            </w:pPr>
            <w:r w:rsidRPr="00BF61FF">
              <w:rPr>
                <w:szCs w:val="22"/>
              </w:rPr>
              <w:t>Framework for evaluating aquatic ecosystem connectivity (2012) Queensland Wetlands Program.</w:t>
            </w:r>
          </w:p>
          <w:bookmarkEnd w:id="509"/>
          <w:p w:rsidRPr="00BF61FF" w:rsidR="00C67F16" w:rsidP="0066198F" w:rsidRDefault="00C67F16" w14:paraId="66332499" w14:textId="3BA49570">
            <w:pPr>
              <w:pStyle w:val="Body"/>
              <w:rPr>
                <w:szCs w:val="22"/>
              </w:rPr>
            </w:pPr>
            <w:r w:rsidRPr="00BF61FF">
              <w:rPr>
                <w:sz w:val="16"/>
                <w:szCs w:val="22"/>
              </w:rPr>
              <w:fldChar w:fldCharType="begin"/>
            </w:r>
            <w:r w:rsidRPr="00BF61FF">
              <w:rPr>
                <w:sz w:val="16"/>
                <w:szCs w:val="22"/>
              </w:rPr>
              <w:instrText xml:space="preserve"> HYPERLINK "http://wetlandinfo.ehp.qld.gov.au/resources/static/pdf/ecology/connectivity/qwp-connectivity-project-22-2-13.pdf" </w:instrText>
            </w:r>
            <w:r w:rsidRPr="00BF61FF" w:rsidR="00ED0253">
              <w:rPr>
                <w:sz w:val="16"/>
                <w:szCs w:val="22"/>
              </w:rPr>
            </w:r>
            <w:r w:rsidRPr="00BF61FF">
              <w:rPr>
                <w:sz w:val="16"/>
                <w:szCs w:val="22"/>
              </w:rPr>
              <w:fldChar w:fldCharType="separate"/>
            </w:r>
            <w:r w:rsidRPr="00BF61FF">
              <w:rPr>
                <w:rStyle w:val="Hyperlink"/>
                <w:szCs w:val="22"/>
              </w:rPr>
              <w:t>http://wetlandinfo.ehp.qld.gov.au/resources/static/pdf/ecology/connectivity/qwp-connectivity-project-22-2-13.pdf</w:t>
            </w:r>
            <w:r w:rsidRPr="00BF61FF">
              <w:rPr>
                <w:sz w:val="16"/>
                <w:szCs w:val="22"/>
              </w:rPr>
              <w:fldChar w:fldCharType="end"/>
            </w:r>
          </w:p>
          <w:p w:rsidRPr="00BF61FF" w:rsidR="00C67F16" w:rsidP="0066198F" w:rsidRDefault="00C67F16" w14:paraId="530FE888" w14:textId="77777777">
            <w:pPr>
              <w:pStyle w:val="Body"/>
              <w:rPr>
                <w:szCs w:val="22"/>
              </w:rPr>
            </w:pPr>
            <w:r w:rsidRPr="00BF61FF">
              <w:rPr>
                <w:i/>
                <w:szCs w:val="22"/>
              </w:rPr>
              <w:t xml:space="preserve">Macquarie Marshes Ramsar site: ecological character description </w:t>
            </w:r>
            <w:r w:rsidRPr="00BF61FF">
              <w:rPr>
                <w:szCs w:val="22"/>
              </w:rPr>
              <w:t xml:space="preserve">(2012) NSW Office of Environment and Heritage. Chapter 6 conceptual models </w:t>
            </w:r>
          </w:p>
          <w:p w:rsidRPr="00BF61FF" w:rsidR="00C67F16" w:rsidP="0066198F" w:rsidRDefault="00686FF1" w14:paraId="24589947" w14:textId="3405CE9E">
            <w:pPr>
              <w:pStyle w:val="Body"/>
              <w:rPr>
                <w:szCs w:val="22"/>
              </w:rPr>
            </w:pPr>
            <w:hyperlink w:history="1" r:id="rId123">
              <w:r w:rsidRPr="00BF61FF" w:rsidR="00C67F16">
                <w:rPr>
                  <w:rStyle w:val="Hyperlink"/>
                  <w:szCs w:val="22"/>
                </w:rPr>
                <w:t>http://www.environment.nsw.gov.au/resources/water/120517MMECDPt3.pdf</w:t>
              </w:r>
            </w:hyperlink>
          </w:p>
          <w:p w:rsidRPr="00BF61FF" w:rsidR="00C67F16" w:rsidP="0066198F" w:rsidRDefault="00C67F16" w14:paraId="75FCF389" w14:textId="77777777">
            <w:pPr>
              <w:pStyle w:val="Body"/>
              <w:rPr>
                <w:szCs w:val="22"/>
              </w:rPr>
            </w:pPr>
            <w:r w:rsidRPr="00BF61FF">
              <w:rPr>
                <w:i/>
                <w:szCs w:val="22"/>
              </w:rPr>
              <w:t>Paroo River Wetlands Ramsar site: ecological character description</w:t>
            </w:r>
            <w:r w:rsidRPr="00BF61FF">
              <w:rPr>
                <w:szCs w:val="22"/>
              </w:rPr>
              <w:t xml:space="preserve"> (2010) NSW Department of Environment, Climate Change and Water. Section 3.4 ‘A conceptual model’. </w:t>
            </w:r>
          </w:p>
          <w:p w:rsidRPr="003F412F" w:rsidR="00C67F16" w:rsidP="0066198F" w:rsidRDefault="00686FF1" w14:paraId="0417B833" w14:textId="5DD45093">
            <w:pPr>
              <w:pStyle w:val="Body"/>
            </w:pPr>
            <w:hyperlink w:history="1" r:id="rId124">
              <w:r w:rsidRPr="00BF61FF" w:rsidR="00C67F16">
                <w:rPr>
                  <w:rStyle w:val="Hyperlink"/>
                  <w:szCs w:val="22"/>
                </w:rPr>
                <w:t>http://www.environment.nsw.gov.au/resources/water/10213parooriverecd.pdf</w:t>
              </w:r>
            </w:hyperlink>
          </w:p>
        </w:tc>
      </w:tr>
    </w:tbl>
    <w:p w:rsidRPr="00F238F7" w:rsidR="00C67F16" w:rsidP="00C67F16" w:rsidRDefault="00C67F16" w14:paraId="7580047C" w14:textId="77777777">
      <w:pPr>
        <w:pStyle w:val="Body"/>
        <w:rPr>
          <w:sz w:val="20"/>
        </w:rPr>
      </w:pPr>
    </w:p>
    <w:tbl>
      <w:tblPr>
        <w:tblStyle w:val="TableGrid"/>
        <w:tblW w:w="9781" w:type="dxa"/>
        <w:tblBorders>
          <w:top w:val="none" w:color="auto" w:sz="0" w:space="0"/>
          <w:bottom w:val="none" w:color="auto" w:sz="0" w:space="0"/>
          <w:insideH w:val="none" w:color="auto" w:sz="0" w:space="0"/>
        </w:tblBorders>
        <w:shd w:val="clear" w:color="auto" w:fill="F2F2F2" w:themeFill="background1" w:themeFillShade="F2"/>
        <w:tblLook w:val="04A0" w:firstRow="1" w:lastRow="0" w:firstColumn="1" w:lastColumn="0" w:noHBand="0" w:noVBand="1"/>
      </w:tblPr>
      <w:tblGrid>
        <w:gridCol w:w="9781"/>
      </w:tblGrid>
      <w:tr w:rsidRPr="003F412F" w:rsidR="00C67F16" w:rsidTr="00047997" w14:paraId="75393882" w14:textId="77777777">
        <w:trPr>
          <w:cnfStyle w:val="100000000000" w:firstRow="1" w:lastRow="0" w:firstColumn="0" w:lastColumn="0" w:oddVBand="0" w:evenVBand="0" w:oddHBand="0" w:evenHBand="0" w:firstRowFirstColumn="0" w:firstRowLastColumn="0" w:lastRowFirstColumn="0" w:lastRowLastColumn="0"/>
          <w:trHeight w:val="2771"/>
        </w:trPr>
        <w:tc>
          <w:tcPr>
            <w:cnfStyle w:val="000000000100" w:firstRow="0" w:lastRow="0" w:firstColumn="0" w:lastColumn="0" w:oddVBand="0" w:evenVBand="0" w:oddHBand="0" w:evenHBand="0" w:firstRowFirstColumn="1" w:firstRowLastColumn="0" w:lastRowFirstColumn="0" w:lastRowLastColumn="0"/>
            <w:tcW w:w="9781" w:type="dxa"/>
            <w:shd w:val="clear" w:color="auto" w:fill="F2F2F2" w:themeFill="background1" w:themeFillShade="F2"/>
          </w:tcPr>
          <w:p w:rsidRPr="00F238F7" w:rsidR="00C67F16" w:rsidP="0066198F" w:rsidRDefault="00C67F16" w14:paraId="4B38FAB6" w14:textId="77777777">
            <w:pPr>
              <w:pStyle w:val="Body"/>
              <w:rPr>
                <w:b/>
                <w:sz w:val="20"/>
                <w:u w:val="single"/>
              </w:rPr>
            </w:pPr>
            <w:r w:rsidRPr="00F238F7">
              <w:rPr>
                <w:b/>
                <w:sz w:val="20"/>
                <w:u w:val="single"/>
              </w:rPr>
              <w:t>General:</w:t>
            </w:r>
          </w:p>
          <w:p w:rsidRPr="00BF61FF" w:rsidR="00C67F16" w:rsidP="0066198F" w:rsidRDefault="00C67F16" w14:paraId="63F70716" w14:textId="77777777">
            <w:pPr>
              <w:pStyle w:val="Body"/>
              <w:rPr>
                <w:szCs w:val="22"/>
              </w:rPr>
            </w:pPr>
            <w:proofErr w:type="spellStart"/>
            <w:r w:rsidRPr="00BF61FF">
              <w:rPr>
                <w:szCs w:val="22"/>
              </w:rPr>
              <w:t>eWater</w:t>
            </w:r>
            <w:proofErr w:type="spellEnd"/>
            <w:r w:rsidRPr="00BF61FF">
              <w:rPr>
                <w:szCs w:val="22"/>
              </w:rPr>
              <w:t xml:space="preserve"> tool for creating conceptual models </w:t>
            </w:r>
          </w:p>
          <w:p w:rsidRPr="00BF61FF" w:rsidR="00C67F16" w:rsidP="0066198F" w:rsidRDefault="00686FF1" w14:paraId="16D7B135" w14:textId="3523F4B0">
            <w:pPr>
              <w:pStyle w:val="Body"/>
              <w:rPr>
                <w:szCs w:val="22"/>
              </w:rPr>
            </w:pPr>
            <w:hyperlink w:history="1" r:id="rId125">
              <w:r w:rsidRPr="00BF61FF" w:rsidR="00C67F16">
                <w:rPr>
                  <w:rStyle w:val="Hyperlink"/>
                  <w:rFonts w:asciiTheme="minorHAnsi" w:hAnsiTheme="minorHAnsi" w:cstheme="minorHAnsi"/>
                  <w:sz w:val="16"/>
                  <w:szCs w:val="22"/>
                </w:rPr>
                <w:t>http://toolkit.ewater.com.au/Tools/Concept</w:t>
              </w:r>
            </w:hyperlink>
          </w:p>
          <w:p w:rsidRPr="00BF61FF" w:rsidR="00C67F16" w:rsidP="0066198F" w:rsidRDefault="00C67F16" w14:paraId="6BB60C67" w14:textId="77777777">
            <w:pPr>
              <w:pStyle w:val="Body"/>
              <w:rPr>
                <w:szCs w:val="22"/>
              </w:rPr>
            </w:pPr>
            <w:r w:rsidRPr="00BF61FF">
              <w:rPr>
                <w:szCs w:val="22"/>
              </w:rPr>
              <w:t xml:space="preserve">Queensland wetland info website: </w:t>
            </w:r>
          </w:p>
          <w:p w:rsidRPr="00BF61FF" w:rsidR="00C67F16" w:rsidP="0066198F" w:rsidRDefault="00686FF1" w14:paraId="4206B691" w14:textId="3F6EE33F">
            <w:pPr>
              <w:pStyle w:val="Body"/>
              <w:rPr>
                <w:szCs w:val="22"/>
              </w:rPr>
            </w:pPr>
            <w:hyperlink w:history="1" r:id="rId126">
              <w:r w:rsidRPr="00BF61FF" w:rsidR="00C67F16">
                <w:rPr>
                  <w:rStyle w:val="Hyperlink"/>
                  <w:szCs w:val="22"/>
                </w:rPr>
                <w:t>http://wetlandinfo.ehp.qld.gov.au/wetlands/management/</w:t>
              </w:r>
            </w:hyperlink>
          </w:p>
          <w:p w:rsidRPr="00BF61FF" w:rsidR="00C67F16" w:rsidP="0066198F" w:rsidRDefault="00C67F16" w14:paraId="1696A8ED" w14:textId="77777777">
            <w:pPr>
              <w:pStyle w:val="Body"/>
              <w:rPr>
                <w:szCs w:val="22"/>
              </w:rPr>
            </w:pPr>
            <w:r w:rsidRPr="00BF61FF">
              <w:rPr>
                <w:szCs w:val="22"/>
              </w:rPr>
              <w:t xml:space="preserve">Walking the landscape: A whole-of-system framework for understanding and mapping environmental processes and values (2012) Queensland Department of Environment and Heritage Protection. </w:t>
            </w:r>
          </w:p>
          <w:p w:rsidRPr="003F412F" w:rsidR="00C67F16" w:rsidP="0066198F" w:rsidRDefault="00686FF1" w14:paraId="2CDB542E" w14:textId="1C10C387">
            <w:pPr>
              <w:pStyle w:val="Body"/>
              <w:rPr>
                <w:b/>
                <w:u w:val="single"/>
              </w:rPr>
            </w:pPr>
            <w:hyperlink w:history="1" r:id="rId127">
              <w:r w:rsidRPr="00BF61FF" w:rsidR="00C67F16">
                <w:rPr>
                  <w:rStyle w:val="Hyperlink"/>
                  <w:szCs w:val="22"/>
                </w:rPr>
                <w:t>http://wetlandinfo.ehp.qld.gov.au/resources/static/pdf/ecology/connectivity/walking-the-landscape-15-02-13.pdf</w:t>
              </w:r>
            </w:hyperlink>
          </w:p>
        </w:tc>
      </w:tr>
    </w:tbl>
    <w:p w:rsidRPr="00F238F7" w:rsidR="00C67F16" w:rsidP="002A024C" w:rsidRDefault="00C67F16" w14:paraId="2F39BE3A" w14:textId="19E98DB7">
      <w:pPr>
        <w:pStyle w:val="Body"/>
        <w:rPr>
          <w:sz w:val="20"/>
        </w:rPr>
      </w:pPr>
    </w:p>
    <w:bookmarkEnd w:id="26"/>
    <w:bookmarkEnd w:id="27"/>
    <w:bookmarkEnd w:id="28"/>
    <w:p w:rsidRPr="00F238F7" w:rsidR="002232AF" w:rsidRDefault="002232AF" w14:paraId="0376F0F4" w14:textId="2EADD931">
      <w:pPr>
        <w:rPr>
          <w:rFonts w:ascii="Arial" w:hAnsi="Arial"/>
          <w:color w:val="auto"/>
          <w:szCs w:val="24"/>
          <w:lang w:eastAsia="en-US"/>
        </w:rPr>
      </w:pPr>
      <w:r>
        <w:br w:type="page"/>
      </w:r>
    </w:p>
    <w:p w:rsidRPr="00F238F7" w:rsidR="00E3796F" w:rsidP="00E3796F" w:rsidRDefault="00E3796F" w14:paraId="0D4A9649" w14:textId="2C61527A">
      <w:pPr>
        <w:pStyle w:val="BodyText"/>
      </w:pPr>
      <w:r>
        <w:rPr>
          <w:noProof/>
          <w:lang w:eastAsia="en-AU"/>
        </w:rPr>
        <w:lastRenderedPageBreak/>
        <mc:AlternateContent>
          <mc:Choice Requires="wpc">
            <w:drawing>
              <wp:anchor distT="0" distB="0" distL="114300" distR="114300" simplePos="0" relativeHeight="251658258" behindDoc="0" locked="0" layoutInCell="1" allowOverlap="1" wp14:anchorId="2CA5E1D2" wp14:editId="72D50469">
                <wp:simplePos x="0" y="0"/>
                <wp:positionH relativeFrom="page">
                  <wp:posOffset>0</wp:posOffset>
                </wp:positionH>
                <wp:positionV relativeFrom="page">
                  <wp:posOffset>0</wp:posOffset>
                </wp:positionV>
                <wp:extent cx="7563600" cy="10688400"/>
                <wp:effectExtent l="0" t="0" r="0" b="0"/>
                <wp:wrapTopAndBottom/>
                <wp:docPr id="5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5" name="DELWPRectangle"/>
                        <wps:cNvSpPr>
                          <a:spLocks noChangeArrowheads="1"/>
                        </wps:cNvSpPr>
                        <wps:spPr bwMode="auto">
                          <a:xfrm>
                            <a:off x="358775" y="360045"/>
                            <a:ext cx="6840000" cy="9972000"/>
                          </a:xfrm>
                          <a:prstGeom prst="rect">
                            <a:avLst/>
                          </a:prstGeom>
                          <a:solidFill>
                            <a:schemeClr val="lt2"/>
                          </a:solidFill>
                          <a:ln>
                            <a:noFill/>
                          </a:ln>
                        </wps:spPr>
                        <wps:bodyPr rot="0" vert="horz" wrap="square" lIns="91440" tIns="45720" rIns="91440" bIns="45720" anchor="t" anchorCtr="0" upright="1">
                          <a:noAutofit/>
                        </wps:bodyPr>
                      </wps:wsp>
                      <wps:wsp>
                        <wps:cNvPr id="49" name="Text Box 49"/>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F26F1" w:rsidR="00E3796F" w:rsidP="00804628" w:rsidRDefault="00810307" w14:paraId="017436FB" w14:textId="2D560F86">
                              <w:pPr>
                                <w:pStyle w:val="xWeb"/>
                              </w:pPr>
                              <w:r>
                                <w:t>delwp.vic.gov.au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w14:anchorId="2C12B295">
              <v:group id="BackCoverPortrait" style="position:absolute;margin-left:0;margin-top:0;width:595.55pt;height:841.6pt;z-index:251658258;mso-position-horizontal-relative:page;mso-position-vertical-relative:page" coordsize="75634,106883" o:spid="_x0000_s1031" editas="canvas" w14:anchorId="2CA5E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2" style="position:absolute;width:75634;height:106883;visibility:visible;mso-wrap-style:square" filled="t" fillcolor="white [3212]" type="#_x0000_t75">
                  <v:fill o:detectmouseclick="t"/>
                  <v:path o:connecttype="none"/>
                </v:shape>
                <v:rect id="DELWPRectangle" style="position:absolute;left:3587;top:3600;width:68400;height:99720;visibility:visible;mso-wrap-style:square;v-text-anchor:top" o:spid="_x0000_s1033" fillcolor="#e9e9e9 [32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"/>
                <v:shape id="Text Box 49" style="position:absolute;left:7200;top:97574;width:23832;height:5760;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v:textbox inset="0,0,0,0">
                    <w:txbxContent>
                      <w:p w:rsidRPr="00CF26F1" w:rsidR="00E3796F" w:rsidP="00804628" w:rsidRDefault="00810307" w14:paraId="62FA2F0C" w14:textId="2D560F86">
                        <w:pPr>
                          <w:pStyle w:val="xWeb"/>
                        </w:pPr>
                        <w:r>
                          <w:t>delwp.vic.gov.au</w:t>
                        </w:r>
                      </w:p>
                    </w:txbxContent>
                  </v:textbox>
                </v:shape>
                <w10:wrap type="topAndBottom" anchorx="page" anchory="page"/>
              </v:group>
            </w:pict>
          </mc:Fallback>
        </mc:AlternateContent>
      </w:r>
    </w:p>
    <w:sectPr w:rsidRPr="00F238F7" w:rsidR="00E3796F" w:rsidSect="00CB0549">
      <w:pgSz w:w="11907" w:h="16839" w:orient="portrait"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6FF1" w:rsidRDefault="00686FF1" w14:paraId="55E05065" w14:textId="77777777">
      <w:r>
        <w:separator/>
      </w:r>
    </w:p>
    <w:p w:rsidR="00686FF1" w:rsidRDefault="00686FF1" w14:paraId="19791EF7" w14:textId="77777777"/>
  </w:endnote>
  <w:endnote w:type="continuationSeparator" w:id="0">
    <w:p w:rsidR="00686FF1" w:rsidRDefault="00686FF1" w14:paraId="2D418CC2" w14:textId="77777777">
      <w:r>
        <w:continuationSeparator/>
      </w:r>
    </w:p>
    <w:p w:rsidR="00686FF1" w:rsidRDefault="00686FF1" w14:paraId="46C1CC23" w14:textId="77777777"/>
  </w:endnote>
  <w:endnote w:type="continuationNotice" w:id="1">
    <w:p w:rsidR="00686FF1" w:rsidRDefault="00686FF1" w14:paraId="7654B9E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Bold">
    <w:altName w:val="Arial"/>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965F19" w:rsidTr="00D83BD4" w14:paraId="7BA9DF4C" w14:textId="77777777">
      <w:trPr>
        <w:trHeight w:val="397"/>
      </w:trPr>
      <w:tc>
        <w:tcPr>
          <w:tcW w:w="340" w:type="dxa"/>
        </w:tcPr>
        <w:p w:rsidRPr="00D55628" w:rsidR="00965F19" w:rsidP="00D55628" w:rsidRDefault="00965F19" w14:paraId="5BE20406" w14:textId="77777777">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rsidRPr="00D55628" w:rsidR="00965F19" w:rsidP="00D55628" w:rsidRDefault="00965F19" w14:paraId="08C1536B" w14:textId="77777777">
          <w:pPr>
            <w:pStyle w:val="FooterEven"/>
          </w:pPr>
          <w:r w:rsidRPr="000A15E4">
            <w:rPr>
              <w:rStyle w:val="Bold"/>
            </w:rPr>
            <w:t>Title of document</w:t>
          </w:r>
          <w:r w:rsidRPr="00D55628">
            <w:t xml:space="preserve"> Subtitle</w:t>
          </w:r>
        </w:p>
      </w:tc>
    </w:tr>
  </w:tbl>
  <w:p w:rsidRPr="008B6D45" w:rsidR="00965F19" w:rsidP="005949B0" w:rsidRDefault="00965F19" w14:paraId="3EE865FD" w14:textId="77777777">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XSpec="right" w:tblpYSpec="bottom"/>
      <w:tblW w:w="9639" w:type="dxa"/>
      <w:tblLayout w:type="fixed"/>
      <w:tblCellMar>
        <w:bottom w:w="284" w:type="dxa"/>
      </w:tblCellMar>
      <w:tblLook w:val="04A0" w:firstRow="1" w:lastRow="0" w:firstColumn="1" w:lastColumn="0" w:noHBand="0" w:noVBand="1"/>
    </w:tblPr>
    <w:tblGrid>
      <w:gridCol w:w="9071"/>
      <w:gridCol w:w="568"/>
    </w:tblGrid>
    <w:tr w:rsidR="00965F19" w:rsidTr="00B86C2D" w14:paraId="70AE1242" w14:textId="77777777">
      <w:trPr>
        <w:trHeight w:val="397"/>
      </w:trPr>
      <w:tc>
        <w:tcPr>
          <w:tcW w:w="9071" w:type="dxa"/>
        </w:tcPr>
        <w:p w:rsidR="00965F19" w:rsidP="00EE26DE" w:rsidRDefault="00965F19" w14:paraId="27EF47A3" w14:textId="7974CCFA">
          <w:pPr>
            <w:pStyle w:val="FooterOdd"/>
            <w:rPr>
              <w:rStyle w:val="Bold"/>
            </w:rPr>
          </w:pPr>
          <w:r>
            <w:rPr>
              <w:b/>
              <w:noProof/>
            </w:rPr>
            <mc:AlternateContent>
              <mc:Choice Requires="wps">
                <w:drawing>
                  <wp:anchor distT="0" distB="0" distL="114300" distR="114300" simplePos="0" relativeHeight="251662857" behindDoc="0" locked="0" layoutInCell="0" allowOverlap="1" wp14:anchorId="20648A91" wp14:editId="1B73B9B0">
                    <wp:simplePos x="0" y="0"/>
                    <wp:positionH relativeFrom="page">
                      <wp:align>center</wp:align>
                    </wp:positionH>
                    <wp:positionV relativeFrom="page">
                      <wp:align>bottom</wp:align>
                    </wp:positionV>
                    <wp:extent cx="7772400" cy="463550"/>
                    <wp:effectExtent l="0" t="0" r="0" b="12700"/>
                    <wp:wrapNone/>
                    <wp:docPr id="46" name="MSIPCM222a46d39cd2ec01013f3e50"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F24D9" w:rsidR="00965F19" w:rsidP="005F24D9" w:rsidRDefault="005F24D9" w14:paraId="0683C9F8" w14:textId="26F3BE04">
                                <w:pPr>
                                  <w:jc w:val="center"/>
                                  <w:rPr>
                                    <w:rFonts w:ascii="Calibri" w:hAnsi="Calibri" w:cs="Calibri"/>
                                    <w:color w:val="000000"/>
                                    <w:sz w:val="24"/>
                                  </w:rPr>
                                </w:pPr>
                                <w:r w:rsidRPr="005F24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6405F275">
                  <v:shapetype id="_x0000_t202" coordsize="21600,21600" o:spt="202" path="m,l,21600r21600,l21600,xe" w14:anchorId="20648A91">
                    <v:stroke joinstyle="miter"/>
                    <v:path gradientshapeok="t" o:connecttype="rect"/>
                  </v:shapetype>
                  <v:shape id="MSIPCM222a46d39cd2ec01013f3e50" style="position:absolute;left:0;text-align:left;margin-left:0;margin-top:0;width:612pt;height:36.5pt;z-index:251662857;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Ag9yFDrQIAAFIFAAAOAAAAAAAAAAAA&#10;AAAAAC4CAABkcnMvZTJvRG9jLnhtbFBLAQItABQABgAIAAAAIQC+Hwq32gAAAAUBAAAPAAAAAAAA&#10;AAAAAAAAAAcFAABkcnMvZG93bnJldi54bWxQSwUGAAAAAAQABADzAAAADgYAAAAA&#10;">
                    <v:textbox inset=",0,,0">
                      <w:txbxContent>
                        <w:p w:rsidRPr="005F24D9" w:rsidR="00965F19" w:rsidP="005F24D9" w:rsidRDefault="005F24D9" w14:paraId="09E77742" w14:textId="26F3BE04">
                          <w:pPr>
                            <w:jc w:val="center"/>
                            <w:rPr>
                              <w:rFonts w:ascii="Calibri" w:hAnsi="Calibri" w:cs="Calibri"/>
                              <w:color w:val="000000"/>
                              <w:sz w:val="24"/>
                            </w:rPr>
                          </w:pPr>
                          <w:r w:rsidRPr="005F24D9">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ED0253">
            <w:rPr>
              <w:rStyle w:val="Bold"/>
            </w:rPr>
            <w:t>Environmental Water Management Plan Guidelines</w:t>
          </w:r>
          <w:r>
            <w:rPr>
              <w:rStyle w:val="Bold"/>
            </w:rPr>
            <w:fldChar w:fldCharType="end"/>
          </w:r>
        </w:p>
        <w:p w:rsidRPr="00CB1FB7" w:rsidR="00965F19" w:rsidP="00EE26DE" w:rsidRDefault="00686FF1" w14:paraId="219BFD3A" w14:textId="422703EA">
          <w:pPr>
            <w:pStyle w:val="FooterOdd"/>
            <w:rPr>
              <w:b/>
            </w:rPr>
          </w:pPr>
          <w:r>
            <w:fldChar w:fldCharType="begin"/>
          </w:r>
          <w:r>
            <w:instrText>DOCPROPERTY  xFooterSubtitle  \* MERGEFORMAT</w:instrText>
          </w:r>
          <w:r>
            <w:fldChar w:fldCharType="separate"/>
          </w:r>
          <w:r w:rsidR="00ED0253">
            <w:t>for Rivers and Wetlands (Version 6)</w:t>
          </w:r>
          <w:r>
            <w:fldChar w:fldCharType="end"/>
          </w:r>
        </w:p>
      </w:tc>
      <w:tc>
        <w:tcPr>
          <w:tcW w:w="568" w:type="dxa"/>
        </w:tcPr>
        <w:p w:rsidRPr="00D55628" w:rsidR="00965F19" w:rsidP="003C0391" w:rsidRDefault="00965F19" w14:paraId="784E58B5" w14:textId="40C5BC32">
          <w:pPr>
            <w:pStyle w:val="FooterOddPageNumber"/>
            <w:tabs>
              <w:tab w:val="left" w:pos="210"/>
              <w:tab w:val="right" w:pos="312"/>
            </w:tabs>
            <w:jc w:val="left"/>
          </w:pPr>
          <w:r>
            <w:tab/>
          </w: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rsidR="00965F19" w:rsidRDefault="00965F19" w14:paraId="565E4963" w14:textId="56898EB9">
    <w:pPr>
      <w:pStyle w:val="Footer"/>
    </w:pPr>
    <w:r w:rsidRPr="00D55628">
      <w:rPr>
        <w:noProof/>
      </w:rPr>
      <mc:AlternateContent>
        <mc:Choice Requires="wps">
          <w:drawing>
            <wp:anchor distT="0" distB="0" distL="114300" distR="114300" simplePos="0" relativeHeight="251658241" behindDoc="1" locked="1" layoutInCell="1" allowOverlap="1" wp14:anchorId="3C785C69" wp14:editId="7635443E">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965F19" w:rsidP="00DF21D2" w:rsidRDefault="00965F19" w14:paraId="0A97391B" w14:textId="10B7755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389C79">
            <v:shape id="Text Box 224"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w14:anchorId="3C785C69">
              <v:textbox>
                <w:txbxContent>
                  <w:p w:rsidRPr="0001226A" w:rsidR="00965F19" w:rsidP="00DF21D2" w:rsidRDefault="00965F19" w14:paraId="4FC44872" w14:textId="10B7755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965F19" w:rsidRDefault="00965F19" w14:paraId="7A324B9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965F19" w:rsidRDefault="00965F19" w14:paraId="378BD787" w14:textId="660AC5AA">
    <w:pPr>
      <w:pStyle w:val="Footer"/>
    </w:pPr>
    <w:r>
      <w:rPr>
        <w:noProof/>
      </w:rPr>
      <mc:AlternateContent>
        <mc:Choice Requires="wps">
          <w:drawing>
            <wp:anchor distT="0" distB="0" distL="114300" distR="114300" simplePos="0" relativeHeight="251663113" behindDoc="0" locked="0" layoutInCell="0" allowOverlap="1" wp14:anchorId="156045C1" wp14:editId="7A2AB52C">
              <wp:simplePos x="0" y="0"/>
              <wp:positionH relativeFrom="page">
                <wp:align>center</wp:align>
              </wp:positionH>
              <wp:positionV relativeFrom="page">
                <wp:align>bottom</wp:align>
              </wp:positionV>
              <wp:extent cx="7772400" cy="463550"/>
              <wp:effectExtent l="0" t="0" r="0" b="12700"/>
              <wp:wrapNone/>
              <wp:docPr id="486" name="MSIPCMa3b24061bcc804340ea9361e"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F24D9" w:rsidR="00965F19" w:rsidP="005F24D9" w:rsidRDefault="005F24D9" w14:paraId="2CBFAF25" w14:textId="3D1AD98E">
                          <w:pPr>
                            <w:jc w:val="center"/>
                            <w:rPr>
                              <w:rFonts w:ascii="Calibri" w:hAnsi="Calibri" w:cs="Calibri"/>
                              <w:color w:val="000000"/>
                              <w:sz w:val="24"/>
                            </w:rPr>
                          </w:pPr>
                          <w:r w:rsidRPr="005F24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6C4F8B81">
            <v:shapetype id="_x0000_t202" coordsize="21600,21600" o:spt="202" path="m,l,21600r21600,l21600,xe" w14:anchorId="156045C1">
              <v:stroke joinstyle="miter"/>
              <v:path gradientshapeok="t" o:connecttype="rect"/>
            </v:shapetype>
            <v:shape id="MSIPCMa3b24061bcc804340ea9361e" style="position:absolute;margin-left:0;margin-top:0;width:612pt;height:36.5pt;z-index:251663113;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CRU1COyAgAAXAUAAA4AAAAA&#10;AAAAAAAAAAAALgIAAGRycy9lMm9Eb2MueG1sUEsBAi0AFAAGAAgAAAAhAL4fCrfaAAAABQEAAA8A&#10;AAAAAAAAAAAAAAAADAUAAGRycy9kb3ducmV2LnhtbFBLBQYAAAAABAAEAPMAAAATBgAAAAA=&#10;">
              <v:textbox inset=",0,,0">
                <w:txbxContent>
                  <w:p w:rsidRPr="005F24D9" w:rsidR="00965F19" w:rsidP="005F24D9" w:rsidRDefault="005F24D9" w14:paraId="75F360E3" w14:textId="3D1AD98E">
                    <w:pPr>
                      <w:jc w:val="center"/>
                      <w:rPr>
                        <w:rFonts w:ascii="Calibri" w:hAnsi="Calibri" w:cs="Calibri"/>
                        <w:color w:val="000000"/>
                        <w:sz w:val="24"/>
                      </w:rPr>
                    </w:pPr>
                    <w:r w:rsidRPr="005F24D9">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8" behindDoc="1" locked="1" layoutInCell="1" allowOverlap="1" wp14:anchorId="2C053EE5" wp14:editId="70CFF004">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299B3E79" wp14:editId="464DF66E">
          <wp:simplePos x="0" y="0"/>
          <wp:positionH relativeFrom="page">
            <wp:align>right</wp:align>
          </wp:positionH>
          <wp:positionV relativeFrom="page">
            <wp:align>bottom</wp:align>
          </wp:positionV>
          <wp:extent cx="2520000" cy="1062000"/>
          <wp:effectExtent l="0" t="0" r="0" b="0"/>
          <wp:wrapNone/>
          <wp:docPr id="47" name="LogoColou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hidden="1"/>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124E8F" w:rsidR="00965F19" w:rsidP="00124E8F" w:rsidRDefault="00965F19" w14:paraId="35D9BE42" w14:textId="77777777">
    <w:pPr>
      <w:pStyle w:val="Footer"/>
    </w:pPr>
    <w:r w:rsidRPr="00D55628">
      <w:rPr>
        <w:noProof/>
      </w:rPr>
      <mc:AlternateContent>
        <mc:Choice Requires="wps">
          <w:drawing>
            <wp:anchor distT="0" distB="0" distL="114300" distR="114300" simplePos="0" relativeHeight="251658246" behindDoc="1" locked="1" layoutInCell="1" allowOverlap="1" wp14:anchorId="14E2E89E" wp14:editId="6002ABB8">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965F19" w:rsidP="00DF21D2" w:rsidRDefault="00965F19" w14:paraId="6B9F82EE" w14:textId="18C9400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A85B7D">
            <v:shapetype id="_x0000_t202" coordsize="21600,21600" o:spt="202" path="m,l,21600r21600,l21600,xe" w14:anchorId="14E2E89E">
              <v:stroke joinstyle="miter"/>
              <v:path gradientshapeok="t" o:connecttype="rect"/>
            </v:shapetype>
            <v:shape id="Text Box 225"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v:textbox>
                <w:txbxContent>
                  <w:p w:rsidRPr="0001226A" w:rsidR="00965F19" w:rsidP="00DF21D2" w:rsidRDefault="00965F19" w14:paraId="3521AF7E" w14:textId="18C9400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65F19" w:rsidTr="009C4B76" w14:paraId="0C5D367A" w14:textId="77777777">
      <w:trPr>
        <w:trHeight w:val="397"/>
      </w:trPr>
      <w:tc>
        <w:tcPr>
          <w:tcW w:w="9071" w:type="dxa"/>
        </w:tcPr>
        <w:p w:rsidR="00965F19" w:rsidP="00110462" w:rsidRDefault="00965F19" w14:paraId="49406ADC" w14:textId="34ED7DEB">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ED0253">
            <w:rPr>
              <w:rStyle w:val="Bold"/>
            </w:rPr>
            <w:t>Environmental Water Management Plan Guidelines</w:t>
          </w:r>
          <w:r>
            <w:rPr>
              <w:rStyle w:val="Bold"/>
            </w:rPr>
            <w:fldChar w:fldCharType="end"/>
          </w:r>
        </w:p>
        <w:p w:rsidRPr="00CB1FB7" w:rsidR="00965F19" w:rsidP="00110462" w:rsidRDefault="00686FF1" w14:paraId="475063DF" w14:textId="4402449A">
          <w:pPr>
            <w:pStyle w:val="FooterOdd"/>
            <w:rPr>
              <w:b/>
            </w:rPr>
          </w:pPr>
          <w:r>
            <w:fldChar w:fldCharType="begin"/>
          </w:r>
          <w:r>
            <w:instrText>DOCPROPERTY  xFooterSubtitle  \* MERGEFORMAT</w:instrText>
          </w:r>
          <w:r>
            <w:fldChar w:fldCharType="separate"/>
          </w:r>
          <w:r w:rsidR="00ED0253">
            <w:t>for Rivers and Wetlands (Version 6)</w:t>
          </w:r>
          <w:r>
            <w:fldChar w:fldCharType="end"/>
          </w:r>
        </w:p>
      </w:tc>
      <w:tc>
        <w:tcPr>
          <w:tcW w:w="340" w:type="dxa"/>
        </w:tcPr>
        <w:p w:rsidRPr="00D55628" w:rsidR="00965F19" w:rsidP="00110462" w:rsidRDefault="00965F19" w14:paraId="721435B4" w14:textId="15E6CFCB">
          <w:pPr>
            <w:pStyle w:val="FooterOddPageNumber"/>
          </w:pPr>
        </w:p>
      </w:tc>
    </w:tr>
  </w:tbl>
  <w:p w:rsidR="00965F19" w:rsidRDefault="00965F19" w14:paraId="48736775" w14:textId="77777777">
    <w:pPr>
      <w:pStyle w:val="Footer"/>
    </w:pPr>
    <w:r w:rsidRPr="00D55628">
      <w:rPr>
        <w:noProof/>
      </w:rPr>
      <mc:AlternateContent>
        <mc:Choice Requires="wps">
          <w:drawing>
            <wp:anchor distT="0" distB="0" distL="114300" distR="114300" simplePos="0" relativeHeight="251658245" behindDoc="1" locked="1" layoutInCell="1" allowOverlap="1" wp14:anchorId="6182A621" wp14:editId="710C934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965F19" w:rsidP="00DF21D2" w:rsidRDefault="00965F19" w14:paraId="73AC3D81" w14:textId="64BD991C">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38F4172">
            <v:shapetype id="_x0000_t202" coordsize="21600,21600" o:spt="202" path="m,l,21600r21600,l21600,xe" w14:anchorId="6182A621">
              <v:stroke joinstyle="miter"/>
              <v:path gradientshapeok="t" o:connecttype="rect"/>
            </v:shapetype>
            <v:shape id="_x0000_s1039"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v:textbox>
                <w:txbxContent>
                  <w:p w:rsidRPr="0001226A" w:rsidR="00965F19" w:rsidP="00DF21D2" w:rsidRDefault="00965F19" w14:paraId="27BF05CC" w14:textId="64BD991C">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965F19" w:rsidRDefault="00965F19" w14:paraId="0E54C21B"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65F19" w:rsidTr="00A965C8" w14:paraId="393861CF" w14:textId="77777777">
      <w:trPr>
        <w:trHeight w:val="397"/>
      </w:trPr>
      <w:tc>
        <w:tcPr>
          <w:tcW w:w="340" w:type="dxa"/>
        </w:tcPr>
        <w:p w:rsidRPr="00D55628" w:rsidR="00965F19" w:rsidP="00A965C8" w:rsidRDefault="00965F19" w14:paraId="556B2D3C"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rsidR="00965F19" w:rsidP="00A965C8" w:rsidRDefault="00686FF1" w14:paraId="0BB33369" w14:textId="4E2969EA">
          <w:pPr>
            <w:pStyle w:val="FooterEven"/>
          </w:pPr>
          <w:r>
            <w:fldChar w:fldCharType="begin"/>
          </w:r>
          <w:r>
            <w:instrText>DOCPROPERTY  xFooterTitle  \* MERGEFORMAT</w:instrText>
          </w:r>
          <w:r>
            <w:fldChar w:fldCharType="separate"/>
          </w:r>
          <w:r w:rsidR="00ED0253">
            <w:t>Environmental Water Management Plan Guidelines</w:t>
          </w:r>
          <w:r>
            <w:fldChar w:fldCharType="end"/>
          </w:r>
        </w:p>
        <w:p w:rsidRPr="00810C40" w:rsidR="00965F19" w:rsidP="00A965C8" w:rsidRDefault="00686FF1" w14:paraId="74C80A19" w14:textId="61BB5998">
          <w:pPr>
            <w:pStyle w:val="FooterEven"/>
          </w:pPr>
          <w:r>
            <w:fldChar w:fldCharType="begin"/>
          </w:r>
          <w:r>
            <w:instrText>DOCPROPERTY  xFooterSubtitle  \* MERGEFORMAT</w:instrText>
          </w:r>
          <w:r>
            <w:fldChar w:fldCharType="separate"/>
          </w:r>
          <w:r w:rsidR="00ED0253">
            <w:t>for Rivers and Wetlands (Version 6)</w:t>
          </w:r>
          <w:r>
            <w:fldChar w:fldCharType="end"/>
          </w:r>
        </w:p>
      </w:tc>
    </w:tr>
  </w:tbl>
  <w:p w:rsidR="00965F19" w:rsidP="00A965C8" w:rsidRDefault="00965F19" w14:paraId="430D1E70" w14:textId="77777777">
    <w:pPr>
      <w:pStyle w:val="FooterEven"/>
    </w:pPr>
    <w:r w:rsidRPr="00D55628">
      <w:rPr>
        <w:noProof/>
      </w:rPr>
      <mc:AlternateContent>
        <mc:Choice Requires="wps">
          <w:drawing>
            <wp:anchor distT="0" distB="0" distL="114300" distR="114300" simplePos="0" relativeHeight="251658247" behindDoc="1" locked="1" layoutInCell="1" allowOverlap="1" wp14:anchorId="7E22D059" wp14:editId="189FE20B">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965F19" w:rsidP="00A965C8" w:rsidRDefault="00965F19" w14:paraId="2DC3BB34" w14:textId="3DB0C21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2A68E8">
            <v:shapetype id="_x0000_t202" coordsize="21600,21600" o:spt="202" path="m,l,21600r21600,l21600,xe" w14:anchorId="7E22D059">
              <v:stroke joinstyle="miter"/>
              <v:path gradientshapeok="t" o:connecttype="rect"/>
            </v:shapetype>
            <v:shape id="_x0000_s1040"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pdDw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VB+l0PAgAA&#10;9AMAAA4AAAAAAAAAAAAAAAAALgIAAGRycy9lMm9Eb2MueG1sUEsBAi0AFAAGAAgAAAAhADTFRM7b&#10;AAAABgEAAA8AAAAAAAAAAAAAAAAAaQQAAGRycy9kb3ducmV2LnhtbFBLBQYAAAAABAAEAPMAAABx&#10;BQAAAAA=&#10;">
              <v:textbox>
                <w:txbxContent>
                  <w:p w:rsidRPr="0001226A" w:rsidR="00965F19" w:rsidP="00A965C8" w:rsidRDefault="00965F19" w14:paraId="532A28ED" w14:textId="3DB0C21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Pr="00B5221E" w:rsidR="00965F19" w:rsidP="00A965C8" w:rsidRDefault="00965F19" w14:paraId="6955792A"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65F19" w:rsidTr="00A965C8" w14:paraId="4AACEA50" w14:textId="77777777">
      <w:trPr>
        <w:trHeight w:val="397"/>
      </w:trPr>
      <w:tc>
        <w:tcPr>
          <w:tcW w:w="9071" w:type="dxa"/>
        </w:tcPr>
        <w:p w:rsidR="00965F19" w:rsidP="00A965C8" w:rsidRDefault="006E6FC6" w14:paraId="611E9E48" w14:textId="6DEFB928">
          <w:pPr>
            <w:pStyle w:val="FooterOdd"/>
          </w:pPr>
          <w:r>
            <w:rPr>
              <w:noProof/>
            </w:rPr>
            <mc:AlternateContent>
              <mc:Choice Requires="wps">
                <w:drawing>
                  <wp:anchor distT="0" distB="0" distL="114300" distR="114300" simplePos="0" relativeHeight="251665418" behindDoc="0" locked="0" layoutInCell="0" allowOverlap="1" wp14:anchorId="7E7674AB" wp14:editId="2B8ED4FA">
                    <wp:simplePos x="0" y="0"/>
                    <wp:positionH relativeFrom="page">
                      <wp:align>center</wp:align>
                    </wp:positionH>
                    <wp:positionV relativeFrom="page">
                      <wp:align>bottom</wp:align>
                    </wp:positionV>
                    <wp:extent cx="7772400" cy="463550"/>
                    <wp:effectExtent l="0" t="0" r="0" b="12700"/>
                    <wp:wrapNone/>
                    <wp:docPr id="28" name="MSIPCM118e4a1ab6bc00729efbe941" descr="{&quot;HashCode&quot;:-1264680268,&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F24D9" w:rsidR="006E6FC6" w:rsidP="005F24D9" w:rsidRDefault="005F24D9" w14:paraId="50AF89D7" w14:textId="2082FFD6">
                                <w:pPr>
                                  <w:jc w:val="center"/>
                                  <w:rPr>
                                    <w:rFonts w:ascii="Calibri" w:hAnsi="Calibri" w:cs="Calibri"/>
                                    <w:color w:val="000000"/>
                                    <w:sz w:val="24"/>
                                  </w:rPr>
                                </w:pPr>
                                <w:r w:rsidRPr="005F24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4D8A973">
                  <v:shapetype id="_x0000_t202" coordsize="21600,21600" o:spt="202" path="m,l,21600r21600,l21600,xe" w14:anchorId="7E7674AB">
                    <v:stroke joinstyle="miter"/>
                    <v:path gradientshapeok="t" o:connecttype="rect"/>
                  </v:shapetype>
                  <v:shape id="MSIPCM118e4a1ab6bc00729efbe941" style="position:absolute;left:0;text-align:left;margin-left:0;margin-top:0;width:612pt;height:36.5pt;z-index:251665418;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4,&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4rIVesAIAAFoFAAAOAAAAAAAA&#10;AAAAAAAAAC4CAABkcnMvZTJvRG9jLnhtbFBLAQItABQABgAIAAAAIQC+Hwq32gAAAAUBAAAPAAAA&#10;AAAAAAAAAAAAAAoFAABkcnMvZG93bnJldi54bWxQSwUGAAAAAAQABADzAAAAEQYAAAAA&#10;">
                    <v:textbox inset=",0,,0">
                      <w:txbxContent>
                        <w:p w:rsidRPr="005F24D9" w:rsidR="006E6FC6" w:rsidP="005F24D9" w:rsidRDefault="005F24D9" w14:paraId="08CE8BEA" w14:textId="2082FFD6">
                          <w:pPr>
                            <w:jc w:val="center"/>
                            <w:rPr>
                              <w:rFonts w:ascii="Calibri" w:hAnsi="Calibri" w:cs="Calibri"/>
                              <w:color w:val="000000"/>
                              <w:sz w:val="24"/>
                            </w:rPr>
                          </w:pPr>
                          <w:r w:rsidRPr="005F24D9">
                            <w:rPr>
                              <w:rFonts w:ascii="Calibri" w:hAnsi="Calibri" w:cs="Calibri"/>
                              <w:color w:val="000000"/>
                              <w:sz w:val="24"/>
                            </w:rPr>
                            <w:t>OFFICIAL</w:t>
                          </w:r>
                        </w:p>
                      </w:txbxContent>
                    </v:textbox>
                    <w10:wrap anchorx="page" anchory="page"/>
                  </v:shape>
                </w:pict>
              </mc:Fallback>
            </mc:AlternateContent>
          </w:r>
          <w:r w:rsidR="00686FF1">
            <w:fldChar w:fldCharType="begin"/>
          </w:r>
          <w:r w:rsidR="00686FF1">
            <w:instrText>DOCPROPERTY  xFooterTitle  \* MERGEFORMAT</w:instrText>
          </w:r>
          <w:r w:rsidR="00686FF1">
            <w:fldChar w:fldCharType="separate"/>
          </w:r>
          <w:r w:rsidR="00ED0253">
            <w:t>Environmental Water Management Plan Guidelines</w:t>
          </w:r>
          <w:r w:rsidR="00686FF1">
            <w:fldChar w:fldCharType="end"/>
          </w:r>
        </w:p>
        <w:p w:rsidRPr="00CB1FB7" w:rsidR="00965F19" w:rsidP="00A965C8" w:rsidRDefault="00686FF1" w14:paraId="6EAB24AB" w14:textId="1399A730">
          <w:pPr>
            <w:pStyle w:val="FooterOdd"/>
            <w:rPr>
              <w:b/>
            </w:rPr>
          </w:pPr>
          <w:r>
            <w:fldChar w:fldCharType="begin"/>
          </w:r>
          <w:r>
            <w:instrText>DOCPROPERTY  xFooterSubtitle  \* MERGEFORMAT</w:instrText>
          </w:r>
          <w:r>
            <w:fldChar w:fldCharType="separate"/>
          </w:r>
          <w:r w:rsidR="00ED0253">
            <w:t>for Rivers and Wetlands (Version 6)</w:t>
          </w:r>
          <w:r>
            <w:fldChar w:fldCharType="end"/>
          </w:r>
        </w:p>
      </w:tc>
      <w:tc>
        <w:tcPr>
          <w:tcW w:w="340" w:type="dxa"/>
        </w:tcPr>
        <w:p w:rsidRPr="00D55628" w:rsidR="00965F19" w:rsidP="00A965C8" w:rsidRDefault="00965F19" w14:paraId="36AA9F45" w14:textId="77777777">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rsidR="00965F19" w:rsidP="00A965C8" w:rsidRDefault="00965F19" w14:paraId="66A5ED81" w14:textId="77777777">
    <w:pPr>
      <w:pStyle w:val="Footer"/>
    </w:pPr>
    <w:r w:rsidRPr="00D55628">
      <w:rPr>
        <w:noProof/>
      </w:rPr>
      <mc:AlternateContent>
        <mc:Choice Requires="wps">
          <w:drawing>
            <wp:anchor distT="0" distB="0" distL="114300" distR="114300" simplePos="0" relativeHeight="251658243" behindDoc="1" locked="1" layoutInCell="1" allowOverlap="1" wp14:anchorId="48AF6F47" wp14:editId="0D4CC1E0">
              <wp:simplePos x="0" y="0"/>
              <wp:positionH relativeFrom="page">
                <wp:align>center</wp:align>
              </wp:positionH>
              <wp:positionV relativeFrom="page">
                <wp:align>center</wp:align>
              </wp:positionV>
              <wp:extent cx="7560000" cy="1796400"/>
              <wp:effectExtent l="0" t="0" r="0" b="0"/>
              <wp:wrapNone/>
              <wp:docPr id="3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965F19" w:rsidP="00A965C8" w:rsidRDefault="00965F19" w14:paraId="760546E1" w14:textId="0F2E024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2DF5DB">
            <v:shape id="_x0000_s104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4r+oxEAIA&#10;APQDAAAOAAAAAAAAAAAAAAAAAC4CAABkcnMvZTJvRG9jLnhtbFBLAQItABQABgAIAAAAIQA0xUTO&#10;2wAAAAYBAAAPAAAAAAAAAAAAAAAAAGoEAABkcnMvZG93bnJldi54bWxQSwUGAAAAAAQABADzAAAA&#10;cgUAAAAA&#10;" w14:anchorId="48AF6F47">
              <v:textbox>
                <w:txbxContent>
                  <w:p w:rsidRPr="0001226A" w:rsidR="00965F19" w:rsidP="00A965C8" w:rsidRDefault="00965F19" w14:paraId="270676B1" w14:textId="0F2E024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965F19" w:rsidP="00A965C8" w:rsidRDefault="00965F19" w14:paraId="06956407"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965F19" w:rsidP="00A965C8" w:rsidRDefault="006E6FC6" w14:paraId="0A0B4623" w14:textId="39D14154">
    <w:pPr>
      <w:pStyle w:val="Footer"/>
    </w:pPr>
    <w:r>
      <w:rPr>
        <w:noProof/>
      </w:rPr>
      <mc:AlternateContent>
        <mc:Choice Requires="wps">
          <w:drawing>
            <wp:anchor distT="0" distB="0" distL="114300" distR="114300" simplePos="0" relativeHeight="251666442" behindDoc="0" locked="0" layoutInCell="0" allowOverlap="1" wp14:anchorId="2BC40676" wp14:editId="2D698926">
              <wp:simplePos x="0" y="9403953"/>
              <wp:positionH relativeFrom="page">
                <wp:align>center</wp:align>
              </wp:positionH>
              <wp:positionV relativeFrom="page">
                <wp:align>bottom</wp:align>
              </wp:positionV>
              <wp:extent cx="7772400" cy="463550"/>
              <wp:effectExtent l="0" t="0" r="0" b="12700"/>
              <wp:wrapNone/>
              <wp:docPr id="50" name="MSIPCM7d2f4795ba1a30c372049c4b" descr="{&quot;HashCode&quot;:-1264680268,&quot;Height&quot;:9999999.0,&quot;Width&quot;:9999999.0,&quot;Placement&quot;:&quot;Foot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F24D9" w:rsidR="006E6FC6" w:rsidP="005F24D9" w:rsidRDefault="005F24D9" w14:paraId="7204C3B8" w14:textId="2A0957B9">
                          <w:pPr>
                            <w:jc w:val="center"/>
                            <w:rPr>
                              <w:rFonts w:ascii="Calibri" w:hAnsi="Calibri" w:cs="Calibri"/>
                              <w:color w:val="000000"/>
                              <w:sz w:val="24"/>
                            </w:rPr>
                          </w:pPr>
                          <w:r w:rsidRPr="005F24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5B41C322">
            <v:shapetype id="_x0000_t202" coordsize="21600,21600" o:spt="202" path="m,l,21600r21600,l21600,xe" w14:anchorId="2BC40676">
              <v:stroke joinstyle="miter"/>
              <v:path gradientshapeok="t" o:connecttype="rect"/>
            </v:shapetype>
            <v:shape id="MSIPCM7d2f4795ba1a30c372049c4b" style="position:absolute;margin-left:0;margin-top:0;width:612pt;height:36.5pt;z-index:251666442;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4,&quot;Top&quot;:0.0,&quot;Left&quot;:0.0}" o:spid="_x0000_s104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KAaqMqyAgAAXAUAAA4AAAAA&#10;AAAAAAAAAAAALgIAAGRycy9lMm9Eb2MueG1sUEsBAi0AFAAGAAgAAAAhAL4fCrfaAAAABQEAAA8A&#10;AAAAAAAAAAAAAAAADAUAAGRycy9kb3ducmV2LnhtbFBLBQYAAAAABAAEAPMAAAATBgAAAAA=&#10;">
              <v:textbox inset=",0,,0">
                <w:txbxContent>
                  <w:p w:rsidRPr="005F24D9" w:rsidR="006E6FC6" w:rsidP="005F24D9" w:rsidRDefault="005F24D9" w14:paraId="17D1F485" w14:textId="2A0957B9">
                    <w:pPr>
                      <w:jc w:val="center"/>
                      <w:rPr>
                        <w:rFonts w:ascii="Calibri" w:hAnsi="Calibri" w:cs="Calibri"/>
                        <w:color w:val="000000"/>
                        <w:sz w:val="24"/>
                      </w:rPr>
                    </w:pPr>
                    <w:r w:rsidRPr="005F24D9">
                      <w:rPr>
                        <w:rFonts w:ascii="Calibri" w:hAnsi="Calibri" w:cs="Calibri"/>
                        <w:color w:val="000000"/>
                        <w:sz w:val="24"/>
                      </w:rPr>
                      <w:t>OFFICIAL</w:t>
                    </w:r>
                  </w:p>
                </w:txbxContent>
              </v:textbox>
              <w10:wrap anchorx="page" anchory="page"/>
            </v:shape>
          </w:pict>
        </mc:Fallback>
      </mc:AlternateContent>
    </w:r>
    <w:r w:rsidRPr="00D55628" w:rsidR="00965F19">
      <w:rPr>
        <w:noProof/>
      </w:rPr>
      <mc:AlternateContent>
        <mc:Choice Requires="wps">
          <w:drawing>
            <wp:anchor distT="0" distB="0" distL="114300" distR="114300" simplePos="0" relativeHeight="251658244" behindDoc="1" locked="1" layoutInCell="1" allowOverlap="1" wp14:anchorId="54B66200" wp14:editId="73DA799B">
              <wp:simplePos x="0" y="0"/>
              <wp:positionH relativeFrom="page">
                <wp:align>center</wp:align>
              </wp:positionH>
              <wp:positionV relativeFrom="page">
                <wp:align>center</wp:align>
              </wp:positionV>
              <wp:extent cx="7560000" cy="1796400"/>
              <wp:effectExtent l="0" t="0" r="0" b="0"/>
              <wp:wrapNone/>
              <wp:docPr id="4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965F19" w:rsidP="00A965C8" w:rsidRDefault="00965F19" w14:paraId="325C295A" w14:textId="553BD2A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49C4274">
            <v:shape id="_x0000_s1044"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MCaN8EAIA&#10;APQDAAAOAAAAAAAAAAAAAAAAAC4CAABkcnMvZTJvRG9jLnhtbFBLAQItABQABgAIAAAAIQA0xUTO&#10;2wAAAAYBAAAPAAAAAAAAAAAAAAAAAGoEAABkcnMvZG93bnJldi54bWxQSwUGAAAAAAQABADzAAAA&#10;cgUAAAAA&#10;" w14:anchorId="54B66200">
              <v:textbox>
                <w:txbxContent>
                  <w:p w:rsidRPr="0001226A" w:rsidR="00965F19" w:rsidP="00A965C8" w:rsidRDefault="00965F19" w14:paraId="04BE6E7A" w14:textId="553BD2A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965F19" w:rsidP="00A965C8" w:rsidRDefault="00965F19" w14:paraId="6D8E515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8F5280" w:rsidR="00686FF1" w:rsidP="008F5280" w:rsidRDefault="00686FF1" w14:paraId="3DF1E8A8" w14:textId="77777777">
      <w:pPr>
        <w:pStyle w:val="FootnoteSeparator"/>
      </w:pPr>
    </w:p>
  </w:footnote>
  <w:footnote w:type="continuationSeparator" w:id="0">
    <w:p w:rsidR="00686FF1" w:rsidP="008F5280" w:rsidRDefault="00686FF1" w14:paraId="6E92A445" w14:textId="77777777">
      <w:pPr>
        <w:pStyle w:val="FootnoteSeparator"/>
      </w:pPr>
    </w:p>
    <w:p w:rsidR="00686FF1" w:rsidRDefault="00686FF1" w14:paraId="0AB4DBD6" w14:textId="77777777"/>
  </w:footnote>
  <w:footnote w:type="continuationNotice" w:id="1">
    <w:p w:rsidR="00686FF1" w:rsidP="00D55628" w:rsidRDefault="00686FF1" w14:paraId="7467E171" w14:textId="77777777"/>
    <w:p w:rsidR="00686FF1" w:rsidRDefault="00686FF1" w14:paraId="50409C11" w14:textId="77777777"/>
  </w:footnote>
  <w:footnote w:id="2">
    <w:p w:rsidRPr="001E1F25" w:rsidR="00965F19" w:rsidP="00270DE4" w:rsidRDefault="00965F19" w14:paraId="573F0C78" w14:textId="0413A46E">
      <w:pPr>
        <w:pStyle w:val="FootnoteText"/>
      </w:pPr>
      <w:r w:rsidRPr="001E1F25">
        <w:footnoteRef/>
      </w:r>
      <w:r>
        <w:t>.</w:t>
      </w:r>
      <w:r>
        <w:tab/>
      </w:r>
      <w:r>
        <w:t>SMART is an acronym for Specific, Measurable, Achievable, Relevant and Time-bound, criteria to guide setting appropriate EWMP targets.</w:t>
      </w:r>
    </w:p>
  </w:footnote>
  <w:footnote w:id="3">
    <w:p w:rsidR="00984852" w:rsidRDefault="00984852" w14:paraId="4D1A253D" w14:textId="3D0D0C2E">
      <w:pPr>
        <w:pStyle w:val="FootnoteText"/>
      </w:pPr>
      <w:r>
        <w:rPr>
          <w:rStyle w:val="FootnoteReference"/>
        </w:rPr>
        <w:footnoteRef/>
      </w:r>
      <w:r>
        <w:t xml:space="preserve"> </w:t>
      </w:r>
      <w:r w:rsidR="00F47C59">
        <w:t>Including western science and TEK</w:t>
      </w:r>
    </w:p>
  </w:footnote>
  <w:footnote w:id="4">
    <w:p w:rsidR="00965F19" w:rsidP="00E53E5A" w:rsidRDefault="00965F19" w14:paraId="49D0B335" w14:textId="6BD8123B">
      <w:pPr>
        <w:pStyle w:val="FootnoteText"/>
      </w:pPr>
      <w:r>
        <w:rPr>
          <w:rStyle w:val="FootnoteReference"/>
        </w:rPr>
        <w:footnoteRef/>
      </w:r>
      <w:r>
        <w:t xml:space="preserve"> </w:t>
      </w:r>
      <w:r w:rsidR="00D202AD">
        <w:t>Note</w:t>
      </w:r>
      <w:r>
        <w:t xml:space="preserve"> we interpret this to mean that </w:t>
      </w:r>
      <w:r w:rsidRPr="003365B2">
        <w:rPr>
          <w:i/>
          <w:iCs/>
        </w:rPr>
        <w:t>overall</w:t>
      </w:r>
      <w:r>
        <w:t xml:space="preserve"> outcomes are improving at a site – not necessarily </w:t>
      </w:r>
      <w:r w:rsidR="00CA119B">
        <w:t xml:space="preserve">that </w:t>
      </w:r>
      <w:r>
        <w:t xml:space="preserve">every </w:t>
      </w:r>
      <w:r w:rsidR="005210A0">
        <w:t xml:space="preserve">outcome </w:t>
      </w:r>
      <w:r w:rsidR="00CA119B">
        <w:t>is improving</w:t>
      </w:r>
      <w:r>
        <w:t>.</w:t>
      </w:r>
    </w:p>
  </w:footnote>
  <w:footnote w:id="5">
    <w:p w:rsidRPr="004F19CB" w:rsidR="00965F19" w:rsidRDefault="00965F19" w14:paraId="31856A4D" w14:textId="63FB3764">
      <w:pPr>
        <w:pStyle w:val="FootnoteText"/>
      </w:pPr>
      <w:r w:rsidRPr="001B2E06">
        <w:footnoteRef/>
      </w:r>
      <w:r>
        <w:t>.</w:t>
      </w:r>
      <w:r>
        <w:tab/>
      </w:r>
      <w:r>
        <w:t>“Partner” is equivalent to “collaborate” under the IAP</w:t>
      </w:r>
      <w:r w:rsidRPr="00BF0D9A">
        <w:rPr>
          <w:vertAlign w:val="superscript"/>
        </w:rPr>
        <w:t>2</w:t>
      </w:r>
      <w:r>
        <w:t xml:space="preserve"> definition (see </w:t>
      </w:r>
      <w:r>
        <w:fldChar w:fldCharType="begin"/>
      </w:r>
      <w:r>
        <w:instrText xml:space="preserve"> REF _Ref52192784 \h </w:instrText>
      </w:r>
      <w:r>
        <w:fldChar w:fldCharType="separate"/>
      </w:r>
      <w:r>
        <w:t xml:space="preserve">Table </w:t>
      </w:r>
      <w:r>
        <w:rPr>
          <w:noProof/>
        </w:rPr>
        <w:t>1</w:t>
      </w:r>
      <w:r>
        <w:fldChar w:fldCharType="end"/>
      </w:r>
      <w:r>
        <w:t>)</w:t>
      </w:r>
      <w:r w:rsidR="00D029C3">
        <w:t>.</w:t>
      </w:r>
      <w:r>
        <w:t xml:space="preserve"> </w:t>
      </w:r>
    </w:p>
  </w:footnote>
  <w:footnote w:id="6">
    <w:p w:rsidRPr="00CB2B28" w:rsidR="00CB2B28" w:rsidRDefault="00CB2B28" w14:paraId="1AB57F90" w14:textId="41136361">
      <w:pPr>
        <w:pStyle w:val="FootnoteText"/>
      </w:pPr>
      <w:r w:rsidRPr="00244D8B">
        <w:footnoteRef/>
      </w:r>
      <w:r>
        <w:t>.</w:t>
      </w:r>
      <w:r>
        <w:tab/>
      </w:r>
      <w:r>
        <w:t xml:space="preserve">Traditional Owner groups include non-formally recognised groups and those formally recognised through the following instruments: Registered Aboriginal Parties under the </w:t>
      </w:r>
      <w:r w:rsidRPr="00E22DA8">
        <w:rPr>
          <w:i/>
          <w:iCs/>
        </w:rPr>
        <w:t>Aboriginal Heritage Act (2006)</w:t>
      </w:r>
      <w:r>
        <w:t xml:space="preserve">; Native Title Determination under the </w:t>
      </w:r>
      <w:r w:rsidRPr="00E22DA8">
        <w:rPr>
          <w:i/>
          <w:iCs/>
        </w:rPr>
        <w:t>Native Title Act (1993)</w:t>
      </w:r>
      <w:r>
        <w:t xml:space="preserve">; Recognition and Settlement Agreements under the </w:t>
      </w:r>
      <w:r w:rsidRPr="00E22DA8">
        <w:rPr>
          <w:i/>
          <w:iCs/>
        </w:rPr>
        <w:t>Traditional Owner Settlement Act (2010)</w:t>
      </w:r>
      <w:r>
        <w:t>.</w:t>
      </w:r>
    </w:p>
  </w:footnote>
  <w:footnote w:id="7">
    <w:p w:rsidR="00056728" w:rsidP="00056728" w:rsidRDefault="00056728" w14:paraId="2482DC76" w14:textId="112269CD">
      <w:pPr>
        <w:pStyle w:val="FootnoteText"/>
      </w:pPr>
      <w:r>
        <w:rPr>
          <w:rStyle w:val="FootnoteReference"/>
        </w:rPr>
        <w:footnoteRef/>
      </w:r>
      <w:r>
        <w:t xml:space="preserve"> </w:t>
      </w:r>
      <w:r w:rsidRPr="001E627E">
        <w:t>MLDRIN is a not-for-profit company that acts as an advocacy body for Indigenous water rights in the Murray</w:t>
      </w:r>
      <w:r w:rsidR="000C510F">
        <w:t>-</w:t>
      </w:r>
      <w:r w:rsidRPr="001E627E">
        <w:t xml:space="preserve">Darling Basin. MLDRIN is a confederation of First Nations from the </w:t>
      </w:r>
      <w:r w:rsidR="000C510F">
        <w:t>s</w:t>
      </w:r>
      <w:r w:rsidRPr="001E627E">
        <w:t>outhern part of the Murray</w:t>
      </w:r>
      <w:r w:rsidR="000C510F">
        <w:t>-</w:t>
      </w:r>
      <w:r w:rsidRPr="001E627E">
        <w:t>Darling Basin. The member Nations of MLDRIN recognise the value of a united voice to progress their unique rights, values and interests in water management.</w:t>
      </w:r>
    </w:p>
    <w:p w:rsidR="00056728" w:rsidP="00056728" w:rsidRDefault="00056728" w14:paraId="4B50504B" w14:textId="77777777">
      <w:pPr>
        <w:pStyle w:val="FootnoteText"/>
      </w:pPr>
    </w:p>
  </w:footnote>
  <w:footnote w:id="8">
    <w:p w:rsidR="00056728" w:rsidP="00056728" w:rsidRDefault="00056728" w14:paraId="632522AA" w14:textId="77777777">
      <w:pPr>
        <w:pStyle w:val="FootnoteText"/>
      </w:pPr>
      <w:r>
        <w:rPr>
          <w:rStyle w:val="FootnoteReference"/>
        </w:rPr>
        <w:footnoteRef/>
      </w:r>
      <w:r>
        <w:t xml:space="preserve"> FVTOC is a state-wide peak advocacy body representing the interests of its members, Victorian Traditional Owners who have or are in the process of gaining recognition under the Commonwealth Native Title Act 1993 and Victoria’s Traditional Owner Settlement Act 2010 and the Aboriginal Heritage Act 2006. </w:t>
      </w:r>
      <w:r w:rsidRPr="00B37112">
        <w:t>DELWP engages with the FVTOC regularly for various purposes and in situations where Traditional Owners have indicated that FVTOC represent them on a particular matter, then DELWP will respect that direction.</w:t>
      </w:r>
    </w:p>
  </w:footnote>
  <w:footnote w:id="9">
    <w:p w:rsidRPr="00706D6F" w:rsidR="00965F19" w:rsidP="006C5B14" w:rsidRDefault="00965F19" w14:paraId="2CC84B6A" w14:textId="075169C1">
      <w:pPr>
        <w:pStyle w:val="FootnoteText"/>
      </w:pPr>
      <w:r w:rsidRPr="00706D6F">
        <w:footnoteRef/>
      </w:r>
      <w:r>
        <w:t>.</w:t>
      </w:r>
      <w:r>
        <w:tab/>
      </w:r>
      <w:r>
        <w:t>In previous EWMPs four themes have been adopted – fish, waterbirds, vegetation, river connectivity which grouped aspects of biodiversity and function together. These have been being expanded and refined in these 2021 guidelines, with likely further refinement in the next update of the guidelines.</w:t>
      </w:r>
    </w:p>
  </w:footnote>
  <w:footnote w:id="10">
    <w:p w:rsidRPr="00980448" w:rsidR="00965F19" w:rsidP="006C5B14" w:rsidRDefault="00965F19" w14:paraId="1B01EE3D" w14:textId="77777777">
      <w:pPr>
        <w:pStyle w:val="FootnoteText"/>
      </w:pPr>
      <w:r w:rsidRPr="00980448">
        <w:footnoteRef/>
      </w:r>
      <w:r>
        <w:t>.</w:t>
      </w:r>
      <w:r>
        <w:tab/>
      </w:r>
      <w:r>
        <w:t xml:space="preserve">ANAE type has been mapped for the Victorian Basin Plan area. </w:t>
      </w:r>
    </w:p>
  </w:footnote>
  <w:footnote w:id="11">
    <w:p w:rsidRPr="003B5535" w:rsidR="00965F19" w:rsidP="006C5B14" w:rsidRDefault="00965F19" w14:paraId="341D4DA3" w14:textId="282224BD">
      <w:pPr>
        <w:pStyle w:val="FootnoteText"/>
      </w:pPr>
      <w:r w:rsidRPr="003B5535">
        <w:footnoteRef/>
      </w:r>
      <w:r>
        <w:t>.</w:t>
      </w:r>
      <w:r>
        <w:tab/>
      </w:r>
      <w:r w:rsidRPr="003B5535">
        <w:t>The current ANAE mapping layer is currently being updated by the Commonwealth Department of Agriculture</w:t>
      </w:r>
      <w:r>
        <w:t xml:space="preserve">, </w:t>
      </w:r>
      <w:r w:rsidRPr="003B5535">
        <w:t xml:space="preserve">Water </w:t>
      </w:r>
      <w:r>
        <w:t xml:space="preserve">and the Environment </w:t>
      </w:r>
      <w:r w:rsidRPr="003B5535">
        <w:t>(DAW</w:t>
      </w:r>
      <w:r>
        <w:t>E</w:t>
      </w:r>
      <w:r w:rsidRPr="003B5535">
        <w:t xml:space="preserve">). In the interim, CMAs can obtain a copy of the ANAE </w:t>
      </w:r>
      <w:r w:rsidRPr="004942DE">
        <w:rPr>
          <w:rStyle w:val="AbbreviationsTerm"/>
        </w:rPr>
        <w:t>GIS</w:t>
      </w:r>
      <w:r w:rsidRPr="003B5535">
        <w:t xml:space="preserve"> layer from the Environmental Water Team at the DELWP.  </w:t>
      </w:r>
    </w:p>
  </w:footnote>
  <w:footnote w:id="12">
    <w:p w:rsidRPr="002F0400" w:rsidR="00965F19" w:rsidRDefault="00965F19" w14:paraId="5C9A1311" w14:textId="6EAE4E9D">
      <w:pPr>
        <w:pStyle w:val="FootnoteText"/>
      </w:pPr>
      <w:r w:rsidRPr="002F0400">
        <w:footnoteRef/>
      </w:r>
      <w:r>
        <w:t>.</w:t>
      </w:r>
      <w:r>
        <w:tab/>
      </w:r>
      <w:r w:rsidRPr="002F0400">
        <w:t>Victoria is undergoing a process of regulatory reform to harmonise environmental legislation and is moving towards a single list of threatened species and communities. Provisional assessments of the conservation status of FFG and Advisory Listed species have been made</w:t>
      </w:r>
      <w:r>
        <w:t xml:space="preserve"> and are being finalised in 2021, for latest updates check</w:t>
      </w:r>
      <w:r w:rsidRPr="0011295D">
        <w:t xml:space="preserve"> </w:t>
      </w:r>
      <w:hyperlink w:history="1" r:id="rId1">
        <w:r w:rsidRPr="005865D9">
          <w:rPr>
            <w:rStyle w:val="Hyperlink"/>
          </w:rPr>
          <w:t>https://www.environment.vic.gov.au/conserving-threatened-species/threatened-list</w:t>
        </w:r>
      </w:hyperlink>
      <w:r w:rsidRPr="002F0400">
        <w:t>. Species have been assessed using the IUCN classification and where previously were listed as threatened under the FFG, they will now have a Victorian status like that of the EPBC (i.e.</w:t>
      </w:r>
      <w:r>
        <w:t>,</w:t>
      </w:r>
      <w:r w:rsidRPr="002F0400">
        <w:t xml:space="preserve"> critically endangered, endangered, and vulnerable).</w:t>
      </w:r>
    </w:p>
  </w:footnote>
  <w:footnote w:id="13">
    <w:p w:rsidRPr="00672775" w:rsidR="00965F19" w:rsidRDefault="00965F19" w14:paraId="4F8719CB" w14:textId="749D9B42">
      <w:pPr>
        <w:pStyle w:val="FootnoteText"/>
      </w:pPr>
      <w:r w:rsidRPr="00672775">
        <w:footnoteRef/>
      </w:r>
      <w:r>
        <w:t>.</w:t>
      </w:r>
      <w:r>
        <w:tab/>
      </w:r>
      <w:r>
        <w:t>A standard set of likelihood and consequence criteria descriptions is planned for the next update to the EWMP guidelines</w:t>
      </w:r>
      <w:r w:rsidR="003C2454">
        <w:t>.</w:t>
      </w:r>
    </w:p>
  </w:footnote>
  <w:footnote w:id="14">
    <w:p w:rsidRPr="003B606D" w:rsidR="00965F19" w:rsidP="001154F0" w:rsidRDefault="00965F19" w14:paraId="5D23246A" w14:textId="6E2242C6">
      <w:pPr>
        <w:pStyle w:val="PhotoCredit"/>
      </w:pPr>
      <w:r w:rsidRPr="00AF72C3">
        <w:footnoteRef/>
      </w:r>
      <w:r>
        <w:t xml:space="preserve">. </w:t>
      </w:r>
      <w:r w:rsidRPr="003B606D">
        <w:t xml:space="preserve">This objective/target hierarchy is being introduced to align EWMPs better with Victorian </w:t>
      </w:r>
      <w:r w:rsidR="00B5737F">
        <w:t>L</w:t>
      </w:r>
      <w:r w:rsidRPr="003B606D">
        <w:t>ong-</w:t>
      </w:r>
      <w:r w:rsidR="00B5737F">
        <w:t>T</w:t>
      </w:r>
      <w:r w:rsidRPr="003B606D">
        <w:t xml:space="preserve">erm </w:t>
      </w:r>
      <w:r w:rsidR="00B5737F">
        <w:t>W</w:t>
      </w:r>
      <w:r w:rsidRPr="003B606D">
        <w:t>ater</w:t>
      </w:r>
      <w:r>
        <w:t>ing</w:t>
      </w:r>
      <w:r w:rsidRPr="003B606D">
        <w:t xml:space="preserve"> </w:t>
      </w:r>
      <w:r w:rsidR="00B5737F">
        <w:t>P</w:t>
      </w:r>
      <w:r w:rsidRPr="003B606D">
        <w:t>lans (LTWPs) and the Victorian FLOW</w:t>
      </w:r>
      <w:r w:rsidR="0041523C">
        <w:t>S</w:t>
      </w:r>
      <w:r w:rsidRPr="003B606D">
        <w:t xml:space="preserve"> method and provide greater clarity for allocating environmental water and monitoring purposes. It is also consistent with the approach being incorporated into objectives for Victorian Living Murray icon sites. </w:t>
      </w:r>
    </w:p>
    <w:p w:rsidRPr="00DC3AE1" w:rsidR="00965F19" w:rsidP="001154F0" w:rsidRDefault="00965F19" w14:paraId="2838DAFD" w14:textId="77777777">
      <w:pPr>
        <w:pStyle w:val="PhotoCredit"/>
      </w:pPr>
      <w:r>
        <w:tab/>
      </w:r>
    </w:p>
  </w:footnote>
  <w:footnote w:id="15">
    <w:p w:rsidRPr="00265A5A" w:rsidR="00965F19" w:rsidRDefault="00965F19" w14:paraId="65A7BA99" w14:textId="78A21C53">
      <w:pPr>
        <w:pStyle w:val="FootnoteText"/>
      </w:pPr>
      <w:r w:rsidRPr="00265A5A">
        <w:footnoteRef/>
      </w:r>
      <w:r>
        <w:t>.</w:t>
      </w:r>
      <w:r>
        <w:tab/>
      </w:r>
      <w:r>
        <w:t>Where appropriate (i.e. in northern Victoria).</w:t>
      </w:r>
    </w:p>
  </w:footnote>
  <w:footnote w:id="16">
    <w:p w:rsidRPr="000B5A4A" w:rsidR="000B5A4A" w:rsidRDefault="000B5A4A" w14:paraId="542B9481" w14:textId="0C41300B">
      <w:pPr>
        <w:pStyle w:val="FootnoteText"/>
      </w:pPr>
      <w:r w:rsidRPr="002048C8">
        <w:footnoteRef/>
      </w:r>
      <w:r>
        <w:t>.</w:t>
      </w:r>
      <w:r>
        <w:tab/>
      </w:r>
      <w:sdt>
        <w:sdtPr>
          <w:id w:val="-1641407808"/>
          <w:citation/>
        </w:sdtPr>
        <w:sdtEndPr/>
        <w:sdtContent>
          <w:r w:rsidR="00170B7D">
            <w:fldChar w:fldCharType="begin"/>
          </w:r>
          <w:r w:rsidR="00170B7D">
            <w:instrText xml:space="preserve"> CITATION Ram05 \l 3081 </w:instrText>
          </w:r>
          <w:r w:rsidR="00170B7D">
            <w:fldChar w:fldCharType="separate"/>
          </w:r>
          <w:r w:rsidR="000149D0">
            <w:rPr>
              <w:noProof/>
            </w:rPr>
            <w:t>(Ramsar Convention, 2005)</w:t>
          </w:r>
          <w:r w:rsidR="00170B7D">
            <w:fldChar w:fldCharType="end"/>
          </w:r>
        </w:sdtContent>
      </w:sdt>
      <w:r w:rsidR="008B5A6D">
        <w:t>.</w:t>
      </w:r>
    </w:p>
  </w:footnote>
  <w:footnote w:id="17">
    <w:p w:rsidRPr="00357829" w:rsidR="00965F19" w:rsidP="00AF72C3" w:rsidRDefault="00965F19" w14:paraId="5FE3690F" w14:textId="64E587A7">
      <w:pPr>
        <w:pStyle w:val="CaptionImageorFigure"/>
        <w:ind w:left="270" w:hanging="270"/>
      </w:pPr>
      <w:r w:rsidRPr="00AF72C3">
        <w:rPr>
          <w:b w:val="0"/>
          <w:bCs w:val="0"/>
          <w:kern w:val="16"/>
          <w:sz w:val="14"/>
        </w:rPr>
        <w:footnoteRef/>
      </w:r>
      <w:r w:rsidRPr="00AF72C3">
        <w:rPr>
          <w:b w:val="0"/>
          <w:bCs w:val="0"/>
          <w:kern w:val="16"/>
          <w:sz w:val="14"/>
        </w:rPr>
        <w:t>.</w:t>
      </w:r>
      <w:r>
        <w:tab/>
      </w:r>
      <w:r w:rsidRPr="00AF72C3">
        <w:rPr>
          <w:b w:val="0"/>
          <w:bCs w:val="0"/>
          <w:kern w:val="16"/>
          <w:sz w:val="14"/>
        </w:rPr>
        <w:t xml:space="preserve">MDBA requires DELWP to complete 5-yearly reporting on the achievement of environmental outcomes at an asset (site) scale. This is legislated in Schedule 12 of the Basin Plan (Matter 8). Environmental objectives for each asset are required to align with objectives stated in Chapter 8 of the Basin Plan (see </w:t>
      </w:r>
      <w:r>
        <w:rPr>
          <w:b w:val="0"/>
          <w:bCs w:val="0"/>
          <w:kern w:val="16"/>
          <w:sz w:val="14"/>
        </w:rPr>
        <w:fldChar w:fldCharType="begin"/>
      </w:r>
      <w:r>
        <w:rPr>
          <w:b w:val="0"/>
          <w:bCs w:val="0"/>
          <w:kern w:val="16"/>
          <w:sz w:val="14"/>
        </w:rPr>
        <w:instrText xml:space="preserve"> REF _Ref58840972 \r \h </w:instrText>
      </w:r>
      <w:r>
        <w:rPr>
          <w:b w:val="0"/>
          <w:bCs w:val="0"/>
          <w:kern w:val="16"/>
          <w:sz w:val="14"/>
        </w:rPr>
      </w:r>
      <w:r>
        <w:rPr>
          <w:b w:val="0"/>
          <w:bCs w:val="0"/>
          <w:kern w:val="16"/>
          <w:sz w:val="14"/>
        </w:rPr>
        <w:fldChar w:fldCharType="separate"/>
      </w:r>
      <w:r>
        <w:rPr>
          <w:b w:val="0"/>
          <w:bCs w:val="0"/>
          <w:kern w:val="16"/>
          <w:sz w:val="14"/>
        </w:rPr>
        <w:t>Appendix D</w:t>
      </w:r>
      <w:r>
        <w:rPr>
          <w:b w:val="0"/>
          <w:bCs w:val="0"/>
          <w:kern w:val="16"/>
          <w:sz w:val="14"/>
        </w:rPr>
        <w:fldChar w:fldCharType="end"/>
      </w:r>
      <w:r w:rsidRPr="00AF72C3">
        <w:rPr>
          <w:b w:val="0"/>
          <w:bCs w:val="0"/>
          <w:kern w:val="16"/>
          <w:sz w:val="14"/>
        </w:rPr>
        <w:t xml:space="preserve">, </w:t>
      </w:r>
      <w:r w:rsidRPr="00AF72C3">
        <w:rPr>
          <w:b w:val="0"/>
          <w:bCs w:val="0"/>
          <w:kern w:val="16"/>
          <w:sz w:val="14"/>
        </w:rPr>
        <w:fldChar w:fldCharType="begin"/>
      </w:r>
      <w:r w:rsidRPr="00AF72C3">
        <w:rPr>
          <w:b w:val="0"/>
          <w:bCs w:val="0"/>
          <w:kern w:val="16"/>
          <w:sz w:val="14"/>
        </w:rPr>
        <w:instrText xml:space="preserve"> REF _Ref37256799 \h  \* MERGEFORMAT </w:instrText>
      </w:r>
      <w:r w:rsidRPr="00AF72C3">
        <w:rPr>
          <w:b w:val="0"/>
          <w:bCs w:val="0"/>
          <w:kern w:val="16"/>
          <w:sz w:val="14"/>
        </w:rPr>
      </w:r>
      <w:r w:rsidRPr="00AF72C3">
        <w:rPr>
          <w:b w:val="0"/>
          <w:bCs w:val="0"/>
          <w:kern w:val="16"/>
          <w:sz w:val="14"/>
        </w:rPr>
        <w:fldChar w:fldCharType="separate"/>
      </w:r>
      <w:r w:rsidRPr="00853E8E">
        <w:rPr>
          <w:b w:val="0"/>
          <w:bCs w:val="0"/>
          <w:kern w:val="16"/>
          <w:sz w:val="14"/>
        </w:rPr>
        <w:t>Table 15</w:t>
      </w:r>
      <w:r w:rsidRPr="00AF72C3">
        <w:rPr>
          <w:b w:val="0"/>
          <w:bCs w:val="0"/>
          <w:kern w:val="16"/>
          <w:sz w:val="14"/>
        </w:rPr>
        <w:fldChar w:fldCharType="end"/>
      </w:r>
      <w:r w:rsidRPr="00AF72C3">
        <w:rPr>
          <w:b w:val="0"/>
          <w:bCs w:val="0"/>
          <w:kern w:val="16"/>
          <w:sz w:val="14"/>
        </w:rPr>
        <w:t>). Aligning EWMP objectives and targets (wording and themes) with Chapter 8 objectives will be required in all new or updated EWMP objectives. This will avoid having to “retrofit” information provided by CMAs and will enable more accurate reporting to the MDBA. Further, aligning all EWMP objectives and targets to Basin Plan language will improve consistency across northern Victoria, which will assist in state-scale environmental water management and reporting. In citing the relevant Basin Plan objectives, emphasis should be given to including only those objectives for which the asset is likely to make an important contribution at the Basin-scale (i.e. the aim is to focus on a smaller number of important, realistic objectives and outcomes, rather than an exhaustive</w:t>
      </w:r>
      <w:r>
        <w:rPr>
          <w:b w:val="0"/>
          <w:bCs w:val="0"/>
          <w:kern w:val="16"/>
          <w:sz w:val="14"/>
        </w:rPr>
        <w:t xml:space="preserve"> list</w:t>
      </w:r>
      <w:r w:rsidRPr="00AF72C3">
        <w:rPr>
          <w:b w:val="0"/>
          <w:bCs w:val="0"/>
          <w:kern w:val="16"/>
          <w:sz w:val="14"/>
        </w:rPr>
        <w:t xml:space="preserve">). </w:t>
      </w:r>
    </w:p>
  </w:footnote>
  <w:footnote w:id="18">
    <w:p w:rsidRPr="006C3F50" w:rsidR="00965F19" w:rsidRDefault="00965F19" w14:paraId="68A289E9" w14:textId="221343B6">
      <w:pPr>
        <w:pStyle w:val="FootnoteText"/>
      </w:pPr>
      <w:r w:rsidRPr="00AF72C3">
        <w:footnoteRef/>
      </w:r>
      <w:r>
        <w:t>.</w:t>
      </w:r>
      <w:r>
        <w:tab/>
      </w:r>
      <w:r>
        <w:t>A</w:t>
      </w:r>
      <w:r w:rsidRPr="00AF72C3">
        <w:t>lthough note that Schedule 7 targets are not themselves SMART</w:t>
      </w:r>
      <w:r>
        <w:t>.</w:t>
      </w:r>
    </w:p>
  </w:footnote>
  <w:footnote w:id="19">
    <w:p w:rsidR="00C818F5" w:rsidRDefault="00C818F5" w14:paraId="07A859D2" w14:textId="49564DFE">
      <w:pPr>
        <w:pStyle w:val="FootnoteText"/>
      </w:pPr>
      <w:r>
        <w:rPr>
          <w:rStyle w:val="FootnoteReference"/>
        </w:rPr>
        <w:footnoteRef/>
      </w:r>
      <w:r>
        <w:t xml:space="preserve"> Emphasis added</w:t>
      </w:r>
    </w:p>
  </w:footnote>
  <w:footnote w:id="20">
    <w:p w:rsidR="00C818F5" w:rsidP="00472AA1" w:rsidRDefault="00C818F5" w14:paraId="72F636AD" w14:textId="77777777">
      <w:pPr>
        <w:pStyle w:val="FootnoteText"/>
        <w:ind w:left="91" w:hanging="91"/>
      </w:pPr>
      <w:r>
        <w:rPr>
          <w:rStyle w:val="FootnoteReference"/>
        </w:rPr>
        <w:footnoteRef/>
      </w:r>
      <w:r>
        <w:t xml:space="preserve"> Criteria for identifying an asset as a PEA (Priority Environmental Asset) or an ecosystem function as a PEF (Priority Ecosystem Function) are set in Schedules 8 and 9 of Basin Plan. All assets with EWMPs in northern Victoria are considered to be PEAs. </w:t>
      </w:r>
    </w:p>
  </w:footnote>
  <w:footnote w:id="21">
    <w:p w:rsidRPr="009E0610" w:rsidR="000E556F" w:rsidP="000E556F" w:rsidRDefault="000E556F" w14:paraId="50F2C128" w14:textId="49F26D66">
      <w:pPr>
        <w:spacing w:before="60" w:line="180" w:lineRule="atLeast"/>
        <w:rPr>
          <w:sz w:val="14"/>
          <w:szCs w:val="14"/>
        </w:rPr>
      </w:pPr>
      <w:r w:rsidRPr="009E0610">
        <w:rPr>
          <w:rStyle w:val="FootnoteReference"/>
          <w:sz w:val="14"/>
          <w:szCs w:val="14"/>
        </w:rPr>
        <w:footnoteRef/>
      </w:r>
      <w:r w:rsidRPr="009E0610">
        <w:rPr>
          <w:sz w:val="14"/>
          <w:szCs w:val="14"/>
        </w:rPr>
        <w:t xml:space="preserve"> The Australian National Ecosystems (ANAE) classification of the MDB is another framework to define ecosystem types across the Basin (e.g. water regime, water source, salinity, landform and dominant vegetation). The classification is currently used by the Murray-Darling Basin Authority (MDBA) and Commonwealth Environmental Water Office (CEWO) to support monitoring, evaluation and adaptive management of water resources in the </w:t>
      </w:r>
      <w:r w:rsidRPr="009E0610" w:rsidR="003D795A">
        <w:rPr>
          <w:sz w:val="14"/>
          <w:szCs w:val="14"/>
        </w:rPr>
        <w:t>Basin and</w:t>
      </w:r>
      <w:r w:rsidRPr="009E0610">
        <w:rPr>
          <w:sz w:val="14"/>
          <w:szCs w:val="14"/>
        </w:rPr>
        <w:t xml:space="preserve"> was last updated in 2021.</w:t>
      </w:r>
    </w:p>
    <w:p w:rsidR="000E556F" w:rsidP="000E556F" w:rsidRDefault="000E556F" w14:paraId="0BE90F00" w14:textId="77777777">
      <w:pPr>
        <w:pStyle w:val="FootnoteText"/>
      </w:pPr>
    </w:p>
  </w:footnote>
  <w:footnote w:id="22">
    <w:p w:rsidRPr="00D367CF" w:rsidR="00965F19" w:rsidRDefault="00965F19" w14:paraId="6B524F5D" w14:textId="2690B367">
      <w:pPr>
        <w:pStyle w:val="FootnoteText"/>
      </w:pPr>
      <w:r w:rsidRPr="0071663C">
        <w:footnoteRef/>
      </w:r>
      <w:r>
        <w:t>.</w:t>
      </w:r>
      <w:r>
        <w:tab/>
      </w:r>
      <w:r>
        <w:t xml:space="preserve">Past EWMP guidelines specified hydrological objectives, however expected watering effects more explicitly </w:t>
      </w:r>
      <w:r w:rsidRPr="003B606D">
        <w:rPr>
          <w:szCs w:val="18"/>
        </w:rPr>
        <w:t xml:space="preserve">link the watering </w:t>
      </w:r>
      <w:r>
        <w:rPr>
          <w:szCs w:val="18"/>
        </w:rPr>
        <w:t>actions (flow components)</w:t>
      </w:r>
      <w:r w:rsidRPr="003B606D">
        <w:rPr>
          <w:szCs w:val="18"/>
        </w:rPr>
        <w:t xml:space="preserve"> directly to the desired outcomes</w:t>
      </w:r>
      <w:r>
        <w:t>. Hydrological objectives provided in EWMPs often described the desired effect, but not consistently. The expected watering effect term is also consistent with the VEWH usage.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B0C35" w:rsidR="00965F19" w:rsidP="00DB0C35" w:rsidRDefault="00965F19" w14:paraId="22DFC0B5"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93205" w:rsidR="00963C1F" w:rsidP="00A965C8" w:rsidRDefault="00963C1F" w14:paraId="0E617F08" w14:textId="3C195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F19" w:rsidRDefault="00965F19" w14:paraId="1EAA6FB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F19" w:rsidP="0066198F" w:rsidRDefault="00965F19" w14:paraId="28CE2E83" w14:textId="77777777">
    <w:pPr>
      <w:pStyle w:val="z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F19" w:rsidP="0066198F" w:rsidRDefault="00965F19" w14:paraId="6D4E0B3D" w14:textId="77777777">
    <w:pPr>
      <w:pStyle w:val="z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F19" w:rsidP="0066198F" w:rsidRDefault="00965F19" w14:paraId="4B5FE78A" w14:textId="77777777">
    <w:pPr>
      <w:pStyle w:val="z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F19" w:rsidRDefault="00965F19" w14:paraId="3670D62E"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93205" w:rsidR="00965F19" w:rsidP="00A965C8" w:rsidRDefault="00965F19" w14:paraId="4208B429"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F19" w:rsidRDefault="00965F19" w14:paraId="0E3E17E0"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93205" w:rsidR="00963C1F" w:rsidP="00A965C8" w:rsidRDefault="00963C1F" w14:paraId="7DBE0226" w14:textId="33877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hint="default" w:ascii="Symbol" w:hAnsi="Symbol"/>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hint="default" w:ascii="Symbol" w:hAnsi="Symbol"/>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hint="default" w:ascii="Symbol" w:hAnsi="Symbol"/>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hint="default" w:ascii="Symbol" w:hAnsi="Symbol"/>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396E74"/>
    <w:multiLevelType w:val="hybridMultilevel"/>
    <w:tmpl w:val="30C8EDDA"/>
    <w:lvl w:ilvl="0" w:tplc="04090001">
      <w:start w:val="1"/>
      <w:numFmt w:val="bullet"/>
      <w:lvlText w:val=""/>
      <w:lvlJc w:val="left"/>
      <w:pPr>
        <w:ind w:left="727" w:hanging="360"/>
      </w:pPr>
      <w:rPr>
        <w:rFonts w:hint="default" w:ascii="Symbol" w:hAnsi="Symbol"/>
      </w:rPr>
    </w:lvl>
    <w:lvl w:ilvl="1" w:tplc="04090003" w:tentative="1">
      <w:start w:val="1"/>
      <w:numFmt w:val="bullet"/>
      <w:lvlText w:val="o"/>
      <w:lvlJc w:val="left"/>
      <w:pPr>
        <w:ind w:left="1553" w:hanging="360"/>
      </w:pPr>
      <w:rPr>
        <w:rFonts w:hint="default" w:ascii="Courier New" w:hAnsi="Courier New" w:cs="Courier New"/>
      </w:rPr>
    </w:lvl>
    <w:lvl w:ilvl="2" w:tplc="04090005" w:tentative="1">
      <w:start w:val="1"/>
      <w:numFmt w:val="bullet"/>
      <w:lvlText w:val=""/>
      <w:lvlJc w:val="left"/>
      <w:pPr>
        <w:ind w:left="2273" w:hanging="360"/>
      </w:pPr>
      <w:rPr>
        <w:rFonts w:hint="default" w:ascii="Wingdings" w:hAnsi="Wingdings"/>
      </w:rPr>
    </w:lvl>
    <w:lvl w:ilvl="3" w:tplc="04090001" w:tentative="1">
      <w:start w:val="1"/>
      <w:numFmt w:val="bullet"/>
      <w:lvlText w:val=""/>
      <w:lvlJc w:val="left"/>
      <w:pPr>
        <w:ind w:left="2993" w:hanging="360"/>
      </w:pPr>
      <w:rPr>
        <w:rFonts w:hint="default" w:ascii="Symbol" w:hAnsi="Symbol"/>
      </w:rPr>
    </w:lvl>
    <w:lvl w:ilvl="4" w:tplc="04090003" w:tentative="1">
      <w:start w:val="1"/>
      <w:numFmt w:val="bullet"/>
      <w:lvlText w:val="o"/>
      <w:lvlJc w:val="left"/>
      <w:pPr>
        <w:ind w:left="3713" w:hanging="360"/>
      </w:pPr>
      <w:rPr>
        <w:rFonts w:hint="default" w:ascii="Courier New" w:hAnsi="Courier New" w:cs="Courier New"/>
      </w:rPr>
    </w:lvl>
    <w:lvl w:ilvl="5" w:tplc="04090005" w:tentative="1">
      <w:start w:val="1"/>
      <w:numFmt w:val="bullet"/>
      <w:lvlText w:val=""/>
      <w:lvlJc w:val="left"/>
      <w:pPr>
        <w:ind w:left="4433" w:hanging="360"/>
      </w:pPr>
      <w:rPr>
        <w:rFonts w:hint="default" w:ascii="Wingdings" w:hAnsi="Wingdings"/>
      </w:rPr>
    </w:lvl>
    <w:lvl w:ilvl="6" w:tplc="04090001" w:tentative="1">
      <w:start w:val="1"/>
      <w:numFmt w:val="bullet"/>
      <w:lvlText w:val=""/>
      <w:lvlJc w:val="left"/>
      <w:pPr>
        <w:ind w:left="5153" w:hanging="360"/>
      </w:pPr>
      <w:rPr>
        <w:rFonts w:hint="default" w:ascii="Symbol" w:hAnsi="Symbol"/>
      </w:rPr>
    </w:lvl>
    <w:lvl w:ilvl="7" w:tplc="04090003" w:tentative="1">
      <w:start w:val="1"/>
      <w:numFmt w:val="bullet"/>
      <w:lvlText w:val="o"/>
      <w:lvlJc w:val="left"/>
      <w:pPr>
        <w:ind w:left="5873" w:hanging="360"/>
      </w:pPr>
      <w:rPr>
        <w:rFonts w:hint="default" w:ascii="Courier New" w:hAnsi="Courier New" w:cs="Courier New"/>
      </w:rPr>
    </w:lvl>
    <w:lvl w:ilvl="8" w:tplc="04090005" w:tentative="1">
      <w:start w:val="1"/>
      <w:numFmt w:val="bullet"/>
      <w:lvlText w:val=""/>
      <w:lvlJc w:val="left"/>
      <w:pPr>
        <w:ind w:left="6593" w:hanging="360"/>
      </w:pPr>
      <w:rPr>
        <w:rFonts w:hint="default" w:ascii="Wingdings" w:hAnsi="Wingdings"/>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hint="default" w:ascii="Calibri" w:hAnsi="Calibri" w:cs="Times New Roman"/>
        <w:b w:val="0"/>
        <w:i w:val="0"/>
        <w:color w:val="393838"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93838"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13" w15:restartNumberingAfterBreak="0">
    <w:nsid w:val="081956F9"/>
    <w:multiLevelType w:val="hybridMultilevel"/>
    <w:tmpl w:val="A9B28BCE"/>
    <w:lvl w:ilvl="0" w:tplc="08BC90C2">
      <w:start w:val="1"/>
      <w:numFmt w:val="bullet"/>
      <w:pStyle w:val="Bullet"/>
      <w:lvlText w:val=""/>
      <w:lvlJc w:val="left"/>
      <w:pPr>
        <w:tabs>
          <w:tab w:val="num" w:pos="4140"/>
        </w:tabs>
        <w:ind w:left="4140" w:hanging="360"/>
      </w:pPr>
      <w:rPr>
        <w:rFonts w:hint="default" w:ascii="Symbol" w:hAnsi="Symbol"/>
      </w:rPr>
    </w:lvl>
    <w:lvl w:ilvl="1" w:tplc="CDBA1164">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0AC901A4"/>
    <w:multiLevelType w:val="multilevel"/>
    <w:tmpl w:val="A36281D8"/>
    <w:name w:val="DELWP Headings"/>
    <w:numStyleLink w:val="DELWPHeadings"/>
  </w:abstractNum>
  <w:abstractNum w:abstractNumId="1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6" w15:restartNumberingAfterBreak="0">
    <w:nsid w:val="0E12699E"/>
    <w:multiLevelType w:val="hybridMultilevel"/>
    <w:tmpl w:val="233640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9B55C38"/>
    <w:multiLevelType w:val="hybridMultilevel"/>
    <w:tmpl w:val="45E0F738"/>
    <w:lvl w:ilvl="0" w:tplc="AB462A06">
      <w:start w:val="1"/>
      <w:numFmt w:val="bullet"/>
      <w:lvlText w:val="•"/>
      <w:lvlJc w:val="left"/>
      <w:pPr>
        <w:ind w:left="179"/>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96ACC15E">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D584CB32">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698EF7A">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BEA20016">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C40A3F12">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ED84A586">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A4AA90D0">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64A0274">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0" w15:restartNumberingAfterBreak="0">
    <w:nsid w:val="1D0D2F2D"/>
    <w:multiLevelType w:val="hybridMultilevel"/>
    <w:tmpl w:val="3272B32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1" w15:restartNumberingAfterBreak="0">
    <w:nsid w:val="1D65515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249E039F"/>
    <w:multiLevelType w:val="hybridMultilevel"/>
    <w:tmpl w:val="12DCEB5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2646158C"/>
    <w:multiLevelType w:val="hybridMultilevel"/>
    <w:tmpl w:val="7D8E45EA"/>
    <w:lvl w:ilvl="0" w:tplc="79F2B77C">
      <w:start w:val="1"/>
      <w:numFmt w:val="bullet"/>
      <w:lvlText w:val="•"/>
      <w:lvlJc w:val="left"/>
      <w:pPr>
        <w:ind w:left="179"/>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BEBA93F0">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08F29CD4">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BB4F192">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F6D4C5AE">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25FEEF5A">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F030248C">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5ECE648A">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6512D754">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5" w15:restartNumberingAfterBreak="0">
    <w:nsid w:val="278F4F25"/>
    <w:multiLevelType w:val="multilevel"/>
    <w:tmpl w:val="80C22F7C"/>
    <w:styleLink w:val="StylePicturebulleted"/>
    <w:lvl w:ilvl="0">
      <w:start w:val="1"/>
      <w:numFmt w:val="bullet"/>
      <w:lvlText w:val=""/>
      <w:lvlJc w:val="left"/>
      <w:pPr>
        <w:tabs>
          <w:tab w:val="num" w:pos="360"/>
        </w:tabs>
        <w:ind w:left="360" w:hanging="360"/>
      </w:pPr>
      <w:rPr>
        <w:rFonts w:hint="default" w:ascii="Symbol" w:hAnsi="Symbol"/>
        <w:sz w:val="22"/>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93838"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986587"/>
    <w:multiLevelType w:val="multilevel"/>
    <w:tmpl w:val="B9E07D6E"/>
    <w:name w:val="DELWP Appendices"/>
    <w:numStyleLink w:val="DELWPAppendices"/>
  </w:abstractNum>
  <w:abstractNum w:abstractNumId="34"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93838"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45FA4728"/>
    <w:multiLevelType w:val="hybridMultilevel"/>
    <w:tmpl w:val="19F0779C"/>
    <w:lvl w:ilvl="0" w:tplc="1C66E5EC">
      <w:start w:val="1"/>
      <w:numFmt w:val="bullet"/>
      <w:lvlText w:val="•"/>
      <w:lvlJc w:val="left"/>
      <w:pPr>
        <w:ind w:left="179"/>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E60D700">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A132A72E">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A1EF936">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3FC2632E">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3C90E28C">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A18E3B2A">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32044600">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DDE678F4">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6" w15:restartNumberingAfterBreak="0">
    <w:nsid w:val="4D545EC4"/>
    <w:multiLevelType w:val="multilevel"/>
    <w:tmpl w:val="60FAE4D0"/>
    <w:name w:val="HighlightBoxBullet"/>
    <w:lvl w:ilvl="0">
      <w:start w:val="1"/>
      <w:numFmt w:val="bullet"/>
      <w:lvlRestart w:val="0"/>
      <w:pStyle w:val="HighlightBoxBullet"/>
      <w:lvlText w:val="•"/>
      <w:lvlJc w:val="left"/>
      <w:pPr>
        <w:ind w:left="454" w:hanging="227"/>
      </w:pPr>
      <w:rPr>
        <w:rFonts w:hint="default" w:ascii="Arial" w:hAnsi="Arial" w:cs="Arial"/>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3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9"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372008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59FD79A3"/>
    <w:multiLevelType w:val="hybridMultilevel"/>
    <w:tmpl w:val="A1CA63C0"/>
    <w:lvl w:ilvl="0" w:tplc="B1D23800">
      <w:start w:val="30"/>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5C271845"/>
    <w:multiLevelType w:val="hybridMultilevel"/>
    <w:tmpl w:val="1F1017C0"/>
    <w:lvl w:ilvl="0" w:tplc="865E37DA">
      <w:start w:val="1"/>
      <w:numFmt w:val="bullet"/>
      <w:pStyle w:val="BodyBullets"/>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4" w15:restartNumberingAfterBreak="0">
    <w:nsid w:val="6264598B"/>
    <w:multiLevelType w:val="hybridMultilevel"/>
    <w:tmpl w:val="003200F6"/>
    <w:lvl w:ilvl="0" w:tplc="0C090001">
      <w:start w:val="1"/>
      <w:numFmt w:val="bullet"/>
      <w:lvlText w:val=""/>
      <w:lvlJc w:val="left"/>
      <w:pPr>
        <w:ind w:left="722" w:hanging="360"/>
      </w:pPr>
      <w:rPr>
        <w:rFonts w:hint="default" w:ascii="Symbol" w:hAnsi="Symbol"/>
      </w:rPr>
    </w:lvl>
    <w:lvl w:ilvl="1" w:tplc="0C090003" w:tentative="1">
      <w:start w:val="1"/>
      <w:numFmt w:val="bullet"/>
      <w:lvlText w:val="o"/>
      <w:lvlJc w:val="left"/>
      <w:pPr>
        <w:ind w:left="1442" w:hanging="360"/>
      </w:pPr>
      <w:rPr>
        <w:rFonts w:hint="default" w:ascii="Courier New" w:hAnsi="Courier New" w:cs="Courier New"/>
      </w:rPr>
    </w:lvl>
    <w:lvl w:ilvl="2" w:tplc="0C090005" w:tentative="1">
      <w:start w:val="1"/>
      <w:numFmt w:val="bullet"/>
      <w:lvlText w:val=""/>
      <w:lvlJc w:val="left"/>
      <w:pPr>
        <w:ind w:left="2162" w:hanging="360"/>
      </w:pPr>
      <w:rPr>
        <w:rFonts w:hint="default" w:ascii="Wingdings" w:hAnsi="Wingdings"/>
      </w:rPr>
    </w:lvl>
    <w:lvl w:ilvl="3" w:tplc="0C090001" w:tentative="1">
      <w:start w:val="1"/>
      <w:numFmt w:val="bullet"/>
      <w:lvlText w:val=""/>
      <w:lvlJc w:val="left"/>
      <w:pPr>
        <w:ind w:left="2882" w:hanging="360"/>
      </w:pPr>
      <w:rPr>
        <w:rFonts w:hint="default" w:ascii="Symbol" w:hAnsi="Symbol"/>
      </w:rPr>
    </w:lvl>
    <w:lvl w:ilvl="4" w:tplc="0C090003" w:tentative="1">
      <w:start w:val="1"/>
      <w:numFmt w:val="bullet"/>
      <w:lvlText w:val="o"/>
      <w:lvlJc w:val="left"/>
      <w:pPr>
        <w:ind w:left="3602" w:hanging="360"/>
      </w:pPr>
      <w:rPr>
        <w:rFonts w:hint="default" w:ascii="Courier New" w:hAnsi="Courier New" w:cs="Courier New"/>
      </w:rPr>
    </w:lvl>
    <w:lvl w:ilvl="5" w:tplc="0C090005" w:tentative="1">
      <w:start w:val="1"/>
      <w:numFmt w:val="bullet"/>
      <w:lvlText w:val=""/>
      <w:lvlJc w:val="left"/>
      <w:pPr>
        <w:ind w:left="4322" w:hanging="360"/>
      </w:pPr>
      <w:rPr>
        <w:rFonts w:hint="default" w:ascii="Wingdings" w:hAnsi="Wingdings"/>
      </w:rPr>
    </w:lvl>
    <w:lvl w:ilvl="6" w:tplc="0C090001" w:tentative="1">
      <w:start w:val="1"/>
      <w:numFmt w:val="bullet"/>
      <w:lvlText w:val=""/>
      <w:lvlJc w:val="left"/>
      <w:pPr>
        <w:ind w:left="5042" w:hanging="360"/>
      </w:pPr>
      <w:rPr>
        <w:rFonts w:hint="default" w:ascii="Symbol" w:hAnsi="Symbol"/>
      </w:rPr>
    </w:lvl>
    <w:lvl w:ilvl="7" w:tplc="0C090003" w:tentative="1">
      <w:start w:val="1"/>
      <w:numFmt w:val="bullet"/>
      <w:lvlText w:val="o"/>
      <w:lvlJc w:val="left"/>
      <w:pPr>
        <w:ind w:left="5762" w:hanging="360"/>
      </w:pPr>
      <w:rPr>
        <w:rFonts w:hint="default" w:ascii="Courier New" w:hAnsi="Courier New" w:cs="Courier New"/>
      </w:rPr>
    </w:lvl>
    <w:lvl w:ilvl="8" w:tplc="0C090005" w:tentative="1">
      <w:start w:val="1"/>
      <w:numFmt w:val="bullet"/>
      <w:lvlText w:val=""/>
      <w:lvlJc w:val="left"/>
      <w:pPr>
        <w:ind w:left="6482" w:hanging="360"/>
      </w:pPr>
      <w:rPr>
        <w:rFonts w:hint="default" w:ascii="Wingdings" w:hAnsi="Wingdings"/>
      </w:rPr>
    </w:lvl>
  </w:abstractNum>
  <w:abstractNum w:abstractNumId="4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6" w15:restartNumberingAfterBreak="0">
    <w:nsid w:val="66E8262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7962A4D"/>
    <w:multiLevelType w:val="multilevel"/>
    <w:tmpl w:val="D58626A6"/>
    <w:lvl w:ilvl="0">
      <w:start w:val="1"/>
      <w:numFmt w:val="bullet"/>
      <w:lvlText w:val="•"/>
      <w:lvlJc w:val="left"/>
      <w:pPr>
        <w:tabs>
          <w:tab w:val="num" w:pos="567"/>
        </w:tabs>
        <w:ind w:left="312" w:hanging="170"/>
      </w:pPr>
      <w:rPr>
        <w:rFonts w:hint="default" w:ascii="Calibri" w:hAnsi="Calibri"/>
        <w:color w:val="auto"/>
        <w:sz w:val="20"/>
      </w:rPr>
    </w:lvl>
    <w:lvl w:ilvl="1">
      <w:start w:val="1"/>
      <w:numFmt w:val="bullet"/>
      <w:lvlText w:val="–"/>
      <w:lvlJc w:val="left"/>
      <w:pPr>
        <w:tabs>
          <w:tab w:val="num" w:pos="851"/>
        </w:tabs>
        <w:ind w:left="482" w:hanging="170"/>
      </w:pPr>
      <w:rPr>
        <w:rFonts w:hint="default" w:ascii="Calibri" w:hAnsi="Calibri" w:cs="Times New Roman"/>
        <w:b w:val="0"/>
        <w:i w:val="0"/>
        <w:color w:val="auto"/>
        <w:position w:val="2"/>
        <w:sz w:val="20"/>
      </w:rPr>
    </w:lvl>
    <w:lvl w:ilvl="2">
      <w:start w:val="1"/>
      <w:numFmt w:val="bullet"/>
      <w:lvlText w:val="&gt;"/>
      <w:lvlJc w:val="left"/>
      <w:pPr>
        <w:tabs>
          <w:tab w:val="num" w:pos="1134"/>
        </w:tabs>
        <w:ind w:left="652" w:hanging="170"/>
      </w:pPr>
      <w:rPr>
        <w:rFonts w:hint="default" w:ascii="Calibri" w:hAnsi="Calibri"/>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68234CAA"/>
    <w:multiLevelType w:val="hybridMultilevel"/>
    <w:tmpl w:val="CB867F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CBC458E"/>
    <w:multiLevelType w:val="hybridMultilevel"/>
    <w:tmpl w:val="3E6ABD06"/>
    <w:lvl w:ilvl="0" w:tplc="D11EF60A">
      <w:start w:val="1"/>
      <w:numFmt w:val="bullet"/>
      <w:lvlText w:val=""/>
      <w:lvlJc w:val="left"/>
      <w:pPr>
        <w:tabs>
          <w:tab w:val="num" w:pos="360"/>
        </w:tabs>
        <w:ind w:left="360" w:hanging="360"/>
      </w:pPr>
      <w:rPr>
        <w:rFonts w:hint="default" w:ascii="Symbol" w:hAnsi="Symbol"/>
      </w:rPr>
    </w:lvl>
    <w:lvl w:ilvl="1" w:tplc="4858CD2E">
      <w:start w:val="1"/>
      <w:numFmt w:val="bullet"/>
      <w:pStyle w:val="Bullet2"/>
      <w:lvlText w:val="–"/>
      <w:lvlJc w:val="left"/>
      <w:pPr>
        <w:tabs>
          <w:tab w:val="num" w:pos="1080"/>
        </w:tabs>
        <w:ind w:left="1080" w:hanging="360"/>
      </w:pPr>
      <w:rPr>
        <w:rFonts w:hint="default" w:ascii="Courier New" w:hAnsi="Courier New"/>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5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1" w15:restartNumberingAfterBreak="0">
    <w:nsid w:val="6E306CBE"/>
    <w:multiLevelType w:val="hybridMultilevel"/>
    <w:tmpl w:val="C8723CF8"/>
    <w:lvl w:ilvl="0" w:tplc="57722656">
      <w:start w:val="1"/>
      <w:numFmt w:val="bullet"/>
      <w:pStyle w:val="VMFRPBullets"/>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93838"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393838"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53"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93838" w:themeColor="text1"/>
        <w:spacing w:val="0"/>
        <w:sz w:val="22"/>
      </w:rPr>
    </w:lvl>
    <w:lvl w:ilvl="1">
      <w:start w:val="1"/>
      <w:numFmt w:val="lowerLetter"/>
      <w:lvlText w:val="%2."/>
      <w:lvlJc w:val="left"/>
      <w:pPr>
        <w:tabs>
          <w:tab w:val="num" w:pos="680"/>
        </w:tabs>
        <w:ind w:left="680" w:hanging="340"/>
      </w:pPr>
      <w:rPr>
        <w:rFonts w:hint="default"/>
        <w:color w:val="393838" w:themeColor="text1"/>
        <w:spacing w:val="0"/>
        <w:sz w:val="22"/>
      </w:rPr>
    </w:lvl>
    <w:lvl w:ilvl="2">
      <w:start w:val="1"/>
      <w:numFmt w:val="lowerRoman"/>
      <w:lvlText w:val="%3."/>
      <w:lvlJc w:val="left"/>
      <w:pPr>
        <w:tabs>
          <w:tab w:val="num" w:pos="1049"/>
        </w:tabs>
        <w:ind w:left="1049" w:hanging="369"/>
      </w:pPr>
      <w:rPr>
        <w:rFonts w:hint="default"/>
        <w:color w:val="393838"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4" w15:restartNumberingAfterBreak="0">
    <w:nsid w:val="73F12C63"/>
    <w:multiLevelType w:val="hybridMultilevel"/>
    <w:tmpl w:val="C1FEAE22"/>
    <w:lvl w:ilvl="0" w:tplc="07362070">
      <w:start w:val="1"/>
      <w:numFmt w:val="bullet"/>
      <w:lvlText w:val="•"/>
      <w:lvlJc w:val="left"/>
      <w:pPr>
        <w:ind w:left="587" w:hanging="360"/>
      </w:pPr>
      <w:rPr>
        <w:rFonts w:hint="default" w:ascii="Arial" w:hAnsi="Arial"/>
        <w:color w:val="FFFFFF"/>
        <w:sz w:val="22"/>
        <w:szCs w:val="18"/>
      </w:rPr>
    </w:lvl>
    <w:lvl w:ilvl="1" w:tplc="0C090003" w:tentative="1">
      <w:start w:val="1"/>
      <w:numFmt w:val="bullet"/>
      <w:lvlText w:val="o"/>
      <w:lvlJc w:val="left"/>
      <w:pPr>
        <w:ind w:left="1667" w:hanging="360"/>
      </w:pPr>
      <w:rPr>
        <w:rFonts w:hint="default" w:ascii="Courier New" w:hAnsi="Courier New" w:cs="Courier New"/>
      </w:rPr>
    </w:lvl>
    <w:lvl w:ilvl="2" w:tplc="0C090005" w:tentative="1">
      <w:start w:val="1"/>
      <w:numFmt w:val="bullet"/>
      <w:lvlText w:val=""/>
      <w:lvlJc w:val="left"/>
      <w:pPr>
        <w:ind w:left="2387" w:hanging="360"/>
      </w:pPr>
      <w:rPr>
        <w:rFonts w:hint="default" w:ascii="Wingdings" w:hAnsi="Wingdings"/>
      </w:rPr>
    </w:lvl>
    <w:lvl w:ilvl="3" w:tplc="0C090001" w:tentative="1">
      <w:start w:val="1"/>
      <w:numFmt w:val="bullet"/>
      <w:lvlText w:val=""/>
      <w:lvlJc w:val="left"/>
      <w:pPr>
        <w:ind w:left="3107" w:hanging="360"/>
      </w:pPr>
      <w:rPr>
        <w:rFonts w:hint="default" w:ascii="Symbol" w:hAnsi="Symbol"/>
      </w:rPr>
    </w:lvl>
    <w:lvl w:ilvl="4" w:tplc="0C090003" w:tentative="1">
      <w:start w:val="1"/>
      <w:numFmt w:val="bullet"/>
      <w:lvlText w:val="o"/>
      <w:lvlJc w:val="left"/>
      <w:pPr>
        <w:ind w:left="3827" w:hanging="360"/>
      </w:pPr>
      <w:rPr>
        <w:rFonts w:hint="default" w:ascii="Courier New" w:hAnsi="Courier New" w:cs="Courier New"/>
      </w:rPr>
    </w:lvl>
    <w:lvl w:ilvl="5" w:tplc="0C090005" w:tentative="1">
      <w:start w:val="1"/>
      <w:numFmt w:val="bullet"/>
      <w:lvlText w:val=""/>
      <w:lvlJc w:val="left"/>
      <w:pPr>
        <w:ind w:left="4547" w:hanging="360"/>
      </w:pPr>
      <w:rPr>
        <w:rFonts w:hint="default" w:ascii="Wingdings" w:hAnsi="Wingdings"/>
      </w:rPr>
    </w:lvl>
    <w:lvl w:ilvl="6" w:tplc="0C090001" w:tentative="1">
      <w:start w:val="1"/>
      <w:numFmt w:val="bullet"/>
      <w:lvlText w:val=""/>
      <w:lvlJc w:val="left"/>
      <w:pPr>
        <w:ind w:left="5267" w:hanging="360"/>
      </w:pPr>
      <w:rPr>
        <w:rFonts w:hint="default" w:ascii="Symbol" w:hAnsi="Symbol"/>
      </w:rPr>
    </w:lvl>
    <w:lvl w:ilvl="7" w:tplc="0C090003" w:tentative="1">
      <w:start w:val="1"/>
      <w:numFmt w:val="bullet"/>
      <w:lvlText w:val="o"/>
      <w:lvlJc w:val="left"/>
      <w:pPr>
        <w:ind w:left="5987" w:hanging="360"/>
      </w:pPr>
      <w:rPr>
        <w:rFonts w:hint="default" w:ascii="Courier New" w:hAnsi="Courier New" w:cs="Courier New"/>
      </w:rPr>
    </w:lvl>
    <w:lvl w:ilvl="8" w:tplc="0C090005" w:tentative="1">
      <w:start w:val="1"/>
      <w:numFmt w:val="bullet"/>
      <w:lvlText w:val=""/>
      <w:lvlJc w:val="left"/>
      <w:pPr>
        <w:ind w:left="6707" w:hanging="360"/>
      </w:pPr>
      <w:rPr>
        <w:rFonts w:hint="default" w:ascii="Wingdings" w:hAnsi="Wingdings"/>
      </w:rPr>
    </w:lvl>
  </w:abstractNum>
  <w:abstractNum w:abstractNumId="55"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7"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EC21A37"/>
    <w:multiLevelType w:val="hybridMultilevel"/>
    <w:tmpl w:val="5008D494"/>
    <w:lvl w:ilvl="0" w:tplc="0D1C2596">
      <w:start w:val="2"/>
      <w:numFmt w:val="bullet"/>
      <w:lvlText w:val="-"/>
      <w:lvlJc w:val="left"/>
      <w:pPr>
        <w:ind w:left="1040" w:hanging="360"/>
      </w:pPr>
      <w:rPr>
        <w:rFonts w:hint="default" w:ascii="Arial" w:hAnsi="Arial" w:eastAsia="Times New Roman" w:cs="Arial"/>
      </w:rPr>
    </w:lvl>
    <w:lvl w:ilvl="1" w:tplc="0C090003" w:tentative="1">
      <w:start w:val="1"/>
      <w:numFmt w:val="bullet"/>
      <w:lvlText w:val="o"/>
      <w:lvlJc w:val="left"/>
      <w:pPr>
        <w:ind w:left="1760" w:hanging="360"/>
      </w:pPr>
      <w:rPr>
        <w:rFonts w:hint="default" w:ascii="Courier New" w:hAnsi="Courier New" w:cs="Courier New"/>
      </w:rPr>
    </w:lvl>
    <w:lvl w:ilvl="2" w:tplc="0C090005" w:tentative="1">
      <w:start w:val="1"/>
      <w:numFmt w:val="bullet"/>
      <w:lvlText w:val=""/>
      <w:lvlJc w:val="left"/>
      <w:pPr>
        <w:ind w:left="2480" w:hanging="360"/>
      </w:pPr>
      <w:rPr>
        <w:rFonts w:hint="default" w:ascii="Wingdings" w:hAnsi="Wingdings"/>
      </w:rPr>
    </w:lvl>
    <w:lvl w:ilvl="3" w:tplc="0C090001" w:tentative="1">
      <w:start w:val="1"/>
      <w:numFmt w:val="bullet"/>
      <w:lvlText w:val=""/>
      <w:lvlJc w:val="left"/>
      <w:pPr>
        <w:ind w:left="3200" w:hanging="360"/>
      </w:pPr>
      <w:rPr>
        <w:rFonts w:hint="default" w:ascii="Symbol" w:hAnsi="Symbol"/>
      </w:rPr>
    </w:lvl>
    <w:lvl w:ilvl="4" w:tplc="0C090003" w:tentative="1">
      <w:start w:val="1"/>
      <w:numFmt w:val="bullet"/>
      <w:lvlText w:val="o"/>
      <w:lvlJc w:val="left"/>
      <w:pPr>
        <w:ind w:left="3920" w:hanging="360"/>
      </w:pPr>
      <w:rPr>
        <w:rFonts w:hint="default" w:ascii="Courier New" w:hAnsi="Courier New" w:cs="Courier New"/>
      </w:rPr>
    </w:lvl>
    <w:lvl w:ilvl="5" w:tplc="0C090005" w:tentative="1">
      <w:start w:val="1"/>
      <w:numFmt w:val="bullet"/>
      <w:lvlText w:val=""/>
      <w:lvlJc w:val="left"/>
      <w:pPr>
        <w:ind w:left="4640" w:hanging="360"/>
      </w:pPr>
      <w:rPr>
        <w:rFonts w:hint="default" w:ascii="Wingdings" w:hAnsi="Wingdings"/>
      </w:rPr>
    </w:lvl>
    <w:lvl w:ilvl="6" w:tplc="0C090001" w:tentative="1">
      <w:start w:val="1"/>
      <w:numFmt w:val="bullet"/>
      <w:lvlText w:val=""/>
      <w:lvlJc w:val="left"/>
      <w:pPr>
        <w:ind w:left="5360" w:hanging="360"/>
      </w:pPr>
      <w:rPr>
        <w:rFonts w:hint="default" w:ascii="Symbol" w:hAnsi="Symbol"/>
      </w:rPr>
    </w:lvl>
    <w:lvl w:ilvl="7" w:tplc="0C090003" w:tentative="1">
      <w:start w:val="1"/>
      <w:numFmt w:val="bullet"/>
      <w:lvlText w:val="o"/>
      <w:lvlJc w:val="left"/>
      <w:pPr>
        <w:ind w:left="6080" w:hanging="360"/>
      </w:pPr>
      <w:rPr>
        <w:rFonts w:hint="default" w:ascii="Courier New" w:hAnsi="Courier New" w:cs="Courier New"/>
      </w:rPr>
    </w:lvl>
    <w:lvl w:ilvl="8" w:tplc="0C090005" w:tentative="1">
      <w:start w:val="1"/>
      <w:numFmt w:val="bullet"/>
      <w:lvlText w:val=""/>
      <w:lvlJc w:val="left"/>
      <w:pPr>
        <w:ind w:left="6800" w:hanging="360"/>
      </w:pPr>
      <w:rPr>
        <w:rFonts w:hint="default" w:ascii="Wingdings" w:hAnsi="Wingdings"/>
      </w:rPr>
    </w:lvl>
  </w:abstractNum>
  <w:num w:numId="1">
    <w:abstractNumId w:val="32"/>
  </w:num>
  <w:num w:numId="2">
    <w:abstractNumId w:val="50"/>
  </w:num>
  <w:num w:numId="3">
    <w:abstractNumId w:val="28"/>
  </w:num>
  <w:num w:numId="4">
    <w:abstractNumId w:val="52"/>
  </w:num>
  <w:num w:numId="5">
    <w:abstractNumId w:val="18"/>
  </w:num>
  <w:num w:numId="6">
    <w:abstractNumId w:val="30"/>
  </w:num>
  <w:num w:numId="7">
    <w:abstractNumId w:val="34"/>
  </w:num>
  <w:num w:numId="8">
    <w:abstractNumId w:val="36"/>
  </w:num>
  <w:num w:numId="9">
    <w:abstractNumId w:val="8"/>
  </w:num>
  <w:num w:numId="10">
    <w:abstractNumId w:val="27"/>
  </w:num>
  <w:num w:numId="11">
    <w:abstractNumId w:val="14"/>
  </w:num>
  <w:num w:numId="12">
    <w:abstractNumId w:val="26"/>
  </w:num>
  <w:num w:numId="13">
    <w:abstractNumId w:val="11"/>
  </w:num>
  <w:num w:numId="14">
    <w:abstractNumId w:val="13"/>
  </w:num>
  <w:num w:numId="15">
    <w:abstractNumId w:val="49"/>
  </w:num>
  <w:num w:numId="16">
    <w:abstractNumId w:val="10"/>
  </w:num>
  <w:num w:numId="17">
    <w:abstractNumId w:val="24"/>
  </w:num>
  <w:num w:numId="18">
    <w:abstractNumId w:val="19"/>
  </w:num>
  <w:num w:numId="19">
    <w:abstractNumId w:val="35"/>
  </w:num>
  <w:num w:numId="20">
    <w:abstractNumId w:val="25"/>
  </w:num>
  <w:num w:numId="21">
    <w:abstractNumId w:val="9"/>
  </w:num>
  <w:num w:numId="22">
    <w:abstractNumId w:val="51"/>
  </w:num>
  <w:num w:numId="23">
    <w:abstractNumId w:val="42"/>
  </w:num>
  <w:num w:numId="24">
    <w:abstractNumId w:val="48"/>
  </w:num>
  <w:num w:numId="25">
    <w:abstractNumId w:val="23"/>
  </w:num>
  <w:num w:numId="26">
    <w:abstractNumId w:val="16"/>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num>
  <w:num w:numId="34">
    <w:abstractNumId w:val="44"/>
  </w:num>
  <w:num w:numId="35">
    <w:abstractNumId w:val="6"/>
  </w:num>
  <w:num w:numId="36">
    <w:abstractNumId w:val="7"/>
  </w:num>
  <w:num w:numId="37">
    <w:abstractNumId w:val="58"/>
  </w:num>
  <w:num w:numId="38">
    <w:abstractNumId w:val="43"/>
  </w:num>
  <w:num w:numId="39">
    <w:abstractNumId w:val="17"/>
  </w:num>
  <w:num w:numId="40">
    <w:abstractNumId w:val="15"/>
  </w:num>
  <w:num w:numId="41">
    <w:abstractNumId w:val="12"/>
  </w:num>
  <w:num w:numId="42">
    <w:abstractNumId w:val="22"/>
  </w:num>
  <w:num w:numId="43">
    <w:abstractNumId w:val="39"/>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num>
  <w:num w:numId="55">
    <w:abstractNumId w:val="54"/>
    <w:lvlOverride w:ilvl="0">
      <w:startOverride w:val="1"/>
    </w:lvlOverride>
  </w:num>
  <w:num w:numId="56">
    <w:abstractNumId w:val="53"/>
  </w:num>
  <w:num w:numId="57">
    <w:abstractNumId w:val="47"/>
  </w:num>
  <w:num w:numId="58">
    <w:abstractNumId w:val="5"/>
  </w:num>
  <w:num w:numId="59">
    <w:abstractNumId w:val="4"/>
  </w:num>
  <w:num w:numId="60">
    <w:abstractNumId w:val="3"/>
  </w:num>
  <w:num w:numId="61">
    <w:abstractNumId w:val="2"/>
  </w:num>
  <w:num w:numId="62">
    <w:abstractNumId w:val="1"/>
  </w:num>
  <w:num w:numId="63">
    <w:abstractNumId w:val="0"/>
  </w:num>
  <w:num w:numId="64">
    <w:abstractNumId w:val="29"/>
  </w:num>
  <w:num w:numId="65">
    <w:abstractNumId w:val="57"/>
  </w:num>
  <w:num w:numId="66">
    <w:abstractNumId w:val="55"/>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num>
  <w:num w:numId="70">
    <w:abstractNumId w:val="18"/>
  </w:num>
  <w:num w:numId="71">
    <w:abstractNumId w:val="20"/>
  </w:num>
  <w:num w:numId="72">
    <w:abstractNumId w:val="20"/>
  </w:num>
  <w:num w:numId="73">
    <w:abstractNumId w:val="46"/>
  </w:num>
  <w:num w:numId="74">
    <w:abstractNumId w:val="40"/>
  </w:num>
  <w:num w:numId="75">
    <w:abstractNumId w:val="21"/>
  </w:num>
  <w:num w:numId="76">
    <w:abstractNumId w:val="41"/>
  </w:num>
  <w:numIdMacAtCleanup w:val="6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activeWritingStyle w:lang="en-US" w:vendorID="64" w:dllVersion="0" w:nlCheck="1" w:checkStyle="0" w:appName="MSWord"/>
  <w:proofState w:spelling="clean" w:grammar="dirty"/>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0NjG1MLM0tjQ1MjNX0lEKTi0uzszPAykwNKkFAOPCasEtAAAA"/>
    <w:docVar w:name="A4Landscape" w:val="False"/>
    <w:docVar w:name="A4Portrait" w:val="True"/>
    <w:docVar w:name="Abbreviations" w:val="True"/>
    <w:docVar w:name="AppendixName" w:val="Appendix"/>
    <w:docVar w:name="Audience" w:val="External"/>
    <w:docVar w:name="CoBrandNumber" w:val="0"/>
    <w:docVar w:name="ContentiousSubject" w:val="True"/>
    <w:docVar w:name="CoverCoBranded" w:val="False"/>
    <w:docVar w:name="CoverLayout" w:val="Plain"/>
    <w:docVar w:name="CoverProjectBar" w:val="True"/>
    <w:docVar w:name="CoverWebAddress" w:val="True"/>
    <w:docVar w:name="FooterTextAuto" w:val="False"/>
    <w:docVar w:name="Glossary" w:val="True"/>
    <w:docVar w:name="Heading1Numbered" w:val="True"/>
    <w:docVar w:name="Heading2Numbered" w:val="True"/>
    <w:docVar w:name="Heading3Numbered" w:val="True"/>
    <w:docVar w:name="Heading4Numbered" w:val="True"/>
    <w:docVar w:name="Heading5Numbered" w:val="False"/>
    <w:docVar w:name="PageSetup" w:val="Single"/>
    <w:docVar w:name="Summary" w:val="False"/>
    <w:docVar w:name="Theme Color" w:val="Mono"/>
    <w:docVar w:name="TOC" w:val="False"/>
    <w:docVar w:name="TOCNew" w:val="False"/>
    <w:docVar w:name="Version" w:val="3"/>
  </w:docVars>
  <w:rsids>
    <w:rsidRoot w:val="00EB6F9A"/>
    <w:rsid w:val="0000002F"/>
    <w:rsid w:val="000000B2"/>
    <w:rsid w:val="0000017F"/>
    <w:rsid w:val="0000023D"/>
    <w:rsid w:val="00000279"/>
    <w:rsid w:val="000003E8"/>
    <w:rsid w:val="000004BD"/>
    <w:rsid w:val="00000553"/>
    <w:rsid w:val="00000951"/>
    <w:rsid w:val="0000096F"/>
    <w:rsid w:val="000009B6"/>
    <w:rsid w:val="00000B5D"/>
    <w:rsid w:val="00000B7A"/>
    <w:rsid w:val="00000C7F"/>
    <w:rsid w:val="00000C89"/>
    <w:rsid w:val="00000FEB"/>
    <w:rsid w:val="000012BE"/>
    <w:rsid w:val="000015ED"/>
    <w:rsid w:val="000016A1"/>
    <w:rsid w:val="00001907"/>
    <w:rsid w:val="00001984"/>
    <w:rsid w:val="000019C1"/>
    <w:rsid w:val="00001B27"/>
    <w:rsid w:val="00001E3D"/>
    <w:rsid w:val="00001F76"/>
    <w:rsid w:val="00002014"/>
    <w:rsid w:val="0000211E"/>
    <w:rsid w:val="00002343"/>
    <w:rsid w:val="000024EB"/>
    <w:rsid w:val="000026D3"/>
    <w:rsid w:val="0000279C"/>
    <w:rsid w:val="000028B4"/>
    <w:rsid w:val="00002CD5"/>
    <w:rsid w:val="00002D97"/>
    <w:rsid w:val="00002DE1"/>
    <w:rsid w:val="00002E7D"/>
    <w:rsid w:val="00002F18"/>
    <w:rsid w:val="0000338B"/>
    <w:rsid w:val="00003960"/>
    <w:rsid w:val="000039F9"/>
    <w:rsid w:val="00004237"/>
    <w:rsid w:val="0000456E"/>
    <w:rsid w:val="00004641"/>
    <w:rsid w:val="0000491E"/>
    <w:rsid w:val="00004CA4"/>
    <w:rsid w:val="00005261"/>
    <w:rsid w:val="00005515"/>
    <w:rsid w:val="00005647"/>
    <w:rsid w:val="0000591C"/>
    <w:rsid w:val="00005B8B"/>
    <w:rsid w:val="00005D05"/>
    <w:rsid w:val="00005E0D"/>
    <w:rsid w:val="00006000"/>
    <w:rsid w:val="000060EB"/>
    <w:rsid w:val="0000633B"/>
    <w:rsid w:val="00006359"/>
    <w:rsid w:val="00006769"/>
    <w:rsid w:val="000067E2"/>
    <w:rsid w:val="000068D4"/>
    <w:rsid w:val="00006A2C"/>
    <w:rsid w:val="00006A31"/>
    <w:rsid w:val="00006B2F"/>
    <w:rsid w:val="00006D07"/>
    <w:rsid w:val="00006DC5"/>
    <w:rsid w:val="00006F08"/>
    <w:rsid w:val="0000751C"/>
    <w:rsid w:val="00007721"/>
    <w:rsid w:val="00007769"/>
    <w:rsid w:val="0000782A"/>
    <w:rsid w:val="000079BC"/>
    <w:rsid w:val="00007A46"/>
    <w:rsid w:val="00007E88"/>
    <w:rsid w:val="00010331"/>
    <w:rsid w:val="00010922"/>
    <w:rsid w:val="00010A57"/>
    <w:rsid w:val="00010AAD"/>
    <w:rsid w:val="00010E3F"/>
    <w:rsid w:val="00010E8D"/>
    <w:rsid w:val="00010FAD"/>
    <w:rsid w:val="0001107C"/>
    <w:rsid w:val="00011130"/>
    <w:rsid w:val="000114BD"/>
    <w:rsid w:val="000115CF"/>
    <w:rsid w:val="000117C9"/>
    <w:rsid w:val="0001183B"/>
    <w:rsid w:val="000118FD"/>
    <w:rsid w:val="00011A64"/>
    <w:rsid w:val="00011F39"/>
    <w:rsid w:val="0001226A"/>
    <w:rsid w:val="00012548"/>
    <w:rsid w:val="00012710"/>
    <w:rsid w:val="0001271A"/>
    <w:rsid w:val="000127A6"/>
    <w:rsid w:val="00012888"/>
    <w:rsid w:val="000128C5"/>
    <w:rsid w:val="000128D3"/>
    <w:rsid w:val="00012ADB"/>
    <w:rsid w:val="00012B94"/>
    <w:rsid w:val="00012E66"/>
    <w:rsid w:val="00012EC2"/>
    <w:rsid w:val="000131DA"/>
    <w:rsid w:val="000132B5"/>
    <w:rsid w:val="0001335D"/>
    <w:rsid w:val="00013360"/>
    <w:rsid w:val="0001362A"/>
    <w:rsid w:val="0001389C"/>
    <w:rsid w:val="0001393A"/>
    <w:rsid w:val="00013ACC"/>
    <w:rsid w:val="00013BAE"/>
    <w:rsid w:val="00013DC6"/>
    <w:rsid w:val="00014134"/>
    <w:rsid w:val="0001466C"/>
    <w:rsid w:val="00014864"/>
    <w:rsid w:val="00014978"/>
    <w:rsid w:val="000149D0"/>
    <w:rsid w:val="00014D1D"/>
    <w:rsid w:val="00014DD1"/>
    <w:rsid w:val="00014E03"/>
    <w:rsid w:val="00014E15"/>
    <w:rsid w:val="00015050"/>
    <w:rsid w:val="000154A6"/>
    <w:rsid w:val="000155B6"/>
    <w:rsid w:val="00015BB6"/>
    <w:rsid w:val="00015C78"/>
    <w:rsid w:val="00015DFC"/>
    <w:rsid w:val="00015F6C"/>
    <w:rsid w:val="00016478"/>
    <w:rsid w:val="00016529"/>
    <w:rsid w:val="000168CE"/>
    <w:rsid w:val="00016C60"/>
    <w:rsid w:val="000171F8"/>
    <w:rsid w:val="000171FD"/>
    <w:rsid w:val="0001723F"/>
    <w:rsid w:val="00017669"/>
    <w:rsid w:val="00017B0C"/>
    <w:rsid w:val="00017B67"/>
    <w:rsid w:val="00017D91"/>
    <w:rsid w:val="0002057C"/>
    <w:rsid w:val="0002058C"/>
    <w:rsid w:val="00020837"/>
    <w:rsid w:val="0002085B"/>
    <w:rsid w:val="00020DB2"/>
    <w:rsid w:val="00020F13"/>
    <w:rsid w:val="00020F65"/>
    <w:rsid w:val="000210E4"/>
    <w:rsid w:val="00021188"/>
    <w:rsid w:val="00021359"/>
    <w:rsid w:val="00021736"/>
    <w:rsid w:val="00021919"/>
    <w:rsid w:val="00021A33"/>
    <w:rsid w:val="00021CF5"/>
    <w:rsid w:val="00021F3D"/>
    <w:rsid w:val="0002261E"/>
    <w:rsid w:val="000227DA"/>
    <w:rsid w:val="00022826"/>
    <w:rsid w:val="00022DD7"/>
    <w:rsid w:val="00022F51"/>
    <w:rsid w:val="000230FD"/>
    <w:rsid w:val="0002325E"/>
    <w:rsid w:val="000232B9"/>
    <w:rsid w:val="000234F5"/>
    <w:rsid w:val="00023536"/>
    <w:rsid w:val="000236AE"/>
    <w:rsid w:val="00023AF5"/>
    <w:rsid w:val="00023AFB"/>
    <w:rsid w:val="00023F44"/>
    <w:rsid w:val="0002404B"/>
    <w:rsid w:val="00024291"/>
    <w:rsid w:val="00024489"/>
    <w:rsid w:val="00024535"/>
    <w:rsid w:val="00024572"/>
    <w:rsid w:val="00024574"/>
    <w:rsid w:val="000245D9"/>
    <w:rsid w:val="00024688"/>
    <w:rsid w:val="00024896"/>
    <w:rsid w:val="00024990"/>
    <w:rsid w:val="00024B50"/>
    <w:rsid w:val="00024C5B"/>
    <w:rsid w:val="00024D42"/>
    <w:rsid w:val="00024D99"/>
    <w:rsid w:val="0002508C"/>
    <w:rsid w:val="000251A3"/>
    <w:rsid w:val="000251E5"/>
    <w:rsid w:val="00025217"/>
    <w:rsid w:val="0002541C"/>
    <w:rsid w:val="000254DF"/>
    <w:rsid w:val="00025600"/>
    <w:rsid w:val="0002580D"/>
    <w:rsid w:val="00025A62"/>
    <w:rsid w:val="00025ADB"/>
    <w:rsid w:val="00025B2F"/>
    <w:rsid w:val="00025D8A"/>
    <w:rsid w:val="00025F6C"/>
    <w:rsid w:val="00026290"/>
    <w:rsid w:val="000263AA"/>
    <w:rsid w:val="000265E8"/>
    <w:rsid w:val="00026700"/>
    <w:rsid w:val="00026706"/>
    <w:rsid w:val="0002674C"/>
    <w:rsid w:val="0002674D"/>
    <w:rsid w:val="0002684E"/>
    <w:rsid w:val="00026895"/>
    <w:rsid w:val="000268F7"/>
    <w:rsid w:val="00026AC5"/>
    <w:rsid w:val="00026E7D"/>
    <w:rsid w:val="0002719A"/>
    <w:rsid w:val="0002752C"/>
    <w:rsid w:val="000275C5"/>
    <w:rsid w:val="00027779"/>
    <w:rsid w:val="00027B3D"/>
    <w:rsid w:val="00027D1E"/>
    <w:rsid w:val="00027E13"/>
    <w:rsid w:val="00027E34"/>
    <w:rsid w:val="00027EDC"/>
    <w:rsid w:val="00027EED"/>
    <w:rsid w:val="00027F13"/>
    <w:rsid w:val="000301BA"/>
    <w:rsid w:val="000303AC"/>
    <w:rsid w:val="000303D5"/>
    <w:rsid w:val="0003058C"/>
    <w:rsid w:val="0003059F"/>
    <w:rsid w:val="00030692"/>
    <w:rsid w:val="000306DF"/>
    <w:rsid w:val="0003083B"/>
    <w:rsid w:val="0003108C"/>
    <w:rsid w:val="00031190"/>
    <w:rsid w:val="000311E3"/>
    <w:rsid w:val="000312CC"/>
    <w:rsid w:val="000312E9"/>
    <w:rsid w:val="00031335"/>
    <w:rsid w:val="0003176C"/>
    <w:rsid w:val="00031C2F"/>
    <w:rsid w:val="00031DDC"/>
    <w:rsid w:val="00031F2C"/>
    <w:rsid w:val="0003222F"/>
    <w:rsid w:val="000323E0"/>
    <w:rsid w:val="000323EF"/>
    <w:rsid w:val="0003294B"/>
    <w:rsid w:val="00032D71"/>
    <w:rsid w:val="00032DEB"/>
    <w:rsid w:val="00032EFD"/>
    <w:rsid w:val="00033137"/>
    <w:rsid w:val="00033178"/>
    <w:rsid w:val="00033331"/>
    <w:rsid w:val="00033381"/>
    <w:rsid w:val="00033829"/>
    <w:rsid w:val="00033A8A"/>
    <w:rsid w:val="00033BF4"/>
    <w:rsid w:val="00033C94"/>
    <w:rsid w:val="00033E75"/>
    <w:rsid w:val="00033E88"/>
    <w:rsid w:val="00034175"/>
    <w:rsid w:val="0003451C"/>
    <w:rsid w:val="00034593"/>
    <w:rsid w:val="000345B0"/>
    <w:rsid w:val="000345C6"/>
    <w:rsid w:val="0003485B"/>
    <w:rsid w:val="0003497F"/>
    <w:rsid w:val="00034C0C"/>
    <w:rsid w:val="00034E46"/>
    <w:rsid w:val="00035139"/>
    <w:rsid w:val="00035163"/>
    <w:rsid w:val="000351EF"/>
    <w:rsid w:val="000359B5"/>
    <w:rsid w:val="00035A43"/>
    <w:rsid w:val="00035B4E"/>
    <w:rsid w:val="00035EAC"/>
    <w:rsid w:val="00035F72"/>
    <w:rsid w:val="00035FD9"/>
    <w:rsid w:val="000362D6"/>
    <w:rsid w:val="000365E1"/>
    <w:rsid w:val="00036908"/>
    <w:rsid w:val="00036984"/>
    <w:rsid w:val="00036A70"/>
    <w:rsid w:val="00036ADB"/>
    <w:rsid w:val="00036FBD"/>
    <w:rsid w:val="00037072"/>
    <w:rsid w:val="00037219"/>
    <w:rsid w:val="000379FB"/>
    <w:rsid w:val="00037CE2"/>
    <w:rsid w:val="00037CF6"/>
    <w:rsid w:val="00037F49"/>
    <w:rsid w:val="00037F63"/>
    <w:rsid w:val="00037F81"/>
    <w:rsid w:val="0004028F"/>
    <w:rsid w:val="000403F8"/>
    <w:rsid w:val="00040510"/>
    <w:rsid w:val="00040596"/>
    <w:rsid w:val="000408CA"/>
    <w:rsid w:val="000408F6"/>
    <w:rsid w:val="00040BAD"/>
    <w:rsid w:val="00040BDB"/>
    <w:rsid w:val="00040D8F"/>
    <w:rsid w:val="0004129C"/>
    <w:rsid w:val="00041356"/>
    <w:rsid w:val="000413A4"/>
    <w:rsid w:val="0004176C"/>
    <w:rsid w:val="00041797"/>
    <w:rsid w:val="000418DB"/>
    <w:rsid w:val="00041903"/>
    <w:rsid w:val="00041953"/>
    <w:rsid w:val="000419A1"/>
    <w:rsid w:val="000419B8"/>
    <w:rsid w:val="00041B3B"/>
    <w:rsid w:val="00041C5B"/>
    <w:rsid w:val="00041D37"/>
    <w:rsid w:val="00041FBF"/>
    <w:rsid w:val="00042064"/>
    <w:rsid w:val="0004211A"/>
    <w:rsid w:val="00042132"/>
    <w:rsid w:val="000421D0"/>
    <w:rsid w:val="000422D2"/>
    <w:rsid w:val="000423E7"/>
    <w:rsid w:val="000424C1"/>
    <w:rsid w:val="0004263E"/>
    <w:rsid w:val="000429FD"/>
    <w:rsid w:val="00042BE8"/>
    <w:rsid w:val="00042CD5"/>
    <w:rsid w:val="00042ECB"/>
    <w:rsid w:val="000430CC"/>
    <w:rsid w:val="000430E6"/>
    <w:rsid w:val="0004349F"/>
    <w:rsid w:val="000434D6"/>
    <w:rsid w:val="0004359B"/>
    <w:rsid w:val="000435B4"/>
    <w:rsid w:val="00043650"/>
    <w:rsid w:val="000436DF"/>
    <w:rsid w:val="00043752"/>
    <w:rsid w:val="00043975"/>
    <w:rsid w:val="0004399E"/>
    <w:rsid w:val="00043BC5"/>
    <w:rsid w:val="00043E65"/>
    <w:rsid w:val="000440B2"/>
    <w:rsid w:val="000441AE"/>
    <w:rsid w:val="000441FC"/>
    <w:rsid w:val="000443DF"/>
    <w:rsid w:val="0004465D"/>
    <w:rsid w:val="000446BA"/>
    <w:rsid w:val="000447A7"/>
    <w:rsid w:val="0004484C"/>
    <w:rsid w:val="00044882"/>
    <w:rsid w:val="000449B9"/>
    <w:rsid w:val="00044BDC"/>
    <w:rsid w:val="00044E3D"/>
    <w:rsid w:val="00044E93"/>
    <w:rsid w:val="00045110"/>
    <w:rsid w:val="000452C4"/>
    <w:rsid w:val="000455E1"/>
    <w:rsid w:val="0004567F"/>
    <w:rsid w:val="000458FB"/>
    <w:rsid w:val="00045AA1"/>
    <w:rsid w:val="0004618C"/>
    <w:rsid w:val="0004622F"/>
    <w:rsid w:val="000463FC"/>
    <w:rsid w:val="000467A4"/>
    <w:rsid w:val="00046864"/>
    <w:rsid w:val="000469F4"/>
    <w:rsid w:val="00046B45"/>
    <w:rsid w:val="00046E45"/>
    <w:rsid w:val="00046EE3"/>
    <w:rsid w:val="0004721E"/>
    <w:rsid w:val="0004727A"/>
    <w:rsid w:val="000473A1"/>
    <w:rsid w:val="000474A8"/>
    <w:rsid w:val="00047511"/>
    <w:rsid w:val="00047574"/>
    <w:rsid w:val="0004761D"/>
    <w:rsid w:val="00047740"/>
    <w:rsid w:val="0004779C"/>
    <w:rsid w:val="00047997"/>
    <w:rsid w:val="00047A3F"/>
    <w:rsid w:val="00047C72"/>
    <w:rsid w:val="00047CE9"/>
    <w:rsid w:val="00047DEB"/>
    <w:rsid w:val="00047E61"/>
    <w:rsid w:val="00050100"/>
    <w:rsid w:val="00050163"/>
    <w:rsid w:val="00050184"/>
    <w:rsid w:val="000501F1"/>
    <w:rsid w:val="00050257"/>
    <w:rsid w:val="00050487"/>
    <w:rsid w:val="000504A5"/>
    <w:rsid w:val="000507C3"/>
    <w:rsid w:val="000507D2"/>
    <w:rsid w:val="00050933"/>
    <w:rsid w:val="0005093E"/>
    <w:rsid w:val="00050D2C"/>
    <w:rsid w:val="000514D2"/>
    <w:rsid w:val="00051AFA"/>
    <w:rsid w:val="00051DE0"/>
    <w:rsid w:val="00051EBF"/>
    <w:rsid w:val="00052234"/>
    <w:rsid w:val="000522F3"/>
    <w:rsid w:val="000525CB"/>
    <w:rsid w:val="00052630"/>
    <w:rsid w:val="00052825"/>
    <w:rsid w:val="00052ADB"/>
    <w:rsid w:val="00052C61"/>
    <w:rsid w:val="00052CCD"/>
    <w:rsid w:val="000531D8"/>
    <w:rsid w:val="00053244"/>
    <w:rsid w:val="00053C43"/>
    <w:rsid w:val="00054195"/>
    <w:rsid w:val="0005434E"/>
    <w:rsid w:val="000543A9"/>
    <w:rsid w:val="0005472E"/>
    <w:rsid w:val="000547C6"/>
    <w:rsid w:val="0005496F"/>
    <w:rsid w:val="00054AD4"/>
    <w:rsid w:val="00054D6C"/>
    <w:rsid w:val="000551FD"/>
    <w:rsid w:val="000551FE"/>
    <w:rsid w:val="00055546"/>
    <w:rsid w:val="0005568C"/>
    <w:rsid w:val="000557B4"/>
    <w:rsid w:val="00055860"/>
    <w:rsid w:val="00055B60"/>
    <w:rsid w:val="00055D0B"/>
    <w:rsid w:val="0005604E"/>
    <w:rsid w:val="0005604F"/>
    <w:rsid w:val="000560BA"/>
    <w:rsid w:val="000566B1"/>
    <w:rsid w:val="000566E3"/>
    <w:rsid w:val="00056728"/>
    <w:rsid w:val="00056B72"/>
    <w:rsid w:val="00056D90"/>
    <w:rsid w:val="00056F6A"/>
    <w:rsid w:val="00056FB0"/>
    <w:rsid w:val="000570E5"/>
    <w:rsid w:val="00057420"/>
    <w:rsid w:val="00057649"/>
    <w:rsid w:val="000577D2"/>
    <w:rsid w:val="000579BB"/>
    <w:rsid w:val="00057A77"/>
    <w:rsid w:val="00057AE2"/>
    <w:rsid w:val="00057BAB"/>
    <w:rsid w:val="00057EB2"/>
    <w:rsid w:val="0006013C"/>
    <w:rsid w:val="00060285"/>
    <w:rsid w:val="00060538"/>
    <w:rsid w:val="00060713"/>
    <w:rsid w:val="00060722"/>
    <w:rsid w:val="000607DD"/>
    <w:rsid w:val="000609ED"/>
    <w:rsid w:val="00060C02"/>
    <w:rsid w:val="00060EE0"/>
    <w:rsid w:val="00060FD9"/>
    <w:rsid w:val="0006126E"/>
    <w:rsid w:val="00061573"/>
    <w:rsid w:val="000617D7"/>
    <w:rsid w:val="0006184B"/>
    <w:rsid w:val="00061D4E"/>
    <w:rsid w:val="000620DA"/>
    <w:rsid w:val="0006264A"/>
    <w:rsid w:val="000626B9"/>
    <w:rsid w:val="000626EE"/>
    <w:rsid w:val="00062851"/>
    <w:rsid w:val="00062985"/>
    <w:rsid w:val="00062A5B"/>
    <w:rsid w:val="00062D07"/>
    <w:rsid w:val="00062D1D"/>
    <w:rsid w:val="00063518"/>
    <w:rsid w:val="00063623"/>
    <w:rsid w:val="000636F5"/>
    <w:rsid w:val="000638BF"/>
    <w:rsid w:val="00063A05"/>
    <w:rsid w:val="00063A5F"/>
    <w:rsid w:val="00063AC0"/>
    <w:rsid w:val="00063E71"/>
    <w:rsid w:val="000640A9"/>
    <w:rsid w:val="00064219"/>
    <w:rsid w:val="0006422E"/>
    <w:rsid w:val="00064489"/>
    <w:rsid w:val="00064529"/>
    <w:rsid w:val="00064D4A"/>
    <w:rsid w:val="00064D86"/>
    <w:rsid w:val="00064E20"/>
    <w:rsid w:val="00064EE5"/>
    <w:rsid w:val="00064F02"/>
    <w:rsid w:val="00065001"/>
    <w:rsid w:val="000653F2"/>
    <w:rsid w:val="00065584"/>
    <w:rsid w:val="000655FD"/>
    <w:rsid w:val="000658A0"/>
    <w:rsid w:val="000659F1"/>
    <w:rsid w:val="00065A52"/>
    <w:rsid w:val="00065DE3"/>
    <w:rsid w:val="00065E48"/>
    <w:rsid w:val="00065E7A"/>
    <w:rsid w:val="00066059"/>
    <w:rsid w:val="000660C5"/>
    <w:rsid w:val="000660E6"/>
    <w:rsid w:val="0006611A"/>
    <w:rsid w:val="000664D4"/>
    <w:rsid w:val="00066ABF"/>
    <w:rsid w:val="00066E5A"/>
    <w:rsid w:val="00066F02"/>
    <w:rsid w:val="00067098"/>
    <w:rsid w:val="00067369"/>
    <w:rsid w:val="0006742D"/>
    <w:rsid w:val="000676F8"/>
    <w:rsid w:val="00067769"/>
    <w:rsid w:val="0006784B"/>
    <w:rsid w:val="00067EE7"/>
    <w:rsid w:val="000700B2"/>
    <w:rsid w:val="000704F3"/>
    <w:rsid w:val="0007066B"/>
    <w:rsid w:val="00070714"/>
    <w:rsid w:val="00070A03"/>
    <w:rsid w:val="00070C97"/>
    <w:rsid w:val="0007112E"/>
    <w:rsid w:val="00071783"/>
    <w:rsid w:val="00071A9A"/>
    <w:rsid w:val="00071B67"/>
    <w:rsid w:val="00071CA4"/>
    <w:rsid w:val="00071DE2"/>
    <w:rsid w:val="00071E55"/>
    <w:rsid w:val="00071E86"/>
    <w:rsid w:val="00071E8C"/>
    <w:rsid w:val="00072074"/>
    <w:rsid w:val="0007211D"/>
    <w:rsid w:val="00072288"/>
    <w:rsid w:val="00072733"/>
    <w:rsid w:val="00072734"/>
    <w:rsid w:val="00072783"/>
    <w:rsid w:val="00072CED"/>
    <w:rsid w:val="00072E02"/>
    <w:rsid w:val="00072FDE"/>
    <w:rsid w:val="0007326B"/>
    <w:rsid w:val="00073487"/>
    <w:rsid w:val="000734B0"/>
    <w:rsid w:val="00073536"/>
    <w:rsid w:val="00073560"/>
    <w:rsid w:val="0007374D"/>
    <w:rsid w:val="00073802"/>
    <w:rsid w:val="00073956"/>
    <w:rsid w:val="00073963"/>
    <w:rsid w:val="000739CC"/>
    <w:rsid w:val="00073A9B"/>
    <w:rsid w:val="00073BBA"/>
    <w:rsid w:val="00073F07"/>
    <w:rsid w:val="00073F9C"/>
    <w:rsid w:val="00073FA6"/>
    <w:rsid w:val="00073FC0"/>
    <w:rsid w:val="00074076"/>
    <w:rsid w:val="000742AF"/>
    <w:rsid w:val="00074430"/>
    <w:rsid w:val="00074523"/>
    <w:rsid w:val="00074A1F"/>
    <w:rsid w:val="00074BF2"/>
    <w:rsid w:val="00074C2B"/>
    <w:rsid w:val="00074EF2"/>
    <w:rsid w:val="00074F61"/>
    <w:rsid w:val="000752FC"/>
    <w:rsid w:val="0007565A"/>
    <w:rsid w:val="000758E3"/>
    <w:rsid w:val="00075B19"/>
    <w:rsid w:val="00075CD7"/>
    <w:rsid w:val="00075E5B"/>
    <w:rsid w:val="00075ED3"/>
    <w:rsid w:val="00076206"/>
    <w:rsid w:val="0007672B"/>
    <w:rsid w:val="000767F1"/>
    <w:rsid w:val="00076945"/>
    <w:rsid w:val="00076AA5"/>
    <w:rsid w:val="00076B41"/>
    <w:rsid w:val="00076ECC"/>
    <w:rsid w:val="0007715C"/>
    <w:rsid w:val="000771A1"/>
    <w:rsid w:val="000772FB"/>
    <w:rsid w:val="00077652"/>
    <w:rsid w:val="00077E7D"/>
    <w:rsid w:val="0008006C"/>
    <w:rsid w:val="0008006E"/>
    <w:rsid w:val="0008013B"/>
    <w:rsid w:val="000801BD"/>
    <w:rsid w:val="00080244"/>
    <w:rsid w:val="000802A9"/>
    <w:rsid w:val="0008049A"/>
    <w:rsid w:val="00080533"/>
    <w:rsid w:val="0008061A"/>
    <w:rsid w:val="000808A0"/>
    <w:rsid w:val="000808E5"/>
    <w:rsid w:val="00080AD3"/>
    <w:rsid w:val="00080BE7"/>
    <w:rsid w:val="0008129B"/>
    <w:rsid w:val="000815A4"/>
    <w:rsid w:val="000816AD"/>
    <w:rsid w:val="00081870"/>
    <w:rsid w:val="00081B37"/>
    <w:rsid w:val="00081EE0"/>
    <w:rsid w:val="00081EED"/>
    <w:rsid w:val="0008221A"/>
    <w:rsid w:val="00082224"/>
    <w:rsid w:val="00082235"/>
    <w:rsid w:val="0008252E"/>
    <w:rsid w:val="000826E8"/>
    <w:rsid w:val="00082889"/>
    <w:rsid w:val="00082914"/>
    <w:rsid w:val="000829D9"/>
    <w:rsid w:val="00082A08"/>
    <w:rsid w:val="00082CBB"/>
    <w:rsid w:val="00083020"/>
    <w:rsid w:val="0008309F"/>
    <w:rsid w:val="000833F1"/>
    <w:rsid w:val="0008371C"/>
    <w:rsid w:val="000838A2"/>
    <w:rsid w:val="00083917"/>
    <w:rsid w:val="00083B6F"/>
    <w:rsid w:val="00083CD6"/>
    <w:rsid w:val="00083EC5"/>
    <w:rsid w:val="00084187"/>
    <w:rsid w:val="000844B9"/>
    <w:rsid w:val="0008454F"/>
    <w:rsid w:val="0008490E"/>
    <w:rsid w:val="00084A86"/>
    <w:rsid w:val="00084CB1"/>
    <w:rsid w:val="00084EE5"/>
    <w:rsid w:val="000853CE"/>
    <w:rsid w:val="00085423"/>
    <w:rsid w:val="000854FD"/>
    <w:rsid w:val="00085689"/>
    <w:rsid w:val="0008568F"/>
    <w:rsid w:val="0008596E"/>
    <w:rsid w:val="00085FBA"/>
    <w:rsid w:val="00085FE6"/>
    <w:rsid w:val="0008635C"/>
    <w:rsid w:val="000868D2"/>
    <w:rsid w:val="00086963"/>
    <w:rsid w:val="00086A20"/>
    <w:rsid w:val="00086AF8"/>
    <w:rsid w:val="00086DB5"/>
    <w:rsid w:val="00087273"/>
    <w:rsid w:val="000872DE"/>
    <w:rsid w:val="000872F1"/>
    <w:rsid w:val="00087324"/>
    <w:rsid w:val="0008738A"/>
    <w:rsid w:val="0008745F"/>
    <w:rsid w:val="000874CD"/>
    <w:rsid w:val="000875AB"/>
    <w:rsid w:val="00087AB8"/>
    <w:rsid w:val="00087B06"/>
    <w:rsid w:val="00087BC2"/>
    <w:rsid w:val="00087DB9"/>
    <w:rsid w:val="000904CD"/>
    <w:rsid w:val="00090854"/>
    <w:rsid w:val="000908D6"/>
    <w:rsid w:val="00090ADC"/>
    <w:rsid w:val="0009125C"/>
    <w:rsid w:val="000913AD"/>
    <w:rsid w:val="000913E0"/>
    <w:rsid w:val="000914B7"/>
    <w:rsid w:val="000915DF"/>
    <w:rsid w:val="000919EE"/>
    <w:rsid w:val="00091B1C"/>
    <w:rsid w:val="00091F49"/>
    <w:rsid w:val="0009214D"/>
    <w:rsid w:val="00092153"/>
    <w:rsid w:val="000921F8"/>
    <w:rsid w:val="000922C0"/>
    <w:rsid w:val="00092831"/>
    <w:rsid w:val="00092AB9"/>
    <w:rsid w:val="00093051"/>
    <w:rsid w:val="000933B5"/>
    <w:rsid w:val="000935F8"/>
    <w:rsid w:val="00093870"/>
    <w:rsid w:val="000938C5"/>
    <w:rsid w:val="00093987"/>
    <w:rsid w:val="00093A1A"/>
    <w:rsid w:val="00093BB5"/>
    <w:rsid w:val="00093DB3"/>
    <w:rsid w:val="00093DFA"/>
    <w:rsid w:val="00093E34"/>
    <w:rsid w:val="00093F02"/>
    <w:rsid w:val="0009409C"/>
    <w:rsid w:val="0009414B"/>
    <w:rsid w:val="0009484A"/>
    <w:rsid w:val="000948CF"/>
    <w:rsid w:val="00094A0C"/>
    <w:rsid w:val="00094A84"/>
    <w:rsid w:val="00094C58"/>
    <w:rsid w:val="00094F27"/>
    <w:rsid w:val="0009521E"/>
    <w:rsid w:val="000952B5"/>
    <w:rsid w:val="0009545E"/>
    <w:rsid w:val="000955F3"/>
    <w:rsid w:val="0009573C"/>
    <w:rsid w:val="000957FE"/>
    <w:rsid w:val="000958B5"/>
    <w:rsid w:val="00095E15"/>
    <w:rsid w:val="00095E8A"/>
    <w:rsid w:val="00095F96"/>
    <w:rsid w:val="0009607D"/>
    <w:rsid w:val="00096627"/>
    <w:rsid w:val="0009669A"/>
    <w:rsid w:val="000969D8"/>
    <w:rsid w:val="00096B2D"/>
    <w:rsid w:val="00096B35"/>
    <w:rsid w:val="00096D57"/>
    <w:rsid w:val="00096D72"/>
    <w:rsid w:val="00096D73"/>
    <w:rsid w:val="0009709F"/>
    <w:rsid w:val="00097170"/>
    <w:rsid w:val="0009720A"/>
    <w:rsid w:val="000973EF"/>
    <w:rsid w:val="00097538"/>
    <w:rsid w:val="000976DA"/>
    <w:rsid w:val="00097763"/>
    <w:rsid w:val="000977CC"/>
    <w:rsid w:val="0009794A"/>
    <w:rsid w:val="000979B3"/>
    <w:rsid w:val="00097BCF"/>
    <w:rsid w:val="00097C1B"/>
    <w:rsid w:val="000A00CC"/>
    <w:rsid w:val="000A0179"/>
    <w:rsid w:val="000A036D"/>
    <w:rsid w:val="000A04B4"/>
    <w:rsid w:val="000A055B"/>
    <w:rsid w:val="000A059B"/>
    <w:rsid w:val="000A05D6"/>
    <w:rsid w:val="000A05FF"/>
    <w:rsid w:val="000A09AD"/>
    <w:rsid w:val="000A0C64"/>
    <w:rsid w:val="000A0D74"/>
    <w:rsid w:val="000A10AE"/>
    <w:rsid w:val="000A11B6"/>
    <w:rsid w:val="000A1512"/>
    <w:rsid w:val="000A15E4"/>
    <w:rsid w:val="000A15F2"/>
    <w:rsid w:val="000A16B0"/>
    <w:rsid w:val="000A2315"/>
    <w:rsid w:val="000A2559"/>
    <w:rsid w:val="000A2657"/>
    <w:rsid w:val="000A27D8"/>
    <w:rsid w:val="000A28BD"/>
    <w:rsid w:val="000A2908"/>
    <w:rsid w:val="000A2A90"/>
    <w:rsid w:val="000A2B97"/>
    <w:rsid w:val="000A2C62"/>
    <w:rsid w:val="000A2E82"/>
    <w:rsid w:val="000A2E96"/>
    <w:rsid w:val="000A30DA"/>
    <w:rsid w:val="000A30F9"/>
    <w:rsid w:val="000A3183"/>
    <w:rsid w:val="000A3721"/>
    <w:rsid w:val="000A3841"/>
    <w:rsid w:val="000A39DC"/>
    <w:rsid w:val="000A3AB2"/>
    <w:rsid w:val="000A3B01"/>
    <w:rsid w:val="000A4005"/>
    <w:rsid w:val="000A4116"/>
    <w:rsid w:val="000A434C"/>
    <w:rsid w:val="000A43DB"/>
    <w:rsid w:val="000A4495"/>
    <w:rsid w:val="000A4744"/>
    <w:rsid w:val="000A47F9"/>
    <w:rsid w:val="000A4958"/>
    <w:rsid w:val="000A495D"/>
    <w:rsid w:val="000A4ECD"/>
    <w:rsid w:val="000A5056"/>
    <w:rsid w:val="000A5089"/>
    <w:rsid w:val="000A51AC"/>
    <w:rsid w:val="000A51E4"/>
    <w:rsid w:val="000A51F3"/>
    <w:rsid w:val="000A528C"/>
    <w:rsid w:val="000A52CC"/>
    <w:rsid w:val="000A530F"/>
    <w:rsid w:val="000A53B3"/>
    <w:rsid w:val="000A55F4"/>
    <w:rsid w:val="000A56D2"/>
    <w:rsid w:val="000A58E0"/>
    <w:rsid w:val="000A5E67"/>
    <w:rsid w:val="000A5EBD"/>
    <w:rsid w:val="000A6267"/>
    <w:rsid w:val="000A628E"/>
    <w:rsid w:val="000A62AB"/>
    <w:rsid w:val="000A64F5"/>
    <w:rsid w:val="000A6592"/>
    <w:rsid w:val="000A6C89"/>
    <w:rsid w:val="000A700D"/>
    <w:rsid w:val="000A7161"/>
    <w:rsid w:val="000A719A"/>
    <w:rsid w:val="000A73D0"/>
    <w:rsid w:val="000A73DC"/>
    <w:rsid w:val="000A7418"/>
    <w:rsid w:val="000A74B1"/>
    <w:rsid w:val="000A75EE"/>
    <w:rsid w:val="000A77C2"/>
    <w:rsid w:val="000A7852"/>
    <w:rsid w:val="000A7AF2"/>
    <w:rsid w:val="000A7E08"/>
    <w:rsid w:val="000A7F6A"/>
    <w:rsid w:val="000B00B4"/>
    <w:rsid w:val="000B012B"/>
    <w:rsid w:val="000B0536"/>
    <w:rsid w:val="000B06A6"/>
    <w:rsid w:val="000B077F"/>
    <w:rsid w:val="000B0959"/>
    <w:rsid w:val="000B09EC"/>
    <w:rsid w:val="000B0A6B"/>
    <w:rsid w:val="000B0CCE"/>
    <w:rsid w:val="000B1009"/>
    <w:rsid w:val="000B10D4"/>
    <w:rsid w:val="000B11F1"/>
    <w:rsid w:val="000B167B"/>
    <w:rsid w:val="000B1984"/>
    <w:rsid w:val="000B1B52"/>
    <w:rsid w:val="000B2076"/>
    <w:rsid w:val="000B2091"/>
    <w:rsid w:val="000B20BF"/>
    <w:rsid w:val="000B20F3"/>
    <w:rsid w:val="000B2186"/>
    <w:rsid w:val="000B22A5"/>
    <w:rsid w:val="000B22C0"/>
    <w:rsid w:val="000B2568"/>
    <w:rsid w:val="000B2583"/>
    <w:rsid w:val="000B271B"/>
    <w:rsid w:val="000B291B"/>
    <w:rsid w:val="000B2927"/>
    <w:rsid w:val="000B2959"/>
    <w:rsid w:val="000B2AE7"/>
    <w:rsid w:val="000B2BC4"/>
    <w:rsid w:val="000B2D62"/>
    <w:rsid w:val="000B2DE7"/>
    <w:rsid w:val="000B30B2"/>
    <w:rsid w:val="000B31BA"/>
    <w:rsid w:val="000B359B"/>
    <w:rsid w:val="000B3831"/>
    <w:rsid w:val="000B3946"/>
    <w:rsid w:val="000B3A24"/>
    <w:rsid w:val="000B3DC1"/>
    <w:rsid w:val="000B3FB6"/>
    <w:rsid w:val="000B402E"/>
    <w:rsid w:val="000B40D6"/>
    <w:rsid w:val="000B412F"/>
    <w:rsid w:val="000B44D9"/>
    <w:rsid w:val="000B46C3"/>
    <w:rsid w:val="000B471C"/>
    <w:rsid w:val="000B47D8"/>
    <w:rsid w:val="000B480A"/>
    <w:rsid w:val="000B49BB"/>
    <w:rsid w:val="000B4CFC"/>
    <w:rsid w:val="000B5144"/>
    <w:rsid w:val="000B5240"/>
    <w:rsid w:val="000B5424"/>
    <w:rsid w:val="000B547C"/>
    <w:rsid w:val="000B5504"/>
    <w:rsid w:val="000B5507"/>
    <w:rsid w:val="000B5538"/>
    <w:rsid w:val="000B561E"/>
    <w:rsid w:val="000B56A1"/>
    <w:rsid w:val="000B5701"/>
    <w:rsid w:val="000B5A4A"/>
    <w:rsid w:val="000B5AA5"/>
    <w:rsid w:val="000B5D6B"/>
    <w:rsid w:val="000B5DB0"/>
    <w:rsid w:val="000B5E62"/>
    <w:rsid w:val="000B5EA3"/>
    <w:rsid w:val="000B5F8E"/>
    <w:rsid w:val="000B6450"/>
    <w:rsid w:val="000B6527"/>
    <w:rsid w:val="000B6608"/>
    <w:rsid w:val="000B669C"/>
    <w:rsid w:val="000B6BF6"/>
    <w:rsid w:val="000B7025"/>
    <w:rsid w:val="000B73E4"/>
    <w:rsid w:val="000B75BC"/>
    <w:rsid w:val="000B7B9E"/>
    <w:rsid w:val="000B7C2E"/>
    <w:rsid w:val="000B7CAB"/>
    <w:rsid w:val="000B7CC2"/>
    <w:rsid w:val="000B7E06"/>
    <w:rsid w:val="000C005D"/>
    <w:rsid w:val="000C015B"/>
    <w:rsid w:val="000C029F"/>
    <w:rsid w:val="000C0411"/>
    <w:rsid w:val="000C0A3E"/>
    <w:rsid w:val="000C0C71"/>
    <w:rsid w:val="000C0F81"/>
    <w:rsid w:val="000C0FA8"/>
    <w:rsid w:val="000C1270"/>
    <w:rsid w:val="000C1695"/>
    <w:rsid w:val="000C17B4"/>
    <w:rsid w:val="000C1CEA"/>
    <w:rsid w:val="000C212A"/>
    <w:rsid w:val="000C2337"/>
    <w:rsid w:val="000C23CB"/>
    <w:rsid w:val="000C26FC"/>
    <w:rsid w:val="000C27FF"/>
    <w:rsid w:val="000C2888"/>
    <w:rsid w:val="000C2C50"/>
    <w:rsid w:val="000C2CCC"/>
    <w:rsid w:val="000C2CD8"/>
    <w:rsid w:val="000C3259"/>
    <w:rsid w:val="000C33EB"/>
    <w:rsid w:val="000C3429"/>
    <w:rsid w:val="000C3433"/>
    <w:rsid w:val="000C36C6"/>
    <w:rsid w:val="000C37F5"/>
    <w:rsid w:val="000C387C"/>
    <w:rsid w:val="000C38AC"/>
    <w:rsid w:val="000C3B5E"/>
    <w:rsid w:val="000C3B79"/>
    <w:rsid w:val="000C3BEF"/>
    <w:rsid w:val="000C3C36"/>
    <w:rsid w:val="000C3C38"/>
    <w:rsid w:val="000C3E81"/>
    <w:rsid w:val="000C418B"/>
    <w:rsid w:val="000C41E0"/>
    <w:rsid w:val="000C41E1"/>
    <w:rsid w:val="000C41F9"/>
    <w:rsid w:val="000C4231"/>
    <w:rsid w:val="000C436A"/>
    <w:rsid w:val="000C460E"/>
    <w:rsid w:val="000C4948"/>
    <w:rsid w:val="000C49A3"/>
    <w:rsid w:val="000C4AE0"/>
    <w:rsid w:val="000C4C2F"/>
    <w:rsid w:val="000C4DD3"/>
    <w:rsid w:val="000C4E6D"/>
    <w:rsid w:val="000C4E9A"/>
    <w:rsid w:val="000C4EE6"/>
    <w:rsid w:val="000C510F"/>
    <w:rsid w:val="000C52A3"/>
    <w:rsid w:val="000C5591"/>
    <w:rsid w:val="000C55BE"/>
    <w:rsid w:val="000C57F2"/>
    <w:rsid w:val="000C5A4A"/>
    <w:rsid w:val="000C5C19"/>
    <w:rsid w:val="000C5D53"/>
    <w:rsid w:val="000C5F1A"/>
    <w:rsid w:val="000C6231"/>
    <w:rsid w:val="000C6B54"/>
    <w:rsid w:val="000C6EA1"/>
    <w:rsid w:val="000C7045"/>
    <w:rsid w:val="000C707C"/>
    <w:rsid w:val="000C70A2"/>
    <w:rsid w:val="000C714D"/>
    <w:rsid w:val="000C747A"/>
    <w:rsid w:val="000C7611"/>
    <w:rsid w:val="000C7AD5"/>
    <w:rsid w:val="000C7E38"/>
    <w:rsid w:val="000D0068"/>
    <w:rsid w:val="000D01EB"/>
    <w:rsid w:val="000D01EF"/>
    <w:rsid w:val="000D0299"/>
    <w:rsid w:val="000D038D"/>
    <w:rsid w:val="000D050A"/>
    <w:rsid w:val="000D0526"/>
    <w:rsid w:val="000D06EA"/>
    <w:rsid w:val="000D0747"/>
    <w:rsid w:val="000D0CA4"/>
    <w:rsid w:val="000D0DEA"/>
    <w:rsid w:val="000D0FE7"/>
    <w:rsid w:val="000D1791"/>
    <w:rsid w:val="000D1A7B"/>
    <w:rsid w:val="000D1B5C"/>
    <w:rsid w:val="000D1BC2"/>
    <w:rsid w:val="000D1E7B"/>
    <w:rsid w:val="000D2056"/>
    <w:rsid w:val="000D219C"/>
    <w:rsid w:val="000D2340"/>
    <w:rsid w:val="000D2526"/>
    <w:rsid w:val="000D256B"/>
    <w:rsid w:val="000D2813"/>
    <w:rsid w:val="000D2A6D"/>
    <w:rsid w:val="000D2B1F"/>
    <w:rsid w:val="000D2DC0"/>
    <w:rsid w:val="000D3159"/>
    <w:rsid w:val="000D3282"/>
    <w:rsid w:val="000D3A5E"/>
    <w:rsid w:val="000D3AE8"/>
    <w:rsid w:val="000D3B48"/>
    <w:rsid w:val="000D3B59"/>
    <w:rsid w:val="000D3D33"/>
    <w:rsid w:val="000D3DD8"/>
    <w:rsid w:val="000D3E39"/>
    <w:rsid w:val="000D3F7B"/>
    <w:rsid w:val="000D42A5"/>
    <w:rsid w:val="000D42D6"/>
    <w:rsid w:val="000D42F1"/>
    <w:rsid w:val="000D45C9"/>
    <w:rsid w:val="000D45D9"/>
    <w:rsid w:val="000D464F"/>
    <w:rsid w:val="000D492A"/>
    <w:rsid w:val="000D4EC1"/>
    <w:rsid w:val="000D5538"/>
    <w:rsid w:val="000D5D4A"/>
    <w:rsid w:val="000D5DB0"/>
    <w:rsid w:val="000D6180"/>
    <w:rsid w:val="000D66BC"/>
    <w:rsid w:val="000D671E"/>
    <w:rsid w:val="000D6736"/>
    <w:rsid w:val="000D6763"/>
    <w:rsid w:val="000D6DC7"/>
    <w:rsid w:val="000D6EAD"/>
    <w:rsid w:val="000D703A"/>
    <w:rsid w:val="000D7202"/>
    <w:rsid w:val="000D7351"/>
    <w:rsid w:val="000D73C6"/>
    <w:rsid w:val="000D7482"/>
    <w:rsid w:val="000D76D9"/>
    <w:rsid w:val="000D7891"/>
    <w:rsid w:val="000D7D11"/>
    <w:rsid w:val="000D7E1F"/>
    <w:rsid w:val="000D7ECF"/>
    <w:rsid w:val="000E01C1"/>
    <w:rsid w:val="000E01D0"/>
    <w:rsid w:val="000E02F8"/>
    <w:rsid w:val="000E0476"/>
    <w:rsid w:val="000E04E8"/>
    <w:rsid w:val="000E0604"/>
    <w:rsid w:val="000E0701"/>
    <w:rsid w:val="000E072A"/>
    <w:rsid w:val="000E085D"/>
    <w:rsid w:val="000E0B2C"/>
    <w:rsid w:val="000E0B5F"/>
    <w:rsid w:val="000E0FA8"/>
    <w:rsid w:val="000E11B8"/>
    <w:rsid w:val="000E1779"/>
    <w:rsid w:val="000E1962"/>
    <w:rsid w:val="000E1BEC"/>
    <w:rsid w:val="000E1F1D"/>
    <w:rsid w:val="000E1FE1"/>
    <w:rsid w:val="000E21E5"/>
    <w:rsid w:val="000E2207"/>
    <w:rsid w:val="000E2238"/>
    <w:rsid w:val="000E24C3"/>
    <w:rsid w:val="000E24E1"/>
    <w:rsid w:val="000E25A9"/>
    <w:rsid w:val="000E27B6"/>
    <w:rsid w:val="000E28E1"/>
    <w:rsid w:val="000E2CE7"/>
    <w:rsid w:val="000E2E06"/>
    <w:rsid w:val="000E2FFE"/>
    <w:rsid w:val="000E3249"/>
    <w:rsid w:val="000E33C8"/>
    <w:rsid w:val="000E3420"/>
    <w:rsid w:val="000E35C7"/>
    <w:rsid w:val="000E397E"/>
    <w:rsid w:val="000E3AF5"/>
    <w:rsid w:val="000E3B96"/>
    <w:rsid w:val="000E3CB0"/>
    <w:rsid w:val="000E3FF6"/>
    <w:rsid w:val="000E436E"/>
    <w:rsid w:val="000E463B"/>
    <w:rsid w:val="000E4650"/>
    <w:rsid w:val="000E4750"/>
    <w:rsid w:val="000E4770"/>
    <w:rsid w:val="000E4900"/>
    <w:rsid w:val="000E4929"/>
    <w:rsid w:val="000E4B54"/>
    <w:rsid w:val="000E4D2B"/>
    <w:rsid w:val="000E50D8"/>
    <w:rsid w:val="000E5244"/>
    <w:rsid w:val="000E53BD"/>
    <w:rsid w:val="000E556F"/>
    <w:rsid w:val="000E55A2"/>
    <w:rsid w:val="000E57B3"/>
    <w:rsid w:val="000E5A9F"/>
    <w:rsid w:val="000E5E31"/>
    <w:rsid w:val="000E5F4E"/>
    <w:rsid w:val="000E6463"/>
    <w:rsid w:val="000E6684"/>
    <w:rsid w:val="000E6777"/>
    <w:rsid w:val="000E6A98"/>
    <w:rsid w:val="000E6C96"/>
    <w:rsid w:val="000E6FA2"/>
    <w:rsid w:val="000E72E6"/>
    <w:rsid w:val="000E7410"/>
    <w:rsid w:val="000E7936"/>
    <w:rsid w:val="000E7A11"/>
    <w:rsid w:val="000E7CE1"/>
    <w:rsid w:val="000F03BC"/>
    <w:rsid w:val="000F078E"/>
    <w:rsid w:val="000F0963"/>
    <w:rsid w:val="000F0A47"/>
    <w:rsid w:val="000F0D59"/>
    <w:rsid w:val="000F0D60"/>
    <w:rsid w:val="000F0EE1"/>
    <w:rsid w:val="000F1052"/>
    <w:rsid w:val="000F11F5"/>
    <w:rsid w:val="000F12C7"/>
    <w:rsid w:val="000F147D"/>
    <w:rsid w:val="000F1719"/>
    <w:rsid w:val="000F1797"/>
    <w:rsid w:val="000F1A3A"/>
    <w:rsid w:val="000F1A53"/>
    <w:rsid w:val="000F1A5A"/>
    <w:rsid w:val="000F1A7A"/>
    <w:rsid w:val="000F1D05"/>
    <w:rsid w:val="000F1D45"/>
    <w:rsid w:val="000F1FA4"/>
    <w:rsid w:val="000F2014"/>
    <w:rsid w:val="000F2194"/>
    <w:rsid w:val="000F23C7"/>
    <w:rsid w:val="000F24B2"/>
    <w:rsid w:val="000F2531"/>
    <w:rsid w:val="000F2583"/>
    <w:rsid w:val="000F2976"/>
    <w:rsid w:val="000F2FEE"/>
    <w:rsid w:val="000F306B"/>
    <w:rsid w:val="000F3086"/>
    <w:rsid w:val="000F30C6"/>
    <w:rsid w:val="000F30F6"/>
    <w:rsid w:val="000F31D9"/>
    <w:rsid w:val="000F376E"/>
    <w:rsid w:val="000F387C"/>
    <w:rsid w:val="000F3AC9"/>
    <w:rsid w:val="000F3CA3"/>
    <w:rsid w:val="000F3F82"/>
    <w:rsid w:val="000F3FC7"/>
    <w:rsid w:val="000F44D1"/>
    <w:rsid w:val="000F4769"/>
    <w:rsid w:val="000F49BD"/>
    <w:rsid w:val="000F4A09"/>
    <w:rsid w:val="000F4A13"/>
    <w:rsid w:val="000F4B5F"/>
    <w:rsid w:val="000F4CD5"/>
    <w:rsid w:val="000F5080"/>
    <w:rsid w:val="000F5109"/>
    <w:rsid w:val="000F511B"/>
    <w:rsid w:val="000F5121"/>
    <w:rsid w:val="000F5206"/>
    <w:rsid w:val="000F5216"/>
    <w:rsid w:val="000F5236"/>
    <w:rsid w:val="000F567F"/>
    <w:rsid w:val="000F58BA"/>
    <w:rsid w:val="000F5A78"/>
    <w:rsid w:val="000F5E34"/>
    <w:rsid w:val="000F5E5F"/>
    <w:rsid w:val="000F5E8C"/>
    <w:rsid w:val="000F60F7"/>
    <w:rsid w:val="000F6729"/>
    <w:rsid w:val="000F6801"/>
    <w:rsid w:val="000F6803"/>
    <w:rsid w:val="000F6B9D"/>
    <w:rsid w:val="000F6D60"/>
    <w:rsid w:val="000F6D6B"/>
    <w:rsid w:val="000F6F6B"/>
    <w:rsid w:val="000F71AD"/>
    <w:rsid w:val="000F7323"/>
    <w:rsid w:val="000F737D"/>
    <w:rsid w:val="000F764D"/>
    <w:rsid w:val="000F7657"/>
    <w:rsid w:val="000F7A4B"/>
    <w:rsid w:val="000F7AFA"/>
    <w:rsid w:val="000F7E9B"/>
    <w:rsid w:val="000F7F8C"/>
    <w:rsid w:val="001000DA"/>
    <w:rsid w:val="001000F4"/>
    <w:rsid w:val="0010035A"/>
    <w:rsid w:val="00100361"/>
    <w:rsid w:val="00100611"/>
    <w:rsid w:val="001006AD"/>
    <w:rsid w:val="0010072A"/>
    <w:rsid w:val="001007B6"/>
    <w:rsid w:val="00100840"/>
    <w:rsid w:val="001009C3"/>
    <w:rsid w:val="00100B5E"/>
    <w:rsid w:val="00100D04"/>
    <w:rsid w:val="00101154"/>
    <w:rsid w:val="00101359"/>
    <w:rsid w:val="00101435"/>
    <w:rsid w:val="00101451"/>
    <w:rsid w:val="00101BE6"/>
    <w:rsid w:val="00101BF6"/>
    <w:rsid w:val="0010205A"/>
    <w:rsid w:val="001020C1"/>
    <w:rsid w:val="00102269"/>
    <w:rsid w:val="00102440"/>
    <w:rsid w:val="00102730"/>
    <w:rsid w:val="0010292E"/>
    <w:rsid w:val="00102987"/>
    <w:rsid w:val="00102AEC"/>
    <w:rsid w:val="0010306F"/>
    <w:rsid w:val="001031FC"/>
    <w:rsid w:val="0010384A"/>
    <w:rsid w:val="001038FE"/>
    <w:rsid w:val="00103BF0"/>
    <w:rsid w:val="00103D73"/>
    <w:rsid w:val="00103F0F"/>
    <w:rsid w:val="00103F4C"/>
    <w:rsid w:val="0010425C"/>
    <w:rsid w:val="001042B2"/>
    <w:rsid w:val="00104371"/>
    <w:rsid w:val="00104574"/>
    <w:rsid w:val="001045ED"/>
    <w:rsid w:val="00104608"/>
    <w:rsid w:val="00104727"/>
    <w:rsid w:val="0010477B"/>
    <w:rsid w:val="00104A32"/>
    <w:rsid w:val="00104B12"/>
    <w:rsid w:val="00104DA6"/>
    <w:rsid w:val="00104F66"/>
    <w:rsid w:val="001054A3"/>
    <w:rsid w:val="0010559C"/>
    <w:rsid w:val="00105BAC"/>
    <w:rsid w:val="00105C32"/>
    <w:rsid w:val="0010606F"/>
    <w:rsid w:val="00106244"/>
    <w:rsid w:val="0010632A"/>
    <w:rsid w:val="0010632E"/>
    <w:rsid w:val="0010671D"/>
    <w:rsid w:val="00106816"/>
    <w:rsid w:val="00106A7E"/>
    <w:rsid w:val="00106A81"/>
    <w:rsid w:val="00106B4B"/>
    <w:rsid w:val="00106B89"/>
    <w:rsid w:val="00106C00"/>
    <w:rsid w:val="00106CA2"/>
    <w:rsid w:val="001075DC"/>
    <w:rsid w:val="00107974"/>
    <w:rsid w:val="00107B28"/>
    <w:rsid w:val="00110462"/>
    <w:rsid w:val="0011050C"/>
    <w:rsid w:val="001108B2"/>
    <w:rsid w:val="00110A24"/>
    <w:rsid w:val="00110A62"/>
    <w:rsid w:val="00110A89"/>
    <w:rsid w:val="00110B1B"/>
    <w:rsid w:val="00110B5D"/>
    <w:rsid w:val="0011105B"/>
    <w:rsid w:val="0011111B"/>
    <w:rsid w:val="00111234"/>
    <w:rsid w:val="00111439"/>
    <w:rsid w:val="00111483"/>
    <w:rsid w:val="001115BA"/>
    <w:rsid w:val="001116A2"/>
    <w:rsid w:val="00111886"/>
    <w:rsid w:val="00111B14"/>
    <w:rsid w:val="00111BB0"/>
    <w:rsid w:val="00111CE1"/>
    <w:rsid w:val="00111DD9"/>
    <w:rsid w:val="00111ED4"/>
    <w:rsid w:val="00111EEA"/>
    <w:rsid w:val="00112566"/>
    <w:rsid w:val="001125C3"/>
    <w:rsid w:val="00112614"/>
    <w:rsid w:val="0011267E"/>
    <w:rsid w:val="0011271A"/>
    <w:rsid w:val="0011295D"/>
    <w:rsid w:val="00112E0E"/>
    <w:rsid w:val="00112E38"/>
    <w:rsid w:val="001131AA"/>
    <w:rsid w:val="001137CE"/>
    <w:rsid w:val="001138E1"/>
    <w:rsid w:val="00113A61"/>
    <w:rsid w:val="00113C4C"/>
    <w:rsid w:val="00113CDC"/>
    <w:rsid w:val="00113D2D"/>
    <w:rsid w:val="00113DD9"/>
    <w:rsid w:val="00114633"/>
    <w:rsid w:val="00114649"/>
    <w:rsid w:val="0011467A"/>
    <w:rsid w:val="00114751"/>
    <w:rsid w:val="0011484F"/>
    <w:rsid w:val="001148DA"/>
    <w:rsid w:val="001148E9"/>
    <w:rsid w:val="00114F21"/>
    <w:rsid w:val="00114F4E"/>
    <w:rsid w:val="00115310"/>
    <w:rsid w:val="001154F0"/>
    <w:rsid w:val="00115725"/>
    <w:rsid w:val="00115751"/>
    <w:rsid w:val="001158F2"/>
    <w:rsid w:val="00115C5B"/>
    <w:rsid w:val="00115C93"/>
    <w:rsid w:val="00115E3D"/>
    <w:rsid w:val="00115EEB"/>
    <w:rsid w:val="001160DC"/>
    <w:rsid w:val="001160F3"/>
    <w:rsid w:val="0011620F"/>
    <w:rsid w:val="00116326"/>
    <w:rsid w:val="001163F1"/>
    <w:rsid w:val="001164C3"/>
    <w:rsid w:val="0011671A"/>
    <w:rsid w:val="001167C5"/>
    <w:rsid w:val="00116DA2"/>
    <w:rsid w:val="0011731F"/>
    <w:rsid w:val="001177A2"/>
    <w:rsid w:val="00117819"/>
    <w:rsid w:val="001179D3"/>
    <w:rsid w:val="00117A9D"/>
    <w:rsid w:val="00117BE2"/>
    <w:rsid w:val="00117C1C"/>
    <w:rsid w:val="00117CFE"/>
    <w:rsid w:val="00117DD6"/>
    <w:rsid w:val="00117F77"/>
    <w:rsid w:val="00117FA6"/>
    <w:rsid w:val="00120009"/>
    <w:rsid w:val="001202B1"/>
    <w:rsid w:val="001203C0"/>
    <w:rsid w:val="001204D7"/>
    <w:rsid w:val="0012092E"/>
    <w:rsid w:val="0012093F"/>
    <w:rsid w:val="001210E1"/>
    <w:rsid w:val="001210F1"/>
    <w:rsid w:val="00121111"/>
    <w:rsid w:val="00121115"/>
    <w:rsid w:val="001211C6"/>
    <w:rsid w:val="00121248"/>
    <w:rsid w:val="00121266"/>
    <w:rsid w:val="00121268"/>
    <w:rsid w:val="0012127D"/>
    <w:rsid w:val="001212EF"/>
    <w:rsid w:val="001213FA"/>
    <w:rsid w:val="001217C3"/>
    <w:rsid w:val="0012182F"/>
    <w:rsid w:val="00121862"/>
    <w:rsid w:val="001218C1"/>
    <w:rsid w:val="001219CD"/>
    <w:rsid w:val="00121A2D"/>
    <w:rsid w:val="00121D57"/>
    <w:rsid w:val="00121E66"/>
    <w:rsid w:val="0012215F"/>
    <w:rsid w:val="00122355"/>
    <w:rsid w:val="00122358"/>
    <w:rsid w:val="001223D2"/>
    <w:rsid w:val="001224EF"/>
    <w:rsid w:val="001226AD"/>
    <w:rsid w:val="001228CD"/>
    <w:rsid w:val="001229C9"/>
    <w:rsid w:val="00122A3C"/>
    <w:rsid w:val="00122AE8"/>
    <w:rsid w:val="00122C55"/>
    <w:rsid w:val="00122C72"/>
    <w:rsid w:val="00122CD1"/>
    <w:rsid w:val="00122D1F"/>
    <w:rsid w:val="00122D90"/>
    <w:rsid w:val="00122FF5"/>
    <w:rsid w:val="001230A5"/>
    <w:rsid w:val="001231E0"/>
    <w:rsid w:val="001232D2"/>
    <w:rsid w:val="00123595"/>
    <w:rsid w:val="00123733"/>
    <w:rsid w:val="00123AAD"/>
    <w:rsid w:val="00123ACC"/>
    <w:rsid w:val="00123FDE"/>
    <w:rsid w:val="00123FF0"/>
    <w:rsid w:val="00123FF3"/>
    <w:rsid w:val="0012418F"/>
    <w:rsid w:val="0012446C"/>
    <w:rsid w:val="00124477"/>
    <w:rsid w:val="00124482"/>
    <w:rsid w:val="00124611"/>
    <w:rsid w:val="001246C4"/>
    <w:rsid w:val="00124772"/>
    <w:rsid w:val="00124797"/>
    <w:rsid w:val="001249CE"/>
    <w:rsid w:val="00124C3D"/>
    <w:rsid w:val="00124D01"/>
    <w:rsid w:val="00124D82"/>
    <w:rsid w:val="00124DAF"/>
    <w:rsid w:val="00124E8F"/>
    <w:rsid w:val="00124F24"/>
    <w:rsid w:val="001250AF"/>
    <w:rsid w:val="00125289"/>
    <w:rsid w:val="001253D5"/>
    <w:rsid w:val="00125A0E"/>
    <w:rsid w:val="00125A6C"/>
    <w:rsid w:val="00125A94"/>
    <w:rsid w:val="00125C0A"/>
    <w:rsid w:val="00125C50"/>
    <w:rsid w:val="00125EC8"/>
    <w:rsid w:val="00125F99"/>
    <w:rsid w:val="00126002"/>
    <w:rsid w:val="0012606F"/>
    <w:rsid w:val="001262FB"/>
    <w:rsid w:val="001263F9"/>
    <w:rsid w:val="001264C9"/>
    <w:rsid w:val="001266B1"/>
    <w:rsid w:val="001269E0"/>
    <w:rsid w:val="001270B7"/>
    <w:rsid w:val="001271D3"/>
    <w:rsid w:val="00127385"/>
    <w:rsid w:val="00127410"/>
    <w:rsid w:val="0012741A"/>
    <w:rsid w:val="00127532"/>
    <w:rsid w:val="00127AA4"/>
    <w:rsid w:val="00127D30"/>
    <w:rsid w:val="00127F2F"/>
    <w:rsid w:val="001300CB"/>
    <w:rsid w:val="001302BD"/>
    <w:rsid w:val="0013045F"/>
    <w:rsid w:val="00130A74"/>
    <w:rsid w:val="00130BBD"/>
    <w:rsid w:val="00130D66"/>
    <w:rsid w:val="00131024"/>
    <w:rsid w:val="00131311"/>
    <w:rsid w:val="001314EF"/>
    <w:rsid w:val="001315CE"/>
    <w:rsid w:val="0013167F"/>
    <w:rsid w:val="001317E3"/>
    <w:rsid w:val="001322F0"/>
    <w:rsid w:val="0013248A"/>
    <w:rsid w:val="001325D7"/>
    <w:rsid w:val="001326A4"/>
    <w:rsid w:val="00132744"/>
    <w:rsid w:val="00132777"/>
    <w:rsid w:val="00132B5F"/>
    <w:rsid w:val="00132C21"/>
    <w:rsid w:val="00132F2B"/>
    <w:rsid w:val="00133167"/>
    <w:rsid w:val="001333A8"/>
    <w:rsid w:val="001334E0"/>
    <w:rsid w:val="00133552"/>
    <w:rsid w:val="00133770"/>
    <w:rsid w:val="00133A4B"/>
    <w:rsid w:val="00133A9C"/>
    <w:rsid w:val="00133B6F"/>
    <w:rsid w:val="00133DF4"/>
    <w:rsid w:val="00133E3D"/>
    <w:rsid w:val="00133EEB"/>
    <w:rsid w:val="0013436B"/>
    <w:rsid w:val="00134418"/>
    <w:rsid w:val="0013448B"/>
    <w:rsid w:val="001344D2"/>
    <w:rsid w:val="001346B4"/>
    <w:rsid w:val="00134898"/>
    <w:rsid w:val="00134B65"/>
    <w:rsid w:val="00134E87"/>
    <w:rsid w:val="00135128"/>
    <w:rsid w:val="001355B7"/>
    <w:rsid w:val="00135814"/>
    <w:rsid w:val="00135A18"/>
    <w:rsid w:val="00135B3D"/>
    <w:rsid w:val="00135CDC"/>
    <w:rsid w:val="00135D2D"/>
    <w:rsid w:val="0013614D"/>
    <w:rsid w:val="00136666"/>
    <w:rsid w:val="00136CE3"/>
    <w:rsid w:val="00136D91"/>
    <w:rsid w:val="00136EBF"/>
    <w:rsid w:val="0013726A"/>
    <w:rsid w:val="001374EB"/>
    <w:rsid w:val="0013757A"/>
    <w:rsid w:val="001376E5"/>
    <w:rsid w:val="00137773"/>
    <w:rsid w:val="001377DA"/>
    <w:rsid w:val="00137829"/>
    <w:rsid w:val="001378FF"/>
    <w:rsid w:val="0013799D"/>
    <w:rsid w:val="00137D3F"/>
    <w:rsid w:val="00140050"/>
    <w:rsid w:val="001400EC"/>
    <w:rsid w:val="0014019B"/>
    <w:rsid w:val="00140262"/>
    <w:rsid w:val="00140551"/>
    <w:rsid w:val="00140881"/>
    <w:rsid w:val="001408BD"/>
    <w:rsid w:val="001409C8"/>
    <w:rsid w:val="00140AE9"/>
    <w:rsid w:val="00140B0D"/>
    <w:rsid w:val="00140D04"/>
    <w:rsid w:val="00140D0F"/>
    <w:rsid w:val="00140DCD"/>
    <w:rsid w:val="00140E2D"/>
    <w:rsid w:val="00140EFF"/>
    <w:rsid w:val="00140FA0"/>
    <w:rsid w:val="00141025"/>
    <w:rsid w:val="001416C8"/>
    <w:rsid w:val="001418BB"/>
    <w:rsid w:val="00141B66"/>
    <w:rsid w:val="00141C15"/>
    <w:rsid w:val="00141CCA"/>
    <w:rsid w:val="00141F9F"/>
    <w:rsid w:val="0014228A"/>
    <w:rsid w:val="001422E5"/>
    <w:rsid w:val="00142397"/>
    <w:rsid w:val="00142489"/>
    <w:rsid w:val="0014260B"/>
    <w:rsid w:val="0014278B"/>
    <w:rsid w:val="00142AFE"/>
    <w:rsid w:val="00142BFF"/>
    <w:rsid w:val="00142C15"/>
    <w:rsid w:val="00142C6C"/>
    <w:rsid w:val="00142C73"/>
    <w:rsid w:val="00142C82"/>
    <w:rsid w:val="00142DFF"/>
    <w:rsid w:val="00142E13"/>
    <w:rsid w:val="0014351C"/>
    <w:rsid w:val="0014351E"/>
    <w:rsid w:val="001437A5"/>
    <w:rsid w:val="0014395E"/>
    <w:rsid w:val="001439C8"/>
    <w:rsid w:val="00143B42"/>
    <w:rsid w:val="00143CD8"/>
    <w:rsid w:val="00143E8C"/>
    <w:rsid w:val="00144226"/>
    <w:rsid w:val="001443D1"/>
    <w:rsid w:val="00144714"/>
    <w:rsid w:val="00144766"/>
    <w:rsid w:val="001447E1"/>
    <w:rsid w:val="00144867"/>
    <w:rsid w:val="00144CC2"/>
    <w:rsid w:val="00145133"/>
    <w:rsid w:val="00145410"/>
    <w:rsid w:val="00145487"/>
    <w:rsid w:val="00145711"/>
    <w:rsid w:val="0014572A"/>
    <w:rsid w:val="0014576E"/>
    <w:rsid w:val="001457F6"/>
    <w:rsid w:val="001459BF"/>
    <w:rsid w:val="001459D7"/>
    <w:rsid w:val="00145BB5"/>
    <w:rsid w:val="001464C8"/>
    <w:rsid w:val="0014652A"/>
    <w:rsid w:val="00146696"/>
    <w:rsid w:val="00146C61"/>
    <w:rsid w:val="00146CDE"/>
    <w:rsid w:val="00146E0E"/>
    <w:rsid w:val="00146EDF"/>
    <w:rsid w:val="0014701F"/>
    <w:rsid w:val="001470F1"/>
    <w:rsid w:val="001472A1"/>
    <w:rsid w:val="001474AE"/>
    <w:rsid w:val="001474D5"/>
    <w:rsid w:val="001475EA"/>
    <w:rsid w:val="00147B75"/>
    <w:rsid w:val="00147B9C"/>
    <w:rsid w:val="00147EC2"/>
    <w:rsid w:val="00147FDC"/>
    <w:rsid w:val="0015012C"/>
    <w:rsid w:val="00150172"/>
    <w:rsid w:val="001501A0"/>
    <w:rsid w:val="001502B0"/>
    <w:rsid w:val="00150AA9"/>
    <w:rsid w:val="00150BC2"/>
    <w:rsid w:val="00150C2D"/>
    <w:rsid w:val="00150D50"/>
    <w:rsid w:val="00150FB1"/>
    <w:rsid w:val="001511C0"/>
    <w:rsid w:val="001512B9"/>
    <w:rsid w:val="001519F0"/>
    <w:rsid w:val="00151A5B"/>
    <w:rsid w:val="00151B35"/>
    <w:rsid w:val="00151BE5"/>
    <w:rsid w:val="00151C40"/>
    <w:rsid w:val="00151DB1"/>
    <w:rsid w:val="00151DF0"/>
    <w:rsid w:val="00151FFC"/>
    <w:rsid w:val="001522A3"/>
    <w:rsid w:val="0015240D"/>
    <w:rsid w:val="001527A2"/>
    <w:rsid w:val="00152CB2"/>
    <w:rsid w:val="00152DA7"/>
    <w:rsid w:val="00152DE4"/>
    <w:rsid w:val="00152F06"/>
    <w:rsid w:val="00153225"/>
    <w:rsid w:val="00153334"/>
    <w:rsid w:val="0015375B"/>
    <w:rsid w:val="00153785"/>
    <w:rsid w:val="0015388E"/>
    <w:rsid w:val="00153E30"/>
    <w:rsid w:val="00153FD1"/>
    <w:rsid w:val="00153FDB"/>
    <w:rsid w:val="00153FDD"/>
    <w:rsid w:val="001541A8"/>
    <w:rsid w:val="001544A7"/>
    <w:rsid w:val="00154503"/>
    <w:rsid w:val="0015452B"/>
    <w:rsid w:val="00154624"/>
    <w:rsid w:val="00154C0E"/>
    <w:rsid w:val="00154DCF"/>
    <w:rsid w:val="00154F44"/>
    <w:rsid w:val="00154FC1"/>
    <w:rsid w:val="00154FF4"/>
    <w:rsid w:val="0015549E"/>
    <w:rsid w:val="001559C1"/>
    <w:rsid w:val="00155A3F"/>
    <w:rsid w:val="00155B44"/>
    <w:rsid w:val="00155B6F"/>
    <w:rsid w:val="00155E8D"/>
    <w:rsid w:val="00155FB9"/>
    <w:rsid w:val="00156098"/>
    <w:rsid w:val="001562D9"/>
    <w:rsid w:val="00156438"/>
    <w:rsid w:val="0015661D"/>
    <w:rsid w:val="0015673D"/>
    <w:rsid w:val="001568CE"/>
    <w:rsid w:val="00156A81"/>
    <w:rsid w:val="00156E29"/>
    <w:rsid w:val="00156F4A"/>
    <w:rsid w:val="00156FCD"/>
    <w:rsid w:val="00156FD8"/>
    <w:rsid w:val="001575E5"/>
    <w:rsid w:val="00157983"/>
    <w:rsid w:val="00157B73"/>
    <w:rsid w:val="00157E61"/>
    <w:rsid w:val="00157E78"/>
    <w:rsid w:val="00157ECA"/>
    <w:rsid w:val="001601C2"/>
    <w:rsid w:val="00160214"/>
    <w:rsid w:val="00160378"/>
    <w:rsid w:val="00160476"/>
    <w:rsid w:val="00160767"/>
    <w:rsid w:val="00160864"/>
    <w:rsid w:val="00160DB1"/>
    <w:rsid w:val="00160ED7"/>
    <w:rsid w:val="00160FDC"/>
    <w:rsid w:val="001619E0"/>
    <w:rsid w:val="00161E60"/>
    <w:rsid w:val="00162342"/>
    <w:rsid w:val="001625A0"/>
    <w:rsid w:val="00162B86"/>
    <w:rsid w:val="00162C4A"/>
    <w:rsid w:val="00162CEA"/>
    <w:rsid w:val="00162E29"/>
    <w:rsid w:val="00162EC0"/>
    <w:rsid w:val="00162EF0"/>
    <w:rsid w:val="00162FDB"/>
    <w:rsid w:val="0016301C"/>
    <w:rsid w:val="001630B3"/>
    <w:rsid w:val="0016310E"/>
    <w:rsid w:val="0016334C"/>
    <w:rsid w:val="00163536"/>
    <w:rsid w:val="001635A6"/>
    <w:rsid w:val="0016374E"/>
    <w:rsid w:val="00163792"/>
    <w:rsid w:val="00163C58"/>
    <w:rsid w:val="00163E14"/>
    <w:rsid w:val="00164055"/>
    <w:rsid w:val="00164639"/>
    <w:rsid w:val="00164A22"/>
    <w:rsid w:val="00164B2B"/>
    <w:rsid w:val="00164B4C"/>
    <w:rsid w:val="00164D40"/>
    <w:rsid w:val="00164F21"/>
    <w:rsid w:val="00164FED"/>
    <w:rsid w:val="0016502A"/>
    <w:rsid w:val="0016509E"/>
    <w:rsid w:val="00165176"/>
    <w:rsid w:val="001651BA"/>
    <w:rsid w:val="0016562E"/>
    <w:rsid w:val="00165678"/>
    <w:rsid w:val="00165754"/>
    <w:rsid w:val="0016579F"/>
    <w:rsid w:val="001658FA"/>
    <w:rsid w:val="00165D5D"/>
    <w:rsid w:val="00165D74"/>
    <w:rsid w:val="00166183"/>
    <w:rsid w:val="00166301"/>
    <w:rsid w:val="00166363"/>
    <w:rsid w:val="00166465"/>
    <w:rsid w:val="001664DC"/>
    <w:rsid w:val="00166537"/>
    <w:rsid w:val="0016660F"/>
    <w:rsid w:val="0016669A"/>
    <w:rsid w:val="00166950"/>
    <w:rsid w:val="00166B17"/>
    <w:rsid w:val="00166BB5"/>
    <w:rsid w:val="00166DC0"/>
    <w:rsid w:val="00166E1D"/>
    <w:rsid w:val="00166FEF"/>
    <w:rsid w:val="00167182"/>
    <w:rsid w:val="0016726F"/>
    <w:rsid w:val="00167358"/>
    <w:rsid w:val="00167413"/>
    <w:rsid w:val="0016752E"/>
    <w:rsid w:val="00167675"/>
    <w:rsid w:val="001676F4"/>
    <w:rsid w:val="00167865"/>
    <w:rsid w:val="00167CE2"/>
    <w:rsid w:val="00167E7B"/>
    <w:rsid w:val="00167F5D"/>
    <w:rsid w:val="00170155"/>
    <w:rsid w:val="0017055E"/>
    <w:rsid w:val="0017058F"/>
    <w:rsid w:val="00170619"/>
    <w:rsid w:val="00170713"/>
    <w:rsid w:val="001707C8"/>
    <w:rsid w:val="00170A41"/>
    <w:rsid w:val="00170B7D"/>
    <w:rsid w:val="00170BAD"/>
    <w:rsid w:val="00170D79"/>
    <w:rsid w:val="00170F85"/>
    <w:rsid w:val="0017148C"/>
    <w:rsid w:val="001715D8"/>
    <w:rsid w:val="001716B9"/>
    <w:rsid w:val="001717B8"/>
    <w:rsid w:val="00171815"/>
    <w:rsid w:val="00171A0F"/>
    <w:rsid w:val="00171FD1"/>
    <w:rsid w:val="00172031"/>
    <w:rsid w:val="00172129"/>
    <w:rsid w:val="001723B0"/>
    <w:rsid w:val="0017242C"/>
    <w:rsid w:val="001726F7"/>
    <w:rsid w:val="00172920"/>
    <w:rsid w:val="00172A57"/>
    <w:rsid w:val="00172B05"/>
    <w:rsid w:val="00172B0C"/>
    <w:rsid w:val="00172DA4"/>
    <w:rsid w:val="00173166"/>
    <w:rsid w:val="001732B1"/>
    <w:rsid w:val="001732B2"/>
    <w:rsid w:val="001732CF"/>
    <w:rsid w:val="00173537"/>
    <w:rsid w:val="00173791"/>
    <w:rsid w:val="00173A14"/>
    <w:rsid w:val="00173C7A"/>
    <w:rsid w:val="00173E9C"/>
    <w:rsid w:val="00173F6E"/>
    <w:rsid w:val="00174068"/>
    <w:rsid w:val="0017425A"/>
    <w:rsid w:val="00174389"/>
    <w:rsid w:val="0017440D"/>
    <w:rsid w:val="001744AC"/>
    <w:rsid w:val="00174584"/>
    <w:rsid w:val="001747A1"/>
    <w:rsid w:val="00174858"/>
    <w:rsid w:val="00174881"/>
    <w:rsid w:val="001748A0"/>
    <w:rsid w:val="00174AB2"/>
    <w:rsid w:val="0017508A"/>
    <w:rsid w:val="001750A8"/>
    <w:rsid w:val="0017546D"/>
    <w:rsid w:val="00175532"/>
    <w:rsid w:val="001756B6"/>
    <w:rsid w:val="0017570D"/>
    <w:rsid w:val="00175826"/>
    <w:rsid w:val="0017593D"/>
    <w:rsid w:val="00175A7C"/>
    <w:rsid w:val="00175B81"/>
    <w:rsid w:val="00175C26"/>
    <w:rsid w:val="00175E2D"/>
    <w:rsid w:val="00176238"/>
    <w:rsid w:val="00176368"/>
    <w:rsid w:val="00176677"/>
    <w:rsid w:val="00176752"/>
    <w:rsid w:val="00176A24"/>
    <w:rsid w:val="00176AFA"/>
    <w:rsid w:val="00176DBD"/>
    <w:rsid w:val="00176DF9"/>
    <w:rsid w:val="00176E29"/>
    <w:rsid w:val="00176E72"/>
    <w:rsid w:val="00177137"/>
    <w:rsid w:val="0017720A"/>
    <w:rsid w:val="00177415"/>
    <w:rsid w:val="00177758"/>
    <w:rsid w:val="00177982"/>
    <w:rsid w:val="00177AC3"/>
    <w:rsid w:val="00177B82"/>
    <w:rsid w:val="00177C8F"/>
    <w:rsid w:val="00177D61"/>
    <w:rsid w:val="00177FFB"/>
    <w:rsid w:val="00180234"/>
    <w:rsid w:val="00180414"/>
    <w:rsid w:val="00180852"/>
    <w:rsid w:val="001808D6"/>
    <w:rsid w:val="00180F2B"/>
    <w:rsid w:val="001811ED"/>
    <w:rsid w:val="0018138B"/>
    <w:rsid w:val="0018157F"/>
    <w:rsid w:val="00181610"/>
    <w:rsid w:val="001819F9"/>
    <w:rsid w:val="00181CAE"/>
    <w:rsid w:val="00181DD9"/>
    <w:rsid w:val="001820CA"/>
    <w:rsid w:val="00182212"/>
    <w:rsid w:val="001824DD"/>
    <w:rsid w:val="001825D3"/>
    <w:rsid w:val="00182759"/>
    <w:rsid w:val="0018296A"/>
    <w:rsid w:val="00182986"/>
    <w:rsid w:val="00182DE3"/>
    <w:rsid w:val="00182E12"/>
    <w:rsid w:val="00182F7E"/>
    <w:rsid w:val="00183265"/>
    <w:rsid w:val="00183492"/>
    <w:rsid w:val="001835D7"/>
    <w:rsid w:val="001838DE"/>
    <w:rsid w:val="00183B55"/>
    <w:rsid w:val="00183CA0"/>
    <w:rsid w:val="00183DC3"/>
    <w:rsid w:val="00183F0D"/>
    <w:rsid w:val="0018400C"/>
    <w:rsid w:val="00184AE1"/>
    <w:rsid w:val="00184D8A"/>
    <w:rsid w:val="00184F0C"/>
    <w:rsid w:val="00184FE9"/>
    <w:rsid w:val="00185004"/>
    <w:rsid w:val="001853A1"/>
    <w:rsid w:val="0018549E"/>
    <w:rsid w:val="001854D3"/>
    <w:rsid w:val="001855A3"/>
    <w:rsid w:val="001856A2"/>
    <w:rsid w:val="0018582A"/>
    <w:rsid w:val="0018593D"/>
    <w:rsid w:val="00185BD4"/>
    <w:rsid w:val="00185C71"/>
    <w:rsid w:val="00185D75"/>
    <w:rsid w:val="00185F1D"/>
    <w:rsid w:val="00185F4B"/>
    <w:rsid w:val="0018600C"/>
    <w:rsid w:val="0018616D"/>
    <w:rsid w:val="001863CE"/>
    <w:rsid w:val="00186AEA"/>
    <w:rsid w:val="00186C08"/>
    <w:rsid w:val="00186ECA"/>
    <w:rsid w:val="00187062"/>
    <w:rsid w:val="00187304"/>
    <w:rsid w:val="00187485"/>
    <w:rsid w:val="001874CD"/>
    <w:rsid w:val="0018751B"/>
    <w:rsid w:val="00187854"/>
    <w:rsid w:val="00187860"/>
    <w:rsid w:val="00187A24"/>
    <w:rsid w:val="00187B2A"/>
    <w:rsid w:val="00187E8A"/>
    <w:rsid w:val="00190073"/>
    <w:rsid w:val="00190242"/>
    <w:rsid w:val="0019026F"/>
    <w:rsid w:val="0019095F"/>
    <w:rsid w:val="00190A40"/>
    <w:rsid w:val="00190C87"/>
    <w:rsid w:val="00190EBE"/>
    <w:rsid w:val="00190F6B"/>
    <w:rsid w:val="00191057"/>
    <w:rsid w:val="001911C7"/>
    <w:rsid w:val="001911F6"/>
    <w:rsid w:val="0019138F"/>
    <w:rsid w:val="00191688"/>
    <w:rsid w:val="0019169E"/>
    <w:rsid w:val="0019194F"/>
    <w:rsid w:val="001919C0"/>
    <w:rsid w:val="00191D9C"/>
    <w:rsid w:val="00191DD4"/>
    <w:rsid w:val="0019236B"/>
    <w:rsid w:val="00192396"/>
    <w:rsid w:val="001924D8"/>
    <w:rsid w:val="00192793"/>
    <w:rsid w:val="001927D8"/>
    <w:rsid w:val="00192839"/>
    <w:rsid w:val="001929A8"/>
    <w:rsid w:val="00192ADD"/>
    <w:rsid w:val="00192D96"/>
    <w:rsid w:val="00192EA6"/>
    <w:rsid w:val="001932CF"/>
    <w:rsid w:val="0019336A"/>
    <w:rsid w:val="0019342D"/>
    <w:rsid w:val="0019343C"/>
    <w:rsid w:val="00193BEE"/>
    <w:rsid w:val="001942B8"/>
    <w:rsid w:val="001942F4"/>
    <w:rsid w:val="00194471"/>
    <w:rsid w:val="00194542"/>
    <w:rsid w:val="00194555"/>
    <w:rsid w:val="00194725"/>
    <w:rsid w:val="001947DC"/>
    <w:rsid w:val="00194C55"/>
    <w:rsid w:val="00194CF5"/>
    <w:rsid w:val="00194E7F"/>
    <w:rsid w:val="0019502C"/>
    <w:rsid w:val="001950AC"/>
    <w:rsid w:val="001951E2"/>
    <w:rsid w:val="001952E8"/>
    <w:rsid w:val="00195404"/>
    <w:rsid w:val="001958A5"/>
    <w:rsid w:val="00195EAE"/>
    <w:rsid w:val="00196016"/>
    <w:rsid w:val="00196165"/>
    <w:rsid w:val="00196315"/>
    <w:rsid w:val="00196393"/>
    <w:rsid w:val="0019655B"/>
    <w:rsid w:val="0019657E"/>
    <w:rsid w:val="00196667"/>
    <w:rsid w:val="001966C9"/>
    <w:rsid w:val="00196A0A"/>
    <w:rsid w:val="00196CEF"/>
    <w:rsid w:val="00196E65"/>
    <w:rsid w:val="00196FDF"/>
    <w:rsid w:val="00197033"/>
    <w:rsid w:val="0019725F"/>
    <w:rsid w:val="0019735C"/>
    <w:rsid w:val="001975E2"/>
    <w:rsid w:val="00197717"/>
    <w:rsid w:val="001977C0"/>
    <w:rsid w:val="001977E1"/>
    <w:rsid w:val="00197E64"/>
    <w:rsid w:val="00197F7F"/>
    <w:rsid w:val="001A016B"/>
    <w:rsid w:val="001A028B"/>
    <w:rsid w:val="001A0611"/>
    <w:rsid w:val="001A0654"/>
    <w:rsid w:val="001A0827"/>
    <w:rsid w:val="001A0959"/>
    <w:rsid w:val="001A0A53"/>
    <w:rsid w:val="001A0E40"/>
    <w:rsid w:val="001A0E4F"/>
    <w:rsid w:val="001A0ECA"/>
    <w:rsid w:val="001A0EF8"/>
    <w:rsid w:val="001A0FF8"/>
    <w:rsid w:val="001A107C"/>
    <w:rsid w:val="001A13E9"/>
    <w:rsid w:val="001A150E"/>
    <w:rsid w:val="001A18D2"/>
    <w:rsid w:val="001A21DF"/>
    <w:rsid w:val="001A245B"/>
    <w:rsid w:val="001A256E"/>
    <w:rsid w:val="001A25AC"/>
    <w:rsid w:val="001A25F3"/>
    <w:rsid w:val="001A2727"/>
    <w:rsid w:val="001A28F6"/>
    <w:rsid w:val="001A2964"/>
    <w:rsid w:val="001A37A6"/>
    <w:rsid w:val="001A396F"/>
    <w:rsid w:val="001A415A"/>
    <w:rsid w:val="001A4197"/>
    <w:rsid w:val="001A42EA"/>
    <w:rsid w:val="001A4478"/>
    <w:rsid w:val="001A45A0"/>
    <w:rsid w:val="001A474F"/>
    <w:rsid w:val="001A4990"/>
    <w:rsid w:val="001A4A5F"/>
    <w:rsid w:val="001A4AD9"/>
    <w:rsid w:val="001A4BB8"/>
    <w:rsid w:val="001A4DF0"/>
    <w:rsid w:val="001A4FA9"/>
    <w:rsid w:val="001A50A5"/>
    <w:rsid w:val="001A548E"/>
    <w:rsid w:val="001A5625"/>
    <w:rsid w:val="001A5CE0"/>
    <w:rsid w:val="001A5DDC"/>
    <w:rsid w:val="001A5E71"/>
    <w:rsid w:val="001A5F6A"/>
    <w:rsid w:val="001A5FDE"/>
    <w:rsid w:val="001A637F"/>
    <w:rsid w:val="001A64B6"/>
    <w:rsid w:val="001A65B1"/>
    <w:rsid w:val="001A69E4"/>
    <w:rsid w:val="001A70F6"/>
    <w:rsid w:val="001A71BC"/>
    <w:rsid w:val="001A759A"/>
    <w:rsid w:val="001A7616"/>
    <w:rsid w:val="001A788D"/>
    <w:rsid w:val="001A7A62"/>
    <w:rsid w:val="001A7B61"/>
    <w:rsid w:val="001A7F0C"/>
    <w:rsid w:val="001B025E"/>
    <w:rsid w:val="001B04ED"/>
    <w:rsid w:val="001B0693"/>
    <w:rsid w:val="001B0706"/>
    <w:rsid w:val="001B0807"/>
    <w:rsid w:val="001B091C"/>
    <w:rsid w:val="001B0F05"/>
    <w:rsid w:val="001B0F9E"/>
    <w:rsid w:val="001B101F"/>
    <w:rsid w:val="001B132D"/>
    <w:rsid w:val="001B136D"/>
    <w:rsid w:val="001B1442"/>
    <w:rsid w:val="001B1470"/>
    <w:rsid w:val="001B172E"/>
    <w:rsid w:val="001B1BA2"/>
    <w:rsid w:val="001B1BAE"/>
    <w:rsid w:val="001B1C97"/>
    <w:rsid w:val="001B1EC0"/>
    <w:rsid w:val="001B1F30"/>
    <w:rsid w:val="001B2117"/>
    <w:rsid w:val="001B2539"/>
    <w:rsid w:val="001B2547"/>
    <w:rsid w:val="001B256D"/>
    <w:rsid w:val="001B29CE"/>
    <w:rsid w:val="001B2A33"/>
    <w:rsid w:val="001B2B32"/>
    <w:rsid w:val="001B2BCC"/>
    <w:rsid w:val="001B2E06"/>
    <w:rsid w:val="001B2EA7"/>
    <w:rsid w:val="001B30CA"/>
    <w:rsid w:val="001B339B"/>
    <w:rsid w:val="001B3535"/>
    <w:rsid w:val="001B368D"/>
    <w:rsid w:val="001B36B4"/>
    <w:rsid w:val="001B376A"/>
    <w:rsid w:val="001B38B7"/>
    <w:rsid w:val="001B39AE"/>
    <w:rsid w:val="001B3AC4"/>
    <w:rsid w:val="001B3B5A"/>
    <w:rsid w:val="001B3C0A"/>
    <w:rsid w:val="001B3F7F"/>
    <w:rsid w:val="001B3FB0"/>
    <w:rsid w:val="001B4023"/>
    <w:rsid w:val="001B411F"/>
    <w:rsid w:val="001B413A"/>
    <w:rsid w:val="001B42DE"/>
    <w:rsid w:val="001B4411"/>
    <w:rsid w:val="001B453A"/>
    <w:rsid w:val="001B462A"/>
    <w:rsid w:val="001B4653"/>
    <w:rsid w:val="001B48EE"/>
    <w:rsid w:val="001B4905"/>
    <w:rsid w:val="001B4956"/>
    <w:rsid w:val="001B4A22"/>
    <w:rsid w:val="001B4A37"/>
    <w:rsid w:val="001B4A40"/>
    <w:rsid w:val="001B5116"/>
    <w:rsid w:val="001B5128"/>
    <w:rsid w:val="001B534D"/>
    <w:rsid w:val="001B5462"/>
    <w:rsid w:val="001B5840"/>
    <w:rsid w:val="001B58BC"/>
    <w:rsid w:val="001B59BC"/>
    <w:rsid w:val="001B5AE2"/>
    <w:rsid w:val="001B5AE5"/>
    <w:rsid w:val="001B5C31"/>
    <w:rsid w:val="001B5C8A"/>
    <w:rsid w:val="001B5E7A"/>
    <w:rsid w:val="001B614C"/>
    <w:rsid w:val="001B63A6"/>
    <w:rsid w:val="001B672E"/>
    <w:rsid w:val="001B6761"/>
    <w:rsid w:val="001B6811"/>
    <w:rsid w:val="001B6912"/>
    <w:rsid w:val="001B7164"/>
    <w:rsid w:val="001B7187"/>
    <w:rsid w:val="001B7259"/>
    <w:rsid w:val="001B73BD"/>
    <w:rsid w:val="001B746F"/>
    <w:rsid w:val="001B758A"/>
    <w:rsid w:val="001B7723"/>
    <w:rsid w:val="001B7979"/>
    <w:rsid w:val="001B7FBD"/>
    <w:rsid w:val="001C0194"/>
    <w:rsid w:val="001C01A1"/>
    <w:rsid w:val="001C03D1"/>
    <w:rsid w:val="001C0733"/>
    <w:rsid w:val="001C079E"/>
    <w:rsid w:val="001C0919"/>
    <w:rsid w:val="001C0AC9"/>
    <w:rsid w:val="001C0EBB"/>
    <w:rsid w:val="001C0ECA"/>
    <w:rsid w:val="001C0F17"/>
    <w:rsid w:val="001C0F59"/>
    <w:rsid w:val="001C1063"/>
    <w:rsid w:val="001C10DF"/>
    <w:rsid w:val="001C11B4"/>
    <w:rsid w:val="001C1485"/>
    <w:rsid w:val="001C1557"/>
    <w:rsid w:val="001C16ED"/>
    <w:rsid w:val="001C1735"/>
    <w:rsid w:val="001C1769"/>
    <w:rsid w:val="001C192A"/>
    <w:rsid w:val="001C1AAE"/>
    <w:rsid w:val="001C1C28"/>
    <w:rsid w:val="001C1ED8"/>
    <w:rsid w:val="001C1FED"/>
    <w:rsid w:val="001C210F"/>
    <w:rsid w:val="001C2125"/>
    <w:rsid w:val="001C21A0"/>
    <w:rsid w:val="001C2301"/>
    <w:rsid w:val="001C24BB"/>
    <w:rsid w:val="001C2826"/>
    <w:rsid w:val="001C28A6"/>
    <w:rsid w:val="001C2A75"/>
    <w:rsid w:val="001C2AAB"/>
    <w:rsid w:val="001C2C16"/>
    <w:rsid w:val="001C2C88"/>
    <w:rsid w:val="001C332D"/>
    <w:rsid w:val="001C3415"/>
    <w:rsid w:val="001C3520"/>
    <w:rsid w:val="001C3683"/>
    <w:rsid w:val="001C37E7"/>
    <w:rsid w:val="001C389E"/>
    <w:rsid w:val="001C3A3A"/>
    <w:rsid w:val="001C3DA9"/>
    <w:rsid w:val="001C3EF7"/>
    <w:rsid w:val="001C4284"/>
    <w:rsid w:val="001C4299"/>
    <w:rsid w:val="001C43F5"/>
    <w:rsid w:val="001C44D3"/>
    <w:rsid w:val="001C46CE"/>
    <w:rsid w:val="001C49D5"/>
    <w:rsid w:val="001C4F43"/>
    <w:rsid w:val="001C508C"/>
    <w:rsid w:val="001C51A5"/>
    <w:rsid w:val="001C51DD"/>
    <w:rsid w:val="001C5239"/>
    <w:rsid w:val="001C5501"/>
    <w:rsid w:val="001C564E"/>
    <w:rsid w:val="001C57D4"/>
    <w:rsid w:val="001C58FF"/>
    <w:rsid w:val="001C591F"/>
    <w:rsid w:val="001C5A30"/>
    <w:rsid w:val="001C5B62"/>
    <w:rsid w:val="001C612C"/>
    <w:rsid w:val="001C62FB"/>
    <w:rsid w:val="001C63D2"/>
    <w:rsid w:val="001C6526"/>
    <w:rsid w:val="001C6A87"/>
    <w:rsid w:val="001C6E1D"/>
    <w:rsid w:val="001C6E3A"/>
    <w:rsid w:val="001C6F4B"/>
    <w:rsid w:val="001C7078"/>
    <w:rsid w:val="001C709B"/>
    <w:rsid w:val="001C70C6"/>
    <w:rsid w:val="001C7274"/>
    <w:rsid w:val="001C7336"/>
    <w:rsid w:val="001C73DC"/>
    <w:rsid w:val="001C7721"/>
    <w:rsid w:val="001C7813"/>
    <w:rsid w:val="001D0363"/>
    <w:rsid w:val="001D060E"/>
    <w:rsid w:val="001D07EF"/>
    <w:rsid w:val="001D11D1"/>
    <w:rsid w:val="001D1342"/>
    <w:rsid w:val="001D135C"/>
    <w:rsid w:val="001D164F"/>
    <w:rsid w:val="001D16FA"/>
    <w:rsid w:val="001D1792"/>
    <w:rsid w:val="001D18CE"/>
    <w:rsid w:val="001D1981"/>
    <w:rsid w:val="001D1D1C"/>
    <w:rsid w:val="001D1D41"/>
    <w:rsid w:val="001D1EB6"/>
    <w:rsid w:val="001D2509"/>
    <w:rsid w:val="001D25E1"/>
    <w:rsid w:val="001D2662"/>
    <w:rsid w:val="001D2905"/>
    <w:rsid w:val="001D2C7A"/>
    <w:rsid w:val="001D2D53"/>
    <w:rsid w:val="001D2DA8"/>
    <w:rsid w:val="001D2F3E"/>
    <w:rsid w:val="001D300F"/>
    <w:rsid w:val="001D3116"/>
    <w:rsid w:val="001D347F"/>
    <w:rsid w:val="001D35D1"/>
    <w:rsid w:val="001D3649"/>
    <w:rsid w:val="001D3AA8"/>
    <w:rsid w:val="001D3B9E"/>
    <w:rsid w:val="001D3E83"/>
    <w:rsid w:val="001D3F10"/>
    <w:rsid w:val="001D3F1E"/>
    <w:rsid w:val="001D3F6F"/>
    <w:rsid w:val="001D436D"/>
    <w:rsid w:val="001D447A"/>
    <w:rsid w:val="001D45B0"/>
    <w:rsid w:val="001D4644"/>
    <w:rsid w:val="001D4A29"/>
    <w:rsid w:val="001D4F9A"/>
    <w:rsid w:val="001D50AA"/>
    <w:rsid w:val="001D5114"/>
    <w:rsid w:val="001D55F2"/>
    <w:rsid w:val="001D57D5"/>
    <w:rsid w:val="001D5A6D"/>
    <w:rsid w:val="001D5B23"/>
    <w:rsid w:val="001D5C0F"/>
    <w:rsid w:val="001D5D5D"/>
    <w:rsid w:val="001D5DF7"/>
    <w:rsid w:val="001D5E1A"/>
    <w:rsid w:val="001D5EF4"/>
    <w:rsid w:val="001D5F7D"/>
    <w:rsid w:val="001D5FF6"/>
    <w:rsid w:val="001D6334"/>
    <w:rsid w:val="001D6553"/>
    <w:rsid w:val="001D65A1"/>
    <w:rsid w:val="001D65FF"/>
    <w:rsid w:val="001D686B"/>
    <w:rsid w:val="001D68CD"/>
    <w:rsid w:val="001D69FE"/>
    <w:rsid w:val="001D6A03"/>
    <w:rsid w:val="001D6AEC"/>
    <w:rsid w:val="001D6BFA"/>
    <w:rsid w:val="001D6C60"/>
    <w:rsid w:val="001D6D1D"/>
    <w:rsid w:val="001D6EDE"/>
    <w:rsid w:val="001D70F5"/>
    <w:rsid w:val="001D729D"/>
    <w:rsid w:val="001D74DB"/>
    <w:rsid w:val="001D76F5"/>
    <w:rsid w:val="001D7A65"/>
    <w:rsid w:val="001D7B7B"/>
    <w:rsid w:val="001D7CDB"/>
    <w:rsid w:val="001E0190"/>
    <w:rsid w:val="001E029B"/>
    <w:rsid w:val="001E0734"/>
    <w:rsid w:val="001E0ACF"/>
    <w:rsid w:val="001E0ADE"/>
    <w:rsid w:val="001E0BCF"/>
    <w:rsid w:val="001E0CA5"/>
    <w:rsid w:val="001E1098"/>
    <w:rsid w:val="001E159A"/>
    <w:rsid w:val="001E1756"/>
    <w:rsid w:val="001E1775"/>
    <w:rsid w:val="001E1803"/>
    <w:rsid w:val="001E1B59"/>
    <w:rsid w:val="001E1B6B"/>
    <w:rsid w:val="001E1D8D"/>
    <w:rsid w:val="001E1E05"/>
    <w:rsid w:val="001E1E96"/>
    <w:rsid w:val="001E1EA7"/>
    <w:rsid w:val="001E1EF7"/>
    <w:rsid w:val="001E1F25"/>
    <w:rsid w:val="001E24B4"/>
    <w:rsid w:val="001E24D4"/>
    <w:rsid w:val="001E2535"/>
    <w:rsid w:val="001E25C4"/>
    <w:rsid w:val="001E2AD1"/>
    <w:rsid w:val="001E2B24"/>
    <w:rsid w:val="001E2B5B"/>
    <w:rsid w:val="001E2CED"/>
    <w:rsid w:val="001E2DB4"/>
    <w:rsid w:val="001E2E6F"/>
    <w:rsid w:val="001E3511"/>
    <w:rsid w:val="001E3642"/>
    <w:rsid w:val="001E3A34"/>
    <w:rsid w:val="001E3A9A"/>
    <w:rsid w:val="001E3B06"/>
    <w:rsid w:val="001E3DBD"/>
    <w:rsid w:val="001E3E60"/>
    <w:rsid w:val="001E3EC1"/>
    <w:rsid w:val="001E42B6"/>
    <w:rsid w:val="001E450B"/>
    <w:rsid w:val="001E4660"/>
    <w:rsid w:val="001E4751"/>
    <w:rsid w:val="001E4938"/>
    <w:rsid w:val="001E4AD7"/>
    <w:rsid w:val="001E4CBF"/>
    <w:rsid w:val="001E4CD8"/>
    <w:rsid w:val="001E4FB6"/>
    <w:rsid w:val="001E50F8"/>
    <w:rsid w:val="001E517E"/>
    <w:rsid w:val="001E53A9"/>
    <w:rsid w:val="001E55D5"/>
    <w:rsid w:val="001E573F"/>
    <w:rsid w:val="001E589C"/>
    <w:rsid w:val="001E5901"/>
    <w:rsid w:val="001E5AD2"/>
    <w:rsid w:val="001E5D77"/>
    <w:rsid w:val="001E627E"/>
    <w:rsid w:val="001E62EA"/>
    <w:rsid w:val="001E6303"/>
    <w:rsid w:val="001E690E"/>
    <w:rsid w:val="001E6920"/>
    <w:rsid w:val="001E693A"/>
    <w:rsid w:val="001E6A75"/>
    <w:rsid w:val="001E6EC8"/>
    <w:rsid w:val="001E6FCD"/>
    <w:rsid w:val="001E7099"/>
    <w:rsid w:val="001E75F6"/>
    <w:rsid w:val="001E76DC"/>
    <w:rsid w:val="001E7905"/>
    <w:rsid w:val="001E79CB"/>
    <w:rsid w:val="001E7D68"/>
    <w:rsid w:val="001F0190"/>
    <w:rsid w:val="001F0693"/>
    <w:rsid w:val="001F0755"/>
    <w:rsid w:val="001F0858"/>
    <w:rsid w:val="001F0883"/>
    <w:rsid w:val="001F08A4"/>
    <w:rsid w:val="001F09C6"/>
    <w:rsid w:val="001F0A0A"/>
    <w:rsid w:val="001F0A0C"/>
    <w:rsid w:val="001F0B61"/>
    <w:rsid w:val="001F0DCF"/>
    <w:rsid w:val="001F104A"/>
    <w:rsid w:val="001F11E2"/>
    <w:rsid w:val="001F141F"/>
    <w:rsid w:val="001F14F2"/>
    <w:rsid w:val="001F151B"/>
    <w:rsid w:val="001F1B8A"/>
    <w:rsid w:val="001F1BAB"/>
    <w:rsid w:val="001F1BF8"/>
    <w:rsid w:val="001F1D06"/>
    <w:rsid w:val="001F1EEE"/>
    <w:rsid w:val="001F1F18"/>
    <w:rsid w:val="001F203C"/>
    <w:rsid w:val="001F2108"/>
    <w:rsid w:val="001F2A4D"/>
    <w:rsid w:val="001F2BD3"/>
    <w:rsid w:val="001F2EA1"/>
    <w:rsid w:val="001F3056"/>
    <w:rsid w:val="001F32AC"/>
    <w:rsid w:val="001F337E"/>
    <w:rsid w:val="001F34CE"/>
    <w:rsid w:val="001F353A"/>
    <w:rsid w:val="001F3573"/>
    <w:rsid w:val="001F35B4"/>
    <w:rsid w:val="001F3603"/>
    <w:rsid w:val="001F369E"/>
    <w:rsid w:val="001F386B"/>
    <w:rsid w:val="001F3D89"/>
    <w:rsid w:val="001F3FEF"/>
    <w:rsid w:val="001F4052"/>
    <w:rsid w:val="001F43DA"/>
    <w:rsid w:val="001F4435"/>
    <w:rsid w:val="001F45B7"/>
    <w:rsid w:val="001F4A2E"/>
    <w:rsid w:val="001F4CE7"/>
    <w:rsid w:val="001F4FA9"/>
    <w:rsid w:val="001F5166"/>
    <w:rsid w:val="001F51D7"/>
    <w:rsid w:val="001F5450"/>
    <w:rsid w:val="001F548A"/>
    <w:rsid w:val="001F579C"/>
    <w:rsid w:val="001F58E7"/>
    <w:rsid w:val="001F5C38"/>
    <w:rsid w:val="001F5C40"/>
    <w:rsid w:val="001F5D92"/>
    <w:rsid w:val="001F5F13"/>
    <w:rsid w:val="001F615F"/>
    <w:rsid w:val="001F6209"/>
    <w:rsid w:val="001F6419"/>
    <w:rsid w:val="001F668A"/>
    <w:rsid w:val="001F67FD"/>
    <w:rsid w:val="001F6AB6"/>
    <w:rsid w:val="001F6D64"/>
    <w:rsid w:val="001F6DF4"/>
    <w:rsid w:val="001F73DE"/>
    <w:rsid w:val="001F7495"/>
    <w:rsid w:val="001F7612"/>
    <w:rsid w:val="001F765B"/>
    <w:rsid w:val="001F770A"/>
    <w:rsid w:val="001F77CD"/>
    <w:rsid w:val="001F78F9"/>
    <w:rsid w:val="001F7A2D"/>
    <w:rsid w:val="001F7AEC"/>
    <w:rsid w:val="001F7BF8"/>
    <w:rsid w:val="00200197"/>
    <w:rsid w:val="0020024E"/>
    <w:rsid w:val="002004F2"/>
    <w:rsid w:val="00200814"/>
    <w:rsid w:val="0020094B"/>
    <w:rsid w:val="002009FA"/>
    <w:rsid w:val="00200A9D"/>
    <w:rsid w:val="00200B2E"/>
    <w:rsid w:val="00200F9F"/>
    <w:rsid w:val="00201086"/>
    <w:rsid w:val="00201162"/>
    <w:rsid w:val="00201308"/>
    <w:rsid w:val="00201324"/>
    <w:rsid w:val="00201841"/>
    <w:rsid w:val="0020194C"/>
    <w:rsid w:val="00201990"/>
    <w:rsid w:val="00201D32"/>
    <w:rsid w:val="0020205B"/>
    <w:rsid w:val="002021AC"/>
    <w:rsid w:val="0020235D"/>
    <w:rsid w:val="0020272C"/>
    <w:rsid w:val="0020278D"/>
    <w:rsid w:val="00202C45"/>
    <w:rsid w:val="00202D7F"/>
    <w:rsid w:val="00202E4A"/>
    <w:rsid w:val="00202ED3"/>
    <w:rsid w:val="00203011"/>
    <w:rsid w:val="002031FC"/>
    <w:rsid w:val="002032E5"/>
    <w:rsid w:val="0020332E"/>
    <w:rsid w:val="00203331"/>
    <w:rsid w:val="00203733"/>
    <w:rsid w:val="0020390A"/>
    <w:rsid w:val="00203A4C"/>
    <w:rsid w:val="00203B3F"/>
    <w:rsid w:val="00203CBB"/>
    <w:rsid w:val="00203D5D"/>
    <w:rsid w:val="002041DB"/>
    <w:rsid w:val="002041EF"/>
    <w:rsid w:val="00204317"/>
    <w:rsid w:val="002044F3"/>
    <w:rsid w:val="0020460C"/>
    <w:rsid w:val="002047A2"/>
    <w:rsid w:val="00204866"/>
    <w:rsid w:val="002048C8"/>
    <w:rsid w:val="00204AC4"/>
    <w:rsid w:val="00205553"/>
    <w:rsid w:val="0020587F"/>
    <w:rsid w:val="002059C8"/>
    <w:rsid w:val="00205B6C"/>
    <w:rsid w:val="00205BCC"/>
    <w:rsid w:val="00205F4F"/>
    <w:rsid w:val="00206005"/>
    <w:rsid w:val="00206131"/>
    <w:rsid w:val="002061AB"/>
    <w:rsid w:val="00206420"/>
    <w:rsid w:val="0020685E"/>
    <w:rsid w:val="002068E2"/>
    <w:rsid w:val="00206928"/>
    <w:rsid w:val="00206C16"/>
    <w:rsid w:val="00206C2F"/>
    <w:rsid w:val="00206D9D"/>
    <w:rsid w:val="00206E82"/>
    <w:rsid w:val="0020714B"/>
    <w:rsid w:val="0020726F"/>
    <w:rsid w:val="002073CA"/>
    <w:rsid w:val="002076FD"/>
    <w:rsid w:val="0020775A"/>
    <w:rsid w:val="0020777E"/>
    <w:rsid w:val="0020778C"/>
    <w:rsid w:val="0020796A"/>
    <w:rsid w:val="002079CA"/>
    <w:rsid w:val="00207D4E"/>
    <w:rsid w:val="00207DF6"/>
    <w:rsid w:val="00207ED2"/>
    <w:rsid w:val="00210076"/>
    <w:rsid w:val="0021033F"/>
    <w:rsid w:val="00210464"/>
    <w:rsid w:val="002104A5"/>
    <w:rsid w:val="002104DC"/>
    <w:rsid w:val="002104FF"/>
    <w:rsid w:val="002105D0"/>
    <w:rsid w:val="002107E9"/>
    <w:rsid w:val="00210933"/>
    <w:rsid w:val="00210CD4"/>
    <w:rsid w:val="00210D74"/>
    <w:rsid w:val="00210E19"/>
    <w:rsid w:val="00210EF9"/>
    <w:rsid w:val="00211046"/>
    <w:rsid w:val="00211067"/>
    <w:rsid w:val="00211260"/>
    <w:rsid w:val="002112B2"/>
    <w:rsid w:val="00211AE6"/>
    <w:rsid w:val="00211CA6"/>
    <w:rsid w:val="00211DED"/>
    <w:rsid w:val="00211FE8"/>
    <w:rsid w:val="0021203A"/>
    <w:rsid w:val="00212A32"/>
    <w:rsid w:val="00212ADF"/>
    <w:rsid w:val="00212CB6"/>
    <w:rsid w:val="00212DA6"/>
    <w:rsid w:val="00212EBB"/>
    <w:rsid w:val="00213289"/>
    <w:rsid w:val="0021333F"/>
    <w:rsid w:val="002134C0"/>
    <w:rsid w:val="00213599"/>
    <w:rsid w:val="002138F7"/>
    <w:rsid w:val="002139D9"/>
    <w:rsid w:val="00213A36"/>
    <w:rsid w:val="00213B45"/>
    <w:rsid w:val="00213C1C"/>
    <w:rsid w:val="00213D97"/>
    <w:rsid w:val="00214179"/>
    <w:rsid w:val="002142AC"/>
    <w:rsid w:val="002144B4"/>
    <w:rsid w:val="00214605"/>
    <w:rsid w:val="00214622"/>
    <w:rsid w:val="002147CA"/>
    <w:rsid w:val="002148F8"/>
    <w:rsid w:val="002149EE"/>
    <w:rsid w:val="00214B12"/>
    <w:rsid w:val="00214D3F"/>
    <w:rsid w:val="00214EB6"/>
    <w:rsid w:val="00214F62"/>
    <w:rsid w:val="00215070"/>
    <w:rsid w:val="002150E0"/>
    <w:rsid w:val="0021535E"/>
    <w:rsid w:val="002154DF"/>
    <w:rsid w:val="002154F2"/>
    <w:rsid w:val="002156DE"/>
    <w:rsid w:val="002158A2"/>
    <w:rsid w:val="00215944"/>
    <w:rsid w:val="00215AB6"/>
    <w:rsid w:val="00215AEB"/>
    <w:rsid w:val="00215B67"/>
    <w:rsid w:val="00215B6E"/>
    <w:rsid w:val="00215CE4"/>
    <w:rsid w:val="00215D91"/>
    <w:rsid w:val="00215E20"/>
    <w:rsid w:val="0021606E"/>
    <w:rsid w:val="0021610D"/>
    <w:rsid w:val="0021615E"/>
    <w:rsid w:val="002162F4"/>
    <w:rsid w:val="002165C1"/>
    <w:rsid w:val="002168A5"/>
    <w:rsid w:val="00216A2E"/>
    <w:rsid w:val="00216A8E"/>
    <w:rsid w:val="00216AD3"/>
    <w:rsid w:val="00217076"/>
    <w:rsid w:val="002171E0"/>
    <w:rsid w:val="00217218"/>
    <w:rsid w:val="0021725D"/>
    <w:rsid w:val="00217538"/>
    <w:rsid w:val="00217563"/>
    <w:rsid w:val="0021787C"/>
    <w:rsid w:val="002178E9"/>
    <w:rsid w:val="00217998"/>
    <w:rsid w:val="00217A5C"/>
    <w:rsid w:val="00217BF2"/>
    <w:rsid w:val="00217C3F"/>
    <w:rsid w:val="00217CBE"/>
    <w:rsid w:val="00217DA5"/>
    <w:rsid w:val="00217EC2"/>
    <w:rsid w:val="00217F30"/>
    <w:rsid w:val="00217F80"/>
    <w:rsid w:val="0022022B"/>
    <w:rsid w:val="00220268"/>
    <w:rsid w:val="00220433"/>
    <w:rsid w:val="0022095B"/>
    <w:rsid w:val="00220A3A"/>
    <w:rsid w:val="00220B69"/>
    <w:rsid w:val="00220B8F"/>
    <w:rsid w:val="00220ED6"/>
    <w:rsid w:val="00220FBD"/>
    <w:rsid w:val="0022113F"/>
    <w:rsid w:val="002211E0"/>
    <w:rsid w:val="00221570"/>
    <w:rsid w:val="00221747"/>
    <w:rsid w:val="00221988"/>
    <w:rsid w:val="00221B00"/>
    <w:rsid w:val="00221FAE"/>
    <w:rsid w:val="00221FB0"/>
    <w:rsid w:val="00222129"/>
    <w:rsid w:val="0022236B"/>
    <w:rsid w:val="00222411"/>
    <w:rsid w:val="0022253A"/>
    <w:rsid w:val="00222743"/>
    <w:rsid w:val="0022294A"/>
    <w:rsid w:val="00222ACC"/>
    <w:rsid w:val="00222AE6"/>
    <w:rsid w:val="00222D23"/>
    <w:rsid w:val="0022323B"/>
    <w:rsid w:val="002232AF"/>
    <w:rsid w:val="002233F5"/>
    <w:rsid w:val="0022343C"/>
    <w:rsid w:val="00223454"/>
    <w:rsid w:val="002235D8"/>
    <w:rsid w:val="002235EE"/>
    <w:rsid w:val="0022381E"/>
    <w:rsid w:val="00223B9B"/>
    <w:rsid w:val="00223DE3"/>
    <w:rsid w:val="00223E41"/>
    <w:rsid w:val="00223EC7"/>
    <w:rsid w:val="002240AD"/>
    <w:rsid w:val="002240C5"/>
    <w:rsid w:val="0022414D"/>
    <w:rsid w:val="002241F7"/>
    <w:rsid w:val="00224234"/>
    <w:rsid w:val="002242BE"/>
    <w:rsid w:val="002242F0"/>
    <w:rsid w:val="0022452B"/>
    <w:rsid w:val="002247ED"/>
    <w:rsid w:val="002248E0"/>
    <w:rsid w:val="00224BE8"/>
    <w:rsid w:val="00224C0C"/>
    <w:rsid w:val="00224EDC"/>
    <w:rsid w:val="00224F1D"/>
    <w:rsid w:val="00224FDE"/>
    <w:rsid w:val="002250E4"/>
    <w:rsid w:val="00225392"/>
    <w:rsid w:val="002253D1"/>
    <w:rsid w:val="00225CB2"/>
    <w:rsid w:val="00225DE1"/>
    <w:rsid w:val="00225E65"/>
    <w:rsid w:val="00226244"/>
    <w:rsid w:val="002262A7"/>
    <w:rsid w:val="002262EA"/>
    <w:rsid w:val="002265EC"/>
    <w:rsid w:val="002265ED"/>
    <w:rsid w:val="00226C2A"/>
    <w:rsid w:val="00226CD2"/>
    <w:rsid w:val="0022721E"/>
    <w:rsid w:val="002275AF"/>
    <w:rsid w:val="00227623"/>
    <w:rsid w:val="002277D8"/>
    <w:rsid w:val="00227951"/>
    <w:rsid w:val="00227A95"/>
    <w:rsid w:val="00227B32"/>
    <w:rsid w:val="00227F1B"/>
    <w:rsid w:val="0023007D"/>
    <w:rsid w:val="0023027C"/>
    <w:rsid w:val="002302F5"/>
    <w:rsid w:val="00230398"/>
    <w:rsid w:val="00230478"/>
    <w:rsid w:val="00230592"/>
    <w:rsid w:val="0023068D"/>
    <w:rsid w:val="0023071A"/>
    <w:rsid w:val="0023084B"/>
    <w:rsid w:val="00230AA9"/>
    <w:rsid w:val="00230ACD"/>
    <w:rsid w:val="00231311"/>
    <w:rsid w:val="002313BF"/>
    <w:rsid w:val="0023151E"/>
    <w:rsid w:val="00231923"/>
    <w:rsid w:val="00231979"/>
    <w:rsid w:val="00231D8E"/>
    <w:rsid w:val="00231FF0"/>
    <w:rsid w:val="0023200F"/>
    <w:rsid w:val="00232133"/>
    <w:rsid w:val="0023219B"/>
    <w:rsid w:val="00232250"/>
    <w:rsid w:val="0023230E"/>
    <w:rsid w:val="00232323"/>
    <w:rsid w:val="00232373"/>
    <w:rsid w:val="00232543"/>
    <w:rsid w:val="00232669"/>
    <w:rsid w:val="0023282F"/>
    <w:rsid w:val="00232E2E"/>
    <w:rsid w:val="00232E42"/>
    <w:rsid w:val="00232EBD"/>
    <w:rsid w:val="00233213"/>
    <w:rsid w:val="002334F4"/>
    <w:rsid w:val="002336CB"/>
    <w:rsid w:val="002336FC"/>
    <w:rsid w:val="00233827"/>
    <w:rsid w:val="002339C3"/>
    <w:rsid w:val="00233AEA"/>
    <w:rsid w:val="00233B86"/>
    <w:rsid w:val="00233EB7"/>
    <w:rsid w:val="00233F0B"/>
    <w:rsid w:val="00233F42"/>
    <w:rsid w:val="00234272"/>
    <w:rsid w:val="0023428F"/>
    <w:rsid w:val="00234385"/>
    <w:rsid w:val="002345B3"/>
    <w:rsid w:val="002347C3"/>
    <w:rsid w:val="00234809"/>
    <w:rsid w:val="00234856"/>
    <w:rsid w:val="00234CD5"/>
    <w:rsid w:val="002351D2"/>
    <w:rsid w:val="0023535B"/>
    <w:rsid w:val="002353FF"/>
    <w:rsid w:val="00235450"/>
    <w:rsid w:val="002359C3"/>
    <w:rsid w:val="00235ABC"/>
    <w:rsid w:val="00235C2D"/>
    <w:rsid w:val="00235CBD"/>
    <w:rsid w:val="0023642B"/>
    <w:rsid w:val="00236548"/>
    <w:rsid w:val="00236728"/>
    <w:rsid w:val="00236737"/>
    <w:rsid w:val="00236778"/>
    <w:rsid w:val="00236A16"/>
    <w:rsid w:val="00236CD6"/>
    <w:rsid w:val="00236E1C"/>
    <w:rsid w:val="00236EE9"/>
    <w:rsid w:val="00236F25"/>
    <w:rsid w:val="00236F85"/>
    <w:rsid w:val="00237197"/>
    <w:rsid w:val="002372EF"/>
    <w:rsid w:val="0023749F"/>
    <w:rsid w:val="002374F6"/>
    <w:rsid w:val="002375F5"/>
    <w:rsid w:val="0023766E"/>
    <w:rsid w:val="00237A11"/>
    <w:rsid w:val="00237BCD"/>
    <w:rsid w:val="00237BD5"/>
    <w:rsid w:val="00237D23"/>
    <w:rsid w:val="00237D72"/>
    <w:rsid w:val="00237EDD"/>
    <w:rsid w:val="00237F17"/>
    <w:rsid w:val="00240237"/>
    <w:rsid w:val="0024046D"/>
    <w:rsid w:val="0024063D"/>
    <w:rsid w:val="00240710"/>
    <w:rsid w:val="002408BA"/>
    <w:rsid w:val="00240AE1"/>
    <w:rsid w:val="00240EC1"/>
    <w:rsid w:val="00240ED3"/>
    <w:rsid w:val="00240F09"/>
    <w:rsid w:val="002412A2"/>
    <w:rsid w:val="002416A7"/>
    <w:rsid w:val="002416CA"/>
    <w:rsid w:val="00241740"/>
    <w:rsid w:val="00241810"/>
    <w:rsid w:val="00241C89"/>
    <w:rsid w:val="00241E6C"/>
    <w:rsid w:val="00242067"/>
    <w:rsid w:val="00242339"/>
    <w:rsid w:val="0024253C"/>
    <w:rsid w:val="002425E2"/>
    <w:rsid w:val="0024268F"/>
    <w:rsid w:val="00242AB5"/>
    <w:rsid w:val="00242CFC"/>
    <w:rsid w:val="00242E04"/>
    <w:rsid w:val="00242F02"/>
    <w:rsid w:val="00242F56"/>
    <w:rsid w:val="00242FAD"/>
    <w:rsid w:val="00242FF0"/>
    <w:rsid w:val="00243055"/>
    <w:rsid w:val="002430F9"/>
    <w:rsid w:val="00243110"/>
    <w:rsid w:val="00243149"/>
    <w:rsid w:val="002432B4"/>
    <w:rsid w:val="002432E0"/>
    <w:rsid w:val="00243622"/>
    <w:rsid w:val="002436B2"/>
    <w:rsid w:val="002437B2"/>
    <w:rsid w:val="00243ABB"/>
    <w:rsid w:val="00243D2B"/>
    <w:rsid w:val="00243D53"/>
    <w:rsid w:val="00243E8D"/>
    <w:rsid w:val="00244224"/>
    <w:rsid w:val="00244493"/>
    <w:rsid w:val="0024452B"/>
    <w:rsid w:val="00244660"/>
    <w:rsid w:val="00244AB5"/>
    <w:rsid w:val="00244B6B"/>
    <w:rsid w:val="00244D8B"/>
    <w:rsid w:val="00244D94"/>
    <w:rsid w:val="00245200"/>
    <w:rsid w:val="00245236"/>
    <w:rsid w:val="0024528C"/>
    <w:rsid w:val="00245475"/>
    <w:rsid w:val="002454B0"/>
    <w:rsid w:val="002454C8"/>
    <w:rsid w:val="00245657"/>
    <w:rsid w:val="002456B9"/>
    <w:rsid w:val="00245790"/>
    <w:rsid w:val="00245805"/>
    <w:rsid w:val="00245971"/>
    <w:rsid w:val="00245CE9"/>
    <w:rsid w:val="00245E00"/>
    <w:rsid w:val="00246012"/>
    <w:rsid w:val="002461EA"/>
    <w:rsid w:val="002463EA"/>
    <w:rsid w:val="00246A03"/>
    <w:rsid w:val="00247602"/>
    <w:rsid w:val="002476FD"/>
    <w:rsid w:val="00247B52"/>
    <w:rsid w:val="00247E49"/>
    <w:rsid w:val="00247EB2"/>
    <w:rsid w:val="00247FCA"/>
    <w:rsid w:val="00250568"/>
    <w:rsid w:val="00250715"/>
    <w:rsid w:val="00250755"/>
    <w:rsid w:val="00250757"/>
    <w:rsid w:val="002507C7"/>
    <w:rsid w:val="002511AF"/>
    <w:rsid w:val="00251A09"/>
    <w:rsid w:val="00251AF9"/>
    <w:rsid w:val="00251BF4"/>
    <w:rsid w:val="00251D5A"/>
    <w:rsid w:val="00251F28"/>
    <w:rsid w:val="00252146"/>
    <w:rsid w:val="0025221A"/>
    <w:rsid w:val="002525B9"/>
    <w:rsid w:val="0025294D"/>
    <w:rsid w:val="0025298E"/>
    <w:rsid w:val="00252B3D"/>
    <w:rsid w:val="00252BA5"/>
    <w:rsid w:val="00252C40"/>
    <w:rsid w:val="00252E57"/>
    <w:rsid w:val="00253077"/>
    <w:rsid w:val="00253368"/>
    <w:rsid w:val="002538AF"/>
    <w:rsid w:val="0025395B"/>
    <w:rsid w:val="00253D80"/>
    <w:rsid w:val="00253DF7"/>
    <w:rsid w:val="00253F07"/>
    <w:rsid w:val="002544FC"/>
    <w:rsid w:val="00254AB4"/>
    <w:rsid w:val="00254CA1"/>
    <w:rsid w:val="00254D24"/>
    <w:rsid w:val="00254D73"/>
    <w:rsid w:val="00254DE3"/>
    <w:rsid w:val="0025505F"/>
    <w:rsid w:val="002550FF"/>
    <w:rsid w:val="0025523C"/>
    <w:rsid w:val="002552D3"/>
    <w:rsid w:val="002559BF"/>
    <w:rsid w:val="002559EF"/>
    <w:rsid w:val="00255A36"/>
    <w:rsid w:val="00255BC5"/>
    <w:rsid w:val="00255BFF"/>
    <w:rsid w:val="00255D7F"/>
    <w:rsid w:val="00255DD3"/>
    <w:rsid w:val="00255F7E"/>
    <w:rsid w:val="00256057"/>
    <w:rsid w:val="002560F7"/>
    <w:rsid w:val="002560FD"/>
    <w:rsid w:val="0025624E"/>
    <w:rsid w:val="002568FE"/>
    <w:rsid w:val="00256CE7"/>
    <w:rsid w:val="00256D0E"/>
    <w:rsid w:val="00256D5D"/>
    <w:rsid w:val="00256DE1"/>
    <w:rsid w:val="0025775A"/>
    <w:rsid w:val="0025779D"/>
    <w:rsid w:val="002578D4"/>
    <w:rsid w:val="002579C1"/>
    <w:rsid w:val="002579F0"/>
    <w:rsid w:val="00257B22"/>
    <w:rsid w:val="00257CB6"/>
    <w:rsid w:val="00257D13"/>
    <w:rsid w:val="002603EB"/>
    <w:rsid w:val="00260486"/>
    <w:rsid w:val="002604DA"/>
    <w:rsid w:val="00260696"/>
    <w:rsid w:val="00260781"/>
    <w:rsid w:val="002608E3"/>
    <w:rsid w:val="00260992"/>
    <w:rsid w:val="00260A76"/>
    <w:rsid w:val="00260BDF"/>
    <w:rsid w:val="00260FC1"/>
    <w:rsid w:val="002610BA"/>
    <w:rsid w:val="002611D2"/>
    <w:rsid w:val="002613A7"/>
    <w:rsid w:val="00261429"/>
    <w:rsid w:val="002614DA"/>
    <w:rsid w:val="00261505"/>
    <w:rsid w:val="00261613"/>
    <w:rsid w:val="002618E3"/>
    <w:rsid w:val="00261BDD"/>
    <w:rsid w:val="00261C15"/>
    <w:rsid w:val="00261C51"/>
    <w:rsid w:val="00261DCD"/>
    <w:rsid w:val="002622E5"/>
    <w:rsid w:val="00262337"/>
    <w:rsid w:val="0026285F"/>
    <w:rsid w:val="00262A85"/>
    <w:rsid w:val="00262B0A"/>
    <w:rsid w:val="00262E05"/>
    <w:rsid w:val="00262E0B"/>
    <w:rsid w:val="00262E69"/>
    <w:rsid w:val="00263401"/>
    <w:rsid w:val="0026369F"/>
    <w:rsid w:val="002636AB"/>
    <w:rsid w:val="0026373B"/>
    <w:rsid w:val="00263903"/>
    <w:rsid w:val="00263BE7"/>
    <w:rsid w:val="00263C23"/>
    <w:rsid w:val="0026417C"/>
    <w:rsid w:val="00264636"/>
    <w:rsid w:val="00264677"/>
    <w:rsid w:val="0026468C"/>
    <w:rsid w:val="0026473B"/>
    <w:rsid w:val="00264A62"/>
    <w:rsid w:val="00264F0D"/>
    <w:rsid w:val="00265045"/>
    <w:rsid w:val="00265096"/>
    <w:rsid w:val="00265233"/>
    <w:rsid w:val="00265616"/>
    <w:rsid w:val="0026589E"/>
    <w:rsid w:val="002659C1"/>
    <w:rsid w:val="00265A5A"/>
    <w:rsid w:val="00266236"/>
    <w:rsid w:val="002662BA"/>
    <w:rsid w:val="00266361"/>
    <w:rsid w:val="00266BEC"/>
    <w:rsid w:val="00266EB3"/>
    <w:rsid w:val="00267564"/>
    <w:rsid w:val="00267620"/>
    <w:rsid w:val="00267693"/>
    <w:rsid w:val="00267736"/>
    <w:rsid w:val="00267CB6"/>
    <w:rsid w:val="00267E9F"/>
    <w:rsid w:val="00267EB9"/>
    <w:rsid w:val="00267EF8"/>
    <w:rsid w:val="0027088A"/>
    <w:rsid w:val="00270932"/>
    <w:rsid w:val="002709B6"/>
    <w:rsid w:val="00270AC9"/>
    <w:rsid w:val="00270DE4"/>
    <w:rsid w:val="00270F02"/>
    <w:rsid w:val="00271292"/>
    <w:rsid w:val="00271364"/>
    <w:rsid w:val="00271555"/>
    <w:rsid w:val="00271B90"/>
    <w:rsid w:val="00271BC9"/>
    <w:rsid w:val="00271C01"/>
    <w:rsid w:val="00271F15"/>
    <w:rsid w:val="00272039"/>
    <w:rsid w:val="0027205D"/>
    <w:rsid w:val="00272129"/>
    <w:rsid w:val="00272184"/>
    <w:rsid w:val="00272283"/>
    <w:rsid w:val="0027244F"/>
    <w:rsid w:val="0027254B"/>
    <w:rsid w:val="00272562"/>
    <w:rsid w:val="00272C02"/>
    <w:rsid w:val="0027300A"/>
    <w:rsid w:val="002734A8"/>
    <w:rsid w:val="00273651"/>
    <w:rsid w:val="0027369B"/>
    <w:rsid w:val="0027393A"/>
    <w:rsid w:val="00273A9C"/>
    <w:rsid w:val="00273BFA"/>
    <w:rsid w:val="00273C0A"/>
    <w:rsid w:val="00273DB4"/>
    <w:rsid w:val="00273FD5"/>
    <w:rsid w:val="00273FDB"/>
    <w:rsid w:val="002743E5"/>
    <w:rsid w:val="002745EE"/>
    <w:rsid w:val="00274789"/>
    <w:rsid w:val="0027479E"/>
    <w:rsid w:val="0027492F"/>
    <w:rsid w:val="00274B48"/>
    <w:rsid w:val="00274E0E"/>
    <w:rsid w:val="00274E52"/>
    <w:rsid w:val="00274F3B"/>
    <w:rsid w:val="00275131"/>
    <w:rsid w:val="0027527B"/>
    <w:rsid w:val="002753C1"/>
    <w:rsid w:val="002754D2"/>
    <w:rsid w:val="00275624"/>
    <w:rsid w:val="0027562D"/>
    <w:rsid w:val="0027598E"/>
    <w:rsid w:val="00275A09"/>
    <w:rsid w:val="00275B33"/>
    <w:rsid w:val="00275BCE"/>
    <w:rsid w:val="00275C95"/>
    <w:rsid w:val="00275FB6"/>
    <w:rsid w:val="00276050"/>
    <w:rsid w:val="002760B0"/>
    <w:rsid w:val="0027630B"/>
    <w:rsid w:val="0027632F"/>
    <w:rsid w:val="002766CD"/>
    <w:rsid w:val="0027678A"/>
    <w:rsid w:val="00276A31"/>
    <w:rsid w:val="00276F46"/>
    <w:rsid w:val="002770AD"/>
    <w:rsid w:val="00277171"/>
    <w:rsid w:val="002772E8"/>
    <w:rsid w:val="002773B0"/>
    <w:rsid w:val="002778F0"/>
    <w:rsid w:val="002779C6"/>
    <w:rsid w:val="00277B3D"/>
    <w:rsid w:val="00277BAB"/>
    <w:rsid w:val="00280001"/>
    <w:rsid w:val="002802EC"/>
    <w:rsid w:val="0028044C"/>
    <w:rsid w:val="0028048B"/>
    <w:rsid w:val="002805A5"/>
    <w:rsid w:val="002806A8"/>
    <w:rsid w:val="002807C3"/>
    <w:rsid w:val="002807EE"/>
    <w:rsid w:val="002808A3"/>
    <w:rsid w:val="0028091B"/>
    <w:rsid w:val="00280B54"/>
    <w:rsid w:val="00280FA0"/>
    <w:rsid w:val="0028111A"/>
    <w:rsid w:val="00281387"/>
    <w:rsid w:val="002815F0"/>
    <w:rsid w:val="0028165D"/>
    <w:rsid w:val="002817EC"/>
    <w:rsid w:val="0028194E"/>
    <w:rsid w:val="00281F5E"/>
    <w:rsid w:val="00282163"/>
    <w:rsid w:val="0028226F"/>
    <w:rsid w:val="00282514"/>
    <w:rsid w:val="00282A4F"/>
    <w:rsid w:val="00282B11"/>
    <w:rsid w:val="00283115"/>
    <w:rsid w:val="00283533"/>
    <w:rsid w:val="00283592"/>
    <w:rsid w:val="0028363C"/>
    <w:rsid w:val="0028384D"/>
    <w:rsid w:val="002839A6"/>
    <w:rsid w:val="00283E4F"/>
    <w:rsid w:val="00283EFC"/>
    <w:rsid w:val="00283F4B"/>
    <w:rsid w:val="00283FA3"/>
    <w:rsid w:val="0028457B"/>
    <w:rsid w:val="002845AC"/>
    <w:rsid w:val="00284603"/>
    <w:rsid w:val="00284B07"/>
    <w:rsid w:val="00284B09"/>
    <w:rsid w:val="00284D47"/>
    <w:rsid w:val="00284EDA"/>
    <w:rsid w:val="00284F64"/>
    <w:rsid w:val="00285455"/>
    <w:rsid w:val="00285609"/>
    <w:rsid w:val="00285A5B"/>
    <w:rsid w:val="00285BD9"/>
    <w:rsid w:val="00285C44"/>
    <w:rsid w:val="00285C98"/>
    <w:rsid w:val="00285D67"/>
    <w:rsid w:val="00285E6C"/>
    <w:rsid w:val="00285F04"/>
    <w:rsid w:val="00286339"/>
    <w:rsid w:val="00286689"/>
    <w:rsid w:val="00286945"/>
    <w:rsid w:val="00286C19"/>
    <w:rsid w:val="0028700A"/>
    <w:rsid w:val="00287075"/>
    <w:rsid w:val="00287146"/>
    <w:rsid w:val="00287426"/>
    <w:rsid w:val="00287609"/>
    <w:rsid w:val="002877F6"/>
    <w:rsid w:val="002878A6"/>
    <w:rsid w:val="00287ABD"/>
    <w:rsid w:val="00287B8C"/>
    <w:rsid w:val="00287D08"/>
    <w:rsid w:val="00287ECF"/>
    <w:rsid w:val="00287F22"/>
    <w:rsid w:val="00287FCA"/>
    <w:rsid w:val="002900AD"/>
    <w:rsid w:val="00290136"/>
    <w:rsid w:val="0029046B"/>
    <w:rsid w:val="002905D9"/>
    <w:rsid w:val="002907B0"/>
    <w:rsid w:val="00290935"/>
    <w:rsid w:val="002913D6"/>
    <w:rsid w:val="002914D3"/>
    <w:rsid w:val="00291654"/>
    <w:rsid w:val="00291666"/>
    <w:rsid w:val="002917E2"/>
    <w:rsid w:val="00291843"/>
    <w:rsid w:val="00291B12"/>
    <w:rsid w:val="00291BB4"/>
    <w:rsid w:val="00291D22"/>
    <w:rsid w:val="00291D62"/>
    <w:rsid w:val="002924FB"/>
    <w:rsid w:val="002925DE"/>
    <w:rsid w:val="00292C66"/>
    <w:rsid w:val="00292CC3"/>
    <w:rsid w:val="00292E17"/>
    <w:rsid w:val="0029313B"/>
    <w:rsid w:val="0029318B"/>
    <w:rsid w:val="00293463"/>
    <w:rsid w:val="0029366D"/>
    <w:rsid w:val="00293680"/>
    <w:rsid w:val="00293E91"/>
    <w:rsid w:val="00293EDC"/>
    <w:rsid w:val="002940DF"/>
    <w:rsid w:val="002942A8"/>
    <w:rsid w:val="0029457A"/>
    <w:rsid w:val="002946F4"/>
    <w:rsid w:val="00294A76"/>
    <w:rsid w:val="00294AE3"/>
    <w:rsid w:val="00294B0D"/>
    <w:rsid w:val="00294BC0"/>
    <w:rsid w:val="00294C41"/>
    <w:rsid w:val="00294C59"/>
    <w:rsid w:val="00294D0C"/>
    <w:rsid w:val="00294D9A"/>
    <w:rsid w:val="00294F81"/>
    <w:rsid w:val="0029505A"/>
    <w:rsid w:val="002951F7"/>
    <w:rsid w:val="002955A9"/>
    <w:rsid w:val="002956B4"/>
    <w:rsid w:val="002957C1"/>
    <w:rsid w:val="002958B8"/>
    <w:rsid w:val="00295941"/>
    <w:rsid w:val="00295AD5"/>
    <w:rsid w:val="00295F12"/>
    <w:rsid w:val="002961D5"/>
    <w:rsid w:val="002963F3"/>
    <w:rsid w:val="00296613"/>
    <w:rsid w:val="00296747"/>
    <w:rsid w:val="00296AA9"/>
    <w:rsid w:val="00296B5D"/>
    <w:rsid w:val="00296E38"/>
    <w:rsid w:val="00297066"/>
    <w:rsid w:val="002970E2"/>
    <w:rsid w:val="002972FC"/>
    <w:rsid w:val="00297462"/>
    <w:rsid w:val="002979B5"/>
    <w:rsid w:val="00297BCA"/>
    <w:rsid w:val="00297CA9"/>
    <w:rsid w:val="00297EC6"/>
    <w:rsid w:val="00297EFD"/>
    <w:rsid w:val="002A024C"/>
    <w:rsid w:val="002A03C5"/>
    <w:rsid w:val="002A0509"/>
    <w:rsid w:val="002A0516"/>
    <w:rsid w:val="002A06E6"/>
    <w:rsid w:val="002A0AED"/>
    <w:rsid w:val="002A0C5B"/>
    <w:rsid w:val="002A0EC8"/>
    <w:rsid w:val="002A0FCE"/>
    <w:rsid w:val="002A105A"/>
    <w:rsid w:val="002A13AD"/>
    <w:rsid w:val="002A1489"/>
    <w:rsid w:val="002A17D0"/>
    <w:rsid w:val="002A1A09"/>
    <w:rsid w:val="002A1E8B"/>
    <w:rsid w:val="002A1F62"/>
    <w:rsid w:val="002A24F0"/>
    <w:rsid w:val="002A2754"/>
    <w:rsid w:val="002A289B"/>
    <w:rsid w:val="002A2CBB"/>
    <w:rsid w:val="002A2D03"/>
    <w:rsid w:val="002A307B"/>
    <w:rsid w:val="002A314B"/>
    <w:rsid w:val="002A31E9"/>
    <w:rsid w:val="002A3350"/>
    <w:rsid w:val="002A36DE"/>
    <w:rsid w:val="002A38F1"/>
    <w:rsid w:val="002A399D"/>
    <w:rsid w:val="002A39CF"/>
    <w:rsid w:val="002A3DA4"/>
    <w:rsid w:val="002A419E"/>
    <w:rsid w:val="002A4235"/>
    <w:rsid w:val="002A4489"/>
    <w:rsid w:val="002A454D"/>
    <w:rsid w:val="002A4784"/>
    <w:rsid w:val="002A488B"/>
    <w:rsid w:val="002A4892"/>
    <w:rsid w:val="002A4B40"/>
    <w:rsid w:val="002A4CF9"/>
    <w:rsid w:val="002A4DF9"/>
    <w:rsid w:val="002A5136"/>
    <w:rsid w:val="002A5358"/>
    <w:rsid w:val="002A53D5"/>
    <w:rsid w:val="002A5698"/>
    <w:rsid w:val="002A5785"/>
    <w:rsid w:val="002A5B92"/>
    <w:rsid w:val="002A5C9F"/>
    <w:rsid w:val="002A5D8B"/>
    <w:rsid w:val="002A5EAA"/>
    <w:rsid w:val="002A6188"/>
    <w:rsid w:val="002A61C1"/>
    <w:rsid w:val="002A64FC"/>
    <w:rsid w:val="002A65AA"/>
    <w:rsid w:val="002A67C7"/>
    <w:rsid w:val="002A67CE"/>
    <w:rsid w:val="002A6829"/>
    <w:rsid w:val="002A6C11"/>
    <w:rsid w:val="002A6C2B"/>
    <w:rsid w:val="002A6C3B"/>
    <w:rsid w:val="002A6C41"/>
    <w:rsid w:val="002A6CDD"/>
    <w:rsid w:val="002A6FC7"/>
    <w:rsid w:val="002A7217"/>
    <w:rsid w:val="002A72DE"/>
    <w:rsid w:val="002A76F4"/>
    <w:rsid w:val="002A774F"/>
    <w:rsid w:val="002A783B"/>
    <w:rsid w:val="002A7855"/>
    <w:rsid w:val="002A79D5"/>
    <w:rsid w:val="002A7AC5"/>
    <w:rsid w:val="002A7DF3"/>
    <w:rsid w:val="002B00B5"/>
    <w:rsid w:val="002B0102"/>
    <w:rsid w:val="002B067C"/>
    <w:rsid w:val="002B0B8F"/>
    <w:rsid w:val="002B0CFA"/>
    <w:rsid w:val="002B0D6E"/>
    <w:rsid w:val="002B146A"/>
    <w:rsid w:val="002B171F"/>
    <w:rsid w:val="002B1752"/>
    <w:rsid w:val="002B1987"/>
    <w:rsid w:val="002B1995"/>
    <w:rsid w:val="002B1C2D"/>
    <w:rsid w:val="002B1DB7"/>
    <w:rsid w:val="002B1DE7"/>
    <w:rsid w:val="002B1F25"/>
    <w:rsid w:val="002B1FCD"/>
    <w:rsid w:val="002B2336"/>
    <w:rsid w:val="002B234F"/>
    <w:rsid w:val="002B2563"/>
    <w:rsid w:val="002B25C0"/>
    <w:rsid w:val="002B25D4"/>
    <w:rsid w:val="002B2978"/>
    <w:rsid w:val="002B2B9A"/>
    <w:rsid w:val="002B2D60"/>
    <w:rsid w:val="002B2FCD"/>
    <w:rsid w:val="002B2FF1"/>
    <w:rsid w:val="002B307C"/>
    <w:rsid w:val="002B32A8"/>
    <w:rsid w:val="002B32CB"/>
    <w:rsid w:val="002B3396"/>
    <w:rsid w:val="002B3529"/>
    <w:rsid w:val="002B3565"/>
    <w:rsid w:val="002B35C2"/>
    <w:rsid w:val="002B3756"/>
    <w:rsid w:val="002B3F3A"/>
    <w:rsid w:val="002B407B"/>
    <w:rsid w:val="002B407C"/>
    <w:rsid w:val="002B42A9"/>
    <w:rsid w:val="002B4539"/>
    <w:rsid w:val="002B458B"/>
    <w:rsid w:val="002B479A"/>
    <w:rsid w:val="002B48AD"/>
    <w:rsid w:val="002B496C"/>
    <w:rsid w:val="002B4C51"/>
    <w:rsid w:val="002B4C94"/>
    <w:rsid w:val="002B4CAF"/>
    <w:rsid w:val="002B4EF6"/>
    <w:rsid w:val="002B507B"/>
    <w:rsid w:val="002B509A"/>
    <w:rsid w:val="002B52E8"/>
    <w:rsid w:val="002B553B"/>
    <w:rsid w:val="002B55AE"/>
    <w:rsid w:val="002B55C6"/>
    <w:rsid w:val="002B5758"/>
    <w:rsid w:val="002B587D"/>
    <w:rsid w:val="002B58C3"/>
    <w:rsid w:val="002B5B0B"/>
    <w:rsid w:val="002B5D1A"/>
    <w:rsid w:val="002B5EE0"/>
    <w:rsid w:val="002B61B4"/>
    <w:rsid w:val="002B6279"/>
    <w:rsid w:val="002B684F"/>
    <w:rsid w:val="002B6890"/>
    <w:rsid w:val="002B6A07"/>
    <w:rsid w:val="002B6AE7"/>
    <w:rsid w:val="002B6C57"/>
    <w:rsid w:val="002B6C6B"/>
    <w:rsid w:val="002B6D5C"/>
    <w:rsid w:val="002B6F2D"/>
    <w:rsid w:val="002B704C"/>
    <w:rsid w:val="002B7092"/>
    <w:rsid w:val="002B7150"/>
    <w:rsid w:val="002B72F5"/>
    <w:rsid w:val="002B737D"/>
    <w:rsid w:val="002B750C"/>
    <w:rsid w:val="002B7604"/>
    <w:rsid w:val="002B76BC"/>
    <w:rsid w:val="002B76F2"/>
    <w:rsid w:val="002B7801"/>
    <w:rsid w:val="002B780E"/>
    <w:rsid w:val="002B78F7"/>
    <w:rsid w:val="002B7AE5"/>
    <w:rsid w:val="002B7AF2"/>
    <w:rsid w:val="002B7BE1"/>
    <w:rsid w:val="002B7D49"/>
    <w:rsid w:val="002B7D71"/>
    <w:rsid w:val="002C0148"/>
    <w:rsid w:val="002C03B7"/>
    <w:rsid w:val="002C043E"/>
    <w:rsid w:val="002C04C2"/>
    <w:rsid w:val="002C078A"/>
    <w:rsid w:val="002C09A0"/>
    <w:rsid w:val="002C09A2"/>
    <w:rsid w:val="002C0EE2"/>
    <w:rsid w:val="002C122E"/>
    <w:rsid w:val="002C13EA"/>
    <w:rsid w:val="002C1547"/>
    <w:rsid w:val="002C1884"/>
    <w:rsid w:val="002C1A52"/>
    <w:rsid w:val="002C2085"/>
    <w:rsid w:val="002C212F"/>
    <w:rsid w:val="002C2151"/>
    <w:rsid w:val="002C2178"/>
    <w:rsid w:val="002C223F"/>
    <w:rsid w:val="002C25A0"/>
    <w:rsid w:val="002C2715"/>
    <w:rsid w:val="002C282D"/>
    <w:rsid w:val="002C296E"/>
    <w:rsid w:val="002C2E76"/>
    <w:rsid w:val="002C2E8E"/>
    <w:rsid w:val="002C321C"/>
    <w:rsid w:val="002C3384"/>
    <w:rsid w:val="002C33E3"/>
    <w:rsid w:val="002C3560"/>
    <w:rsid w:val="002C35FF"/>
    <w:rsid w:val="002C3EFD"/>
    <w:rsid w:val="002C44CA"/>
    <w:rsid w:val="002C46D6"/>
    <w:rsid w:val="002C4753"/>
    <w:rsid w:val="002C4A36"/>
    <w:rsid w:val="002C4ABB"/>
    <w:rsid w:val="002C4BD3"/>
    <w:rsid w:val="002C4CF4"/>
    <w:rsid w:val="002C4FEB"/>
    <w:rsid w:val="002C5235"/>
    <w:rsid w:val="002C536C"/>
    <w:rsid w:val="002C555C"/>
    <w:rsid w:val="002C5995"/>
    <w:rsid w:val="002C5A43"/>
    <w:rsid w:val="002C5DB1"/>
    <w:rsid w:val="002C5E80"/>
    <w:rsid w:val="002C5F6C"/>
    <w:rsid w:val="002C6108"/>
    <w:rsid w:val="002C61B6"/>
    <w:rsid w:val="002C652F"/>
    <w:rsid w:val="002C6580"/>
    <w:rsid w:val="002C6693"/>
    <w:rsid w:val="002C66EF"/>
    <w:rsid w:val="002C66F5"/>
    <w:rsid w:val="002C673C"/>
    <w:rsid w:val="002C684A"/>
    <w:rsid w:val="002C69D6"/>
    <w:rsid w:val="002C6B19"/>
    <w:rsid w:val="002C721B"/>
    <w:rsid w:val="002C729B"/>
    <w:rsid w:val="002C73EA"/>
    <w:rsid w:val="002C74DF"/>
    <w:rsid w:val="002C7979"/>
    <w:rsid w:val="002C7FD0"/>
    <w:rsid w:val="002C7FEF"/>
    <w:rsid w:val="002D0163"/>
    <w:rsid w:val="002D047B"/>
    <w:rsid w:val="002D04B2"/>
    <w:rsid w:val="002D060F"/>
    <w:rsid w:val="002D06AC"/>
    <w:rsid w:val="002D093A"/>
    <w:rsid w:val="002D0A8B"/>
    <w:rsid w:val="002D0AA4"/>
    <w:rsid w:val="002D0DD1"/>
    <w:rsid w:val="002D0E48"/>
    <w:rsid w:val="002D0FBE"/>
    <w:rsid w:val="002D0FCA"/>
    <w:rsid w:val="002D1038"/>
    <w:rsid w:val="002D10DD"/>
    <w:rsid w:val="002D10F3"/>
    <w:rsid w:val="002D11F7"/>
    <w:rsid w:val="002D1883"/>
    <w:rsid w:val="002D1974"/>
    <w:rsid w:val="002D1ADD"/>
    <w:rsid w:val="002D1D09"/>
    <w:rsid w:val="002D1E0C"/>
    <w:rsid w:val="002D1EEC"/>
    <w:rsid w:val="002D1F56"/>
    <w:rsid w:val="002D1FE3"/>
    <w:rsid w:val="002D212B"/>
    <w:rsid w:val="002D21AF"/>
    <w:rsid w:val="002D2367"/>
    <w:rsid w:val="002D23A1"/>
    <w:rsid w:val="002D23E1"/>
    <w:rsid w:val="002D23FC"/>
    <w:rsid w:val="002D26B4"/>
    <w:rsid w:val="002D2708"/>
    <w:rsid w:val="002D274D"/>
    <w:rsid w:val="002D27CA"/>
    <w:rsid w:val="002D296A"/>
    <w:rsid w:val="002D2C82"/>
    <w:rsid w:val="002D2FB8"/>
    <w:rsid w:val="002D3020"/>
    <w:rsid w:val="002D31CE"/>
    <w:rsid w:val="002D3372"/>
    <w:rsid w:val="002D3399"/>
    <w:rsid w:val="002D356D"/>
    <w:rsid w:val="002D38BE"/>
    <w:rsid w:val="002D390E"/>
    <w:rsid w:val="002D3B57"/>
    <w:rsid w:val="002D3C55"/>
    <w:rsid w:val="002D3F88"/>
    <w:rsid w:val="002D40F7"/>
    <w:rsid w:val="002D4193"/>
    <w:rsid w:val="002D420A"/>
    <w:rsid w:val="002D42E5"/>
    <w:rsid w:val="002D44D9"/>
    <w:rsid w:val="002D4531"/>
    <w:rsid w:val="002D47E6"/>
    <w:rsid w:val="002D4854"/>
    <w:rsid w:val="002D4B67"/>
    <w:rsid w:val="002D4C47"/>
    <w:rsid w:val="002D4C6F"/>
    <w:rsid w:val="002D4F22"/>
    <w:rsid w:val="002D5010"/>
    <w:rsid w:val="002D517F"/>
    <w:rsid w:val="002D525F"/>
    <w:rsid w:val="002D5353"/>
    <w:rsid w:val="002D5398"/>
    <w:rsid w:val="002D5584"/>
    <w:rsid w:val="002D5767"/>
    <w:rsid w:val="002D5B77"/>
    <w:rsid w:val="002D5E51"/>
    <w:rsid w:val="002D65F7"/>
    <w:rsid w:val="002D66F5"/>
    <w:rsid w:val="002D6960"/>
    <w:rsid w:val="002D6A84"/>
    <w:rsid w:val="002D6AB4"/>
    <w:rsid w:val="002D6B9C"/>
    <w:rsid w:val="002D6C05"/>
    <w:rsid w:val="002D6D72"/>
    <w:rsid w:val="002D6E4F"/>
    <w:rsid w:val="002D70B7"/>
    <w:rsid w:val="002D7167"/>
    <w:rsid w:val="002D7581"/>
    <w:rsid w:val="002D7877"/>
    <w:rsid w:val="002D79E5"/>
    <w:rsid w:val="002D7C5A"/>
    <w:rsid w:val="002D7DD8"/>
    <w:rsid w:val="002D7E65"/>
    <w:rsid w:val="002D7F92"/>
    <w:rsid w:val="002E01AF"/>
    <w:rsid w:val="002E0210"/>
    <w:rsid w:val="002E03AA"/>
    <w:rsid w:val="002E041C"/>
    <w:rsid w:val="002E0666"/>
    <w:rsid w:val="002E0C43"/>
    <w:rsid w:val="002E0CE5"/>
    <w:rsid w:val="002E0DF7"/>
    <w:rsid w:val="002E0E67"/>
    <w:rsid w:val="002E0F38"/>
    <w:rsid w:val="002E1147"/>
    <w:rsid w:val="002E1515"/>
    <w:rsid w:val="002E16E1"/>
    <w:rsid w:val="002E18B5"/>
    <w:rsid w:val="002E18F2"/>
    <w:rsid w:val="002E18FF"/>
    <w:rsid w:val="002E1B8A"/>
    <w:rsid w:val="002E1CF6"/>
    <w:rsid w:val="002E1E6E"/>
    <w:rsid w:val="002E20B2"/>
    <w:rsid w:val="002E2335"/>
    <w:rsid w:val="002E2396"/>
    <w:rsid w:val="002E23C3"/>
    <w:rsid w:val="002E278A"/>
    <w:rsid w:val="002E283D"/>
    <w:rsid w:val="002E2AC5"/>
    <w:rsid w:val="002E2C17"/>
    <w:rsid w:val="002E2D61"/>
    <w:rsid w:val="002E2F77"/>
    <w:rsid w:val="002E2FCE"/>
    <w:rsid w:val="002E3000"/>
    <w:rsid w:val="002E3600"/>
    <w:rsid w:val="002E379A"/>
    <w:rsid w:val="002E37EE"/>
    <w:rsid w:val="002E37F7"/>
    <w:rsid w:val="002E3891"/>
    <w:rsid w:val="002E3909"/>
    <w:rsid w:val="002E3B4A"/>
    <w:rsid w:val="002E3E41"/>
    <w:rsid w:val="002E3E90"/>
    <w:rsid w:val="002E3F9E"/>
    <w:rsid w:val="002E4017"/>
    <w:rsid w:val="002E41B6"/>
    <w:rsid w:val="002E423C"/>
    <w:rsid w:val="002E429F"/>
    <w:rsid w:val="002E4456"/>
    <w:rsid w:val="002E45D9"/>
    <w:rsid w:val="002E479B"/>
    <w:rsid w:val="002E4943"/>
    <w:rsid w:val="002E49CB"/>
    <w:rsid w:val="002E4E56"/>
    <w:rsid w:val="002E512D"/>
    <w:rsid w:val="002E52CC"/>
    <w:rsid w:val="002E5577"/>
    <w:rsid w:val="002E5808"/>
    <w:rsid w:val="002E584F"/>
    <w:rsid w:val="002E588F"/>
    <w:rsid w:val="002E58C5"/>
    <w:rsid w:val="002E5B9E"/>
    <w:rsid w:val="002E5E94"/>
    <w:rsid w:val="002E5F2E"/>
    <w:rsid w:val="002E61F8"/>
    <w:rsid w:val="002E6442"/>
    <w:rsid w:val="002E67B3"/>
    <w:rsid w:val="002E6AD9"/>
    <w:rsid w:val="002E6B7A"/>
    <w:rsid w:val="002E6DC0"/>
    <w:rsid w:val="002E6EB1"/>
    <w:rsid w:val="002E6F93"/>
    <w:rsid w:val="002E6FE9"/>
    <w:rsid w:val="002E7001"/>
    <w:rsid w:val="002E72C7"/>
    <w:rsid w:val="002E7444"/>
    <w:rsid w:val="002E7615"/>
    <w:rsid w:val="002E78C1"/>
    <w:rsid w:val="002E78DD"/>
    <w:rsid w:val="002E7916"/>
    <w:rsid w:val="002E797F"/>
    <w:rsid w:val="002E7991"/>
    <w:rsid w:val="002E7A32"/>
    <w:rsid w:val="002E7B6B"/>
    <w:rsid w:val="002E7EE9"/>
    <w:rsid w:val="002F010C"/>
    <w:rsid w:val="002F025C"/>
    <w:rsid w:val="002F0400"/>
    <w:rsid w:val="002F0434"/>
    <w:rsid w:val="002F044D"/>
    <w:rsid w:val="002F0A6E"/>
    <w:rsid w:val="002F0BF5"/>
    <w:rsid w:val="002F0D71"/>
    <w:rsid w:val="002F0EC5"/>
    <w:rsid w:val="002F10E6"/>
    <w:rsid w:val="002F1138"/>
    <w:rsid w:val="002F170A"/>
    <w:rsid w:val="002F1B3F"/>
    <w:rsid w:val="002F1C31"/>
    <w:rsid w:val="002F1ECC"/>
    <w:rsid w:val="002F2467"/>
    <w:rsid w:val="002F2537"/>
    <w:rsid w:val="002F25E9"/>
    <w:rsid w:val="002F2B31"/>
    <w:rsid w:val="002F313A"/>
    <w:rsid w:val="002F3634"/>
    <w:rsid w:val="002F3ACC"/>
    <w:rsid w:val="002F3E23"/>
    <w:rsid w:val="002F4165"/>
    <w:rsid w:val="002F44A6"/>
    <w:rsid w:val="002F44C2"/>
    <w:rsid w:val="002F44CB"/>
    <w:rsid w:val="002F4916"/>
    <w:rsid w:val="002F494B"/>
    <w:rsid w:val="002F498A"/>
    <w:rsid w:val="002F49A8"/>
    <w:rsid w:val="002F4ABE"/>
    <w:rsid w:val="002F4B98"/>
    <w:rsid w:val="002F4DC1"/>
    <w:rsid w:val="002F4ECD"/>
    <w:rsid w:val="002F4FB6"/>
    <w:rsid w:val="002F4FC9"/>
    <w:rsid w:val="002F52E1"/>
    <w:rsid w:val="002F5787"/>
    <w:rsid w:val="002F57C5"/>
    <w:rsid w:val="002F57C9"/>
    <w:rsid w:val="002F5B88"/>
    <w:rsid w:val="002F5CA3"/>
    <w:rsid w:val="002F5DE3"/>
    <w:rsid w:val="002F5E53"/>
    <w:rsid w:val="002F608D"/>
    <w:rsid w:val="002F61A2"/>
    <w:rsid w:val="002F63BC"/>
    <w:rsid w:val="002F6632"/>
    <w:rsid w:val="002F67AF"/>
    <w:rsid w:val="002F6892"/>
    <w:rsid w:val="002F6A05"/>
    <w:rsid w:val="002F6C77"/>
    <w:rsid w:val="002F6C8D"/>
    <w:rsid w:val="002F6D12"/>
    <w:rsid w:val="002F6EE9"/>
    <w:rsid w:val="002F708B"/>
    <w:rsid w:val="002F71D3"/>
    <w:rsid w:val="002F7412"/>
    <w:rsid w:val="002F7537"/>
    <w:rsid w:val="002F75B2"/>
    <w:rsid w:val="002F76E9"/>
    <w:rsid w:val="002F7C9E"/>
    <w:rsid w:val="002F7E42"/>
    <w:rsid w:val="002F7F6A"/>
    <w:rsid w:val="00300065"/>
    <w:rsid w:val="00300224"/>
    <w:rsid w:val="003002D2"/>
    <w:rsid w:val="003003E2"/>
    <w:rsid w:val="00300541"/>
    <w:rsid w:val="00300640"/>
    <w:rsid w:val="00300754"/>
    <w:rsid w:val="00300778"/>
    <w:rsid w:val="003009EC"/>
    <w:rsid w:val="00300B22"/>
    <w:rsid w:val="00300C6A"/>
    <w:rsid w:val="00300E64"/>
    <w:rsid w:val="00301198"/>
    <w:rsid w:val="003011AC"/>
    <w:rsid w:val="003011CA"/>
    <w:rsid w:val="003011FB"/>
    <w:rsid w:val="0030152A"/>
    <w:rsid w:val="0030153A"/>
    <w:rsid w:val="003015B7"/>
    <w:rsid w:val="003017BE"/>
    <w:rsid w:val="00301899"/>
    <w:rsid w:val="00301AFB"/>
    <w:rsid w:val="00301B40"/>
    <w:rsid w:val="00301B51"/>
    <w:rsid w:val="00301C03"/>
    <w:rsid w:val="00301D20"/>
    <w:rsid w:val="00301D3F"/>
    <w:rsid w:val="00301EAE"/>
    <w:rsid w:val="00302154"/>
    <w:rsid w:val="0030252C"/>
    <w:rsid w:val="00302572"/>
    <w:rsid w:val="0030265E"/>
    <w:rsid w:val="003027A8"/>
    <w:rsid w:val="00302A79"/>
    <w:rsid w:val="00302AD3"/>
    <w:rsid w:val="00302C18"/>
    <w:rsid w:val="00302C1B"/>
    <w:rsid w:val="00302D14"/>
    <w:rsid w:val="00303103"/>
    <w:rsid w:val="00303661"/>
    <w:rsid w:val="00303961"/>
    <w:rsid w:val="00303BD5"/>
    <w:rsid w:val="00303CCE"/>
    <w:rsid w:val="00303D80"/>
    <w:rsid w:val="00303E3A"/>
    <w:rsid w:val="00303E4B"/>
    <w:rsid w:val="00303F93"/>
    <w:rsid w:val="00303FA0"/>
    <w:rsid w:val="003043D2"/>
    <w:rsid w:val="003044A7"/>
    <w:rsid w:val="00304752"/>
    <w:rsid w:val="00304969"/>
    <w:rsid w:val="00304E5D"/>
    <w:rsid w:val="00305555"/>
    <w:rsid w:val="003055DE"/>
    <w:rsid w:val="0030594C"/>
    <w:rsid w:val="003059BD"/>
    <w:rsid w:val="00305AF5"/>
    <w:rsid w:val="00305B6E"/>
    <w:rsid w:val="00305F9B"/>
    <w:rsid w:val="00306030"/>
    <w:rsid w:val="003060E4"/>
    <w:rsid w:val="00306335"/>
    <w:rsid w:val="00306350"/>
    <w:rsid w:val="0030656D"/>
    <w:rsid w:val="003065E1"/>
    <w:rsid w:val="00306699"/>
    <w:rsid w:val="00306780"/>
    <w:rsid w:val="00306796"/>
    <w:rsid w:val="003067B7"/>
    <w:rsid w:val="00306924"/>
    <w:rsid w:val="00306B0C"/>
    <w:rsid w:val="00306BBE"/>
    <w:rsid w:val="00306C46"/>
    <w:rsid w:val="00306E1E"/>
    <w:rsid w:val="00307282"/>
    <w:rsid w:val="003072AD"/>
    <w:rsid w:val="003073AD"/>
    <w:rsid w:val="00307581"/>
    <w:rsid w:val="00307695"/>
    <w:rsid w:val="003078C0"/>
    <w:rsid w:val="003079BA"/>
    <w:rsid w:val="00307AF2"/>
    <w:rsid w:val="00307C4C"/>
    <w:rsid w:val="00307DE3"/>
    <w:rsid w:val="00307E43"/>
    <w:rsid w:val="00307EE7"/>
    <w:rsid w:val="00310064"/>
    <w:rsid w:val="003101D3"/>
    <w:rsid w:val="003102F7"/>
    <w:rsid w:val="0031031B"/>
    <w:rsid w:val="0031043B"/>
    <w:rsid w:val="003108E8"/>
    <w:rsid w:val="00310932"/>
    <w:rsid w:val="0031093C"/>
    <w:rsid w:val="00310A6E"/>
    <w:rsid w:val="00310BB6"/>
    <w:rsid w:val="00310CCE"/>
    <w:rsid w:val="00310CDD"/>
    <w:rsid w:val="00310F51"/>
    <w:rsid w:val="003114B3"/>
    <w:rsid w:val="003114BB"/>
    <w:rsid w:val="003116A2"/>
    <w:rsid w:val="00311929"/>
    <w:rsid w:val="00311A3B"/>
    <w:rsid w:val="00311AEC"/>
    <w:rsid w:val="00311BAD"/>
    <w:rsid w:val="00311E12"/>
    <w:rsid w:val="00311F5B"/>
    <w:rsid w:val="0031200B"/>
    <w:rsid w:val="00312073"/>
    <w:rsid w:val="0031221D"/>
    <w:rsid w:val="0031226B"/>
    <w:rsid w:val="00312320"/>
    <w:rsid w:val="00312489"/>
    <w:rsid w:val="00312587"/>
    <w:rsid w:val="003126E2"/>
    <w:rsid w:val="00312916"/>
    <w:rsid w:val="00312A2E"/>
    <w:rsid w:val="00312A8B"/>
    <w:rsid w:val="00312F0A"/>
    <w:rsid w:val="00313088"/>
    <w:rsid w:val="003130AF"/>
    <w:rsid w:val="003131BC"/>
    <w:rsid w:val="003132EE"/>
    <w:rsid w:val="00313432"/>
    <w:rsid w:val="00313587"/>
    <w:rsid w:val="00313750"/>
    <w:rsid w:val="00313AA4"/>
    <w:rsid w:val="00313B12"/>
    <w:rsid w:val="00313B51"/>
    <w:rsid w:val="00313BA3"/>
    <w:rsid w:val="00313FF1"/>
    <w:rsid w:val="003140E6"/>
    <w:rsid w:val="00314174"/>
    <w:rsid w:val="003142B7"/>
    <w:rsid w:val="00314485"/>
    <w:rsid w:val="003145C4"/>
    <w:rsid w:val="00314CE5"/>
    <w:rsid w:val="00314D7F"/>
    <w:rsid w:val="00314E35"/>
    <w:rsid w:val="00314EA8"/>
    <w:rsid w:val="00315133"/>
    <w:rsid w:val="0031528F"/>
    <w:rsid w:val="0031535C"/>
    <w:rsid w:val="0031546D"/>
    <w:rsid w:val="0031553F"/>
    <w:rsid w:val="00315585"/>
    <w:rsid w:val="00315622"/>
    <w:rsid w:val="00315705"/>
    <w:rsid w:val="00315855"/>
    <w:rsid w:val="00315987"/>
    <w:rsid w:val="00315BCD"/>
    <w:rsid w:val="00315C3F"/>
    <w:rsid w:val="00315CFB"/>
    <w:rsid w:val="00315CFC"/>
    <w:rsid w:val="00315F65"/>
    <w:rsid w:val="00316872"/>
    <w:rsid w:val="003168EF"/>
    <w:rsid w:val="00316DCD"/>
    <w:rsid w:val="00316EE5"/>
    <w:rsid w:val="003171D7"/>
    <w:rsid w:val="003177C7"/>
    <w:rsid w:val="00317B03"/>
    <w:rsid w:val="00317B60"/>
    <w:rsid w:val="00317C9D"/>
    <w:rsid w:val="00317EF1"/>
    <w:rsid w:val="003201C7"/>
    <w:rsid w:val="00320579"/>
    <w:rsid w:val="003205A4"/>
    <w:rsid w:val="0032072F"/>
    <w:rsid w:val="00320978"/>
    <w:rsid w:val="00320BA0"/>
    <w:rsid w:val="00320CFC"/>
    <w:rsid w:val="00320D1D"/>
    <w:rsid w:val="00320DF7"/>
    <w:rsid w:val="00320E0A"/>
    <w:rsid w:val="00320E69"/>
    <w:rsid w:val="00321131"/>
    <w:rsid w:val="00321137"/>
    <w:rsid w:val="00321187"/>
    <w:rsid w:val="003217EF"/>
    <w:rsid w:val="00321955"/>
    <w:rsid w:val="00321A83"/>
    <w:rsid w:val="00322245"/>
    <w:rsid w:val="00322496"/>
    <w:rsid w:val="003229CA"/>
    <w:rsid w:val="00322A27"/>
    <w:rsid w:val="00322BDC"/>
    <w:rsid w:val="00322C1F"/>
    <w:rsid w:val="00322E22"/>
    <w:rsid w:val="00323063"/>
    <w:rsid w:val="0032336C"/>
    <w:rsid w:val="003234E6"/>
    <w:rsid w:val="0032357B"/>
    <w:rsid w:val="00323713"/>
    <w:rsid w:val="0032380A"/>
    <w:rsid w:val="00323975"/>
    <w:rsid w:val="00323E80"/>
    <w:rsid w:val="0032407D"/>
    <w:rsid w:val="00324330"/>
    <w:rsid w:val="00324332"/>
    <w:rsid w:val="00324361"/>
    <w:rsid w:val="003243D5"/>
    <w:rsid w:val="0032440B"/>
    <w:rsid w:val="00324452"/>
    <w:rsid w:val="00324923"/>
    <w:rsid w:val="0032492D"/>
    <w:rsid w:val="00324A55"/>
    <w:rsid w:val="00324C65"/>
    <w:rsid w:val="00324E02"/>
    <w:rsid w:val="00325102"/>
    <w:rsid w:val="003251B3"/>
    <w:rsid w:val="003251CB"/>
    <w:rsid w:val="003251E1"/>
    <w:rsid w:val="00325558"/>
    <w:rsid w:val="00325819"/>
    <w:rsid w:val="00325AFC"/>
    <w:rsid w:val="00325B4F"/>
    <w:rsid w:val="00325C0C"/>
    <w:rsid w:val="00325D82"/>
    <w:rsid w:val="003260D0"/>
    <w:rsid w:val="00326430"/>
    <w:rsid w:val="0032665E"/>
    <w:rsid w:val="00326717"/>
    <w:rsid w:val="0032673B"/>
    <w:rsid w:val="00326C8E"/>
    <w:rsid w:val="00326D4B"/>
    <w:rsid w:val="00327052"/>
    <w:rsid w:val="00327261"/>
    <w:rsid w:val="00327485"/>
    <w:rsid w:val="003274B6"/>
    <w:rsid w:val="003275B1"/>
    <w:rsid w:val="003275DA"/>
    <w:rsid w:val="00327B1F"/>
    <w:rsid w:val="00327CB8"/>
    <w:rsid w:val="00327CF9"/>
    <w:rsid w:val="00327FD3"/>
    <w:rsid w:val="003300D8"/>
    <w:rsid w:val="0033013A"/>
    <w:rsid w:val="00330302"/>
    <w:rsid w:val="003303D3"/>
    <w:rsid w:val="00330504"/>
    <w:rsid w:val="00330634"/>
    <w:rsid w:val="00330808"/>
    <w:rsid w:val="00330A8D"/>
    <w:rsid w:val="00330A9E"/>
    <w:rsid w:val="00330C5C"/>
    <w:rsid w:val="00330D49"/>
    <w:rsid w:val="00330F50"/>
    <w:rsid w:val="00330F74"/>
    <w:rsid w:val="00331368"/>
    <w:rsid w:val="00331509"/>
    <w:rsid w:val="003316FD"/>
    <w:rsid w:val="00331705"/>
    <w:rsid w:val="003319BE"/>
    <w:rsid w:val="003319CC"/>
    <w:rsid w:val="003319E6"/>
    <w:rsid w:val="00331B93"/>
    <w:rsid w:val="00331BFA"/>
    <w:rsid w:val="00331DD5"/>
    <w:rsid w:val="00331DEB"/>
    <w:rsid w:val="00332131"/>
    <w:rsid w:val="00332156"/>
    <w:rsid w:val="0033220C"/>
    <w:rsid w:val="003324DC"/>
    <w:rsid w:val="00332539"/>
    <w:rsid w:val="00332601"/>
    <w:rsid w:val="00332691"/>
    <w:rsid w:val="003326DA"/>
    <w:rsid w:val="003327A3"/>
    <w:rsid w:val="003327FB"/>
    <w:rsid w:val="00332B70"/>
    <w:rsid w:val="00332CA3"/>
    <w:rsid w:val="00332CF8"/>
    <w:rsid w:val="00332F06"/>
    <w:rsid w:val="00332F85"/>
    <w:rsid w:val="00332FFF"/>
    <w:rsid w:val="00333166"/>
    <w:rsid w:val="003331F6"/>
    <w:rsid w:val="003334C7"/>
    <w:rsid w:val="003335F7"/>
    <w:rsid w:val="0033364B"/>
    <w:rsid w:val="003336C5"/>
    <w:rsid w:val="0033375F"/>
    <w:rsid w:val="00333765"/>
    <w:rsid w:val="00333BF1"/>
    <w:rsid w:val="00333D92"/>
    <w:rsid w:val="00334389"/>
    <w:rsid w:val="00334422"/>
    <w:rsid w:val="00334614"/>
    <w:rsid w:val="003346BF"/>
    <w:rsid w:val="00334702"/>
    <w:rsid w:val="00334713"/>
    <w:rsid w:val="00334747"/>
    <w:rsid w:val="00334955"/>
    <w:rsid w:val="00334BC7"/>
    <w:rsid w:val="00334D05"/>
    <w:rsid w:val="00334DA2"/>
    <w:rsid w:val="00334ED7"/>
    <w:rsid w:val="0033507F"/>
    <w:rsid w:val="00335769"/>
    <w:rsid w:val="0033581D"/>
    <w:rsid w:val="00335A0C"/>
    <w:rsid w:val="00335E10"/>
    <w:rsid w:val="0033600A"/>
    <w:rsid w:val="003363DA"/>
    <w:rsid w:val="003364A1"/>
    <w:rsid w:val="0033654D"/>
    <w:rsid w:val="003365F6"/>
    <w:rsid w:val="00336657"/>
    <w:rsid w:val="0033666E"/>
    <w:rsid w:val="003368D5"/>
    <w:rsid w:val="003368F1"/>
    <w:rsid w:val="003368F4"/>
    <w:rsid w:val="00336A24"/>
    <w:rsid w:val="00336A3D"/>
    <w:rsid w:val="00336F65"/>
    <w:rsid w:val="003370FB"/>
    <w:rsid w:val="003372AA"/>
    <w:rsid w:val="00337963"/>
    <w:rsid w:val="00337980"/>
    <w:rsid w:val="00337989"/>
    <w:rsid w:val="00337E8F"/>
    <w:rsid w:val="003401D1"/>
    <w:rsid w:val="0034082A"/>
    <w:rsid w:val="00340B1D"/>
    <w:rsid w:val="00340C4D"/>
    <w:rsid w:val="00340DBE"/>
    <w:rsid w:val="00340F4D"/>
    <w:rsid w:val="003411DB"/>
    <w:rsid w:val="00341C15"/>
    <w:rsid w:val="00341C81"/>
    <w:rsid w:val="00341DE0"/>
    <w:rsid w:val="00342080"/>
    <w:rsid w:val="003420E0"/>
    <w:rsid w:val="00342173"/>
    <w:rsid w:val="003421AC"/>
    <w:rsid w:val="0034223F"/>
    <w:rsid w:val="003423BD"/>
    <w:rsid w:val="00342444"/>
    <w:rsid w:val="003427BC"/>
    <w:rsid w:val="003428F3"/>
    <w:rsid w:val="0034297F"/>
    <w:rsid w:val="00342C49"/>
    <w:rsid w:val="00342CAC"/>
    <w:rsid w:val="00342D06"/>
    <w:rsid w:val="0034326A"/>
    <w:rsid w:val="003433B9"/>
    <w:rsid w:val="0034381A"/>
    <w:rsid w:val="00343B7B"/>
    <w:rsid w:val="00343D3A"/>
    <w:rsid w:val="003440FE"/>
    <w:rsid w:val="003444A4"/>
    <w:rsid w:val="003445E7"/>
    <w:rsid w:val="003446A9"/>
    <w:rsid w:val="00344B94"/>
    <w:rsid w:val="00344C80"/>
    <w:rsid w:val="00344D5B"/>
    <w:rsid w:val="00344FFD"/>
    <w:rsid w:val="003452AB"/>
    <w:rsid w:val="0034549F"/>
    <w:rsid w:val="0034574D"/>
    <w:rsid w:val="00345B5F"/>
    <w:rsid w:val="00345CA1"/>
    <w:rsid w:val="00345D6E"/>
    <w:rsid w:val="003460A6"/>
    <w:rsid w:val="00346620"/>
    <w:rsid w:val="0034668C"/>
    <w:rsid w:val="003468F1"/>
    <w:rsid w:val="00346B3F"/>
    <w:rsid w:val="00346F16"/>
    <w:rsid w:val="00346F99"/>
    <w:rsid w:val="00346FB6"/>
    <w:rsid w:val="0034750A"/>
    <w:rsid w:val="003475BF"/>
    <w:rsid w:val="00347997"/>
    <w:rsid w:val="00347A48"/>
    <w:rsid w:val="00347ADD"/>
    <w:rsid w:val="00347B73"/>
    <w:rsid w:val="00347BA8"/>
    <w:rsid w:val="00347DE1"/>
    <w:rsid w:val="00350617"/>
    <w:rsid w:val="00350A1C"/>
    <w:rsid w:val="00350A53"/>
    <w:rsid w:val="00350C48"/>
    <w:rsid w:val="00350E09"/>
    <w:rsid w:val="003511D3"/>
    <w:rsid w:val="00351372"/>
    <w:rsid w:val="003513A9"/>
    <w:rsid w:val="0035169D"/>
    <w:rsid w:val="003516C2"/>
    <w:rsid w:val="0035171B"/>
    <w:rsid w:val="00351B24"/>
    <w:rsid w:val="00351E68"/>
    <w:rsid w:val="00352130"/>
    <w:rsid w:val="00352196"/>
    <w:rsid w:val="00352289"/>
    <w:rsid w:val="0035244F"/>
    <w:rsid w:val="00352471"/>
    <w:rsid w:val="00352C21"/>
    <w:rsid w:val="0035308C"/>
    <w:rsid w:val="003530BA"/>
    <w:rsid w:val="00353573"/>
    <w:rsid w:val="003536B9"/>
    <w:rsid w:val="00353707"/>
    <w:rsid w:val="00353A25"/>
    <w:rsid w:val="00353F0A"/>
    <w:rsid w:val="00354070"/>
    <w:rsid w:val="003541B1"/>
    <w:rsid w:val="00354660"/>
    <w:rsid w:val="003546AF"/>
    <w:rsid w:val="00354841"/>
    <w:rsid w:val="00354CFF"/>
    <w:rsid w:val="00354EFD"/>
    <w:rsid w:val="00354FDD"/>
    <w:rsid w:val="00355343"/>
    <w:rsid w:val="003555CC"/>
    <w:rsid w:val="00355663"/>
    <w:rsid w:val="00355AF9"/>
    <w:rsid w:val="00355B9C"/>
    <w:rsid w:val="00355DB3"/>
    <w:rsid w:val="00355EB1"/>
    <w:rsid w:val="00355FE5"/>
    <w:rsid w:val="003560B7"/>
    <w:rsid w:val="003561A6"/>
    <w:rsid w:val="003561B4"/>
    <w:rsid w:val="0035650A"/>
    <w:rsid w:val="00356F33"/>
    <w:rsid w:val="0035724E"/>
    <w:rsid w:val="003574ED"/>
    <w:rsid w:val="003576A7"/>
    <w:rsid w:val="003576FA"/>
    <w:rsid w:val="003577A7"/>
    <w:rsid w:val="00357829"/>
    <w:rsid w:val="00357B54"/>
    <w:rsid w:val="00357E46"/>
    <w:rsid w:val="0036005B"/>
    <w:rsid w:val="003600E3"/>
    <w:rsid w:val="00360256"/>
    <w:rsid w:val="00360476"/>
    <w:rsid w:val="00360544"/>
    <w:rsid w:val="0036096A"/>
    <w:rsid w:val="00360B61"/>
    <w:rsid w:val="00360C45"/>
    <w:rsid w:val="00360E54"/>
    <w:rsid w:val="00360F3F"/>
    <w:rsid w:val="00360F4E"/>
    <w:rsid w:val="00361131"/>
    <w:rsid w:val="00361242"/>
    <w:rsid w:val="00361287"/>
    <w:rsid w:val="003612CC"/>
    <w:rsid w:val="0036145D"/>
    <w:rsid w:val="0036167B"/>
    <w:rsid w:val="0036176E"/>
    <w:rsid w:val="00361A06"/>
    <w:rsid w:val="00361DEA"/>
    <w:rsid w:val="00361F2F"/>
    <w:rsid w:val="00361FBC"/>
    <w:rsid w:val="00362095"/>
    <w:rsid w:val="003622D4"/>
    <w:rsid w:val="00362481"/>
    <w:rsid w:val="003625C8"/>
    <w:rsid w:val="003628CE"/>
    <w:rsid w:val="003628F9"/>
    <w:rsid w:val="00362ACB"/>
    <w:rsid w:val="00362D3F"/>
    <w:rsid w:val="00362E3A"/>
    <w:rsid w:val="00362E54"/>
    <w:rsid w:val="00362E5A"/>
    <w:rsid w:val="003630B0"/>
    <w:rsid w:val="00363120"/>
    <w:rsid w:val="003631B0"/>
    <w:rsid w:val="00363349"/>
    <w:rsid w:val="0036334B"/>
    <w:rsid w:val="003634F4"/>
    <w:rsid w:val="00363532"/>
    <w:rsid w:val="003635B8"/>
    <w:rsid w:val="003636EA"/>
    <w:rsid w:val="00363718"/>
    <w:rsid w:val="00363763"/>
    <w:rsid w:val="003639A4"/>
    <w:rsid w:val="00363B18"/>
    <w:rsid w:val="00363BBC"/>
    <w:rsid w:val="00363C7B"/>
    <w:rsid w:val="00363CBE"/>
    <w:rsid w:val="00363ED5"/>
    <w:rsid w:val="00364154"/>
    <w:rsid w:val="0036443E"/>
    <w:rsid w:val="003649C7"/>
    <w:rsid w:val="003649FB"/>
    <w:rsid w:val="00364C82"/>
    <w:rsid w:val="00364CA5"/>
    <w:rsid w:val="003652EB"/>
    <w:rsid w:val="00365717"/>
    <w:rsid w:val="00365749"/>
    <w:rsid w:val="0036585B"/>
    <w:rsid w:val="0036599A"/>
    <w:rsid w:val="00365F0D"/>
    <w:rsid w:val="00366047"/>
    <w:rsid w:val="00366063"/>
    <w:rsid w:val="00366363"/>
    <w:rsid w:val="00366470"/>
    <w:rsid w:val="003664CB"/>
    <w:rsid w:val="0036653D"/>
    <w:rsid w:val="003669E5"/>
    <w:rsid w:val="00366A8C"/>
    <w:rsid w:val="003675B3"/>
    <w:rsid w:val="00367673"/>
    <w:rsid w:val="003676C8"/>
    <w:rsid w:val="0036779B"/>
    <w:rsid w:val="0036793E"/>
    <w:rsid w:val="00370024"/>
    <w:rsid w:val="00370148"/>
    <w:rsid w:val="003701F6"/>
    <w:rsid w:val="0037023F"/>
    <w:rsid w:val="00370488"/>
    <w:rsid w:val="00370617"/>
    <w:rsid w:val="0037065C"/>
    <w:rsid w:val="00370794"/>
    <w:rsid w:val="00370901"/>
    <w:rsid w:val="003709D8"/>
    <w:rsid w:val="00370A67"/>
    <w:rsid w:val="00370CDB"/>
    <w:rsid w:val="00370D02"/>
    <w:rsid w:val="00370D1A"/>
    <w:rsid w:val="00371621"/>
    <w:rsid w:val="003717EA"/>
    <w:rsid w:val="00371BDC"/>
    <w:rsid w:val="00371C1B"/>
    <w:rsid w:val="00371D63"/>
    <w:rsid w:val="00372172"/>
    <w:rsid w:val="00372549"/>
    <w:rsid w:val="003725AE"/>
    <w:rsid w:val="0037263C"/>
    <w:rsid w:val="003728DE"/>
    <w:rsid w:val="00372F36"/>
    <w:rsid w:val="00372FA7"/>
    <w:rsid w:val="00373317"/>
    <w:rsid w:val="0037344B"/>
    <w:rsid w:val="003734CE"/>
    <w:rsid w:val="003734D1"/>
    <w:rsid w:val="0037377A"/>
    <w:rsid w:val="003737B1"/>
    <w:rsid w:val="003737B3"/>
    <w:rsid w:val="0037395A"/>
    <w:rsid w:val="00373994"/>
    <w:rsid w:val="00373A4D"/>
    <w:rsid w:val="00373D12"/>
    <w:rsid w:val="00374140"/>
    <w:rsid w:val="0037422D"/>
    <w:rsid w:val="00374298"/>
    <w:rsid w:val="00374528"/>
    <w:rsid w:val="00374659"/>
    <w:rsid w:val="0037486D"/>
    <w:rsid w:val="00374945"/>
    <w:rsid w:val="00374D76"/>
    <w:rsid w:val="00374EC0"/>
    <w:rsid w:val="003750E7"/>
    <w:rsid w:val="0037511C"/>
    <w:rsid w:val="003751ED"/>
    <w:rsid w:val="003752C3"/>
    <w:rsid w:val="003752DA"/>
    <w:rsid w:val="003752E2"/>
    <w:rsid w:val="003752FC"/>
    <w:rsid w:val="00375531"/>
    <w:rsid w:val="00375567"/>
    <w:rsid w:val="00375C88"/>
    <w:rsid w:val="00375CED"/>
    <w:rsid w:val="00376095"/>
    <w:rsid w:val="0037615F"/>
    <w:rsid w:val="003762D3"/>
    <w:rsid w:val="003765AD"/>
    <w:rsid w:val="00376698"/>
    <w:rsid w:val="00376A67"/>
    <w:rsid w:val="00376CDA"/>
    <w:rsid w:val="00376D70"/>
    <w:rsid w:val="00377171"/>
    <w:rsid w:val="003771EC"/>
    <w:rsid w:val="00377250"/>
    <w:rsid w:val="003773BB"/>
    <w:rsid w:val="0037763B"/>
    <w:rsid w:val="00377690"/>
    <w:rsid w:val="00377A51"/>
    <w:rsid w:val="00377AF3"/>
    <w:rsid w:val="00377BD1"/>
    <w:rsid w:val="00377CC3"/>
    <w:rsid w:val="00377E6C"/>
    <w:rsid w:val="00377F1B"/>
    <w:rsid w:val="003803EC"/>
    <w:rsid w:val="0038044D"/>
    <w:rsid w:val="003807EF"/>
    <w:rsid w:val="00380901"/>
    <w:rsid w:val="00380984"/>
    <w:rsid w:val="00380A99"/>
    <w:rsid w:val="00380BA7"/>
    <w:rsid w:val="00380D4A"/>
    <w:rsid w:val="00380DC7"/>
    <w:rsid w:val="003810A9"/>
    <w:rsid w:val="003810BB"/>
    <w:rsid w:val="0038125D"/>
    <w:rsid w:val="003812E9"/>
    <w:rsid w:val="00381327"/>
    <w:rsid w:val="00381337"/>
    <w:rsid w:val="003815FC"/>
    <w:rsid w:val="003818AD"/>
    <w:rsid w:val="00381C4E"/>
    <w:rsid w:val="00381D36"/>
    <w:rsid w:val="00381D8E"/>
    <w:rsid w:val="00382022"/>
    <w:rsid w:val="00382041"/>
    <w:rsid w:val="00382150"/>
    <w:rsid w:val="00382225"/>
    <w:rsid w:val="003823DC"/>
    <w:rsid w:val="0038300B"/>
    <w:rsid w:val="0038313D"/>
    <w:rsid w:val="003832A8"/>
    <w:rsid w:val="0038334A"/>
    <w:rsid w:val="003833EC"/>
    <w:rsid w:val="00383468"/>
    <w:rsid w:val="00383499"/>
    <w:rsid w:val="00383628"/>
    <w:rsid w:val="0038366C"/>
    <w:rsid w:val="003836C9"/>
    <w:rsid w:val="00383AEC"/>
    <w:rsid w:val="00383B8B"/>
    <w:rsid w:val="00383D60"/>
    <w:rsid w:val="00383E90"/>
    <w:rsid w:val="00383F27"/>
    <w:rsid w:val="00383FA3"/>
    <w:rsid w:val="00384306"/>
    <w:rsid w:val="0038434D"/>
    <w:rsid w:val="003845A7"/>
    <w:rsid w:val="003846E5"/>
    <w:rsid w:val="00384CF6"/>
    <w:rsid w:val="00385030"/>
    <w:rsid w:val="0038507A"/>
    <w:rsid w:val="0038516A"/>
    <w:rsid w:val="00385724"/>
    <w:rsid w:val="003857BF"/>
    <w:rsid w:val="00385885"/>
    <w:rsid w:val="00385C7B"/>
    <w:rsid w:val="00385C8C"/>
    <w:rsid w:val="00385DB0"/>
    <w:rsid w:val="00385DC0"/>
    <w:rsid w:val="0038631B"/>
    <w:rsid w:val="0038644C"/>
    <w:rsid w:val="0038659F"/>
    <w:rsid w:val="003866A9"/>
    <w:rsid w:val="0038687C"/>
    <w:rsid w:val="003868F9"/>
    <w:rsid w:val="00386B47"/>
    <w:rsid w:val="00386C52"/>
    <w:rsid w:val="00386CB8"/>
    <w:rsid w:val="00386DE5"/>
    <w:rsid w:val="003870F1"/>
    <w:rsid w:val="00387276"/>
    <w:rsid w:val="0038728D"/>
    <w:rsid w:val="003873AF"/>
    <w:rsid w:val="00387788"/>
    <w:rsid w:val="00387B23"/>
    <w:rsid w:val="00387B31"/>
    <w:rsid w:val="00387F59"/>
    <w:rsid w:val="00390034"/>
    <w:rsid w:val="0039003C"/>
    <w:rsid w:val="003901B7"/>
    <w:rsid w:val="00390632"/>
    <w:rsid w:val="003906D0"/>
    <w:rsid w:val="00390F45"/>
    <w:rsid w:val="00391068"/>
    <w:rsid w:val="00391137"/>
    <w:rsid w:val="00391203"/>
    <w:rsid w:val="003912EE"/>
    <w:rsid w:val="0039179C"/>
    <w:rsid w:val="003917B0"/>
    <w:rsid w:val="003919B6"/>
    <w:rsid w:val="00391E78"/>
    <w:rsid w:val="00391F27"/>
    <w:rsid w:val="00392077"/>
    <w:rsid w:val="003920B2"/>
    <w:rsid w:val="003920F6"/>
    <w:rsid w:val="003921E1"/>
    <w:rsid w:val="00392BC6"/>
    <w:rsid w:val="00392E0E"/>
    <w:rsid w:val="00392E40"/>
    <w:rsid w:val="00392F44"/>
    <w:rsid w:val="00392F68"/>
    <w:rsid w:val="0039303B"/>
    <w:rsid w:val="0039318E"/>
    <w:rsid w:val="00393205"/>
    <w:rsid w:val="0039336E"/>
    <w:rsid w:val="003933A6"/>
    <w:rsid w:val="003936CD"/>
    <w:rsid w:val="003937E1"/>
    <w:rsid w:val="003938BA"/>
    <w:rsid w:val="0039396D"/>
    <w:rsid w:val="00393E57"/>
    <w:rsid w:val="00393EA9"/>
    <w:rsid w:val="00394109"/>
    <w:rsid w:val="00394138"/>
    <w:rsid w:val="00394328"/>
    <w:rsid w:val="00394352"/>
    <w:rsid w:val="003943F5"/>
    <w:rsid w:val="003945FF"/>
    <w:rsid w:val="00394682"/>
    <w:rsid w:val="003947B8"/>
    <w:rsid w:val="00394899"/>
    <w:rsid w:val="003948F0"/>
    <w:rsid w:val="00394BB7"/>
    <w:rsid w:val="00394D59"/>
    <w:rsid w:val="00394DA1"/>
    <w:rsid w:val="00394FE5"/>
    <w:rsid w:val="00395181"/>
    <w:rsid w:val="00395786"/>
    <w:rsid w:val="00395D3F"/>
    <w:rsid w:val="00395E91"/>
    <w:rsid w:val="00395EEA"/>
    <w:rsid w:val="003960AD"/>
    <w:rsid w:val="00396145"/>
    <w:rsid w:val="003963F7"/>
    <w:rsid w:val="0039645F"/>
    <w:rsid w:val="00396470"/>
    <w:rsid w:val="003964CC"/>
    <w:rsid w:val="00396652"/>
    <w:rsid w:val="0039686E"/>
    <w:rsid w:val="00396B3A"/>
    <w:rsid w:val="00396D01"/>
    <w:rsid w:val="00397101"/>
    <w:rsid w:val="0039720E"/>
    <w:rsid w:val="003973A1"/>
    <w:rsid w:val="003973F7"/>
    <w:rsid w:val="00397703"/>
    <w:rsid w:val="0039787E"/>
    <w:rsid w:val="0039787F"/>
    <w:rsid w:val="0039796C"/>
    <w:rsid w:val="00397E67"/>
    <w:rsid w:val="00397F27"/>
    <w:rsid w:val="003A0024"/>
    <w:rsid w:val="003A014F"/>
    <w:rsid w:val="003A0227"/>
    <w:rsid w:val="003A024F"/>
    <w:rsid w:val="003A036C"/>
    <w:rsid w:val="003A038B"/>
    <w:rsid w:val="003A043C"/>
    <w:rsid w:val="003A054A"/>
    <w:rsid w:val="003A058B"/>
    <w:rsid w:val="003A0646"/>
    <w:rsid w:val="003A06F7"/>
    <w:rsid w:val="003A07AC"/>
    <w:rsid w:val="003A0906"/>
    <w:rsid w:val="003A0B89"/>
    <w:rsid w:val="003A0BC1"/>
    <w:rsid w:val="003A0F29"/>
    <w:rsid w:val="003A1090"/>
    <w:rsid w:val="003A1247"/>
    <w:rsid w:val="003A13C5"/>
    <w:rsid w:val="003A15F2"/>
    <w:rsid w:val="003A1637"/>
    <w:rsid w:val="003A18A2"/>
    <w:rsid w:val="003A18BD"/>
    <w:rsid w:val="003A1988"/>
    <w:rsid w:val="003A1BFF"/>
    <w:rsid w:val="003A1EA3"/>
    <w:rsid w:val="003A1F80"/>
    <w:rsid w:val="003A238F"/>
    <w:rsid w:val="003A254D"/>
    <w:rsid w:val="003A25B1"/>
    <w:rsid w:val="003A274B"/>
    <w:rsid w:val="003A28BF"/>
    <w:rsid w:val="003A2A8A"/>
    <w:rsid w:val="003A2A8F"/>
    <w:rsid w:val="003A2B1C"/>
    <w:rsid w:val="003A2BFD"/>
    <w:rsid w:val="003A2D2C"/>
    <w:rsid w:val="003A2DDA"/>
    <w:rsid w:val="003A302D"/>
    <w:rsid w:val="003A311C"/>
    <w:rsid w:val="003A3215"/>
    <w:rsid w:val="003A34C6"/>
    <w:rsid w:val="003A37BF"/>
    <w:rsid w:val="003A3AE7"/>
    <w:rsid w:val="003A3B9B"/>
    <w:rsid w:val="003A3FB3"/>
    <w:rsid w:val="003A40F2"/>
    <w:rsid w:val="003A444D"/>
    <w:rsid w:val="003A4505"/>
    <w:rsid w:val="003A4A92"/>
    <w:rsid w:val="003A5319"/>
    <w:rsid w:val="003A5365"/>
    <w:rsid w:val="003A53FE"/>
    <w:rsid w:val="003A546D"/>
    <w:rsid w:val="003A58DA"/>
    <w:rsid w:val="003A5B62"/>
    <w:rsid w:val="003A5B8B"/>
    <w:rsid w:val="003A5D70"/>
    <w:rsid w:val="003A5F2F"/>
    <w:rsid w:val="003A634F"/>
    <w:rsid w:val="003A64B5"/>
    <w:rsid w:val="003A64FA"/>
    <w:rsid w:val="003A686E"/>
    <w:rsid w:val="003A6954"/>
    <w:rsid w:val="003A6A50"/>
    <w:rsid w:val="003A6C67"/>
    <w:rsid w:val="003A6CE9"/>
    <w:rsid w:val="003A6D33"/>
    <w:rsid w:val="003A6D48"/>
    <w:rsid w:val="003A7009"/>
    <w:rsid w:val="003A709E"/>
    <w:rsid w:val="003A72C5"/>
    <w:rsid w:val="003A747C"/>
    <w:rsid w:val="003A7668"/>
    <w:rsid w:val="003A7703"/>
    <w:rsid w:val="003A7910"/>
    <w:rsid w:val="003A79F1"/>
    <w:rsid w:val="003A7C38"/>
    <w:rsid w:val="003A7CF1"/>
    <w:rsid w:val="003A7D28"/>
    <w:rsid w:val="003A7D9F"/>
    <w:rsid w:val="003A7F4C"/>
    <w:rsid w:val="003B0339"/>
    <w:rsid w:val="003B0406"/>
    <w:rsid w:val="003B061E"/>
    <w:rsid w:val="003B06BF"/>
    <w:rsid w:val="003B0724"/>
    <w:rsid w:val="003B09F7"/>
    <w:rsid w:val="003B0A9D"/>
    <w:rsid w:val="003B0B60"/>
    <w:rsid w:val="003B0C3F"/>
    <w:rsid w:val="003B109D"/>
    <w:rsid w:val="003B12B4"/>
    <w:rsid w:val="003B12B7"/>
    <w:rsid w:val="003B12B9"/>
    <w:rsid w:val="003B148C"/>
    <w:rsid w:val="003B1535"/>
    <w:rsid w:val="003B1774"/>
    <w:rsid w:val="003B18CE"/>
    <w:rsid w:val="003B1AD7"/>
    <w:rsid w:val="003B1D8F"/>
    <w:rsid w:val="003B1EF1"/>
    <w:rsid w:val="003B1FF0"/>
    <w:rsid w:val="003B20B7"/>
    <w:rsid w:val="003B2108"/>
    <w:rsid w:val="003B2168"/>
    <w:rsid w:val="003B2334"/>
    <w:rsid w:val="003B243A"/>
    <w:rsid w:val="003B27E0"/>
    <w:rsid w:val="003B2CB9"/>
    <w:rsid w:val="003B2E01"/>
    <w:rsid w:val="003B2E3A"/>
    <w:rsid w:val="003B2FF8"/>
    <w:rsid w:val="003B3047"/>
    <w:rsid w:val="003B32F7"/>
    <w:rsid w:val="003B33D7"/>
    <w:rsid w:val="003B34C8"/>
    <w:rsid w:val="003B3734"/>
    <w:rsid w:val="003B3A93"/>
    <w:rsid w:val="003B3C2E"/>
    <w:rsid w:val="003B3E59"/>
    <w:rsid w:val="003B430A"/>
    <w:rsid w:val="003B4465"/>
    <w:rsid w:val="003B459D"/>
    <w:rsid w:val="003B47B2"/>
    <w:rsid w:val="003B482F"/>
    <w:rsid w:val="003B4B0D"/>
    <w:rsid w:val="003B4BE8"/>
    <w:rsid w:val="003B4C73"/>
    <w:rsid w:val="003B4C8A"/>
    <w:rsid w:val="003B4DA5"/>
    <w:rsid w:val="003B4E07"/>
    <w:rsid w:val="003B5119"/>
    <w:rsid w:val="003B53AB"/>
    <w:rsid w:val="003B53CC"/>
    <w:rsid w:val="003B5535"/>
    <w:rsid w:val="003B565C"/>
    <w:rsid w:val="003B5AD3"/>
    <w:rsid w:val="003B5DE9"/>
    <w:rsid w:val="003B5E2B"/>
    <w:rsid w:val="003B5FA4"/>
    <w:rsid w:val="003B5FF8"/>
    <w:rsid w:val="003B61E9"/>
    <w:rsid w:val="003B6345"/>
    <w:rsid w:val="003B6539"/>
    <w:rsid w:val="003B683F"/>
    <w:rsid w:val="003B68BB"/>
    <w:rsid w:val="003B69B9"/>
    <w:rsid w:val="003B6B54"/>
    <w:rsid w:val="003B6E59"/>
    <w:rsid w:val="003B6F54"/>
    <w:rsid w:val="003B707D"/>
    <w:rsid w:val="003B70E2"/>
    <w:rsid w:val="003B712E"/>
    <w:rsid w:val="003B735C"/>
    <w:rsid w:val="003B7430"/>
    <w:rsid w:val="003B768D"/>
    <w:rsid w:val="003B7851"/>
    <w:rsid w:val="003B7ABB"/>
    <w:rsid w:val="003B7BEA"/>
    <w:rsid w:val="003B7EC7"/>
    <w:rsid w:val="003B7F40"/>
    <w:rsid w:val="003B7F47"/>
    <w:rsid w:val="003B7FF2"/>
    <w:rsid w:val="003C021E"/>
    <w:rsid w:val="003C02DD"/>
    <w:rsid w:val="003C0345"/>
    <w:rsid w:val="003C0391"/>
    <w:rsid w:val="003C0482"/>
    <w:rsid w:val="003C05CC"/>
    <w:rsid w:val="003C091E"/>
    <w:rsid w:val="003C09E7"/>
    <w:rsid w:val="003C0B4E"/>
    <w:rsid w:val="003C0BED"/>
    <w:rsid w:val="003C0D83"/>
    <w:rsid w:val="003C0E53"/>
    <w:rsid w:val="003C11D7"/>
    <w:rsid w:val="003C1279"/>
    <w:rsid w:val="003C15A0"/>
    <w:rsid w:val="003C16C4"/>
    <w:rsid w:val="003C1742"/>
    <w:rsid w:val="003C18AD"/>
    <w:rsid w:val="003C193F"/>
    <w:rsid w:val="003C1CE0"/>
    <w:rsid w:val="003C20D3"/>
    <w:rsid w:val="003C217F"/>
    <w:rsid w:val="003C2217"/>
    <w:rsid w:val="003C2325"/>
    <w:rsid w:val="003C2371"/>
    <w:rsid w:val="003C2454"/>
    <w:rsid w:val="003C248E"/>
    <w:rsid w:val="003C255E"/>
    <w:rsid w:val="003C2AA7"/>
    <w:rsid w:val="003C2E9B"/>
    <w:rsid w:val="003C2EF0"/>
    <w:rsid w:val="003C3124"/>
    <w:rsid w:val="003C3272"/>
    <w:rsid w:val="003C3368"/>
    <w:rsid w:val="003C36E3"/>
    <w:rsid w:val="003C38BD"/>
    <w:rsid w:val="003C3A14"/>
    <w:rsid w:val="003C3A5E"/>
    <w:rsid w:val="003C3BC2"/>
    <w:rsid w:val="003C3BCD"/>
    <w:rsid w:val="003C3C33"/>
    <w:rsid w:val="003C3DE2"/>
    <w:rsid w:val="003C3EDA"/>
    <w:rsid w:val="003C3EFC"/>
    <w:rsid w:val="003C3F27"/>
    <w:rsid w:val="003C4209"/>
    <w:rsid w:val="003C43D7"/>
    <w:rsid w:val="003C458C"/>
    <w:rsid w:val="003C45AD"/>
    <w:rsid w:val="003C4722"/>
    <w:rsid w:val="003C474B"/>
    <w:rsid w:val="003C4AA5"/>
    <w:rsid w:val="003C4C85"/>
    <w:rsid w:val="003C4DF8"/>
    <w:rsid w:val="003C4F1E"/>
    <w:rsid w:val="003C4F59"/>
    <w:rsid w:val="003C5099"/>
    <w:rsid w:val="003C50AA"/>
    <w:rsid w:val="003C510E"/>
    <w:rsid w:val="003C52AD"/>
    <w:rsid w:val="003C5AF6"/>
    <w:rsid w:val="003C5C56"/>
    <w:rsid w:val="003C603E"/>
    <w:rsid w:val="003C6045"/>
    <w:rsid w:val="003C605B"/>
    <w:rsid w:val="003C62D6"/>
    <w:rsid w:val="003C6351"/>
    <w:rsid w:val="003C641E"/>
    <w:rsid w:val="003C65EE"/>
    <w:rsid w:val="003C673F"/>
    <w:rsid w:val="003C6B7E"/>
    <w:rsid w:val="003C70B9"/>
    <w:rsid w:val="003C70FF"/>
    <w:rsid w:val="003C71FE"/>
    <w:rsid w:val="003C745B"/>
    <w:rsid w:val="003C7B87"/>
    <w:rsid w:val="003C7C45"/>
    <w:rsid w:val="003C7E27"/>
    <w:rsid w:val="003C7E7C"/>
    <w:rsid w:val="003C7EE1"/>
    <w:rsid w:val="003D00CC"/>
    <w:rsid w:val="003D0360"/>
    <w:rsid w:val="003D03D4"/>
    <w:rsid w:val="003D08CC"/>
    <w:rsid w:val="003D0B6B"/>
    <w:rsid w:val="003D0CA7"/>
    <w:rsid w:val="003D0CE5"/>
    <w:rsid w:val="003D0FAA"/>
    <w:rsid w:val="003D1288"/>
    <w:rsid w:val="003D12AE"/>
    <w:rsid w:val="003D142B"/>
    <w:rsid w:val="003D1543"/>
    <w:rsid w:val="003D15A4"/>
    <w:rsid w:val="003D16D4"/>
    <w:rsid w:val="003D18D2"/>
    <w:rsid w:val="003D195D"/>
    <w:rsid w:val="003D1C47"/>
    <w:rsid w:val="003D1E04"/>
    <w:rsid w:val="003D216D"/>
    <w:rsid w:val="003D2274"/>
    <w:rsid w:val="003D25C4"/>
    <w:rsid w:val="003D264B"/>
    <w:rsid w:val="003D2A3F"/>
    <w:rsid w:val="003D2BD2"/>
    <w:rsid w:val="003D2C4D"/>
    <w:rsid w:val="003D2CE3"/>
    <w:rsid w:val="003D31F9"/>
    <w:rsid w:val="003D3447"/>
    <w:rsid w:val="003D3468"/>
    <w:rsid w:val="003D357E"/>
    <w:rsid w:val="003D3695"/>
    <w:rsid w:val="003D3A36"/>
    <w:rsid w:val="003D3D7D"/>
    <w:rsid w:val="003D3F0D"/>
    <w:rsid w:val="003D3FA1"/>
    <w:rsid w:val="003D4055"/>
    <w:rsid w:val="003D4060"/>
    <w:rsid w:val="003D4483"/>
    <w:rsid w:val="003D457D"/>
    <w:rsid w:val="003D46B3"/>
    <w:rsid w:val="003D47BE"/>
    <w:rsid w:val="003D4831"/>
    <w:rsid w:val="003D4BC6"/>
    <w:rsid w:val="003D4C15"/>
    <w:rsid w:val="003D4D18"/>
    <w:rsid w:val="003D4DC8"/>
    <w:rsid w:val="003D5079"/>
    <w:rsid w:val="003D51DA"/>
    <w:rsid w:val="003D52E6"/>
    <w:rsid w:val="003D545B"/>
    <w:rsid w:val="003D5476"/>
    <w:rsid w:val="003D54A2"/>
    <w:rsid w:val="003D5853"/>
    <w:rsid w:val="003D5A45"/>
    <w:rsid w:val="003D5C33"/>
    <w:rsid w:val="003D5EA3"/>
    <w:rsid w:val="003D5EF2"/>
    <w:rsid w:val="003D5EFF"/>
    <w:rsid w:val="003D6113"/>
    <w:rsid w:val="003D6121"/>
    <w:rsid w:val="003D6245"/>
    <w:rsid w:val="003D672B"/>
    <w:rsid w:val="003D68CE"/>
    <w:rsid w:val="003D6A16"/>
    <w:rsid w:val="003D6AA6"/>
    <w:rsid w:val="003D6C28"/>
    <w:rsid w:val="003D6E44"/>
    <w:rsid w:val="003D6F17"/>
    <w:rsid w:val="003D75A3"/>
    <w:rsid w:val="003D7644"/>
    <w:rsid w:val="003D76D7"/>
    <w:rsid w:val="003D795A"/>
    <w:rsid w:val="003D7994"/>
    <w:rsid w:val="003D7B87"/>
    <w:rsid w:val="003D7CD8"/>
    <w:rsid w:val="003D7ECF"/>
    <w:rsid w:val="003D7ED9"/>
    <w:rsid w:val="003D7EE9"/>
    <w:rsid w:val="003E0405"/>
    <w:rsid w:val="003E0A5E"/>
    <w:rsid w:val="003E0B36"/>
    <w:rsid w:val="003E0D9A"/>
    <w:rsid w:val="003E0E29"/>
    <w:rsid w:val="003E106A"/>
    <w:rsid w:val="003E132D"/>
    <w:rsid w:val="003E13A8"/>
    <w:rsid w:val="003E18FE"/>
    <w:rsid w:val="003E1962"/>
    <w:rsid w:val="003E1A44"/>
    <w:rsid w:val="003E1DAE"/>
    <w:rsid w:val="003E1DEE"/>
    <w:rsid w:val="003E1E9A"/>
    <w:rsid w:val="003E1F3A"/>
    <w:rsid w:val="003E1F50"/>
    <w:rsid w:val="003E22D4"/>
    <w:rsid w:val="003E24BD"/>
    <w:rsid w:val="003E2605"/>
    <w:rsid w:val="003E2C4B"/>
    <w:rsid w:val="003E2FCC"/>
    <w:rsid w:val="003E313F"/>
    <w:rsid w:val="003E3643"/>
    <w:rsid w:val="003E38B2"/>
    <w:rsid w:val="003E39F6"/>
    <w:rsid w:val="003E3D3F"/>
    <w:rsid w:val="003E3DCD"/>
    <w:rsid w:val="003E3E2B"/>
    <w:rsid w:val="003E3E59"/>
    <w:rsid w:val="003E4332"/>
    <w:rsid w:val="003E46DD"/>
    <w:rsid w:val="003E4970"/>
    <w:rsid w:val="003E4F94"/>
    <w:rsid w:val="003E514F"/>
    <w:rsid w:val="003E525C"/>
    <w:rsid w:val="003E5442"/>
    <w:rsid w:val="003E553F"/>
    <w:rsid w:val="003E55C6"/>
    <w:rsid w:val="003E5AAB"/>
    <w:rsid w:val="003E5DC6"/>
    <w:rsid w:val="003E5F43"/>
    <w:rsid w:val="003E6066"/>
    <w:rsid w:val="003E60CA"/>
    <w:rsid w:val="003E63E7"/>
    <w:rsid w:val="003E6458"/>
    <w:rsid w:val="003E690B"/>
    <w:rsid w:val="003E6917"/>
    <w:rsid w:val="003E69E4"/>
    <w:rsid w:val="003E6A46"/>
    <w:rsid w:val="003E6A4C"/>
    <w:rsid w:val="003E6CA0"/>
    <w:rsid w:val="003E6CB0"/>
    <w:rsid w:val="003E6EBE"/>
    <w:rsid w:val="003E717B"/>
    <w:rsid w:val="003E71E5"/>
    <w:rsid w:val="003E724B"/>
    <w:rsid w:val="003E7618"/>
    <w:rsid w:val="003E7679"/>
    <w:rsid w:val="003E76B5"/>
    <w:rsid w:val="003E76FC"/>
    <w:rsid w:val="003E7784"/>
    <w:rsid w:val="003E77E1"/>
    <w:rsid w:val="003E77FE"/>
    <w:rsid w:val="003E7853"/>
    <w:rsid w:val="003E7A9A"/>
    <w:rsid w:val="003E7CAF"/>
    <w:rsid w:val="003E7CF4"/>
    <w:rsid w:val="003E7F3D"/>
    <w:rsid w:val="003E7F44"/>
    <w:rsid w:val="003F0580"/>
    <w:rsid w:val="003F0989"/>
    <w:rsid w:val="003F0C86"/>
    <w:rsid w:val="003F1131"/>
    <w:rsid w:val="003F1147"/>
    <w:rsid w:val="003F12EC"/>
    <w:rsid w:val="003F1345"/>
    <w:rsid w:val="003F13AC"/>
    <w:rsid w:val="003F1523"/>
    <w:rsid w:val="003F168A"/>
    <w:rsid w:val="003F183B"/>
    <w:rsid w:val="003F1886"/>
    <w:rsid w:val="003F1971"/>
    <w:rsid w:val="003F19DB"/>
    <w:rsid w:val="003F1A89"/>
    <w:rsid w:val="003F1B87"/>
    <w:rsid w:val="003F1C1C"/>
    <w:rsid w:val="003F2126"/>
    <w:rsid w:val="003F21DC"/>
    <w:rsid w:val="003F2934"/>
    <w:rsid w:val="003F29A7"/>
    <w:rsid w:val="003F2D3A"/>
    <w:rsid w:val="003F2ECC"/>
    <w:rsid w:val="003F2EDD"/>
    <w:rsid w:val="003F2FD7"/>
    <w:rsid w:val="003F3049"/>
    <w:rsid w:val="003F30A6"/>
    <w:rsid w:val="003F34EB"/>
    <w:rsid w:val="003F362A"/>
    <w:rsid w:val="003F36B9"/>
    <w:rsid w:val="003F385A"/>
    <w:rsid w:val="003F3912"/>
    <w:rsid w:val="003F3C19"/>
    <w:rsid w:val="003F41AC"/>
    <w:rsid w:val="003F41C0"/>
    <w:rsid w:val="003F438D"/>
    <w:rsid w:val="003F4408"/>
    <w:rsid w:val="003F44B9"/>
    <w:rsid w:val="003F44F5"/>
    <w:rsid w:val="003F4929"/>
    <w:rsid w:val="003F4A93"/>
    <w:rsid w:val="003F4DE2"/>
    <w:rsid w:val="003F4E79"/>
    <w:rsid w:val="003F524E"/>
    <w:rsid w:val="003F5644"/>
    <w:rsid w:val="003F5720"/>
    <w:rsid w:val="003F5AAB"/>
    <w:rsid w:val="003F5BD4"/>
    <w:rsid w:val="003F5C6F"/>
    <w:rsid w:val="003F5C95"/>
    <w:rsid w:val="003F6017"/>
    <w:rsid w:val="003F61F7"/>
    <w:rsid w:val="003F635B"/>
    <w:rsid w:val="003F63AF"/>
    <w:rsid w:val="003F65F5"/>
    <w:rsid w:val="003F6842"/>
    <w:rsid w:val="003F6914"/>
    <w:rsid w:val="003F6B19"/>
    <w:rsid w:val="003F6B4D"/>
    <w:rsid w:val="003F6E4F"/>
    <w:rsid w:val="003F77B1"/>
    <w:rsid w:val="003F78A1"/>
    <w:rsid w:val="003F7913"/>
    <w:rsid w:val="003F7B68"/>
    <w:rsid w:val="003F7C5F"/>
    <w:rsid w:val="003F7E66"/>
    <w:rsid w:val="0040029F"/>
    <w:rsid w:val="004002A8"/>
    <w:rsid w:val="004002B0"/>
    <w:rsid w:val="004002D2"/>
    <w:rsid w:val="00400760"/>
    <w:rsid w:val="00400A1E"/>
    <w:rsid w:val="00400A90"/>
    <w:rsid w:val="0040102D"/>
    <w:rsid w:val="00401072"/>
    <w:rsid w:val="004010B3"/>
    <w:rsid w:val="004013A2"/>
    <w:rsid w:val="00401465"/>
    <w:rsid w:val="00401E9C"/>
    <w:rsid w:val="00402188"/>
    <w:rsid w:val="00402356"/>
    <w:rsid w:val="004024E1"/>
    <w:rsid w:val="004027F7"/>
    <w:rsid w:val="0040281F"/>
    <w:rsid w:val="004029B7"/>
    <w:rsid w:val="00402A55"/>
    <w:rsid w:val="00402AAA"/>
    <w:rsid w:val="00402F90"/>
    <w:rsid w:val="00403185"/>
    <w:rsid w:val="004032D6"/>
    <w:rsid w:val="0040378E"/>
    <w:rsid w:val="00403924"/>
    <w:rsid w:val="00403980"/>
    <w:rsid w:val="00403BAA"/>
    <w:rsid w:val="00403DC5"/>
    <w:rsid w:val="00403EA3"/>
    <w:rsid w:val="00403ED1"/>
    <w:rsid w:val="00403F48"/>
    <w:rsid w:val="004040B5"/>
    <w:rsid w:val="004048C6"/>
    <w:rsid w:val="00404993"/>
    <w:rsid w:val="00404A46"/>
    <w:rsid w:val="00404C3D"/>
    <w:rsid w:val="00404CEF"/>
    <w:rsid w:val="00404F28"/>
    <w:rsid w:val="00404FBD"/>
    <w:rsid w:val="00405034"/>
    <w:rsid w:val="00405163"/>
    <w:rsid w:val="00405251"/>
    <w:rsid w:val="004053B7"/>
    <w:rsid w:val="00405498"/>
    <w:rsid w:val="00405690"/>
    <w:rsid w:val="00405724"/>
    <w:rsid w:val="0040572F"/>
    <w:rsid w:val="004059EF"/>
    <w:rsid w:val="004059F9"/>
    <w:rsid w:val="00405BA7"/>
    <w:rsid w:val="00405BAA"/>
    <w:rsid w:val="00405D68"/>
    <w:rsid w:val="004061A3"/>
    <w:rsid w:val="004061BB"/>
    <w:rsid w:val="004062FF"/>
    <w:rsid w:val="0040631B"/>
    <w:rsid w:val="00406545"/>
    <w:rsid w:val="00406554"/>
    <w:rsid w:val="0040657B"/>
    <w:rsid w:val="00406619"/>
    <w:rsid w:val="0040661D"/>
    <w:rsid w:val="004066D2"/>
    <w:rsid w:val="004068A4"/>
    <w:rsid w:val="00406BB9"/>
    <w:rsid w:val="00406C2B"/>
    <w:rsid w:val="00406E30"/>
    <w:rsid w:val="00406EFA"/>
    <w:rsid w:val="0040703A"/>
    <w:rsid w:val="004070DD"/>
    <w:rsid w:val="0040712E"/>
    <w:rsid w:val="00407141"/>
    <w:rsid w:val="004072DB"/>
    <w:rsid w:val="00407418"/>
    <w:rsid w:val="0040752D"/>
    <w:rsid w:val="0040753A"/>
    <w:rsid w:val="0040757B"/>
    <w:rsid w:val="004076F0"/>
    <w:rsid w:val="0040778D"/>
    <w:rsid w:val="004077EE"/>
    <w:rsid w:val="00407A8B"/>
    <w:rsid w:val="00407AAB"/>
    <w:rsid w:val="00407C9B"/>
    <w:rsid w:val="0041001A"/>
    <w:rsid w:val="00410185"/>
    <w:rsid w:val="00410504"/>
    <w:rsid w:val="00410517"/>
    <w:rsid w:val="00410A0F"/>
    <w:rsid w:val="00410A70"/>
    <w:rsid w:val="00410BB0"/>
    <w:rsid w:val="00410D2A"/>
    <w:rsid w:val="00410E71"/>
    <w:rsid w:val="00410EBE"/>
    <w:rsid w:val="004110A7"/>
    <w:rsid w:val="004110BD"/>
    <w:rsid w:val="0041131C"/>
    <w:rsid w:val="004113E2"/>
    <w:rsid w:val="0041166A"/>
    <w:rsid w:val="004117FC"/>
    <w:rsid w:val="00411910"/>
    <w:rsid w:val="00411BF5"/>
    <w:rsid w:val="00411CD3"/>
    <w:rsid w:val="00411E81"/>
    <w:rsid w:val="00411F52"/>
    <w:rsid w:val="00412083"/>
    <w:rsid w:val="00412245"/>
    <w:rsid w:val="004122D4"/>
    <w:rsid w:val="00412646"/>
    <w:rsid w:val="0041287F"/>
    <w:rsid w:val="004129EC"/>
    <w:rsid w:val="00412DE8"/>
    <w:rsid w:val="0041306C"/>
    <w:rsid w:val="0041312B"/>
    <w:rsid w:val="00413316"/>
    <w:rsid w:val="004133CE"/>
    <w:rsid w:val="004134DF"/>
    <w:rsid w:val="0041360B"/>
    <w:rsid w:val="004138FE"/>
    <w:rsid w:val="00413AE1"/>
    <w:rsid w:val="00413F7A"/>
    <w:rsid w:val="004143E5"/>
    <w:rsid w:val="004144CD"/>
    <w:rsid w:val="0041469A"/>
    <w:rsid w:val="00414880"/>
    <w:rsid w:val="0041497A"/>
    <w:rsid w:val="00414A97"/>
    <w:rsid w:val="004150AF"/>
    <w:rsid w:val="00415184"/>
    <w:rsid w:val="0041523C"/>
    <w:rsid w:val="004152C4"/>
    <w:rsid w:val="0041541A"/>
    <w:rsid w:val="0041543D"/>
    <w:rsid w:val="004155A2"/>
    <w:rsid w:val="00415AE5"/>
    <w:rsid w:val="00415C01"/>
    <w:rsid w:val="00415C9D"/>
    <w:rsid w:val="00415E88"/>
    <w:rsid w:val="00415F64"/>
    <w:rsid w:val="00415FBA"/>
    <w:rsid w:val="00416048"/>
    <w:rsid w:val="004162D7"/>
    <w:rsid w:val="004166A0"/>
    <w:rsid w:val="0041692C"/>
    <w:rsid w:val="00416A93"/>
    <w:rsid w:val="00416BD8"/>
    <w:rsid w:val="00416CBD"/>
    <w:rsid w:val="0041715A"/>
    <w:rsid w:val="00417650"/>
    <w:rsid w:val="004179D0"/>
    <w:rsid w:val="00417A6D"/>
    <w:rsid w:val="0042005F"/>
    <w:rsid w:val="004200B0"/>
    <w:rsid w:val="0042017F"/>
    <w:rsid w:val="00420664"/>
    <w:rsid w:val="004208AF"/>
    <w:rsid w:val="00420909"/>
    <w:rsid w:val="00420A87"/>
    <w:rsid w:val="00420B15"/>
    <w:rsid w:val="00420C24"/>
    <w:rsid w:val="00420DCE"/>
    <w:rsid w:val="00420E5E"/>
    <w:rsid w:val="004212F0"/>
    <w:rsid w:val="00421331"/>
    <w:rsid w:val="00421362"/>
    <w:rsid w:val="0042155E"/>
    <w:rsid w:val="0042159F"/>
    <w:rsid w:val="00421799"/>
    <w:rsid w:val="004218F0"/>
    <w:rsid w:val="0042191F"/>
    <w:rsid w:val="00421B85"/>
    <w:rsid w:val="00421BF5"/>
    <w:rsid w:val="00421F78"/>
    <w:rsid w:val="00422248"/>
    <w:rsid w:val="00422267"/>
    <w:rsid w:val="0042227F"/>
    <w:rsid w:val="004223A0"/>
    <w:rsid w:val="004224A8"/>
    <w:rsid w:val="00422E2A"/>
    <w:rsid w:val="00422E33"/>
    <w:rsid w:val="00422E51"/>
    <w:rsid w:val="0042317C"/>
    <w:rsid w:val="004234A3"/>
    <w:rsid w:val="00423760"/>
    <w:rsid w:val="00423925"/>
    <w:rsid w:val="0042395F"/>
    <w:rsid w:val="00423A19"/>
    <w:rsid w:val="00423F21"/>
    <w:rsid w:val="00423F52"/>
    <w:rsid w:val="00423FEB"/>
    <w:rsid w:val="0042418F"/>
    <w:rsid w:val="004247C0"/>
    <w:rsid w:val="00424A25"/>
    <w:rsid w:val="00424B97"/>
    <w:rsid w:val="00424C27"/>
    <w:rsid w:val="00424CB2"/>
    <w:rsid w:val="00424F5D"/>
    <w:rsid w:val="004250A5"/>
    <w:rsid w:val="0042550F"/>
    <w:rsid w:val="00425596"/>
    <w:rsid w:val="00425CB2"/>
    <w:rsid w:val="00425CF9"/>
    <w:rsid w:val="00425DAC"/>
    <w:rsid w:val="00425FF4"/>
    <w:rsid w:val="00426023"/>
    <w:rsid w:val="0042629F"/>
    <w:rsid w:val="00426497"/>
    <w:rsid w:val="00426930"/>
    <w:rsid w:val="004269D5"/>
    <w:rsid w:val="00426F20"/>
    <w:rsid w:val="00426F94"/>
    <w:rsid w:val="0042706D"/>
    <w:rsid w:val="004270FD"/>
    <w:rsid w:val="004271D5"/>
    <w:rsid w:val="00427261"/>
    <w:rsid w:val="004272B9"/>
    <w:rsid w:val="004273F5"/>
    <w:rsid w:val="0042748D"/>
    <w:rsid w:val="0042759B"/>
    <w:rsid w:val="004277BC"/>
    <w:rsid w:val="0042788A"/>
    <w:rsid w:val="00427915"/>
    <w:rsid w:val="0043013F"/>
    <w:rsid w:val="004308E9"/>
    <w:rsid w:val="0043099C"/>
    <w:rsid w:val="00430A1F"/>
    <w:rsid w:val="00430AF9"/>
    <w:rsid w:val="00430C08"/>
    <w:rsid w:val="00431066"/>
    <w:rsid w:val="00431098"/>
    <w:rsid w:val="00431141"/>
    <w:rsid w:val="004311D5"/>
    <w:rsid w:val="004311F9"/>
    <w:rsid w:val="004313EF"/>
    <w:rsid w:val="00431441"/>
    <w:rsid w:val="0043146D"/>
    <w:rsid w:val="0043163A"/>
    <w:rsid w:val="00431663"/>
    <w:rsid w:val="00431893"/>
    <w:rsid w:val="00431A1F"/>
    <w:rsid w:val="00431C36"/>
    <w:rsid w:val="00431F16"/>
    <w:rsid w:val="00432296"/>
    <w:rsid w:val="004324E3"/>
    <w:rsid w:val="00432849"/>
    <w:rsid w:val="004329EA"/>
    <w:rsid w:val="00432F08"/>
    <w:rsid w:val="00432F62"/>
    <w:rsid w:val="00432FB4"/>
    <w:rsid w:val="0043301D"/>
    <w:rsid w:val="0043306C"/>
    <w:rsid w:val="0043383B"/>
    <w:rsid w:val="0043384A"/>
    <w:rsid w:val="00433904"/>
    <w:rsid w:val="004339B7"/>
    <w:rsid w:val="004339BE"/>
    <w:rsid w:val="00433C0D"/>
    <w:rsid w:val="00433C3F"/>
    <w:rsid w:val="00433CB8"/>
    <w:rsid w:val="00433DA9"/>
    <w:rsid w:val="00433DC3"/>
    <w:rsid w:val="00433EF9"/>
    <w:rsid w:val="00433F44"/>
    <w:rsid w:val="00433F6B"/>
    <w:rsid w:val="004343C6"/>
    <w:rsid w:val="0043497B"/>
    <w:rsid w:val="00434B0F"/>
    <w:rsid w:val="00434B87"/>
    <w:rsid w:val="004350EC"/>
    <w:rsid w:val="004352F3"/>
    <w:rsid w:val="0043533B"/>
    <w:rsid w:val="0043555D"/>
    <w:rsid w:val="0043569D"/>
    <w:rsid w:val="004356E2"/>
    <w:rsid w:val="004357C8"/>
    <w:rsid w:val="00435AED"/>
    <w:rsid w:val="00435D62"/>
    <w:rsid w:val="00435D9E"/>
    <w:rsid w:val="00436000"/>
    <w:rsid w:val="004361BB"/>
    <w:rsid w:val="00436277"/>
    <w:rsid w:val="004367C7"/>
    <w:rsid w:val="00436A6D"/>
    <w:rsid w:val="00436B58"/>
    <w:rsid w:val="00436BD5"/>
    <w:rsid w:val="00436D60"/>
    <w:rsid w:val="00436E22"/>
    <w:rsid w:val="00436FF9"/>
    <w:rsid w:val="0043720A"/>
    <w:rsid w:val="004373A7"/>
    <w:rsid w:val="004374C2"/>
    <w:rsid w:val="004374CC"/>
    <w:rsid w:val="0043764E"/>
    <w:rsid w:val="00437692"/>
    <w:rsid w:val="00437960"/>
    <w:rsid w:val="00437972"/>
    <w:rsid w:val="004379D8"/>
    <w:rsid w:val="00437A22"/>
    <w:rsid w:val="00437A5E"/>
    <w:rsid w:val="00437B09"/>
    <w:rsid w:val="00437D18"/>
    <w:rsid w:val="00437E3E"/>
    <w:rsid w:val="004400F1"/>
    <w:rsid w:val="0044019A"/>
    <w:rsid w:val="004402E7"/>
    <w:rsid w:val="004403B8"/>
    <w:rsid w:val="00440466"/>
    <w:rsid w:val="004405EE"/>
    <w:rsid w:val="00440734"/>
    <w:rsid w:val="0044074F"/>
    <w:rsid w:val="00440870"/>
    <w:rsid w:val="00440AB9"/>
    <w:rsid w:val="00440D48"/>
    <w:rsid w:val="00440DB1"/>
    <w:rsid w:val="00440F23"/>
    <w:rsid w:val="0044108D"/>
    <w:rsid w:val="004410D4"/>
    <w:rsid w:val="00441131"/>
    <w:rsid w:val="00441493"/>
    <w:rsid w:val="00441569"/>
    <w:rsid w:val="00441576"/>
    <w:rsid w:val="004417D6"/>
    <w:rsid w:val="00441990"/>
    <w:rsid w:val="00441A04"/>
    <w:rsid w:val="00441A0D"/>
    <w:rsid w:val="00441B87"/>
    <w:rsid w:val="00441C19"/>
    <w:rsid w:val="00441CED"/>
    <w:rsid w:val="00441EF5"/>
    <w:rsid w:val="004422DF"/>
    <w:rsid w:val="0044240D"/>
    <w:rsid w:val="004424AB"/>
    <w:rsid w:val="00442897"/>
    <w:rsid w:val="004428EA"/>
    <w:rsid w:val="00442B60"/>
    <w:rsid w:val="00442BAA"/>
    <w:rsid w:val="00442C6E"/>
    <w:rsid w:val="00442D95"/>
    <w:rsid w:val="00442F6E"/>
    <w:rsid w:val="00442FB4"/>
    <w:rsid w:val="004430B1"/>
    <w:rsid w:val="00443103"/>
    <w:rsid w:val="00443176"/>
    <w:rsid w:val="00443310"/>
    <w:rsid w:val="004434F4"/>
    <w:rsid w:val="0044367E"/>
    <w:rsid w:val="00443694"/>
    <w:rsid w:val="00443B3F"/>
    <w:rsid w:val="00443B4B"/>
    <w:rsid w:val="00443B75"/>
    <w:rsid w:val="00443E07"/>
    <w:rsid w:val="00443EF9"/>
    <w:rsid w:val="0044430B"/>
    <w:rsid w:val="00444AAA"/>
    <w:rsid w:val="00444C1E"/>
    <w:rsid w:val="004454C2"/>
    <w:rsid w:val="0044557A"/>
    <w:rsid w:val="00445854"/>
    <w:rsid w:val="00445CA0"/>
    <w:rsid w:val="004460A8"/>
    <w:rsid w:val="00446176"/>
    <w:rsid w:val="0044618B"/>
    <w:rsid w:val="004462F8"/>
    <w:rsid w:val="00446390"/>
    <w:rsid w:val="004464A2"/>
    <w:rsid w:val="00446920"/>
    <w:rsid w:val="00446BA0"/>
    <w:rsid w:val="00446C04"/>
    <w:rsid w:val="00446F4B"/>
    <w:rsid w:val="00446F9E"/>
    <w:rsid w:val="00447351"/>
    <w:rsid w:val="0044744B"/>
    <w:rsid w:val="00447612"/>
    <w:rsid w:val="00447858"/>
    <w:rsid w:val="00447B50"/>
    <w:rsid w:val="00447BD5"/>
    <w:rsid w:val="00447C55"/>
    <w:rsid w:val="0045000E"/>
    <w:rsid w:val="0045004D"/>
    <w:rsid w:val="00450536"/>
    <w:rsid w:val="0045066A"/>
    <w:rsid w:val="0045073E"/>
    <w:rsid w:val="00450A86"/>
    <w:rsid w:val="00450BFC"/>
    <w:rsid w:val="00450C2B"/>
    <w:rsid w:val="00450CD9"/>
    <w:rsid w:val="00450D14"/>
    <w:rsid w:val="00450E1B"/>
    <w:rsid w:val="00450E83"/>
    <w:rsid w:val="00450EFF"/>
    <w:rsid w:val="004512D8"/>
    <w:rsid w:val="00451423"/>
    <w:rsid w:val="0045153F"/>
    <w:rsid w:val="00451B45"/>
    <w:rsid w:val="00451D03"/>
    <w:rsid w:val="00451DF6"/>
    <w:rsid w:val="00451DFE"/>
    <w:rsid w:val="00451E57"/>
    <w:rsid w:val="004520E8"/>
    <w:rsid w:val="00452268"/>
    <w:rsid w:val="0045230A"/>
    <w:rsid w:val="00452316"/>
    <w:rsid w:val="00452752"/>
    <w:rsid w:val="004529F7"/>
    <w:rsid w:val="00452AEA"/>
    <w:rsid w:val="00452D17"/>
    <w:rsid w:val="00452E0B"/>
    <w:rsid w:val="00452EB9"/>
    <w:rsid w:val="00453112"/>
    <w:rsid w:val="004533A9"/>
    <w:rsid w:val="004535D2"/>
    <w:rsid w:val="00453663"/>
    <w:rsid w:val="004538BB"/>
    <w:rsid w:val="00453F08"/>
    <w:rsid w:val="00453F26"/>
    <w:rsid w:val="0045400B"/>
    <w:rsid w:val="0045406B"/>
    <w:rsid w:val="00454071"/>
    <w:rsid w:val="0045416F"/>
    <w:rsid w:val="0045426D"/>
    <w:rsid w:val="004542E0"/>
    <w:rsid w:val="0045437C"/>
    <w:rsid w:val="00454660"/>
    <w:rsid w:val="00454705"/>
    <w:rsid w:val="0045472B"/>
    <w:rsid w:val="004548CC"/>
    <w:rsid w:val="00454A58"/>
    <w:rsid w:val="00454BA7"/>
    <w:rsid w:val="00454EBD"/>
    <w:rsid w:val="00454FE4"/>
    <w:rsid w:val="0045510B"/>
    <w:rsid w:val="00455180"/>
    <w:rsid w:val="0045533A"/>
    <w:rsid w:val="00455385"/>
    <w:rsid w:val="004553C0"/>
    <w:rsid w:val="00455639"/>
    <w:rsid w:val="004556CC"/>
    <w:rsid w:val="0045598B"/>
    <w:rsid w:val="00455A7E"/>
    <w:rsid w:val="00455BCE"/>
    <w:rsid w:val="004561E6"/>
    <w:rsid w:val="00456209"/>
    <w:rsid w:val="0045626E"/>
    <w:rsid w:val="0045643A"/>
    <w:rsid w:val="00456858"/>
    <w:rsid w:val="00456A6D"/>
    <w:rsid w:val="00456FAD"/>
    <w:rsid w:val="0045701C"/>
    <w:rsid w:val="00457135"/>
    <w:rsid w:val="0045714E"/>
    <w:rsid w:val="0045724E"/>
    <w:rsid w:val="00457293"/>
    <w:rsid w:val="0045750C"/>
    <w:rsid w:val="004575A6"/>
    <w:rsid w:val="004576B7"/>
    <w:rsid w:val="00457853"/>
    <w:rsid w:val="0045785E"/>
    <w:rsid w:val="004578A8"/>
    <w:rsid w:val="00457970"/>
    <w:rsid w:val="004579B3"/>
    <w:rsid w:val="00457AFC"/>
    <w:rsid w:val="00457D69"/>
    <w:rsid w:val="00457E4C"/>
    <w:rsid w:val="00457E59"/>
    <w:rsid w:val="00460591"/>
    <w:rsid w:val="004605AD"/>
    <w:rsid w:val="004605AE"/>
    <w:rsid w:val="004606CB"/>
    <w:rsid w:val="00460976"/>
    <w:rsid w:val="00460A77"/>
    <w:rsid w:val="00460A80"/>
    <w:rsid w:val="00460B1D"/>
    <w:rsid w:val="00460CAD"/>
    <w:rsid w:val="0046109E"/>
    <w:rsid w:val="0046121F"/>
    <w:rsid w:val="00461293"/>
    <w:rsid w:val="004613ED"/>
    <w:rsid w:val="004614C6"/>
    <w:rsid w:val="004615A8"/>
    <w:rsid w:val="004615D2"/>
    <w:rsid w:val="004616C8"/>
    <w:rsid w:val="0046194E"/>
    <w:rsid w:val="004619B9"/>
    <w:rsid w:val="00461B70"/>
    <w:rsid w:val="00461BC9"/>
    <w:rsid w:val="004621F0"/>
    <w:rsid w:val="004623BF"/>
    <w:rsid w:val="00462527"/>
    <w:rsid w:val="004627AB"/>
    <w:rsid w:val="0046283F"/>
    <w:rsid w:val="00462A6F"/>
    <w:rsid w:val="00462BBE"/>
    <w:rsid w:val="00462EFF"/>
    <w:rsid w:val="00462F2F"/>
    <w:rsid w:val="004631BC"/>
    <w:rsid w:val="00463249"/>
    <w:rsid w:val="004634CE"/>
    <w:rsid w:val="00463586"/>
    <w:rsid w:val="004635A7"/>
    <w:rsid w:val="00463645"/>
    <w:rsid w:val="00463BC7"/>
    <w:rsid w:val="00463D69"/>
    <w:rsid w:val="00463E97"/>
    <w:rsid w:val="004644E2"/>
    <w:rsid w:val="004647F4"/>
    <w:rsid w:val="0046496B"/>
    <w:rsid w:val="004649D9"/>
    <w:rsid w:val="00464D36"/>
    <w:rsid w:val="00464F86"/>
    <w:rsid w:val="0046503A"/>
    <w:rsid w:val="00465199"/>
    <w:rsid w:val="004652D7"/>
    <w:rsid w:val="0046547D"/>
    <w:rsid w:val="00465713"/>
    <w:rsid w:val="0046572D"/>
    <w:rsid w:val="004659BD"/>
    <w:rsid w:val="00465AD2"/>
    <w:rsid w:val="00465B51"/>
    <w:rsid w:val="00465F2A"/>
    <w:rsid w:val="00465F54"/>
    <w:rsid w:val="00466173"/>
    <w:rsid w:val="0046668A"/>
    <w:rsid w:val="0046684C"/>
    <w:rsid w:val="004668C7"/>
    <w:rsid w:val="00466A28"/>
    <w:rsid w:val="00466A37"/>
    <w:rsid w:val="00466B0B"/>
    <w:rsid w:val="00466E27"/>
    <w:rsid w:val="004670B1"/>
    <w:rsid w:val="004673C5"/>
    <w:rsid w:val="004674B9"/>
    <w:rsid w:val="0046763A"/>
    <w:rsid w:val="00467677"/>
    <w:rsid w:val="00467962"/>
    <w:rsid w:val="00467AF0"/>
    <w:rsid w:val="00467CA1"/>
    <w:rsid w:val="00467CFB"/>
    <w:rsid w:val="00467FA5"/>
    <w:rsid w:val="00467FE4"/>
    <w:rsid w:val="0047016E"/>
    <w:rsid w:val="00470309"/>
    <w:rsid w:val="004709BA"/>
    <w:rsid w:val="00470A2A"/>
    <w:rsid w:val="00470D63"/>
    <w:rsid w:val="00471473"/>
    <w:rsid w:val="00471496"/>
    <w:rsid w:val="0047152A"/>
    <w:rsid w:val="00471655"/>
    <w:rsid w:val="004716E5"/>
    <w:rsid w:val="004717D7"/>
    <w:rsid w:val="00471866"/>
    <w:rsid w:val="0047188C"/>
    <w:rsid w:val="00471D0E"/>
    <w:rsid w:val="00471D90"/>
    <w:rsid w:val="00471F0D"/>
    <w:rsid w:val="00472154"/>
    <w:rsid w:val="00472365"/>
    <w:rsid w:val="004725F9"/>
    <w:rsid w:val="00472845"/>
    <w:rsid w:val="0047284C"/>
    <w:rsid w:val="0047291F"/>
    <w:rsid w:val="00472AA1"/>
    <w:rsid w:val="00472D29"/>
    <w:rsid w:val="00472E1D"/>
    <w:rsid w:val="00473065"/>
    <w:rsid w:val="004732F0"/>
    <w:rsid w:val="00473380"/>
    <w:rsid w:val="00473424"/>
    <w:rsid w:val="0047383D"/>
    <w:rsid w:val="00473915"/>
    <w:rsid w:val="00473941"/>
    <w:rsid w:val="004741FF"/>
    <w:rsid w:val="00474250"/>
    <w:rsid w:val="0047431D"/>
    <w:rsid w:val="00474492"/>
    <w:rsid w:val="00474778"/>
    <w:rsid w:val="00474924"/>
    <w:rsid w:val="004749BC"/>
    <w:rsid w:val="00474AB4"/>
    <w:rsid w:val="00474BA4"/>
    <w:rsid w:val="00474C09"/>
    <w:rsid w:val="00474C65"/>
    <w:rsid w:val="00474FF0"/>
    <w:rsid w:val="0047533C"/>
    <w:rsid w:val="004753CC"/>
    <w:rsid w:val="0047548C"/>
    <w:rsid w:val="004754B1"/>
    <w:rsid w:val="004754F7"/>
    <w:rsid w:val="00475575"/>
    <w:rsid w:val="00475871"/>
    <w:rsid w:val="00475D56"/>
    <w:rsid w:val="00475DC7"/>
    <w:rsid w:val="00475E92"/>
    <w:rsid w:val="004760BD"/>
    <w:rsid w:val="00476187"/>
    <w:rsid w:val="00476400"/>
    <w:rsid w:val="00476590"/>
    <w:rsid w:val="00476A88"/>
    <w:rsid w:val="00476CB5"/>
    <w:rsid w:val="00476D9E"/>
    <w:rsid w:val="00477146"/>
    <w:rsid w:val="004772B4"/>
    <w:rsid w:val="004778C7"/>
    <w:rsid w:val="00477A42"/>
    <w:rsid w:val="00480014"/>
    <w:rsid w:val="0048018C"/>
    <w:rsid w:val="00480407"/>
    <w:rsid w:val="0048066C"/>
    <w:rsid w:val="0048087A"/>
    <w:rsid w:val="00480A9E"/>
    <w:rsid w:val="00480B02"/>
    <w:rsid w:val="00480D4C"/>
    <w:rsid w:val="00480DA7"/>
    <w:rsid w:val="00480EDC"/>
    <w:rsid w:val="00480F51"/>
    <w:rsid w:val="00480FB1"/>
    <w:rsid w:val="004812C4"/>
    <w:rsid w:val="0048154D"/>
    <w:rsid w:val="0048157D"/>
    <w:rsid w:val="00481733"/>
    <w:rsid w:val="0048179C"/>
    <w:rsid w:val="00481930"/>
    <w:rsid w:val="004819BA"/>
    <w:rsid w:val="00481A57"/>
    <w:rsid w:val="00481AF0"/>
    <w:rsid w:val="00481E39"/>
    <w:rsid w:val="00481EC4"/>
    <w:rsid w:val="00481F8F"/>
    <w:rsid w:val="004823A2"/>
    <w:rsid w:val="00482418"/>
    <w:rsid w:val="004825B9"/>
    <w:rsid w:val="00482729"/>
    <w:rsid w:val="00482763"/>
    <w:rsid w:val="00482A70"/>
    <w:rsid w:val="00482CC9"/>
    <w:rsid w:val="00482D46"/>
    <w:rsid w:val="00482D98"/>
    <w:rsid w:val="004830D3"/>
    <w:rsid w:val="004831D6"/>
    <w:rsid w:val="0048328C"/>
    <w:rsid w:val="00483326"/>
    <w:rsid w:val="004834A7"/>
    <w:rsid w:val="004836D6"/>
    <w:rsid w:val="00483995"/>
    <w:rsid w:val="00483A51"/>
    <w:rsid w:val="00483B71"/>
    <w:rsid w:val="00483D92"/>
    <w:rsid w:val="00483DA3"/>
    <w:rsid w:val="00483FCE"/>
    <w:rsid w:val="0048408A"/>
    <w:rsid w:val="004842EB"/>
    <w:rsid w:val="004845C1"/>
    <w:rsid w:val="00484746"/>
    <w:rsid w:val="00484867"/>
    <w:rsid w:val="00485533"/>
    <w:rsid w:val="0048558F"/>
    <w:rsid w:val="00485759"/>
    <w:rsid w:val="00485763"/>
    <w:rsid w:val="0048577C"/>
    <w:rsid w:val="0048586F"/>
    <w:rsid w:val="00485A4F"/>
    <w:rsid w:val="00485B6F"/>
    <w:rsid w:val="00485BCA"/>
    <w:rsid w:val="00485D2C"/>
    <w:rsid w:val="00485DBF"/>
    <w:rsid w:val="00485F2D"/>
    <w:rsid w:val="00486025"/>
    <w:rsid w:val="004866B5"/>
    <w:rsid w:val="0048677F"/>
    <w:rsid w:val="004869B7"/>
    <w:rsid w:val="00486AF4"/>
    <w:rsid w:val="00486B9D"/>
    <w:rsid w:val="00486CCE"/>
    <w:rsid w:val="00486E39"/>
    <w:rsid w:val="00486F4D"/>
    <w:rsid w:val="00486F7B"/>
    <w:rsid w:val="00487623"/>
    <w:rsid w:val="0048778E"/>
    <w:rsid w:val="00487851"/>
    <w:rsid w:val="004879AF"/>
    <w:rsid w:val="004879B6"/>
    <w:rsid w:val="00487B71"/>
    <w:rsid w:val="00487C2D"/>
    <w:rsid w:val="00487CA1"/>
    <w:rsid w:val="00487EC0"/>
    <w:rsid w:val="00487EC7"/>
    <w:rsid w:val="00487FE0"/>
    <w:rsid w:val="0049086F"/>
    <w:rsid w:val="00490F9B"/>
    <w:rsid w:val="004910EB"/>
    <w:rsid w:val="0049110F"/>
    <w:rsid w:val="00491465"/>
    <w:rsid w:val="0049165E"/>
    <w:rsid w:val="00491695"/>
    <w:rsid w:val="004917B4"/>
    <w:rsid w:val="00491859"/>
    <w:rsid w:val="004918C9"/>
    <w:rsid w:val="004918F4"/>
    <w:rsid w:val="00491936"/>
    <w:rsid w:val="00491A11"/>
    <w:rsid w:val="00491BD9"/>
    <w:rsid w:val="00491C2A"/>
    <w:rsid w:val="00491C8D"/>
    <w:rsid w:val="00491FB5"/>
    <w:rsid w:val="004920CF"/>
    <w:rsid w:val="0049218B"/>
    <w:rsid w:val="004922A5"/>
    <w:rsid w:val="00492490"/>
    <w:rsid w:val="004925EC"/>
    <w:rsid w:val="0049273C"/>
    <w:rsid w:val="00492A58"/>
    <w:rsid w:val="00492B99"/>
    <w:rsid w:val="00492BD8"/>
    <w:rsid w:val="00492BF1"/>
    <w:rsid w:val="00492C0D"/>
    <w:rsid w:val="00492CD9"/>
    <w:rsid w:val="00492F57"/>
    <w:rsid w:val="00492FFB"/>
    <w:rsid w:val="00493001"/>
    <w:rsid w:val="00493681"/>
    <w:rsid w:val="00493B7D"/>
    <w:rsid w:val="00493CF9"/>
    <w:rsid w:val="0049412F"/>
    <w:rsid w:val="004942DE"/>
    <w:rsid w:val="00494637"/>
    <w:rsid w:val="0049473E"/>
    <w:rsid w:val="0049493E"/>
    <w:rsid w:val="00494D3C"/>
    <w:rsid w:val="00495198"/>
    <w:rsid w:val="004956B2"/>
    <w:rsid w:val="004956BB"/>
    <w:rsid w:val="0049587E"/>
    <w:rsid w:val="00495986"/>
    <w:rsid w:val="00495E95"/>
    <w:rsid w:val="00495EBE"/>
    <w:rsid w:val="00496109"/>
    <w:rsid w:val="00496139"/>
    <w:rsid w:val="00496446"/>
    <w:rsid w:val="00496465"/>
    <w:rsid w:val="00496982"/>
    <w:rsid w:val="00496ACE"/>
    <w:rsid w:val="00496B6C"/>
    <w:rsid w:val="00496C3E"/>
    <w:rsid w:val="00496C8F"/>
    <w:rsid w:val="00496F07"/>
    <w:rsid w:val="004970F4"/>
    <w:rsid w:val="0049713E"/>
    <w:rsid w:val="004973F8"/>
    <w:rsid w:val="0049765F"/>
    <w:rsid w:val="00497777"/>
    <w:rsid w:val="00497950"/>
    <w:rsid w:val="004979F9"/>
    <w:rsid w:val="00497A05"/>
    <w:rsid w:val="00497D81"/>
    <w:rsid w:val="00497E46"/>
    <w:rsid w:val="004A0475"/>
    <w:rsid w:val="004A0535"/>
    <w:rsid w:val="004A067B"/>
    <w:rsid w:val="004A0717"/>
    <w:rsid w:val="004A0727"/>
    <w:rsid w:val="004A07E7"/>
    <w:rsid w:val="004A0D32"/>
    <w:rsid w:val="004A0D79"/>
    <w:rsid w:val="004A0E51"/>
    <w:rsid w:val="004A0E8E"/>
    <w:rsid w:val="004A0EA5"/>
    <w:rsid w:val="004A0EBD"/>
    <w:rsid w:val="004A142F"/>
    <w:rsid w:val="004A1950"/>
    <w:rsid w:val="004A1A10"/>
    <w:rsid w:val="004A1C18"/>
    <w:rsid w:val="004A1C66"/>
    <w:rsid w:val="004A200E"/>
    <w:rsid w:val="004A2090"/>
    <w:rsid w:val="004A210E"/>
    <w:rsid w:val="004A2164"/>
    <w:rsid w:val="004A2424"/>
    <w:rsid w:val="004A2515"/>
    <w:rsid w:val="004A29BE"/>
    <w:rsid w:val="004A29EB"/>
    <w:rsid w:val="004A2A14"/>
    <w:rsid w:val="004A2B54"/>
    <w:rsid w:val="004A2DFD"/>
    <w:rsid w:val="004A2E41"/>
    <w:rsid w:val="004A30FA"/>
    <w:rsid w:val="004A323C"/>
    <w:rsid w:val="004A324F"/>
    <w:rsid w:val="004A35BE"/>
    <w:rsid w:val="004A362C"/>
    <w:rsid w:val="004A367E"/>
    <w:rsid w:val="004A3818"/>
    <w:rsid w:val="004A39FD"/>
    <w:rsid w:val="004A3B9E"/>
    <w:rsid w:val="004A3F7D"/>
    <w:rsid w:val="004A40FD"/>
    <w:rsid w:val="004A4110"/>
    <w:rsid w:val="004A413E"/>
    <w:rsid w:val="004A4335"/>
    <w:rsid w:val="004A45D4"/>
    <w:rsid w:val="004A45E4"/>
    <w:rsid w:val="004A47E1"/>
    <w:rsid w:val="004A49BC"/>
    <w:rsid w:val="004A4A12"/>
    <w:rsid w:val="004A4A85"/>
    <w:rsid w:val="004A4D43"/>
    <w:rsid w:val="004A4FFD"/>
    <w:rsid w:val="004A5164"/>
    <w:rsid w:val="004A5391"/>
    <w:rsid w:val="004A5438"/>
    <w:rsid w:val="004A5619"/>
    <w:rsid w:val="004A5897"/>
    <w:rsid w:val="004A593E"/>
    <w:rsid w:val="004A5B3B"/>
    <w:rsid w:val="004A5D61"/>
    <w:rsid w:val="004A60FD"/>
    <w:rsid w:val="004A650C"/>
    <w:rsid w:val="004A68B1"/>
    <w:rsid w:val="004A69C8"/>
    <w:rsid w:val="004A6C97"/>
    <w:rsid w:val="004A6FBC"/>
    <w:rsid w:val="004A7186"/>
    <w:rsid w:val="004A7337"/>
    <w:rsid w:val="004A79D7"/>
    <w:rsid w:val="004A7AA8"/>
    <w:rsid w:val="004A7D88"/>
    <w:rsid w:val="004A7E39"/>
    <w:rsid w:val="004A7F29"/>
    <w:rsid w:val="004A7F82"/>
    <w:rsid w:val="004B008E"/>
    <w:rsid w:val="004B0245"/>
    <w:rsid w:val="004B0494"/>
    <w:rsid w:val="004B0796"/>
    <w:rsid w:val="004B09F7"/>
    <w:rsid w:val="004B0A8F"/>
    <w:rsid w:val="004B0E07"/>
    <w:rsid w:val="004B0E1F"/>
    <w:rsid w:val="004B10EC"/>
    <w:rsid w:val="004B10EF"/>
    <w:rsid w:val="004B122A"/>
    <w:rsid w:val="004B141F"/>
    <w:rsid w:val="004B1491"/>
    <w:rsid w:val="004B16BA"/>
    <w:rsid w:val="004B17DA"/>
    <w:rsid w:val="004B1ABA"/>
    <w:rsid w:val="004B1C9F"/>
    <w:rsid w:val="004B1E8C"/>
    <w:rsid w:val="004B286C"/>
    <w:rsid w:val="004B287C"/>
    <w:rsid w:val="004B28A5"/>
    <w:rsid w:val="004B29EB"/>
    <w:rsid w:val="004B2AD6"/>
    <w:rsid w:val="004B2C9F"/>
    <w:rsid w:val="004B32A2"/>
    <w:rsid w:val="004B35AF"/>
    <w:rsid w:val="004B36E5"/>
    <w:rsid w:val="004B3987"/>
    <w:rsid w:val="004B3A2C"/>
    <w:rsid w:val="004B3A9B"/>
    <w:rsid w:val="004B3B1C"/>
    <w:rsid w:val="004B3C6B"/>
    <w:rsid w:val="004B3D63"/>
    <w:rsid w:val="004B3FB2"/>
    <w:rsid w:val="004B41A0"/>
    <w:rsid w:val="004B441C"/>
    <w:rsid w:val="004B44C5"/>
    <w:rsid w:val="004B4593"/>
    <w:rsid w:val="004B49C1"/>
    <w:rsid w:val="004B4B80"/>
    <w:rsid w:val="004B4D6F"/>
    <w:rsid w:val="004B516E"/>
    <w:rsid w:val="004B53CB"/>
    <w:rsid w:val="004B55DC"/>
    <w:rsid w:val="004B5695"/>
    <w:rsid w:val="004B56B1"/>
    <w:rsid w:val="004B5743"/>
    <w:rsid w:val="004B5A74"/>
    <w:rsid w:val="004B5AFA"/>
    <w:rsid w:val="004B5B79"/>
    <w:rsid w:val="004B5BE0"/>
    <w:rsid w:val="004B5E05"/>
    <w:rsid w:val="004B5F6D"/>
    <w:rsid w:val="004B6BAB"/>
    <w:rsid w:val="004B708B"/>
    <w:rsid w:val="004B7114"/>
    <w:rsid w:val="004B7215"/>
    <w:rsid w:val="004B73D8"/>
    <w:rsid w:val="004B77D2"/>
    <w:rsid w:val="004B7E91"/>
    <w:rsid w:val="004B7FA5"/>
    <w:rsid w:val="004C0479"/>
    <w:rsid w:val="004C04E3"/>
    <w:rsid w:val="004C0534"/>
    <w:rsid w:val="004C0750"/>
    <w:rsid w:val="004C0A38"/>
    <w:rsid w:val="004C0B3E"/>
    <w:rsid w:val="004C1036"/>
    <w:rsid w:val="004C104C"/>
    <w:rsid w:val="004C1076"/>
    <w:rsid w:val="004C112B"/>
    <w:rsid w:val="004C1193"/>
    <w:rsid w:val="004C12BA"/>
    <w:rsid w:val="004C1649"/>
    <w:rsid w:val="004C1736"/>
    <w:rsid w:val="004C18C6"/>
    <w:rsid w:val="004C1A1C"/>
    <w:rsid w:val="004C1AD1"/>
    <w:rsid w:val="004C1D35"/>
    <w:rsid w:val="004C1DBC"/>
    <w:rsid w:val="004C1EF3"/>
    <w:rsid w:val="004C1F31"/>
    <w:rsid w:val="004C2222"/>
    <w:rsid w:val="004C234B"/>
    <w:rsid w:val="004C242F"/>
    <w:rsid w:val="004C25E8"/>
    <w:rsid w:val="004C2710"/>
    <w:rsid w:val="004C2E65"/>
    <w:rsid w:val="004C31D3"/>
    <w:rsid w:val="004C32A3"/>
    <w:rsid w:val="004C34DB"/>
    <w:rsid w:val="004C34FA"/>
    <w:rsid w:val="004C3681"/>
    <w:rsid w:val="004C37B2"/>
    <w:rsid w:val="004C37DB"/>
    <w:rsid w:val="004C398D"/>
    <w:rsid w:val="004C3A83"/>
    <w:rsid w:val="004C3ACD"/>
    <w:rsid w:val="004C3C46"/>
    <w:rsid w:val="004C3E04"/>
    <w:rsid w:val="004C402B"/>
    <w:rsid w:val="004C417C"/>
    <w:rsid w:val="004C43DF"/>
    <w:rsid w:val="004C45C9"/>
    <w:rsid w:val="004C4770"/>
    <w:rsid w:val="004C4781"/>
    <w:rsid w:val="004C4945"/>
    <w:rsid w:val="004C4954"/>
    <w:rsid w:val="004C49D5"/>
    <w:rsid w:val="004C4C8A"/>
    <w:rsid w:val="004C4EE4"/>
    <w:rsid w:val="004C503D"/>
    <w:rsid w:val="004C50CF"/>
    <w:rsid w:val="004C50E2"/>
    <w:rsid w:val="004C51FB"/>
    <w:rsid w:val="004C5315"/>
    <w:rsid w:val="004C5401"/>
    <w:rsid w:val="004C54E5"/>
    <w:rsid w:val="004C572B"/>
    <w:rsid w:val="004C577C"/>
    <w:rsid w:val="004C581E"/>
    <w:rsid w:val="004C58D9"/>
    <w:rsid w:val="004C5CEB"/>
    <w:rsid w:val="004C60C9"/>
    <w:rsid w:val="004C6195"/>
    <w:rsid w:val="004C62F6"/>
    <w:rsid w:val="004C63F3"/>
    <w:rsid w:val="004C6AF7"/>
    <w:rsid w:val="004C6C7D"/>
    <w:rsid w:val="004C6D0F"/>
    <w:rsid w:val="004C6FB4"/>
    <w:rsid w:val="004C70F9"/>
    <w:rsid w:val="004C7235"/>
    <w:rsid w:val="004C72EE"/>
    <w:rsid w:val="004C7366"/>
    <w:rsid w:val="004C77E1"/>
    <w:rsid w:val="004C7901"/>
    <w:rsid w:val="004C79BF"/>
    <w:rsid w:val="004C79EE"/>
    <w:rsid w:val="004C7B9D"/>
    <w:rsid w:val="004C7DA3"/>
    <w:rsid w:val="004C7E08"/>
    <w:rsid w:val="004C7EB7"/>
    <w:rsid w:val="004C7EEC"/>
    <w:rsid w:val="004C7F0C"/>
    <w:rsid w:val="004C7F3E"/>
    <w:rsid w:val="004C7F52"/>
    <w:rsid w:val="004D0032"/>
    <w:rsid w:val="004D004C"/>
    <w:rsid w:val="004D036A"/>
    <w:rsid w:val="004D0374"/>
    <w:rsid w:val="004D03AF"/>
    <w:rsid w:val="004D078E"/>
    <w:rsid w:val="004D082D"/>
    <w:rsid w:val="004D09B3"/>
    <w:rsid w:val="004D0BB5"/>
    <w:rsid w:val="004D0C3A"/>
    <w:rsid w:val="004D0CF9"/>
    <w:rsid w:val="004D0D7C"/>
    <w:rsid w:val="004D0ED6"/>
    <w:rsid w:val="004D0FA1"/>
    <w:rsid w:val="004D1061"/>
    <w:rsid w:val="004D1221"/>
    <w:rsid w:val="004D1998"/>
    <w:rsid w:val="004D1DD6"/>
    <w:rsid w:val="004D1E13"/>
    <w:rsid w:val="004D1F00"/>
    <w:rsid w:val="004D1F02"/>
    <w:rsid w:val="004D2375"/>
    <w:rsid w:val="004D23E0"/>
    <w:rsid w:val="004D2454"/>
    <w:rsid w:val="004D2591"/>
    <w:rsid w:val="004D25B2"/>
    <w:rsid w:val="004D2824"/>
    <w:rsid w:val="004D2B7A"/>
    <w:rsid w:val="004D2BED"/>
    <w:rsid w:val="004D2F0B"/>
    <w:rsid w:val="004D3444"/>
    <w:rsid w:val="004D36AE"/>
    <w:rsid w:val="004D38B7"/>
    <w:rsid w:val="004D3A8F"/>
    <w:rsid w:val="004D4063"/>
    <w:rsid w:val="004D4140"/>
    <w:rsid w:val="004D444E"/>
    <w:rsid w:val="004D45B2"/>
    <w:rsid w:val="004D4604"/>
    <w:rsid w:val="004D4778"/>
    <w:rsid w:val="004D4CF4"/>
    <w:rsid w:val="004D4F18"/>
    <w:rsid w:val="004D514B"/>
    <w:rsid w:val="004D528E"/>
    <w:rsid w:val="004D55FF"/>
    <w:rsid w:val="004D58C1"/>
    <w:rsid w:val="004D5946"/>
    <w:rsid w:val="004D5A45"/>
    <w:rsid w:val="004D5B4D"/>
    <w:rsid w:val="004D5BFF"/>
    <w:rsid w:val="004D5E60"/>
    <w:rsid w:val="004D60CB"/>
    <w:rsid w:val="004D6244"/>
    <w:rsid w:val="004D62B4"/>
    <w:rsid w:val="004D6506"/>
    <w:rsid w:val="004D6912"/>
    <w:rsid w:val="004D6AEE"/>
    <w:rsid w:val="004D6B69"/>
    <w:rsid w:val="004D6C28"/>
    <w:rsid w:val="004D6FAF"/>
    <w:rsid w:val="004D6FF6"/>
    <w:rsid w:val="004D6FFD"/>
    <w:rsid w:val="004D70A6"/>
    <w:rsid w:val="004D70E1"/>
    <w:rsid w:val="004D71EE"/>
    <w:rsid w:val="004D7250"/>
    <w:rsid w:val="004D72CA"/>
    <w:rsid w:val="004D7493"/>
    <w:rsid w:val="004D7953"/>
    <w:rsid w:val="004D7FA5"/>
    <w:rsid w:val="004E0044"/>
    <w:rsid w:val="004E033D"/>
    <w:rsid w:val="004E0F6C"/>
    <w:rsid w:val="004E105B"/>
    <w:rsid w:val="004E12DF"/>
    <w:rsid w:val="004E154E"/>
    <w:rsid w:val="004E15C7"/>
    <w:rsid w:val="004E1600"/>
    <w:rsid w:val="004E16F0"/>
    <w:rsid w:val="004E1964"/>
    <w:rsid w:val="004E1A52"/>
    <w:rsid w:val="004E1BB8"/>
    <w:rsid w:val="004E1C8E"/>
    <w:rsid w:val="004E1D08"/>
    <w:rsid w:val="004E1D14"/>
    <w:rsid w:val="004E1ECE"/>
    <w:rsid w:val="004E1F2E"/>
    <w:rsid w:val="004E1F3D"/>
    <w:rsid w:val="004E200A"/>
    <w:rsid w:val="004E2125"/>
    <w:rsid w:val="004E231B"/>
    <w:rsid w:val="004E2475"/>
    <w:rsid w:val="004E2566"/>
    <w:rsid w:val="004E262F"/>
    <w:rsid w:val="004E2AB6"/>
    <w:rsid w:val="004E313A"/>
    <w:rsid w:val="004E352C"/>
    <w:rsid w:val="004E35A8"/>
    <w:rsid w:val="004E36EB"/>
    <w:rsid w:val="004E38A5"/>
    <w:rsid w:val="004E38BE"/>
    <w:rsid w:val="004E395B"/>
    <w:rsid w:val="004E3C09"/>
    <w:rsid w:val="004E3CC5"/>
    <w:rsid w:val="004E3D1E"/>
    <w:rsid w:val="004E3F91"/>
    <w:rsid w:val="004E459C"/>
    <w:rsid w:val="004E48FC"/>
    <w:rsid w:val="004E4B3A"/>
    <w:rsid w:val="004E4B5E"/>
    <w:rsid w:val="004E500C"/>
    <w:rsid w:val="004E52B6"/>
    <w:rsid w:val="004E52D3"/>
    <w:rsid w:val="004E534C"/>
    <w:rsid w:val="004E5397"/>
    <w:rsid w:val="004E53E9"/>
    <w:rsid w:val="004E55A6"/>
    <w:rsid w:val="004E55E3"/>
    <w:rsid w:val="004E565A"/>
    <w:rsid w:val="004E5A3E"/>
    <w:rsid w:val="004E5C22"/>
    <w:rsid w:val="004E5DC0"/>
    <w:rsid w:val="004E5EAD"/>
    <w:rsid w:val="004E5F71"/>
    <w:rsid w:val="004E5FAE"/>
    <w:rsid w:val="004E62F1"/>
    <w:rsid w:val="004E6321"/>
    <w:rsid w:val="004E6424"/>
    <w:rsid w:val="004E6426"/>
    <w:rsid w:val="004E657B"/>
    <w:rsid w:val="004E6798"/>
    <w:rsid w:val="004E6CF7"/>
    <w:rsid w:val="004E6EEA"/>
    <w:rsid w:val="004E6F7C"/>
    <w:rsid w:val="004E7B46"/>
    <w:rsid w:val="004E7BFB"/>
    <w:rsid w:val="004E7C88"/>
    <w:rsid w:val="004E7CCE"/>
    <w:rsid w:val="004E7D7C"/>
    <w:rsid w:val="004E7EA5"/>
    <w:rsid w:val="004E7EBA"/>
    <w:rsid w:val="004E7F3B"/>
    <w:rsid w:val="004E7F89"/>
    <w:rsid w:val="004F049C"/>
    <w:rsid w:val="004F07F4"/>
    <w:rsid w:val="004F088B"/>
    <w:rsid w:val="004F091D"/>
    <w:rsid w:val="004F0A66"/>
    <w:rsid w:val="004F0C25"/>
    <w:rsid w:val="004F0D15"/>
    <w:rsid w:val="004F0DD8"/>
    <w:rsid w:val="004F1002"/>
    <w:rsid w:val="004F10C4"/>
    <w:rsid w:val="004F11A9"/>
    <w:rsid w:val="004F123D"/>
    <w:rsid w:val="004F1382"/>
    <w:rsid w:val="004F17F5"/>
    <w:rsid w:val="004F188C"/>
    <w:rsid w:val="004F19CB"/>
    <w:rsid w:val="004F1B1E"/>
    <w:rsid w:val="004F1E25"/>
    <w:rsid w:val="004F21DB"/>
    <w:rsid w:val="004F240B"/>
    <w:rsid w:val="004F24E3"/>
    <w:rsid w:val="004F2812"/>
    <w:rsid w:val="004F28AA"/>
    <w:rsid w:val="004F2E20"/>
    <w:rsid w:val="004F30EF"/>
    <w:rsid w:val="004F3235"/>
    <w:rsid w:val="004F35CB"/>
    <w:rsid w:val="004F35E0"/>
    <w:rsid w:val="004F35EE"/>
    <w:rsid w:val="004F3722"/>
    <w:rsid w:val="004F3A12"/>
    <w:rsid w:val="004F3B05"/>
    <w:rsid w:val="004F3CBB"/>
    <w:rsid w:val="004F3D42"/>
    <w:rsid w:val="004F40B3"/>
    <w:rsid w:val="004F40B9"/>
    <w:rsid w:val="004F43A1"/>
    <w:rsid w:val="004F459B"/>
    <w:rsid w:val="004F47C8"/>
    <w:rsid w:val="004F4942"/>
    <w:rsid w:val="004F4995"/>
    <w:rsid w:val="004F4A24"/>
    <w:rsid w:val="004F4AA6"/>
    <w:rsid w:val="004F4E23"/>
    <w:rsid w:val="004F4EA3"/>
    <w:rsid w:val="004F5160"/>
    <w:rsid w:val="004F51A3"/>
    <w:rsid w:val="004F5454"/>
    <w:rsid w:val="004F5472"/>
    <w:rsid w:val="004F5AD4"/>
    <w:rsid w:val="004F5C3C"/>
    <w:rsid w:val="004F5D45"/>
    <w:rsid w:val="004F5EA1"/>
    <w:rsid w:val="004F5FA5"/>
    <w:rsid w:val="004F6035"/>
    <w:rsid w:val="004F6244"/>
    <w:rsid w:val="004F630F"/>
    <w:rsid w:val="004F647B"/>
    <w:rsid w:val="004F6690"/>
    <w:rsid w:val="004F698A"/>
    <w:rsid w:val="004F6A3A"/>
    <w:rsid w:val="004F6BF1"/>
    <w:rsid w:val="004F6E25"/>
    <w:rsid w:val="004F6F43"/>
    <w:rsid w:val="004F6F5E"/>
    <w:rsid w:val="004F739E"/>
    <w:rsid w:val="004F749E"/>
    <w:rsid w:val="004F74CA"/>
    <w:rsid w:val="004F7783"/>
    <w:rsid w:val="004F7787"/>
    <w:rsid w:val="004F7816"/>
    <w:rsid w:val="004F79B1"/>
    <w:rsid w:val="004F7CC3"/>
    <w:rsid w:val="004F7D13"/>
    <w:rsid w:val="004F7D83"/>
    <w:rsid w:val="004F7E0A"/>
    <w:rsid w:val="004F7EDF"/>
    <w:rsid w:val="00500110"/>
    <w:rsid w:val="00500173"/>
    <w:rsid w:val="005005C1"/>
    <w:rsid w:val="00500683"/>
    <w:rsid w:val="00500799"/>
    <w:rsid w:val="005009C5"/>
    <w:rsid w:val="00500AB8"/>
    <w:rsid w:val="00500CA9"/>
    <w:rsid w:val="00500DE8"/>
    <w:rsid w:val="00501064"/>
    <w:rsid w:val="0050106D"/>
    <w:rsid w:val="0050113A"/>
    <w:rsid w:val="005014FC"/>
    <w:rsid w:val="0050195A"/>
    <w:rsid w:val="005019B5"/>
    <w:rsid w:val="005019C0"/>
    <w:rsid w:val="00501A66"/>
    <w:rsid w:val="0050201A"/>
    <w:rsid w:val="0050225A"/>
    <w:rsid w:val="0050247D"/>
    <w:rsid w:val="00502617"/>
    <w:rsid w:val="00502650"/>
    <w:rsid w:val="005027DF"/>
    <w:rsid w:val="00502AB8"/>
    <w:rsid w:val="00502B94"/>
    <w:rsid w:val="00502D75"/>
    <w:rsid w:val="00502D81"/>
    <w:rsid w:val="00502D90"/>
    <w:rsid w:val="00502DB9"/>
    <w:rsid w:val="00502E1D"/>
    <w:rsid w:val="00502F97"/>
    <w:rsid w:val="00502FC9"/>
    <w:rsid w:val="005032D8"/>
    <w:rsid w:val="00503352"/>
    <w:rsid w:val="005033D8"/>
    <w:rsid w:val="00503585"/>
    <w:rsid w:val="00503662"/>
    <w:rsid w:val="00503759"/>
    <w:rsid w:val="00503A0C"/>
    <w:rsid w:val="00503BD5"/>
    <w:rsid w:val="00503CCB"/>
    <w:rsid w:val="00503CF7"/>
    <w:rsid w:val="00503F00"/>
    <w:rsid w:val="00503F9B"/>
    <w:rsid w:val="005042D3"/>
    <w:rsid w:val="00504492"/>
    <w:rsid w:val="005045E4"/>
    <w:rsid w:val="005047A3"/>
    <w:rsid w:val="0050489E"/>
    <w:rsid w:val="005049F3"/>
    <w:rsid w:val="00504A6A"/>
    <w:rsid w:val="00505460"/>
    <w:rsid w:val="00505615"/>
    <w:rsid w:val="00505680"/>
    <w:rsid w:val="005056CB"/>
    <w:rsid w:val="00505859"/>
    <w:rsid w:val="00505926"/>
    <w:rsid w:val="00505AA6"/>
    <w:rsid w:val="00505CE1"/>
    <w:rsid w:val="00505E7C"/>
    <w:rsid w:val="00506058"/>
    <w:rsid w:val="005060CD"/>
    <w:rsid w:val="005060F9"/>
    <w:rsid w:val="005061BE"/>
    <w:rsid w:val="00506259"/>
    <w:rsid w:val="005062DD"/>
    <w:rsid w:val="00506662"/>
    <w:rsid w:val="00506A1F"/>
    <w:rsid w:val="00506CB3"/>
    <w:rsid w:val="005071A3"/>
    <w:rsid w:val="0050752D"/>
    <w:rsid w:val="005077C6"/>
    <w:rsid w:val="005078AD"/>
    <w:rsid w:val="00507952"/>
    <w:rsid w:val="00507A57"/>
    <w:rsid w:val="00507B5D"/>
    <w:rsid w:val="00507B69"/>
    <w:rsid w:val="00507C02"/>
    <w:rsid w:val="00507CFB"/>
    <w:rsid w:val="00507F96"/>
    <w:rsid w:val="00510245"/>
    <w:rsid w:val="005105BA"/>
    <w:rsid w:val="0051067C"/>
    <w:rsid w:val="00510833"/>
    <w:rsid w:val="0051089A"/>
    <w:rsid w:val="005108DA"/>
    <w:rsid w:val="005108EF"/>
    <w:rsid w:val="00510A01"/>
    <w:rsid w:val="00510AAD"/>
    <w:rsid w:val="00510BC5"/>
    <w:rsid w:val="00510BF9"/>
    <w:rsid w:val="005110AD"/>
    <w:rsid w:val="00511120"/>
    <w:rsid w:val="00511156"/>
    <w:rsid w:val="0051118C"/>
    <w:rsid w:val="00511252"/>
    <w:rsid w:val="00511368"/>
    <w:rsid w:val="0051138B"/>
    <w:rsid w:val="005114F3"/>
    <w:rsid w:val="0051170E"/>
    <w:rsid w:val="00511A41"/>
    <w:rsid w:val="00511A66"/>
    <w:rsid w:val="005121BB"/>
    <w:rsid w:val="005121D9"/>
    <w:rsid w:val="00512229"/>
    <w:rsid w:val="00512642"/>
    <w:rsid w:val="00512721"/>
    <w:rsid w:val="00512A1E"/>
    <w:rsid w:val="00512A9F"/>
    <w:rsid w:val="00512C1A"/>
    <w:rsid w:val="00512DAA"/>
    <w:rsid w:val="00512DEE"/>
    <w:rsid w:val="00512DFB"/>
    <w:rsid w:val="00512E08"/>
    <w:rsid w:val="0051353E"/>
    <w:rsid w:val="005135E4"/>
    <w:rsid w:val="0051377D"/>
    <w:rsid w:val="00513821"/>
    <w:rsid w:val="00513B9C"/>
    <w:rsid w:val="00513EDA"/>
    <w:rsid w:val="00513F6B"/>
    <w:rsid w:val="00513F85"/>
    <w:rsid w:val="0051401F"/>
    <w:rsid w:val="005142A8"/>
    <w:rsid w:val="00514425"/>
    <w:rsid w:val="0051465C"/>
    <w:rsid w:val="005148E6"/>
    <w:rsid w:val="00514C00"/>
    <w:rsid w:val="00514C35"/>
    <w:rsid w:val="00514DA6"/>
    <w:rsid w:val="00514E2D"/>
    <w:rsid w:val="00514ECF"/>
    <w:rsid w:val="00515289"/>
    <w:rsid w:val="005153AB"/>
    <w:rsid w:val="0051551E"/>
    <w:rsid w:val="005155DA"/>
    <w:rsid w:val="0051561E"/>
    <w:rsid w:val="00515B23"/>
    <w:rsid w:val="00515C39"/>
    <w:rsid w:val="00515D8B"/>
    <w:rsid w:val="005160B6"/>
    <w:rsid w:val="005160C9"/>
    <w:rsid w:val="00516381"/>
    <w:rsid w:val="00516487"/>
    <w:rsid w:val="0051691A"/>
    <w:rsid w:val="0051697C"/>
    <w:rsid w:val="00516C58"/>
    <w:rsid w:val="00517383"/>
    <w:rsid w:val="005173C0"/>
    <w:rsid w:val="00517471"/>
    <w:rsid w:val="005174ED"/>
    <w:rsid w:val="00517C38"/>
    <w:rsid w:val="00517F59"/>
    <w:rsid w:val="005203B0"/>
    <w:rsid w:val="00520415"/>
    <w:rsid w:val="005204AE"/>
    <w:rsid w:val="005206CF"/>
    <w:rsid w:val="0052094E"/>
    <w:rsid w:val="00520A59"/>
    <w:rsid w:val="00520C8F"/>
    <w:rsid w:val="00520D1C"/>
    <w:rsid w:val="00520D37"/>
    <w:rsid w:val="00520E1F"/>
    <w:rsid w:val="00520FC1"/>
    <w:rsid w:val="005210A0"/>
    <w:rsid w:val="00521232"/>
    <w:rsid w:val="00521244"/>
    <w:rsid w:val="005212C4"/>
    <w:rsid w:val="005212DC"/>
    <w:rsid w:val="005212F7"/>
    <w:rsid w:val="005214EF"/>
    <w:rsid w:val="005217CE"/>
    <w:rsid w:val="005218A6"/>
    <w:rsid w:val="0052196C"/>
    <w:rsid w:val="005219CA"/>
    <w:rsid w:val="00521BFD"/>
    <w:rsid w:val="00521C14"/>
    <w:rsid w:val="00521D4E"/>
    <w:rsid w:val="00521DB5"/>
    <w:rsid w:val="0052214F"/>
    <w:rsid w:val="00522198"/>
    <w:rsid w:val="00522249"/>
    <w:rsid w:val="0052227D"/>
    <w:rsid w:val="0052239B"/>
    <w:rsid w:val="0052251F"/>
    <w:rsid w:val="005227FB"/>
    <w:rsid w:val="00522B13"/>
    <w:rsid w:val="00522B30"/>
    <w:rsid w:val="00522BA0"/>
    <w:rsid w:val="00522C03"/>
    <w:rsid w:val="005230CC"/>
    <w:rsid w:val="005232B3"/>
    <w:rsid w:val="005233A5"/>
    <w:rsid w:val="0052354D"/>
    <w:rsid w:val="00523B85"/>
    <w:rsid w:val="00523C38"/>
    <w:rsid w:val="00523D98"/>
    <w:rsid w:val="00523E13"/>
    <w:rsid w:val="0052403D"/>
    <w:rsid w:val="00524274"/>
    <w:rsid w:val="0052438E"/>
    <w:rsid w:val="00524AC3"/>
    <w:rsid w:val="00524FBC"/>
    <w:rsid w:val="00525210"/>
    <w:rsid w:val="005255BC"/>
    <w:rsid w:val="00525708"/>
    <w:rsid w:val="0052582C"/>
    <w:rsid w:val="00525A57"/>
    <w:rsid w:val="00525B0A"/>
    <w:rsid w:val="00525DBE"/>
    <w:rsid w:val="00525E94"/>
    <w:rsid w:val="00525EC9"/>
    <w:rsid w:val="0052610C"/>
    <w:rsid w:val="005261C7"/>
    <w:rsid w:val="0052624A"/>
    <w:rsid w:val="00526266"/>
    <w:rsid w:val="00526493"/>
    <w:rsid w:val="0052655A"/>
    <w:rsid w:val="005269CC"/>
    <w:rsid w:val="00526A07"/>
    <w:rsid w:val="00526A2E"/>
    <w:rsid w:val="00526E20"/>
    <w:rsid w:val="00526EBE"/>
    <w:rsid w:val="00526F6C"/>
    <w:rsid w:val="005271CB"/>
    <w:rsid w:val="00527730"/>
    <w:rsid w:val="00527B64"/>
    <w:rsid w:val="00527CB5"/>
    <w:rsid w:val="005302CE"/>
    <w:rsid w:val="00530300"/>
    <w:rsid w:val="00530734"/>
    <w:rsid w:val="00530AEF"/>
    <w:rsid w:val="00530BC0"/>
    <w:rsid w:val="00530C24"/>
    <w:rsid w:val="00531030"/>
    <w:rsid w:val="005310F3"/>
    <w:rsid w:val="0053132A"/>
    <w:rsid w:val="005315AF"/>
    <w:rsid w:val="0053160A"/>
    <w:rsid w:val="00531614"/>
    <w:rsid w:val="00531635"/>
    <w:rsid w:val="0053177C"/>
    <w:rsid w:val="005319C3"/>
    <w:rsid w:val="005319CA"/>
    <w:rsid w:val="00531A3D"/>
    <w:rsid w:val="00531B6B"/>
    <w:rsid w:val="00531DA6"/>
    <w:rsid w:val="00531DE9"/>
    <w:rsid w:val="00531E57"/>
    <w:rsid w:val="00531F4B"/>
    <w:rsid w:val="005320CB"/>
    <w:rsid w:val="00532342"/>
    <w:rsid w:val="0053272A"/>
    <w:rsid w:val="00532821"/>
    <w:rsid w:val="00532C1A"/>
    <w:rsid w:val="005333B5"/>
    <w:rsid w:val="0053349A"/>
    <w:rsid w:val="005334AF"/>
    <w:rsid w:val="005334CB"/>
    <w:rsid w:val="005336D9"/>
    <w:rsid w:val="005338B7"/>
    <w:rsid w:val="00533A87"/>
    <w:rsid w:val="00533DD7"/>
    <w:rsid w:val="00533F5D"/>
    <w:rsid w:val="00534175"/>
    <w:rsid w:val="005341E6"/>
    <w:rsid w:val="0053426F"/>
    <w:rsid w:val="005343F1"/>
    <w:rsid w:val="005344E1"/>
    <w:rsid w:val="00534527"/>
    <w:rsid w:val="0053497F"/>
    <w:rsid w:val="00534B27"/>
    <w:rsid w:val="00534DA3"/>
    <w:rsid w:val="00534DD6"/>
    <w:rsid w:val="00534F12"/>
    <w:rsid w:val="005355A6"/>
    <w:rsid w:val="00535770"/>
    <w:rsid w:val="005358B2"/>
    <w:rsid w:val="00535942"/>
    <w:rsid w:val="00535B5E"/>
    <w:rsid w:val="00535C62"/>
    <w:rsid w:val="00535E1F"/>
    <w:rsid w:val="00535F79"/>
    <w:rsid w:val="00536040"/>
    <w:rsid w:val="00536388"/>
    <w:rsid w:val="0053665B"/>
    <w:rsid w:val="0053669A"/>
    <w:rsid w:val="005366A8"/>
    <w:rsid w:val="00536816"/>
    <w:rsid w:val="00536848"/>
    <w:rsid w:val="0053686B"/>
    <w:rsid w:val="00536B24"/>
    <w:rsid w:val="00536B82"/>
    <w:rsid w:val="00536BED"/>
    <w:rsid w:val="00536C45"/>
    <w:rsid w:val="00536DA1"/>
    <w:rsid w:val="00536DFB"/>
    <w:rsid w:val="00537009"/>
    <w:rsid w:val="00537018"/>
    <w:rsid w:val="00537024"/>
    <w:rsid w:val="00537078"/>
    <w:rsid w:val="0053708A"/>
    <w:rsid w:val="00537261"/>
    <w:rsid w:val="0053767E"/>
    <w:rsid w:val="0053770A"/>
    <w:rsid w:val="005379C2"/>
    <w:rsid w:val="00537BAC"/>
    <w:rsid w:val="00537C6E"/>
    <w:rsid w:val="00537E54"/>
    <w:rsid w:val="00537E60"/>
    <w:rsid w:val="00537F59"/>
    <w:rsid w:val="0054010B"/>
    <w:rsid w:val="0054029D"/>
    <w:rsid w:val="005402B2"/>
    <w:rsid w:val="00540744"/>
    <w:rsid w:val="00540758"/>
    <w:rsid w:val="00540776"/>
    <w:rsid w:val="005407D4"/>
    <w:rsid w:val="005407E3"/>
    <w:rsid w:val="00540828"/>
    <w:rsid w:val="00540855"/>
    <w:rsid w:val="005408DC"/>
    <w:rsid w:val="00540C3C"/>
    <w:rsid w:val="00540D98"/>
    <w:rsid w:val="00540DAB"/>
    <w:rsid w:val="005410D7"/>
    <w:rsid w:val="005413F0"/>
    <w:rsid w:val="005414E2"/>
    <w:rsid w:val="005415B1"/>
    <w:rsid w:val="0054160D"/>
    <w:rsid w:val="005416A2"/>
    <w:rsid w:val="00541A27"/>
    <w:rsid w:val="00541B93"/>
    <w:rsid w:val="00541D51"/>
    <w:rsid w:val="00541EB7"/>
    <w:rsid w:val="00542157"/>
    <w:rsid w:val="005422A5"/>
    <w:rsid w:val="005423A1"/>
    <w:rsid w:val="005423E3"/>
    <w:rsid w:val="00542668"/>
    <w:rsid w:val="00542700"/>
    <w:rsid w:val="00542945"/>
    <w:rsid w:val="00542AD5"/>
    <w:rsid w:val="00542B3F"/>
    <w:rsid w:val="00542C17"/>
    <w:rsid w:val="00542E29"/>
    <w:rsid w:val="00542EDE"/>
    <w:rsid w:val="00542FD5"/>
    <w:rsid w:val="0054341E"/>
    <w:rsid w:val="0054360C"/>
    <w:rsid w:val="00543B54"/>
    <w:rsid w:val="00543B82"/>
    <w:rsid w:val="00543C08"/>
    <w:rsid w:val="00543D35"/>
    <w:rsid w:val="00543F41"/>
    <w:rsid w:val="00543FC2"/>
    <w:rsid w:val="00543FD6"/>
    <w:rsid w:val="00543FE3"/>
    <w:rsid w:val="00544088"/>
    <w:rsid w:val="00544322"/>
    <w:rsid w:val="0054433B"/>
    <w:rsid w:val="00544747"/>
    <w:rsid w:val="00544927"/>
    <w:rsid w:val="00544AD7"/>
    <w:rsid w:val="00544B4E"/>
    <w:rsid w:val="00544BE3"/>
    <w:rsid w:val="00544D1D"/>
    <w:rsid w:val="00544F12"/>
    <w:rsid w:val="005452DF"/>
    <w:rsid w:val="0054585E"/>
    <w:rsid w:val="00545AC8"/>
    <w:rsid w:val="00545B76"/>
    <w:rsid w:val="00545DEA"/>
    <w:rsid w:val="00546073"/>
    <w:rsid w:val="0054613B"/>
    <w:rsid w:val="005461FF"/>
    <w:rsid w:val="0054627E"/>
    <w:rsid w:val="0054641C"/>
    <w:rsid w:val="00546431"/>
    <w:rsid w:val="00546438"/>
    <w:rsid w:val="00546694"/>
    <w:rsid w:val="005466CF"/>
    <w:rsid w:val="00546881"/>
    <w:rsid w:val="005468F8"/>
    <w:rsid w:val="00546B43"/>
    <w:rsid w:val="00546E53"/>
    <w:rsid w:val="00546F13"/>
    <w:rsid w:val="00547047"/>
    <w:rsid w:val="0054736B"/>
    <w:rsid w:val="005473E6"/>
    <w:rsid w:val="005475C9"/>
    <w:rsid w:val="0054779D"/>
    <w:rsid w:val="005478BB"/>
    <w:rsid w:val="0054792D"/>
    <w:rsid w:val="00547BC4"/>
    <w:rsid w:val="00547C9D"/>
    <w:rsid w:val="00547D91"/>
    <w:rsid w:val="00547F28"/>
    <w:rsid w:val="00547FE1"/>
    <w:rsid w:val="00550088"/>
    <w:rsid w:val="005501FD"/>
    <w:rsid w:val="005502E8"/>
    <w:rsid w:val="00550892"/>
    <w:rsid w:val="005509B8"/>
    <w:rsid w:val="00550A62"/>
    <w:rsid w:val="00550B69"/>
    <w:rsid w:val="00550B9C"/>
    <w:rsid w:val="00550BE8"/>
    <w:rsid w:val="00550C69"/>
    <w:rsid w:val="005510AA"/>
    <w:rsid w:val="005513BF"/>
    <w:rsid w:val="005513DC"/>
    <w:rsid w:val="00551607"/>
    <w:rsid w:val="005517EF"/>
    <w:rsid w:val="0055194D"/>
    <w:rsid w:val="00551AC9"/>
    <w:rsid w:val="00551BEA"/>
    <w:rsid w:val="00551E2C"/>
    <w:rsid w:val="00551F21"/>
    <w:rsid w:val="0055229D"/>
    <w:rsid w:val="00552423"/>
    <w:rsid w:val="0055343F"/>
    <w:rsid w:val="00553496"/>
    <w:rsid w:val="005534BB"/>
    <w:rsid w:val="00553651"/>
    <w:rsid w:val="0055365C"/>
    <w:rsid w:val="00553668"/>
    <w:rsid w:val="005537A2"/>
    <w:rsid w:val="00553930"/>
    <w:rsid w:val="00553ADF"/>
    <w:rsid w:val="00553BC6"/>
    <w:rsid w:val="00553C66"/>
    <w:rsid w:val="00553EDC"/>
    <w:rsid w:val="005541D4"/>
    <w:rsid w:val="0055482F"/>
    <w:rsid w:val="00554A10"/>
    <w:rsid w:val="00554E91"/>
    <w:rsid w:val="0055503E"/>
    <w:rsid w:val="005550AC"/>
    <w:rsid w:val="00555167"/>
    <w:rsid w:val="005552C7"/>
    <w:rsid w:val="00555710"/>
    <w:rsid w:val="00556161"/>
    <w:rsid w:val="00556234"/>
    <w:rsid w:val="005565AB"/>
    <w:rsid w:val="00556649"/>
    <w:rsid w:val="00556A21"/>
    <w:rsid w:val="00556AEC"/>
    <w:rsid w:val="00556BF5"/>
    <w:rsid w:val="00556D94"/>
    <w:rsid w:val="00556E29"/>
    <w:rsid w:val="00556EE7"/>
    <w:rsid w:val="005572B3"/>
    <w:rsid w:val="00557396"/>
    <w:rsid w:val="00557A20"/>
    <w:rsid w:val="0056003F"/>
    <w:rsid w:val="005601DE"/>
    <w:rsid w:val="00560454"/>
    <w:rsid w:val="0056060F"/>
    <w:rsid w:val="00560990"/>
    <w:rsid w:val="00560AB0"/>
    <w:rsid w:val="00560CD8"/>
    <w:rsid w:val="00561172"/>
    <w:rsid w:val="005613E8"/>
    <w:rsid w:val="005614D2"/>
    <w:rsid w:val="0056158C"/>
    <w:rsid w:val="00561603"/>
    <w:rsid w:val="00561622"/>
    <w:rsid w:val="00561816"/>
    <w:rsid w:val="005619B2"/>
    <w:rsid w:val="005619BE"/>
    <w:rsid w:val="00561A72"/>
    <w:rsid w:val="00561C27"/>
    <w:rsid w:val="0056225F"/>
    <w:rsid w:val="00562414"/>
    <w:rsid w:val="005624D1"/>
    <w:rsid w:val="0056255F"/>
    <w:rsid w:val="0056269B"/>
    <w:rsid w:val="0056298E"/>
    <w:rsid w:val="00562BE8"/>
    <w:rsid w:val="00562C8B"/>
    <w:rsid w:val="00562EA1"/>
    <w:rsid w:val="00562EFD"/>
    <w:rsid w:val="00562FA2"/>
    <w:rsid w:val="0056325B"/>
    <w:rsid w:val="005632FD"/>
    <w:rsid w:val="00563627"/>
    <w:rsid w:val="005636AF"/>
    <w:rsid w:val="0056396A"/>
    <w:rsid w:val="005639C4"/>
    <w:rsid w:val="00563CB3"/>
    <w:rsid w:val="00563E47"/>
    <w:rsid w:val="005641CA"/>
    <w:rsid w:val="00564478"/>
    <w:rsid w:val="0056457D"/>
    <w:rsid w:val="005647F9"/>
    <w:rsid w:val="005649B9"/>
    <w:rsid w:val="00564CAA"/>
    <w:rsid w:val="00564CE1"/>
    <w:rsid w:val="00564D82"/>
    <w:rsid w:val="00565127"/>
    <w:rsid w:val="005655B4"/>
    <w:rsid w:val="005657CB"/>
    <w:rsid w:val="00565B63"/>
    <w:rsid w:val="00565F98"/>
    <w:rsid w:val="00566250"/>
    <w:rsid w:val="00566671"/>
    <w:rsid w:val="00566D8E"/>
    <w:rsid w:val="00566DAC"/>
    <w:rsid w:val="00566DD2"/>
    <w:rsid w:val="00566FEA"/>
    <w:rsid w:val="005676F5"/>
    <w:rsid w:val="00567C79"/>
    <w:rsid w:val="0057000D"/>
    <w:rsid w:val="00570012"/>
    <w:rsid w:val="00570018"/>
    <w:rsid w:val="0057021F"/>
    <w:rsid w:val="005703B3"/>
    <w:rsid w:val="005704B3"/>
    <w:rsid w:val="005705A3"/>
    <w:rsid w:val="005706D7"/>
    <w:rsid w:val="00570B1E"/>
    <w:rsid w:val="00570F0B"/>
    <w:rsid w:val="005711CD"/>
    <w:rsid w:val="00571217"/>
    <w:rsid w:val="005715BD"/>
    <w:rsid w:val="00571F05"/>
    <w:rsid w:val="00572159"/>
    <w:rsid w:val="0057221A"/>
    <w:rsid w:val="0057279F"/>
    <w:rsid w:val="0057298F"/>
    <w:rsid w:val="00572C10"/>
    <w:rsid w:val="00572CF5"/>
    <w:rsid w:val="00572FD2"/>
    <w:rsid w:val="0057302A"/>
    <w:rsid w:val="005734B8"/>
    <w:rsid w:val="0057352C"/>
    <w:rsid w:val="005735B8"/>
    <w:rsid w:val="005735BB"/>
    <w:rsid w:val="005735DE"/>
    <w:rsid w:val="005739CE"/>
    <w:rsid w:val="00573ABC"/>
    <w:rsid w:val="00573EC6"/>
    <w:rsid w:val="00573EE9"/>
    <w:rsid w:val="005740BA"/>
    <w:rsid w:val="00574214"/>
    <w:rsid w:val="005742DD"/>
    <w:rsid w:val="00574584"/>
    <w:rsid w:val="005746CB"/>
    <w:rsid w:val="00574A48"/>
    <w:rsid w:val="00574A5F"/>
    <w:rsid w:val="00574AB4"/>
    <w:rsid w:val="00574C1C"/>
    <w:rsid w:val="00574DF5"/>
    <w:rsid w:val="00574E66"/>
    <w:rsid w:val="00575322"/>
    <w:rsid w:val="00575750"/>
    <w:rsid w:val="00575769"/>
    <w:rsid w:val="0057595E"/>
    <w:rsid w:val="005759A1"/>
    <w:rsid w:val="00575CFA"/>
    <w:rsid w:val="00575DEA"/>
    <w:rsid w:val="00575FB3"/>
    <w:rsid w:val="00575FCD"/>
    <w:rsid w:val="0057602E"/>
    <w:rsid w:val="005760F7"/>
    <w:rsid w:val="00576192"/>
    <w:rsid w:val="005761FD"/>
    <w:rsid w:val="005765B8"/>
    <w:rsid w:val="00576658"/>
    <w:rsid w:val="00576A48"/>
    <w:rsid w:val="00576A9C"/>
    <w:rsid w:val="00576B0E"/>
    <w:rsid w:val="00576B54"/>
    <w:rsid w:val="00576EC9"/>
    <w:rsid w:val="0057744C"/>
    <w:rsid w:val="00577475"/>
    <w:rsid w:val="005775D9"/>
    <w:rsid w:val="005776B7"/>
    <w:rsid w:val="005776EB"/>
    <w:rsid w:val="005777A4"/>
    <w:rsid w:val="00577878"/>
    <w:rsid w:val="005779F8"/>
    <w:rsid w:val="00577B38"/>
    <w:rsid w:val="00577C4A"/>
    <w:rsid w:val="00577D17"/>
    <w:rsid w:val="00577E2E"/>
    <w:rsid w:val="00577F44"/>
    <w:rsid w:val="00577F58"/>
    <w:rsid w:val="0058013B"/>
    <w:rsid w:val="0058016F"/>
    <w:rsid w:val="00580227"/>
    <w:rsid w:val="0058078B"/>
    <w:rsid w:val="00580A0D"/>
    <w:rsid w:val="00580A8D"/>
    <w:rsid w:val="00580AD2"/>
    <w:rsid w:val="00580AF4"/>
    <w:rsid w:val="00580D32"/>
    <w:rsid w:val="00580EA8"/>
    <w:rsid w:val="00580ED7"/>
    <w:rsid w:val="005813CD"/>
    <w:rsid w:val="005813F0"/>
    <w:rsid w:val="00581415"/>
    <w:rsid w:val="0058168F"/>
    <w:rsid w:val="00581885"/>
    <w:rsid w:val="00581977"/>
    <w:rsid w:val="00581978"/>
    <w:rsid w:val="00581A63"/>
    <w:rsid w:val="00581AA3"/>
    <w:rsid w:val="00581FFE"/>
    <w:rsid w:val="0058204D"/>
    <w:rsid w:val="0058212A"/>
    <w:rsid w:val="0058252A"/>
    <w:rsid w:val="00582B72"/>
    <w:rsid w:val="00582C5B"/>
    <w:rsid w:val="00582DFD"/>
    <w:rsid w:val="00582E8D"/>
    <w:rsid w:val="00582ECC"/>
    <w:rsid w:val="00582EE0"/>
    <w:rsid w:val="00582F1B"/>
    <w:rsid w:val="00582F33"/>
    <w:rsid w:val="00582F7A"/>
    <w:rsid w:val="00582FAA"/>
    <w:rsid w:val="00582FAD"/>
    <w:rsid w:val="00583129"/>
    <w:rsid w:val="005833AD"/>
    <w:rsid w:val="005833AF"/>
    <w:rsid w:val="005835F6"/>
    <w:rsid w:val="00583651"/>
    <w:rsid w:val="005836B9"/>
    <w:rsid w:val="00583809"/>
    <w:rsid w:val="00583A10"/>
    <w:rsid w:val="00583CCD"/>
    <w:rsid w:val="00583D40"/>
    <w:rsid w:val="00583E2B"/>
    <w:rsid w:val="00583E96"/>
    <w:rsid w:val="005840C3"/>
    <w:rsid w:val="005840D6"/>
    <w:rsid w:val="0058440E"/>
    <w:rsid w:val="00584465"/>
    <w:rsid w:val="00584468"/>
    <w:rsid w:val="00584531"/>
    <w:rsid w:val="0058478F"/>
    <w:rsid w:val="00584B8F"/>
    <w:rsid w:val="00584D82"/>
    <w:rsid w:val="00584E40"/>
    <w:rsid w:val="0058506B"/>
    <w:rsid w:val="0058539E"/>
    <w:rsid w:val="0058551B"/>
    <w:rsid w:val="00585C1A"/>
    <w:rsid w:val="00585C73"/>
    <w:rsid w:val="00585DD9"/>
    <w:rsid w:val="00585E60"/>
    <w:rsid w:val="00585E72"/>
    <w:rsid w:val="00586638"/>
    <w:rsid w:val="005867AE"/>
    <w:rsid w:val="005867DD"/>
    <w:rsid w:val="005868F4"/>
    <w:rsid w:val="00586BD8"/>
    <w:rsid w:val="00586E8B"/>
    <w:rsid w:val="00586EC7"/>
    <w:rsid w:val="00587675"/>
    <w:rsid w:val="0058772F"/>
    <w:rsid w:val="005879C1"/>
    <w:rsid w:val="00587A52"/>
    <w:rsid w:val="00587A9A"/>
    <w:rsid w:val="00587F6A"/>
    <w:rsid w:val="00587FAB"/>
    <w:rsid w:val="005901C9"/>
    <w:rsid w:val="00590294"/>
    <w:rsid w:val="00590636"/>
    <w:rsid w:val="005906FF"/>
    <w:rsid w:val="0059071B"/>
    <w:rsid w:val="00590903"/>
    <w:rsid w:val="00590B1F"/>
    <w:rsid w:val="00590B89"/>
    <w:rsid w:val="00590D81"/>
    <w:rsid w:val="00590E84"/>
    <w:rsid w:val="00590FE0"/>
    <w:rsid w:val="00591309"/>
    <w:rsid w:val="00591420"/>
    <w:rsid w:val="005915F9"/>
    <w:rsid w:val="00591677"/>
    <w:rsid w:val="005918A4"/>
    <w:rsid w:val="00591997"/>
    <w:rsid w:val="00591CE2"/>
    <w:rsid w:val="005922AA"/>
    <w:rsid w:val="005922D6"/>
    <w:rsid w:val="00592789"/>
    <w:rsid w:val="005929EA"/>
    <w:rsid w:val="00592D66"/>
    <w:rsid w:val="00592E64"/>
    <w:rsid w:val="00593000"/>
    <w:rsid w:val="00593021"/>
    <w:rsid w:val="005930BC"/>
    <w:rsid w:val="00593323"/>
    <w:rsid w:val="0059356D"/>
    <w:rsid w:val="005938B8"/>
    <w:rsid w:val="00593CEB"/>
    <w:rsid w:val="00594595"/>
    <w:rsid w:val="00594596"/>
    <w:rsid w:val="005946DF"/>
    <w:rsid w:val="00594764"/>
    <w:rsid w:val="0059485F"/>
    <w:rsid w:val="00594919"/>
    <w:rsid w:val="005949B0"/>
    <w:rsid w:val="00594A2F"/>
    <w:rsid w:val="00594A88"/>
    <w:rsid w:val="00594BB0"/>
    <w:rsid w:val="00594D49"/>
    <w:rsid w:val="00594E84"/>
    <w:rsid w:val="00595394"/>
    <w:rsid w:val="0059554A"/>
    <w:rsid w:val="00595627"/>
    <w:rsid w:val="0059580E"/>
    <w:rsid w:val="0059590E"/>
    <w:rsid w:val="00595A60"/>
    <w:rsid w:val="00595D32"/>
    <w:rsid w:val="00595DB5"/>
    <w:rsid w:val="00595F3A"/>
    <w:rsid w:val="0059613A"/>
    <w:rsid w:val="0059627F"/>
    <w:rsid w:val="005963D9"/>
    <w:rsid w:val="005966C2"/>
    <w:rsid w:val="00596852"/>
    <w:rsid w:val="00596F0E"/>
    <w:rsid w:val="00596FD5"/>
    <w:rsid w:val="00596FDE"/>
    <w:rsid w:val="00597041"/>
    <w:rsid w:val="0059717E"/>
    <w:rsid w:val="0059727A"/>
    <w:rsid w:val="00597321"/>
    <w:rsid w:val="00597359"/>
    <w:rsid w:val="0059750A"/>
    <w:rsid w:val="0059754E"/>
    <w:rsid w:val="00597568"/>
    <w:rsid w:val="00597C8C"/>
    <w:rsid w:val="00597D3A"/>
    <w:rsid w:val="00597D93"/>
    <w:rsid w:val="00597F95"/>
    <w:rsid w:val="005A004A"/>
    <w:rsid w:val="005A02B2"/>
    <w:rsid w:val="005A0352"/>
    <w:rsid w:val="005A04E8"/>
    <w:rsid w:val="005A07C7"/>
    <w:rsid w:val="005A0876"/>
    <w:rsid w:val="005A1219"/>
    <w:rsid w:val="005A1341"/>
    <w:rsid w:val="005A1360"/>
    <w:rsid w:val="005A14E9"/>
    <w:rsid w:val="005A1526"/>
    <w:rsid w:val="005A157F"/>
    <w:rsid w:val="005A15BB"/>
    <w:rsid w:val="005A15E6"/>
    <w:rsid w:val="005A15FE"/>
    <w:rsid w:val="005A1646"/>
    <w:rsid w:val="005A177A"/>
    <w:rsid w:val="005A185E"/>
    <w:rsid w:val="005A1C96"/>
    <w:rsid w:val="005A1E01"/>
    <w:rsid w:val="005A1FE9"/>
    <w:rsid w:val="005A211F"/>
    <w:rsid w:val="005A21FA"/>
    <w:rsid w:val="005A2367"/>
    <w:rsid w:val="005A24B9"/>
    <w:rsid w:val="005A2668"/>
    <w:rsid w:val="005A26C7"/>
    <w:rsid w:val="005A274F"/>
    <w:rsid w:val="005A2951"/>
    <w:rsid w:val="005A2974"/>
    <w:rsid w:val="005A2A5D"/>
    <w:rsid w:val="005A2CB7"/>
    <w:rsid w:val="005A309A"/>
    <w:rsid w:val="005A3174"/>
    <w:rsid w:val="005A3256"/>
    <w:rsid w:val="005A3574"/>
    <w:rsid w:val="005A37D6"/>
    <w:rsid w:val="005A3B65"/>
    <w:rsid w:val="005A3B6D"/>
    <w:rsid w:val="005A3B79"/>
    <w:rsid w:val="005A40CD"/>
    <w:rsid w:val="005A4110"/>
    <w:rsid w:val="005A4144"/>
    <w:rsid w:val="005A41C8"/>
    <w:rsid w:val="005A4247"/>
    <w:rsid w:val="005A426A"/>
    <w:rsid w:val="005A42D6"/>
    <w:rsid w:val="005A4453"/>
    <w:rsid w:val="005A44BF"/>
    <w:rsid w:val="005A44DD"/>
    <w:rsid w:val="005A4812"/>
    <w:rsid w:val="005A4A19"/>
    <w:rsid w:val="005A4D6C"/>
    <w:rsid w:val="005A4DCF"/>
    <w:rsid w:val="005A4E7B"/>
    <w:rsid w:val="005A4E82"/>
    <w:rsid w:val="005A5248"/>
    <w:rsid w:val="005A544D"/>
    <w:rsid w:val="005A5845"/>
    <w:rsid w:val="005A5D85"/>
    <w:rsid w:val="005A5EAB"/>
    <w:rsid w:val="005A634E"/>
    <w:rsid w:val="005A6719"/>
    <w:rsid w:val="005A6A45"/>
    <w:rsid w:val="005A6AEA"/>
    <w:rsid w:val="005A6BC2"/>
    <w:rsid w:val="005A6FE7"/>
    <w:rsid w:val="005A7114"/>
    <w:rsid w:val="005A7264"/>
    <w:rsid w:val="005A73F4"/>
    <w:rsid w:val="005A74DB"/>
    <w:rsid w:val="005A74EC"/>
    <w:rsid w:val="005A751E"/>
    <w:rsid w:val="005A78C7"/>
    <w:rsid w:val="005A78F2"/>
    <w:rsid w:val="005A7B10"/>
    <w:rsid w:val="005A7B3A"/>
    <w:rsid w:val="005A7E99"/>
    <w:rsid w:val="005A7F50"/>
    <w:rsid w:val="005B0092"/>
    <w:rsid w:val="005B0726"/>
    <w:rsid w:val="005B07F8"/>
    <w:rsid w:val="005B0981"/>
    <w:rsid w:val="005B0AC7"/>
    <w:rsid w:val="005B0AFD"/>
    <w:rsid w:val="005B0DA2"/>
    <w:rsid w:val="005B0E92"/>
    <w:rsid w:val="005B1133"/>
    <w:rsid w:val="005B1241"/>
    <w:rsid w:val="005B1263"/>
    <w:rsid w:val="005B18AD"/>
    <w:rsid w:val="005B1C39"/>
    <w:rsid w:val="005B1DA4"/>
    <w:rsid w:val="005B1E08"/>
    <w:rsid w:val="005B2177"/>
    <w:rsid w:val="005B23BB"/>
    <w:rsid w:val="005B27E9"/>
    <w:rsid w:val="005B280A"/>
    <w:rsid w:val="005B28F0"/>
    <w:rsid w:val="005B2AE2"/>
    <w:rsid w:val="005B2B32"/>
    <w:rsid w:val="005B2F5D"/>
    <w:rsid w:val="005B308F"/>
    <w:rsid w:val="005B31E7"/>
    <w:rsid w:val="005B33DC"/>
    <w:rsid w:val="005B3497"/>
    <w:rsid w:val="005B3725"/>
    <w:rsid w:val="005B39DE"/>
    <w:rsid w:val="005B3A7B"/>
    <w:rsid w:val="005B3BFF"/>
    <w:rsid w:val="005B3C1F"/>
    <w:rsid w:val="005B3CA8"/>
    <w:rsid w:val="005B3D17"/>
    <w:rsid w:val="005B3DA2"/>
    <w:rsid w:val="005B4029"/>
    <w:rsid w:val="005B4201"/>
    <w:rsid w:val="005B4343"/>
    <w:rsid w:val="005B45D0"/>
    <w:rsid w:val="005B4663"/>
    <w:rsid w:val="005B4997"/>
    <w:rsid w:val="005B4B8D"/>
    <w:rsid w:val="005B4CFC"/>
    <w:rsid w:val="005B50CC"/>
    <w:rsid w:val="005B515B"/>
    <w:rsid w:val="005B5324"/>
    <w:rsid w:val="005B544F"/>
    <w:rsid w:val="005B54A3"/>
    <w:rsid w:val="005B5592"/>
    <w:rsid w:val="005B57B5"/>
    <w:rsid w:val="005B587D"/>
    <w:rsid w:val="005B5CBA"/>
    <w:rsid w:val="005B6242"/>
    <w:rsid w:val="005B66C8"/>
    <w:rsid w:val="005B6A65"/>
    <w:rsid w:val="005B6BDB"/>
    <w:rsid w:val="005B6CE4"/>
    <w:rsid w:val="005B6E2E"/>
    <w:rsid w:val="005B6F15"/>
    <w:rsid w:val="005B6F7A"/>
    <w:rsid w:val="005B7044"/>
    <w:rsid w:val="005B7246"/>
    <w:rsid w:val="005B72B3"/>
    <w:rsid w:val="005B732B"/>
    <w:rsid w:val="005B7339"/>
    <w:rsid w:val="005B7598"/>
    <w:rsid w:val="005B76AC"/>
    <w:rsid w:val="005B77D8"/>
    <w:rsid w:val="005B79A0"/>
    <w:rsid w:val="005B79F9"/>
    <w:rsid w:val="005B7BAB"/>
    <w:rsid w:val="005B7DF3"/>
    <w:rsid w:val="005C029F"/>
    <w:rsid w:val="005C0642"/>
    <w:rsid w:val="005C07A1"/>
    <w:rsid w:val="005C07B4"/>
    <w:rsid w:val="005C0B00"/>
    <w:rsid w:val="005C0C10"/>
    <w:rsid w:val="005C0C6B"/>
    <w:rsid w:val="005C0D26"/>
    <w:rsid w:val="005C0D6B"/>
    <w:rsid w:val="005C0FC8"/>
    <w:rsid w:val="005C104B"/>
    <w:rsid w:val="005C108F"/>
    <w:rsid w:val="005C1149"/>
    <w:rsid w:val="005C1443"/>
    <w:rsid w:val="005C15C3"/>
    <w:rsid w:val="005C1D17"/>
    <w:rsid w:val="005C1E1D"/>
    <w:rsid w:val="005C22FE"/>
    <w:rsid w:val="005C23E4"/>
    <w:rsid w:val="005C2463"/>
    <w:rsid w:val="005C246E"/>
    <w:rsid w:val="005C24BE"/>
    <w:rsid w:val="005C2514"/>
    <w:rsid w:val="005C252F"/>
    <w:rsid w:val="005C2571"/>
    <w:rsid w:val="005C263F"/>
    <w:rsid w:val="005C2698"/>
    <w:rsid w:val="005C274B"/>
    <w:rsid w:val="005C2763"/>
    <w:rsid w:val="005C28E9"/>
    <w:rsid w:val="005C2AAF"/>
    <w:rsid w:val="005C2C1D"/>
    <w:rsid w:val="005C2E5D"/>
    <w:rsid w:val="005C3059"/>
    <w:rsid w:val="005C3162"/>
    <w:rsid w:val="005C32E5"/>
    <w:rsid w:val="005C34FA"/>
    <w:rsid w:val="005C3760"/>
    <w:rsid w:val="005C382F"/>
    <w:rsid w:val="005C3901"/>
    <w:rsid w:val="005C3965"/>
    <w:rsid w:val="005C3A70"/>
    <w:rsid w:val="005C3B92"/>
    <w:rsid w:val="005C3D75"/>
    <w:rsid w:val="005C3EFA"/>
    <w:rsid w:val="005C431B"/>
    <w:rsid w:val="005C4461"/>
    <w:rsid w:val="005C489E"/>
    <w:rsid w:val="005C4919"/>
    <w:rsid w:val="005C4A97"/>
    <w:rsid w:val="005C4C11"/>
    <w:rsid w:val="005C4FA1"/>
    <w:rsid w:val="005C5041"/>
    <w:rsid w:val="005C5186"/>
    <w:rsid w:val="005C5402"/>
    <w:rsid w:val="005C5DEF"/>
    <w:rsid w:val="005C5ECE"/>
    <w:rsid w:val="005C5ED9"/>
    <w:rsid w:val="005C5FDC"/>
    <w:rsid w:val="005C6020"/>
    <w:rsid w:val="005C617A"/>
    <w:rsid w:val="005C649E"/>
    <w:rsid w:val="005C65F7"/>
    <w:rsid w:val="005C6682"/>
    <w:rsid w:val="005C67BF"/>
    <w:rsid w:val="005C67F7"/>
    <w:rsid w:val="005C6825"/>
    <w:rsid w:val="005C6888"/>
    <w:rsid w:val="005C6902"/>
    <w:rsid w:val="005C6B73"/>
    <w:rsid w:val="005C6BE2"/>
    <w:rsid w:val="005C6CEE"/>
    <w:rsid w:val="005C70B9"/>
    <w:rsid w:val="005C72A5"/>
    <w:rsid w:val="005C7379"/>
    <w:rsid w:val="005C772E"/>
    <w:rsid w:val="005C7801"/>
    <w:rsid w:val="005C793C"/>
    <w:rsid w:val="005C7A7A"/>
    <w:rsid w:val="005C7F5F"/>
    <w:rsid w:val="005D02CB"/>
    <w:rsid w:val="005D0364"/>
    <w:rsid w:val="005D0395"/>
    <w:rsid w:val="005D0397"/>
    <w:rsid w:val="005D0416"/>
    <w:rsid w:val="005D0565"/>
    <w:rsid w:val="005D06C5"/>
    <w:rsid w:val="005D071D"/>
    <w:rsid w:val="005D09B8"/>
    <w:rsid w:val="005D0B2C"/>
    <w:rsid w:val="005D0C4C"/>
    <w:rsid w:val="005D0C81"/>
    <w:rsid w:val="005D0CC6"/>
    <w:rsid w:val="005D0D62"/>
    <w:rsid w:val="005D0E1C"/>
    <w:rsid w:val="005D1075"/>
    <w:rsid w:val="005D10C2"/>
    <w:rsid w:val="005D1248"/>
    <w:rsid w:val="005D1255"/>
    <w:rsid w:val="005D12C4"/>
    <w:rsid w:val="005D141F"/>
    <w:rsid w:val="005D1494"/>
    <w:rsid w:val="005D178D"/>
    <w:rsid w:val="005D19A5"/>
    <w:rsid w:val="005D1B1F"/>
    <w:rsid w:val="005D1BCC"/>
    <w:rsid w:val="005D1C3C"/>
    <w:rsid w:val="005D1C5E"/>
    <w:rsid w:val="005D1CCF"/>
    <w:rsid w:val="005D2102"/>
    <w:rsid w:val="005D210B"/>
    <w:rsid w:val="005D2176"/>
    <w:rsid w:val="005D236C"/>
    <w:rsid w:val="005D2885"/>
    <w:rsid w:val="005D291F"/>
    <w:rsid w:val="005D2E09"/>
    <w:rsid w:val="005D3114"/>
    <w:rsid w:val="005D351E"/>
    <w:rsid w:val="005D3611"/>
    <w:rsid w:val="005D3778"/>
    <w:rsid w:val="005D395A"/>
    <w:rsid w:val="005D4017"/>
    <w:rsid w:val="005D40AA"/>
    <w:rsid w:val="005D420E"/>
    <w:rsid w:val="005D427D"/>
    <w:rsid w:val="005D486A"/>
    <w:rsid w:val="005D48A2"/>
    <w:rsid w:val="005D497A"/>
    <w:rsid w:val="005D4992"/>
    <w:rsid w:val="005D4AA8"/>
    <w:rsid w:val="005D4DE9"/>
    <w:rsid w:val="005D509B"/>
    <w:rsid w:val="005D5118"/>
    <w:rsid w:val="005D51C7"/>
    <w:rsid w:val="005D5CD2"/>
    <w:rsid w:val="005D5CEF"/>
    <w:rsid w:val="005D5D46"/>
    <w:rsid w:val="005D5E61"/>
    <w:rsid w:val="005D62B3"/>
    <w:rsid w:val="005D6356"/>
    <w:rsid w:val="005D6357"/>
    <w:rsid w:val="005D637A"/>
    <w:rsid w:val="005D6CC9"/>
    <w:rsid w:val="005D70BC"/>
    <w:rsid w:val="005D7111"/>
    <w:rsid w:val="005D725B"/>
    <w:rsid w:val="005D75B1"/>
    <w:rsid w:val="005D764B"/>
    <w:rsid w:val="005D773B"/>
    <w:rsid w:val="005D78EC"/>
    <w:rsid w:val="005D7927"/>
    <w:rsid w:val="005D7ADA"/>
    <w:rsid w:val="005D7D9B"/>
    <w:rsid w:val="005D7EE6"/>
    <w:rsid w:val="005E0160"/>
    <w:rsid w:val="005E0372"/>
    <w:rsid w:val="005E03CB"/>
    <w:rsid w:val="005E0697"/>
    <w:rsid w:val="005E0821"/>
    <w:rsid w:val="005E0A98"/>
    <w:rsid w:val="005E0AEE"/>
    <w:rsid w:val="005E104B"/>
    <w:rsid w:val="005E109D"/>
    <w:rsid w:val="005E13A5"/>
    <w:rsid w:val="005E150A"/>
    <w:rsid w:val="005E16C9"/>
    <w:rsid w:val="005E16FF"/>
    <w:rsid w:val="005E1899"/>
    <w:rsid w:val="005E1961"/>
    <w:rsid w:val="005E1B45"/>
    <w:rsid w:val="005E1C47"/>
    <w:rsid w:val="005E1F8D"/>
    <w:rsid w:val="005E2204"/>
    <w:rsid w:val="005E258B"/>
    <w:rsid w:val="005E258E"/>
    <w:rsid w:val="005E25C1"/>
    <w:rsid w:val="005E25E9"/>
    <w:rsid w:val="005E2661"/>
    <w:rsid w:val="005E2675"/>
    <w:rsid w:val="005E2A9B"/>
    <w:rsid w:val="005E2E6A"/>
    <w:rsid w:val="005E2ED6"/>
    <w:rsid w:val="005E2F65"/>
    <w:rsid w:val="005E2FEC"/>
    <w:rsid w:val="005E3167"/>
    <w:rsid w:val="005E3255"/>
    <w:rsid w:val="005E32B8"/>
    <w:rsid w:val="005E34B0"/>
    <w:rsid w:val="005E36CC"/>
    <w:rsid w:val="005E3A42"/>
    <w:rsid w:val="005E3ACE"/>
    <w:rsid w:val="005E3CB4"/>
    <w:rsid w:val="005E3E05"/>
    <w:rsid w:val="005E3F81"/>
    <w:rsid w:val="005E4211"/>
    <w:rsid w:val="005E43AE"/>
    <w:rsid w:val="005E43E4"/>
    <w:rsid w:val="005E462C"/>
    <w:rsid w:val="005E4816"/>
    <w:rsid w:val="005E4881"/>
    <w:rsid w:val="005E490A"/>
    <w:rsid w:val="005E4BD3"/>
    <w:rsid w:val="005E52F3"/>
    <w:rsid w:val="005E5351"/>
    <w:rsid w:val="005E542C"/>
    <w:rsid w:val="005E5823"/>
    <w:rsid w:val="005E5872"/>
    <w:rsid w:val="005E58A3"/>
    <w:rsid w:val="005E59CF"/>
    <w:rsid w:val="005E5AEF"/>
    <w:rsid w:val="005E63D0"/>
    <w:rsid w:val="005E651B"/>
    <w:rsid w:val="005E6A00"/>
    <w:rsid w:val="005E6B0F"/>
    <w:rsid w:val="005E6CB7"/>
    <w:rsid w:val="005E6DD2"/>
    <w:rsid w:val="005E6E86"/>
    <w:rsid w:val="005E6EB4"/>
    <w:rsid w:val="005E6FA6"/>
    <w:rsid w:val="005E706E"/>
    <w:rsid w:val="005E73B3"/>
    <w:rsid w:val="005E74A0"/>
    <w:rsid w:val="005E7641"/>
    <w:rsid w:val="005E7654"/>
    <w:rsid w:val="005E79FE"/>
    <w:rsid w:val="005E7A0B"/>
    <w:rsid w:val="005E7AD3"/>
    <w:rsid w:val="005E7BD1"/>
    <w:rsid w:val="005E7D9F"/>
    <w:rsid w:val="005E7E2C"/>
    <w:rsid w:val="005E7ECE"/>
    <w:rsid w:val="005E7F27"/>
    <w:rsid w:val="005E7FAB"/>
    <w:rsid w:val="005F02DF"/>
    <w:rsid w:val="005F0593"/>
    <w:rsid w:val="005F05C0"/>
    <w:rsid w:val="005F0BB2"/>
    <w:rsid w:val="005F0C24"/>
    <w:rsid w:val="005F0C5A"/>
    <w:rsid w:val="005F0D01"/>
    <w:rsid w:val="005F106A"/>
    <w:rsid w:val="005F10E2"/>
    <w:rsid w:val="005F11EE"/>
    <w:rsid w:val="005F1646"/>
    <w:rsid w:val="005F18A2"/>
    <w:rsid w:val="005F18CD"/>
    <w:rsid w:val="005F1B40"/>
    <w:rsid w:val="005F1DA8"/>
    <w:rsid w:val="005F1F06"/>
    <w:rsid w:val="005F2030"/>
    <w:rsid w:val="005F2068"/>
    <w:rsid w:val="005F2104"/>
    <w:rsid w:val="005F2105"/>
    <w:rsid w:val="005F21E2"/>
    <w:rsid w:val="005F227C"/>
    <w:rsid w:val="005F2372"/>
    <w:rsid w:val="005F245B"/>
    <w:rsid w:val="005F24D9"/>
    <w:rsid w:val="005F2738"/>
    <w:rsid w:val="005F2878"/>
    <w:rsid w:val="005F293B"/>
    <w:rsid w:val="005F2CD7"/>
    <w:rsid w:val="005F2CD9"/>
    <w:rsid w:val="005F2DD4"/>
    <w:rsid w:val="005F2EBB"/>
    <w:rsid w:val="005F3137"/>
    <w:rsid w:val="005F36A7"/>
    <w:rsid w:val="005F3E99"/>
    <w:rsid w:val="005F40BB"/>
    <w:rsid w:val="005F41FE"/>
    <w:rsid w:val="005F4330"/>
    <w:rsid w:val="005F45D1"/>
    <w:rsid w:val="005F4A9B"/>
    <w:rsid w:val="005F4CC2"/>
    <w:rsid w:val="005F4F86"/>
    <w:rsid w:val="005F4FED"/>
    <w:rsid w:val="005F551C"/>
    <w:rsid w:val="005F595B"/>
    <w:rsid w:val="005F59BD"/>
    <w:rsid w:val="005F5A5E"/>
    <w:rsid w:val="005F5CE7"/>
    <w:rsid w:val="005F5D74"/>
    <w:rsid w:val="005F5E76"/>
    <w:rsid w:val="005F5EA1"/>
    <w:rsid w:val="005F5F36"/>
    <w:rsid w:val="005F618D"/>
    <w:rsid w:val="005F61EE"/>
    <w:rsid w:val="005F66C1"/>
    <w:rsid w:val="005F6CA9"/>
    <w:rsid w:val="005F6F53"/>
    <w:rsid w:val="005F7178"/>
    <w:rsid w:val="005F73D0"/>
    <w:rsid w:val="005F73D6"/>
    <w:rsid w:val="005F762A"/>
    <w:rsid w:val="005F763B"/>
    <w:rsid w:val="005F775B"/>
    <w:rsid w:val="005F7770"/>
    <w:rsid w:val="005F7A4B"/>
    <w:rsid w:val="005F7C8F"/>
    <w:rsid w:val="006001F3"/>
    <w:rsid w:val="0060023C"/>
    <w:rsid w:val="0060043D"/>
    <w:rsid w:val="00600513"/>
    <w:rsid w:val="00600541"/>
    <w:rsid w:val="0060058E"/>
    <w:rsid w:val="00600653"/>
    <w:rsid w:val="00600803"/>
    <w:rsid w:val="006008D1"/>
    <w:rsid w:val="006009A8"/>
    <w:rsid w:val="00600A7A"/>
    <w:rsid w:val="00600B54"/>
    <w:rsid w:val="00600C04"/>
    <w:rsid w:val="00600C2F"/>
    <w:rsid w:val="0060127C"/>
    <w:rsid w:val="0060128F"/>
    <w:rsid w:val="0060194A"/>
    <w:rsid w:val="00601B57"/>
    <w:rsid w:val="00601D32"/>
    <w:rsid w:val="00601ECC"/>
    <w:rsid w:val="006023D9"/>
    <w:rsid w:val="006023FA"/>
    <w:rsid w:val="0060250D"/>
    <w:rsid w:val="0060269A"/>
    <w:rsid w:val="00602739"/>
    <w:rsid w:val="006027B4"/>
    <w:rsid w:val="00602916"/>
    <w:rsid w:val="00602979"/>
    <w:rsid w:val="00602ABB"/>
    <w:rsid w:val="00602CEB"/>
    <w:rsid w:val="00603085"/>
    <w:rsid w:val="00603170"/>
    <w:rsid w:val="006031E0"/>
    <w:rsid w:val="0060354B"/>
    <w:rsid w:val="00603830"/>
    <w:rsid w:val="006039C8"/>
    <w:rsid w:val="006039F0"/>
    <w:rsid w:val="00603A16"/>
    <w:rsid w:val="00603AA1"/>
    <w:rsid w:val="00603CE0"/>
    <w:rsid w:val="00603D5B"/>
    <w:rsid w:val="00603EE2"/>
    <w:rsid w:val="006040D0"/>
    <w:rsid w:val="00604691"/>
    <w:rsid w:val="006048AF"/>
    <w:rsid w:val="00604976"/>
    <w:rsid w:val="00604A64"/>
    <w:rsid w:val="00604F9B"/>
    <w:rsid w:val="006050DD"/>
    <w:rsid w:val="006052FE"/>
    <w:rsid w:val="00605388"/>
    <w:rsid w:val="006057FB"/>
    <w:rsid w:val="0060581B"/>
    <w:rsid w:val="00605A12"/>
    <w:rsid w:val="00605B53"/>
    <w:rsid w:val="00605BF4"/>
    <w:rsid w:val="00605CA5"/>
    <w:rsid w:val="00605DCA"/>
    <w:rsid w:val="00605F62"/>
    <w:rsid w:val="00606402"/>
    <w:rsid w:val="00606440"/>
    <w:rsid w:val="00606446"/>
    <w:rsid w:val="00606505"/>
    <w:rsid w:val="0060655A"/>
    <w:rsid w:val="00606818"/>
    <w:rsid w:val="00606951"/>
    <w:rsid w:val="006069AD"/>
    <w:rsid w:val="00606CC0"/>
    <w:rsid w:val="00606CDD"/>
    <w:rsid w:val="00606FA4"/>
    <w:rsid w:val="00607105"/>
    <w:rsid w:val="006071AD"/>
    <w:rsid w:val="006072AD"/>
    <w:rsid w:val="006072ED"/>
    <w:rsid w:val="00607465"/>
    <w:rsid w:val="0060754E"/>
    <w:rsid w:val="00607702"/>
    <w:rsid w:val="00607821"/>
    <w:rsid w:val="0060793A"/>
    <w:rsid w:val="00607998"/>
    <w:rsid w:val="00607CDA"/>
    <w:rsid w:val="00607D57"/>
    <w:rsid w:val="00607FD1"/>
    <w:rsid w:val="00610330"/>
    <w:rsid w:val="0061051F"/>
    <w:rsid w:val="00610620"/>
    <w:rsid w:val="00610746"/>
    <w:rsid w:val="00610AD2"/>
    <w:rsid w:val="00610D4F"/>
    <w:rsid w:val="00610F47"/>
    <w:rsid w:val="0061110A"/>
    <w:rsid w:val="006112CD"/>
    <w:rsid w:val="00611709"/>
    <w:rsid w:val="0061181F"/>
    <w:rsid w:val="00611A84"/>
    <w:rsid w:val="00611AEA"/>
    <w:rsid w:val="00611B10"/>
    <w:rsid w:val="00611D72"/>
    <w:rsid w:val="00611ED0"/>
    <w:rsid w:val="0061201A"/>
    <w:rsid w:val="006120DB"/>
    <w:rsid w:val="006121A5"/>
    <w:rsid w:val="00612230"/>
    <w:rsid w:val="006123A5"/>
    <w:rsid w:val="00612631"/>
    <w:rsid w:val="00612BC5"/>
    <w:rsid w:val="00612DE6"/>
    <w:rsid w:val="00612EAE"/>
    <w:rsid w:val="00612F4B"/>
    <w:rsid w:val="00612F56"/>
    <w:rsid w:val="00613231"/>
    <w:rsid w:val="006136C4"/>
    <w:rsid w:val="00613916"/>
    <w:rsid w:val="00613A36"/>
    <w:rsid w:val="00613EF9"/>
    <w:rsid w:val="00614254"/>
    <w:rsid w:val="006142D2"/>
    <w:rsid w:val="00614317"/>
    <w:rsid w:val="0061433C"/>
    <w:rsid w:val="006143BD"/>
    <w:rsid w:val="0061440E"/>
    <w:rsid w:val="0061445B"/>
    <w:rsid w:val="00614701"/>
    <w:rsid w:val="006148C9"/>
    <w:rsid w:val="00614923"/>
    <w:rsid w:val="00614C53"/>
    <w:rsid w:val="00614CB6"/>
    <w:rsid w:val="00614F17"/>
    <w:rsid w:val="00615263"/>
    <w:rsid w:val="006154A3"/>
    <w:rsid w:val="0061599C"/>
    <w:rsid w:val="00615AD4"/>
    <w:rsid w:val="0061603C"/>
    <w:rsid w:val="0061619C"/>
    <w:rsid w:val="00616BFE"/>
    <w:rsid w:val="00616C33"/>
    <w:rsid w:val="006173CA"/>
    <w:rsid w:val="00617429"/>
    <w:rsid w:val="00617501"/>
    <w:rsid w:val="00617567"/>
    <w:rsid w:val="00617619"/>
    <w:rsid w:val="0061766F"/>
    <w:rsid w:val="0061769A"/>
    <w:rsid w:val="00617B09"/>
    <w:rsid w:val="00617C5A"/>
    <w:rsid w:val="00617D36"/>
    <w:rsid w:val="00617FA5"/>
    <w:rsid w:val="00617FB7"/>
    <w:rsid w:val="006203BF"/>
    <w:rsid w:val="0062064C"/>
    <w:rsid w:val="00620A75"/>
    <w:rsid w:val="00620FF1"/>
    <w:rsid w:val="00621089"/>
    <w:rsid w:val="006210A5"/>
    <w:rsid w:val="00621275"/>
    <w:rsid w:val="006213FB"/>
    <w:rsid w:val="00621407"/>
    <w:rsid w:val="00621757"/>
    <w:rsid w:val="00621D18"/>
    <w:rsid w:val="00621D27"/>
    <w:rsid w:val="00621ED2"/>
    <w:rsid w:val="00621FEC"/>
    <w:rsid w:val="00622834"/>
    <w:rsid w:val="00622911"/>
    <w:rsid w:val="0062291F"/>
    <w:rsid w:val="00622B92"/>
    <w:rsid w:val="00622CC0"/>
    <w:rsid w:val="00622DD0"/>
    <w:rsid w:val="00622E33"/>
    <w:rsid w:val="00622FC5"/>
    <w:rsid w:val="006232EE"/>
    <w:rsid w:val="00623542"/>
    <w:rsid w:val="006236C8"/>
    <w:rsid w:val="00623C20"/>
    <w:rsid w:val="00624251"/>
    <w:rsid w:val="006243D6"/>
    <w:rsid w:val="006245EF"/>
    <w:rsid w:val="00624A25"/>
    <w:rsid w:val="00624B93"/>
    <w:rsid w:val="00624FB0"/>
    <w:rsid w:val="00625043"/>
    <w:rsid w:val="006251A8"/>
    <w:rsid w:val="006254B4"/>
    <w:rsid w:val="006254FD"/>
    <w:rsid w:val="00625713"/>
    <w:rsid w:val="006259BD"/>
    <w:rsid w:val="00625AAE"/>
    <w:rsid w:val="00625BD3"/>
    <w:rsid w:val="00626139"/>
    <w:rsid w:val="006262A3"/>
    <w:rsid w:val="006262CF"/>
    <w:rsid w:val="0062651B"/>
    <w:rsid w:val="006266D4"/>
    <w:rsid w:val="006266E1"/>
    <w:rsid w:val="006266FA"/>
    <w:rsid w:val="00626BE0"/>
    <w:rsid w:val="00626CD2"/>
    <w:rsid w:val="00626DE1"/>
    <w:rsid w:val="00627067"/>
    <w:rsid w:val="0062728C"/>
    <w:rsid w:val="0062731F"/>
    <w:rsid w:val="00627464"/>
    <w:rsid w:val="00627592"/>
    <w:rsid w:val="006302E0"/>
    <w:rsid w:val="00630546"/>
    <w:rsid w:val="00630767"/>
    <w:rsid w:val="006307CD"/>
    <w:rsid w:val="006309F7"/>
    <w:rsid w:val="00630A98"/>
    <w:rsid w:val="00630E2B"/>
    <w:rsid w:val="00630E39"/>
    <w:rsid w:val="0063103F"/>
    <w:rsid w:val="00631129"/>
    <w:rsid w:val="0063133D"/>
    <w:rsid w:val="006314FB"/>
    <w:rsid w:val="0063177B"/>
    <w:rsid w:val="00631925"/>
    <w:rsid w:val="0063198C"/>
    <w:rsid w:val="00631C3D"/>
    <w:rsid w:val="00631D9A"/>
    <w:rsid w:val="00631FE6"/>
    <w:rsid w:val="006326EA"/>
    <w:rsid w:val="006327EF"/>
    <w:rsid w:val="0063292D"/>
    <w:rsid w:val="006329CA"/>
    <w:rsid w:val="00632A81"/>
    <w:rsid w:val="00632AA2"/>
    <w:rsid w:val="00633081"/>
    <w:rsid w:val="006330C8"/>
    <w:rsid w:val="00633163"/>
    <w:rsid w:val="006331BD"/>
    <w:rsid w:val="00633208"/>
    <w:rsid w:val="006332B6"/>
    <w:rsid w:val="00633361"/>
    <w:rsid w:val="00633379"/>
    <w:rsid w:val="00633493"/>
    <w:rsid w:val="006335C5"/>
    <w:rsid w:val="006335F7"/>
    <w:rsid w:val="00633AD2"/>
    <w:rsid w:val="00633B06"/>
    <w:rsid w:val="00633D4A"/>
    <w:rsid w:val="00633D53"/>
    <w:rsid w:val="00633DE0"/>
    <w:rsid w:val="00633E5D"/>
    <w:rsid w:val="0063412E"/>
    <w:rsid w:val="006342F7"/>
    <w:rsid w:val="0063433B"/>
    <w:rsid w:val="00634481"/>
    <w:rsid w:val="00634813"/>
    <w:rsid w:val="006348D0"/>
    <w:rsid w:val="00634963"/>
    <w:rsid w:val="00634E22"/>
    <w:rsid w:val="00635365"/>
    <w:rsid w:val="006357F6"/>
    <w:rsid w:val="00635893"/>
    <w:rsid w:val="00635A9E"/>
    <w:rsid w:val="00635AA1"/>
    <w:rsid w:val="00635C17"/>
    <w:rsid w:val="00635D56"/>
    <w:rsid w:val="00635E2A"/>
    <w:rsid w:val="00635E65"/>
    <w:rsid w:val="00635FB8"/>
    <w:rsid w:val="00635FDC"/>
    <w:rsid w:val="00635FEF"/>
    <w:rsid w:val="006360D1"/>
    <w:rsid w:val="00636354"/>
    <w:rsid w:val="00636447"/>
    <w:rsid w:val="006366CC"/>
    <w:rsid w:val="006367ED"/>
    <w:rsid w:val="00636A17"/>
    <w:rsid w:val="00636C13"/>
    <w:rsid w:val="00636F63"/>
    <w:rsid w:val="0063703B"/>
    <w:rsid w:val="00637217"/>
    <w:rsid w:val="0063723C"/>
    <w:rsid w:val="006373D9"/>
    <w:rsid w:val="0063780E"/>
    <w:rsid w:val="006378C4"/>
    <w:rsid w:val="00637F36"/>
    <w:rsid w:val="0064015D"/>
    <w:rsid w:val="00640200"/>
    <w:rsid w:val="00640204"/>
    <w:rsid w:val="00640212"/>
    <w:rsid w:val="0064027D"/>
    <w:rsid w:val="00640506"/>
    <w:rsid w:val="00640D4D"/>
    <w:rsid w:val="00640E3D"/>
    <w:rsid w:val="00640E50"/>
    <w:rsid w:val="00640EC7"/>
    <w:rsid w:val="00641192"/>
    <w:rsid w:val="00641686"/>
    <w:rsid w:val="00641975"/>
    <w:rsid w:val="00641BDC"/>
    <w:rsid w:val="00641C66"/>
    <w:rsid w:val="00641CFC"/>
    <w:rsid w:val="00641DD8"/>
    <w:rsid w:val="00641FE4"/>
    <w:rsid w:val="0064203A"/>
    <w:rsid w:val="006421A8"/>
    <w:rsid w:val="00642290"/>
    <w:rsid w:val="006423EC"/>
    <w:rsid w:val="0064244B"/>
    <w:rsid w:val="00642B49"/>
    <w:rsid w:val="00642C19"/>
    <w:rsid w:val="00642D9F"/>
    <w:rsid w:val="00642E49"/>
    <w:rsid w:val="00642E73"/>
    <w:rsid w:val="006430E4"/>
    <w:rsid w:val="006434FB"/>
    <w:rsid w:val="00643C59"/>
    <w:rsid w:val="00644027"/>
    <w:rsid w:val="006440D1"/>
    <w:rsid w:val="00644256"/>
    <w:rsid w:val="0064428A"/>
    <w:rsid w:val="00644375"/>
    <w:rsid w:val="006444A0"/>
    <w:rsid w:val="006445F9"/>
    <w:rsid w:val="0064481A"/>
    <w:rsid w:val="00644B8A"/>
    <w:rsid w:val="00644C3A"/>
    <w:rsid w:val="00644D13"/>
    <w:rsid w:val="00644F18"/>
    <w:rsid w:val="00644FB9"/>
    <w:rsid w:val="00645089"/>
    <w:rsid w:val="006452A0"/>
    <w:rsid w:val="00645553"/>
    <w:rsid w:val="006455F0"/>
    <w:rsid w:val="00645637"/>
    <w:rsid w:val="0064565A"/>
    <w:rsid w:val="0064591A"/>
    <w:rsid w:val="00645A8E"/>
    <w:rsid w:val="00645D07"/>
    <w:rsid w:val="00645E86"/>
    <w:rsid w:val="00646429"/>
    <w:rsid w:val="0064648E"/>
    <w:rsid w:val="0064652E"/>
    <w:rsid w:val="00646757"/>
    <w:rsid w:val="00646B38"/>
    <w:rsid w:val="00646B87"/>
    <w:rsid w:val="00646B8B"/>
    <w:rsid w:val="00646D55"/>
    <w:rsid w:val="00646FB5"/>
    <w:rsid w:val="0064716A"/>
    <w:rsid w:val="006471AE"/>
    <w:rsid w:val="006471DE"/>
    <w:rsid w:val="0064743B"/>
    <w:rsid w:val="0064759D"/>
    <w:rsid w:val="0064764C"/>
    <w:rsid w:val="00647727"/>
    <w:rsid w:val="00647777"/>
    <w:rsid w:val="00647AB3"/>
    <w:rsid w:val="00647AD8"/>
    <w:rsid w:val="00647D86"/>
    <w:rsid w:val="00647F59"/>
    <w:rsid w:val="00650342"/>
    <w:rsid w:val="0065043A"/>
    <w:rsid w:val="00650640"/>
    <w:rsid w:val="00650913"/>
    <w:rsid w:val="00650D59"/>
    <w:rsid w:val="00650DF0"/>
    <w:rsid w:val="00650F92"/>
    <w:rsid w:val="006512AA"/>
    <w:rsid w:val="00651335"/>
    <w:rsid w:val="00651479"/>
    <w:rsid w:val="006518A9"/>
    <w:rsid w:val="006519A6"/>
    <w:rsid w:val="00651B0E"/>
    <w:rsid w:val="00651BA3"/>
    <w:rsid w:val="00651DC3"/>
    <w:rsid w:val="006520DD"/>
    <w:rsid w:val="00652183"/>
    <w:rsid w:val="00652465"/>
    <w:rsid w:val="0065246D"/>
    <w:rsid w:val="006525E2"/>
    <w:rsid w:val="006525EE"/>
    <w:rsid w:val="00652735"/>
    <w:rsid w:val="00652794"/>
    <w:rsid w:val="0065282E"/>
    <w:rsid w:val="00652840"/>
    <w:rsid w:val="00652C32"/>
    <w:rsid w:val="00652E20"/>
    <w:rsid w:val="00652EC9"/>
    <w:rsid w:val="00652F80"/>
    <w:rsid w:val="00653313"/>
    <w:rsid w:val="0065337B"/>
    <w:rsid w:val="006535AD"/>
    <w:rsid w:val="00653638"/>
    <w:rsid w:val="0065399C"/>
    <w:rsid w:val="00653B92"/>
    <w:rsid w:val="00653D92"/>
    <w:rsid w:val="00653DCF"/>
    <w:rsid w:val="00653E58"/>
    <w:rsid w:val="00653F71"/>
    <w:rsid w:val="0065403E"/>
    <w:rsid w:val="006541E1"/>
    <w:rsid w:val="00654533"/>
    <w:rsid w:val="006545A2"/>
    <w:rsid w:val="0065474D"/>
    <w:rsid w:val="00654884"/>
    <w:rsid w:val="00654C98"/>
    <w:rsid w:val="00654CDC"/>
    <w:rsid w:val="00654DF4"/>
    <w:rsid w:val="00654EE5"/>
    <w:rsid w:val="00654F06"/>
    <w:rsid w:val="006551BD"/>
    <w:rsid w:val="0065527F"/>
    <w:rsid w:val="0065529B"/>
    <w:rsid w:val="006553C3"/>
    <w:rsid w:val="0065547E"/>
    <w:rsid w:val="00655480"/>
    <w:rsid w:val="00655501"/>
    <w:rsid w:val="00655520"/>
    <w:rsid w:val="006556BA"/>
    <w:rsid w:val="00655917"/>
    <w:rsid w:val="00655BFD"/>
    <w:rsid w:val="00655E3E"/>
    <w:rsid w:val="00655F1F"/>
    <w:rsid w:val="00655F4D"/>
    <w:rsid w:val="00656568"/>
    <w:rsid w:val="00656718"/>
    <w:rsid w:val="0065672D"/>
    <w:rsid w:val="00656816"/>
    <w:rsid w:val="006569F1"/>
    <w:rsid w:val="00656BAC"/>
    <w:rsid w:val="00656BB7"/>
    <w:rsid w:val="00656BCA"/>
    <w:rsid w:val="00656E79"/>
    <w:rsid w:val="006570D1"/>
    <w:rsid w:val="00657210"/>
    <w:rsid w:val="006572E7"/>
    <w:rsid w:val="006576D1"/>
    <w:rsid w:val="0065790E"/>
    <w:rsid w:val="00657A05"/>
    <w:rsid w:val="00657AEC"/>
    <w:rsid w:val="00657CBA"/>
    <w:rsid w:val="00657E34"/>
    <w:rsid w:val="00657E76"/>
    <w:rsid w:val="006603A8"/>
    <w:rsid w:val="006603BD"/>
    <w:rsid w:val="0066072F"/>
    <w:rsid w:val="00660771"/>
    <w:rsid w:val="00660830"/>
    <w:rsid w:val="0066085F"/>
    <w:rsid w:val="00660AE9"/>
    <w:rsid w:val="00660BCB"/>
    <w:rsid w:val="00660DBF"/>
    <w:rsid w:val="00661178"/>
    <w:rsid w:val="006612C0"/>
    <w:rsid w:val="006614FF"/>
    <w:rsid w:val="0066180C"/>
    <w:rsid w:val="0066198F"/>
    <w:rsid w:val="00661A05"/>
    <w:rsid w:val="00661C62"/>
    <w:rsid w:val="00661CF3"/>
    <w:rsid w:val="00661D3E"/>
    <w:rsid w:val="0066220E"/>
    <w:rsid w:val="00662307"/>
    <w:rsid w:val="006623B5"/>
    <w:rsid w:val="0066247E"/>
    <w:rsid w:val="0066283C"/>
    <w:rsid w:val="00662BD6"/>
    <w:rsid w:val="00662D81"/>
    <w:rsid w:val="00662D8A"/>
    <w:rsid w:val="00663087"/>
    <w:rsid w:val="006630FC"/>
    <w:rsid w:val="006637E3"/>
    <w:rsid w:val="006638C7"/>
    <w:rsid w:val="00663983"/>
    <w:rsid w:val="00663B5E"/>
    <w:rsid w:val="00663DAC"/>
    <w:rsid w:val="0066418F"/>
    <w:rsid w:val="00664914"/>
    <w:rsid w:val="00664BF0"/>
    <w:rsid w:val="00664C0B"/>
    <w:rsid w:val="00664C57"/>
    <w:rsid w:val="00664E3F"/>
    <w:rsid w:val="00664EAD"/>
    <w:rsid w:val="00664F39"/>
    <w:rsid w:val="006650E8"/>
    <w:rsid w:val="00665439"/>
    <w:rsid w:val="00665647"/>
    <w:rsid w:val="0066599F"/>
    <w:rsid w:val="00665A3C"/>
    <w:rsid w:val="00665BC1"/>
    <w:rsid w:val="00665D0D"/>
    <w:rsid w:val="00665E16"/>
    <w:rsid w:val="006661D8"/>
    <w:rsid w:val="006662EB"/>
    <w:rsid w:val="0066636B"/>
    <w:rsid w:val="0066659D"/>
    <w:rsid w:val="006669E5"/>
    <w:rsid w:val="006669FB"/>
    <w:rsid w:val="00666CBA"/>
    <w:rsid w:val="00666DFB"/>
    <w:rsid w:val="00667032"/>
    <w:rsid w:val="0066716B"/>
    <w:rsid w:val="00667221"/>
    <w:rsid w:val="0066740E"/>
    <w:rsid w:val="006677C2"/>
    <w:rsid w:val="006679B3"/>
    <w:rsid w:val="00667C46"/>
    <w:rsid w:val="00667CDC"/>
    <w:rsid w:val="006700CA"/>
    <w:rsid w:val="006700D4"/>
    <w:rsid w:val="00670102"/>
    <w:rsid w:val="0067011C"/>
    <w:rsid w:val="00670563"/>
    <w:rsid w:val="006705F6"/>
    <w:rsid w:val="00670C77"/>
    <w:rsid w:val="00670EE5"/>
    <w:rsid w:val="00670F64"/>
    <w:rsid w:val="00671091"/>
    <w:rsid w:val="00671247"/>
    <w:rsid w:val="00671260"/>
    <w:rsid w:val="006712C2"/>
    <w:rsid w:val="00671492"/>
    <w:rsid w:val="00671572"/>
    <w:rsid w:val="006716D8"/>
    <w:rsid w:val="00671716"/>
    <w:rsid w:val="006717E1"/>
    <w:rsid w:val="0067191B"/>
    <w:rsid w:val="00671AFA"/>
    <w:rsid w:val="00671D89"/>
    <w:rsid w:val="00671DC9"/>
    <w:rsid w:val="00671DDC"/>
    <w:rsid w:val="00671F7F"/>
    <w:rsid w:val="00671FBD"/>
    <w:rsid w:val="00671FFF"/>
    <w:rsid w:val="00672018"/>
    <w:rsid w:val="006720C3"/>
    <w:rsid w:val="00672399"/>
    <w:rsid w:val="00672775"/>
    <w:rsid w:val="0067295F"/>
    <w:rsid w:val="00672BB1"/>
    <w:rsid w:val="00672D08"/>
    <w:rsid w:val="00672E58"/>
    <w:rsid w:val="00673105"/>
    <w:rsid w:val="006734BF"/>
    <w:rsid w:val="006736CF"/>
    <w:rsid w:val="00673B0F"/>
    <w:rsid w:val="00673B43"/>
    <w:rsid w:val="00673C5C"/>
    <w:rsid w:val="00673CF7"/>
    <w:rsid w:val="00673F70"/>
    <w:rsid w:val="0067414E"/>
    <w:rsid w:val="00674720"/>
    <w:rsid w:val="0067488A"/>
    <w:rsid w:val="0067499C"/>
    <w:rsid w:val="00674B89"/>
    <w:rsid w:val="00674C30"/>
    <w:rsid w:val="00674E23"/>
    <w:rsid w:val="00674F97"/>
    <w:rsid w:val="00675203"/>
    <w:rsid w:val="00675CCB"/>
    <w:rsid w:val="00675E8D"/>
    <w:rsid w:val="00675ED7"/>
    <w:rsid w:val="00675F56"/>
    <w:rsid w:val="006760A1"/>
    <w:rsid w:val="006768BF"/>
    <w:rsid w:val="00676B02"/>
    <w:rsid w:val="00676DDD"/>
    <w:rsid w:val="00676EF1"/>
    <w:rsid w:val="00677060"/>
    <w:rsid w:val="006770D4"/>
    <w:rsid w:val="006773B8"/>
    <w:rsid w:val="006773E8"/>
    <w:rsid w:val="006778BE"/>
    <w:rsid w:val="006778DD"/>
    <w:rsid w:val="00677CFC"/>
    <w:rsid w:val="00677D3D"/>
    <w:rsid w:val="00677DE9"/>
    <w:rsid w:val="00677F3D"/>
    <w:rsid w:val="00677FC2"/>
    <w:rsid w:val="0068017B"/>
    <w:rsid w:val="00680335"/>
    <w:rsid w:val="0068051C"/>
    <w:rsid w:val="0068059D"/>
    <w:rsid w:val="00680911"/>
    <w:rsid w:val="00680BDB"/>
    <w:rsid w:val="00680CBA"/>
    <w:rsid w:val="00680E90"/>
    <w:rsid w:val="00680FA2"/>
    <w:rsid w:val="006810B6"/>
    <w:rsid w:val="006813EB"/>
    <w:rsid w:val="0068157E"/>
    <w:rsid w:val="00681603"/>
    <w:rsid w:val="00681739"/>
    <w:rsid w:val="006817C4"/>
    <w:rsid w:val="0068182E"/>
    <w:rsid w:val="006819A9"/>
    <w:rsid w:val="006819BD"/>
    <w:rsid w:val="00681B68"/>
    <w:rsid w:val="00681B6D"/>
    <w:rsid w:val="00681E17"/>
    <w:rsid w:val="00681EEC"/>
    <w:rsid w:val="00682292"/>
    <w:rsid w:val="006822F8"/>
    <w:rsid w:val="0068231F"/>
    <w:rsid w:val="00682478"/>
    <w:rsid w:val="006829E9"/>
    <w:rsid w:val="00682A59"/>
    <w:rsid w:val="00682AA4"/>
    <w:rsid w:val="00682BD8"/>
    <w:rsid w:val="00682C8F"/>
    <w:rsid w:val="0068306F"/>
    <w:rsid w:val="0068323C"/>
    <w:rsid w:val="00683257"/>
    <w:rsid w:val="0068327F"/>
    <w:rsid w:val="006832BC"/>
    <w:rsid w:val="0068345F"/>
    <w:rsid w:val="006834E6"/>
    <w:rsid w:val="00683826"/>
    <w:rsid w:val="0068392B"/>
    <w:rsid w:val="00683943"/>
    <w:rsid w:val="006839E5"/>
    <w:rsid w:val="006839F4"/>
    <w:rsid w:val="00683AD9"/>
    <w:rsid w:val="00683D2E"/>
    <w:rsid w:val="006841CB"/>
    <w:rsid w:val="0068426E"/>
    <w:rsid w:val="0068458E"/>
    <w:rsid w:val="006845D8"/>
    <w:rsid w:val="00684603"/>
    <w:rsid w:val="00684620"/>
    <w:rsid w:val="006848E7"/>
    <w:rsid w:val="00684CC1"/>
    <w:rsid w:val="006850FB"/>
    <w:rsid w:val="006852CE"/>
    <w:rsid w:val="006857D9"/>
    <w:rsid w:val="00685B39"/>
    <w:rsid w:val="00685C80"/>
    <w:rsid w:val="00685CE7"/>
    <w:rsid w:val="00685F7B"/>
    <w:rsid w:val="00685FC4"/>
    <w:rsid w:val="0068664E"/>
    <w:rsid w:val="00686997"/>
    <w:rsid w:val="00686BAD"/>
    <w:rsid w:val="00686C6D"/>
    <w:rsid w:val="00686D61"/>
    <w:rsid w:val="00686E14"/>
    <w:rsid w:val="00686E1A"/>
    <w:rsid w:val="00686FF1"/>
    <w:rsid w:val="0068713E"/>
    <w:rsid w:val="00687233"/>
    <w:rsid w:val="006873BE"/>
    <w:rsid w:val="006875E6"/>
    <w:rsid w:val="006876AA"/>
    <w:rsid w:val="0068798B"/>
    <w:rsid w:val="00687DAF"/>
    <w:rsid w:val="00690369"/>
    <w:rsid w:val="006903C0"/>
    <w:rsid w:val="0069052A"/>
    <w:rsid w:val="006909B7"/>
    <w:rsid w:val="00690BA0"/>
    <w:rsid w:val="00690C0D"/>
    <w:rsid w:val="00690D37"/>
    <w:rsid w:val="00690E5C"/>
    <w:rsid w:val="00690F82"/>
    <w:rsid w:val="006911B7"/>
    <w:rsid w:val="00691590"/>
    <w:rsid w:val="00691664"/>
    <w:rsid w:val="0069186E"/>
    <w:rsid w:val="00691A5B"/>
    <w:rsid w:val="00691AA4"/>
    <w:rsid w:val="00691BD2"/>
    <w:rsid w:val="0069210E"/>
    <w:rsid w:val="00692132"/>
    <w:rsid w:val="006921E6"/>
    <w:rsid w:val="0069272D"/>
    <w:rsid w:val="00692877"/>
    <w:rsid w:val="0069292D"/>
    <w:rsid w:val="00692C39"/>
    <w:rsid w:val="00692D81"/>
    <w:rsid w:val="006930DF"/>
    <w:rsid w:val="00693285"/>
    <w:rsid w:val="00693415"/>
    <w:rsid w:val="006934CF"/>
    <w:rsid w:val="00693614"/>
    <w:rsid w:val="00693782"/>
    <w:rsid w:val="006938DD"/>
    <w:rsid w:val="00693963"/>
    <w:rsid w:val="00693ACB"/>
    <w:rsid w:val="00693BDA"/>
    <w:rsid w:val="00693C21"/>
    <w:rsid w:val="00693C50"/>
    <w:rsid w:val="00693D61"/>
    <w:rsid w:val="00693FAE"/>
    <w:rsid w:val="0069417F"/>
    <w:rsid w:val="00694184"/>
    <w:rsid w:val="006944F2"/>
    <w:rsid w:val="006945EA"/>
    <w:rsid w:val="006947BD"/>
    <w:rsid w:val="006947C5"/>
    <w:rsid w:val="006947E2"/>
    <w:rsid w:val="00694A77"/>
    <w:rsid w:val="00694CD6"/>
    <w:rsid w:val="00694D4F"/>
    <w:rsid w:val="00694EFB"/>
    <w:rsid w:val="0069506A"/>
    <w:rsid w:val="00695242"/>
    <w:rsid w:val="00695325"/>
    <w:rsid w:val="0069540A"/>
    <w:rsid w:val="0069540B"/>
    <w:rsid w:val="006955B2"/>
    <w:rsid w:val="006955CB"/>
    <w:rsid w:val="006955CD"/>
    <w:rsid w:val="00695681"/>
    <w:rsid w:val="00695C90"/>
    <w:rsid w:val="00696530"/>
    <w:rsid w:val="006967A1"/>
    <w:rsid w:val="006967ED"/>
    <w:rsid w:val="00696D1D"/>
    <w:rsid w:val="00696E56"/>
    <w:rsid w:val="00696E7F"/>
    <w:rsid w:val="0069749C"/>
    <w:rsid w:val="00697892"/>
    <w:rsid w:val="006979E4"/>
    <w:rsid w:val="00697AB9"/>
    <w:rsid w:val="00697DC1"/>
    <w:rsid w:val="00697EA6"/>
    <w:rsid w:val="00697F61"/>
    <w:rsid w:val="00697FEA"/>
    <w:rsid w:val="006A0425"/>
    <w:rsid w:val="006A0882"/>
    <w:rsid w:val="006A0ABD"/>
    <w:rsid w:val="006A0C71"/>
    <w:rsid w:val="006A0D95"/>
    <w:rsid w:val="006A0E45"/>
    <w:rsid w:val="006A0F6F"/>
    <w:rsid w:val="006A0F8A"/>
    <w:rsid w:val="006A0FAB"/>
    <w:rsid w:val="006A101B"/>
    <w:rsid w:val="006A1115"/>
    <w:rsid w:val="006A131C"/>
    <w:rsid w:val="006A14B6"/>
    <w:rsid w:val="006A1549"/>
    <w:rsid w:val="006A18C3"/>
    <w:rsid w:val="006A18F7"/>
    <w:rsid w:val="006A1A20"/>
    <w:rsid w:val="006A2140"/>
    <w:rsid w:val="006A232F"/>
    <w:rsid w:val="006A251C"/>
    <w:rsid w:val="006A2763"/>
    <w:rsid w:val="006A28DA"/>
    <w:rsid w:val="006A2C00"/>
    <w:rsid w:val="006A2C1B"/>
    <w:rsid w:val="006A2DEE"/>
    <w:rsid w:val="006A2EF0"/>
    <w:rsid w:val="006A3112"/>
    <w:rsid w:val="006A3259"/>
    <w:rsid w:val="006A3398"/>
    <w:rsid w:val="006A381B"/>
    <w:rsid w:val="006A384A"/>
    <w:rsid w:val="006A396B"/>
    <w:rsid w:val="006A3A4C"/>
    <w:rsid w:val="006A3A96"/>
    <w:rsid w:val="006A3C88"/>
    <w:rsid w:val="006A3DB9"/>
    <w:rsid w:val="006A4025"/>
    <w:rsid w:val="006A40D7"/>
    <w:rsid w:val="006A4700"/>
    <w:rsid w:val="006A4A0E"/>
    <w:rsid w:val="006A4C45"/>
    <w:rsid w:val="006A4D08"/>
    <w:rsid w:val="006A4D41"/>
    <w:rsid w:val="006A533B"/>
    <w:rsid w:val="006A590D"/>
    <w:rsid w:val="006A59CE"/>
    <w:rsid w:val="006A5AEC"/>
    <w:rsid w:val="006A5ECE"/>
    <w:rsid w:val="006A60CD"/>
    <w:rsid w:val="006A6258"/>
    <w:rsid w:val="006A62A4"/>
    <w:rsid w:val="006A64E0"/>
    <w:rsid w:val="006A6530"/>
    <w:rsid w:val="006A66B0"/>
    <w:rsid w:val="006A6753"/>
    <w:rsid w:val="006A67FC"/>
    <w:rsid w:val="006A69D8"/>
    <w:rsid w:val="006A6A19"/>
    <w:rsid w:val="006A6D90"/>
    <w:rsid w:val="006A7223"/>
    <w:rsid w:val="006A73C4"/>
    <w:rsid w:val="006A741D"/>
    <w:rsid w:val="006A7551"/>
    <w:rsid w:val="006A7BC9"/>
    <w:rsid w:val="006B00A9"/>
    <w:rsid w:val="006B0264"/>
    <w:rsid w:val="006B04EB"/>
    <w:rsid w:val="006B05D3"/>
    <w:rsid w:val="006B066A"/>
    <w:rsid w:val="006B0AA4"/>
    <w:rsid w:val="006B0D65"/>
    <w:rsid w:val="006B0D90"/>
    <w:rsid w:val="006B0F03"/>
    <w:rsid w:val="006B0F4B"/>
    <w:rsid w:val="006B10A9"/>
    <w:rsid w:val="006B13BB"/>
    <w:rsid w:val="006B14EB"/>
    <w:rsid w:val="006B16AB"/>
    <w:rsid w:val="006B1B43"/>
    <w:rsid w:val="006B1C34"/>
    <w:rsid w:val="006B1FC8"/>
    <w:rsid w:val="006B20E1"/>
    <w:rsid w:val="006B2417"/>
    <w:rsid w:val="006B273E"/>
    <w:rsid w:val="006B2777"/>
    <w:rsid w:val="006B2C90"/>
    <w:rsid w:val="006B2D2D"/>
    <w:rsid w:val="006B2DEE"/>
    <w:rsid w:val="006B30E7"/>
    <w:rsid w:val="006B3157"/>
    <w:rsid w:val="006B3392"/>
    <w:rsid w:val="006B35BB"/>
    <w:rsid w:val="006B3644"/>
    <w:rsid w:val="006B36E4"/>
    <w:rsid w:val="006B3731"/>
    <w:rsid w:val="006B37E8"/>
    <w:rsid w:val="006B3BE3"/>
    <w:rsid w:val="006B3EF6"/>
    <w:rsid w:val="006B41FB"/>
    <w:rsid w:val="006B42CD"/>
    <w:rsid w:val="006B4423"/>
    <w:rsid w:val="006B4566"/>
    <w:rsid w:val="006B460D"/>
    <w:rsid w:val="006B460E"/>
    <w:rsid w:val="006B46AE"/>
    <w:rsid w:val="006B47DA"/>
    <w:rsid w:val="006B4958"/>
    <w:rsid w:val="006B4970"/>
    <w:rsid w:val="006B4A12"/>
    <w:rsid w:val="006B4C14"/>
    <w:rsid w:val="006B519F"/>
    <w:rsid w:val="006B550D"/>
    <w:rsid w:val="006B55E7"/>
    <w:rsid w:val="006B572E"/>
    <w:rsid w:val="006B5925"/>
    <w:rsid w:val="006B595B"/>
    <w:rsid w:val="006B5C9E"/>
    <w:rsid w:val="006B5CB2"/>
    <w:rsid w:val="006B6024"/>
    <w:rsid w:val="006B62DD"/>
    <w:rsid w:val="006B62E9"/>
    <w:rsid w:val="006B63A3"/>
    <w:rsid w:val="006B64EF"/>
    <w:rsid w:val="006B65FF"/>
    <w:rsid w:val="006B6AFD"/>
    <w:rsid w:val="006B6C02"/>
    <w:rsid w:val="006B6D7C"/>
    <w:rsid w:val="006B70FB"/>
    <w:rsid w:val="006B7163"/>
    <w:rsid w:val="006B7260"/>
    <w:rsid w:val="006B747F"/>
    <w:rsid w:val="006B7795"/>
    <w:rsid w:val="006B77B4"/>
    <w:rsid w:val="006B7A0F"/>
    <w:rsid w:val="006B7CC8"/>
    <w:rsid w:val="006C0001"/>
    <w:rsid w:val="006C04FB"/>
    <w:rsid w:val="006C05FD"/>
    <w:rsid w:val="006C0623"/>
    <w:rsid w:val="006C066E"/>
    <w:rsid w:val="006C0851"/>
    <w:rsid w:val="006C08AE"/>
    <w:rsid w:val="006C0BAF"/>
    <w:rsid w:val="006C0C0C"/>
    <w:rsid w:val="006C0C3D"/>
    <w:rsid w:val="006C0C58"/>
    <w:rsid w:val="006C0F7A"/>
    <w:rsid w:val="006C127A"/>
    <w:rsid w:val="006C1465"/>
    <w:rsid w:val="006C158E"/>
    <w:rsid w:val="006C15C1"/>
    <w:rsid w:val="006C15DE"/>
    <w:rsid w:val="006C162F"/>
    <w:rsid w:val="006C16EE"/>
    <w:rsid w:val="006C1C28"/>
    <w:rsid w:val="006C1C93"/>
    <w:rsid w:val="006C200A"/>
    <w:rsid w:val="006C2524"/>
    <w:rsid w:val="006C2583"/>
    <w:rsid w:val="006C26A7"/>
    <w:rsid w:val="006C26B6"/>
    <w:rsid w:val="006C2AA5"/>
    <w:rsid w:val="006C2CEA"/>
    <w:rsid w:val="006C30E6"/>
    <w:rsid w:val="006C31DD"/>
    <w:rsid w:val="006C3273"/>
    <w:rsid w:val="006C32A7"/>
    <w:rsid w:val="006C3757"/>
    <w:rsid w:val="006C37CD"/>
    <w:rsid w:val="006C3B7C"/>
    <w:rsid w:val="006C3C0C"/>
    <w:rsid w:val="006C3D2F"/>
    <w:rsid w:val="006C3E4E"/>
    <w:rsid w:val="006C3F50"/>
    <w:rsid w:val="006C3F87"/>
    <w:rsid w:val="006C3FB2"/>
    <w:rsid w:val="006C43AC"/>
    <w:rsid w:val="006C457A"/>
    <w:rsid w:val="006C45E9"/>
    <w:rsid w:val="006C4BE7"/>
    <w:rsid w:val="006C4C00"/>
    <w:rsid w:val="006C4C76"/>
    <w:rsid w:val="006C52DE"/>
    <w:rsid w:val="006C52E0"/>
    <w:rsid w:val="006C54EF"/>
    <w:rsid w:val="006C552E"/>
    <w:rsid w:val="006C55AB"/>
    <w:rsid w:val="006C56A7"/>
    <w:rsid w:val="006C56C6"/>
    <w:rsid w:val="006C5764"/>
    <w:rsid w:val="006C577B"/>
    <w:rsid w:val="006C57AE"/>
    <w:rsid w:val="006C5849"/>
    <w:rsid w:val="006C5A6A"/>
    <w:rsid w:val="006C5B14"/>
    <w:rsid w:val="006C5CF6"/>
    <w:rsid w:val="006C5D55"/>
    <w:rsid w:val="006C5DF4"/>
    <w:rsid w:val="006C6039"/>
    <w:rsid w:val="006C6123"/>
    <w:rsid w:val="006C660C"/>
    <w:rsid w:val="006C66D5"/>
    <w:rsid w:val="006C6867"/>
    <w:rsid w:val="006C68CD"/>
    <w:rsid w:val="006C6AF2"/>
    <w:rsid w:val="006C6AF7"/>
    <w:rsid w:val="006C6C40"/>
    <w:rsid w:val="006C6EEE"/>
    <w:rsid w:val="006C71AB"/>
    <w:rsid w:val="006C7219"/>
    <w:rsid w:val="006C75F7"/>
    <w:rsid w:val="006C7861"/>
    <w:rsid w:val="006C78CE"/>
    <w:rsid w:val="006D004D"/>
    <w:rsid w:val="006D04D2"/>
    <w:rsid w:val="006D0741"/>
    <w:rsid w:val="006D0861"/>
    <w:rsid w:val="006D089F"/>
    <w:rsid w:val="006D08F9"/>
    <w:rsid w:val="006D098D"/>
    <w:rsid w:val="006D0A00"/>
    <w:rsid w:val="006D0A1C"/>
    <w:rsid w:val="006D0A4B"/>
    <w:rsid w:val="006D0A6F"/>
    <w:rsid w:val="006D0AB7"/>
    <w:rsid w:val="006D0C8F"/>
    <w:rsid w:val="006D0E5A"/>
    <w:rsid w:val="006D0EC4"/>
    <w:rsid w:val="006D0EF9"/>
    <w:rsid w:val="006D101F"/>
    <w:rsid w:val="006D103C"/>
    <w:rsid w:val="006D10E8"/>
    <w:rsid w:val="006D1115"/>
    <w:rsid w:val="006D119C"/>
    <w:rsid w:val="006D11D1"/>
    <w:rsid w:val="006D1B21"/>
    <w:rsid w:val="006D1C34"/>
    <w:rsid w:val="006D1F88"/>
    <w:rsid w:val="006D1FC7"/>
    <w:rsid w:val="006D2216"/>
    <w:rsid w:val="006D27E6"/>
    <w:rsid w:val="006D2A33"/>
    <w:rsid w:val="006D2E84"/>
    <w:rsid w:val="006D2EB2"/>
    <w:rsid w:val="006D2FA1"/>
    <w:rsid w:val="006D2FBF"/>
    <w:rsid w:val="006D3267"/>
    <w:rsid w:val="006D352C"/>
    <w:rsid w:val="006D3809"/>
    <w:rsid w:val="006D3855"/>
    <w:rsid w:val="006D38B1"/>
    <w:rsid w:val="006D3991"/>
    <w:rsid w:val="006D3B13"/>
    <w:rsid w:val="006D3DB0"/>
    <w:rsid w:val="006D3E6B"/>
    <w:rsid w:val="006D4230"/>
    <w:rsid w:val="006D4804"/>
    <w:rsid w:val="006D4AA0"/>
    <w:rsid w:val="006D4D28"/>
    <w:rsid w:val="006D4D3F"/>
    <w:rsid w:val="006D51A0"/>
    <w:rsid w:val="006D53D3"/>
    <w:rsid w:val="006D53DF"/>
    <w:rsid w:val="006D576A"/>
    <w:rsid w:val="006D58B9"/>
    <w:rsid w:val="006D58FD"/>
    <w:rsid w:val="006D5B8A"/>
    <w:rsid w:val="006D5FED"/>
    <w:rsid w:val="006D61D2"/>
    <w:rsid w:val="006D6458"/>
    <w:rsid w:val="006D6503"/>
    <w:rsid w:val="006D6614"/>
    <w:rsid w:val="006D6720"/>
    <w:rsid w:val="006D676E"/>
    <w:rsid w:val="006D6905"/>
    <w:rsid w:val="006D6C20"/>
    <w:rsid w:val="006D6CD8"/>
    <w:rsid w:val="006D6D63"/>
    <w:rsid w:val="006D6F35"/>
    <w:rsid w:val="006D6FC1"/>
    <w:rsid w:val="006D717A"/>
    <w:rsid w:val="006D71A0"/>
    <w:rsid w:val="006D756A"/>
    <w:rsid w:val="006D75FE"/>
    <w:rsid w:val="006D766E"/>
    <w:rsid w:val="006D7AB5"/>
    <w:rsid w:val="006D7B5E"/>
    <w:rsid w:val="006D7C46"/>
    <w:rsid w:val="006E0006"/>
    <w:rsid w:val="006E01B1"/>
    <w:rsid w:val="006E01DB"/>
    <w:rsid w:val="006E035D"/>
    <w:rsid w:val="006E0361"/>
    <w:rsid w:val="006E083A"/>
    <w:rsid w:val="006E0857"/>
    <w:rsid w:val="006E0861"/>
    <w:rsid w:val="006E0970"/>
    <w:rsid w:val="006E0A33"/>
    <w:rsid w:val="006E0A99"/>
    <w:rsid w:val="006E0BEB"/>
    <w:rsid w:val="006E0E9E"/>
    <w:rsid w:val="006E0ED4"/>
    <w:rsid w:val="006E0F43"/>
    <w:rsid w:val="006E10BA"/>
    <w:rsid w:val="006E10FA"/>
    <w:rsid w:val="006E1305"/>
    <w:rsid w:val="006E1353"/>
    <w:rsid w:val="006E139A"/>
    <w:rsid w:val="006E1408"/>
    <w:rsid w:val="006E150E"/>
    <w:rsid w:val="006E1560"/>
    <w:rsid w:val="006E1654"/>
    <w:rsid w:val="006E1A64"/>
    <w:rsid w:val="006E1A72"/>
    <w:rsid w:val="006E1B78"/>
    <w:rsid w:val="006E20FA"/>
    <w:rsid w:val="006E2242"/>
    <w:rsid w:val="006E227F"/>
    <w:rsid w:val="006E2500"/>
    <w:rsid w:val="006E25F2"/>
    <w:rsid w:val="006E262F"/>
    <w:rsid w:val="006E29C7"/>
    <w:rsid w:val="006E2A46"/>
    <w:rsid w:val="006E2A62"/>
    <w:rsid w:val="006E2CC1"/>
    <w:rsid w:val="006E2D35"/>
    <w:rsid w:val="006E2EFA"/>
    <w:rsid w:val="006E31E3"/>
    <w:rsid w:val="006E32D3"/>
    <w:rsid w:val="006E34E8"/>
    <w:rsid w:val="006E3ACC"/>
    <w:rsid w:val="006E3BE7"/>
    <w:rsid w:val="006E3C0A"/>
    <w:rsid w:val="006E3DCD"/>
    <w:rsid w:val="006E3E8E"/>
    <w:rsid w:val="006E3F4E"/>
    <w:rsid w:val="006E3F7A"/>
    <w:rsid w:val="006E4056"/>
    <w:rsid w:val="006E4181"/>
    <w:rsid w:val="006E420C"/>
    <w:rsid w:val="006E4253"/>
    <w:rsid w:val="006E443A"/>
    <w:rsid w:val="006E4474"/>
    <w:rsid w:val="006E4856"/>
    <w:rsid w:val="006E48A6"/>
    <w:rsid w:val="006E48B4"/>
    <w:rsid w:val="006E4A5A"/>
    <w:rsid w:val="006E4D73"/>
    <w:rsid w:val="006E5017"/>
    <w:rsid w:val="006E50C6"/>
    <w:rsid w:val="006E5453"/>
    <w:rsid w:val="006E5475"/>
    <w:rsid w:val="006E5932"/>
    <w:rsid w:val="006E5AAF"/>
    <w:rsid w:val="006E5C0C"/>
    <w:rsid w:val="006E5C58"/>
    <w:rsid w:val="006E5FC9"/>
    <w:rsid w:val="006E6550"/>
    <w:rsid w:val="006E6775"/>
    <w:rsid w:val="006E695B"/>
    <w:rsid w:val="006E6A0F"/>
    <w:rsid w:val="006E6A36"/>
    <w:rsid w:val="006E6A88"/>
    <w:rsid w:val="006E6C8C"/>
    <w:rsid w:val="006E6CF2"/>
    <w:rsid w:val="006E6FC6"/>
    <w:rsid w:val="006E7019"/>
    <w:rsid w:val="006E711E"/>
    <w:rsid w:val="006E71FE"/>
    <w:rsid w:val="006E73FC"/>
    <w:rsid w:val="006E77E2"/>
    <w:rsid w:val="006E7867"/>
    <w:rsid w:val="006E7900"/>
    <w:rsid w:val="006E79C3"/>
    <w:rsid w:val="006E7C6F"/>
    <w:rsid w:val="006E7D6C"/>
    <w:rsid w:val="006E7F9F"/>
    <w:rsid w:val="006E7FCC"/>
    <w:rsid w:val="006F00F9"/>
    <w:rsid w:val="006F0381"/>
    <w:rsid w:val="006F05FE"/>
    <w:rsid w:val="006F06E8"/>
    <w:rsid w:val="006F0732"/>
    <w:rsid w:val="006F08C0"/>
    <w:rsid w:val="006F08EF"/>
    <w:rsid w:val="006F0AA8"/>
    <w:rsid w:val="006F0C62"/>
    <w:rsid w:val="006F0D9F"/>
    <w:rsid w:val="006F0ED7"/>
    <w:rsid w:val="006F0FD3"/>
    <w:rsid w:val="006F17CE"/>
    <w:rsid w:val="006F1955"/>
    <w:rsid w:val="006F1C41"/>
    <w:rsid w:val="006F1E76"/>
    <w:rsid w:val="006F1E7B"/>
    <w:rsid w:val="006F231D"/>
    <w:rsid w:val="006F2467"/>
    <w:rsid w:val="006F246D"/>
    <w:rsid w:val="006F269F"/>
    <w:rsid w:val="006F272C"/>
    <w:rsid w:val="006F277E"/>
    <w:rsid w:val="006F279B"/>
    <w:rsid w:val="006F27C8"/>
    <w:rsid w:val="006F2852"/>
    <w:rsid w:val="006F2998"/>
    <w:rsid w:val="006F2BD5"/>
    <w:rsid w:val="006F2D32"/>
    <w:rsid w:val="006F2F98"/>
    <w:rsid w:val="006F3023"/>
    <w:rsid w:val="006F31D9"/>
    <w:rsid w:val="006F32F9"/>
    <w:rsid w:val="006F33B1"/>
    <w:rsid w:val="006F345F"/>
    <w:rsid w:val="006F34A5"/>
    <w:rsid w:val="006F34BB"/>
    <w:rsid w:val="006F359D"/>
    <w:rsid w:val="006F3881"/>
    <w:rsid w:val="006F3B0E"/>
    <w:rsid w:val="006F3CBA"/>
    <w:rsid w:val="006F3CDA"/>
    <w:rsid w:val="006F3D39"/>
    <w:rsid w:val="006F3DFE"/>
    <w:rsid w:val="006F3E63"/>
    <w:rsid w:val="006F404A"/>
    <w:rsid w:val="006F4752"/>
    <w:rsid w:val="006F4850"/>
    <w:rsid w:val="006F4D36"/>
    <w:rsid w:val="006F4DE0"/>
    <w:rsid w:val="006F4F01"/>
    <w:rsid w:val="006F4FC1"/>
    <w:rsid w:val="006F5193"/>
    <w:rsid w:val="006F536D"/>
    <w:rsid w:val="006F5479"/>
    <w:rsid w:val="006F55BB"/>
    <w:rsid w:val="006F55C5"/>
    <w:rsid w:val="006F56E3"/>
    <w:rsid w:val="006F58AF"/>
    <w:rsid w:val="006F5E6B"/>
    <w:rsid w:val="006F5EBE"/>
    <w:rsid w:val="006F6008"/>
    <w:rsid w:val="006F60EE"/>
    <w:rsid w:val="006F6482"/>
    <w:rsid w:val="006F64D1"/>
    <w:rsid w:val="006F650B"/>
    <w:rsid w:val="006F650C"/>
    <w:rsid w:val="006F65F8"/>
    <w:rsid w:val="006F6895"/>
    <w:rsid w:val="006F6977"/>
    <w:rsid w:val="006F7303"/>
    <w:rsid w:val="006F7456"/>
    <w:rsid w:val="006F747F"/>
    <w:rsid w:val="006F7CB5"/>
    <w:rsid w:val="006F7ECB"/>
    <w:rsid w:val="0070005F"/>
    <w:rsid w:val="0070059E"/>
    <w:rsid w:val="00700691"/>
    <w:rsid w:val="00700B2A"/>
    <w:rsid w:val="00700C18"/>
    <w:rsid w:val="00700C6F"/>
    <w:rsid w:val="00700F12"/>
    <w:rsid w:val="0070107E"/>
    <w:rsid w:val="007010C5"/>
    <w:rsid w:val="007011AB"/>
    <w:rsid w:val="00701313"/>
    <w:rsid w:val="00701595"/>
    <w:rsid w:val="00701966"/>
    <w:rsid w:val="00701BC0"/>
    <w:rsid w:val="00701CFD"/>
    <w:rsid w:val="00701E0B"/>
    <w:rsid w:val="00701EA6"/>
    <w:rsid w:val="00701ED7"/>
    <w:rsid w:val="00701F5E"/>
    <w:rsid w:val="00702190"/>
    <w:rsid w:val="007022B6"/>
    <w:rsid w:val="007023F5"/>
    <w:rsid w:val="007025E2"/>
    <w:rsid w:val="00702A5B"/>
    <w:rsid w:val="00702B73"/>
    <w:rsid w:val="00702CEF"/>
    <w:rsid w:val="00702D27"/>
    <w:rsid w:val="00702D28"/>
    <w:rsid w:val="00703764"/>
    <w:rsid w:val="007037F5"/>
    <w:rsid w:val="00703986"/>
    <w:rsid w:val="00703AB0"/>
    <w:rsid w:val="00703AF1"/>
    <w:rsid w:val="00703BC5"/>
    <w:rsid w:val="00704255"/>
    <w:rsid w:val="007043BA"/>
    <w:rsid w:val="00704505"/>
    <w:rsid w:val="007046B0"/>
    <w:rsid w:val="007046BA"/>
    <w:rsid w:val="00704792"/>
    <w:rsid w:val="00704928"/>
    <w:rsid w:val="00704BB6"/>
    <w:rsid w:val="00704C5A"/>
    <w:rsid w:val="00704C93"/>
    <w:rsid w:val="00704D0F"/>
    <w:rsid w:val="00704ED6"/>
    <w:rsid w:val="0070534B"/>
    <w:rsid w:val="0070573C"/>
    <w:rsid w:val="0070574B"/>
    <w:rsid w:val="00705752"/>
    <w:rsid w:val="007057E0"/>
    <w:rsid w:val="00705847"/>
    <w:rsid w:val="007058E8"/>
    <w:rsid w:val="00705DB7"/>
    <w:rsid w:val="00705DF2"/>
    <w:rsid w:val="00705F93"/>
    <w:rsid w:val="00706347"/>
    <w:rsid w:val="0070639B"/>
    <w:rsid w:val="007064E2"/>
    <w:rsid w:val="0070663E"/>
    <w:rsid w:val="00706747"/>
    <w:rsid w:val="00706963"/>
    <w:rsid w:val="00706A6C"/>
    <w:rsid w:val="00706D6F"/>
    <w:rsid w:val="00706EC6"/>
    <w:rsid w:val="00706F9F"/>
    <w:rsid w:val="007070EE"/>
    <w:rsid w:val="00707264"/>
    <w:rsid w:val="00707373"/>
    <w:rsid w:val="0070744B"/>
    <w:rsid w:val="00707741"/>
    <w:rsid w:val="00707815"/>
    <w:rsid w:val="00707B50"/>
    <w:rsid w:val="0071000D"/>
    <w:rsid w:val="0071014E"/>
    <w:rsid w:val="007101C0"/>
    <w:rsid w:val="0071020B"/>
    <w:rsid w:val="00710529"/>
    <w:rsid w:val="007106CD"/>
    <w:rsid w:val="007108A9"/>
    <w:rsid w:val="00710D48"/>
    <w:rsid w:val="0071108E"/>
    <w:rsid w:val="007112FA"/>
    <w:rsid w:val="0071147F"/>
    <w:rsid w:val="007114A6"/>
    <w:rsid w:val="0071172A"/>
    <w:rsid w:val="007117D8"/>
    <w:rsid w:val="0071198A"/>
    <w:rsid w:val="007119DB"/>
    <w:rsid w:val="00711BB8"/>
    <w:rsid w:val="00711F73"/>
    <w:rsid w:val="007120C9"/>
    <w:rsid w:val="007121C3"/>
    <w:rsid w:val="007122AB"/>
    <w:rsid w:val="0071253A"/>
    <w:rsid w:val="00712738"/>
    <w:rsid w:val="00712958"/>
    <w:rsid w:val="00712BFC"/>
    <w:rsid w:val="00712FCA"/>
    <w:rsid w:val="00713140"/>
    <w:rsid w:val="0071329F"/>
    <w:rsid w:val="0071337C"/>
    <w:rsid w:val="0071356F"/>
    <w:rsid w:val="00713906"/>
    <w:rsid w:val="00713B21"/>
    <w:rsid w:val="00713B45"/>
    <w:rsid w:val="00713DFD"/>
    <w:rsid w:val="00713E6A"/>
    <w:rsid w:val="00714784"/>
    <w:rsid w:val="0071488F"/>
    <w:rsid w:val="007148E0"/>
    <w:rsid w:val="00714FD3"/>
    <w:rsid w:val="00715096"/>
    <w:rsid w:val="00715103"/>
    <w:rsid w:val="0071518E"/>
    <w:rsid w:val="0071522B"/>
    <w:rsid w:val="0071530E"/>
    <w:rsid w:val="00715442"/>
    <w:rsid w:val="00715741"/>
    <w:rsid w:val="00715952"/>
    <w:rsid w:val="00715A48"/>
    <w:rsid w:val="00715CA3"/>
    <w:rsid w:val="00715E7D"/>
    <w:rsid w:val="00715EE8"/>
    <w:rsid w:val="00716216"/>
    <w:rsid w:val="00716393"/>
    <w:rsid w:val="00716627"/>
    <w:rsid w:val="0071663C"/>
    <w:rsid w:val="00716795"/>
    <w:rsid w:val="007169A1"/>
    <w:rsid w:val="007169DB"/>
    <w:rsid w:val="00716BBC"/>
    <w:rsid w:val="00716CA0"/>
    <w:rsid w:val="0071728A"/>
    <w:rsid w:val="007172B7"/>
    <w:rsid w:val="007175A7"/>
    <w:rsid w:val="0071781C"/>
    <w:rsid w:val="007178CC"/>
    <w:rsid w:val="00717B97"/>
    <w:rsid w:val="00717EBF"/>
    <w:rsid w:val="00720154"/>
    <w:rsid w:val="007202E0"/>
    <w:rsid w:val="007204F0"/>
    <w:rsid w:val="007205DC"/>
    <w:rsid w:val="00720674"/>
    <w:rsid w:val="0072071E"/>
    <w:rsid w:val="007209C2"/>
    <w:rsid w:val="00720BB1"/>
    <w:rsid w:val="00720CF3"/>
    <w:rsid w:val="00720D32"/>
    <w:rsid w:val="00720D3D"/>
    <w:rsid w:val="00720E1A"/>
    <w:rsid w:val="00721729"/>
    <w:rsid w:val="0072173C"/>
    <w:rsid w:val="007218A1"/>
    <w:rsid w:val="007219AA"/>
    <w:rsid w:val="007219FD"/>
    <w:rsid w:val="00721A9C"/>
    <w:rsid w:val="00721EE8"/>
    <w:rsid w:val="0072212E"/>
    <w:rsid w:val="007221FA"/>
    <w:rsid w:val="0072225E"/>
    <w:rsid w:val="0072239F"/>
    <w:rsid w:val="007223CE"/>
    <w:rsid w:val="007225FA"/>
    <w:rsid w:val="0072260B"/>
    <w:rsid w:val="00722977"/>
    <w:rsid w:val="00722A0A"/>
    <w:rsid w:val="00722A60"/>
    <w:rsid w:val="00722C7E"/>
    <w:rsid w:val="007230EC"/>
    <w:rsid w:val="00723353"/>
    <w:rsid w:val="00723379"/>
    <w:rsid w:val="00723452"/>
    <w:rsid w:val="00723551"/>
    <w:rsid w:val="00723648"/>
    <w:rsid w:val="007237D7"/>
    <w:rsid w:val="007239D7"/>
    <w:rsid w:val="00723CAA"/>
    <w:rsid w:val="00723F5E"/>
    <w:rsid w:val="007244C5"/>
    <w:rsid w:val="00724536"/>
    <w:rsid w:val="0072454A"/>
    <w:rsid w:val="00724A49"/>
    <w:rsid w:val="00724D85"/>
    <w:rsid w:val="00724D97"/>
    <w:rsid w:val="00725013"/>
    <w:rsid w:val="007253F3"/>
    <w:rsid w:val="00725833"/>
    <w:rsid w:val="00725BC7"/>
    <w:rsid w:val="00725C50"/>
    <w:rsid w:val="00725D22"/>
    <w:rsid w:val="00725DF5"/>
    <w:rsid w:val="00725F9A"/>
    <w:rsid w:val="00726093"/>
    <w:rsid w:val="007261D2"/>
    <w:rsid w:val="00726247"/>
    <w:rsid w:val="00726310"/>
    <w:rsid w:val="007263E0"/>
    <w:rsid w:val="00726742"/>
    <w:rsid w:val="007269A7"/>
    <w:rsid w:val="00726A4B"/>
    <w:rsid w:val="00726A65"/>
    <w:rsid w:val="00726B50"/>
    <w:rsid w:val="00726E5A"/>
    <w:rsid w:val="00726E9D"/>
    <w:rsid w:val="00726FAD"/>
    <w:rsid w:val="00727195"/>
    <w:rsid w:val="00727216"/>
    <w:rsid w:val="00727294"/>
    <w:rsid w:val="00727346"/>
    <w:rsid w:val="00727567"/>
    <w:rsid w:val="0072771D"/>
    <w:rsid w:val="00727751"/>
    <w:rsid w:val="00727755"/>
    <w:rsid w:val="007278B2"/>
    <w:rsid w:val="00727BF4"/>
    <w:rsid w:val="00727C77"/>
    <w:rsid w:val="00727D59"/>
    <w:rsid w:val="0073045B"/>
    <w:rsid w:val="00730735"/>
    <w:rsid w:val="0073078E"/>
    <w:rsid w:val="007307B0"/>
    <w:rsid w:val="00730868"/>
    <w:rsid w:val="00730B86"/>
    <w:rsid w:val="007312FD"/>
    <w:rsid w:val="00731365"/>
    <w:rsid w:val="007314C3"/>
    <w:rsid w:val="00731522"/>
    <w:rsid w:val="00731576"/>
    <w:rsid w:val="00731656"/>
    <w:rsid w:val="00731798"/>
    <w:rsid w:val="00731902"/>
    <w:rsid w:val="00731A49"/>
    <w:rsid w:val="00731B96"/>
    <w:rsid w:val="00731BB5"/>
    <w:rsid w:val="00731E0D"/>
    <w:rsid w:val="00731ECF"/>
    <w:rsid w:val="00732010"/>
    <w:rsid w:val="00732087"/>
    <w:rsid w:val="007322F9"/>
    <w:rsid w:val="0073275B"/>
    <w:rsid w:val="00732B3E"/>
    <w:rsid w:val="00732B4D"/>
    <w:rsid w:val="00732CB4"/>
    <w:rsid w:val="0073302E"/>
    <w:rsid w:val="0073305D"/>
    <w:rsid w:val="007334AC"/>
    <w:rsid w:val="007335FD"/>
    <w:rsid w:val="00733881"/>
    <w:rsid w:val="00733A9B"/>
    <w:rsid w:val="00733AA2"/>
    <w:rsid w:val="00733BAD"/>
    <w:rsid w:val="00733CAD"/>
    <w:rsid w:val="00733DB9"/>
    <w:rsid w:val="00733DE8"/>
    <w:rsid w:val="00733F1D"/>
    <w:rsid w:val="00733FAF"/>
    <w:rsid w:val="0073438F"/>
    <w:rsid w:val="0073455C"/>
    <w:rsid w:val="00734617"/>
    <w:rsid w:val="007346AC"/>
    <w:rsid w:val="00734757"/>
    <w:rsid w:val="007347E0"/>
    <w:rsid w:val="00734948"/>
    <w:rsid w:val="00734B53"/>
    <w:rsid w:val="00734C38"/>
    <w:rsid w:val="00734C72"/>
    <w:rsid w:val="00734F08"/>
    <w:rsid w:val="007354D4"/>
    <w:rsid w:val="007356C0"/>
    <w:rsid w:val="00735711"/>
    <w:rsid w:val="007359DA"/>
    <w:rsid w:val="007359F2"/>
    <w:rsid w:val="00735B6D"/>
    <w:rsid w:val="00735C7A"/>
    <w:rsid w:val="00735C95"/>
    <w:rsid w:val="00735CBD"/>
    <w:rsid w:val="00735DED"/>
    <w:rsid w:val="00735E8C"/>
    <w:rsid w:val="00735EB7"/>
    <w:rsid w:val="00735F23"/>
    <w:rsid w:val="00736637"/>
    <w:rsid w:val="00736D0B"/>
    <w:rsid w:val="00736F1C"/>
    <w:rsid w:val="00737041"/>
    <w:rsid w:val="00737046"/>
    <w:rsid w:val="007370B4"/>
    <w:rsid w:val="00737104"/>
    <w:rsid w:val="007372C2"/>
    <w:rsid w:val="007372CA"/>
    <w:rsid w:val="0073737D"/>
    <w:rsid w:val="00737414"/>
    <w:rsid w:val="00737415"/>
    <w:rsid w:val="00737C6C"/>
    <w:rsid w:val="00737D06"/>
    <w:rsid w:val="00737EE1"/>
    <w:rsid w:val="007402C4"/>
    <w:rsid w:val="007402EF"/>
    <w:rsid w:val="007408FA"/>
    <w:rsid w:val="007408FC"/>
    <w:rsid w:val="00740AA5"/>
    <w:rsid w:val="00740D7E"/>
    <w:rsid w:val="0074145A"/>
    <w:rsid w:val="00741475"/>
    <w:rsid w:val="0074189F"/>
    <w:rsid w:val="007418C9"/>
    <w:rsid w:val="007419B9"/>
    <w:rsid w:val="00741B02"/>
    <w:rsid w:val="00741C79"/>
    <w:rsid w:val="00741FE3"/>
    <w:rsid w:val="00741FFB"/>
    <w:rsid w:val="007420BB"/>
    <w:rsid w:val="007420CC"/>
    <w:rsid w:val="0074211D"/>
    <w:rsid w:val="007421D4"/>
    <w:rsid w:val="007423AB"/>
    <w:rsid w:val="00742476"/>
    <w:rsid w:val="00742774"/>
    <w:rsid w:val="0074286B"/>
    <w:rsid w:val="00742974"/>
    <w:rsid w:val="00742CF5"/>
    <w:rsid w:val="00742E01"/>
    <w:rsid w:val="00742E83"/>
    <w:rsid w:val="00742F69"/>
    <w:rsid w:val="0074300D"/>
    <w:rsid w:val="00743282"/>
    <w:rsid w:val="00743533"/>
    <w:rsid w:val="00743779"/>
    <w:rsid w:val="0074385D"/>
    <w:rsid w:val="00743AD4"/>
    <w:rsid w:val="00743C5A"/>
    <w:rsid w:val="00743E88"/>
    <w:rsid w:val="007440F5"/>
    <w:rsid w:val="007444C1"/>
    <w:rsid w:val="007446F2"/>
    <w:rsid w:val="0074479B"/>
    <w:rsid w:val="00744849"/>
    <w:rsid w:val="0074484F"/>
    <w:rsid w:val="00744E5A"/>
    <w:rsid w:val="00744E5D"/>
    <w:rsid w:val="0074545B"/>
    <w:rsid w:val="00745643"/>
    <w:rsid w:val="007458C6"/>
    <w:rsid w:val="00745982"/>
    <w:rsid w:val="007459A9"/>
    <w:rsid w:val="00745AA2"/>
    <w:rsid w:val="00745C9F"/>
    <w:rsid w:val="00745DFB"/>
    <w:rsid w:val="00745F93"/>
    <w:rsid w:val="00746011"/>
    <w:rsid w:val="00746166"/>
    <w:rsid w:val="007462E4"/>
    <w:rsid w:val="00746362"/>
    <w:rsid w:val="007463D7"/>
    <w:rsid w:val="007463E1"/>
    <w:rsid w:val="007463E4"/>
    <w:rsid w:val="00746592"/>
    <w:rsid w:val="00746697"/>
    <w:rsid w:val="007468B9"/>
    <w:rsid w:val="00746CD6"/>
    <w:rsid w:val="00746EA6"/>
    <w:rsid w:val="00747129"/>
    <w:rsid w:val="00747191"/>
    <w:rsid w:val="007471A8"/>
    <w:rsid w:val="007472B3"/>
    <w:rsid w:val="007474E3"/>
    <w:rsid w:val="0074751F"/>
    <w:rsid w:val="007477CB"/>
    <w:rsid w:val="00747853"/>
    <w:rsid w:val="007478EE"/>
    <w:rsid w:val="00747B6C"/>
    <w:rsid w:val="00750002"/>
    <w:rsid w:val="00750093"/>
    <w:rsid w:val="0075075D"/>
    <w:rsid w:val="00750760"/>
    <w:rsid w:val="0075084B"/>
    <w:rsid w:val="00750BAD"/>
    <w:rsid w:val="00750D07"/>
    <w:rsid w:val="00750D2B"/>
    <w:rsid w:val="00750DDB"/>
    <w:rsid w:val="00750F60"/>
    <w:rsid w:val="00750FBA"/>
    <w:rsid w:val="00750FCA"/>
    <w:rsid w:val="007515B2"/>
    <w:rsid w:val="007518B9"/>
    <w:rsid w:val="00752085"/>
    <w:rsid w:val="007525FC"/>
    <w:rsid w:val="00752643"/>
    <w:rsid w:val="00752726"/>
    <w:rsid w:val="007527DD"/>
    <w:rsid w:val="00752817"/>
    <w:rsid w:val="0075288C"/>
    <w:rsid w:val="007528F6"/>
    <w:rsid w:val="0075295B"/>
    <w:rsid w:val="00753414"/>
    <w:rsid w:val="007534F5"/>
    <w:rsid w:val="0075357D"/>
    <w:rsid w:val="007535AA"/>
    <w:rsid w:val="007535DA"/>
    <w:rsid w:val="0075373B"/>
    <w:rsid w:val="00753858"/>
    <w:rsid w:val="0075396C"/>
    <w:rsid w:val="00753B27"/>
    <w:rsid w:val="00753E07"/>
    <w:rsid w:val="00753F05"/>
    <w:rsid w:val="00753FA3"/>
    <w:rsid w:val="0075429D"/>
    <w:rsid w:val="00754A9C"/>
    <w:rsid w:val="00754BA4"/>
    <w:rsid w:val="00754BEB"/>
    <w:rsid w:val="00754D6D"/>
    <w:rsid w:val="00754F62"/>
    <w:rsid w:val="00755022"/>
    <w:rsid w:val="0075513B"/>
    <w:rsid w:val="0075519B"/>
    <w:rsid w:val="007554D1"/>
    <w:rsid w:val="0075563B"/>
    <w:rsid w:val="007556F1"/>
    <w:rsid w:val="00755765"/>
    <w:rsid w:val="00755941"/>
    <w:rsid w:val="00755955"/>
    <w:rsid w:val="00755B35"/>
    <w:rsid w:val="00755CC8"/>
    <w:rsid w:val="00755D02"/>
    <w:rsid w:val="00755F55"/>
    <w:rsid w:val="00756497"/>
    <w:rsid w:val="00756552"/>
    <w:rsid w:val="007566C6"/>
    <w:rsid w:val="007569F3"/>
    <w:rsid w:val="00756C1A"/>
    <w:rsid w:val="00756DA9"/>
    <w:rsid w:val="00756F57"/>
    <w:rsid w:val="00756FFA"/>
    <w:rsid w:val="00757095"/>
    <w:rsid w:val="0075745F"/>
    <w:rsid w:val="0075791C"/>
    <w:rsid w:val="007579AE"/>
    <w:rsid w:val="007579E2"/>
    <w:rsid w:val="00760067"/>
    <w:rsid w:val="007603AF"/>
    <w:rsid w:val="00760543"/>
    <w:rsid w:val="00760556"/>
    <w:rsid w:val="007605AA"/>
    <w:rsid w:val="007605B3"/>
    <w:rsid w:val="00760740"/>
    <w:rsid w:val="007608FB"/>
    <w:rsid w:val="00760950"/>
    <w:rsid w:val="0076096D"/>
    <w:rsid w:val="00760C9A"/>
    <w:rsid w:val="00760D3F"/>
    <w:rsid w:val="00760D56"/>
    <w:rsid w:val="00760E21"/>
    <w:rsid w:val="00760E56"/>
    <w:rsid w:val="0076101A"/>
    <w:rsid w:val="00761039"/>
    <w:rsid w:val="007610C1"/>
    <w:rsid w:val="007611B8"/>
    <w:rsid w:val="00761233"/>
    <w:rsid w:val="0076126B"/>
    <w:rsid w:val="00761366"/>
    <w:rsid w:val="0076148D"/>
    <w:rsid w:val="007614B4"/>
    <w:rsid w:val="007616A6"/>
    <w:rsid w:val="00761940"/>
    <w:rsid w:val="007619AA"/>
    <w:rsid w:val="00761AFD"/>
    <w:rsid w:val="00761C0A"/>
    <w:rsid w:val="00762267"/>
    <w:rsid w:val="007623B8"/>
    <w:rsid w:val="007624DF"/>
    <w:rsid w:val="0076264F"/>
    <w:rsid w:val="00762CC8"/>
    <w:rsid w:val="00762D06"/>
    <w:rsid w:val="00762D0E"/>
    <w:rsid w:val="007634CB"/>
    <w:rsid w:val="007634D7"/>
    <w:rsid w:val="007635A0"/>
    <w:rsid w:val="007639D0"/>
    <w:rsid w:val="00763A09"/>
    <w:rsid w:val="00763C30"/>
    <w:rsid w:val="00763D25"/>
    <w:rsid w:val="00763FDA"/>
    <w:rsid w:val="0076407E"/>
    <w:rsid w:val="00764110"/>
    <w:rsid w:val="0076415B"/>
    <w:rsid w:val="007643D0"/>
    <w:rsid w:val="00764456"/>
    <w:rsid w:val="00764510"/>
    <w:rsid w:val="007647B7"/>
    <w:rsid w:val="0076497E"/>
    <w:rsid w:val="00764A8E"/>
    <w:rsid w:val="00764E15"/>
    <w:rsid w:val="0076552D"/>
    <w:rsid w:val="00765800"/>
    <w:rsid w:val="00765855"/>
    <w:rsid w:val="007658B1"/>
    <w:rsid w:val="007659DD"/>
    <w:rsid w:val="00765CA9"/>
    <w:rsid w:val="00765E6E"/>
    <w:rsid w:val="00765F41"/>
    <w:rsid w:val="00765F49"/>
    <w:rsid w:val="00765FFD"/>
    <w:rsid w:val="007660F9"/>
    <w:rsid w:val="007664A2"/>
    <w:rsid w:val="007664D5"/>
    <w:rsid w:val="007666D3"/>
    <w:rsid w:val="00766741"/>
    <w:rsid w:val="007667D9"/>
    <w:rsid w:val="007668F6"/>
    <w:rsid w:val="00766901"/>
    <w:rsid w:val="00766982"/>
    <w:rsid w:val="00766A32"/>
    <w:rsid w:val="00766A50"/>
    <w:rsid w:val="00767205"/>
    <w:rsid w:val="007673BD"/>
    <w:rsid w:val="007673EA"/>
    <w:rsid w:val="00767441"/>
    <w:rsid w:val="007674DA"/>
    <w:rsid w:val="00767532"/>
    <w:rsid w:val="007675B9"/>
    <w:rsid w:val="0076773C"/>
    <w:rsid w:val="007677DD"/>
    <w:rsid w:val="00767852"/>
    <w:rsid w:val="00767976"/>
    <w:rsid w:val="00767AAF"/>
    <w:rsid w:val="00767B34"/>
    <w:rsid w:val="00767BA9"/>
    <w:rsid w:val="00767D34"/>
    <w:rsid w:val="00767FA2"/>
    <w:rsid w:val="0077067E"/>
    <w:rsid w:val="0077081E"/>
    <w:rsid w:val="00770938"/>
    <w:rsid w:val="00770BDF"/>
    <w:rsid w:val="00770D11"/>
    <w:rsid w:val="00771025"/>
    <w:rsid w:val="0077126D"/>
    <w:rsid w:val="007712BF"/>
    <w:rsid w:val="00771300"/>
    <w:rsid w:val="00771465"/>
    <w:rsid w:val="0077170E"/>
    <w:rsid w:val="0077186C"/>
    <w:rsid w:val="00771F80"/>
    <w:rsid w:val="007720DC"/>
    <w:rsid w:val="007720EA"/>
    <w:rsid w:val="0077215A"/>
    <w:rsid w:val="0077220B"/>
    <w:rsid w:val="00772683"/>
    <w:rsid w:val="007726EC"/>
    <w:rsid w:val="007727B0"/>
    <w:rsid w:val="00772861"/>
    <w:rsid w:val="00772899"/>
    <w:rsid w:val="00772910"/>
    <w:rsid w:val="00772A08"/>
    <w:rsid w:val="00772AD6"/>
    <w:rsid w:val="00772BA3"/>
    <w:rsid w:val="00772C6B"/>
    <w:rsid w:val="00772EE0"/>
    <w:rsid w:val="00773376"/>
    <w:rsid w:val="0077367F"/>
    <w:rsid w:val="0077392D"/>
    <w:rsid w:val="0077394E"/>
    <w:rsid w:val="00773A30"/>
    <w:rsid w:val="00773C98"/>
    <w:rsid w:val="00773E3E"/>
    <w:rsid w:val="00773EE5"/>
    <w:rsid w:val="00773F90"/>
    <w:rsid w:val="00774275"/>
    <w:rsid w:val="0077429E"/>
    <w:rsid w:val="00774898"/>
    <w:rsid w:val="00774EEB"/>
    <w:rsid w:val="0077531C"/>
    <w:rsid w:val="007753D6"/>
    <w:rsid w:val="007755A5"/>
    <w:rsid w:val="0077571D"/>
    <w:rsid w:val="007759C3"/>
    <w:rsid w:val="00775B8B"/>
    <w:rsid w:val="00775FEC"/>
    <w:rsid w:val="00775FF3"/>
    <w:rsid w:val="00776144"/>
    <w:rsid w:val="00776290"/>
    <w:rsid w:val="007763B8"/>
    <w:rsid w:val="0077641A"/>
    <w:rsid w:val="007766AF"/>
    <w:rsid w:val="007767F2"/>
    <w:rsid w:val="00776A64"/>
    <w:rsid w:val="00776ADF"/>
    <w:rsid w:val="00776C58"/>
    <w:rsid w:val="00776F13"/>
    <w:rsid w:val="00777036"/>
    <w:rsid w:val="00777103"/>
    <w:rsid w:val="0077710D"/>
    <w:rsid w:val="00777585"/>
    <w:rsid w:val="007776E7"/>
    <w:rsid w:val="007778FA"/>
    <w:rsid w:val="0077793F"/>
    <w:rsid w:val="007779B3"/>
    <w:rsid w:val="00777DA8"/>
    <w:rsid w:val="00777FE0"/>
    <w:rsid w:val="00780241"/>
    <w:rsid w:val="00780521"/>
    <w:rsid w:val="00780A45"/>
    <w:rsid w:val="00780E0F"/>
    <w:rsid w:val="00780E16"/>
    <w:rsid w:val="0078129F"/>
    <w:rsid w:val="007812DE"/>
    <w:rsid w:val="00781566"/>
    <w:rsid w:val="00781795"/>
    <w:rsid w:val="00781836"/>
    <w:rsid w:val="007818A3"/>
    <w:rsid w:val="00781A63"/>
    <w:rsid w:val="00781ADE"/>
    <w:rsid w:val="00781D40"/>
    <w:rsid w:val="00781EA9"/>
    <w:rsid w:val="00781F71"/>
    <w:rsid w:val="007820C9"/>
    <w:rsid w:val="0078243F"/>
    <w:rsid w:val="0078248E"/>
    <w:rsid w:val="007826BD"/>
    <w:rsid w:val="007829EF"/>
    <w:rsid w:val="007829F0"/>
    <w:rsid w:val="00782BA8"/>
    <w:rsid w:val="0078329D"/>
    <w:rsid w:val="007832C4"/>
    <w:rsid w:val="00783436"/>
    <w:rsid w:val="00783450"/>
    <w:rsid w:val="00783690"/>
    <w:rsid w:val="00783801"/>
    <w:rsid w:val="00783836"/>
    <w:rsid w:val="007838B7"/>
    <w:rsid w:val="007838D6"/>
    <w:rsid w:val="00783C09"/>
    <w:rsid w:val="00783D9F"/>
    <w:rsid w:val="00783DB0"/>
    <w:rsid w:val="00783F49"/>
    <w:rsid w:val="00784296"/>
    <w:rsid w:val="007843D3"/>
    <w:rsid w:val="007843F4"/>
    <w:rsid w:val="00784581"/>
    <w:rsid w:val="00784A45"/>
    <w:rsid w:val="00784B91"/>
    <w:rsid w:val="00784F5C"/>
    <w:rsid w:val="00785089"/>
    <w:rsid w:val="007851E1"/>
    <w:rsid w:val="00785293"/>
    <w:rsid w:val="00785300"/>
    <w:rsid w:val="00785396"/>
    <w:rsid w:val="007854C5"/>
    <w:rsid w:val="007855A0"/>
    <w:rsid w:val="00785671"/>
    <w:rsid w:val="0078568D"/>
    <w:rsid w:val="007856FB"/>
    <w:rsid w:val="00785714"/>
    <w:rsid w:val="00785796"/>
    <w:rsid w:val="00785938"/>
    <w:rsid w:val="00785A12"/>
    <w:rsid w:val="00785AA2"/>
    <w:rsid w:val="00785AEE"/>
    <w:rsid w:val="00785F2F"/>
    <w:rsid w:val="00785FCA"/>
    <w:rsid w:val="00786086"/>
    <w:rsid w:val="007860F7"/>
    <w:rsid w:val="007861EC"/>
    <w:rsid w:val="00786379"/>
    <w:rsid w:val="0078637A"/>
    <w:rsid w:val="007864F2"/>
    <w:rsid w:val="007865CF"/>
    <w:rsid w:val="00786862"/>
    <w:rsid w:val="0078690F"/>
    <w:rsid w:val="00786B21"/>
    <w:rsid w:val="00787545"/>
    <w:rsid w:val="0078757D"/>
    <w:rsid w:val="007875D6"/>
    <w:rsid w:val="007875DF"/>
    <w:rsid w:val="00787867"/>
    <w:rsid w:val="007878BB"/>
    <w:rsid w:val="007879D1"/>
    <w:rsid w:val="00787AC4"/>
    <w:rsid w:val="00787C50"/>
    <w:rsid w:val="00787CE3"/>
    <w:rsid w:val="0079025C"/>
    <w:rsid w:val="0079030C"/>
    <w:rsid w:val="007903BF"/>
    <w:rsid w:val="00790486"/>
    <w:rsid w:val="0079048F"/>
    <w:rsid w:val="0079057F"/>
    <w:rsid w:val="00790660"/>
    <w:rsid w:val="00790733"/>
    <w:rsid w:val="00790973"/>
    <w:rsid w:val="00790B01"/>
    <w:rsid w:val="00790C4F"/>
    <w:rsid w:val="00790CF6"/>
    <w:rsid w:val="00790E9E"/>
    <w:rsid w:val="00790FAA"/>
    <w:rsid w:val="00791221"/>
    <w:rsid w:val="00791401"/>
    <w:rsid w:val="00791422"/>
    <w:rsid w:val="00791600"/>
    <w:rsid w:val="00791915"/>
    <w:rsid w:val="00791B4F"/>
    <w:rsid w:val="00791FC1"/>
    <w:rsid w:val="00792161"/>
    <w:rsid w:val="0079245C"/>
    <w:rsid w:val="0079265B"/>
    <w:rsid w:val="00792757"/>
    <w:rsid w:val="0079279B"/>
    <w:rsid w:val="00792A52"/>
    <w:rsid w:val="00792B9B"/>
    <w:rsid w:val="00792BEF"/>
    <w:rsid w:val="00792E00"/>
    <w:rsid w:val="00792F6E"/>
    <w:rsid w:val="00793018"/>
    <w:rsid w:val="00793107"/>
    <w:rsid w:val="00793126"/>
    <w:rsid w:val="0079330E"/>
    <w:rsid w:val="007933F8"/>
    <w:rsid w:val="0079349B"/>
    <w:rsid w:val="007935A0"/>
    <w:rsid w:val="00793602"/>
    <w:rsid w:val="007937B9"/>
    <w:rsid w:val="007939F0"/>
    <w:rsid w:val="00793F0A"/>
    <w:rsid w:val="007943AF"/>
    <w:rsid w:val="007947CB"/>
    <w:rsid w:val="00794808"/>
    <w:rsid w:val="0079521E"/>
    <w:rsid w:val="00795313"/>
    <w:rsid w:val="00795366"/>
    <w:rsid w:val="0079547E"/>
    <w:rsid w:val="00795609"/>
    <w:rsid w:val="0079581E"/>
    <w:rsid w:val="00795C30"/>
    <w:rsid w:val="00795C32"/>
    <w:rsid w:val="00795D93"/>
    <w:rsid w:val="00795EC4"/>
    <w:rsid w:val="00795FE5"/>
    <w:rsid w:val="007963BF"/>
    <w:rsid w:val="00796563"/>
    <w:rsid w:val="0079687A"/>
    <w:rsid w:val="00796A8E"/>
    <w:rsid w:val="00796C23"/>
    <w:rsid w:val="00796C84"/>
    <w:rsid w:val="00796D0E"/>
    <w:rsid w:val="00796EA4"/>
    <w:rsid w:val="00797148"/>
    <w:rsid w:val="00797272"/>
    <w:rsid w:val="007973AD"/>
    <w:rsid w:val="007976E5"/>
    <w:rsid w:val="00797B44"/>
    <w:rsid w:val="00797BC5"/>
    <w:rsid w:val="00797CAD"/>
    <w:rsid w:val="00797D2E"/>
    <w:rsid w:val="007A01A6"/>
    <w:rsid w:val="007A01DE"/>
    <w:rsid w:val="007A05FD"/>
    <w:rsid w:val="007A0636"/>
    <w:rsid w:val="007A06BF"/>
    <w:rsid w:val="007A089E"/>
    <w:rsid w:val="007A0954"/>
    <w:rsid w:val="007A09E6"/>
    <w:rsid w:val="007A0D60"/>
    <w:rsid w:val="007A0DE0"/>
    <w:rsid w:val="007A1097"/>
    <w:rsid w:val="007A119E"/>
    <w:rsid w:val="007A11BB"/>
    <w:rsid w:val="007A146A"/>
    <w:rsid w:val="007A17C7"/>
    <w:rsid w:val="007A1A56"/>
    <w:rsid w:val="007A1C7C"/>
    <w:rsid w:val="007A1E99"/>
    <w:rsid w:val="007A207A"/>
    <w:rsid w:val="007A2147"/>
    <w:rsid w:val="007A22B8"/>
    <w:rsid w:val="007A2603"/>
    <w:rsid w:val="007A2674"/>
    <w:rsid w:val="007A2925"/>
    <w:rsid w:val="007A2A8B"/>
    <w:rsid w:val="007A2C14"/>
    <w:rsid w:val="007A2C47"/>
    <w:rsid w:val="007A2E8D"/>
    <w:rsid w:val="007A3190"/>
    <w:rsid w:val="007A3374"/>
    <w:rsid w:val="007A342F"/>
    <w:rsid w:val="007A3485"/>
    <w:rsid w:val="007A351F"/>
    <w:rsid w:val="007A3621"/>
    <w:rsid w:val="007A38DD"/>
    <w:rsid w:val="007A3903"/>
    <w:rsid w:val="007A3B01"/>
    <w:rsid w:val="007A3B27"/>
    <w:rsid w:val="007A3B3F"/>
    <w:rsid w:val="007A3D4E"/>
    <w:rsid w:val="007A402E"/>
    <w:rsid w:val="007A4089"/>
    <w:rsid w:val="007A424F"/>
    <w:rsid w:val="007A43AE"/>
    <w:rsid w:val="007A4544"/>
    <w:rsid w:val="007A47C6"/>
    <w:rsid w:val="007A49DE"/>
    <w:rsid w:val="007A4B65"/>
    <w:rsid w:val="007A4BA3"/>
    <w:rsid w:val="007A4C44"/>
    <w:rsid w:val="007A4C6F"/>
    <w:rsid w:val="007A4DE7"/>
    <w:rsid w:val="007A4E1C"/>
    <w:rsid w:val="007A55B0"/>
    <w:rsid w:val="007A5816"/>
    <w:rsid w:val="007A5B30"/>
    <w:rsid w:val="007A5C1A"/>
    <w:rsid w:val="007A5C5F"/>
    <w:rsid w:val="007A5E1C"/>
    <w:rsid w:val="007A61B3"/>
    <w:rsid w:val="007A6234"/>
    <w:rsid w:val="007A630B"/>
    <w:rsid w:val="007A63BF"/>
    <w:rsid w:val="007A6488"/>
    <w:rsid w:val="007A6A43"/>
    <w:rsid w:val="007A6BD2"/>
    <w:rsid w:val="007A6F37"/>
    <w:rsid w:val="007A71E7"/>
    <w:rsid w:val="007A71F7"/>
    <w:rsid w:val="007A727E"/>
    <w:rsid w:val="007A7373"/>
    <w:rsid w:val="007A766B"/>
    <w:rsid w:val="007A7A5E"/>
    <w:rsid w:val="007A7DED"/>
    <w:rsid w:val="007A7DF2"/>
    <w:rsid w:val="007A7E51"/>
    <w:rsid w:val="007B00D1"/>
    <w:rsid w:val="007B0439"/>
    <w:rsid w:val="007B049B"/>
    <w:rsid w:val="007B04B0"/>
    <w:rsid w:val="007B04E4"/>
    <w:rsid w:val="007B0B6E"/>
    <w:rsid w:val="007B0F02"/>
    <w:rsid w:val="007B0F45"/>
    <w:rsid w:val="007B111C"/>
    <w:rsid w:val="007B1164"/>
    <w:rsid w:val="007B12C8"/>
    <w:rsid w:val="007B140D"/>
    <w:rsid w:val="007B142F"/>
    <w:rsid w:val="007B1593"/>
    <w:rsid w:val="007B17A1"/>
    <w:rsid w:val="007B197C"/>
    <w:rsid w:val="007B1AA1"/>
    <w:rsid w:val="007B1F76"/>
    <w:rsid w:val="007B2145"/>
    <w:rsid w:val="007B21CB"/>
    <w:rsid w:val="007B220A"/>
    <w:rsid w:val="007B2253"/>
    <w:rsid w:val="007B23F8"/>
    <w:rsid w:val="007B243A"/>
    <w:rsid w:val="007B27B4"/>
    <w:rsid w:val="007B2802"/>
    <w:rsid w:val="007B2970"/>
    <w:rsid w:val="007B2F44"/>
    <w:rsid w:val="007B30F4"/>
    <w:rsid w:val="007B32EA"/>
    <w:rsid w:val="007B3314"/>
    <w:rsid w:val="007B33EA"/>
    <w:rsid w:val="007B384D"/>
    <w:rsid w:val="007B399F"/>
    <w:rsid w:val="007B3A2A"/>
    <w:rsid w:val="007B3BA0"/>
    <w:rsid w:val="007B4036"/>
    <w:rsid w:val="007B4113"/>
    <w:rsid w:val="007B431B"/>
    <w:rsid w:val="007B4412"/>
    <w:rsid w:val="007B47D4"/>
    <w:rsid w:val="007B4823"/>
    <w:rsid w:val="007B4C33"/>
    <w:rsid w:val="007B4CA5"/>
    <w:rsid w:val="007B4D08"/>
    <w:rsid w:val="007B4E95"/>
    <w:rsid w:val="007B4EC0"/>
    <w:rsid w:val="007B4EFC"/>
    <w:rsid w:val="007B5135"/>
    <w:rsid w:val="007B5174"/>
    <w:rsid w:val="007B51F1"/>
    <w:rsid w:val="007B541D"/>
    <w:rsid w:val="007B554B"/>
    <w:rsid w:val="007B55AF"/>
    <w:rsid w:val="007B5812"/>
    <w:rsid w:val="007B5837"/>
    <w:rsid w:val="007B5927"/>
    <w:rsid w:val="007B5B52"/>
    <w:rsid w:val="007B5BA9"/>
    <w:rsid w:val="007B5BC4"/>
    <w:rsid w:val="007B5DF0"/>
    <w:rsid w:val="007B608C"/>
    <w:rsid w:val="007B6366"/>
    <w:rsid w:val="007B6515"/>
    <w:rsid w:val="007B6535"/>
    <w:rsid w:val="007B6647"/>
    <w:rsid w:val="007B682E"/>
    <w:rsid w:val="007B6996"/>
    <w:rsid w:val="007B6BAE"/>
    <w:rsid w:val="007B6C81"/>
    <w:rsid w:val="007B6D2E"/>
    <w:rsid w:val="007B6D7A"/>
    <w:rsid w:val="007B6D8C"/>
    <w:rsid w:val="007B6D8F"/>
    <w:rsid w:val="007B6F1A"/>
    <w:rsid w:val="007B737E"/>
    <w:rsid w:val="007B74C4"/>
    <w:rsid w:val="007B7559"/>
    <w:rsid w:val="007B75A5"/>
    <w:rsid w:val="007B76C3"/>
    <w:rsid w:val="007B76F2"/>
    <w:rsid w:val="007B7A2B"/>
    <w:rsid w:val="007B7B3A"/>
    <w:rsid w:val="007B7C04"/>
    <w:rsid w:val="007B7D48"/>
    <w:rsid w:val="007C01ED"/>
    <w:rsid w:val="007C0517"/>
    <w:rsid w:val="007C07E7"/>
    <w:rsid w:val="007C0A4A"/>
    <w:rsid w:val="007C0BA5"/>
    <w:rsid w:val="007C0F7E"/>
    <w:rsid w:val="007C1013"/>
    <w:rsid w:val="007C1199"/>
    <w:rsid w:val="007C11ED"/>
    <w:rsid w:val="007C1364"/>
    <w:rsid w:val="007C147A"/>
    <w:rsid w:val="007C15FE"/>
    <w:rsid w:val="007C162C"/>
    <w:rsid w:val="007C177D"/>
    <w:rsid w:val="007C18DB"/>
    <w:rsid w:val="007C1A65"/>
    <w:rsid w:val="007C1C65"/>
    <w:rsid w:val="007C1CF8"/>
    <w:rsid w:val="007C1E5C"/>
    <w:rsid w:val="007C1F31"/>
    <w:rsid w:val="007C2071"/>
    <w:rsid w:val="007C2272"/>
    <w:rsid w:val="007C22CA"/>
    <w:rsid w:val="007C2489"/>
    <w:rsid w:val="007C263F"/>
    <w:rsid w:val="007C2698"/>
    <w:rsid w:val="007C26D7"/>
    <w:rsid w:val="007C2781"/>
    <w:rsid w:val="007C27BC"/>
    <w:rsid w:val="007C285C"/>
    <w:rsid w:val="007C2A32"/>
    <w:rsid w:val="007C2A69"/>
    <w:rsid w:val="007C2CCA"/>
    <w:rsid w:val="007C2CDF"/>
    <w:rsid w:val="007C2F93"/>
    <w:rsid w:val="007C30CE"/>
    <w:rsid w:val="007C3122"/>
    <w:rsid w:val="007C33A4"/>
    <w:rsid w:val="007C343B"/>
    <w:rsid w:val="007C348B"/>
    <w:rsid w:val="007C3564"/>
    <w:rsid w:val="007C3580"/>
    <w:rsid w:val="007C364B"/>
    <w:rsid w:val="007C36CA"/>
    <w:rsid w:val="007C3BDD"/>
    <w:rsid w:val="007C3F8D"/>
    <w:rsid w:val="007C4181"/>
    <w:rsid w:val="007C45CF"/>
    <w:rsid w:val="007C472A"/>
    <w:rsid w:val="007C477E"/>
    <w:rsid w:val="007C4ADE"/>
    <w:rsid w:val="007C4BCE"/>
    <w:rsid w:val="007C4C42"/>
    <w:rsid w:val="007C4E9F"/>
    <w:rsid w:val="007C4EA8"/>
    <w:rsid w:val="007C518E"/>
    <w:rsid w:val="007C537C"/>
    <w:rsid w:val="007C5400"/>
    <w:rsid w:val="007C5554"/>
    <w:rsid w:val="007C57D5"/>
    <w:rsid w:val="007C5C4B"/>
    <w:rsid w:val="007C6706"/>
    <w:rsid w:val="007C6777"/>
    <w:rsid w:val="007C6963"/>
    <w:rsid w:val="007C6A3F"/>
    <w:rsid w:val="007C6AA2"/>
    <w:rsid w:val="007C6AD4"/>
    <w:rsid w:val="007C6B9D"/>
    <w:rsid w:val="007C6EB3"/>
    <w:rsid w:val="007C6ECA"/>
    <w:rsid w:val="007C70D0"/>
    <w:rsid w:val="007C7303"/>
    <w:rsid w:val="007C7682"/>
    <w:rsid w:val="007C7BDE"/>
    <w:rsid w:val="007C7C06"/>
    <w:rsid w:val="007C7DF2"/>
    <w:rsid w:val="007C7E1E"/>
    <w:rsid w:val="007D00DF"/>
    <w:rsid w:val="007D00FF"/>
    <w:rsid w:val="007D0214"/>
    <w:rsid w:val="007D02A3"/>
    <w:rsid w:val="007D030F"/>
    <w:rsid w:val="007D0435"/>
    <w:rsid w:val="007D0603"/>
    <w:rsid w:val="007D0647"/>
    <w:rsid w:val="007D082B"/>
    <w:rsid w:val="007D0862"/>
    <w:rsid w:val="007D091A"/>
    <w:rsid w:val="007D0AE0"/>
    <w:rsid w:val="007D0B50"/>
    <w:rsid w:val="007D0C23"/>
    <w:rsid w:val="007D0D18"/>
    <w:rsid w:val="007D11F2"/>
    <w:rsid w:val="007D13DA"/>
    <w:rsid w:val="007D1854"/>
    <w:rsid w:val="007D192E"/>
    <w:rsid w:val="007D19B1"/>
    <w:rsid w:val="007D1C4B"/>
    <w:rsid w:val="007D1D3B"/>
    <w:rsid w:val="007D2170"/>
    <w:rsid w:val="007D2187"/>
    <w:rsid w:val="007D229D"/>
    <w:rsid w:val="007D2365"/>
    <w:rsid w:val="007D24DF"/>
    <w:rsid w:val="007D2517"/>
    <w:rsid w:val="007D25BC"/>
    <w:rsid w:val="007D29CE"/>
    <w:rsid w:val="007D2A08"/>
    <w:rsid w:val="007D2A7E"/>
    <w:rsid w:val="007D2D74"/>
    <w:rsid w:val="007D2DAF"/>
    <w:rsid w:val="007D2F8D"/>
    <w:rsid w:val="007D33DE"/>
    <w:rsid w:val="007D3A82"/>
    <w:rsid w:val="007D3AE6"/>
    <w:rsid w:val="007D40B5"/>
    <w:rsid w:val="007D45FF"/>
    <w:rsid w:val="007D48CE"/>
    <w:rsid w:val="007D4A9C"/>
    <w:rsid w:val="007D4AB6"/>
    <w:rsid w:val="007D4B22"/>
    <w:rsid w:val="007D4E91"/>
    <w:rsid w:val="007D4EFA"/>
    <w:rsid w:val="007D4F33"/>
    <w:rsid w:val="007D4F8E"/>
    <w:rsid w:val="007D50FD"/>
    <w:rsid w:val="007D5277"/>
    <w:rsid w:val="007D5359"/>
    <w:rsid w:val="007D5363"/>
    <w:rsid w:val="007D5448"/>
    <w:rsid w:val="007D5449"/>
    <w:rsid w:val="007D5534"/>
    <w:rsid w:val="007D5758"/>
    <w:rsid w:val="007D5923"/>
    <w:rsid w:val="007D5985"/>
    <w:rsid w:val="007D5A97"/>
    <w:rsid w:val="007D5C33"/>
    <w:rsid w:val="007D5C47"/>
    <w:rsid w:val="007D605B"/>
    <w:rsid w:val="007D6380"/>
    <w:rsid w:val="007D63E5"/>
    <w:rsid w:val="007D64A9"/>
    <w:rsid w:val="007D66E5"/>
    <w:rsid w:val="007D6795"/>
    <w:rsid w:val="007D6796"/>
    <w:rsid w:val="007D6967"/>
    <w:rsid w:val="007D6CAF"/>
    <w:rsid w:val="007D7471"/>
    <w:rsid w:val="007D76C0"/>
    <w:rsid w:val="007D76EC"/>
    <w:rsid w:val="007D7917"/>
    <w:rsid w:val="007D7D82"/>
    <w:rsid w:val="007D7DE0"/>
    <w:rsid w:val="007D7FEE"/>
    <w:rsid w:val="007E0104"/>
    <w:rsid w:val="007E048D"/>
    <w:rsid w:val="007E04BD"/>
    <w:rsid w:val="007E086F"/>
    <w:rsid w:val="007E08CF"/>
    <w:rsid w:val="007E095B"/>
    <w:rsid w:val="007E0A5E"/>
    <w:rsid w:val="007E0A82"/>
    <w:rsid w:val="007E0AF4"/>
    <w:rsid w:val="007E0B6F"/>
    <w:rsid w:val="007E0B7A"/>
    <w:rsid w:val="007E0D2E"/>
    <w:rsid w:val="007E0DC6"/>
    <w:rsid w:val="007E0EAE"/>
    <w:rsid w:val="007E12C9"/>
    <w:rsid w:val="007E140F"/>
    <w:rsid w:val="007E1429"/>
    <w:rsid w:val="007E1656"/>
    <w:rsid w:val="007E16CC"/>
    <w:rsid w:val="007E172A"/>
    <w:rsid w:val="007E1820"/>
    <w:rsid w:val="007E1919"/>
    <w:rsid w:val="007E1A82"/>
    <w:rsid w:val="007E1C6B"/>
    <w:rsid w:val="007E1D97"/>
    <w:rsid w:val="007E1EAE"/>
    <w:rsid w:val="007E22DB"/>
    <w:rsid w:val="007E2302"/>
    <w:rsid w:val="007E2359"/>
    <w:rsid w:val="007E2398"/>
    <w:rsid w:val="007E24AF"/>
    <w:rsid w:val="007E25F2"/>
    <w:rsid w:val="007E27C0"/>
    <w:rsid w:val="007E2959"/>
    <w:rsid w:val="007E2A65"/>
    <w:rsid w:val="007E2CB4"/>
    <w:rsid w:val="007E2D1F"/>
    <w:rsid w:val="007E331F"/>
    <w:rsid w:val="007E35F2"/>
    <w:rsid w:val="007E3890"/>
    <w:rsid w:val="007E38FA"/>
    <w:rsid w:val="007E391E"/>
    <w:rsid w:val="007E3935"/>
    <w:rsid w:val="007E3D2B"/>
    <w:rsid w:val="007E3F5A"/>
    <w:rsid w:val="007E4106"/>
    <w:rsid w:val="007E449D"/>
    <w:rsid w:val="007E47E5"/>
    <w:rsid w:val="007E481B"/>
    <w:rsid w:val="007E4826"/>
    <w:rsid w:val="007E486A"/>
    <w:rsid w:val="007E4AD2"/>
    <w:rsid w:val="007E4CD2"/>
    <w:rsid w:val="007E5015"/>
    <w:rsid w:val="007E517B"/>
    <w:rsid w:val="007E5278"/>
    <w:rsid w:val="007E536E"/>
    <w:rsid w:val="007E5408"/>
    <w:rsid w:val="007E5573"/>
    <w:rsid w:val="007E572E"/>
    <w:rsid w:val="007E577A"/>
    <w:rsid w:val="007E5C43"/>
    <w:rsid w:val="007E5DAB"/>
    <w:rsid w:val="007E5E4C"/>
    <w:rsid w:val="007E5F8D"/>
    <w:rsid w:val="007E61C7"/>
    <w:rsid w:val="007E622B"/>
    <w:rsid w:val="007E6467"/>
    <w:rsid w:val="007E679C"/>
    <w:rsid w:val="007E6818"/>
    <w:rsid w:val="007E6819"/>
    <w:rsid w:val="007E6DC1"/>
    <w:rsid w:val="007E6F77"/>
    <w:rsid w:val="007E7132"/>
    <w:rsid w:val="007E7268"/>
    <w:rsid w:val="007E7283"/>
    <w:rsid w:val="007E7B22"/>
    <w:rsid w:val="007E7B87"/>
    <w:rsid w:val="007E7E4B"/>
    <w:rsid w:val="007E7E77"/>
    <w:rsid w:val="007E7F34"/>
    <w:rsid w:val="007F072A"/>
    <w:rsid w:val="007F077E"/>
    <w:rsid w:val="007F0868"/>
    <w:rsid w:val="007F1430"/>
    <w:rsid w:val="007F183D"/>
    <w:rsid w:val="007F19B9"/>
    <w:rsid w:val="007F19DA"/>
    <w:rsid w:val="007F1A6B"/>
    <w:rsid w:val="007F1A8F"/>
    <w:rsid w:val="007F1BE5"/>
    <w:rsid w:val="007F1D7C"/>
    <w:rsid w:val="007F1DE9"/>
    <w:rsid w:val="007F1F76"/>
    <w:rsid w:val="007F200F"/>
    <w:rsid w:val="007F202B"/>
    <w:rsid w:val="007F2545"/>
    <w:rsid w:val="007F2685"/>
    <w:rsid w:val="007F26D5"/>
    <w:rsid w:val="007F27A7"/>
    <w:rsid w:val="007F297D"/>
    <w:rsid w:val="007F2BA1"/>
    <w:rsid w:val="007F2BA6"/>
    <w:rsid w:val="007F306D"/>
    <w:rsid w:val="007F3088"/>
    <w:rsid w:val="007F3135"/>
    <w:rsid w:val="007F32C9"/>
    <w:rsid w:val="007F3381"/>
    <w:rsid w:val="007F34CE"/>
    <w:rsid w:val="007F35A0"/>
    <w:rsid w:val="007F36A6"/>
    <w:rsid w:val="007F37E6"/>
    <w:rsid w:val="007F39E5"/>
    <w:rsid w:val="007F3A11"/>
    <w:rsid w:val="007F3CFE"/>
    <w:rsid w:val="007F3E58"/>
    <w:rsid w:val="007F3FE4"/>
    <w:rsid w:val="007F4174"/>
    <w:rsid w:val="007F4249"/>
    <w:rsid w:val="007F4295"/>
    <w:rsid w:val="007F4444"/>
    <w:rsid w:val="007F4539"/>
    <w:rsid w:val="007F4643"/>
    <w:rsid w:val="007F4778"/>
    <w:rsid w:val="007F485E"/>
    <w:rsid w:val="007F4C28"/>
    <w:rsid w:val="007F4DDE"/>
    <w:rsid w:val="007F5238"/>
    <w:rsid w:val="007F52F1"/>
    <w:rsid w:val="007F54AC"/>
    <w:rsid w:val="007F5915"/>
    <w:rsid w:val="007F5B9D"/>
    <w:rsid w:val="007F5E2A"/>
    <w:rsid w:val="007F5EA4"/>
    <w:rsid w:val="007F5F7F"/>
    <w:rsid w:val="007F602D"/>
    <w:rsid w:val="007F662C"/>
    <w:rsid w:val="007F66D7"/>
    <w:rsid w:val="007F68B8"/>
    <w:rsid w:val="007F6DFA"/>
    <w:rsid w:val="007F6F7A"/>
    <w:rsid w:val="007F6FA4"/>
    <w:rsid w:val="007F7066"/>
    <w:rsid w:val="007F7420"/>
    <w:rsid w:val="007F75BE"/>
    <w:rsid w:val="007F7B44"/>
    <w:rsid w:val="007F7E37"/>
    <w:rsid w:val="007F7FB2"/>
    <w:rsid w:val="008000C5"/>
    <w:rsid w:val="00800334"/>
    <w:rsid w:val="008006FA"/>
    <w:rsid w:val="0080070A"/>
    <w:rsid w:val="00800745"/>
    <w:rsid w:val="0080079F"/>
    <w:rsid w:val="00800A37"/>
    <w:rsid w:val="00801416"/>
    <w:rsid w:val="00801751"/>
    <w:rsid w:val="00801A65"/>
    <w:rsid w:val="00801BEA"/>
    <w:rsid w:val="00801D2D"/>
    <w:rsid w:val="00801DD4"/>
    <w:rsid w:val="00801EE4"/>
    <w:rsid w:val="00801F39"/>
    <w:rsid w:val="008021EE"/>
    <w:rsid w:val="00802595"/>
    <w:rsid w:val="00802698"/>
    <w:rsid w:val="00802711"/>
    <w:rsid w:val="00802A6A"/>
    <w:rsid w:val="00802B1D"/>
    <w:rsid w:val="00802C62"/>
    <w:rsid w:val="00802F6A"/>
    <w:rsid w:val="00803038"/>
    <w:rsid w:val="00803081"/>
    <w:rsid w:val="008036D4"/>
    <w:rsid w:val="008037C4"/>
    <w:rsid w:val="0080394D"/>
    <w:rsid w:val="00803D19"/>
    <w:rsid w:val="00803E7F"/>
    <w:rsid w:val="00804202"/>
    <w:rsid w:val="00804478"/>
    <w:rsid w:val="00804628"/>
    <w:rsid w:val="0080475D"/>
    <w:rsid w:val="00804957"/>
    <w:rsid w:val="008049A7"/>
    <w:rsid w:val="00804B47"/>
    <w:rsid w:val="00804B57"/>
    <w:rsid w:val="00805563"/>
    <w:rsid w:val="0080586D"/>
    <w:rsid w:val="00805D15"/>
    <w:rsid w:val="00805E38"/>
    <w:rsid w:val="0080638B"/>
    <w:rsid w:val="008069FD"/>
    <w:rsid w:val="00806B57"/>
    <w:rsid w:val="00806C20"/>
    <w:rsid w:val="00807076"/>
    <w:rsid w:val="0080707A"/>
    <w:rsid w:val="0080709E"/>
    <w:rsid w:val="00807163"/>
    <w:rsid w:val="00807164"/>
    <w:rsid w:val="0080764C"/>
    <w:rsid w:val="00807662"/>
    <w:rsid w:val="00807809"/>
    <w:rsid w:val="008078C4"/>
    <w:rsid w:val="008079F9"/>
    <w:rsid w:val="00807AA5"/>
    <w:rsid w:val="00807C2D"/>
    <w:rsid w:val="00807EA8"/>
    <w:rsid w:val="00807FD2"/>
    <w:rsid w:val="008100D4"/>
    <w:rsid w:val="008101E9"/>
    <w:rsid w:val="008102DA"/>
    <w:rsid w:val="00810307"/>
    <w:rsid w:val="00810394"/>
    <w:rsid w:val="0081053C"/>
    <w:rsid w:val="00810583"/>
    <w:rsid w:val="00810594"/>
    <w:rsid w:val="008105F2"/>
    <w:rsid w:val="008106D4"/>
    <w:rsid w:val="00810B9B"/>
    <w:rsid w:val="00810C40"/>
    <w:rsid w:val="00810C97"/>
    <w:rsid w:val="00810DB7"/>
    <w:rsid w:val="00810E30"/>
    <w:rsid w:val="00811154"/>
    <w:rsid w:val="00811204"/>
    <w:rsid w:val="0081130A"/>
    <w:rsid w:val="0081135A"/>
    <w:rsid w:val="008113A3"/>
    <w:rsid w:val="008113C6"/>
    <w:rsid w:val="0081141B"/>
    <w:rsid w:val="008114B8"/>
    <w:rsid w:val="0081167E"/>
    <w:rsid w:val="008116BF"/>
    <w:rsid w:val="008119F6"/>
    <w:rsid w:val="00811BE4"/>
    <w:rsid w:val="00811CDA"/>
    <w:rsid w:val="00812277"/>
    <w:rsid w:val="00812352"/>
    <w:rsid w:val="00812471"/>
    <w:rsid w:val="008125FD"/>
    <w:rsid w:val="00812815"/>
    <w:rsid w:val="00812942"/>
    <w:rsid w:val="008129C8"/>
    <w:rsid w:val="00812A2A"/>
    <w:rsid w:val="00812CE0"/>
    <w:rsid w:val="00812D0D"/>
    <w:rsid w:val="00812F18"/>
    <w:rsid w:val="008130E7"/>
    <w:rsid w:val="0081333F"/>
    <w:rsid w:val="00813426"/>
    <w:rsid w:val="008134CB"/>
    <w:rsid w:val="0081363A"/>
    <w:rsid w:val="0081365B"/>
    <w:rsid w:val="00813897"/>
    <w:rsid w:val="00813B7A"/>
    <w:rsid w:val="00813CBA"/>
    <w:rsid w:val="00813D70"/>
    <w:rsid w:val="00813FDB"/>
    <w:rsid w:val="008141F0"/>
    <w:rsid w:val="008143D9"/>
    <w:rsid w:val="008144C5"/>
    <w:rsid w:val="0081489F"/>
    <w:rsid w:val="00814FA5"/>
    <w:rsid w:val="0081521B"/>
    <w:rsid w:val="00815342"/>
    <w:rsid w:val="00815479"/>
    <w:rsid w:val="00815498"/>
    <w:rsid w:val="0081568F"/>
    <w:rsid w:val="00815696"/>
    <w:rsid w:val="00815813"/>
    <w:rsid w:val="00815A35"/>
    <w:rsid w:val="00815A5C"/>
    <w:rsid w:val="00815BDC"/>
    <w:rsid w:val="00815E42"/>
    <w:rsid w:val="008160C5"/>
    <w:rsid w:val="008165B4"/>
    <w:rsid w:val="008167A1"/>
    <w:rsid w:val="008168B7"/>
    <w:rsid w:val="00816AD1"/>
    <w:rsid w:val="00816E7C"/>
    <w:rsid w:val="00816F9A"/>
    <w:rsid w:val="00817267"/>
    <w:rsid w:val="0081771A"/>
    <w:rsid w:val="00817873"/>
    <w:rsid w:val="00817E3A"/>
    <w:rsid w:val="00817E6C"/>
    <w:rsid w:val="00820009"/>
    <w:rsid w:val="00820041"/>
    <w:rsid w:val="0082007F"/>
    <w:rsid w:val="008201DD"/>
    <w:rsid w:val="00820451"/>
    <w:rsid w:val="0082049F"/>
    <w:rsid w:val="00820526"/>
    <w:rsid w:val="0082073E"/>
    <w:rsid w:val="008207D8"/>
    <w:rsid w:val="008207F6"/>
    <w:rsid w:val="00820C03"/>
    <w:rsid w:val="00820CF6"/>
    <w:rsid w:val="00820D22"/>
    <w:rsid w:val="00820F1C"/>
    <w:rsid w:val="00820F21"/>
    <w:rsid w:val="00820FCF"/>
    <w:rsid w:val="00821262"/>
    <w:rsid w:val="0082126C"/>
    <w:rsid w:val="008212DD"/>
    <w:rsid w:val="0082185C"/>
    <w:rsid w:val="00821B70"/>
    <w:rsid w:val="00821BCA"/>
    <w:rsid w:val="00821C41"/>
    <w:rsid w:val="00821CC8"/>
    <w:rsid w:val="00821DF1"/>
    <w:rsid w:val="00821EEC"/>
    <w:rsid w:val="0082217A"/>
    <w:rsid w:val="008226F0"/>
    <w:rsid w:val="008227BC"/>
    <w:rsid w:val="0082297B"/>
    <w:rsid w:val="00822994"/>
    <w:rsid w:val="00822AEC"/>
    <w:rsid w:val="00822B4D"/>
    <w:rsid w:val="00822EB8"/>
    <w:rsid w:val="00822EBA"/>
    <w:rsid w:val="00822F64"/>
    <w:rsid w:val="008230D6"/>
    <w:rsid w:val="00823238"/>
    <w:rsid w:val="00823550"/>
    <w:rsid w:val="008236C5"/>
    <w:rsid w:val="008237C8"/>
    <w:rsid w:val="00823A1B"/>
    <w:rsid w:val="00823AEA"/>
    <w:rsid w:val="00823F98"/>
    <w:rsid w:val="00824171"/>
    <w:rsid w:val="0082433B"/>
    <w:rsid w:val="0082438E"/>
    <w:rsid w:val="00824B7E"/>
    <w:rsid w:val="00824C19"/>
    <w:rsid w:val="00824E40"/>
    <w:rsid w:val="00824EDE"/>
    <w:rsid w:val="008253E6"/>
    <w:rsid w:val="0082545D"/>
    <w:rsid w:val="00825489"/>
    <w:rsid w:val="008254E8"/>
    <w:rsid w:val="00825957"/>
    <w:rsid w:val="00825AC8"/>
    <w:rsid w:val="00825ADA"/>
    <w:rsid w:val="00825C51"/>
    <w:rsid w:val="00825C66"/>
    <w:rsid w:val="00825D71"/>
    <w:rsid w:val="00825DF1"/>
    <w:rsid w:val="00825E30"/>
    <w:rsid w:val="00826122"/>
    <w:rsid w:val="008261D6"/>
    <w:rsid w:val="0082632D"/>
    <w:rsid w:val="0082647E"/>
    <w:rsid w:val="00826497"/>
    <w:rsid w:val="0082652C"/>
    <w:rsid w:val="0082677C"/>
    <w:rsid w:val="008267BF"/>
    <w:rsid w:val="00826954"/>
    <w:rsid w:val="00826CDA"/>
    <w:rsid w:val="00826E7F"/>
    <w:rsid w:val="00826F64"/>
    <w:rsid w:val="00826FF7"/>
    <w:rsid w:val="00827046"/>
    <w:rsid w:val="008270B2"/>
    <w:rsid w:val="008273E7"/>
    <w:rsid w:val="00827458"/>
    <w:rsid w:val="00827625"/>
    <w:rsid w:val="008276EA"/>
    <w:rsid w:val="008277A8"/>
    <w:rsid w:val="00827871"/>
    <w:rsid w:val="00827982"/>
    <w:rsid w:val="00827CEB"/>
    <w:rsid w:val="00827DC6"/>
    <w:rsid w:val="00827E74"/>
    <w:rsid w:val="00830017"/>
    <w:rsid w:val="008300B7"/>
    <w:rsid w:val="008300F0"/>
    <w:rsid w:val="00830404"/>
    <w:rsid w:val="008307A6"/>
    <w:rsid w:val="00830B7E"/>
    <w:rsid w:val="00830D18"/>
    <w:rsid w:val="0083105B"/>
    <w:rsid w:val="0083118D"/>
    <w:rsid w:val="008313B0"/>
    <w:rsid w:val="00831538"/>
    <w:rsid w:val="00831A6B"/>
    <w:rsid w:val="00831BA6"/>
    <w:rsid w:val="00831F08"/>
    <w:rsid w:val="00831F50"/>
    <w:rsid w:val="0083212F"/>
    <w:rsid w:val="008321FA"/>
    <w:rsid w:val="008322A8"/>
    <w:rsid w:val="0083238D"/>
    <w:rsid w:val="00832719"/>
    <w:rsid w:val="008329DB"/>
    <w:rsid w:val="00832AD7"/>
    <w:rsid w:val="00832E65"/>
    <w:rsid w:val="0083316A"/>
    <w:rsid w:val="008332B4"/>
    <w:rsid w:val="008334B7"/>
    <w:rsid w:val="008335AC"/>
    <w:rsid w:val="008336FF"/>
    <w:rsid w:val="00833A56"/>
    <w:rsid w:val="00833B87"/>
    <w:rsid w:val="00833DD1"/>
    <w:rsid w:val="00834492"/>
    <w:rsid w:val="00834526"/>
    <w:rsid w:val="00834719"/>
    <w:rsid w:val="00834C91"/>
    <w:rsid w:val="00835237"/>
    <w:rsid w:val="008352BE"/>
    <w:rsid w:val="0083594F"/>
    <w:rsid w:val="00835F33"/>
    <w:rsid w:val="0083644E"/>
    <w:rsid w:val="00836692"/>
    <w:rsid w:val="00836702"/>
    <w:rsid w:val="0083680D"/>
    <w:rsid w:val="00836A4F"/>
    <w:rsid w:val="00836B9E"/>
    <w:rsid w:val="00836D99"/>
    <w:rsid w:val="00836DDA"/>
    <w:rsid w:val="00836EF0"/>
    <w:rsid w:val="008370A9"/>
    <w:rsid w:val="0083713E"/>
    <w:rsid w:val="008372F4"/>
    <w:rsid w:val="0083775B"/>
    <w:rsid w:val="00837AE5"/>
    <w:rsid w:val="00837E92"/>
    <w:rsid w:val="00837E9B"/>
    <w:rsid w:val="00837EDB"/>
    <w:rsid w:val="00837FBE"/>
    <w:rsid w:val="0084011E"/>
    <w:rsid w:val="008404C9"/>
    <w:rsid w:val="00840576"/>
    <w:rsid w:val="00840602"/>
    <w:rsid w:val="00840BCB"/>
    <w:rsid w:val="00840D51"/>
    <w:rsid w:val="00840D81"/>
    <w:rsid w:val="00840DFB"/>
    <w:rsid w:val="00840EEC"/>
    <w:rsid w:val="0084117D"/>
    <w:rsid w:val="008411FB"/>
    <w:rsid w:val="00841202"/>
    <w:rsid w:val="00841303"/>
    <w:rsid w:val="008413E9"/>
    <w:rsid w:val="0084156A"/>
    <w:rsid w:val="00841B41"/>
    <w:rsid w:val="00841C96"/>
    <w:rsid w:val="00841F95"/>
    <w:rsid w:val="00842269"/>
    <w:rsid w:val="00842394"/>
    <w:rsid w:val="008423CE"/>
    <w:rsid w:val="008426C0"/>
    <w:rsid w:val="0084291E"/>
    <w:rsid w:val="00842CD8"/>
    <w:rsid w:val="00842D21"/>
    <w:rsid w:val="00842ED5"/>
    <w:rsid w:val="00842F95"/>
    <w:rsid w:val="00843072"/>
    <w:rsid w:val="008432D3"/>
    <w:rsid w:val="008435D8"/>
    <w:rsid w:val="008436A2"/>
    <w:rsid w:val="008436DF"/>
    <w:rsid w:val="008438D6"/>
    <w:rsid w:val="00843907"/>
    <w:rsid w:val="0084390F"/>
    <w:rsid w:val="00843A14"/>
    <w:rsid w:val="00843AA4"/>
    <w:rsid w:val="00843C26"/>
    <w:rsid w:val="00843F7F"/>
    <w:rsid w:val="00843F83"/>
    <w:rsid w:val="00843FC2"/>
    <w:rsid w:val="008443FA"/>
    <w:rsid w:val="008444DC"/>
    <w:rsid w:val="008445F6"/>
    <w:rsid w:val="0084486C"/>
    <w:rsid w:val="00844875"/>
    <w:rsid w:val="008448E9"/>
    <w:rsid w:val="00844ABF"/>
    <w:rsid w:val="00844B28"/>
    <w:rsid w:val="00844B85"/>
    <w:rsid w:val="00844C9E"/>
    <w:rsid w:val="00844F10"/>
    <w:rsid w:val="00844FA0"/>
    <w:rsid w:val="00845010"/>
    <w:rsid w:val="0084503F"/>
    <w:rsid w:val="008451D6"/>
    <w:rsid w:val="00845495"/>
    <w:rsid w:val="008455D5"/>
    <w:rsid w:val="00845671"/>
    <w:rsid w:val="008457E5"/>
    <w:rsid w:val="0084589F"/>
    <w:rsid w:val="00845F08"/>
    <w:rsid w:val="008461FE"/>
    <w:rsid w:val="0084635E"/>
    <w:rsid w:val="0084645D"/>
    <w:rsid w:val="0084654E"/>
    <w:rsid w:val="00846560"/>
    <w:rsid w:val="00846A3E"/>
    <w:rsid w:val="00846B1A"/>
    <w:rsid w:val="00846CDC"/>
    <w:rsid w:val="00846D39"/>
    <w:rsid w:val="00846F12"/>
    <w:rsid w:val="00846F26"/>
    <w:rsid w:val="00847067"/>
    <w:rsid w:val="00847261"/>
    <w:rsid w:val="008472C8"/>
    <w:rsid w:val="008473EB"/>
    <w:rsid w:val="00847833"/>
    <w:rsid w:val="0084791B"/>
    <w:rsid w:val="00847A28"/>
    <w:rsid w:val="00847AF8"/>
    <w:rsid w:val="00847FCD"/>
    <w:rsid w:val="00850090"/>
    <w:rsid w:val="008500A9"/>
    <w:rsid w:val="00850567"/>
    <w:rsid w:val="00850A6C"/>
    <w:rsid w:val="00850A9E"/>
    <w:rsid w:val="00850A9F"/>
    <w:rsid w:val="00850ABC"/>
    <w:rsid w:val="00850ACE"/>
    <w:rsid w:val="00850B9D"/>
    <w:rsid w:val="00850DE6"/>
    <w:rsid w:val="00851046"/>
    <w:rsid w:val="008510A9"/>
    <w:rsid w:val="00851217"/>
    <w:rsid w:val="0085168C"/>
    <w:rsid w:val="00851847"/>
    <w:rsid w:val="00851C63"/>
    <w:rsid w:val="0085205A"/>
    <w:rsid w:val="0085222B"/>
    <w:rsid w:val="008522FA"/>
    <w:rsid w:val="0085232C"/>
    <w:rsid w:val="00852345"/>
    <w:rsid w:val="008523D4"/>
    <w:rsid w:val="00852905"/>
    <w:rsid w:val="00852AC3"/>
    <w:rsid w:val="00852BB3"/>
    <w:rsid w:val="00852C4A"/>
    <w:rsid w:val="00852C8B"/>
    <w:rsid w:val="00852FAA"/>
    <w:rsid w:val="00853053"/>
    <w:rsid w:val="008533CD"/>
    <w:rsid w:val="0085344B"/>
    <w:rsid w:val="00853469"/>
    <w:rsid w:val="008535AE"/>
    <w:rsid w:val="0085362D"/>
    <w:rsid w:val="008536DA"/>
    <w:rsid w:val="00853838"/>
    <w:rsid w:val="008538DB"/>
    <w:rsid w:val="00853930"/>
    <w:rsid w:val="00853987"/>
    <w:rsid w:val="00853B0C"/>
    <w:rsid w:val="00853B92"/>
    <w:rsid w:val="00853D7D"/>
    <w:rsid w:val="00853E8E"/>
    <w:rsid w:val="00854131"/>
    <w:rsid w:val="00854156"/>
    <w:rsid w:val="00854775"/>
    <w:rsid w:val="008549FB"/>
    <w:rsid w:val="00854A92"/>
    <w:rsid w:val="00854A9E"/>
    <w:rsid w:val="00854AFC"/>
    <w:rsid w:val="00854CD9"/>
    <w:rsid w:val="00854E25"/>
    <w:rsid w:val="008551F3"/>
    <w:rsid w:val="008555D4"/>
    <w:rsid w:val="008557EC"/>
    <w:rsid w:val="00855D27"/>
    <w:rsid w:val="00855F55"/>
    <w:rsid w:val="00856162"/>
    <w:rsid w:val="0085665E"/>
    <w:rsid w:val="008566AD"/>
    <w:rsid w:val="00856840"/>
    <w:rsid w:val="008569FC"/>
    <w:rsid w:val="00856B69"/>
    <w:rsid w:val="008574EE"/>
    <w:rsid w:val="008577AF"/>
    <w:rsid w:val="00857896"/>
    <w:rsid w:val="008579A6"/>
    <w:rsid w:val="00857A30"/>
    <w:rsid w:val="00857AE5"/>
    <w:rsid w:val="00857F95"/>
    <w:rsid w:val="00857FDC"/>
    <w:rsid w:val="0086000C"/>
    <w:rsid w:val="008601F2"/>
    <w:rsid w:val="008602BB"/>
    <w:rsid w:val="00860EA0"/>
    <w:rsid w:val="00860FAB"/>
    <w:rsid w:val="00861101"/>
    <w:rsid w:val="00861311"/>
    <w:rsid w:val="00861552"/>
    <w:rsid w:val="0086191B"/>
    <w:rsid w:val="00861AF5"/>
    <w:rsid w:val="00861C64"/>
    <w:rsid w:val="00861F1A"/>
    <w:rsid w:val="008620D3"/>
    <w:rsid w:val="0086233C"/>
    <w:rsid w:val="00862768"/>
    <w:rsid w:val="00862AAC"/>
    <w:rsid w:val="00862F57"/>
    <w:rsid w:val="008635FA"/>
    <w:rsid w:val="00863736"/>
    <w:rsid w:val="008637EB"/>
    <w:rsid w:val="008637EE"/>
    <w:rsid w:val="00863896"/>
    <w:rsid w:val="008638D3"/>
    <w:rsid w:val="00863A1C"/>
    <w:rsid w:val="00863AA4"/>
    <w:rsid w:val="00863B8B"/>
    <w:rsid w:val="008641E8"/>
    <w:rsid w:val="0086429F"/>
    <w:rsid w:val="00864302"/>
    <w:rsid w:val="00864309"/>
    <w:rsid w:val="0086448C"/>
    <w:rsid w:val="0086451D"/>
    <w:rsid w:val="0086461F"/>
    <w:rsid w:val="0086483B"/>
    <w:rsid w:val="00864921"/>
    <w:rsid w:val="00864D11"/>
    <w:rsid w:val="00864DAF"/>
    <w:rsid w:val="00864E30"/>
    <w:rsid w:val="00864E4E"/>
    <w:rsid w:val="00864F13"/>
    <w:rsid w:val="00865097"/>
    <w:rsid w:val="00865191"/>
    <w:rsid w:val="00865192"/>
    <w:rsid w:val="008652B7"/>
    <w:rsid w:val="0086533C"/>
    <w:rsid w:val="00865535"/>
    <w:rsid w:val="00865A9E"/>
    <w:rsid w:val="00865EC5"/>
    <w:rsid w:val="00865EE9"/>
    <w:rsid w:val="00866362"/>
    <w:rsid w:val="0086636C"/>
    <w:rsid w:val="008663B1"/>
    <w:rsid w:val="00866511"/>
    <w:rsid w:val="008666A0"/>
    <w:rsid w:val="00866750"/>
    <w:rsid w:val="00866B22"/>
    <w:rsid w:val="00866BDC"/>
    <w:rsid w:val="00866C46"/>
    <w:rsid w:val="00866C7C"/>
    <w:rsid w:val="00866C8E"/>
    <w:rsid w:val="00866DA2"/>
    <w:rsid w:val="00866DE0"/>
    <w:rsid w:val="00866F1D"/>
    <w:rsid w:val="00867115"/>
    <w:rsid w:val="008671AA"/>
    <w:rsid w:val="008672B1"/>
    <w:rsid w:val="00867573"/>
    <w:rsid w:val="0086766D"/>
    <w:rsid w:val="00867831"/>
    <w:rsid w:val="00867877"/>
    <w:rsid w:val="008678D0"/>
    <w:rsid w:val="00867908"/>
    <w:rsid w:val="00867C64"/>
    <w:rsid w:val="00867D4F"/>
    <w:rsid w:val="00870370"/>
    <w:rsid w:val="008704DF"/>
    <w:rsid w:val="008706C5"/>
    <w:rsid w:val="00870765"/>
    <w:rsid w:val="00870A4D"/>
    <w:rsid w:val="00870A85"/>
    <w:rsid w:val="00870C8C"/>
    <w:rsid w:val="00870E89"/>
    <w:rsid w:val="00870F09"/>
    <w:rsid w:val="00870F1D"/>
    <w:rsid w:val="008713F6"/>
    <w:rsid w:val="008715CB"/>
    <w:rsid w:val="00871AE0"/>
    <w:rsid w:val="00871AF5"/>
    <w:rsid w:val="00871D3B"/>
    <w:rsid w:val="00871E18"/>
    <w:rsid w:val="00871F8D"/>
    <w:rsid w:val="0087200A"/>
    <w:rsid w:val="008721A0"/>
    <w:rsid w:val="008721FD"/>
    <w:rsid w:val="00872561"/>
    <w:rsid w:val="00872721"/>
    <w:rsid w:val="008727CD"/>
    <w:rsid w:val="008727D8"/>
    <w:rsid w:val="008727E7"/>
    <w:rsid w:val="008728C6"/>
    <w:rsid w:val="00872ABD"/>
    <w:rsid w:val="00872B1F"/>
    <w:rsid w:val="008730AA"/>
    <w:rsid w:val="008732E8"/>
    <w:rsid w:val="008732FF"/>
    <w:rsid w:val="00873328"/>
    <w:rsid w:val="0087344A"/>
    <w:rsid w:val="0087348D"/>
    <w:rsid w:val="008734DB"/>
    <w:rsid w:val="008737EA"/>
    <w:rsid w:val="00873858"/>
    <w:rsid w:val="0087392D"/>
    <w:rsid w:val="0087399D"/>
    <w:rsid w:val="00873A6F"/>
    <w:rsid w:val="00873BA2"/>
    <w:rsid w:val="00873C5C"/>
    <w:rsid w:val="00873CB3"/>
    <w:rsid w:val="00873D33"/>
    <w:rsid w:val="00873EB9"/>
    <w:rsid w:val="008741DD"/>
    <w:rsid w:val="008742AF"/>
    <w:rsid w:val="0087465E"/>
    <w:rsid w:val="00874696"/>
    <w:rsid w:val="00874AAE"/>
    <w:rsid w:val="00874ADB"/>
    <w:rsid w:val="00874B42"/>
    <w:rsid w:val="00874BAD"/>
    <w:rsid w:val="00874D8C"/>
    <w:rsid w:val="00874DDB"/>
    <w:rsid w:val="00874FEF"/>
    <w:rsid w:val="00875683"/>
    <w:rsid w:val="00875712"/>
    <w:rsid w:val="008758AA"/>
    <w:rsid w:val="00875905"/>
    <w:rsid w:val="008759AC"/>
    <w:rsid w:val="00875A2E"/>
    <w:rsid w:val="00875CD3"/>
    <w:rsid w:val="00875E88"/>
    <w:rsid w:val="008763D0"/>
    <w:rsid w:val="008766AC"/>
    <w:rsid w:val="00876BC7"/>
    <w:rsid w:val="00876E0D"/>
    <w:rsid w:val="00876EAC"/>
    <w:rsid w:val="008773F6"/>
    <w:rsid w:val="00877573"/>
    <w:rsid w:val="008775AB"/>
    <w:rsid w:val="00877613"/>
    <w:rsid w:val="00877975"/>
    <w:rsid w:val="00877A64"/>
    <w:rsid w:val="00877CA1"/>
    <w:rsid w:val="00880039"/>
    <w:rsid w:val="00880556"/>
    <w:rsid w:val="00880672"/>
    <w:rsid w:val="0088074F"/>
    <w:rsid w:val="00880758"/>
    <w:rsid w:val="008809AF"/>
    <w:rsid w:val="00880E3A"/>
    <w:rsid w:val="00880F6C"/>
    <w:rsid w:val="008811B0"/>
    <w:rsid w:val="008811CC"/>
    <w:rsid w:val="008814CC"/>
    <w:rsid w:val="008816D6"/>
    <w:rsid w:val="00881868"/>
    <w:rsid w:val="00881C82"/>
    <w:rsid w:val="00881CF9"/>
    <w:rsid w:val="00881D61"/>
    <w:rsid w:val="00881F0A"/>
    <w:rsid w:val="00882049"/>
    <w:rsid w:val="00882240"/>
    <w:rsid w:val="008822D0"/>
    <w:rsid w:val="008824E7"/>
    <w:rsid w:val="00882527"/>
    <w:rsid w:val="00882918"/>
    <w:rsid w:val="00882975"/>
    <w:rsid w:val="00882A32"/>
    <w:rsid w:val="00882C6D"/>
    <w:rsid w:val="00882E39"/>
    <w:rsid w:val="00883213"/>
    <w:rsid w:val="0088335A"/>
    <w:rsid w:val="00883406"/>
    <w:rsid w:val="00883B29"/>
    <w:rsid w:val="00883BEA"/>
    <w:rsid w:val="00883F73"/>
    <w:rsid w:val="0088426E"/>
    <w:rsid w:val="00884348"/>
    <w:rsid w:val="008844AE"/>
    <w:rsid w:val="008845ED"/>
    <w:rsid w:val="00884CE9"/>
    <w:rsid w:val="00884D2F"/>
    <w:rsid w:val="00884DA4"/>
    <w:rsid w:val="00884DD9"/>
    <w:rsid w:val="00885159"/>
    <w:rsid w:val="00885267"/>
    <w:rsid w:val="008854C4"/>
    <w:rsid w:val="00885508"/>
    <w:rsid w:val="008858A3"/>
    <w:rsid w:val="00885968"/>
    <w:rsid w:val="00885BBF"/>
    <w:rsid w:val="00885EFD"/>
    <w:rsid w:val="008861D3"/>
    <w:rsid w:val="008861E1"/>
    <w:rsid w:val="008862A5"/>
    <w:rsid w:val="00886690"/>
    <w:rsid w:val="00886962"/>
    <w:rsid w:val="008869EB"/>
    <w:rsid w:val="00886B6E"/>
    <w:rsid w:val="00886BDE"/>
    <w:rsid w:val="00886D46"/>
    <w:rsid w:val="00886E96"/>
    <w:rsid w:val="00886EDF"/>
    <w:rsid w:val="008870F5"/>
    <w:rsid w:val="00887288"/>
    <w:rsid w:val="0088747E"/>
    <w:rsid w:val="00887483"/>
    <w:rsid w:val="0088751D"/>
    <w:rsid w:val="00887CC1"/>
    <w:rsid w:val="00887D0A"/>
    <w:rsid w:val="00887FC5"/>
    <w:rsid w:val="00890250"/>
    <w:rsid w:val="00890316"/>
    <w:rsid w:val="0089049E"/>
    <w:rsid w:val="00890653"/>
    <w:rsid w:val="00890838"/>
    <w:rsid w:val="00890839"/>
    <w:rsid w:val="0089091A"/>
    <w:rsid w:val="008909FB"/>
    <w:rsid w:val="00890B54"/>
    <w:rsid w:val="00890E41"/>
    <w:rsid w:val="0089102D"/>
    <w:rsid w:val="00891463"/>
    <w:rsid w:val="00891793"/>
    <w:rsid w:val="00891AA7"/>
    <w:rsid w:val="00891C91"/>
    <w:rsid w:val="00891CB9"/>
    <w:rsid w:val="00891CBC"/>
    <w:rsid w:val="00891FB0"/>
    <w:rsid w:val="0089215E"/>
    <w:rsid w:val="0089225E"/>
    <w:rsid w:val="00892396"/>
    <w:rsid w:val="008924C4"/>
    <w:rsid w:val="0089267F"/>
    <w:rsid w:val="00892680"/>
    <w:rsid w:val="008926CC"/>
    <w:rsid w:val="00892751"/>
    <w:rsid w:val="0089285A"/>
    <w:rsid w:val="00892864"/>
    <w:rsid w:val="00892A95"/>
    <w:rsid w:val="00892AE5"/>
    <w:rsid w:val="00892D13"/>
    <w:rsid w:val="00892F57"/>
    <w:rsid w:val="00893106"/>
    <w:rsid w:val="008932A8"/>
    <w:rsid w:val="0089331A"/>
    <w:rsid w:val="008933FC"/>
    <w:rsid w:val="008934CA"/>
    <w:rsid w:val="00893540"/>
    <w:rsid w:val="00893668"/>
    <w:rsid w:val="0089378F"/>
    <w:rsid w:val="00893E21"/>
    <w:rsid w:val="00893E62"/>
    <w:rsid w:val="00893EF1"/>
    <w:rsid w:val="008940B1"/>
    <w:rsid w:val="00894224"/>
    <w:rsid w:val="008948B8"/>
    <w:rsid w:val="00894C5A"/>
    <w:rsid w:val="00895015"/>
    <w:rsid w:val="008953C8"/>
    <w:rsid w:val="0089550A"/>
    <w:rsid w:val="008955B4"/>
    <w:rsid w:val="008959AD"/>
    <w:rsid w:val="00895D35"/>
    <w:rsid w:val="00895D8E"/>
    <w:rsid w:val="00895DD3"/>
    <w:rsid w:val="00896103"/>
    <w:rsid w:val="008962D8"/>
    <w:rsid w:val="00896414"/>
    <w:rsid w:val="00896758"/>
    <w:rsid w:val="008967A8"/>
    <w:rsid w:val="00896FC9"/>
    <w:rsid w:val="0089713E"/>
    <w:rsid w:val="00897213"/>
    <w:rsid w:val="008975E8"/>
    <w:rsid w:val="008978A8"/>
    <w:rsid w:val="00897A81"/>
    <w:rsid w:val="00897A8F"/>
    <w:rsid w:val="00897CFB"/>
    <w:rsid w:val="00897D85"/>
    <w:rsid w:val="00897E3F"/>
    <w:rsid w:val="00897E51"/>
    <w:rsid w:val="00897EE1"/>
    <w:rsid w:val="008A01EF"/>
    <w:rsid w:val="008A02A2"/>
    <w:rsid w:val="008A0394"/>
    <w:rsid w:val="008A0964"/>
    <w:rsid w:val="008A0AED"/>
    <w:rsid w:val="008A0BAB"/>
    <w:rsid w:val="008A0C32"/>
    <w:rsid w:val="008A0D6A"/>
    <w:rsid w:val="008A0D96"/>
    <w:rsid w:val="008A0EF7"/>
    <w:rsid w:val="008A1066"/>
    <w:rsid w:val="008A125A"/>
    <w:rsid w:val="008A125C"/>
    <w:rsid w:val="008A12C6"/>
    <w:rsid w:val="008A18C6"/>
    <w:rsid w:val="008A18F5"/>
    <w:rsid w:val="008A19D3"/>
    <w:rsid w:val="008A1D2D"/>
    <w:rsid w:val="008A1E06"/>
    <w:rsid w:val="008A200A"/>
    <w:rsid w:val="008A2729"/>
    <w:rsid w:val="008A282E"/>
    <w:rsid w:val="008A284D"/>
    <w:rsid w:val="008A28E6"/>
    <w:rsid w:val="008A2952"/>
    <w:rsid w:val="008A2C89"/>
    <w:rsid w:val="008A300B"/>
    <w:rsid w:val="008A3042"/>
    <w:rsid w:val="008A3057"/>
    <w:rsid w:val="008A31E8"/>
    <w:rsid w:val="008A31F7"/>
    <w:rsid w:val="008A3450"/>
    <w:rsid w:val="008A37C4"/>
    <w:rsid w:val="008A38F2"/>
    <w:rsid w:val="008A3B88"/>
    <w:rsid w:val="008A3CC1"/>
    <w:rsid w:val="008A4185"/>
    <w:rsid w:val="008A4229"/>
    <w:rsid w:val="008A431B"/>
    <w:rsid w:val="008A43D8"/>
    <w:rsid w:val="008A44B6"/>
    <w:rsid w:val="008A4612"/>
    <w:rsid w:val="008A465E"/>
    <w:rsid w:val="008A475A"/>
    <w:rsid w:val="008A4784"/>
    <w:rsid w:val="008A4977"/>
    <w:rsid w:val="008A4A81"/>
    <w:rsid w:val="008A4EA8"/>
    <w:rsid w:val="008A5077"/>
    <w:rsid w:val="008A5300"/>
    <w:rsid w:val="008A53E6"/>
    <w:rsid w:val="008A5741"/>
    <w:rsid w:val="008A5BEF"/>
    <w:rsid w:val="008A5C16"/>
    <w:rsid w:val="008A5FA7"/>
    <w:rsid w:val="008A5FD8"/>
    <w:rsid w:val="008A60E4"/>
    <w:rsid w:val="008A615E"/>
    <w:rsid w:val="008A62F3"/>
    <w:rsid w:val="008A66ED"/>
    <w:rsid w:val="008A6926"/>
    <w:rsid w:val="008A6A68"/>
    <w:rsid w:val="008A6A80"/>
    <w:rsid w:val="008A6AC0"/>
    <w:rsid w:val="008A6AE9"/>
    <w:rsid w:val="008A6D6D"/>
    <w:rsid w:val="008A6F0C"/>
    <w:rsid w:val="008A72F2"/>
    <w:rsid w:val="008A759D"/>
    <w:rsid w:val="008A79F0"/>
    <w:rsid w:val="008A7C31"/>
    <w:rsid w:val="008A7E0D"/>
    <w:rsid w:val="008A7E87"/>
    <w:rsid w:val="008A7FF3"/>
    <w:rsid w:val="008B0247"/>
    <w:rsid w:val="008B04E4"/>
    <w:rsid w:val="008B0618"/>
    <w:rsid w:val="008B0685"/>
    <w:rsid w:val="008B079E"/>
    <w:rsid w:val="008B0A4E"/>
    <w:rsid w:val="008B0C16"/>
    <w:rsid w:val="008B0C25"/>
    <w:rsid w:val="008B0C5E"/>
    <w:rsid w:val="008B0D18"/>
    <w:rsid w:val="008B10D5"/>
    <w:rsid w:val="008B12AF"/>
    <w:rsid w:val="008B12FB"/>
    <w:rsid w:val="008B1306"/>
    <w:rsid w:val="008B1333"/>
    <w:rsid w:val="008B140D"/>
    <w:rsid w:val="008B1701"/>
    <w:rsid w:val="008B1836"/>
    <w:rsid w:val="008B190B"/>
    <w:rsid w:val="008B1998"/>
    <w:rsid w:val="008B1A1D"/>
    <w:rsid w:val="008B1B28"/>
    <w:rsid w:val="008B1F69"/>
    <w:rsid w:val="008B1FC0"/>
    <w:rsid w:val="008B1FE2"/>
    <w:rsid w:val="008B200A"/>
    <w:rsid w:val="008B2035"/>
    <w:rsid w:val="008B21E2"/>
    <w:rsid w:val="008B22B5"/>
    <w:rsid w:val="008B2488"/>
    <w:rsid w:val="008B2756"/>
    <w:rsid w:val="008B294F"/>
    <w:rsid w:val="008B2A1D"/>
    <w:rsid w:val="008B2B9E"/>
    <w:rsid w:val="008B3052"/>
    <w:rsid w:val="008B30E6"/>
    <w:rsid w:val="008B315E"/>
    <w:rsid w:val="008B3277"/>
    <w:rsid w:val="008B351E"/>
    <w:rsid w:val="008B3844"/>
    <w:rsid w:val="008B39AF"/>
    <w:rsid w:val="008B3B1B"/>
    <w:rsid w:val="008B3B8D"/>
    <w:rsid w:val="008B3EB8"/>
    <w:rsid w:val="008B42D1"/>
    <w:rsid w:val="008B43D4"/>
    <w:rsid w:val="008B4562"/>
    <w:rsid w:val="008B45F5"/>
    <w:rsid w:val="008B4600"/>
    <w:rsid w:val="008B4650"/>
    <w:rsid w:val="008B4B34"/>
    <w:rsid w:val="008B4D0A"/>
    <w:rsid w:val="008B4D0C"/>
    <w:rsid w:val="008B4D8B"/>
    <w:rsid w:val="008B4F37"/>
    <w:rsid w:val="008B4FF4"/>
    <w:rsid w:val="008B52DE"/>
    <w:rsid w:val="008B5324"/>
    <w:rsid w:val="008B5367"/>
    <w:rsid w:val="008B5506"/>
    <w:rsid w:val="008B55E5"/>
    <w:rsid w:val="008B58E1"/>
    <w:rsid w:val="008B5A6D"/>
    <w:rsid w:val="008B5A79"/>
    <w:rsid w:val="008B5A85"/>
    <w:rsid w:val="008B5BFA"/>
    <w:rsid w:val="008B5CC5"/>
    <w:rsid w:val="008B61AB"/>
    <w:rsid w:val="008B6359"/>
    <w:rsid w:val="008B64BF"/>
    <w:rsid w:val="008B65D8"/>
    <w:rsid w:val="008B67D8"/>
    <w:rsid w:val="008B6875"/>
    <w:rsid w:val="008B6A44"/>
    <w:rsid w:val="008B6E43"/>
    <w:rsid w:val="008B6F4B"/>
    <w:rsid w:val="008B710E"/>
    <w:rsid w:val="008B7302"/>
    <w:rsid w:val="008B7742"/>
    <w:rsid w:val="008B7826"/>
    <w:rsid w:val="008B78A1"/>
    <w:rsid w:val="008B7EEF"/>
    <w:rsid w:val="008C00CE"/>
    <w:rsid w:val="008C01E9"/>
    <w:rsid w:val="008C020C"/>
    <w:rsid w:val="008C06A9"/>
    <w:rsid w:val="008C06D4"/>
    <w:rsid w:val="008C07EB"/>
    <w:rsid w:val="008C0821"/>
    <w:rsid w:val="008C0A56"/>
    <w:rsid w:val="008C0AFD"/>
    <w:rsid w:val="008C0C13"/>
    <w:rsid w:val="008C0DDC"/>
    <w:rsid w:val="008C0E2F"/>
    <w:rsid w:val="008C0F70"/>
    <w:rsid w:val="008C1247"/>
    <w:rsid w:val="008C138D"/>
    <w:rsid w:val="008C13C1"/>
    <w:rsid w:val="008C17E1"/>
    <w:rsid w:val="008C18B2"/>
    <w:rsid w:val="008C1B0A"/>
    <w:rsid w:val="008C1F92"/>
    <w:rsid w:val="008C20C2"/>
    <w:rsid w:val="008C20C8"/>
    <w:rsid w:val="008C2508"/>
    <w:rsid w:val="008C25F2"/>
    <w:rsid w:val="008C27BC"/>
    <w:rsid w:val="008C2901"/>
    <w:rsid w:val="008C2B05"/>
    <w:rsid w:val="008C2B8E"/>
    <w:rsid w:val="008C2D6D"/>
    <w:rsid w:val="008C2E6A"/>
    <w:rsid w:val="008C3259"/>
    <w:rsid w:val="008C327E"/>
    <w:rsid w:val="008C37C7"/>
    <w:rsid w:val="008C392D"/>
    <w:rsid w:val="008C39C5"/>
    <w:rsid w:val="008C3AF2"/>
    <w:rsid w:val="008C3AFE"/>
    <w:rsid w:val="008C3C77"/>
    <w:rsid w:val="008C3CC0"/>
    <w:rsid w:val="008C3F27"/>
    <w:rsid w:val="008C4536"/>
    <w:rsid w:val="008C455E"/>
    <w:rsid w:val="008C4692"/>
    <w:rsid w:val="008C476E"/>
    <w:rsid w:val="008C4919"/>
    <w:rsid w:val="008C4FA6"/>
    <w:rsid w:val="008C4FB4"/>
    <w:rsid w:val="008C513F"/>
    <w:rsid w:val="008C51E3"/>
    <w:rsid w:val="008C56C2"/>
    <w:rsid w:val="008C5778"/>
    <w:rsid w:val="008C57DD"/>
    <w:rsid w:val="008C593F"/>
    <w:rsid w:val="008C5947"/>
    <w:rsid w:val="008C5C79"/>
    <w:rsid w:val="008C5D3C"/>
    <w:rsid w:val="008C5D68"/>
    <w:rsid w:val="008C5E9A"/>
    <w:rsid w:val="008C610E"/>
    <w:rsid w:val="008C6168"/>
    <w:rsid w:val="008C650B"/>
    <w:rsid w:val="008C66C7"/>
    <w:rsid w:val="008C6B88"/>
    <w:rsid w:val="008C79E7"/>
    <w:rsid w:val="008C7AD4"/>
    <w:rsid w:val="008C7B4F"/>
    <w:rsid w:val="008C7BAB"/>
    <w:rsid w:val="008C7EC0"/>
    <w:rsid w:val="008D0359"/>
    <w:rsid w:val="008D039B"/>
    <w:rsid w:val="008D03DA"/>
    <w:rsid w:val="008D0497"/>
    <w:rsid w:val="008D0562"/>
    <w:rsid w:val="008D07B8"/>
    <w:rsid w:val="008D08F2"/>
    <w:rsid w:val="008D0997"/>
    <w:rsid w:val="008D0A50"/>
    <w:rsid w:val="008D0CC8"/>
    <w:rsid w:val="008D1098"/>
    <w:rsid w:val="008D15F9"/>
    <w:rsid w:val="008D165F"/>
    <w:rsid w:val="008D1939"/>
    <w:rsid w:val="008D19A7"/>
    <w:rsid w:val="008D1A45"/>
    <w:rsid w:val="008D1C80"/>
    <w:rsid w:val="008D1C99"/>
    <w:rsid w:val="008D1D01"/>
    <w:rsid w:val="008D20A4"/>
    <w:rsid w:val="008D2349"/>
    <w:rsid w:val="008D2383"/>
    <w:rsid w:val="008D23A8"/>
    <w:rsid w:val="008D26CC"/>
    <w:rsid w:val="008D2AB6"/>
    <w:rsid w:val="008D2E3D"/>
    <w:rsid w:val="008D2FC6"/>
    <w:rsid w:val="008D30FD"/>
    <w:rsid w:val="008D3196"/>
    <w:rsid w:val="008D3324"/>
    <w:rsid w:val="008D33FB"/>
    <w:rsid w:val="008D3406"/>
    <w:rsid w:val="008D3407"/>
    <w:rsid w:val="008D366F"/>
    <w:rsid w:val="008D369F"/>
    <w:rsid w:val="008D3726"/>
    <w:rsid w:val="008D3787"/>
    <w:rsid w:val="008D39C4"/>
    <w:rsid w:val="008D3D69"/>
    <w:rsid w:val="008D405B"/>
    <w:rsid w:val="008D40C8"/>
    <w:rsid w:val="008D4248"/>
    <w:rsid w:val="008D4333"/>
    <w:rsid w:val="008D4368"/>
    <w:rsid w:val="008D4426"/>
    <w:rsid w:val="008D44FD"/>
    <w:rsid w:val="008D48BC"/>
    <w:rsid w:val="008D4A26"/>
    <w:rsid w:val="008D53EE"/>
    <w:rsid w:val="008D5511"/>
    <w:rsid w:val="008D571C"/>
    <w:rsid w:val="008D5930"/>
    <w:rsid w:val="008D59B4"/>
    <w:rsid w:val="008D5A35"/>
    <w:rsid w:val="008D5C2B"/>
    <w:rsid w:val="008D5CD8"/>
    <w:rsid w:val="008D5E4D"/>
    <w:rsid w:val="008D5E7C"/>
    <w:rsid w:val="008D6084"/>
    <w:rsid w:val="008D6188"/>
    <w:rsid w:val="008D6611"/>
    <w:rsid w:val="008D6740"/>
    <w:rsid w:val="008D6928"/>
    <w:rsid w:val="008D6D9B"/>
    <w:rsid w:val="008D6E00"/>
    <w:rsid w:val="008D72E6"/>
    <w:rsid w:val="008D72F7"/>
    <w:rsid w:val="008D735D"/>
    <w:rsid w:val="008D75AE"/>
    <w:rsid w:val="008D76E7"/>
    <w:rsid w:val="008D7C5A"/>
    <w:rsid w:val="008D7D96"/>
    <w:rsid w:val="008D7E6D"/>
    <w:rsid w:val="008D7EEE"/>
    <w:rsid w:val="008D7F16"/>
    <w:rsid w:val="008D7F5D"/>
    <w:rsid w:val="008D7F99"/>
    <w:rsid w:val="008E00D0"/>
    <w:rsid w:val="008E0158"/>
    <w:rsid w:val="008E023F"/>
    <w:rsid w:val="008E028B"/>
    <w:rsid w:val="008E051A"/>
    <w:rsid w:val="008E0747"/>
    <w:rsid w:val="008E0FF4"/>
    <w:rsid w:val="008E1095"/>
    <w:rsid w:val="008E1525"/>
    <w:rsid w:val="008E155C"/>
    <w:rsid w:val="008E1640"/>
    <w:rsid w:val="008E175B"/>
    <w:rsid w:val="008E175E"/>
    <w:rsid w:val="008E185D"/>
    <w:rsid w:val="008E18C0"/>
    <w:rsid w:val="008E1A1F"/>
    <w:rsid w:val="008E1A29"/>
    <w:rsid w:val="008E1A37"/>
    <w:rsid w:val="008E1A64"/>
    <w:rsid w:val="008E1BBD"/>
    <w:rsid w:val="008E1D0B"/>
    <w:rsid w:val="008E1E4D"/>
    <w:rsid w:val="008E1E72"/>
    <w:rsid w:val="008E1E73"/>
    <w:rsid w:val="008E1ED6"/>
    <w:rsid w:val="008E1F53"/>
    <w:rsid w:val="008E1FE4"/>
    <w:rsid w:val="008E2008"/>
    <w:rsid w:val="008E2797"/>
    <w:rsid w:val="008E2910"/>
    <w:rsid w:val="008E2BEF"/>
    <w:rsid w:val="008E2C0F"/>
    <w:rsid w:val="008E2C9D"/>
    <w:rsid w:val="008E2CCE"/>
    <w:rsid w:val="008E30ED"/>
    <w:rsid w:val="008E3389"/>
    <w:rsid w:val="008E3558"/>
    <w:rsid w:val="008E35BF"/>
    <w:rsid w:val="008E3730"/>
    <w:rsid w:val="008E3756"/>
    <w:rsid w:val="008E375C"/>
    <w:rsid w:val="008E3A95"/>
    <w:rsid w:val="008E3DDB"/>
    <w:rsid w:val="008E3F69"/>
    <w:rsid w:val="008E3FD9"/>
    <w:rsid w:val="008E40A6"/>
    <w:rsid w:val="008E4515"/>
    <w:rsid w:val="008E46FA"/>
    <w:rsid w:val="008E4894"/>
    <w:rsid w:val="008E4E13"/>
    <w:rsid w:val="008E4F1F"/>
    <w:rsid w:val="008E50EA"/>
    <w:rsid w:val="008E5153"/>
    <w:rsid w:val="008E55E1"/>
    <w:rsid w:val="008E5794"/>
    <w:rsid w:val="008E5965"/>
    <w:rsid w:val="008E5B9A"/>
    <w:rsid w:val="008E5D04"/>
    <w:rsid w:val="008E5F67"/>
    <w:rsid w:val="008E61AD"/>
    <w:rsid w:val="008E6A3D"/>
    <w:rsid w:val="008E6B33"/>
    <w:rsid w:val="008E6BF2"/>
    <w:rsid w:val="008E6C2D"/>
    <w:rsid w:val="008E6D33"/>
    <w:rsid w:val="008E6D8A"/>
    <w:rsid w:val="008E746B"/>
    <w:rsid w:val="008E75C6"/>
    <w:rsid w:val="008E77A1"/>
    <w:rsid w:val="008E78A1"/>
    <w:rsid w:val="008E78E9"/>
    <w:rsid w:val="008E7AFE"/>
    <w:rsid w:val="008E7C9D"/>
    <w:rsid w:val="008F0554"/>
    <w:rsid w:val="008F06A2"/>
    <w:rsid w:val="008F0944"/>
    <w:rsid w:val="008F0B33"/>
    <w:rsid w:val="008F0B5D"/>
    <w:rsid w:val="008F0BD8"/>
    <w:rsid w:val="008F0CD7"/>
    <w:rsid w:val="008F0D5D"/>
    <w:rsid w:val="008F0E11"/>
    <w:rsid w:val="008F0ECE"/>
    <w:rsid w:val="008F0F18"/>
    <w:rsid w:val="008F10CE"/>
    <w:rsid w:val="008F1165"/>
    <w:rsid w:val="008F1182"/>
    <w:rsid w:val="008F1438"/>
    <w:rsid w:val="008F15B5"/>
    <w:rsid w:val="008F15EA"/>
    <w:rsid w:val="008F16D5"/>
    <w:rsid w:val="008F1D32"/>
    <w:rsid w:val="008F1DC3"/>
    <w:rsid w:val="008F2322"/>
    <w:rsid w:val="008F27B3"/>
    <w:rsid w:val="008F27C7"/>
    <w:rsid w:val="008F286B"/>
    <w:rsid w:val="008F2C0E"/>
    <w:rsid w:val="008F2D99"/>
    <w:rsid w:val="008F2EC1"/>
    <w:rsid w:val="008F2ED6"/>
    <w:rsid w:val="008F3159"/>
    <w:rsid w:val="008F33D8"/>
    <w:rsid w:val="008F355B"/>
    <w:rsid w:val="008F367E"/>
    <w:rsid w:val="008F369C"/>
    <w:rsid w:val="008F39FC"/>
    <w:rsid w:val="008F3AD8"/>
    <w:rsid w:val="008F3B0E"/>
    <w:rsid w:val="008F3DCC"/>
    <w:rsid w:val="008F3DE0"/>
    <w:rsid w:val="008F3EFA"/>
    <w:rsid w:val="008F3F4A"/>
    <w:rsid w:val="008F3FE6"/>
    <w:rsid w:val="008F41CB"/>
    <w:rsid w:val="008F42E7"/>
    <w:rsid w:val="008F4318"/>
    <w:rsid w:val="008F4513"/>
    <w:rsid w:val="008F468B"/>
    <w:rsid w:val="008F4787"/>
    <w:rsid w:val="008F4976"/>
    <w:rsid w:val="008F4B36"/>
    <w:rsid w:val="008F4C6F"/>
    <w:rsid w:val="008F4CC4"/>
    <w:rsid w:val="008F4D3D"/>
    <w:rsid w:val="008F4E01"/>
    <w:rsid w:val="008F4E79"/>
    <w:rsid w:val="008F4E88"/>
    <w:rsid w:val="008F4FF7"/>
    <w:rsid w:val="008F50A6"/>
    <w:rsid w:val="008F50CB"/>
    <w:rsid w:val="008F51FC"/>
    <w:rsid w:val="008F5280"/>
    <w:rsid w:val="008F5401"/>
    <w:rsid w:val="008F5642"/>
    <w:rsid w:val="008F58E3"/>
    <w:rsid w:val="008F5A1D"/>
    <w:rsid w:val="008F5CA9"/>
    <w:rsid w:val="008F603E"/>
    <w:rsid w:val="008F6269"/>
    <w:rsid w:val="008F64A9"/>
    <w:rsid w:val="008F677C"/>
    <w:rsid w:val="008F684A"/>
    <w:rsid w:val="008F68C6"/>
    <w:rsid w:val="008F6979"/>
    <w:rsid w:val="008F6A2E"/>
    <w:rsid w:val="008F6E57"/>
    <w:rsid w:val="008F6F51"/>
    <w:rsid w:val="008F71CE"/>
    <w:rsid w:val="008F71DC"/>
    <w:rsid w:val="008F7250"/>
    <w:rsid w:val="008F7297"/>
    <w:rsid w:val="008F73C8"/>
    <w:rsid w:val="008F759F"/>
    <w:rsid w:val="008F78FA"/>
    <w:rsid w:val="008F7A80"/>
    <w:rsid w:val="008F7DBC"/>
    <w:rsid w:val="008F7FF9"/>
    <w:rsid w:val="009001F7"/>
    <w:rsid w:val="009003E0"/>
    <w:rsid w:val="0090044F"/>
    <w:rsid w:val="0090045B"/>
    <w:rsid w:val="009005D8"/>
    <w:rsid w:val="00900920"/>
    <w:rsid w:val="0090097F"/>
    <w:rsid w:val="00900D1F"/>
    <w:rsid w:val="00900E8A"/>
    <w:rsid w:val="00900E9B"/>
    <w:rsid w:val="00900F82"/>
    <w:rsid w:val="00900F90"/>
    <w:rsid w:val="00901348"/>
    <w:rsid w:val="0090177D"/>
    <w:rsid w:val="00901A42"/>
    <w:rsid w:val="00901CD1"/>
    <w:rsid w:val="00901D90"/>
    <w:rsid w:val="009022E7"/>
    <w:rsid w:val="00902513"/>
    <w:rsid w:val="009025E9"/>
    <w:rsid w:val="009026C9"/>
    <w:rsid w:val="00902DB3"/>
    <w:rsid w:val="009030F3"/>
    <w:rsid w:val="009031E8"/>
    <w:rsid w:val="00903516"/>
    <w:rsid w:val="009037B9"/>
    <w:rsid w:val="0090386E"/>
    <w:rsid w:val="00903A20"/>
    <w:rsid w:val="00903AC5"/>
    <w:rsid w:val="00903B1A"/>
    <w:rsid w:val="00903E2F"/>
    <w:rsid w:val="009040AA"/>
    <w:rsid w:val="00904357"/>
    <w:rsid w:val="0090437F"/>
    <w:rsid w:val="0090474D"/>
    <w:rsid w:val="00904A33"/>
    <w:rsid w:val="00904A6D"/>
    <w:rsid w:val="00904DBF"/>
    <w:rsid w:val="00904F14"/>
    <w:rsid w:val="00905031"/>
    <w:rsid w:val="009050BB"/>
    <w:rsid w:val="009052C0"/>
    <w:rsid w:val="00905311"/>
    <w:rsid w:val="0090560F"/>
    <w:rsid w:val="0090567B"/>
    <w:rsid w:val="00905730"/>
    <w:rsid w:val="00905BEE"/>
    <w:rsid w:val="00905C39"/>
    <w:rsid w:val="009060AD"/>
    <w:rsid w:val="00906115"/>
    <w:rsid w:val="009063C7"/>
    <w:rsid w:val="0090645A"/>
    <w:rsid w:val="0090655B"/>
    <w:rsid w:val="00906565"/>
    <w:rsid w:val="009065DA"/>
    <w:rsid w:val="00906634"/>
    <w:rsid w:val="00906783"/>
    <w:rsid w:val="0090692F"/>
    <w:rsid w:val="00906C3D"/>
    <w:rsid w:val="00906D65"/>
    <w:rsid w:val="00906DE7"/>
    <w:rsid w:val="00906F03"/>
    <w:rsid w:val="009071AC"/>
    <w:rsid w:val="00907749"/>
    <w:rsid w:val="00907A52"/>
    <w:rsid w:val="00907E5D"/>
    <w:rsid w:val="00907F9C"/>
    <w:rsid w:val="00907FE2"/>
    <w:rsid w:val="00907FFA"/>
    <w:rsid w:val="00910260"/>
    <w:rsid w:val="009105EF"/>
    <w:rsid w:val="0091061B"/>
    <w:rsid w:val="00910716"/>
    <w:rsid w:val="00910751"/>
    <w:rsid w:val="00910915"/>
    <w:rsid w:val="00910990"/>
    <w:rsid w:val="00911057"/>
    <w:rsid w:val="0091121A"/>
    <w:rsid w:val="009112AA"/>
    <w:rsid w:val="009112EC"/>
    <w:rsid w:val="009115E3"/>
    <w:rsid w:val="009116AD"/>
    <w:rsid w:val="009116DB"/>
    <w:rsid w:val="00911917"/>
    <w:rsid w:val="0091198C"/>
    <w:rsid w:val="00911A16"/>
    <w:rsid w:val="00911B2D"/>
    <w:rsid w:val="00911C57"/>
    <w:rsid w:val="00911D99"/>
    <w:rsid w:val="0091227C"/>
    <w:rsid w:val="009122E1"/>
    <w:rsid w:val="0091230A"/>
    <w:rsid w:val="00912492"/>
    <w:rsid w:val="0091253B"/>
    <w:rsid w:val="00912881"/>
    <w:rsid w:val="00912AD2"/>
    <w:rsid w:val="00912B89"/>
    <w:rsid w:val="00912BAB"/>
    <w:rsid w:val="00912D89"/>
    <w:rsid w:val="009131EE"/>
    <w:rsid w:val="00913311"/>
    <w:rsid w:val="009133EF"/>
    <w:rsid w:val="0091343B"/>
    <w:rsid w:val="00913674"/>
    <w:rsid w:val="009136C0"/>
    <w:rsid w:val="00913ABE"/>
    <w:rsid w:val="00913AD8"/>
    <w:rsid w:val="00913F0F"/>
    <w:rsid w:val="00914329"/>
    <w:rsid w:val="0091451A"/>
    <w:rsid w:val="00914562"/>
    <w:rsid w:val="0091506F"/>
    <w:rsid w:val="00915080"/>
    <w:rsid w:val="00915285"/>
    <w:rsid w:val="009152CB"/>
    <w:rsid w:val="00915377"/>
    <w:rsid w:val="0091580F"/>
    <w:rsid w:val="009158DF"/>
    <w:rsid w:val="00916109"/>
    <w:rsid w:val="009161A4"/>
    <w:rsid w:val="00916382"/>
    <w:rsid w:val="009167BD"/>
    <w:rsid w:val="00916905"/>
    <w:rsid w:val="00916BCF"/>
    <w:rsid w:val="00916C17"/>
    <w:rsid w:val="0091707E"/>
    <w:rsid w:val="009170D3"/>
    <w:rsid w:val="00917241"/>
    <w:rsid w:val="0091727B"/>
    <w:rsid w:val="0091745D"/>
    <w:rsid w:val="009179DE"/>
    <w:rsid w:val="009179F5"/>
    <w:rsid w:val="00917B5E"/>
    <w:rsid w:val="00917ED4"/>
    <w:rsid w:val="009203FB"/>
    <w:rsid w:val="00920495"/>
    <w:rsid w:val="009205D7"/>
    <w:rsid w:val="00920CC9"/>
    <w:rsid w:val="00920F57"/>
    <w:rsid w:val="009212FA"/>
    <w:rsid w:val="00921411"/>
    <w:rsid w:val="00921449"/>
    <w:rsid w:val="009216D8"/>
    <w:rsid w:val="00921B1C"/>
    <w:rsid w:val="00921E43"/>
    <w:rsid w:val="00921F13"/>
    <w:rsid w:val="00922351"/>
    <w:rsid w:val="00922379"/>
    <w:rsid w:val="009223EE"/>
    <w:rsid w:val="009224CC"/>
    <w:rsid w:val="00922550"/>
    <w:rsid w:val="00922660"/>
    <w:rsid w:val="009229FA"/>
    <w:rsid w:val="00922B08"/>
    <w:rsid w:val="00922C1B"/>
    <w:rsid w:val="00922DE0"/>
    <w:rsid w:val="0092386A"/>
    <w:rsid w:val="00923921"/>
    <w:rsid w:val="00923981"/>
    <w:rsid w:val="00923B95"/>
    <w:rsid w:val="00923C66"/>
    <w:rsid w:val="00923CF9"/>
    <w:rsid w:val="00923D49"/>
    <w:rsid w:val="00923D64"/>
    <w:rsid w:val="00924086"/>
    <w:rsid w:val="009241E5"/>
    <w:rsid w:val="0092473C"/>
    <w:rsid w:val="009247D8"/>
    <w:rsid w:val="00924BB6"/>
    <w:rsid w:val="00924D79"/>
    <w:rsid w:val="00924DEE"/>
    <w:rsid w:val="00924DFE"/>
    <w:rsid w:val="00924F29"/>
    <w:rsid w:val="00925286"/>
    <w:rsid w:val="0092534D"/>
    <w:rsid w:val="00925450"/>
    <w:rsid w:val="00925491"/>
    <w:rsid w:val="009254CB"/>
    <w:rsid w:val="009254F7"/>
    <w:rsid w:val="009255EB"/>
    <w:rsid w:val="00925652"/>
    <w:rsid w:val="009256CD"/>
    <w:rsid w:val="00925B62"/>
    <w:rsid w:val="00925E82"/>
    <w:rsid w:val="00925EA0"/>
    <w:rsid w:val="00926062"/>
    <w:rsid w:val="009260F5"/>
    <w:rsid w:val="00926150"/>
    <w:rsid w:val="00926221"/>
    <w:rsid w:val="00926891"/>
    <w:rsid w:val="00926AB7"/>
    <w:rsid w:val="00926B1B"/>
    <w:rsid w:val="00926B40"/>
    <w:rsid w:val="00926C11"/>
    <w:rsid w:val="00927191"/>
    <w:rsid w:val="00927570"/>
    <w:rsid w:val="00927A7F"/>
    <w:rsid w:val="00927C36"/>
    <w:rsid w:val="00927C3E"/>
    <w:rsid w:val="00927D17"/>
    <w:rsid w:val="00930297"/>
    <w:rsid w:val="00930413"/>
    <w:rsid w:val="00930499"/>
    <w:rsid w:val="009304ED"/>
    <w:rsid w:val="0093064D"/>
    <w:rsid w:val="009308C3"/>
    <w:rsid w:val="00930988"/>
    <w:rsid w:val="00930CD3"/>
    <w:rsid w:val="00930E1B"/>
    <w:rsid w:val="00931087"/>
    <w:rsid w:val="009312D8"/>
    <w:rsid w:val="009314BF"/>
    <w:rsid w:val="0093183F"/>
    <w:rsid w:val="00931850"/>
    <w:rsid w:val="00931D47"/>
    <w:rsid w:val="00931D68"/>
    <w:rsid w:val="00931EAE"/>
    <w:rsid w:val="0093220A"/>
    <w:rsid w:val="00932326"/>
    <w:rsid w:val="00932328"/>
    <w:rsid w:val="0093234A"/>
    <w:rsid w:val="00932500"/>
    <w:rsid w:val="009325F6"/>
    <w:rsid w:val="00932726"/>
    <w:rsid w:val="0093279A"/>
    <w:rsid w:val="009329EE"/>
    <w:rsid w:val="00932A3D"/>
    <w:rsid w:val="00932B0C"/>
    <w:rsid w:val="00932B38"/>
    <w:rsid w:val="00932DED"/>
    <w:rsid w:val="00932F97"/>
    <w:rsid w:val="00933124"/>
    <w:rsid w:val="0093315B"/>
    <w:rsid w:val="009331EA"/>
    <w:rsid w:val="0093321D"/>
    <w:rsid w:val="00933437"/>
    <w:rsid w:val="009336CF"/>
    <w:rsid w:val="00933732"/>
    <w:rsid w:val="009337C6"/>
    <w:rsid w:val="00933A3E"/>
    <w:rsid w:val="00933A7A"/>
    <w:rsid w:val="00933BEE"/>
    <w:rsid w:val="00934640"/>
    <w:rsid w:val="009347B4"/>
    <w:rsid w:val="00934E7D"/>
    <w:rsid w:val="00934EB8"/>
    <w:rsid w:val="009350D3"/>
    <w:rsid w:val="0093542A"/>
    <w:rsid w:val="00935830"/>
    <w:rsid w:val="0093590A"/>
    <w:rsid w:val="00935A91"/>
    <w:rsid w:val="00935EAA"/>
    <w:rsid w:val="009363B5"/>
    <w:rsid w:val="00936592"/>
    <w:rsid w:val="009367F4"/>
    <w:rsid w:val="009368A6"/>
    <w:rsid w:val="009368D4"/>
    <w:rsid w:val="00936A6C"/>
    <w:rsid w:val="00936BF1"/>
    <w:rsid w:val="00936C91"/>
    <w:rsid w:val="00936EAE"/>
    <w:rsid w:val="00937217"/>
    <w:rsid w:val="009372FC"/>
    <w:rsid w:val="0093741E"/>
    <w:rsid w:val="0093751F"/>
    <w:rsid w:val="009376D1"/>
    <w:rsid w:val="00937729"/>
    <w:rsid w:val="009377AE"/>
    <w:rsid w:val="0093787D"/>
    <w:rsid w:val="009378C3"/>
    <w:rsid w:val="00937AD3"/>
    <w:rsid w:val="00937F40"/>
    <w:rsid w:val="00940195"/>
    <w:rsid w:val="009401C9"/>
    <w:rsid w:val="009401D3"/>
    <w:rsid w:val="009403B0"/>
    <w:rsid w:val="009404AB"/>
    <w:rsid w:val="0094055F"/>
    <w:rsid w:val="00940661"/>
    <w:rsid w:val="00940702"/>
    <w:rsid w:val="0094072D"/>
    <w:rsid w:val="009407C5"/>
    <w:rsid w:val="00940A91"/>
    <w:rsid w:val="00940AF7"/>
    <w:rsid w:val="00940B94"/>
    <w:rsid w:val="00940D39"/>
    <w:rsid w:val="00940F70"/>
    <w:rsid w:val="00941099"/>
    <w:rsid w:val="00941535"/>
    <w:rsid w:val="0094155E"/>
    <w:rsid w:val="00941682"/>
    <w:rsid w:val="00941868"/>
    <w:rsid w:val="00941B4A"/>
    <w:rsid w:val="00941B9F"/>
    <w:rsid w:val="00941D94"/>
    <w:rsid w:val="00941EC1"/>
    <w:rsid w:val="00942003"/>
    <w:rsid w:val="0094213D"/>
    <w:rsid w:val="0094228A"/>
    <w:rsid w:val="009423BF"/>
    <w:rsid w:val="0094266F"/>
    <w:rsid w:val="0094287B"/>
    <w:rsid w:val="00942A93"/>
    <w:rsid w:val="00942F07"/>
    <w:rsid w:val="009430EB"/>
    <w:rsid w:val="00943105"/>
    <w:rsid w:val="009431A5"/>
    <w:rsid w:val="0094328C"/>
    <w:rsid w:val="009435D7"/>
    <w:rsid w:val="009435E8"/>
    <w:rsid w:val="0094374D"/>
    <w:rsid w:val="00943E44"/>
    <w:rsid w:val="00943EF6"/>
    <w:rsid w:val="0094406C"/>
    <w:rsid w:val="00944072"/>
    <w:rsid w:val="0094417E"/>
    <w:rsid w:val="0094438D"/>
    <w:rsid w:val="009445E0"/>
    <w:rsid w:val="0094481C"/>
    <w:rsid w:val="00944902"/>
    <w:rsid w:val="0094493B"/>
    <w:rsid w:val="0094498D"/>
    <w:rsid w:val="00944E03"/>
    <w:rsid w:val="00944EA3"/>
    <w:rsid w:val="00944F33"/>
    <w:rsid w:val="00944FA0"/>
    <w:rsid w:val="009450F0"/>
    <w:rsid w:val="0094513E"/>
    <w:rsid w:val="009454FB"/>
    <w:rsid w:val="0094554E"/>
    <w:rsid w:val="00945578"/>
    <w:rsid w:val="00945A3A"/>
    <w:rsid w:val="00945E56"/>
    <w:rsid w:val="00946537"/>
    <w:rsid w:val="00946788"/>
    <w:rsid w:val="0094690E"/>
    <w:rsid w:val="00946D5E"/>
    <w:rsid w:val="0094707D"/>
    <w:rsid w:val="009470F2"/>
    <w:rsid w:val="009472D7"/>
    <w:rsid w:val="0094747F"/>
    <w:rsid w:val="009474F9"/>
    <w:rsid w:val="00947B3D"/>
    <w:rsid w:val="00947BDC"/>
    <w:rsid w:val="00947C09"/>
    <w:rsid w:val="00947CA6"/>
    <w:rsid w:val="00950475"/>
    <w:rsid w:val="009504BF"/>
    <w:rsid w:val="00950545"/>
    <w:rsid w:val="0095055C"/>
    <w:rsid w:val="009506F2"/>
    <w:rsid w:val="00950766"/>
    <w:rsid w:val="00950923"/>
    <w:rsid w:val="00950A29"/>
    <w:rsid w:val="00950B40"/>
    <w:rsid w:val="00950C50"/>
    <w:rsid w:val="00950D45"/>
    <w:rsid w:val="009510E7"/>
    <w:rsid w:val="0095121C"/>
    <w:rsid w:val="0095142B"/>
    <w:rsid w:val="00951434"/>
    <w:rsid w:val="0095147A"/>
    <w:rsid w:val="00951494"/>
    <w:rsid w:val="00951527"/>
    <w:rsid w:val="00951662"/>
    <w:rsid w:val="00951782"/>
    <w:rsid w:val="009517F4"/>
    <w:rsid w:val="009519FF"/>
    <w:rsid w:val="00951C4B"/>
    <w:rsid w:val="00951C6D"/>
    <w:rsid w:val="00951CE6"/>
    <w:rsid w:val="00951D98"/>
    <w:rsid w:val="009522DF"/>
    <w:rsid w:val="009523EA"/>
    <w:rsid w:val="0095266F"/>
    <w:rsid w:val="009527B9"/>
    <w:rsid w:val="00952F18"/>
    <w:rsid w:val="00952F59"/>
    <w:rsid w:val="009532AE"/>
    <w:rsid w:val="00953312"/>
    <w:rsid w:val="0095333C"/>
    <w:rsid w:val="009534C4"/>
    <w:rsid w:val="009536CB"/>
    <w:rsid w:val="00953E72"/>
    <w:rsid w:val="00953F24"/>
    <w:rsid w:val="00953F59"/>
    <w:rsid w:val="00953F80"/>
    <w:rsid w:val="009540BC"/>
    <w:rsid w:val="00954235"/>
    <w:rsid w:val="00954243"/>
    <w:rsid w:val="009544F4"/>
    <w:rsid w:val="0095453D"/>
    <w:rsid w:val="00954751"/>
    <w:rsid w:val="00954779"/>
    <w:rsid w:val="00954823"/>
    <w:rsid w:val="00954989"/>
    <w:rsid w:val="00954AD6"/>
    <w:rsid w:val="00954CD6"/>
    <w:rsid w:val="00954D1C"/>
    <w:rsid w:val="00954D65"/>
    <w:rsid w:val="00954DFD"/>
    <w:rsid w:val="00954E80"/>
    <w:rsid w:val="00954ED4"/>
    <w:rsid w:val="00954F47"/>
    <w:rsid w:val="0095529E"/>
    <w:rsid w:val="0095557A"/>
    <w:rsid w:val="009557CE"/>
    <w:rsid w:val="00955865"/>
    <w:rsid w:val="0095591B"/>
    <w:rsid w:val="00955A84"/>
    <w:rsid w:val="00955B2B"/>
    <w:rsid w:val="00955BA3"/>
    <w:rsid w:val="00955DFD"/>
    <w:rsid w:val="00955F59"/>
    <w:rsid w:val="009560D1"/>
    <w:rsid w:val="00956183"/>
    <w:rsid w:val="0095655D"/>
    <w:rsid w:val="00956777"/>
    <w:rsid w:val="00956B03"/>
    <w:rsid w:val="00956D8F"/>
    <w:rsid w:val="009570B0"/>
    <w:rsid w:val="009570F3"/>
    <w:rsid w:val="00957318"/>
    <w:rsid w:val="00957483"/>
    <w:rsid w:val="009575B0"/>
    <w:rsid w:val="0095767B"/>
    <w:rsid w:val="009577F4"/>
    <w:rsid w:val="00957C63"/>
    <w:rsid w:val="00957C98"/>
    <w:rsid w:val="00957D10"/>
    <w:rsid w:val="00957E7F"/>
    <w:rsid w:val="0096015E"/>
    <w:rsid w:val="009602AB"/>
    <w:rsid w:val="009603D4"/>
    <w:rsid w:val="00960449"/>
    <w:rsid w:val="009607FD"/>
    <w:rsid w:val="0096086F"/>
    <w:rsid w:val="00960900"/>
    <w:rsid w:val="00960928"/>
    <w:rsid w:val="00960947"/>
    <w:rsid w:val="00960C25"/>
    <w:rsid w:val="00960E04"/>
    <w:rsid w:val="00961169"/>
    <w:rsid w:val="00961250"/>
    <w:rsid w:val="009613D9"/>
    <w:rsid w:val="0096159A"/>
    <w:rsid w:val="009616C2"/>
    <w:rsid w:val="00961754"/>
    <w:rsid w:val="0096175B"/>
    <w:rsid w:val="009619C7"/>
    <w:rsid w:val="00961A1A"/>
    <w:rsid w:val="00961A4C"/>
    <w:rsid w:val="00961E27"/>
    <w:rsid w:val="00961E8F"/>
    <w:rsid w:val="00961F8C"/>
    <w:rsid w:val="009620B0"/>
    <w:rsid w:val="00962197"/>
    <w:rsid w:val="009621A5"/>
    <w:rsid w:val="009621D4"/>
    <w:rsid w:val="009623CA"/>
    <w:rsid w:val="00962576"/>
    <w:rsid w:val="009625C4"/>
    <w:rsid w:val="009626DD"/>
    <w:rsid w:val="0096287B"/>
    <w:rsid w:val="009628F7"/>
    <w:rsid w:val="00962912"/>
    <w:rsid w:val="00962D99"/>
    <w:rsid w:val="00962E32"/>
    <w:rsid w:val="00963178"/>
    <w:rsid w:val="00963475"/>
    <w:rsid w:val="009637FD"/>
    <w:rsid w:val="0096390C"/>
    <w:rsid w:val="00963A01"/>
    <w:rsid w:val="00963C1F"/>
    <w:rsid w:val="00963CE7"/>
    <w:rsid w:val="00963D60"/>
    <w:rsid w:val="00963DD1"/>
    <w:rsid w:val="00963E66"/>
    <w:rsid w:val="00963F18"/>
    <w:rsid w:val="0096411E"/>
    <w:rsid w:val="0096416C"/>
    <w:rsid w:val="00964727"/>
    <w:rsid w:val="00964BE5"/>
    <w:rsid w:val="00964CB9"/>
    <w:rsid w:val="00964D9A"/>
    <w:rsid w:val="00964FEF"/>
    <w:rsid w:val="0096535C"/>
    <w:rsid w:val="00965637"/>
    <w:rsid w:val="00965706"/>
    <w:rsid w:val="0096588E"/>
    <w:rsid w:val="009658AB"/>
    <w:rsid w:val="00965B57"/>
    <w:rsid w:val="00965BD5"/>
    <w:rsid w:val="00965C39"/>
    <w:rsid w:val="00965CA3"/>
    <w:rsid w:val="00965CE0"/>
    <w:rsid w:val="00965D89"/>
    <w:rsid w:val="00965E31"/>
    <w:rsid w:val="00965E79"/>
    <w:rsid w:val="00965F19"/>
    <w:rsid w:val="00966034"/>
    <w:rsid w:val="009660F2"/>
    <w:rsid w:val="00966A50"/>
    <w:rsid w:val="00966BC1"/>
    <w:rsid w:val="00966BD8"/>
    <w:rsid w:val="00966BF2"/>
    <w:rsid w:val="00966CA6"/>
    <w:rsid w:val="00966CE8"/>
    <w:rsid w:val="00966D9D"/>
    <w:rsid w:val="00966ED7"/>
    <w:rsid w:val="009674FA"/>
    <w:rsid w:val="0096784C"/>
    <w:rsid w:val="00967ADB"/>
    <w:rsid w:val="00967CBE"/>
    <w:rsid w:val="0097010A"/>
    <w:rsid w:val="0097035C"/>
    <w:rsid w:val="00970370"/>
    <w:rsid w:val="0097038A"/>
    <w:rsid w:val="009704F1"/>
    <w:rsid w:val="0097059A"/>
    <w:rsid w:val="009706D4"/>
    <w:rsid w:val="00970761"/>
    <w:rsid w:val="00970821"/>
    <w:rsid w:val="00970B6A"/>
    <w:rsid w:val="00970C0E"/>
    <w:rsid w:val="00970CC4"/>
    <w:rsid w:val="00970D7B"/>
    <w:rsid w:val="00970F8B"/>
    <w:rsid w:val="00971097"/>
    <w:rsid w:val="00971636"/>
    <w:rsid w:val="0097173B"/>
    <w:rsid w:val="00971E9B"/>
    <w:rsid w:val="00971F20"/>
    <w:rsid w:val="00972547"/>
    <w:rsid w:val="00972555"/>
    <w:rsid w:val="00972838"/>
    <w:rsid w:val="00972956"/>
    <w:rsid w:val="00972B1E"/>
    <w:rsid w:val="00972B86"/>
    <w:rsid w:val="00972B93"/>
    <w:rsid w:val="00972BFC"/>
    <w:rsid w:val="00972C5B"/>
    <w:rsid w:val="00972DD6"/>
    <w:rsid w:val="00972F49"/>
    <w:rsid w:val="009731EB"/>
    <w:rsid w:val="009731FC"/>
    <w:rsid w:val="009733E9"/>
    <w:rsid w:val="0097349D"/>
    <w:rsid w:val="00973700"/>
    <w:rsid w:val="00973960"/>
    <w:rsid w:val="00973C50"/>
    <w:rsid w:val="00973C9D"/>
    <w:rsid w:val="00973FF9"/>
    <w:rsid w:val="009742E3"/>
    <w:rsid w:val="0097479F"/>
    <w:rsid w:val="00974987"/>
    <w:rsid w:val="00974D21"/>
    <w:rsid w:val="00974DA2"/>
    <w:rsid w:val="00974E61"/>
    <w:rsid w:val="00975147"/>
    <w:rsid w:val="009751B3"/>
    <w:rsid w:val="0097539B"/>
    <w:rsid w:val="00975C91"/>
    <w:rsid w:val="00975D72"/>
    <w:rsid w:val="00976535"/>
    <w:rsid w:val="009768A3"/>
    <w:rsid w:val="00976959"/>
    <w:rsid w:val="00976B16"/>
    <w:rsid w:val="00976B89"/>
    <w:rsid w:val="00976C98"/>
    <w:rsid w:val="00976CC1"/>
    <w:rsid w:val="00976F2A"/>
    <w:rsid w:val="00977318"/>
    <w:rsid w:val="0097736B"/>
    <w:rsid w:val="00977460"/>
    <w:rsid w:val="0097757C"/>
    <w:rsid w:val="00977633"/>
    <w:rsid w:val="00977707"/>
    <w:rsid w:val="00977A82"/>
    <w:rsid w:val="00977FA1"/>
    <w:rsid w:val="0098024A"/>
    <w:rsid w:val="00980448"/>
    <w:rsid w:val="0098053B"/>
    <w:rsid w:val="00980566"/>
    <w:rsid w:val="009805EE"/>
    <w:rsid w:val="009807C6"/>
    <w:rsid w:val="00980ACA"/>
    <w:rsid w:val="00980C29"/>
    <w:rsid w:val="00980D4E"/>
    <w:rsid w:val="00980F14"/>
    <w:rsid w:val="0098100B"/>
    <w:rsid w:val="00981206"/>
    <w:rsid w:val="0098125C"/>
    <w:rsid w:val="0098126D"/>
    <w:rsid w:val="0098146B"/>
    <w:rsid w:val="00981877"/>
    <w:rsid w:val="00982318"/>
    <w:rsid w:val="0098231F"/>
    <w:rsid w:val="00982357"/>
    <w:rsid w:val="0098236F"/>
    <w:rsid w:val="00982468"/>
    <w:rsid w:val="009826FA"/>
    <w:rsid w:val="0098284F"/>
    <w:rsid w:val="009828BD"/>
    <w:rsid w:val="009829FD"/>
    <w:rsid w:val="00982A6F"/>
    <w:rsid w:val="00982D27"/>
    <w:rsid w:val="00982F90"/>
    <w:rsid w:val="009835DE"/>
    <w:rsid w:val="009838AB"/>
    <w:rsid w:val="009838FE"/>
    <w:rsid w:val="00983984"/>
    <w:rsid w:val="00983A2C"/>
    <w:rsid w:val="00983A53"/>
    <w:rsid w:val="00983B87"/>
    <w:rsid w:val="00983BA8"/>
    <w:rsid w:val="00983C3B"/>
    <w:rsid w:val="00983F33"/>
    <w:rsid w:val="00983FDC"/>
    <w:rsid w:val="0098409B"/>
    <w:rsid w:val="00984322"/>
    <w:rsid w:val="00984407"/>
    <w:rsid w:val="009845FE"/>
    <w:rsid w:val="009847C7"/>
    <w:rsid w:val="00984852"/>
    <w:rsid w:val="00984DC5"/>
    <w:rsid w:val="00984DFF"/>
    <w:rsid w:val="00984E02"/>
    <w:rsid w:val="00984EA8"/>
    <w:rsid w:val="00984F45"/>
    <w:rsid w:val="00984F61"/>
    <w:rsid w:val="009851DD"/>
    <w:rsid w:val="0098530D"/>
    <w:rsid w:val="0098555E"/>
    <w:rsid w:val="009856E1"/>
    <w:rsid w:val="0098571F"/>
    <w:rsid w:val="009857FA"/>
    <w:rsid w:val="009857FB"/>
    <w:rsid w:val="00985896"/>
    <w:rsid w:val="0098593D"/>
    <w:rsid w:val="009859C8"/>
    <w:rsid w:val="00985C40"/>
    <w:rsid w:val="00985C61"/>
    <w:rsid w:val="00985CF2"/>
    <w:rsid w:val="00985DC5"/>
    <w:rsid w:val="00986133"/>
    <w:rsid w:val="00986423"/>
    <w:rsid w:val="00986645"/>
    <w:rsid w:val="009866B2"/>
    <w:rsid w:val="00986B99"/>
    <w:rsid w:val="00986D0E"/>
    <w:rsid w:val="00986E15"/>
    <w:rsid w:val="009871C5"/>
    <w:rsid w:val="009872F3"/>
    <w:rsid w:val="00987366"/>
    <w:rsid w:val="0098742C"/>
    <w:rsid w:val="0098765F"/>
    <w:rsid w:val="00987688"/>
    <w:rsid w:val="00987A47"/>
    <w:rsid w:val="00987DFA"/>
    <w:rsid w:val="00987E8D"/>
    <w:rsid w:val="009900C8"/>
    <w:rsid w:val="009900E6"/>
    <w:rsid w:val="0099038B"/>
    <w:rsid w:val="00990509"/>
    <w:rsid w:val="0099066D"/>
    <w:rsid w:val="00990753"/>
    <w:rsid w:val="009908F4"/>
    <w:rsid w:val="009909CD"/>
    <w:rsid w:val="00990B52"/>
    <w:rsid w:val="00990B6D"/>
    <w:rsid w:val="00990C51"/>
    <w:rsid w:val="00990CCE"/>
    <w:rsid w:val="00990DDE"/>
    <w:rsid w:val="00991123"/>
    <w:rsid w:val="0099117B"/>
    <w:rsid w:val="00991283"/>
    <w:rsid w:val="009914FA"/>
    <w:rsid w:val="00991541"/>
    <w:rsid w:val="00991550"/>
    <w:rsid w:val="0099181B"/>
    <w:rsid w:val="00991841"/>
    <w:rsid w:val="00991B3B"/>
    <w:rsid w:val="00992201"/>
    <w:rsid w:val="0099240F"/>
    <w:rsid w:val="009926A5"/>
    <w:rsid w:val="00992ED3"/>
    <w:rsid w:val="009930FD"/>
    <w:rsid w:val="0099312E"/>
    <w:rsid w:val="009934D9"/>
    <w:rsid w:val="0099360A"/>
    <w:rsid w:val="00993647"/>
    <w:rsid w:val="00993756"/>
    <w:rsid w:val="00993ACA"/>
    <w:rsid w:val="00993DAE"/>
    <w:rsid w:val="00993F50"/>
    <w:rsid w:val="00994181"/>
    <w:rsid w:val="009942BA"/>
    <w:rsid w:val="00994460"/>
    <w:rsid w:val="00994543"/>
    <w:rsid w:val="009945E4"/>
    <w:rsid w:val="0099462D"/>
    <w:rsid w:val="00994794"/>
    <w:rsid w:val="00994A76"/>
    <w:rsid w:val="00994AFC"/>
    <w:rsid w:val="00994E85"/>
    <w:rsid w:val="00994EAF"/>
    <w:rsid w:val="00995139"/>
    <w:rsid w:val="009953FE"/>
    <w:rsid w:val="0099540F"/>
    <w:rsid w:val="00995440"/>
    <w:rsid w:val="00995691"/>
    <w:rsid w:val="009959E3"/>
    <w:rsid w:val="00995C6A"/>
    <w:rsid w:val="0099603B"/>
    <w:rsid w:val="009960B9"/>
    <w:rsid w:val="0099633F"/>
    <w:rsid w:val="0099638A"/>
    <w:rsid w:val="00996446"/>
    <w:rsid w:val="0099681B"/>
    <w:rsid w:val="0099689C"/>
    <w:rsid w:val="00996976"/>
    <w:rsid w:val="00996AF6"/>
    <w:rsid w:val="00996B6B"/>
    <w:rsid w:val="00996F60"/>
    <w:rsid w:val="00997040"/>
    <w:rsid w:val="0099721E"/>
    <w:rsid w:val="00997271"/>
    <w:rsid w:val="00997461"/>
    <w:rsid w:val="009976AD"/>
    <w:rsid w:val="00997A4A"/>
    <w:rsid w:val="009A018E"/>
    <w:rsid w:val="009A056B"/>
    <w:rsid w:val="009A06D9"/>
    <w:rsid w:val="009A06E2"/>
    <w:rsid w:val="009A08B3"/>
    <w:rsid w:val="009A0B18"/>
    <w:rsid w:val="009A0B30"/>
    <w:rsid w:val="009A0B77"/>
    <w:rsid w:val="009A0CE4"/>
    <w:rsid w:val="009A0D21"/>
    <w:rsid w:val="009A0E34"/>
    <w:rsid w:val="009A0F91"/>
    <w:rsid w:val="009A0FBA"/>
    <w:rsid w:val="009A10D5"/>
    <w:rsid w:val="009A1235"/>
    <w:rsid w:val="009A135C"/>
    <w:rsid w:val="009A15CE"/>
    <w:rsid w:val="009A1781"/>
    <w:rsid w:val="009A1C9C"/>
    <w:rsid w:val="009A1DFB"/>
    <w:rsid w:val="009A1E37"/>
    <w:rsid w:val="009A2131"/>
    <w:rsid w:val="009A2189"/>
    <w:rsid w:val="009A21FA"/>
    <w:rsid w:val="009A228A"/>
    <w:rsid w:val="009A253C"/>
    <w:rsid w:val="009A2627"/>
    <w:rsid w:val="009A2708"/>
    <w:rsid w:val="009A28F9"/>
    <w:rsid w:val="009A294A"/>
    <w:rsid w:val="009A2BD1"/>
    <w:rsid w:val="009A2E7A"/>
    <w:rsid w:val="009A2F7F"/>
    <w:rsid w:val="009A347B"/>
    <w:rsid w:val="009A39B3"/>
    <w:rsid w:val="009A3A46"/>
    <w:rsid w:val="009A3DD9"/>
    <w:rsid w:val="009A40E5"/>
    <w:rsid w:val="009A4582"/>
    <w:rsid w:val="009A4A68"/>
    <w:rsid w:val="009A4AF2"/>
    <w:rsid w:val="009A4B6A"/>
    <w:rsid w:val="009A4C51"/>
    <w:rsid w:val="009A5178"/>
    <w:rsid w:val="009A5451"/>
    <w:rsid w:val="009A555B"/>
    <w:rsid w:val="009A5A53"/>
    <w:rsid w:val="009A5AC2"/>
    <w:rsid w:val="009A5D79"/>
    <w:rsid w:val="009A608A"/>
    <w:rsid w:val="009A62E0"/>
    <w:rsid w:val="009A633D"/>
    <w:rsid w:val="009A6354"/>
    <w:rsid w:val="009A6387"/>
    <w:rsid w:val="009A64BF"/>
    <w:rsid w:val="009A68B9"/>
    <w:rsid w:val="009A68D1"/>
    <w:rsid w:val="009A69D0"/>
    <w:rsid w:val="009A6BD5"/>
    <w:rsid w:val="009A6D88"/>
    <w:rsid w:val="009A6DE2"/>
    <w:rsid w:val="009A6E4C"/>
    <w:rsid w:val="009A7088"/>
    <w:rsid w:val="009A70DB"/>
    <w:rsid w:val="009A74C3"/>
    <w:rsid w:val="009A7D1C"/>
    <w:rsid w:val="009A7EDA"/>
    <w:rsid w:val="009B013F"/>
    <w:rsid w:val="009B0580"/>
    <w:rsid w:val="009B0701"/>
    <w:rsid w:val="009B0714"/>
    <w:rsid w:val="009B07D7"/>
    <w:rsid w:val="009B0ED2"/>
    <w:rsid w:val="009B0F6A"/>
    <w:rsid w:val="009B1206"/>
    <w:rsid w:val="009B129D"/>
    <w:rsid w:val="009B1335"/>
    <w:rsid w:val="009B14D7"/>
    <w:rsid w:val="009B15E9"/>
    <w:rsid w:val="009B1632"/>
    <w:rsid w:val="009B1665"/>
    <w:rsid w:val="009B18A0"/>
    <w:rsid w:val="009B199F"/>
    <w:rsid w:val="009B1AC2"/>
    <w:rsid w:val="009B1C0F"/>
    <w:rsid w:val="009B2057"/>
    <w:rsid w:val="009B22A1"/>
    <w:rsid w:val="009B22CB"/>
    <w:rsid w:val="009B241F"/>
    <w:rsid w:val="009B259F"/>
    <w:rsid w:val="009B2660"/>
    <w:rsid w:val="009B27B5"/>
    <w:rsid w:val="009B31D6"/>
    <w:rsid w:val="009B3619"/>
    <w:rsid w:val="009B385E"/>
    <w:rsid w:val="009B3AE9"/>
    <w:rsid w:val="009B3D4D"/>
    <w:rsid w:val="009B42B7"/>
    <w:rsid w:val="009B433E"/>
    <w:rsid w:val="009B444C"/>
    <w:rsid w:val="009B4456"/>
    <w:rsid w:val="009B489D"/>
    <w:rsid w:val="009B49B7"/>
    <w:rsid w:val="009B4D37"/>
    <w:rsid w:val="009B4E07"/>
    <w:rsid w:val="009B5059"/>
    <w:rsid w:val="009B5107"/>
    <w:rsid w:val="009B5285"/>
    <w:rsid w:val="009B5338"/>
    <w:rsid w:val="009B56D5"/>
    <w:rsid w:val="009B5735"/>
    <w:rsid w:val="009B59B5"/>
    <w:rsid w:val="009B5AB6"/>
    <w:rsid w:val="009B5B17"/>
    <w:rsid w:val="009B5B1B"/>
    <w:rsid w:val="009B5C61"/>
    <w:rsid w:val="009B5CA5"/>
    <w:rsid w:val="009B5EB0"/>
    <w:rsid w:val="009B5F25"/>
    <w:rsid w:val="009B5F86"/>
    <w:rsid w:val="009B61CB"/>
    <w:rsid w:val="009B649A"/>
    <w:rsid w:val="009B67D5"/>
    <w:rsid w:val="009B68A3"/>
    <w:rsid w:val="009B69D6"/>
    <w:rsid w:val="009B6AAC"/>
    <w:rsid w:val="009B6F45"/>
    <w:rsid w:val="009B6F5B"/>
    <w:rsid w:val="009B702A"/>
    <w:rsid w:val="009B7541"/>
    <w:rsid w:val="009B757F"/>
    <w:rsid w:val="009B7647"/>
    <w:rsid w:val="009B7BFF"/>
    <w:rsid w:val="009B7FE7"/>
    <w:rsid w:val="009C00E5"/>
    <w:rsid w:val="009C01F0"/>
    <w:rsid w:val="009C0292"/>
    <w:rsid w:val="009C0303"/>
    <w:rsid w:val="009C0693"/>
    <w:rsid w:val="009C0715"/>
    <w:rsid w:val="009C0B41"/>
    <w:rsid w:val="009C0DC6"/>
    <w:rsid w:val="009C0DCB"/>
    <w:rsid w:val="009C0E41"/>
    <w:rsid w:val="009C10D7"/>
    <w:rsid w:val="009C11D0"/>
    <w:rsid w:val="009C1308"/>
    <w:rsid w:val="009C18BB"/>
    <w:rsid w:val="009C1904"/>
    <w:rsid w:val="009C19A2"/>
    <w:rsid w:val="009C1AD8"/>
    <w:rsid w:val="009C1D65"/>
    <w:rsid w:val="009C1DA9"/>
    <w:rsid w:val="009C1E7C"/>
    <w:rsid w:val="009C1FBF"/>
    <w:rsid w:val="009C1FD9"/>
    <w:rsid w:val="009C20DB"/>
    <w:rsid w:val="009C21E0"/>
    <w:rsid w:val="009C227F"/>
    <w:rsid w:val="009C24C3"/>
    <w:rsid w:val="009C2531"/>
    <w:rsid w:val="009C256D"/>
    <w:rsid w:val="009C2590"/>
    <w:rsid w:val="009C2952"/>
    <w:rsid w:val="009C2BCC"/>
    <w:rsid w:val="009C2BE4"/>
    <w:rsid w:val="009C2D69"/>
    <w:rsid w:val="009C3417"/>
    <w:rsid w:val="009C34F5"/>
    <w:rsid w:val="009C3555"/>
    <w:rsid w:val="009C3562"/>
    <w:rsid w:val="009C363C"/>
    <w:rsid w:val="009C3651"/>
    <w:rsid w:val="009C379A"/>
    <w:rsid w:val="009C37C7"/>
    <w:rsid w:val="009C38A5"/>
    <w:rsid w:val="009C3914"/>
    <w:rsid w:val="009C3936"/>
    <w:rsid w:val="009C3A67"/>
    <w:rsid w:val="009C3D91"/>
    <w:rsid w:val="009C3E77"/>
    <w:rsid w:val="009C405D"/>
    <w:rsid w:val="009C4305"/>
    <w:rsid w:val="009C459F"/>
    <w:rsid w:val="009C473C"/>
    <w:rsid w:val="009C484A"/>
    <w:rsid w:val="009C4B76"/>
    <w:rsid w:val="009C4D48"/>
    <w:rsid w:val="009C4F42"/>
    <w:rsid w:val="009C4F8F"/>
    <w:rsid w:val="009C507D"/>
    <w:rsid w:val="009C51DE"/>
    <w:rsid w:val="009C5224"/>
    <w:rsid w:val="009C5409"/>
    <w:rsid w:val="009C5419"/>
    <w:rsid w:val="009C585F"/>
    <w:rsid w:val="009C5BEB"/>
    <w:rsid w:val="009C5C9D"/>
    <w:rsid w:val="009C5E27"/>
    <w:rsid w:val="009C63E4"/>
    <w:rsid w:val="009C64FA"/>
    <w:rsid w:val="009C6AB4"/>
    <w:rsid w:val="009C6C1D"/>
    <w:rsid w:val="009C6DB7"/>
    <w:rsid w:val="009C6E91"/>
    <w:rsid w:val="009C6EDB"/>
    <w:rsid w:val="009C709F"/>
    <w:rsid w:val="009C7398"/>
    <w:rsid w:val="009C74AB"/>
    <w:rsid w:val="009C76E4"/>
    <w:rsid w:val="009C7978"/>
    <w:rsid w:val="009C79A8"/>
    <w:rsid w:val="009C7BA1"/>
    <w:rsid w:val="009C7BA4"/>
    <w:rsid w:val="009C7CE6"/>
    <w:rsid w:val="009D046D"/>
    <w:rsid w:val="009D06CE"/>
    <w:rsid w:val="009D07A6"/>
    <w:rsid w:val="009D0AFD"/>
    <w:rsid w:val="009D0E38"/>
    <w:rsid w:val="009D0E99"/>
    <w:rsid w:val="009D0F70"/>
    <w:rsid w:val="009D0F7A"/>
    <w:rsid w:val="009D106B"/>
    <w:rsid w:val="009D1314"/>
    <w:rsid w:val="009D144D"/>
    <w:rsid w:val="009D1640"/>
    <w:rsid w:val="009D1A2B"/>
    <w:rsid w:val="009D1C64"/>
    <w:rsid w:val="009D1FD2"/>
    <w:rsid w:val="009D23D3"/>
    <w:rsid w:val="009D244A"/>
    <w:rsid w:val="009D2505"/>
    <w:rsid w:val="009D2615"/>
    <w:rsid w:val="009D2720"/>
    <w:rsid w:val="009D27D6"/>
    <w:rsid w:val="009D2A17"/>
    <w:rsid w:val="009D2A1D"/>
    <w:rsid w:val="009D2BB0"/>
    <w:rsid w:val="009D304C"/>
    <w:rsid w:val="009D340D"/>
    <w:rsid w:val="009D3554"/>
    <w:rsid w:val="009D3571"/>
    <w:rsid w:val="009D3697"/>
    <w:rsid w:val="009D39C5"/>
    <w:rsid w:val="009D3B7B"/>
    <w:rsid w:val="009D3D4E"/>
    <w:rsid w:val="009D3D58"/>
    <w:rsid w:val="009D3DD4"/>
    <w:rsid w:val="009D3F2D"/>
    <w:rsid w:val="009D408E"/>
    <w:rsid w:val="009D4157"/>
    <w:rsid w:val="009D42F6"/>
    <w:rsid w:val="009D434D"/>
    <w:rsid w:val="009D4394"/>
    <w:rsid w:val="009D4550"/>
    <w:rsid w:val="009D45AE"/>
    <w:rsid w:val="009D484F"/>
    <w:rsid w:val="009D4D27"/>
    <w:rsid w:val="009D4EBA"/>
    <w:rsid w:val="009D4EE4"/>
    <w:rsid w:val="009D4F50"/>
    <w:rsid w:val="009D50B3"/>
    <w:rsid w:val="009D5381"/>
    <w:rsid w:val="009D53C5"/>
    <w:rsid w:val="009D578D"/>
    <w:rsid w:val="009D5AA8"/>
    <w:rsid w:val="009D5AE2"/>
    <w:rsid w:val="009D5FC4"/>
    <w:rsid w:val="009D6138"/>
    <w:rsid w:val="009D64D9"/>
    <w:rsid w:val="009D680B"/>
    <w:rsid w:val="009D6842"/>
    <w:rsid w:val="009D6856"/>
    <w:rsid w:val="009D691C"/>
    <w:rsid w:val="009D691E"/>
    <w:rsid w:val="009D6B3B"/>
    <w:rsid w:val="009D6B60"/>
    <w:rsid w:val="009D6D13"/>
    <w:rsid w:val="009D6F6C"/>
    <w:rsid w:val="009D756C"/>
    <w:rsid w:val="009D75C5"/>
    <w:rsid w:val="009D76D3"/>
    <w:rsid w:val="009D77EA"/>
    <w:rsid w:val="009D7C0D"/>
    <w:rsid w:val="009D7C6A"/>
    <w:rsid w:val="009D7D08"/>
    <w:rsid w:val="009D7DC5"/>
    <w:rsid w:val="009E004F"/>
    <w:rsid w:val="009E05AB"/>
    <w:rsid w:val="009E0610"/>
    <w:rsid w:val="009E0651"/>
    <w:rsid w:val="009E0728"/>
    <w:rsid w:val="009E07D7"/>
    <w:rsid w:val="009E081D"/>
    <w:rsid w:val="009E0ADD"/>
    <w:rsid w:val="009E0B37"/>
    <w:rsid w:val="009E0BAD"/>
    <w:rsid w:val="009E0BF0"/>
    <w:rsid w:val="009E0C93"/>
    <w:rsid w:val="009E0D0E"/>
    <w:rsid w:val="009E0F63"/>
    <w:rsid w:val="009E0F8F"/>
    <w:rsid w:val="009E1066"/>
    <w:rsid w:val="009E12AE"/>
    <w:rsid w:val="009E13E5"/>
    <w:rsid w:val="009E1493"/>
    <w:rsid w:val="009E14D8"/>
    <w:rsid w:val="009E15BC"/>
    <w:rsid w:val="009E1678"/>
    <w:rsid w:val="009E1853"/>
    <w:rsid w:val="009E1A3F"/>
    <w:rsid w:val="009E1CCF"/>
    <w:rsid w:val="009E1EAC"/>
    <w:rsid w:val="009E20B7"/>
    <w:rsid w:val="009E24E2"/>
    <w:rsid w:val="009E25CB"/>
    <w:rsid w:val="009E2620"/>
    <w:rsid w:val="009E2ACE"/>
    <w:rsid w:val="009E2C0A"/>
    <w:rsid w:val="009E2E04"/>
    <w:rsid w:val="009E2F3B"/>
    <w:rsid w:val="009E2F60"/>
    <w:rsid w:val="009E313C"/>
    <w:rsid w:val="009E3169"/>
    <w:rsid w:val="009E3183"/>
    <w:rsid w:val="009E33E5"/>
    <w:rsid w:val="009E3419"/>
    <w:rsid w:val="009E3514"/>
    <w:rsid w:val="009E3528"/>
    <w:rsid w:val="009E3625"/>
    <w:rsid w:val="009E36CC"/>
    <w:rsid w:val="009E384D"/>
    <w:rsid w:val="009E38AF"/>
    <w:rsid w:val="009E3B07"/>
    <w:rsid w:val="009E3BBC"/>
    <w:rsid w:val="009E3C3B"/>
    <w:rsid w:val="009E417B"/>
    <w:rsid w:val="009E4848"/>
    <w:rsid w:val="009E4D3F"/>
    <w:rsid w:val="009E4E71"/>
    <w:rsid w:val="009E4F96"/>
    <w:rsid w:val="009E520E"/>
    <w:rsid w:val="009E54A0"/>
    <w:rsid w:val="009E5513"/>
    <w:rsid w:val="009E57B8"/>
    <w:rsid w:val="009E5A1A"/>
    <w:rsid w:val="009E5D41"/>
    <w:rsid w:val="009E5F29"/>
    <w:rsid w:val="009E6342"/>
    <w:rsid w:val="009E634B"/>
    <w:rsid w:val="009E650B"/>
    <w:rsid w:val="009E6606"/>
    <w:rsid w:val="009E6739"/>
    <w:rsid w:val="009E681A"/>
    <w:rsid w:val="009E69EF"/>
    <w:rsid w:val="009E6A1F"/>
    <w:rsid w:val="009E6B33"/>
    <w:rsid w:val="009E6F7C"/>
    <w:rsid w:val="009E7137"/>
    <w:rsid w:val="009E7150"/>
    <w:rsid w:val="009E7230"/>
    <w:rsid w:val="009E73AA"/>
    <w:rsid w:val="009E765C"/>
    <w:rsid w:val="009E76AC"/>
    <w:rsid w:val="009E775C"/>
    <w:rsid w:val="009E77D2"/>
    <w:rsid w:val="009E7A23"/>
    <w:rsid w:val="009E7E76"/>
    <w:rsid w:val="009E7FEE"/>
    <w:rsid w:val="009F0040"/>
    <w:rsid w:val="009F00EA"/>
    <w:rsid w:val="009F044D"/>
    <w:rsid w:val="009F0477"/>
    <w:rsid w:val="009F04E0"/>
    <w:rsid w:val="009F08E5"/>
    <w:rsid w:val="009F0A77"/>
    <w:rsid w:val="009F0AA0"/>
    <w:rsid w:val="009F0F39"/>
    <w:rsid w:val="009F0FED"/>
    <w:rsid w:val="009F1051"/>
    <w:rsid w:val="009F12E1"/>
    <w:rsid w:val="009F1401"/>
    <w:rsid w:val="009F1416"/>
    <w:rsid w:val="009F1571"/>
    <w:rsid w:val="009F1633"/>
    <w:rsid w:val="009F1986"/>
    <w:rsid w:val="009F1C0F"/>
    <w:rsid w:val="009F1C8F"/>
    <w:rsid w:val="009F1D20"/>
    <w:rsid w:val="009F20AA"/>
    <w:rsid w:val="009F24FC"/>
    <w:rsid w:val="009F26D5"/>
    <w:rsid w:val="009F26F4"/>
    <w:rsid w:val="009F276B"/>
    <w:rsid w:val="009F28C7"/>
    <w:rsid w:val="009F2912"/>
    <w:rsid w:val="009F2B19"/>
    <w:rsid w:val="009F30F1"/>
    <w:rsid w:val="009F3478"/>
    <w:rsid w:val="009F3538"/>
    <w:rsid w:val="009F3846"/>
    <w:rsid w:val="009F3E50"/>
    <w:rsid w:val="009F3EBC"/>
    <w:rsid w:val="009F3FA1"/>
    <w:rsid w:val="009F4000"/>
    <w:rsid w:val="009F403F"/>
    <w:rsid w:val="009F4087"/>
    <w:rsid w:val="009F40DE"/>
    <w:rsid w:val="009F4174"/>
    <w:rsid w:val="009F4314"/>
    <w:rsid w:val="009F456D"/>
    <w:rsid w:val="009F4633"/>
    <w:rsid w:val="009F4EA8"/>
    <w:rsid w:val="009F5037"/>
    <w:rsid w:val="009F5129"/>
    <w:rsid w:val="009F5549"/>
    <w:rsid w:val="009F55AF"/>
    <w:rsid w:val="009F5AD9"/>
    <w:rsid w:val="009F5CF0"/>
    <w:rsid w:val="009F5E97"/>
    <w:rsid w:val="009F6177"/>
    <w:rsid w:val="009F61A9"/>
    <w:rsid w:val="009F64DA"/>
    <w:rsid w:val="009F651F"/>
    <w:rsid w:val="009F654D"/>
    <w:rsid w:val="009F68BB"/>
    <w:rsid w:val="009F6F55"/>
    <w:rsid w:val="009F71DE"/>
    <w:rsid w:val="009F7316"/>
    <w:rsid w:val="009F7423"/>
    <w:rsid w:val="009F78B4"/>
    <w:rsid w:val="009F7B97"/>
    <w:rsid w:val="009F7DF3"/>
    <w:rsid w:val="00A00254"/>
    <w:rsid w:val="00A002A2"/>
    <w:rsid w:val="00A00531"/>
    <w:rsid w:val="00A005AB"/>
    <w:rsid w:val="00A00C99"/>
    <w:rsid w:val="00A00FF5"/>
    <w:rsid w:val="00A010EC"/>
    <w:rsid w:val="00A013CC"/>
    <w:rsid w:val="00A014C6"/>
    <w:rsid w:val="00A01744"/>
    <w:rsid w:val="00A01859"/>
    <w:rsid w:val="00A0192E"/>
    <w:rsid w:val="00A01974"/>
    <w:rsid w:val="00A01B20"/>
    <w:rsid w:val="00A01CAD"/>
    <w:rsid w:val="00A01F37"/>
    <w:rsid w:val="00A01FF5"/>
    <w:rsid w:val="00A020CB"/>
    <w:rsid w:val="00A025B3"/>
    <w:rsid w:val="00A0276E"/>
    <w:rsid w:val="00A028C3"/>
    <w:rsid w:val="00A02AE1"/>
    <w:rsid w:val="00A02DE0"/>
    <w:rsid w:val="00A02F50"/>
    <w:rsid w:val="00A0310E"/>
    <w:rsid w:val="00A0326A"/>
    <w:rsid w:val="00A03743"/>
    <w:rsid w:val="00A03A3E"/>
    <w:rsid w:val="00A03E46"/>
    <w:rsid w:val="00A03E74"/>
    <w:rsid w:val="00A03FBA"/>
    <w:rsid w:val="00A040B8"/>
    <w:rsid w:val="00A0424C"/>
    <w:rsid w:val="00A042EE"/>
    <w:rsid w:val="00A043A2"/>
    <w:rsid w:val="00A04486"/>
    <w:rsid w:val="00A04844"/>
    <w:rsid w:val="00A048D5"/>
    <w:rsid w:val="00A048F9"/>
    <w:rsid w:val="00A049CA"/>
    <w:rsid w:val="00A04A55"/>
    <w:rsid w:val="00A04AA2"/>
    <w:rsid w:val="00A04C63"/>
    <w:rsid w:val="00A04EE2"/>
    <w:rsid w:val="00A0503C"/>
    <w:rsid w:val="00A050C0"/>
    <w:rsid w:val="00A05269"/>
    <w:rsid w:val="00A053CC"/>
    <w:rsid w:val="00A0540D"/>
    <w:rsid w:val="00A05D6D"/>
    <w:rsid w:val="00A05F57"/>
    <w:rsid w:val="00A05F99"/>
    <w:rsid w:val="00A060A7"/>
    <w:rsid w:val="00A0625F"/>
    <w:rsid w:val="00A06A21"/>
    <w:rsid w:val="00A06AB1"/>
    <w:rsid w:val="00A07034"/>
    <w:rsid w:val="00A07207"/>
    <w:rsid w:val="00A07495"/>
    <w:rsid w:val="00A07A0F"/>
    <w:rsid w:val="00A07AA5"/>
    <w:rsid w:val="00A07B5C"/>
    <w:rsid w:val="00A07C2E"/>
    <w:rsid w:val="00A07F76"/>
    <w:rsid w:val="00A10084"/>
    <w:rsid w:val="00A10090"/>
    <w:rsid w:val="00A10091"/>
    <w:rsid w:val="00A1015B"/>
    <w:rsid w:val="00A1021F"/>
    <w:rsid w:val="00A10656"/>
    <w:rsid w:val="00A106E1"/>
    <w:rsid w:val="00A10796"/>
    <w:rsid w:val="00A10897"/>
    <w:rsid w:val="00A10A81"/>
    <w:rsid w:val="00A10B22"/>
    <w:rsid w:val="00A10C8A"/>
    <w:rsid w:val="00A10D09"/>
    <w:rsid w:val="00A10FAE"/>
    <w:rsid w:val="00A11032"/>
    <w:rsid w:val="00A110F4"/>
    <w:rsid w:val="00A11126"/>
    <w:rsid w:val="00A1158F"/>
    <w:rsid w:val="00A11A35"/>
    <w:rsid w:val="00A11C70"/>
    <w:rsid w:val="00A11E14"/>
    <w:rsid w:val="00A11F87"/>
    <w:rsid w:val="00A1212C"/>
    <w:rsid w:val="00A121A5"/>
    <w:rsid w:val="00A124A0"/>
    <w:rsid w:val="00A12534"/>
    <w:rsid w:val="00A1285A"/>
    <w:rsid w:val="00A128AF"/>
    <w:rsid w:val="00A12996"/>
    <w:rsid w:val="00A12A17"/>
    <w:rsid w:val="00A12A98"/>
    <w:rsid w:val="00A12C8D"/>
    <w:rsid w:val="00A12EF4"/>
    <w:rsid w:val="00A137E3"/>
    <w:rsid w:val="00A138B7"/>
    <w:rsid w:val="00A138D4"/>
    <w:rsid w:val="00A139AC"/>
    <w:rsid w:val="00A13B1A"/>
    <w:rsid w:val="00A13BAD"/>
    <w:rsid w:val="00A13C0D"/>
    <w:rsid w:val="00A13CE0"/>
    <w:rsid w:val="00A1416B"/>
    <w:rsid w:val="00A14179"/>
    <w:rsid w:val="00A1431F"/>
    <w:rsid w:val="00A1438F"/>
    <w:rsid w:val="00A14433"/>
    <w:rsid w:val="00A144F3"/>
    <w:rsid w:val="00A14910"/>
    <w:rsid w:val="00A14995"/>
    <w:rsid w:val="00A14B4E"/>
    <w:rsid w:val="00A14C73"/>
    <w:rsid w:val="00A14D0F"/>
    <w:rsid w:val="00A14D28"/>
    <w:rsid w:val="00A14EFF"/>
    <w:rsid w:val="00A14F6A"/>
    <w:rsid w:val="00A14F7E"/>
    <w:rsid w:val="00A15527"/>
    <w:rsid w:val="00A15676"/>
    <w:rsid w:val="00A159CE"/>
    <w:rsid w:val="00A159E4"/>
    <w:rsid w:val="00A15A6B"/>
    <w:rsid w:val="00A15B24"/>
    <w:rsid w:val="00A15BEF"/>
    <w:rsid w:val="00A15C5D"/>
    <w:rsid w:val="00A15C62"/>
    <w:rsid w:val="00A16107"/>
    <w:rsid w:val="00A16110"/>
    <w:rsid w:val="00A16128"/>
    <w:rsid w:val="00A1629C"/>
    <w:rsid w:val="00A16714"/>
    <w:rsid w:val="00A1673E"/>
    <w:rsid w:val="00A16AB7"/>
    <w:rsid w:val="00A16B92"/>
    <w:rsid w:val="00A16BED"/>
    <w:rsid w:val="00A17224"/>
    <w:rsid w:val="00A1747D"/>
    <w:rsid w:val="00A17996"/>
    <w:rsid w:val="00A17AB7"/>
    <w:rsid w:val="00A17CDF"/>
    <w:rsid w:val="00A17DD5"/>
    <w:rsid w:val="00A2038E"/>
    <w:rsid w:val="00A204BA"/>
    <w:rsid w:val="00A204FC"/>
    <w:rsid w:val="00A2076D"/>
    <w:rsid w:val="00A207D3"/>
    <w:rsid w:val="00A208AA"/>
    <w:rsid w:val="00A20975"/>
    <w:rsid w:val="00A20CDA"/>
    <w:rsid w:val="00A20FFB"/>
    <w:rsid w:val="00A2103D"/>
    <w:rsid w:val="00A21346"/>
    <w:rsid w:val="00A214DE"/>
    <w:rsid w:val="00A2167F"/>
    <w:rsid w:val="00A217AF"/>
    <w:rsid w:val="00A219F9"/>
    <w:rsid w:val="00A21F9F"/>
    <w:rsid w:val="00A223AD"/>
    <w:rsid w:val="00A229D0"/>
    <w:rsid w:val="00A22B57"/>
    <w:rsid w:val="00A22ECB"/>
    <w:rsid w:val="00A232F4"/>
    <w:rsid w:val="00A23383"/>
    <w:rsid w:val="00A2342A"/>
    <w:rsid w:val="00A2369C"/>
    <w:rsid w:val="00A2376F"/>
    <w:rsid w:val="00A237BC"/>
    <w:rsid w:val="00A23C0A"/>
    <w:rsid w:val="00A23D60"/>
    <w:rsid w:val="00A23E17"/>
    <w:rsid w:val="00A23E71"/>
    <w:rsid w:val="00A24109"/>
    <w:rsid w:val="00A24148"/>
    <w:rsid w:val="00A2431B"/>
    <w:rsid w:val="00A24567"/>
    <w:rsid w:val="00A246E5"/>
    <w:rsid w:val="00A2472D"/>
    <w:rsid w:val="00A247FD"/>
    <w:rsid w:val="00A248E4"/>
    <w:rsid w:val="00A249DE"/>
    <w:rsid w:val="00A24DD7"/>
    <w:rsid w:val="00A24E0C"/>
    <w:rsid w:val="00A24E69"/>
    <w:rsid w:val="00A24F5C"/>
    <w:rsid w:val="00A2512F"/>
    <w:rsid w:val="00A25185"/>
    <w:rsid w:val="00A2520C"/>
    <w:rsid w:val="00A25377"/>
    <w:rsid w:val="00A253D5"/>
    <w:rsid w:val="00A25844"/>
    <w:rsid w:val="00A258E9"/>
    <w:rsid w:val="00A25A01"/>
    <w:rsid w:val="00A25B4B"/>
    <w:rsid w:val="00A25B4D"/>
    <w:rsid w:val="00A25B62"/>
    <w:rsid w:val="00A25E47"/>
    <w:rsid w:val="00A25FF6"/>
    <w:rsid w:val="00A260C5"/>
    <w:rsid w:val="00A260D7"/>
    <w:rsid w:val="00A26164"/>
    <w:rsid w:val="00A261EF"/>
    <w:rsid w:val="00A262A5"/>
    <w:rsid w:val="00A262BB"/>
    <w:rsid w:val="00A26603"/>
    <w:rsid w:val="00A26661"/>
    <w:rsid w:val="00A268A8"/>
    <w:rsid w:val="00A269D4"/>
    <w:rsid w:val="00A26AF5"/>
    <w:rsid w:val="00A26B28"/>
    <w:rsid w:val="00A26BCA"/>
    <w:rsid w:val="00A26C4F"/>
    <w:rsid w:val="00A26D1C"/>
    <w:rsid w:val="00A26E4A"/>
    <w:rsid w:val="00A26E8D"/>
    <w:rsid w:val="00A2716D"/>
    <w:rsid w:val="00A2738D"/>
    <w:rsid w:val="00A27405"/>
    <w:rsid w:val="00A275DF"/>
    <w:rsid w:val="00A278A4"/>
    <w:rsid w:val="00A27A41"/>
    <w:rsid w:val="00A27EBE"/>
    <w:rsid w:val="00A30024"/>
    <w:rsid w:val="00A3009A"/>
    <w:rsid w:val="00A30262"/>
    <w:rsid w:val="00A30752"/>
    <w:rsid w:val="00A3084E"/>
    <w:rsid w:val="00A30995"/>
    <w:rsid w:val="00A30ABB"/>
    <w:rsid w:val="00A30C61"/>
    <w:rsid w:val="00A30E48"/>
    <w:rsid w:val="00A30ECD"/>
    <w:rsid w:val="00A30FFF"/>
    <w:rsid w:val="00A311E7"/>
    <w:rsid w:val="00A3137B"/>
    <w:rsid w:val="00A31534"/>
    <w:rsid w:val="00A3155D"/>
    <w:rsid w:val="00A316EC"/>
    <w:rsid w:val="00A3181F"/>
    <w:rsid w:val="00A319B9"/>
    <w:rsid w:val="00A31A6A"/>
    <w:rsid w:val="00A31BA7"/>
    <w:rsid w:val="00A31C5D"/>
    <w:rsid w:val="00A31CCA"/>
    <w:rsid w:val="00A31FF7"/>
    <w:rsid w:val="00A32357"/>
    <w:rsid w:val="00A32465"/>
    <w:rsid w:val="00A324D5"/>
    <w:rsid w:val="00A3254C"/>
    <w:rsid w:val="00A3277A"/>
    <w:rsid w:val="00A32862"/>
    <w:rsid w:val="00A333A5"/>
    <w:rsid w:val="00A33798"/>
    <w:rsid w:val="00A33AF9"/>
    <w:rsid w:val="00A33B2D"/>
    <w:rsid w:val="00A33BC4"/>
    <w:rsid w:val="00A33BC5"/>
    <w:rsid w:val="00A33D0B"/>
    <w:rsid w:val="00A33F26"/>
    <w:rsid w:val="00A33FB2"/>
    <w:rsid w:val="00A3438C"/>
    <w:rsid w:val="00A34678"/>
    <w:rsid w:val="00A34704"/>
    <w:rsid w:val="00A3477B"/>
    <w:rsid w:val="00A34864"/>
    <w:rsid w:val="00A348E4"/>
    <w:rsid w:val="00A34B04"/>
    <w:rsid w:val="00A34CB7"/>
    <w:rsid w:val="00A34D84"/>
    <w:rsid w:val="00A356AE"/>
    <w:rsid w:val="00A357B2"/>
    <w:rsid w:val="00A357C3"/>
    <w:rsid w:val="00A359E3"/>
    <w:rsid w:val="00A35B0A"/>
    <w:rsid w:val="00A35B40"/>
    <w:rsid w:val="00A35B83"/>
    <w:rsid w:val="00A35CF8"/>
    <w:rsid w:val="00A35E07"/>
    <w:rsid w:val="00A35E11"/>
    <w:rsid w:val="00A35EDB"/>
    <w:rsid w:val="00A36077"/>
    <w:rsid w:val="00A36106"/>
    <w:rsid w:val="00A36124"/>
    <w:rsid w:val="00A36256"/>
    <w:rsid w:val="00A36308"/>
    <w:rsid w:val="00A363F8"/>
    <w:rsid w:val="00A36425"/>
    <w:rsid w:val="00A3694B"/>
    <w:rsid w:val="00A36B36"/>
    <w:rsid w:val="00A36B52"/>
    <w:rsid w:val="00A36BC6"/>
    <w:rsid w:val="00A36EC4"/>
    <w:rsid w:val="00A36FD3"/>
    <w:rsid w:val="00A36FFD"/>
    <w:rsid w:val="00A373E0"/>
    <w:rsid w:val="00A378D4"/>
    <w:rsid w:val="00A378E0"/>
    <w:rsid w:val="00A401A1"/>
    <w:rsid w:val="00A40257"/>
    <w:rsid w:val="00A4067F"/>
    <w:rsid w:val="00A40952"/>
    <w:rsid w:val="00A4097C"/>
    <w:rsid w:val="00A4098A"/>
    <w:rsid w:val="00A40ADC"/>
    <w:rsid w:val="00A40BE2"/>
    <w:rsid w:val="00A40CF6"/>
    <w:rsid w:val="00A40DAB"/>
    <w:rsid w:val="00A40E37"/>
    <w:rsid w:val="00A41302"/>
    <w:rsid w:val="00A41729"/>
    <w:rsid w:val="00A41907"/>
    <w:rsid w:val="00A41996"/>
    <w:rsid w:val="00A41AE6"/>
    <w:rsid w:val="00A41C3C"/>
    <w:rsid w:val="00A41D19"/>
    <w:rsid w:val="00A41F3E"/>
    <w:rsid w:val="00A42A24"/>
    <w:rsid w:val="00A42B8E"/>
    <w:rsid w:val="00A42C7A"/>
    <w:rsid w:val="00A42D29"/>
    <w:rsid w:val="00A42DF0"/>
    <w:rsid w:val="00A42F0D"/>
    <w:rsid w:val="00A43298"/>
    <w:rsid w:val="00A434B1"/>
    <w:rsid w:val="00A43557"/>
    <w:rsid w:val="00A4361D"/>
    <w:rsid w:val="00A4362B"/>
    <w:rsid w:val="00A436C4"/>
    <w:rsid w:val="00A4399E"/>
    <w:rsid w:val="00A43AC9"/>
    <w:rsid w:val="00A43E52"/>
    <w:rsid w:val="00A43F03"/>
    <w:rsid w:val="00A44135"/>
    <w:rsid w:val="00A442F4"/>
    <w:rsid w:val="00A4442F"/>
    <w:rsid w:val="00A4454A"/>
    <w:rsid w:val="00A446F3"/>
    <w:rsid w:val="00A44B1D"/>
    <w:rsid w:val="00A44E9B"/>
    <w:rsid w:val="00A45099"/>
    <w:rsid w:val="00A451CE"/>
    <w:rsid w:val="00A457B7"/>
    <w:rsid w:val="00A45858"/>
    <w:rsid w:val="00A45907"/>
    <w:rsid w:val="00A45BB5"/>
    <w:rsid w:val="00A45C3F"/>
    <w:rsid w:val="00A45D29"/>
    <w:rsid w:val="00A45DB8"/>
    <w:rsid w:val="00A45E15"/>
    <w:rsid w:val="00A45EA1"/>
    <w:rsid w:val="00A45F73"/>
    <w:rsid w:val="00A45FF5"/>
    <w:rsid w:val="00A461CF"/>
    <w:rsid w:val="00A46676"/>
    <w:rsid w:val="00A46728"/>
    <w:rsid w:val="00A4678C"/>
    <w:rsid w:val="00A4684E"/>
    <w:rsid w:val="00A468F7"/>
    <w:rsid w:val="00A46956"/>
    <w:rsid w:val="00A46D28"/>
    <w:rsid w:val="00A46D59"/>
    <w:rsid w:val="00A471FF"/>
    <w:rsid w:val="00A472EE"/>
    <w:rsid w:val="00A4766A"/>
    <w:rsid w:val="00A47672"/>
    <w:rsid w:val="00A4778B"/>
    <w:rsid w:val="00A477B0"/>
    <w:rsid w:val="00A4786C"/>
    <w:rsid w:val="00A479BA"/>
    <w:rsid w:val="00A47E3A"/>
    <w:rsid w:val="00A47E56"/>
    <w:rsid w:val="00A5011A"/>
    <w:rsid w:val="00A503C6"/>
    <w:rsid w:val="00A503E0"/>
    <w:rsid w:val="00A504F2"/>
    <w:rsid w:val="00A50519"/>
    <w:rsid w:val="00A505EE"/>
    <w:rsid w:val="00A506CB"/>
    <w:rsid w:val="00A50BC8"/>
    <w:rsid w:val="00A50E25"/>
    <w:rsid w:val="00A50FE1"/>
    <w:rsid w:val="00A51361"/>
    <w:rsid w:val="00A51872"/>
    <w:rsid w:val="00A51A9F"/>
    <w:rsid w:val="00A51D27"/>
    <w:rsid w:val="00A52470"/>
    <w:rsid w:val="00A52541"/>
    <w:rsid w:val="00A525AF"/>
    <w:rsid w:val="00A5273E"/>
    <w:rsid w:val="00A5290F"/>
    <w:rsid w:val="00A52E7D"/>
    <w:rsid w:val="00A52F0A"/>
    <w:rsid w:val="00A52FFB"/>
    <w:rsid w:val="00A53095"/>
    <w:rsid w:val="00A53216"/>
    <w:rsid w:val="00A5321D"/>
    <w:rsid w:val="00A53616"/>
    <w:rsid w:val="00A537D2"/>
    <w:rsid w:val="00A53B68"/>
    <w:rsid w:val="00A53CEB"/>
    <w:rsid w:val="00A53E52"/>
    <w:rsid w:val="00A53EAB"/>
    <w:rsid w:val="00A53F69"/>
    <w:rsid w:val="00A54248"/>
    <w:rsid w:val="00A54311"/>
    <w:rsid w:val="00A543E2"/>
    <w:rsid w:val="00A545AF"/>
    <w:rsid w:val="00A54690"/>
    <w:rsid w:val="00A54895"/>
    <w:rsid w:val="00A5493B"/>
    <w:rsid w:val="00A54959"/>
    <w:rsid w:val="00A54972"/>
    <w:rsid w:val="00A54A73"/>
    <w:rsid w:val="00A54ADA"/>
    <w:rsid w:val="00A54C4A"/>
    <w:rsid w:val="00A54DB3"/>
    <w:rsid w:val="00A54EA4"/>
    <w:rsid w:val="00A55043"/>
    <w:rsid w:val="00A55099"/>
    <w:rsid w:val="00A551BD"/>
    <w:rsid w:val="00A552A0"/>
    <w:rsid w:val="00A55304"/>
    <w:rsid w:val="00A553C8"/>
    <w:rsid w:val="00A55740"/>
    <w:rsid w:val="00A5581C"/>
    <w:rsid w:val="00A558BD"/>
    <w:rsid w:val="00A558F8"/>
    <w:rsid w:val="00A55D94"/>
    <w:rsid w:val="00A55F09"/>
    <w:rsid w:val="00A562C4"/>
    <w:rsid w:val="00A5668B"/>
    <w:rsid w:val="00A566E8"/>
    <w:rsid w:val="00A56839"/>
    <w:rsid w:val="00A56B1E"/>
    <w:rsid w:val="00A56D42"/>
    <w:rsid w:val="00A56DEB"/>
    <w:rsid w:val="00A56E27"/>
    <w:rsid w:val="00A56E85"/>
    <w:rsid w:val="00A57250"/>
    <w:rsid w:val="00A57420"/>
    <w:rsid w:val="00A574B0"/>
    <w:rsid w:val="00A575D8"/>
    <w:rsid w:val="00A5764E"/>
    <w:rsid w:val="00A5779C"/>
    <w:rsid w:val="00A577F3"/>
    <w:rsid w:val="00A57929"/>
    <w:rsid w:val="00A57A0E"/>
    <w:rsid w:val="00A57B08"/>
    <w:rsid w:val="00A602FB"/>
    <w:rsid w:val="00A6046E"/>
    <w:rsid w:val="00A604B4"/>
    <w:rsid w:val="00A608D3"/>
    <w:rsid w:val="00A60954"/>
    <w:rsid w:val="00A60ADB"/>
    <w:rsid w:val="00A60BA4"/>
    <w:rsid w:val="00A60CB7"/>
    <w:rsid w:val="00A60CCD"/>
    <w:rsid w:val="00A60E86"/>
    <w:rsid w:val="00A6109E"/>
    <w:rsid w:val="00A6122E"/>
    <w:rsid w:val="00A6135E"/>
    <w:rsid w:val="00A613D9"/>
    <w:rsid w:val="00A61413"/>
    <w:rsid w:val="00A61530"/>
    <w:rsid w:val="00A61580"/>
    <w:rsid w:val="00A61678"/>
    <w:rsid w:val="00A61787"/>
    <w:rsid w:val="00A618E6"/>
    <w:rsid w:val="00A61AF4"/>
    <w:rsid w:val="00A61B2C"/>
    <w:rsid w:val="00A61B81"/>
    <w:rsid w:val="00A61DDD"/>
    <w:rsid w:val="00A61F8A"/>
    <w:rsid w:val="00A62250"/>
    <w:rsid w:val="00A6251F"/>
    <w:rsid w:val="00A62811"/>
    <w:rsid w:val="00A628F3"/>
    <w:rsid w:val="00A6294F"/>
    <w:rsid w:val="00A631C8"/>
    <w:rsid w:val="00A63468"/>
    <w:rsid w:val="00A634B8"/>
    <w:rsid w:val="00A634E3"/>
    <w:rsid w:val="00A63906"/>
    <w:rsid w:val="00A63C05"/>
    <w:rsid w:val="00A63C36"/>
    <w:rsid w:val="00A63E8C"/>
    <w:rsid w:val="00A63EEE"/>
    <w:rsid w:val="00A64348"/>
    <w:rsid w:val="00A64417"/>
    <w:rsid w:val="00A64426"/>
    <w:rsid w:val="00A64B13"/>
    <w:rsid w:val="00A64C3E"/>
    <w:rsid w:val="00A64C9F"/>
    <w:rsid w:val="00A64D3D"/>
    <w:rsid w:val="00A651BB"/>
    <w:rsid w:val="00A653F3"/>
    <w:rsid w:val="00A6576F"/>
    <w:rsid w:val="00A6598A"/>
    <w:rsid w:val="00A659F6"/>
    <w:rsid w:val="00A65AEE"/>
    <w:rsid w:val="00A65CA0"/>
    <w:rsid w:val="00A660B5"/>
    <w:rsid w:val="00A665C7"/>
    <w:rsid w:val="00A669FB"/>
    <w:rsid w:val="00A66AC8"/>
    <w:rsid w:val="00A66C93"/>
    <w:rsid w:val="00A66E89"/>
    <w:rsid w:val="00A66F00"/>
    <w:rsid w:val="00A67119"/>
    <w:rsid w:val="00A671EA"/>
    <w:rsid w:val="00A67686"/>
    <w:rsid w:val="00A676F8"/>
    <w:rsid w:val="00A67702"/>
    <w:rsid w:val="00A67741"/>
    <w:rsid w:val="00A67B3B"/>
    <w:rsid w:val="00A67C67"/>
    <w:rsid w:val="00A67D28"/>
    <w:rsid w:val="00A67E3F"/>
    <w:rsid w:val="00A67F69"/>
    <w:rsid w:val="00A7012F"/>
    <w:rsid w:val="00A70333"/>
    <w:rsid w:val="00A703F5"/>
    <w:rsid w:val="00A70E0E"/>
    <w:rsid w:val="00A70ECB"/>
    <w:rsid w:val="00A70F74"/>
    <w:rsid w:val="00A712F7"/>
    <w:rsid w:val="00A71437"/>
    <w:rsid w:val="00A71474"/>
    <w:rsid w:val="00A7166D"/>
    <w:rsid w:val="00A71D05"/>
    <w:rsid w:val="00A71EBF"/>
    <w:rsid w:val="00A7235A"/>
    <w:rsid w:val="00A72531"/>
    <w:rsid w:val="00A72568"/>
    <w:rsid w:val="00A725D4"/>
    <w:rsid w:val="00A72AF4"/>
    <w:rsid w:val="00A72C08"/>
    <w:rsid w:val="00A72C92"/>
    <w:rsid w:val="00A7303D"/>
    <w:rsid w:val="00A731C6"/>
    <w:rsid w:val="00A731CF"/>
    <w:rsid w:val="00A73242"/>
    <w:rsid w:val="00A7326A"/>
    <w:rsid w:val="00A73291"/>
    <w:rsid w:val="00A7334C"/>
    <w:rsid w:val="00A73467"/>
    <w:rsid w:val="00A73470"/>
    <w:rsid w:val="00A734EE"/>
    <w:rsid w:val="00A73510"/>
    <w:rsid w:val="00A735AD"/>
    <w:rsid w:val="00A736CE"/>
    <w:rsid w:val="00A73809"/>
    <w:rsid w:val="00A739A8"/>
    <w:rsid w:val="00A73A43"/>
    <w:rsid w:val="00A73B24"/>
    <w:rsid w:val="00A73CFF"/>
    <w:rsid w:val="00A73D3B"/>
    <w:rsid w:val="00A73E27"/>
    <w:rsid w:val="00A73E7D"/>
    <w:rsid w:val="00A74037"/>
    <w:rsid w:val="00A7415E"/>
    <w:rsid w:val="00A743B4"/>
    <w:rsid w:val="00A747D9"/>
    <w:rsid w:val="00A74876"/>
    <w:rsid w:val="00A74953"/>
    <w:rsid w:val="00A74CC8"/>
    <w:rsid w:val="00A750C7"/>
    <w:rsid w:val="00A75345"/>
    <w:rsid w:val="00A7545C"/>
    <w:rsid w:val="00A754ED"/>
    <w:rsid w:val="00A756AD"/>
    <w:rsid w:val="00A75C3D"/>
    <w:rsid w:val="00A75C7D"/>
    <w:rsid w:val="00A75DB0"/>
    <w:rsid w:val="00A760BC"/>
    <w:rsid w:val="00A76193"/>
    <w:rsid w:val="00A762F2"/>
    <w:rsid w:val="00A7645D"/>
    <w:rsid w:val="00A7655A"/>
    <w:rsid w:val="00A76699"/>
    <w:rsid w:val="00A76C9E"/>
    <w:rsid w:val="00A76D43"/>
    <w:rsid w:val="00A76EC8"/>
    <w:rsid w:val="00A76F79"/>
    <w:rsid w:val="00A7714B"/>
    <w:rsid w:val="00A77206"/>
    <w:rsid w:val="00A77356"/>
    <w:rsid w:val="00A7739B"/>
    <w:rsid w:val="00A774B8"/>
    <w:rsid w:val="00A775A3"/>
    <w:rsid w:val="00A7785F"/>
    <w:rsid w:val="00A77A41"/>
    <w:rsid w:val="00A77C0D"/>
    <w:rsid w:val="00A77EF3"/>
    <w:rsid w:val="00A77FED"/>
    <w:rsid w:val="00A8050C"/>
    <w:rsid w:val="00A8058B"/>
    <w:rsid w:val="00A805C4"/>
    <w:rsid w:val="00A807E3"/>
    <w:rsid w:val="00A80817"/>
    <w:rsid w:val="00A8098C"/>
    <w:rsid w:val="00A809BE"/>
    <w:rsid w:val="00A809D9"/>
    <w:rsid w:val="00A80B1C"/>
    <w:rsid w:val="00A80E1D"/>
    <w:rsid w:val="00A80E34"/>
    <w:rsid w:val="00A8101C"/>
    <w:rsid w:val="00A81425"/>
    <w:rsid w:val="00A8148E"/>
    <w:rsid w:val="00A81637"/>
    <w:rsid w:val="00A816D7"/>
    <w:rsid w:val="00A818C4"/>
    <w:rsid w:val="00A819DC"/>
    <w:rsid w:val="00A81BF1"/>
    <w:rsid w:val="00A822B2"/>
    <w:rsid w:val="00A8253B"/>
    <w:rsid w:val="00A82606"/>
    <w:rsid w:val="00A8262B"/>
    <w:rsid w:val="00A8271D"/>
    <w:rsid w:val="00A82749"/>
    <w:rsid w:val="00A827A1"/>
    <w:rsid w:val="00A82C92"/>
    <w:rsid w:val="00A82E32"/>
    <w:rsid w:val="00A82E84"/>
    <w:rsid w:val="00A832D0"/>
    <w:rsid w:val="00A83517"/>
    <w:rsid w:val="00A8379A"/>
    <w:rsid w:val="00A8380F"/>
    <w:rsid w:val="00A83967"/>
    <w:rsid w:val="00A83AAA"/>
    <w:rsid w:val="00A83AFC"/>
    <w:rsid w:val="00A842B9"/>
    <w:rsid w:val="00A84571"/>
    <w:rsid w:val="00A84807"/>
    <w:rsid w:val="00A84AA2"/>
    <w:rsid w:val="00A84AB7"/>
    <w:rsid w:val="00A84E9B"/>
    <w:rsid w:val="00A84FBB"/>
    <w:rsid w:val="00A85143"/>
    <w:rsid w:val="00A8514F"/>
    <w:rsid w:val="00A8517A"/>
    <w:rsid w:val="00A851B0"/>
    <w:rsid w:val="00A8524E"/>
    <w:rsid w:val="00A85588"/>
    <w:rsid w:val="00A85B6D"/>
    <w:rsid w:val="00A85EE8"/>
    <w:rsid w:val="00A85F86"/>
    <w:rsid w:val="00A86119"/>
    <w:rsid w:val="00A86220"/>
    <w:rsid w:val="00A86289"/>
    <w:rsid w:val="00A8650C"/>
    <w:rsid w:val="00A8674C"/>
    <w:rsid w:val="00A86B00"/>
    <w:rsid w:val="00A86EB3"/>
    <w:rsid w:val="00A87080"/>
    <w:rsid w:val="00A87421"/>
    <w:rsid w:val="00A8747A"/>
    <w:rsid w:val="00A87494"/>
    <w:rsid w:val="00A874E6"/>
    <w:rsid w:val="00A87671"/>
    <w:rsid w:val="00A876D0"/>
    <w:rsid w:val="00A876EE"/>
    <w:rsid w:val="00A878DD"/>
    <w:rsid w:val="00A87B67"/>
    <w:rsid w:val="00A87CE4"/>
    <w:rsid w:val="00A9000D"/>
    <w:rsid w:val="00A90052"/>
    <w:rsid w:val="00A90180"/>
    <w:rsid w:val="00A901DF"/>
    <w:rsid w:val="00A901E2"/>
    <w:rsid w:val="00A902AA"/>
    <w:rsid w:val="00A9042F"/>
    <w:rsid w:val="00A9072A"/>
    <w:rsid w:val="00A907F7"/>
    <w:rsid w:val="00A909B6"/>
    <w:rsid w:val="00A909FB"/>
    <w:rsid w:val="00A90B68"/>
    <w:rsid w:val="00A90D4E"/>
    <w:rsid w:val="00A90D4F"/>
    <w:rsid w:val="00A90F91"/>
    <w:rsid w:val="00A910DA"/>
    <w:rsid w:val="00A91308"/>
    <w:rsid w:val="00A91384"/>
    <w:rsid w:val="00A9141C"/>
    <w:rsid w:val="00A914A4"/>
    <w:rsid w:val="00A915DE"/>
    <w:rsid w:val="00A915F9"/>
    <w:rsid w:val="00A919D6"/>
    <w:rsid w:val="00A91DA2"/>
    <w:rsid w:val="00A91E79"/>
    <w:rsid w:val="00A91EA4"/>
    <w:rsid w:val="00A91EF7"/>
    <w:rsid w:val="00A91EFC"/>
    <w:rsid w:val="00A92200"/>
    <w:rsid w:val="00A92444"/>
    <w:rsid w:val="00A92509"/>
    <w:rsid w:val="00A9266A"/>
    <w:rsid w:val="00A927E0"/>
    <w:rsid w:val="00A92BD4"/>
    <w:rsid w:val="00A9378E"/>
    <w:rsid w:val="00A9380A"/>
    <w:rsid w:val="00A938D6"/>
    <w:rsid w:val="00A93932"/>
    <w:rsid w:val="00A93987"/>
    <w:rsid w:val="00A93C66"/>
    <w:rsid w:val="00A93E28"/>
    <w:rsid w:val="00A93F4B"/>
    <w:rsid w:val="00A93FC2"/>
    <w:rsid w:val="00A940A0"/>
    <w:rsid w:val="00A940DA"/>
    <w:rsid w:val="00A941F0"/>
    <w:rsid w:val="00A942BA"/>
    <w:rsid w:val="00A94489"/>
    <w:rsid w:val="00A944FA"/>
    <w:rsid w:val="00A94612"/>
    <w:rsid w:val="00A946CF"/>
    <w:rsid w:val="00A9495E"/>
    <w:rsid w:val="00A949D2"/>
    <w:rsid w:val="00A94D27"/>
    <w:rsid w:val="00A94D30"/>
    <w:rsid w:val="00A94E08"/>
    <w:rsid w:val="00A95545"/>
    <w:rsid w:val="00A9559C"/>
    <w:rsid w:val="00A955CE"/>
    <w:rsid w:val="00A95B1D"/>
    <w:rsid w:val="00A95B95"/>
    <w:rsid w:val="00A95DD5"/>
    <w:rsid w:val="00A95E5D"/>
    <w:rsid w:val="00A95EDB"/>
    <w:rsid w:val="00A961F8"/>
    <w:rsid w:val="00A964D5"/>
    <w:rsid w:val="00A9656D"/>
    <w:rsid w:val="00A9657A"/>
    <w:rsid w:val="00A9657B"/>
    <w:rsid w:val="00A96585"/>
    <w:rsid w:val="00A965C8"/>
    <w:rsid w:val="00A96654"/>
    <w:rsid w:val="00A9695F"/>
    <w:rsid w:val="00A969BB"/>
    <w:rsid w:val="00A96A4E"/>
    <w:rsid w:val="00A96FF0"/>
    <w:rsid w:val="00A972DB"/>
    <w:rsid w:val="00A97593"/>
    <w:rsid w:val="00A977A0"/>
    <w:rsid w:val="00A978F5"/>
    <w:rsid w:val="00A97C74"/>
    <w:rsid w:val="00A97CA5"/>
    <w:rsid w:val="00A97D4C"/>
    <w:rsid w:val="00A97F68"/>
    <w:rsid w:val="00AA007C"/>
    <w:rsid w:val="00AA02EC"/>
    <w:rsid w:val="00AA05D1"/>
    <w:rsid w:val="00AA0608"/>
    <w:rsid w:val="00AA06C5"/>
    <w:rsid w:val="00AA094A"/>
    <w:rsid w:val="00AA097D"/>
    <w:rsid w:val="00AA0AF8"/>
    <w:rsid w:val="00AA0B21"/>
    <w:rsid w:val="00AA0B3C"/>
    <w:rsid w:val="00AA0B93"/>
    <w:rsid w:val="00AA0BA6"/>
    <w:rsid w:val="00AA0D31"/>
    <w:rsid w:val="00AA0E7A"/>
    <w:rsid w:val="00AA10F3"/>
    <w:rsid w:val="00AA1220"/>
    <w:rsid w:val="00AA12CB"/>
    <w:rsid w:val="00AA158A"/>
    <w:rsid w:val="00AA1768"/>
    <w:rsid w:val="00AA17E6"/>
    <w:rsid w:val="00AA17E9"/>
    <w:rsid w:val="00AA1AA6"/>
    <w:rsid w:val="00AA1AAC"/>
    <w:rsid w:val="00AA1C25"/>
    <w:rsid w:val="00AA1E7C"/>
    <w:rsid w:val="00AA1F09"/>
    <w:rsid w:val="00AA21C0"/>
    <w:rsid w:val="00AA23E2"/>
    <w:rsid w:val="00AA2439"/>
    <w:rsid w:val="00AA2479"/>
    <w:rsid w:val="00AA24BA"/>
    <w:rsid w:val="00AA2744"/>
    <w:rsid w:val="00AA2786"/>
    <w:rsid w:val="00AA28A5"/>
    <w:rsid w:val="00AA2915"/>
    <w:rsid w:val="00AA2B8F"/>
    <w:rsid w:val="00AA2C74"/>
    <w:rsid w:val="00AA2D08"/>
    <w:rsid w:val="00AA2E0F"/>
    <w:rsid w:val="00AA3034"/>
    <w:rsid w:val="00AA3063"/>
    <w:rsid w:val="00AA3388"/>
    <w:rsid w:val="00AA34BB"/>
    <w:rsid w:val="00AA34E3"/>
    <w:rsid w:val="00AA3625"/>
    <w:rsid w:val="00AA3749"/>
    <w:rsid w:val="00AA3AFD"/>
    <w:rsid w:val="00AA3C21"/>
    <w:rsid w:val="00AA3D28"/>
    <w:rsid w:val="00AA3DD9"/>
    <w:rsid w:val="00AA3FE7"/>
    <w:rsid w:val="00AA4173"/>
    <w:rsid w:val="00AA4186"/>
    <w:rsid w:val="00AA4306"/>
    <w:rsid w:val="00AA432B"/>
    <w:rsid w:val="00AA43E8"/>
    <w:rsid w:val="00AA4497"/>
    <w:rsid w:val="00AA44B1"/>
    <w:rsid w:val="00AA497F"/>
    <w:rsid w:val="00AA4A49"/>
    <w:rsid w:val="00AA4B17"/>
    <w:rsid w:val="00AA4BE4"/>
    <w:rsid w:val="00AA4C8B"/>
    <w:rsid w:val="00AA58B9"/>
    <w:rsid w:val="00AA5959"/>
    <w:rsid w:val="00AA59BE"/>
    <w:rsid w:val="00AA60E6"/>
    <w:rsid w:val="00AA622E"/>
    <w:rsid w:val="00AA63C9"/>
    <w:rsid w:val="00AA66E0"/>
    <w:rsid w:val="00AA68B3"/>
    <w:rsid w:val="00AA6991"/>
    <w:rsid w:val="00AA69F9"/>
    <w:rsid w:val="00AA6C49"/>
    <w:rsid w:val="00AA6C65"/>
    <w:rsid w:val="00AA6FB1"/>
    <w:rsid w:val="00AA734F"/>
    <w:rsid w:val="00AA7378"/>
    <w:rsid w:val="00AA741E"/>
    <w:rsid w:val="00AA7464"/>
    <w:rsid w:val="00AA747E"/>
    <w:rsid w:val="00AA75F6"/>
    <w:rsid w:val="00AA7696"/>
    <w:rsid w:val="00AA7886"/>
    <w:rsid w:val="00AA78EC"/>
    <w:rsid w:val="00AA7A07"/>
    <w:rsid w:val="00AA7C65"/>
    <w:rsid w:val="00AA7D10"/>
    <w:rsid w:val="00AB0BAF"/>
    <w:rsid w:val="00AB0C1A"/>
    <w:rsid w:val="00AB13BC"/>
    <w:rsid w:val="00AB1413"/>
    <w:rsid w:val="00AB1472"/>
    <w:rsid w:val="00AB14B9"/>
    <w:rsid w:val="00AB165E"/>
    <w:rsid w:val="00AB1EF2"/>
    <w:rsid w:val="00AB20E1"/>
    <w:rsid w:val="00AB20F6"/>
    <w:rsid w:val="00AB21B2"/>
    <w:rsid w:val="00AB2254"/>
    <w:rsid w:val="00AB225D"/>
    <w:rsid w:val="00AB23B5"/>
    <w:rsid w:val="00AB249B"/>
    <w:rsid w:val="00AB2526"/>
    <w:rsid w:val="00AB2532"/>
    <w:rsid w:val="00AB275F"/>
    <w:rsid w:val="00AB27EA"/>
    <w:rsid w:val="00AB2D28"/>
    <w:rsid w:val="00AB2D29"/>
    <w:rsid w:val="00AB2EB2"/>
    <w:rsid w:val="00AB303B"/>
    <w:rsid w:val="00AB30BA"/>
    <w:rsid w:val="00AB31B6"/>
    <w:rsid w:val="00AB325D"/>
    <w:rsid w:val="00AB33F8"/>
    <w:rsid w:val="00AB35A1"/>
    <w:rsid w:val="00AB3846"/>
    <w:rsid w:val="00AB3877"/>
    <w:rsid w:val="00AB38EE"/>
    <w:rsid w:val="00AB3BD5"/>
    <w:rsid w:val="00AB3C26"/>
    <w:rsid w:val="00AB3FF0"/>
    <w:rsid w:val="00AB40AF"/>
    <w:rsid w:val="00AB4154"/>
    <w:rsid w:val="00AB4171"/>
    <w:rsid w:val="00AB4803"/>
    <w:rsid w:val="00AB48D3"/>
    <w:rsid w:val="00AB4979"/>
    <w:rsid w:val="00AB4A5C"/>
    <w:rsid w:val="00AB4BFA"/>
    <w:rsid w:val="00AB52DB"/>
    <w:rsid w:val="00AB5365"/>
    <w:rsid w:val="00AB53A2"/>
    <w:rsid w:val="00AB5A73"/>
    <w:rsid w:val="00AB5AAB"/>
    <w:rsid w:val="00AB5C74"/>
    <w:rsid w:val="00AB5C7E"/>
    <w:rsid w:val="00AB62DB"/>
    <w:rsid w:val="00AB6342"/>
    <w:rsid w:val="00AB644B"/>
    <w:rsid w:val="00AB6775"/>
    <w:rsid w:val="00AB6E3A"/>
    <w:rsid w:val="00AB74E5"/>
    <w:rsid w:val="00AB75FC"/>
    <w:rsid w:val="00AB780B"/>
    <w:rsid w:val="00AB7820"/>
    <w:rsid w:val="00AB7CE9"/>
    <w:rsid w:val="00AB7D9D"/>
    <w:rsid w:val="00AB7F96"/>
    <w:rsid w:val="00AC0038"/>
    <w:rsid w:val="00AC005C"/>
    <w:rsid w:val="00AC0148"/>
    <w:rsid w:val="00AC022E"/>
    <w:rsid w:val="00AC0287"/>
    <w:rsid w:val="00AC07F6"/>
    <w:rsid w:val="00AC0A16"/>
    <w:rsid w:val="00AC0AC0"/>
    <w:rsid w:val="00AC1097"/>
    <w:rsid w:val="00AC114B"/>
    <w:rsid w:val="00AC1273"/>
    <w:rsid w:val="00AC138D"/>
    <w:rsid w:val="00AC1530"/>
    <w:rsid w:val="00AC174C"/>
    <w:rsid w:val="00AC17A3"/>
    <w:rsid w:val="00AC19F7"/>
    <w:rsid w:val="00AC1E1B"/>
    <w:rsid w:val="00AC1E5B"/>
    <w:rsid w:val="00AC1FFA"/>
    <w:rsid w:val="00AC2117"/>
    <w:rsid w:val="00AC22F9"/>
    <w:rsid w:val="00AC2314"/>
    <w:rsid w:val="00AC233E"/>
    <w:rsid w:val="00AC269F"/>
    <w:rsid w:val="00AC2752"/>
    <w:rsid w:val="00AC27C6"/>
    <w:rsid w:val="00AC28FE"/>
    <w:rsid w:val="00AC297B"/>
    <w:rsid w:val="00AC2C38"/>
    <w:rsid w:val="00AC2F32"/>
    <w:rsid w:val="00AC3093"/>
    <w:rsid w:val="00AC3310"/>
    <w:rsid w:val="00AC3321"/>
    <w:rsid w:val="00AC35AF"/>
    <w:rsid w:val="00AC3718"/>
    <w:rsid w:val="00AC373E"/>
    <w:rsid w:val="00AC3778"/>
    <w:rsid w:val="00AC3862"/>
    <w:rsid w:val="00AC3AB9"/>
    <w:rsid w:val="00AC3C16"/>
    <w:rsid w:val="00AC3D00"/>
    <w:rsid w:val="00AC3E2F"/>
    <w:rsid w:val="00AC4123"/>
    <w:rsid w:val="00AC4263"/>
    <w:rsid w:val="00AC430E"/>
    <w:rsid w:val="00AC451A"/>
    <w:rsid w:val="00AC4644"/>
    <w:rsid w:val="00AC478F"/>
    <w:rsid w:val="00AC4AC4"/>
    <w:rsid w:val="00AC4C2C"/>
    <w:rsid w:val="00AC4DE1"/>
    <w:rsid w:val="00AC4EF4"/>
    <w:rsid w:val="00AC4F35"/>
    <w:rsid w:val="00AC5038"/>
    <w:rsid w:val="00AC537D"/>
    <w:rsid w:val="00AC552C"/>
    <w:rsid w:val="00AC55F4"/>
    <w:rsid w:val="00AC5667"/>
    <w:rsid w:val="00AC581E"/>
    <w:rsid w:val="00AC5B6A"/>
    <w:rsid w:val="00AC614A"/>
    <w:rsid w:val="00AC61D9"/>
    <w:rsid w:val="00AC652C"/>
    <w:rsid w:val="00AC6554"/>
    <w:rsid w:val="00AC65FC"/>
    <w:rsid w:val="00AC68D7"/>
    <w:rsid w:val="00AC6AF7"/>
    <w:rsid w:val="00AC6B78"/>
    <w:rsid w:val="00AC6D0B"/>
    <w:rsid w:val="00AC6D19"/>
    <w:rsid w:val="00AC6D80"/>
    <w:rsid w:val="00AC6EE8"/>
    <w:rsid w:val="00AC70BD"/>
    <w:rsid w:val="00AC70C0"/>
    <w:rsid w:val="00AC73B7"/>
    <w:rsid w:val="00AC7446"/>
    <w:rsid w:val="00AC7536"/>
    <w:rsid w:val="00AC75B9"/>
    <w:rsid w:val="00AC7AA5"/>
    <w:rsid w:val="00AC7D33"/>
    <w:rsid w:val="00AD0249"/>
    <w:rsid w:val="00AD02B7"/>
    <w:rsid w:val="00AD03D6"/>
    <w:rsid w:val="00AD03E6"/>
    <w:rsid w:val="00AD04F5"/>
    <w:rsid w:val="00AD0593"/>
    <w:rsid w:val="00AD05B0"/>
    <w:rsid w:val="00AD0889"/>
    <w:rsid w:val="00AD09DA"/>
    <w:rsid w:val="00AD0AEE"/>
    <w:rsid w:val="00AD0B06"/>
    <w:rsid w:val="00AD0B66"/>
    <w:rsid w:val="00AD0F51"/>
    <w:rsid w:val="00AD0F53"/>
    <w:rsid w:val="00AD1018"/>
    <w:rsid w:val="00AD135F"/>
    <w:rsid w:val="00AD17A8"/>
    <w:rsid w:val="00AD1831"/>
    <w:rsid w:val="00AD189E"/>
    <w:rsid w:val="00AD18EE"/>
    <w:rsid w:val="00AD19EC"/>
    <w:rsid w:val="00AD2141"/>
    <w:rsid w:val="00AD22DE"/>
    <w:rsid w:val="00AD2536"/>
    <w:rsid w:val="00AD2747"/>
    <w:rsid w:val="00AD2873"/>
    <w:rsid w:val="00AD28A9"/>
    <w:rsid w:val="00AD28FB"/>
    <w:rsid w:val="00AD2C5E"/>
    <w:rsid w:val="00AD2CD9"/>
    <w:rsid w:val="00AD2E1B"/>
    <w:rsid w:val="00AD3037"/>
    <w:rsid w:val="00AD3097"/>
    <w:rsid w:val="00AD3125"/>
    <w:rsid w:val="00AD3296"/>
    <w:rsid w:val="00AD33BC"/>
    <w:rsid w:val="00AD391C"/>
    <w:rsid w:val="00AD3A1E"/>
    <w:rsid w:val="00AD3C50"/>
    <w:rsid w:val="00AD3FC9"/>
    <w:rsid w:val="00AD429E"/>
    <w:rsid w:val="00AD4370"/>
    <w:rsid w:val="00AD45E0"/>
    <w:rsid w:val="00AD49FA"/>
    <w:rsid w:val="00AD4A41"/>
    <w:rsid w:val="00AD4AE8"/>
    <w:rsid w:val="00AD4C26"/>
    <w:rsid w:val="00AD4F53"/>
    <w:rsid w:val="00AD5169"/>
    <w:rsid w:val="00AD5196"/>
    <w:rsid w:val="00AD51D3"/>
    <w:rsid w:val="00AD51DC"/>
    <w:rsid w:val="00AD5225"/>
    <w:rsid w:val="00AD52BD"/>
    <w:rsid w:val="00AD5655"/>
    <w:rsid w:val="00AD59D7"/>
    <w:rsid w:val="00AD5AA7"/>
    <w:rsid w:val="00AD5B06"/>
    <w:rsid w:val="00AD5C61"/>
    <w:rsid w:val="00AD5DB5"/>
    <w:rsid w:val="00AD60F3"/>
    <w:rsid w:val="00AD6127"/>
    <w:rsid w:val="00AD67D6"/>
    <w:rsid w:val="00AD6B3E"/>
    <w:rsid w:val="00AD6D00"/>
    <w:rsid w:val="00AD70E2"/>
    <w:rsid w:val="00AD7588"/>
    <w:rsid w:val="00AD75E4"/>
    <w:rsid w:val="00AD7619"/>
    <w:rsid w:val="00AD771D"/>
    <w:rsid w:val="00AD7729"/>
    <w:rsid w:val="00AD7744"/>
    <w:rsid w:val="00AD7813"/>
    <w:rsid w:val="00AD7C28"/>
    <w:rsid w:val="00AD7C43"/>
    <w:rsid w:val="00AD7C88"/>
    <w:rsid w:val="00AE0198"/>
    <w:rsid w:val="00AE02EE"/>
    <w:rsid w:val="00AE0497"/>
    <w:rsid w:val="00AE0828"/>
    <w:rsid w:val="00AE0940"/>
    <w:rsid w:val="00AE0962"/>
    <w:rsid w:val="00AE09B7"/>
    <w:rsid w:val="00AE0A3B"/>
    <w:rsid w:val="00AE0A91"/>
    <w:rsid w:val="00AE0A98"/>
    <w:rsid w:val="00AE0FCB"/>
    <w:rsid w:val="00AE10AF"/>
    <w:rsid w:val="00AE131D"/>
    <w:rsid w:val="00AE1398"/>
    <w:rsid w:val="00AE14C0"/>
    <w:rsid w:val="00AE163E"/>
    <w:rsid w:val="00AE1B4B"/>
    <w:rsid w:val="00AE1B7D"/>
    <w:rsid w:val="00AE1C38"/>
    <w:rsid w:val="00AE1F50"/>
    <w:rsid w:val="00AE203B"/>
    <w:rsid w:val="00AE20E2"/>
    <w:rsid w:val="00AE2379"/>
    <w:rsid w:val="00AE2497"/>
    <w:rsid w:val="00AE27D4"/>
    <w:rsid w:val="00AE2A12"/>
    <w:rsid w:val="00AE2C29"/>
    <w:rsid w:val="00AE2DBA"/>
    <w:rsid w:val="00AE2FBA"/>
    <w:rsid w:val="00AE3242"/>
    <w:rsid w:val="00AE3298"/>
    <w:rsid w:val="00AE36B4"/>
    <w:rsid w:val="00AE382A"/>
    <w:rsid w:val="00AE38F7"/>
    <w:rsid w:val="00AE3A0A"/>
    <w:rsid w:val="00AE3A2C"/>
    <w:rsid w:val="00AE3ACA"/>
    <w:rsid w:val="00AE3AD7"/>
    <w:rsid w:val="00AE3BEE"/>
    <w:rsid w:val="00AE3CF0"/>
    <w:rsid w:val="00AE3D81"/>
    <w:rsid w:val="00AE4050"/>
    <w:rsid w:val="00AE4098"/>
    <w:rsid w:val="00AE4226"/>
    <w:rsid w:val="00AE4662"/>
    <w:rsid w:val="00AE476D"/>
    <w:rsid w:val="00AE4889"/>
    <w:rsid w:val="00AE4A55"/>
    <w:rsid w:val="00AE4B68"/>
    <w:rsid w:val="00AE4CD3"/>
    <w:rsid w:val="00AE4CEB"/>
    <w:rsid w:val="00AE4F2B"/>
    <w:rsid w:val="00AE4FD0"/>
    <w:rsid w:val="00AE53B1"/>
    <w:rsid w:val="00AE5630"/>
    <w:rsid w:val="00AE57AF"/>
    <w:rsid w:val="00AE5A7C"/>
    <w:rsid w:val="00AE5B73"/>
    <w:rsid w:val="00AE5C40"/>
    <w:rsid w:val="00AE5E06"/>
    <w:rsid w:val="00AE5E1C"/>
    <w:rsid w:val="00AE6090"/>
    <w:rsid w:val="00AE6104"/>
    <w:rsid w:val="00AE6236"/>
    <w:rsid w:val="00AE6538"/>
    <w:rsid w:val="00AE6583"/>
    <w:rsid w:val="00AE6630"/>
    <w:rsid w:val="00AE6724"/>
    <w:rsid w:val="00AE6742"/>
    <w:rsid w:val="00AE6BCD"/>
    <w:rsid w:val="00AE6EB8"/>
    <w:rsid w:val="00AE6EF7"/>
    <w:rsid w:val="00AE6F03"/>
    <w:rsid w:val="00AE710C"/>
    <w:rsid w:val="00AE7187"/>
    <w:rsid w:val="00AE7375"/>
    <w:rsid w:val="00AE737C"/>
    <w:rsid w:val="00AE75CF"/>
    <w:rsid w:val="00AE7603"/>
    <w:rsid w:val="00AE76F3"/>
    <w:rsid w:val="00AE77D6"/>
    <w:rsid w:val="00AE7A23"/>
    <w:rsid w:val="00AE7BAA"/>
    <w:rsid w:val="00AE7BE7"/>
    <w:rsid w:val="00AE7F72"/>
    <w:rsid w:val="00AF0002"/>
    <w:rsid w:val="00AF02A9"/>
    <w:rsid w:val="00AF0481"/>
    <w:rsid w:val="00AF04BA"/>
    <w:rsid w:val="00AF0898"/>
    <w:rsid w:val="00AF08FC"/>
    <w:rsid w:val="00AF0AEB"/>
    <w:rsid w:val="00AF0C58"/>
    <w:rsid w:val="00AF0D4D"/>
    <w:rsid w:val="00AF0E01"/>
    <w:rsid w:val="00AF1079"/>
    <w:rsid w:val="00AF126F"/>
    <w:rsid w:val="00AF1D5E"/>
    <w:rsid w:val="00AF1E6A"/>
    <w:rsid w:val="00AF203B"/>
    <w:rsid w:val="00AF20F3"/>
    <w:rsid w:val="00AF2163"/>
    <w:rsid w:val="00AF23A9"/>
    <w:rsid w:val="00AF2484"/>
    <w:rsid w:val="00AF27F4"/>
    <w:rsid w:val="00AF2BC0"/>
    <w:rsid w:val="00AF2CC1"/>
    <w:rsid w:val="00AF2F86"/>
    <w:rsid w:val="00AF34AD"/>
    <w:rsid w:val="00AF409D"/>
    <w:rsid w:val="00AF44C7"/>
    <w:rsid w:val="00AF455A"/>
    <w:rsid w:val="00AF455C"/>
    <w:rsid w:val="00AF4610"/>
    <w:rsid w:val="00AF47B6"/>
    <w:rsid w:val="00AF49EA"/>
    <w:rsid w:val="00AF4D32"/>
    <w:rsid w:val="00AF4D67"/>
    <w:rsid w:val="00AF4DE7"/>
    <w:rsid w:val="00AF4F20"/>
    <w:rsid w:val="00AF4F30"/>
    <w:rsid w:val="00AF4F66"/>
    <w:rsid w:val="00AF535E"/>
    <w:rsid w:val="00AF5443"/>
    <w:rsid w:val="00AF5647"/>
    <w:rsid w:val="00AF56B7"/>
    <w:rsid w:val="00AF57C1"/>
    <w:rsid w:val="00AF58A3"/>
    <w:rsid w:val="00AF5AFE"/>
    <w:rsid w:val="00AF5BCF"/>
    <w:rsid w:val="00AF65AF"/>
    <w:rsid w:val="00AF666D"/>
    <w:rsid w:val="00AF66AD"/>
    <w:rsid w:val="00AF6804"/>
    <w:rsid w:val="00AF6AA5"/>
    <w:rsid w:val="00AF6AB0"/>
    <w:rsid w:val="00AF6DE2"/>
    <w:rsid w:val="00AF6FA9"/>
    <w:rsid w:val="00AF7058"/>
    <w:rsid w:val="00AF710E"/>
    <w:rsid w:val="00AF7210"/>
    <w:rsid w:val="00AF72C3"/>
    <w:rsid w:val="00AF7582"/>
    <w:rsid w:val="00AF7636"/>
    <w:rsid w:val="00AF76DC"/>
    <w:rsid w:val="00AF7751"/>
    <w:rsid w:val="00AF7BF5"/>
    <w:rsid w:val="00AF7CC0"/>
    <w:rsid w:val="00AF7FB8"/>
    <w:rsid w:val="00B00433"/>
    <w:rsid w:val="00B004EE"/>
    <w:rsid w:val="00B00508"/>
    <w:rsid w:val="00B00AFA"/>
    <w:rsid w:val="00B00E63"/>
    <w:rsid w:val="00B0150F"/>
    <w:rsid w:val="00B0167D"/>
    <w:rsid w:val="00B017D8"/>
    <w:rsid w:val="00B0199C"/>
    <w:rsid w:val="00B01A56"/>
    <w:rsid w:val="00B01BE9"/>
    <w:rsid w:val="00B01C18"/>
    <w:rsid w:val="00B01DC7"/>
    <w:rsid w:val="00B01E0A"/>
    <w:rsid w:val="00B01E99"/>
    <w:rsid w:val="00B025A5"/>
    <w:rsid w:val="00B02A64"/>
    <w:rsid w:val="00B02AEA"/>
    <w:rsid w:val="00B02D00"/>
    <w:rsid w:val="00B03655"/>
    <w:rsid w:val="00B0383E"/>
    <w:rsid w:val="00B03852"/>
    <w:rsid w:val="00B039E0"/>
    <w:rsid w:val="00B03AA4"/>
    <w:rsid w:val="00B03B76"/>
    <w:rsid w:val="00B03C2D"/>
    <w:rsid w:val="00B03C53"/>
    <w:rsid w:val="00B03D71"/>
    <w:rsid w:val="00B0413B"/>
    <w:rsid w:val="00B0446F"/>
    <w:rsid w:val="00B044CC"/>
    <w:rsid w:val="00B04502"/>
    <w:rsid w:val="00B04A2A"/>
    <w:rsid w:val="00B04CF8"/>
    <w:rsid w:val="00B04FF3"/>
    <w:rsid w:val="00B05212"/>
    <w:rsid w:val="00B052A3"/>
    <w:rsid w:val="00B05859"/>
    <w:rsid w:val="00B05AD9"/>
    <w:rsid w:val="00B05CAC"/>
    <w:rsid w:val="00B06117"/>
    <w:rsid w:val="00B06278"/>
    <w:rsid w:val="00B06325"/>
    <w:rsid w:val="00B065AC"/>
    <w:rsid w:val="00B06963"/>
    <w:rsid w:val="00B069A8"/>
    <w:rsid w:val="00B06ADB"/>
    <w:rsid w:val="00B06AEC"/>
    <w:rsid w:val="00B06B55"/>
    <w:rsid w:val="00B06C2F"/>
    <w:rsid w:val="00B06CC6"/>
    <w:rsid w:val="00B06E1B"/>
    <w:rsid w:val="00B06E22"/>
    <w:rsid w:val="00B070B9"/>
    <w:rsid w:val="00B073A6"/>
    <w:rsid w:val="00B07425"/>
    <w:rsid w:val="00B075AD"/>
    <w:rsid w:val="00B0761D"/>
    <w:rsid w:val="00B07815"/>
    <w:rsid w:val="00B0787B"/>
    <w:rsid w:val="00B07891"/>
    <w:rsid w:val="00B0791B"/>
    <w:rsid w:val="00B07980"/>
    <w:rsid w:val="00B07A74"/>
    <w:rsid w:val="00B07B63"/>
    <w:rsid w:val="00B07BC8"/>
    <w:rsid w:val="00B07DA6"/>
    <w:rsid w:val="00B07EED"/>
    <w:rsid w:val="00B1021D"/>
    <w:rsid w:val="00B105AA"/>
    <w:rsid w:val="00B10741"/>
    <w:rsid w:val="00B10795"/>
    <w:rsid w:val="00B10956"/>
    <w:rsid w:val="00B10ADD"/>
    <w:rsid w:val="00B10C90"/>
    <w:rsid w:val="00B10E0B"/>
    <w:rsid w:val="00B111C4"/>
    <w:rsid w:val="00B1146D"/>
    <w:rsid w:val="00B116DA"/>
    <w:rsid w:val="00B11876"/>
    <w:rsid w:val="00B11E6B"/>
    <w:rsid w:val="00B1201F"/>
    <w:rsid w:val="00B120C0"/>
    <w:rsid w:val="00B1222B"/>
    <w:rsid w:val="00B124BB"/>
    <w:rsid w:val="00B124C6"/>
    <w:rsid w:val="00B125BA"/>
    <w:rsid w:val="00B12647"/>
    <w:rsid w:val="00B12656"/>
    <w:rsid w:val="00B126E2"/>
    <w:rsid w:val="00B1287F"/>
    <w:rsid w:val="00B12922"/>
    <w:rsid w:val="00B12A34"/>
    <w:rsid w:val="00B12BBF"/>
    <w:rsid w:val="00B12F5A"/>
    <w:rsid w:val="00B131AB"/>
    <w:rsid w:val="00B13390"/>
    <w:rsid w:val="00B134EA"/>
    <w:rsid w:val="00B1360E"/>
    <w:rsid w:val="00B138CC"/>
    <w:rsid w:val="00B1392B"/>
    <w:rsid w:val="00B13A0F"/>
    <w:rsid w:val="00B13AF4"/>
    <w:rsid w:val="00B13F63"/>
    <w:rsid w:val="00B13FBE"/>
    <w:rsid w:val="00B14196"/>
    <w:rsid w:val="00B1438F"/>
    <w:rsid w:val="00B143CA"/>
    <w:rsid w:val="00B1449D"/>
    <w:rsid w:val="00B14579"/>
    <w:rsid w:val="00B145ED"/>
    <w:rsid w:val="00B1487F"/>
    <w:rsid w:val="00B148E7"/>
    <w:rsid w:val="00B14921"/>
    <w:rsid w:val="00B14E80"/>
    <w:rsid w:val="00B14F28"/>
    <w:rsid w:val="00B14F3A"/>
    <w:rsid w:val="00B1501A"/>
    <w:rsid w:val="00B15683"/>
    <w:rsid w:val="00B157C4"/>
    <w:rsid w:val="00B158D7"/>
    <w:rsid w:val="00B15AAB"/>
    <w:rsid w:val="00B15B7C"/>
    <w:rsid w:val="00B15C10"/>
    <w:rsid w:val="00B15C7C"/>
    <w:rsid w:val="00B15EDE"/>
    <w:rsid w:val="00B160BA"/>
    <w:rsid w:val="00B1638C"/>
    <w:rsid w:val="00B1651F"/>
    <w:rsid w:val="00B16641"/>
    <w:rsid w:val="00B166D4"/>
    <w:rsid w:val="00B16745"/>
    <w:rsid w:val="00B16884"/>
    <w:rsid w:val="00B1689E"/>
    <w:rsid w:val="00B16A88"/>
    <w:rsid w:val="00B16E2C"/>
    <w:rsid w:val="00B16E30"/>
    <w:rsid w:val="00B1720B"/>
    <w:rsid w:val="00B1726C"/>
    <w:rsid w:val="00B175E1"/>
    <w:rsid w:val="00B175E2"/>
    <w:rsid w:val="00B177A3"/>
    <w:rsid w:val="00B17922"/>
    <w:rsid w:val="00B179BB"/>
    <w:rsid w:val="00B17B71"/>
    <w:rsid w:val="00B17B7E"/>
    <w:rsid w:val="00B2025F"/>
    <w:rsid w:val="00B20412"/>
    <w:rsid w:val="00B206CE"/>
    <w:rsid w:val="00B2080C"/>
    <w:rsid w:val="00B2098C"/>
    <w:rsid w:val="00B20C08"/>
    <w:rsid w:val="00B20DA0"/>
    <w:rsid w:val="00B20DB6"/>
    <w:rsid w:val="00B21420"/>
    <w:rsid w:val="00B2145A"/>
    <w:rsid w:val="00B2149A"/>
    <w:rsid w:val="00B2158E"/>
    <w:rsid w:val="00B21878"/>
    <w:rsid w:val="00B21FAC"/>
    <w:rsid w:val="00B22249"/>
    <w:rsid w:val="00B2231F"/>
    <w:rsid w:val="00B22366"/>
    <w:rsid w:val="00B223B7"/>
    <w:rsid w:val="00B223DF"/>
    <w:rsid w:val="00B22493"/>
    <w:rsid w:val="00B224A8"/>
    <w:rsid w:val="00B22532"/>
    <w:rsid w:val="00B22651"/>
    <w:rsid w:val="00B22690"/>
    <w:rsid w:val="00B2284A"/>
    <w:rsid w:val="00B22897"/>
    <w:rsid w:val="00B229BB"/>
    <w:rsid w:val="00B22AE5"/>
    <w:rsid w:val="00B22C57"/>
    <w:rsid w:val="00B23142"/>
    <w:rsid w:val="00B232D6"/>
    <w:rsid w:val="00B23533"/>
    <w:rsid w:val="00B23567"/>
    <w:rsid w:val="00B2360C"/>
    <w:rsid w:val="00B23736"/>
    <w:rsid w:val="00B237C1"/>
    <w:rsid w:val="00B23832"/>
    <w:rsid w:val="00B23C3A"/>
    <w:rsid w:val="00B23D6F"/>
    <w:rsid w:val="00B23EFF"/>
    <w:rsid w:val="00B23F5D"/>
    <w:rsid w:val="00B23FE1"/>
    <w:rsid w:val="00B242A6"/>
    <w:rsid w:val="00B24369"/>
    <w:rsid w:val="00B245CF"/>
    <w:rsid w:val="00B24765"/>
    <w:rsid w:val="00B24FBC"/>
    <w:rsid w:val="00B25523"/>
    <w:rsid w:val="00B25AB2"/>
    <w:rsid w:val="00B26113"/>
    <w:rsid w:val="00B262D0"/>
    <w:rsid w:val="00B26305"/>
    <w:rsid w:val="00B263F8"/>
    <w:rsid w:val="00B26754"/>
    <w:rsid w:val="00B26A62"/>
    <w:rsid w:val="00B26AD4"/>
    <w:rsid w:val="00B26C0A"/>
    <w:rsid w:val="00B26C7B"/>
    <w:rsid w:val="00B26E98"/>
    <w:rsid w:val="00B26F77"/>
    <w:rsid w:val="00B27011"/>
    <w:rsid w:val="00B270F6"/>
    <w:rsid w:val="00B273F4"/>
    <w:rsid w:val="00B27582"/>
    <w:rsid w:val="00B2767E"/>
    <w:rsid w:val="00B2781D"/>
    <w:rsid w:val="00B27922"/>
    <w:rsid w:val="00B27A95"/>
    <w:rsid w:val="00B27ACE"/>
    <w:rsid w:val="00B27F4F"/>
    <w:rsid w:val="00B27FDA"/>
    <w:rsid w:val="00B30238"/>
    <w:rsid w:val="00B3044D"/>
    <w:rsid w:val="00B3050B"/>
    <w:rsid w:val="00B307F2"/>
    <w:rsid w:val="00B3082A"/>
    <w:rsid w:val="00B30A60"/>
    <w:rsid w:val="00B30AD8"/>
    <w:rsid w:val="00B30AFB"/>
    <w:rsid w:val="00B30B20"/>
    <w:rsid w:val="00B30E7C"/>
    <w:rsid w:val="00B30EA5"/>
    <w:rsid w:val="00B30F5C"/>
    <w:rsid w:val="00B3148E"/>
    <w:rsid w:val="00B314D1"/>
    <w:rsid w:val="00B31748"/>
    <w:rsid w:val="00B31C36"/>
    <w:rsid w:val="00B31CB9"/>
    <w:rsid w:val="00B31D68"/>
    <w:rsid w:val="00B31F3C"/>
    <w:rsid w:val="00B32111"/>
    <w:rsid w:val="00B3283E"/>
    <w:rsid w:val="00B32881"/>
    <w:rsid w:val="00B32ADE"/>
    <w:rsid w:val="00B32C2F"/>
    <w:rsid w:val="00B32D3B"/>
    <w:rsid w:val="00B32DBF"/>
    <w:rsid w:val="00B32FCE"/>
    <w:rsid w:val="00B33139"/>
    <w:rsid w:val="00B332FC"/>
    <w:rsid w:val="00B335A7"/>
    <w:rsid w:val="00B336C5"/>
    <w:rsid w:val="00B33B3A"/>
    <w:rsid w:val="00B33D84"/>
    <w:rsid w:val="00B33EEE"/>
    <w:rsid w:val="00B34227"/>
    <w:rsid w:val="00B3429A"/>
    <w:rsid w:val="00B3436A"/>
    <w:rsid w:val="00B3450B"/>
    <w:rsid w:val="00B3453B"/>
    <w:rsid w:val="00B347BD"/>
    <w:rsid w:val="00B34B4B"/>
    <w:rsid w:val="00B34B9F"/>
    <w:rsid w:val="00B34EFC"/>
    <w:rsid w:val="00B35116"/>
    <w:rsid w:val="00B353BF"/>
    <w:rsid w:val="00B35460"/>
    <w:rsid w:val="00B35576"/>
    <w:rsid w:val="00B357BF"/>
    <w:rsid w:val="00B357DA"/>
    <w:rsid w:val="00B35850"/>
    <w:rsid w:val="00B35BE3"/>
    <w:rsid w:val="00B35C30"/>
    <w:rsid w:val="00B36092"/>
    <w:rsid w:val="00B36165"/>
    <w:rsid w:val="00B3633F"/>
    <w:rsid w:val="00B36423"/>
    <w:rsid w:val="00B3655F"/>
    <w:rsid w:val="00B36620"/>
    <w:rsid w:val="00B367E1"/>
    <w:rsid w:val="00B369C7"/>
    <w:rsid w:val="00B369EC"/>
    <w:rsid w:val="00B36BBC"/>
    <w:rsid w:val="00B36F43"/>
    <w:rsid w:val="00B36FC7"/>
    <w:rsid w:val="00B37033"/>
    <w:rsid w:val="00B370F3"/>
    <w:rsid w:val="00B37112"/>
    <w:rsid w:val="00B37944"/>
    <w:rsid w:val="00B37959"/>
    <w:rsid w:val="00B37B74"/>
    <w:rsid w:val="00B37BA4"/>
    <w:rsid w:val="00B4072C"/>
    <w:rsid w:val="00B4095A"/>
    <w:rsid w:val="00B40B53"/>
    <w:rsid w:val="00B40BBE"/>
    <w:rsid w:val="00B40CAF"/>
    <w:rsid w:val="00B40D2F"/>
    <w:rsid w:val="00B40E02"/>
    <w:rsid w:val="00B410F0"/>
    <w:rsid w:val="00B41374"/>
    <w:rsid w:val="00B4139F"/>
    <w:rsid w:val="00B41FDF"/>
    <w:rsid w:val="00B4205A"/>
    <w:rsid w:val="00B4211B"/>
    <w:rsid w:val="00B423D7"/>
    <w:rsid w:val="00B424ED"/>
    <w:rsid w:val="00B427C7"/>
    <w:rsid w:val="00B429BA"/>
    <w:rsid w:val="00B42BCA"/>
    <w:rsid w:val="00B42D85"/>
    <w:rsid w:val="00B42E79"/>
    <w:rsid w:val="00B43306"/>
    <w:rsid w:val="00B433DE"/>
    <w:rsid w:val="00B43598"/>
    <w:rsid w:val="00B4369C"/>
    <w:rsid w:val="00B436B1"/>
    <w:rsid w:val="00B43732"/>
    <w:rsid w:val="00B437BB"/>
    <w:rsid w:val="00B43D58"/>
    <w:rsid w:val="00B43FF9"/>
    <w:rsid w:val="00B441E2"/>
    <w:rsid w:val="00B44444"/>
    <w:rsid w:val="00B4461D"/>
    <w:rsid w:val="00B44866"/>
    <w:rsid w:val="00B448ED"/>
    <w:rsid w:val="00B44958"/>
    <w:rsid w:val="00B44A2B"/>
    <w:rsid w:val="00B44BCB"/>
    <w:rsid w:val="00B4516E"/>
    <w:rsid w:val="00B45221"/>
    <w:rsid w:val="00B45389"/>
    <w:rsid w:val="00B456E4"/>
    <w:rsid w:val="00B45764"/>
    <w:rsid w:val="00B457E2"/>
    <w:rsid w:val="00B458C2"/>
    <w:rsid w:val="00B45C0C"/>
    <w:rsid w:val="00B45FCC"/>
    <w:rsid w:val="00B45FFA"/>
    <w:rsid w:val="00B46057"/>
    <w:rsid w:val="00B4623A"/>
    <w:rsid w:val="00B4649C"/>
    <w:rsid w:val="00B465D5"/>
    <w:rsid w:val="00B4690A"/>
    <w:rsid w:val="00B4695D"/>
    <w:rsid w:val="00B46B5F"/>
    <w:rsid w:val="00B46D80"/>
    <w:rsid w:val="00B4717F"/>
    <w:rsid w:val="00B472BA"/>
    <w:rsid w:val="00B472CE"/>
    <w:rsid w:val="00B472FF"/>
    <w:rsid w:val="00B473B4"/>
    <w:rsid w:val="00B4780B"/>
    <w:rsid w:val="00B47AF6"/>
    <w:rsid w:val="00B47EE8"/>
    <w:rsid w:val="00B47FDB"/>
    <w:rsid w:val="00B5020E"/>
    <w:rsid w:val="00B50643"/>
    <w:rsid w:val="00B507B8"/>
    <w:rsid w:val="00B509F8"/>
    <w:rsid w:val="00B50C8F"/>
    <w:rsid w:val="00B50F32"/>
    <w:rsid w:val="00B512C9"/>
    <w:rsid w:val="00B519D4"/>
    <w:rsid w:val="00B51A8A"/>
    <w:rsid w:val="00B51DEE"/>
    <w:rsid w:val="00B52051"/>
    <w:rsid w:val="00B52143"/>
    <w:rsid w:val="00B52155"/>
    <w:rsid w:val="00B5221E"/>
    <w:rsid w:val="00B52246"/>
    <w:rsid w:val="00B52293"/>
    <w:rsid w:val="00B5236B"/>
    <w:rsid w:val="00B5248C"/>
    <w:rsid w:val="00B526A3"/>
    <w:rsid w:val="00B52B73"/>
    <w:rsid w:val="00B52D73"/>
    <w:rsid w:val="00B53063"/>
    <w:rsid w:val="00B53349"/>
    <w:rsid w:val="00B533C7"/>
    <w:rsid w:val="00B53508"/>
    <w:rsid w:val="00B5361C"/>
    <w:rsid w:val="00B53682"/>
    <w:rsid w:val="00B538B9"/>
    <w:rsid w:val="00B539FD"/>
    <w:rsid w:val="00B53C9C"/>
    <w:rsid w:val="00B53D18"/>
    <w:rsid w:val="00B53EE2"/>
    <w:rsid w:val="00B542B5"/>
    <w:rsid w:val="00B54457"/>
    <w:rsid w:val="00B54531"/>
    <w:rsid w:val="00B547F6"/>
    <w:rsid w:val="00B54C42"/>
    <w:rsid w:val="00B54EDB"/>
    <w:rsid w:val="00B54FAF"/>
    <w:rsid w:val="00B55189"/>
    <w:rsid w:val="00B55237"/>
    <w:rsid w:val="00B55250"/>
    <w:rsid w:val="00B55347"/>
    <w:rsid w:val="00B55530"/>
    <w:rsid w:val="00B5577E"/>
    <w:rsid w:val="00B5587A"/>
    <w:rsid w:val="00B558FB"/>
    <w:rsid w:val="00B55932"/>
    <w:rsid w:val="00B55A37"/>
    <w:rsid w:val="00B55E1C"/>
    <w:rsid w:val="00B56271"/>
    <w:rsid w:val="00B5654E"/>
    <w:rsid w:val="00B56640"/>
    <w:rsid w:val="00B566ED"/>
    <w:rsid w:val="00B56748"/>
    <w:rsid w:val="00B5679B"/>
    <w:rsid w:val="00B567F8"/>
    <w:rsid w:val="00B56B5E"/>
    <w:rsid w:val="00B56C42"/>
    <w:rsid w:val="00B56CB8"/>
    <w:rsid w:val="00B56CDD"/>
    <w:rsid w:val="00B56CEF"/>
    <w:rsid w:val="00B56D3B"/>
    <w:rsid w:val="00B56D48"/>
    <w:rsid w:val="00B56E85"/>
    <w:rsid w:val="00B56EB6"/>
    <w:rsid w:val="00B56F36"/>
    <w:rsid w:val="00B56F8B"/>
    <w:rsid w:val="00B56FB8"/>
    <w:rsid w:val="00B572A8"/>
    <w:rsid w:val="00B572F0"/>
    <w:rsid w:val="00B5737F"/>
    <w:rsid w:val="00B57503"/>
    <w:rsid w:val="00B57901"/>
    <w:rsid w:val="00B57B00"/>
    <w:rsid w:val="00B57BDF"/>
    <w:rsid w:val="00B57C0D"/>
    <w:rsid w:val="00B57D0D"/>
    <w:rsid w:val="00B57D90"/>
    <w:rsid w:val="00B57E69"/>
    <w:rsid w:val="00B57E87"/>
    <w:rsid w:val="00B601AA"/>
    <w:rsid w:val="00B60328"/>
    <w:rsid w:val="00B6090A"/>
    <w:rsid w:val="00B60C53"/>
    <w:rsid w:val="00B60D59"/>
    <w:rsid w:val="00B60DC1"/>
    <w:rsid w:val="00B60F9D"/>
    <w:rsid w:val="00B61139"/>
    <w:rsid w:val="00B6154B"/>
    <w:rsid w:val="00B61A99"/>
    <w:rsid w:val="00B61B16"/>
    <w:rsid w:val="00B61F39"/>
    <w:rsid w:val="00B61F69"/>
    <w:rsid w:val="00B62003"/>
    <w:rsid w:val="00B6210E"/>
    <w:rsid w:val="00B62110"/>
    <w:rsid w:val="00B622E1"/>
    <w:rsid w:val="00B62407"/>
    <w:rsid w:val="00B62425"/>
    <w:rsid w:val="00B624B5"/>
    <w:rsid w:val="00B62575"/>
    <w:rsid w:val="00B628B1"/>
    <w:rsid w:val="00B629BE"/>
    <w:rsid w:val="00B62B24"/>
    <w:rsid w:val="00B62BAF"/>
    <w:rsid w:val="00B62C61"/>
    <w:rsid w:val="00B62EF8"/>
    <w:rsid w:val="00B639C4"/>
    <w:rsid w:val="00B639F5"/>
    <w:rsid w:val="00B63B96"/>
    <w:rsid w:val="00B63CE0"/>
    <w:rsid w:val="00B63F44"/>
    <w:rsid w:val="00B6404F"/>
    <w:rsid w:val="00B642B1"/>
    <w:rsid w:val="00B645EA"/>
    <w:rsid w:val="00B646FD"/>
    <w:rsid w:val="00B6485B"/>
    <w:rsid w:val="00B64CD9"/>
    <w:rsid w:val="00B64D2A"/>
    <w:rsid w:val="00B65160"/>
    <w:rsid w:val="00B6549C"/>
    <w:rsid w:val="00B6553F"/>
    <w:rsid w:val="00B65543"/>
    <w:rsid w:val="00B6561B"/>
    <w:rsid w:val="00B6566B"/>
    <w:rsid w:val="00B658CB"/>
    <w:rsid w:val="00B658E0"/>
    <w:rsid w:val="00B65C8D"/>
    <w:rsid w:val="00B65DA8"/>
    <w:rsid w:val="00B65EFE"/>
    <w:rsid w:val="00B66910"/>
    <w:rsid w:val="00B66912"/>
    <w:rsid w:val="00B66AF2"/>
    <w:rsid w:val="00B66B90"/>
    <w:rsid w:val="00B66B92"/>
    <w:rsid w:val="00B66C00"/>
    <w:rsid w:val="00B66F6E"/>
    <w:rsid w:val="00B6703C"/>
    <w:rsid w:val="00B670BF"/>
    <w:rsid w:val="00B670E1"/>
    <w:rsid w:val="00B670FB"/>
    <w:rsid w:val="00B67122"/>
    <w:rsid w:val="00B674B6"/>
    <w:rsid w:val="00B67684"/>
    <w:rsid w:val="00B67811"/>
    <w:rsid w:val="00B67A58"/>
    <w:rsid w:val="00B67CC9"/>
    <w:rsid w:val="00B67CD9"/>
    <w:rsid w:val="00B67FAE"/>
    <w:rsid w:val="00B67FBC"/>
    <w:rsid w:val="00B7023B"/>
    <w:rsid w:val="00B70276"/>
    <w:rsid w:val="00B70298"/>
    <w:rsid w:val="00B702FF"/>
    <w:rsid w:val="00B7034F"/>
    <w:rsid w:val="00B70436"/>
    <w:rsid w:val="00B70562"/>
    <w:rsid w:val="00B7060F"/>
    <w:rsid w:val="00B7077A"/>
    <w:rsid w:val="00B70ABB"/>
    <w:rsid w:val="00B70D3B"/>
    <w:rsid w:val="00B71320"/>
    <w:rsid w:val="00B713CC"/>
    <w:rsid w:val="00B7167B"/>
    <w:rsid w:val="00B71A1A"/>
    <w:rsid w:val="00B71A99"/>
    <w:rsid w:val="00B71B3E"/>
    <w:rsid w:val="00B71BB3"/>
    <w:rsid w:val="00B7210F"/>
    <w:rsid w:val="00B72465"/>
    <w:rsid w:val="00B72791"/>
    <w:rsid w:val="00B72A21"/>
    <w:rsid w:val="00B72D00"/>
    <w:rsid w:val="00B72D5A"/>
    <w:rsid w:val="00B72DE4"/>
    <w:rsid w:val="00B72E3D"/>
    <w:rsid w:val="00B7301D"/>
    <w:rsid w:val="00B730C9"/>
    <w:rsid w:val="00B73397"/>
    <w:rsid w:val="00B733BD"/>
    <w:rsid w:val="00B73778"/>
    <w:rsid w:val="00B7377D"/>
    <w:rsid w:val="00B7378B"/>
    <w:rsid w:val="00B739CC"/>
    <w:rsid w:val="00B73D82"/>
    <w:rsid w:val="00B740EF"/>
    <w:rsid w:val="00B746F8"/>
    <w:rsid w:val="00B74861"/>
    <w:rsid w:val="00B74B02"/>
    <w:rsid w:val="00B74B2A"/>
    <w:rsid w:val="00B74B7C"/>
    <w:rsid w:val="00B75123"/>
    <w:rsid w:val="00B75175"/>
    <w:rsid w:val="00B752B2"/>
    <w:rsid w:val="00B75526"/>
    <w:rsid w:val="00B7562B"/>
    <w:rsid w:val="00B75934"/>
    <w:rsid w:val="00B75A06"/>
    <w:rsid w:val="00B75B80"/>
    <w:rsid w:val="00B75C14"/>
    <w:rsid w:val="00B75D1F"/>
    <w:rsid w:val="00B76499"/>
    <w:rsid w:val="00B76598"/>
    <w:rsid w:val="00B765CC"/>
    <w:rsid w:val="00B766DF"/>
    <w:rsid w:val="00B76A62"/>
    <w:rsid w:val="00B76A73"/>
    <w:rsid w:val="00B76C2B"/>
    <w:rsid w:val="00B76D27"/>
    <w:rsid w:val="00B76E7B"/>
    <w:rsid w:val="00B76F10"/>
    <w:rsid w:val="00B76FAE"/>
    <w:rsid w:val="00B7721A"/>
    <w:rsid w:val="00B7732A"/>
    <w:rsid w:val="00B77457"/>
    <w:rsid w:val="00B77603"/>
    <w:rsid w:val="00B77B8B"/>
    <w:rsid w:val="00B77BF9"/>
    <w:rsid w:val="00B77C75"/>
    <w:rsid w:val="00B77ED2"/>
    <w:rsid w:val="00B77EDC"/>
    <w:rsid w:val="00B77F09"/>
    <w:rsid w:val="00B77F37"/>
    <w:rsid w:val="00B800DC"/>
    <w:rsid w:val="00B8027E"/>
    <w:rsid w:val="00B80545"/>
    <w:rsid w:val="00B80608"/>
    <w:rsid w:val="00B807BB"/>
    <w:rsid w:val="00B807EE"/>
    <w:rsid w:val="00B8084D"/>
    <w:rsid w:val="00B808AE"/>
    <w:rsid w:val="00B808D4"/>
    <w:rsid w:val="00B80B72"/>
    <w:rsid w:val="00B80BE4"/>
    <w:rsid w:val="00B80CD3"/>
    <w:rsid w:val="00B80EA8"/>
    <w:rsid w:val="00B814E8"/>
    <w:rsid w:val="00B816D3"/>
    <w:rsid w:val="00B81AA9"/>
    <w:rsid w:val="00B81BD1"/>
    <w:rsid w:val="00B81EC8"/>
    <w:rsid w:val="00B81F7C"/>
    <w:rsid w:val="00B82061"/>
    <w:rsid w:val="00B8206E"/>
    <w:rsid w:val="00B82220"/>
    <w:rsid w:val="00B82266"/>
    <w:rsid w:val="00B8247F"/>
    <w:rsid w:val="00B8248A"/>
    <w:rsid w:val="00B82664"/>
    <w:rsid w:val="00B827C4"/>
    <w:rsid w:val="00B82A0A"/>
    <w:rsid w:val="00B82BFD"/>
    <w:rsid w:val="00B82EA0"/>
    <w:rsid w:val="00B83024"/>
    <w:rsid w:val="00B8306B"/>
    <w:rsid w:val="00B830DC"/>
    <w:rsid w:val="00B836F9"/>
    <w:rsid w:val="00B83743"/>
    <w:rsid w:val="00B8374F"/>
    <w:rsid w:val="00B83BCF"/>
    <w:rsid w:val="00B83E0A"/>
    <w:rsid w:val="00B845B8"/>
    <w:rsid w:val="00B8460C"/>
    <w:rsid w:val="00B84996"/>
    <w:rsid w:val="00B84E83"/>
    <w:rsid w:val="00B8504C"/>
    <w:rsid w:val="00B85376"/>
    <w:rsid w:val="00B855BF"/>
    <w:rsid w:val="00B85851"/>
    <w:rsid w:val="00B85F61"/>
    <w:rsid w:val="00B862B3"/>
    <w:rsid w:val="00B862EF"/>
    <w:rsid w:val="00B864D8"/>
    <w:rsid w:val="00B86500"/>
    <w:rsid w:val="00B86869"/>
    <w:rsid w:val="00B8691D"/>
    <w:rsid w:val="00B86C2D"/>
    <w:rsid w:val="00B86F78"/>
    <w:rsid w:val="00B87028"/>
    <w:rsid w:val="00B870F1"/>
    <w:rsid w:val="00B8726E"/>
    <w:rsid w:val="00B874C1"/>
    <w:rsid w:val="00B8751C"/>
    <w:rsid w:val="00B876CB"/>
    <w:rsid w:val="00B8775E"/>
    <w:rsid w:val="00B87977"/>
    <w:rsid w:val="00B87B9A"/>
    <w:rsid w:val="00B87F85"/>
    <w:rsid w:val="00B902C1"/>
    <w:rsid w:val="00B906E5"/>
    <w:rsid w:val="00B906EC"/>
    <w:rsid w:val="00B90768"/>
    <w:rsid w:val="00B90893"/>
    <w:rsid w:val="00B91371"/>
    <w:rsid w:val="00B913BB"/>
    <w:rsid w:val="00B9168D"/>
    <w:rsid w:val="00B9172A"/>
    <w:rsid w:val="00B918CD"/>
    <w:rsid w:val="00B91993"/>
    <w:rsid w:val="00B91A47"/>
    <w:rsid w:val="00B91C09"/>
    <w:rsid w:val="00B91DD3"/>
    <w:rsid w:val="00B91DF3"/>
    <w:rsid w:val="00B921DA"/>
    <w:rsid w:val="00B92453"/>
    <w:rsid w:val="00B92599"/>
    <w:rsid w:val="00B92689"/>
    <w:rsid w:val="00B927B5"/>
    <w:rsid w:val="00B92840"/>
    <w:rsid w:val="00B92888"/>
    <w:rsid w:val="00B92A23"/>
    <w:rsid w:val="00B92BF0"/>
    <w:rsid w:val="00B92E47"/>
    <w:rsid w:val="00B92EC3"/>
    <w:rsid w:val="00B93254"/>
    <w:rsid w:val="00B9359C"/>
    <w:rsid w:val="00B93856"/>
    <w:rsid w:val="00B93861"/>
    <w:rsid w:val="00B93954"/>
    <w:rsid w:val="00B93A53"/>
    <w:rsid w:val="00B93B4A"/>
    <w:rsid w:val="00B93B79"/>
    <w:rsid w:val="00B93E8E"/>
    <w:rsid w:val="00B93FEB"/>
    <w:rsid w:val="00B942BD"/>
    <w:rsid w:val="00B94515"/>
    <w:rsid w:val="00B945C2"/>
    <w:rsid w:val="00B9489D"/>
    <w:rsid w:val="00B94A33"/>
    <w:rsid w:val="00B94C2F"/>
    <w:rsid w:val="00B94E91"/>
    <w:rsid w:val="00B94F63"/>
    <w:rsid w:val="00B950E9"/>
    <w:rsid w:val="00B9523A"/>
    <w:rsid w:val="00B952B0"/>
    <w:rsid w:val="00B95327"/>
    <w:rsid w:val="00B95340"/>
    <w:rsid w:val="00B956BD"/>
    <w:rsid w:val="00B958B1"/>
    <w:rsid w:val="00B958CD"/>
    <w:rsid w:val="00B95B7D"/>
    <w:rsid w:val="00B95D29"/>
    <w:rsid w:val="00B95D37"/>
    <w:rsid w:val="00B960B2"/>
    <w:rsid w:val="00B960D1"/>
    <w:rsid w:val="00B9611C"/>
    <w:rsid w:val="00B961CB"/>
    <w:rsid w:val="00B966A1"/>
    <w:rsid w:val="00B968A8"/>
    <w:rsid w:val="00B968D3"/>
    <w:rsid w:val="00B96F5F"/>
    <w:rsid w:val="00B970CC"/>
    <w:rsid w:val="00B973C5"/>
    <w:rsid w:val="00B97457"/>
    <w:rsid w:val="00B97493"/>
    <w:rsid w:val="00B974AA"/>
    <w:rsid w:val="00B97628"/>
    <w:rsid w:val="00B9762E"/>
    <w:rsid w:val="00B97663"/>
    <w:rsid w:val="00B97797"/>
    <w:rsid w:val="00B97A26"/>
    <w:rsid w:val="00B97AAA"/>
    <w:rsid w:val="00B97B8F"/>
    <w:rsid w:val="00B97BAB"/>
    <w:rsid w:val="00B97C5F"/>
    <w:rsid w:val="00B97C67"/>
    <w:rsid w:val="00B97DD6"/>
    <w:rsid w:val="00BA00F3"/>
    <w:rsid w:val="00BA0307"/>
    <w:rsid w:val="00BA0552"/>
    <w:rsid w:val="00BA05DE"/>
    <w:rsid w:val="00BA0612"/>
    <w:rsid w:val="00BA0760"/>
    <w:rsid w:val="00BA0E6D"/>
    <w:rsid w:val="00BA1061"/>
    <w:rsid w:val="00BA118A"/>
    <w:rsid w:val="00BA12BF"/>
    <w:rsid w:val="00BA1334"/>
    <w:rsid w:val="00BA1490"/>
    <w:rsid w:val="00BA1507"/>
    <w:rsid w:val="00BA156B"/>
    <w:rsid w:val="00BA157C"/>
    <w:rsid w:val="00BA1605"/>
    <w:rsid w:val="00BA168A"/>
    <w:rsid w:val="00BA16BE"/>
    <w:rsid w:val="00BA200B"/>
    <w:rsid w:val="00BA200D"/>
    <w:rsid w:val="00BA2192"/>
    <w:rsid w:val="00BA22D8"/>
    <w:rsid w:val="00BA23B9"/>
    <w:rsid w:val="00BA25D6"/>
    <w:rsid w:val="00BA287A"/>
    <w:rsid w:val="00BA28B3"/>
    <w:rsid w:val="00BA2A44"/>
    <w:rsid w:val="00BA2C64"/>
    <w:rsid w:val="00BA2DDF"/>
    <w:rsid w:val="00BA314F"/>
    <w:rsid w:val="00BA31A9"/>
    <w:rsid w:val="00BA35CB"/>
    <w:rsid w:val="00BA3616"/>
    <w:rsid w:val="00BA364E"/>
    <w:rsid w:val="00BA37C3"/>
    <w:rsid w:val="00BA3AA5"/>
    <w:rsid w:val="00BA3ACD"/>
    <w:rsid w:val="00BA3B7E"/>
    <w:rsid w:val="00BA40B7"/>
    <w:rsid w:val="00BA4209"/>
    <w:rsid w:val="00BA4241"/>
    <w:rsid w:val="00BA4376"/>
    <w:rsid w:val="00BA4391"/>
    <w:rsid w:val="00BA43C5"/>
    <w:rsid w:val="00BA4407"/>
    <w:rsid w:val="00BA4452"/>
    <w:rsid w:val="00BA4802"/>
    <w:rsid w:val="00BA4B73"/>
    <w:rsid w:val="00BA4E19"/>
    <w:rsid w:val="00BA4EBC"/>
    <w:rsid w:val="00BA4FB0"/>
    <w:rsid w:val="00BA51E6"/>
    <w:rsid w:val="00BA54D2"/>
    <w:rsid w:val="00BA581B"/>
    <w:rsid w:val="00BA58A1"/>
    <w:rsid w:val="00BA58E9"/>
    <w:rsid w:val="00BA5D66"/>
    <w:rsid w:val="00BA643F"/>
    <w:rsid w:val="00BA655E"/>
    <w:rsid w:val="00BA6AF5"/>
    <w:rsid w:val="00BA6BED"/>
    <w:rsid w:val="00BA6C69"/>
    <w:rsid w:val="00BA6D04"/>
    <w:rsid w:val="00BA6D6F"/>
    <w:rsid w:val="00BA6F68"/>
    <w:rsid w:val="00BA6FCD"/>
    <w:rsid w:val="00BA6FD4"/>
    <w:rsid w:val="00BA74B5"/>
    <w:rsid w:val="00BA7507"/>
    <w:rsid w:val="00BA75A2"/>
    <w:rsid w:val="00BA7922"/>
    <w:rsid w:val="00BA7984"/>
    <w:rsid w:val="00BA7A83"/>
    <w:rsid w:val="00BA7B4C"/>
    <w:rsid w:val="00BA7D2F"/>
    <w:rsid w:val="00BA7E26"/>
    <w:rsid w:val="00BB03B6"/>
    <w:rsid w:val="00BB06D7"/>
    <w:rsid w:val="00BB0937"/>
    <w:rsid w:val="00BB09F9"/>
    <w:rsid w:val="00BB0D96"/>
    <w:rsid w:val="00BB1012"/>
    <w:rsid w:val="00BB122A"/>
    <w:rsid w:val="00BB12CB"/>
    <w:rsid w:val="00BB1304"/>
    <w:rsid w:val="00BB1585"/>
    <w:rsid w:val="00BB15B8"/>
    <w:rsid w:val="00BB17E4"/>
    <w:rsid w:val="00BB1B50"/>
    <w:rsid w:val="00BB1C51"/>
    <w:rsid w:val="00BB1C6C"/>
    <w:rsid w:val="00BB1CF5"/>
    <w:rsid w:val="00BB1D21"/>
    <w:rsid w:val="00BB1F66"/>
    <w:rsid w:val="00BB216C"/>
    <w:rsid w:val="00BB225C"/>
    <w:rsid w:val="00BB225E"/>
    <w:rsid w:val="00BB2277"/>
    <w:rsid w:val="00BB23D5"/>
    <w:rsid w:val="00BB24E2"/>
    <w:rsid w:val="00BB254B"/>
    <w:rsid w:val="00BB25BB"/>
    <w:rsid w:val="00BB2767"/>
    <w:rsid w:val="00BB2992"/>
    <w:rsid w:val="00BB2BC6"/>
    <w:rsid w:val="00BB2DB2"/>
    <w:rsid w:val="00BB318E"/>
    <w:rsid w:val="00BB339A"/>
    <w:rsid w:val="00BB35F3"/>
    <w:rsid w:val="00BB369F"/>
    <w:rsid w:val="00BB3830"/>
    <w:rsid w:val="00BB3879"/>
    <w:rsid w:val="00BB3BFD"/>
    <w:rsid w:val="00BB3C7B"/>
    <w:rsid w:val="00BB4250"/>
    <w:rsid w:val="00BB43D9"/>
    <w:rsid w:val="00BB4405"/>
    <w:rsid w:val="00BB450E"/>
    <w:rsid w:val="00BB4707"/>
    <w:rsid w:val="00BB4B4F"/>
    <w:rsid w:val="00BB4C5E"/>
    <w:rsid w:val="00BB5024"/>
    <w:rsid w:val="00BB568E"/>
    <w:rsid w:val="00BB5913"/>
    <w:rsid w:val="00BB5A5F"/>
    <w:rsid w:val="00BB5B3F"/>
    <w:rsid w:val="00BB5B40"/>
    <w:rsid w:val="00BB5B68"/>
    <w:rsid w:val="00BB5B86"/>
    <w:rsid w:val="00BB5B8A"/>
    <w:rsid w:val="00BB5E82"/>
    <w:rsid w:val="00BB6023"/>
    <w:rsid w:val="00BB635B"/>
    <w:rsid w:val="00BB65B6"/>
    <w:rsid w:val="00BB66D8"/>
    <w:rsid w:val="00BB6DCE"/>
    <w:rsid w:val="00BB71E1"/>
    <w:rsid w:val="00BB766C"/>
    <w:rsid w:val="00BB7A3D"/>
    <w:rsid w:val="00BB7CA6"/>
    <w:rsid w:val="00BB7EEF"/>
    <w:rsid w:val="00BB7F32"/>
    <w:rsid w:val="00BC0057"/>
    <w:rsid w:val="00BC01B6"/>
    <w:rsid w:val="00BC0244"/>
    <w:rsid w:val="00BC0349"/>
    <w:rsid w:val="00BC03A8"/>
    <w:rsid w:val="00BC0602"/>
    <w:rsid w:val="00BC0737"/>
    <w:rsid w:val="00BC0DC9"/>
    <w:rsid w:val="00BC0FB0"/>
    <w:rsid w:val="00BC158F"/>
    <w:rsid w:val="00BC15DE"/>
    <w:rsid w:val="00BC15FC"/>
    <w:rsid w:val="00BC1BEF"/>
    <w:rsid w:val="00BC1BF9"/>
    <w:rsid w:val="00BC1F14"/>
    <w:rsid w:val="00BC2134"/>
    <w:rsid w:val="00BC2222"/>
    <w:rsid w:val="00BC23C8"/>
    <w:rsid w:val="00BC2741"/>
    <w:rsid w:val="00BC27B4"/>
    <w:rsid w:val="00BC2C8D"/>
    <w:rsid w:val="00BC3058"/>
    <w:rsid w:val="00BC3776"/>
    <w:rsid w:val="00BC3A12"/>
    <w:rsid w:val="00BC3C04"/>
    <w:rsid w:val="00BC3C47"/>
    <w:rsid w:val="00BC3F46"/>
    <w:rsid w:val="00BC3FF2"/>
    <w:rsid w:val="00BC4020"/>
    <w:rsid w:val="00BC4049"/>
    <w:rsid w:val="00BC4076"/>
    <w:rsid w:val="00BC4389"/>
    <w:rsid w:val="00BC43B7"/>
    <w:rsid w:val="00BC457F"/>
    <w:rsid w:val="00BC4598"/>
    <w:rsid w:val="00BC4612"/>
    <w:rsid w:val="00BC472B"/>
    <w:rsid w:val="00BC48E4"/>
    <w:rsid w:val="00BC49CD"/>
    <w:rsid w:val="00BC4A14"/>
    <w:rsid w:val="00BC4A67"/>
    <w:rsid w:val="00BC4C66"/>
    <w:rsid w:val="00BC4D8B"/>
    <w:rsid w:val="00BC4F7B"/>
    <w:rsid w:val="00BC510A"/>
    <w:rsid w:val="00BC5145"/>
    <w:rsid w:val="00BC5157"/>
    <w:rsid w:val="00BC52BB"/>
    <w:rsid w:val="00BC5478"/>
    <w:rsid w:val="00BC54EF"/>
    <w:rsid w:val="00BC5557"/>
    <w:rsid w:val="00BC559A"/>
    <w:rsid w:val="00BC5780"/>
    <w:rsid w:val="00BC57EE"/>
    <w:rsid w:val="00BC5A91"/>
    <w:rsid w:val="00BC5B74"/>
    <w:rsid w:val="00BC5D9E"/>
    <w:rsid w:val="00BC5DFA"/>
    <w:rsid w:val="00BC5E1E"/>
    <w:rsid w:val="00BC5E39"/>
    <w:rsid w:val="00BC5EC4"/>
    <w:rsid w:val="00BC62FE"/>
    <w:rsid w:val="00BC636E"/>
    <w:rsid w:val="00BC63BF"/>
    <w:rsid w:val="00BC656F"/>
    <w:rsid w:val="00BC6574"/>
    <w:rsid w:val="00BC66FA"/>
    <w:rsid w:val="00BC6700"/>
    <w:rsid w:val="00BC6BC1"/>
    <w:rsid w:val="00BC6BFA"/>
    <w:rsid w:val="00BC6C02"/>
    <w:rsid w:val="00BC6D72"/>
    <w:rsid w:val="00BC7051"/>
    <w:rsid w:val="00BC7173"/>
    <w:rsid w:val="00BC71BC"/>
    <w:rsid w:val="00BC7202"/>
    <w:rsid w:val="00BC739D"/>
    <w:rsid w:val="00BC7817"/>
    <w:rsid w:val="00BC7888"/>
    <w:rsid w:val="00BC7920"/>
    <w:rsid w:val="00BC79F4"/>
    <w:rsid w:val="00BC7A3E"/>
    <w:rsid w:val="00BC7A73"/>
    <w:rsid w:val="00BC7AC8"/>
    <w:rsid w:val="00BC7C79"/>
    <w:rsid w:val="00BC7CD7"/>
    <w:rsid w:val="00BC7E9C"/>
    <w:rsid w:val="00BD027C"/>
    <w:rsid w:val="00BD02AC"/>
    <w:rsid w:val="00BD02C5"/>
    <w:rsid w:val="00BD02D6"/>
    <w:rsid w:val="00BD0318"/>
    <w:rsid w:val="00BD0499"/>
    <w:rsid w:val="00BD052E"/>
    <w:rsid w:val="00BD0578"/>
    <w:rsid w:val="00BD087D"/>
    <w:rsid w:val="00BD08D0"/>
    <w:rsid w:val="00BD0B35"/>
    <w:rsid w:val="00BD0B37"/>
    <w:rsid w:val="00BD0D03"/>
    <w:rsid w:val="00BD0D53"/>
    <w:rsid w:val="00BD0D66"/>
    <w:rsid w:val="00BD1287"/>
    <w:rsid w:val="00BD14F2"/>
    <w:rsid w:val="00BD150E"/>
    <w:rsid w:val="00BD154F"/>
    <w:rsid w:val="00BD1693"/>
    <w:rsid w:val="00BD16A2"/>
    <w:rsid w:val="00BD17AA"/>
    <w:rsid w:val="00BD17FC"/>
    <w:rsid w:val="00BD18AC"/>
    <w:rsid w:val="00BD19B4"/>
    <w:rsid w:val="00BD1ADF"/>
    <w:rsid w:val="00BD1B1A"/>
    <w:rsid w:val="00BD1D73"/>
    <w:rsid w:val="00BD1ED5"/>
    <w:rsid w:val="00BD1F97"/>
    <w:rsid w:val="00BD225E"/>
    <w:rsid w:val="00BD22E1"/>
    <w:rsid w:val="00BD239C"/>
    <w:rsid w:val="00BD23E9"/>
    <w:rsid w:val="00BD2AF3"/>
    <w:rsid w:val="00BD2D28"/>
    <w:rsid w:val="00BD2D60"/>
    <w:rsid w:val="00BD32B2"/>
    <w:rsid w:val="00BD346B"/>
    <w:rsid w:val="00BD34BB"/>
    <w:rsid w:val="00BD356A"/>
    <w:rsid w:val="00BD36AC"/>
    <w:rsid w:val="00BD39B4"/>
    <w:rsid w:val="00BD3AAD"/>
    <w:rsid w:val="00BD41E1"/>
    <w:rsid w:val="00BD43C2"/>
    <w:rsid w:val="00BD4436"/>
    <w:rsid w:val="00BD456E"/>
    <w:rsid w:val="00BD4584"/>
    <w:rsid w:val="00BD476F"/>
    <w:rsid w:val="00BD47FD"/>
    <w:rsid w:val="00BD484E"/>
    <w:rsid w:val="00BD4894"/>
    <w:rsid w:val="00BD49DC"/>
    <w:rsid w:val="00BD4B57"/>
    <w:rsid w:val="00BD4BC3"/>
    <w:rsid w:val="00BD4C55"/>
    <w:rsid w:val="00BD4CC0"/>
    <w:rsid w:val="00BD4CD3"/>
    <w:rsid w:val="00BD4DC5"/>
    <w:rsid w:val="00BD4F6D"/>
    <w:rsid w:val="00BD4FAE"/>
    <w:rsid w:val="00BD4FE9"/>
    <w:rsid w:val="00BD50B4"/>
    <w:rsid w:val="00BD5111"/>
    <w:rsid w:val="00BD5205"/>
    <w:rsid w:val="00BD5387"/>
    <w:rsid w:val="00BD5530"/>
    <w:rsid w:val="00BD597B"/>
    <w:rsid w:val="00BD59B9"/>
    <w:rsid w:val="00BD59EE"/>
    <w:rsid w:val="00BD5AD4"/>
    <w:rsid w:val="00BD5CE7"/>
    <w:rsid w:val="00BD5F8E"/>
    <w:rsid w:val="00BD5FCA"/>
    <w:rsid w:val="00BD64F1"/>
    <w:rsid w:val="00BD653D"/>
    <w:rsid w:val="00BD66C9"/>
    <w:rsid w:val="00BD6855"/>
    <w:rsid w:val="00BD6B4B"/>
    <w:rsid w:val="00BD6C32"/>
    <w:rsid w:val="00BD6D85"/>
    <w:rsid w:val="00BD6DEA"/>
    <w:rsid w:val="00BD73CD"/>
    <w:rsid w:val="00BD74F1"/>
    <w:rsid w:val="00BD7505"/>
    <w:rsid w:val="00BD7B6C"/>
    <w:rsid w:val="00BD7C73"/>
    <w:rsid w:val="00BD7F3F"/>
    <w:rsid w:val="00BD7FF1"/>
    <w:rsid w:val="00BE01AD"/>
    <w:rsid w:val="00BE04A5"/>
    <w:rsid w:val="00BE0A86"/>
    <w:rsid w:val="00BE0BBF"/>
    <w:rsid w:val="00BE0BE3"/>
    <w:rsid w:val="00BE0BEA"/>
    <w:rsid w:val="00BE0C7D"/>
    <w:rsid w:val="00BE1389"/>
    <w:rsid w:val="00BE142E"/>
    <w:rsid w:val="00BE14E3"/>
    <w:rsid w:val="00BE18B2"/>
    <w:rsid w:val="00BE1950"/>
    <w:rsid w:val="00BE1D3F"/>
    <w:rsid w:val="00BE1D97"/>
    <w:rsid w:val="00BE1F5F"/>
    <w:rsid w:val="00BE2145"/>
    <w:rsid w:val="00BE23BB"/>
    <w:rsid w:val="00BE2571"/>
    <w:rsid w:val="00BE2751"/>
    <w:rsid w:val="00BE2793"/>
    <w:rsid w:val="00BE27D3"/>
    <w:rsid w:val="00BE28E7"/>
    <w:rsid w:val="00BE29B9"/>
    <w:rsid w:val="00BE2E5C"/>
    <w:rsid w:val="00BE30F6"/>
    <w:rsid w:val="00BE367C"/>
    <w:rsid w:val="00BE36CC"/>
    <w:rsid w:val="00BE3748"/>
    <w:rsid w:val="00BE3813"/>
    <w:rsid w:val="00BE393E"/>
    <w:rsid w:val="00BE3C93"/>
    <w:rsid w:val="00BE3CB2"/>
    <w:rsid w:val="00BE3CD3"/>
    <w:rsid w:val="00BE3D13"/>
    <w:rsid w:val="00BE3D96"/>
    <w:rsid w:val="00BE4065"/>
    <w:rsid w:val="00BE40DB"/>
    <w:rsid w:val="00BE426A"/>
    <w:rsid w:val="00BE4301"/>
    <w:rsid w:val="00BE4511"/>
    <w:rsid w:val="00BE4BA1"/>
    <w:rsid w:val="00BE520A"/>
    <w:rsid w:val="00BE52A9"/>
    <w:rsid w:val="00BE5406"/>
    <w:rsid w:val="00BE56EE"/>
    <w:rsid w:val="00BE597D"/>
    <w:rsid w:val="00BE5BF2"/>
    <w:rsid w:val="00BE5C12"/>
    <w:rsid w:val="00BE5EC0"/>
    <w:rsid w:val="00BE5F07"/>
    <w:rsid w:val="00BE6043"/>
    <w:rsid w:val="00BE64AA"/>
    <w:rsid w:val="00BE670B"/>
    <w:rsid w:val="00BE6788"/>
    <w:rsid w:val="00BE6801"/>
    <w:rsid w:val="00BE69BB"/>
    <w:rsid w:val="00BE6DFC"/>
    <w:rsid w:val="00BE6E7F"/>
    <w:rsid w:val="00BE7094"/>
    <w:rsid w:val="00BE7160"/>
    <w:rsid w:val="00BE7455"/>
    <w:rsid w:val="00BE7643"/>
    <w:rsid w:val="00BE780B"/>
    <w:rsid w:val="00BE7B56"/>
    <w:rsid w:val="00BE7B65"/>
    <w:rsid w:val="00BE7DB9"/>
    <w:rsid w:val="00BF008A"/>
    <w:rsid w:val="00BF01F9"/>
    <w:rsid w:val="00BF03DB"/>
    <w:rsid w:val="00BF0633"/>
    <w:rsid w:val="00BF0711"/>
    <w:rsid w:val="00BF0880"/>
    <w:rsid w:val="00BF0A04"/>
    <w:rsid w:val="00BF0A20"/>
    <w:rsid w:val="00BF0C18"/>
    <w:rsid w:val="00BF0C82"/>
    <w:rsid w:val="00BF0D44"/>
    <w:rsid w:val="00BF0D9A"/>
    <w:rsid w:val="00BF0D9D"/>
    <w:rsid w:val="00BF162E"/>
    <w:rsid w:val="00BF191E"/>
    <w:rsid w:val="00BF1988"/>
    <w:rsid w:val="00BF1A6C"/>
    <w:rsid w:val="00BF1AF2"/>
    <w:rsid w:val="00BF1D66"/>
    <w:rsid w:val="00BF1E7D"/>
    <w:rsid w:val="00BF1F2E"/>
    <w:rsid w:val="00BF203C"/>
    <w:rsid w:val="00BF22B6"/>
    <w:rsid w:val="00BF23B3"/>
    <w:rsid w:val="00BF23DD"/>
    <w:rsid w:val="00BF264D"/>
    <w:rsid w:val="00BF28C3"/>
    <w:rsid w:val="00BF2B62"/>
    <w:rsid w:val="00BF2BA8"/>
    <w:rsid w:val="00BF2BAA"/>
    <w:rsid w:val="00BF2BB1"/>
    <w:rsid w:val="00BF2CCE"/>
    <w:rsid w:val="00BF2D4B"/>
    <w:rsid w:val="00BF2DA1"/>
    <w:rsid w:val="00BF2E18"/>
    <w:rsid w:val="00BF2F5D"/>
    <w:rsid w:val="00BF300F"/>
    <w:rsid w:val="00BF30CF"/>
    <w:rsid w:val="00BF327D"/>
    <w:rsid w:val="00BF32AE"/>
    <w:rsid w:val="00BF3334"/>
    <w:rsid w:val="00BF35B1"/>
    <w:rsid w:val="00BF3855"/>
    <w:rsid w:val="00BF3903"/>
    <w:rsid w:val="00BF3999"/>
    <w:rsid w:val="00BF3A0B"/>
    <w:rsid w:val="00BF3BC0"/>
    <w:rsid w:val="00BF3CAE"/>
    <w:rsid w:val="00BF4110"/>
    <w:rsid w:val="00BF44D4"/>
    <w:rsid w:val="00BF45D5"/>
    <w:rsid w:val="00BF479A"/>
    <w:rsid w:val="00BF48A1"/>
    <w:rsid w:val="00BF499D"/>
    <w:rsid w:val="00BF4AC4"/>
    <w:rsid w:val="00BF4B4E"/>
    <w:rsid w:val="00BF4C33"/>
    <w:rsid w:val="00BF4CE1"/>
    <w:rsid w:val="00BF4D9D"/>
    <w:rsid w:val="00BF4DA4"/>
    <w:rsid w:val="00BF5778"/>
    <w:rsid w:val="00BF57DE"/>
    <w:rsid w:val="00BF5A2A"/>
    <w:rsid w:val="00BF5C75"/>
    <w:rsid w:val="00BF5CBE"/>
    <w:rsid w:val="00BF5D87"/>
    <w:rsid w:val="00BF5E1E"/>
    <w:rsid w:val="00BF5ECF"/>
    <w:rsid w:val="00BF5F60"/>
    <w:rsid w:val="00BF61FF"/>
    <w:rsid w:val="00BF65CD"/>
    <w:rsid w:val="00BF6A0B"/>
    <w:rsid w:val="00BF6A4D"/>
    <w:rsid w:val="00BF7069"/>
    <w:rsid w:val="00BF730C"/>
    <w:rsid w:val="00BF7568"/>
    <w:rsid w:val="00BF759E"/>
    <w:rsid w:val="00BF78A5"/>
    <w:rsid w:val="00BF7C73"/>
    <w:rsid w:val="00BF7E75"/>
    <w:rsid w:val="00BF7F62"/>
    <w:rsid w:val="00C0023E"/>
    <w:rsid w:val="00C0030C"/>
    <w:rsid w:val="00C00493"/>
    <w:rsid w:val="00C00756"/>
    <w:rsid w:val="00C007AC"/>
    <w:rsid w:val="00C0090C"/>
    <w:rsid w:val="00C0092E"/>
    <w:rsid w:val="00C00A10"/>
    <w:rsid w:val="00C00A4F"/>
    <w:rsid w:val="00C00AA0"/>
    <w:rsid w:val="00C00AFF"/>
    <w:rsid w:val="00C00CB8"/>
    <w:rsid w:val="00C00DF3"/>
    <w:rsid w:val="00C00E92"/>
    <w:rsid w:val="00C00FF8"/>
    <w:rsid w:val="00C01033"/>
    <w:rsid w:val="00C01037"/>
    <w:rsid w:val="00C01145"/>
    <w:rsid w:val="00C01267"/>
    <w:rsid w:val="00C012F5"/>
    <w:rsid w:val="00C013E1"/>
    <w:rsid w:val="00C01483"/>
    <w:rsid w:val="00C014B0"/>
    <w:rsid w:val="00C014C4"/>
    <w:rsid w:val="00C016C4"/>
    <w:rsid w:val="00C017FB"/>
    <w:rsid w:val="00C019DE"/>
    <w:rsid w:val="00C020BA"/>
    <w:rsid w:val="00C020EB"/>
    <w:rsid w:val="00C021C7"/>
    <w:rsid w:val="00C022CD"/>
    <w:rsid w:val="00C02579"/>
    <w:rsid w:val="00C0287D"/>
    <w:rsid w:val="00C02BD9"/>
    <w:rsid w:val="00C02BED"/>
    <w:rsid w:val="00C03091"/>
    <w:rsid w:val="00C032F7"/>
    <w:rsid w:val="00C03853"/>
    <w:rsid w:val="00C03D86"/>
    <w:rsid w:val="00C03E57"/>
    <w:rsid w:val="00C04246"/>
    <w:rsid w:val="00C047B0"/>
    <w:rsid w:val="00C0483E"/>
    <w:rsid w:val="00C04C47"/>
    <w:rsid w:val="00C04C50"/>
    <w:rsid w:val="00C04C97"/>
    <w:rsid w:val="00C04DEA"/>
    <w:rsid w:val="00C05765"/>
    <w:rsid w:val="00C058D4"/>
    <w:rsid w:val="00C0597C"/>
    <w:rsid w:val="00C05B57"/>
    <w:rsid w:val="00C05B94"/>
    <w:rsid w:val="00C05C59"/>
    <w:rsid w:val="00C05CD5"/>
    <w:rsid w:val="00C05FEE"/>
    <w:rsid w:val="00C06012"/>
    <w:rsid w:val="00C06105"/>
    <w:rsid w:val="00C0649A"/>
    <w:rsid w:val="00C06647"/>
    <w:rsid w:val="00C06879"/>
    <w:rsid w:val="00C0694B"/>
    <w:rsid w:val="00C06B28"/>
    <w:rsid w:val="00C06BC8"/>
    <w:rsid w:val="00C06CDE"/>
    <w:rsid w:val="00C06E75"/>
    <w:rsid w:val="00C070BF"/>
    <w:rsid w:val="00C07167"/>
    <w:rsid w:val="00C07364"/>
    <w:rsid w:val="00C07526"/>
    <w:rsid w:val="00C0769B"/>
    <w:rsid w:val="00C079BD"/>
    <w:rsid w:val="00C07A4E"/>
    <w:rsid w:val="00C07BA7"/>
    <w:rsid w:val="00C07EB0"/>
    <w:rsid w:val="00C07EFB"/>
    <w:rsid w:val="00C101EC"/>
    <w:rsid w:val="00C10568"/>
    <w:rsid w:val="00C1090A"/>
    <w:rsid w:val="00C109A6"/>
    <w:rsid w:val="00C10D22"/>
    <w:rsid w:val="00C10DA4"/>
    <w:rsid w:val="00C11023"/>
    <w:rsid w:val="00C11036"/>
    <w:rsid w:val="00C111ED"/>
    <w:rsid w:val="00C11582"/>
    <w:rsid w:val="00C116C7"/>
    <w:rsid w:val="00C11813"/>
    <w:rsid w:val="00C1203E"/>
    <w:rsid w:val="00C12492"/>
    <w:rsid w:val="00C124F5"/>
    <w:rsid w:val="00C12866"/>
    <w:rsid w:val="00C12A4B"/>
    <w:rsid w:val="00C12DE9"/>
    <w:rsid w:val="00C1322C"/>
    <w:rsid w:val="00C132C8"/>
    <w:rsid w:val="00C13353"/>
    <w:rsid w:val="00C133D6"/>
    <w:rsid w:val="00C1346B"/>
    <w:rsid w:val="00C134BA"/>
    <w:rsid w:val="00C137B2"/>
    <w:rsid w:val="00C1396B"/>
    <w:rsid w:val="00C13A22"/>
    <w:rsid w:val="00C13C86"/>
    <w:rsid w:val="00C13D62"/>
    <w:rsid w:val="00C14061"/>
    <w:rsid w:val="00C1406D"/>
    <w:rsid w:val="00C140F7"/>
    <w:rsid w:val="00C1417C"/>
    <w:rsid w:val="00C14250"/>
    <w:rsid w:val="00C14286"/>
    <w:rsid w:val="00C142B4"/>
    <w:rsid w:val="00C14361"/>
    <w:rsid w:val="00C14616"/>
    <w:rsid w:val="00C14669"/>
    <w:rsid w:val="00C146B2"/>
    <w:rsid w:val="00C146E6"/>
    <w:rsid w:val="00C147FE"/>
    <w:rsid w:val="00C148EB"/>
    <w:rsid w:val="00C14DD9"/>
    <w:rsid w:val="00C14F45"/>
    <w:rsid w:val="00C150BD"/>
    <w:rsid w:val="00C150EB"/>
    <w:rsid w:val="00C15400"/>
    <w:rsid w:val="00C154E9"/>
    <w:rsid w:val="00C155DD"/>
    <w:rsid w:val="00C1570E"/>
    <w:rsid w:val="00C15A04"/>
    <w:rsid w:val="00C15A13"/>
    <w:rsid w:val="00C15D91"/>
    <w:rsid w:val="00C15DF5"/>
    <w:rsid w:val="00C16126"/>
    <w:rsid w:val="00C162AA"/>
    <w:rsid w:val="00C162BC"/>
    <w:rsid w:val="00C16533"/>
    <w:rsid w:val="00C165B7"/>
    <w:rsid w:val="00C1677A"/>
    <w:rsid w:val="00C167F8"/>
    <w:rsid w:val="00C16998"/>
    <w:rsid w:val="00C170C0"/>
    <w:rsid w:val="00C171E7"/>
    <w:rsid w:val="00C17412"/>
    <w:rsid w:val="00C178AE"/>
    <w:rsid w:val="00C17BE6"/>
    <w:rsid w:val="00C17DBE"/>
    <w:rsid w:val="00C17E06"/>
    <w:rsid w:val="00C17E34"/>
    <w:rsid w:val="00C20550"/>
    <w:rsid w:val="00C20641"/>
    <w:rsid w:val="00C206A4"/>
    <w:rsid w:val="00C20842"/>
    <w:rsid w:val="00C20A13"/>
    <w:rsid w:val="00C20C40"/>
    <w:rsid w:val="00C20CB8"/>
    <w:rsid w:val="00C20D11"/>
    <w:rsid w:val="00C20EDF"/>
    <w:rsid w:val="00C2103F"/>
    <w:rsid w:val="00C210A6"/>
    <w:rsid w:val="00C21215"/>
    <w:rsid w:val="00C2125C"/>
    <w:rsid w:val="00C214CC"/>
    <w:rsid w:val="00C21545"/>
    <w:rsid w:val="00C21547"/>
    <w:rsid w:val="00C21726"/>
    <w:rsid w:val="00C2175C"/>
    <w:rsid w:val="00C217F5"/>
    <w:rsid w:val="00C21870"/>
    <w:rsid w:val="00C21915"/>
    <w:rsid w:val="00C219F9"/>
    <w:rsid w:val="00C21D84"/>
    <w:rsid w:val="00C21D9C"/>
    <w:rsid w:val="00C221B5"/>
    <w:rsid w:val="00C221D5"/>
    <w:rsid w:val="00C2234B"/>
    <w:rsid w:val="00C2239E"/>
    <w:rsid w:val="00C22490"/>
    <w:rsid w:val="00C226E8"/>
    <w:rsid w:val="00C227D4"/>
    <w:rsid w:val="00C22AD6"/>
    <w:rsid w:val="00C22DB0"/>
    <w:rsid w:val="00C22E91"/>
    <w:rsid w:val="00C230A1"/>
    <w:rsid w:val="00C23154"/>
    <w:rsid w:val="00C23B2A"/>
    <w:rsid w:val="00C23E47"/>
    <w:rsid w:val="00C240E3"/>
    <w:rsid w:val="00C2413D"/>
    <w:rsid w:val="00C2419D"/>
    <w:rsid w:val="00C2451E"/>
    <w:rsid w:val="00C2477D"/>
    <w:rsid w:val="00C24C3D"/>
    <w:rsid w:val="00C24E74"/>
    <w:rsid w:val="00C24FC0"/>
    <w:rsid w:val="00C2505C"/>
    <w:rsid w:val="00C25067"/>
    <w:rsid w:val="00C25195"/>
    <w:rsid w:val="00C251D9"/>
    <w:rsid w:val="00C25432"/>
    <w:rsid w:val="00C25749"/>
    <w:rsid w:val="00C25915"/>
    <w:rsid w:val="00C259F9"/>
    <w:rsid w:val="00C25B0B"/>
    <w:rsid w:val="00C25B9A"/>
    <w:rsid w:val="00C25C05"/>
    <w:rsid w:val="00C25C5C"/>
    <w:rsid w:val="00C25C9E"/>
    <w:rsid w:val="00C25D32"/>
    <w:rsid w:val="00C25E3D"/>
    <w:rsid w:val="00C25F13"/>
    <w:rsid w:val="00C25FC0"/>
    <w:rsid w:val="00C26549"/>
    <w:rsid w:val="00C2676F"/>
    <w:rsid w:val="00C26C8E"/>
    <w:rsid w:val="00C26C99"/>
    <w:rsid w:val="00C26EA0"/>
    <w:rsid w:val="00C270CC"/>
    <w:rsid w:val="00C2728B"/>
    <w:rsid w:val="00C272C4"/>
    <w:rsid w:val="00C2731C"/>
    <w:rsid w:val="00C27473"/>
    <w:rsid w:val="00C27506"/>
    <w:rsid w:val="00C27560"/>
    <w:rsid w:val="00C276AC"/>
    <w:rsid w:val="00C278D9"/>
    <w:rsid w:val="00C27B75"/>
    <w:rsid w:val="00C27DCE"/>
    <w:rsid w:val="00C30165"/>
    <w:rsid w:val="00C30504"/>
    <w:rsid w:val="00C307FC"/>
    <w:rsid w:val="00C30987"/>
    <w:rsid w:val="00C30AFA"/>
    <w:rsid w:val="00C30B58"/>
    <w:rsid w:val="00C30D8E"/>
    <w:rsid w:val="00C30DEB"/>
    <w:rsid w:val="00C30E28"/>
    <w:rsid w:val="00C30E89"/>
    <w:rsid w:val="00C312E1"/>
    <w:rsid w:val="00C31358"/>
    <w:rsid w:val="00C31439"/>
    <w:rsid w:val="00C31C12"/>
    <w:rsid w:val="00C31E6E"/>
    <w:rsid w:val="00C31EBE"/>
    <w:rsid w:val="00C324FF"/>
    <w:rsid w:val="00C3257C"/>
    <w:rsid w:val="00C32704"/>
    <w:rsid w:val="00C32969"/>
    <w:rsid w:val="00C329F6"/>
    <w:rsid w:val="00C32A12"/>
    <w:rsid w:val="00C32AF1"/>
    <w:rsid w:val="00C32B0C"/>
    <w:rsid w:val="00C32C92"/>
    <w:rsid w:val="00C32D57"/>
    <w:rsid w:val="00C32F3E"/>
    <w:rsid w:val="00C32F58"/>
    <w:rsid w:val="00C33212"/>
    <w:rsid w:val="00C3322C"/>
    <w:rsid w:val="00C332AE"/>
    <w:rsid w:val="00C3344C"/>
    <w:rsid w:val="00C33824"/>
    <w:rsid w:val="00C33905"/>
    <w:rsid w:val="00C33A02"/>
    <w:rsid w:val="00C33A72"/>
    <w:rsid w:val="00C33A82"/>
    <w:rsid w:val="00C33CC3"/>
    <w:rsid w:val="00C33D2E"/>
    <w:rsid w:val="00C33E35"/>
    <w:rsid w:val="00C341E8"/>
    <w:rsid w:val="00C3436B"/>
    <w:rsid w:val="00C346B0"/>
    <w:rsid w:val="00C3480F"/>
    <w:rsid w:val="00C34914"/>
    <w:rsid w:val="00C349EE"/>
    <w:rsid w:val="00C34A5D"/>
    <w:rsid w:val="00C34D97"/>
    <w:rsid w:val="00C34EAD"/>
    <w:rsid w:val="00C34F0C"/>
    <w:rsid w:val="00C34FCB"/>
    <w:rsid w:val="00C3507E"/>
    <w:rsid w:val="00C35370"/>
    <w:rsid w:val="00C35457"/>
    <w:rsid w:val="00C35527"/>
    <w:rsid w:val="00C359E1"/>
    <w:rsid w:val="00C35A72"/>
    <w:rsid w:val="00C35AC0"/>
    <w:rsid w:val="00C35BC2"/>
    <w:rsid w:val="00C35BCB"/>
    <w:rsid w:val="00C35D1F"/>
    <w:rsid w:val="00C35FAE"/>
    <w:rsid w:val="00C362EF"/>
    <w:rsid w:val="00C36605"/>
    <w:rsid w:val="00C36626"/>
    <w:rsid w:val="00C36B01"/>
    <w:rsid w:val="00C36B39"/>
    <w:rsid w:val="00C36BCF"/>
    <w:rsid w:val="00C36C81"/>
    <w:rsid w:val="00C36C82"/>
    <w:rsid w:val="00C36E59"/>
    <w:rsid w:val="00C373C8"/>
    <w:rsid w:val="00C37BB6"/>
    <w:rsid w:val="00C37CB0"/>
    <w:rsid w:val="00C37D0B"/>
    <w:rsid w:val="00C37D61"/>
    <w:rsid w:val="00C37DBE"/>
    <w:rsid w:val="00C37E7B"/>
    <w:rsid w:val="00C4027A"/>
    <w:rsid w:val="00C40432"/>
    <w:rsid w:val="00C40599"/>
    <w:rsid w:val="00C4097C"/>
    <w:rsid w:val="00C40BD7"/>
    <w:rsid w:val="00C40EFB"/>
    <w:rsid w:val="00C40FD6"/>
    <w:rsid w:val="00C41497"/>
    <w:rsid w:val="00C4156E"/>
    <w:rsid w:val="00C41864"/>
    <w:rsid w:val="00C41877"/>
    <w:rsid w:val="00C419C1"/>
    <w:rsid w:val="00C41A0B"/>
    <w:rsid w:val="00C41B10"/>
    <w:rsid w:val="00C41CD3"/>
    <w:rsid w:val="00C42020"/>
    <w:rsid w:val="00C4205E"/>
    <w:rsid w:val="00C4238C"/>
    <w:rsid w:val="00C427A2"/>
    <w:rsid w:val="00C42995"/>
    <w:rsid w:val="00C42B7C"/>
    <w:rsid w:val="00C42CCE"/>
    <w:rsid w:val="00C42D07"/>
    <w:rsid w:val="00C42EE4"/>
    <w:rsid w:val="00C42F42"/>
    <w:rsid w:val="00C4309A"/>
    <w:rsid w:val="00C43147"/>
    <w:rsid w:val="00C434AD"/>
    <w:rsid w:val="00C434B3"/>
    <w:rsid w:val="00C4364B"/>
    <w:rsid w:val="00C437AD"/>
    <w:rsid w:val="00C439EF"/>
    <w:rsid w:val="00C43C5C"/>
    <w:rsid w:val="00C43E12"/>
    <w:rsid w:val="00C44215"/>
    <w:rsid w:val="00C442C9"/>
    <w:rsid w:val="00C443F2"/>
    <w:rsid w:val="00C446C4"/>
    <w:rsid w:val="00C44860"/>
    <w:rsid w:val="00C4486D"/>
    <w:rsid w:val="00C448BB"/>
    <w:rsid w:val="00C4494F"/>
    <w:rsid w:val="00C44CB9"/>
    <w:rsid w:val="00C44E9F"/>
    <w:rsid w:val="00C44EB4"/>
    <w:rsid w:val="00C450A2"/>
    <w:rsid w:val="00C4516D"/>
    <w:rsid w:val="00C45486"/>
    <w:rsid w:val="00C455E7"/>
    <w:rsid w:val="00C4577D"/>
    <w:rsid w:val="00C459CF"/>
    <w:rsid w:val="00C45A85"/>
    <w:rsid w:val="00C45D2A"/>
    <w:rsid w:val="00C45EDF"/>
    <w:rsid w:val="00C461B1"/>
    <w:rsid w:val="00C46590"/>
    <w:rsid w:val="00C466B6"/>
    <w:rsid w:val="00C46A3B"/>
    <w:rsid w:val="00C46BEA"/>
    <w:rsid w:val="00C46C80"/>
    <w:rsid w:val="00C46DE1"/>
    <w:rsid w:val="00C46F79"/>
    <w:rsid w:val="00C46FC9"/>
    <w:rsid w:val="00C471D8"/>
    <w:rsid w:val="00C47454"/>
    <w:rsid w:val="00C474A3"/>
    <w:rsid w:val="00C47AEE"/>
    <w:rsid w:val="00C47BCF"/>
    <w:rsid w:val="00C47D30"/>
    <w:rsid w:val="00C47EE7"/>
    <w:rsid w:val="00C5063D"/>
    <w:rsid w:val="00C509E0"/>
    <w:rsid w:val="00C50B98"/>
    <w:rsid w:val="00C51004"/>
    <w:rsid w:val="00C51011"/>
    <w:rsid w:val="00C51173"/>
    <w:rsid w:val="00C51174"/>
    <w:rsid w:val="00C511DE"/>
    <w:rsid w:val="00C512B0"/>
    <w:rsid w:val="00C515D3"/>
    <w:rsid w:val="00C516A9"/>
    <w:rsid w:val="00C51819"/>
    <w:rsid w:val="00C51879"/>
    <w:rsid w:val="00C51A75"/>
    <w:rsid w:val="00C51B84"/>
    <w:rsid w:val="00C51C3F"/>
    <w:rsid w:val="00C51DA8"/>
    <w:rsid w:val="00C52067"/>
    <w:rsid w:val="00C525C2"/>
    <w:rsid w:val="00C52634"/>
    <w:rsid w:val="00C52654"/>
    <w:rsid w:val="00C52B31"/>
    <w:rsid w:val="00C52CF5"/>
    <w:rsid w:val="00C52EE0"/>
    <w:rsid w:val="00C53000"/>
    <w:rsid w:val="00C5304D"/>
    <w:rsid w:val="00C532A1"/>
    <w:rsid w:val="00C534AB"/>
    <w:rsid w:val="00C534D6"/>
    <w:rsid w:val="00C53728"/>
    <w:rsid w:val="00C537ED"/>
    <w:rsid w:val="00C53AA8"/>
    <w:rsid w:val="00C53FED"/>
    <w:rsid w:val="00C54102"/>
    <w:rsid w:val="00C542B9"/>
    <w:rsid w:val="00C5431F"/>
    <w:rsid w:val="00C5456C"/>
    <w:rsid w:val="00C54871"/>
    <w:rsid w:val="00C54994"/>
    <w:rsid w:val="00C549B8"/>
    <w:rsid w:val="00C54DE2"/>
    <w:rsid w:val="00C551BE"/>
    <w:rsid w:val="00C5546B"/>
    <w:rsid w:val="00C5556F"/>
    <w:rsid w:val="00C557C0"/>
    <w:rsid w:val="00C55B47"/>
    <w:rsid w:val="00C55EEC"/>
    <w:rsid w:val="00C56020"/>
    <w:rsid w:val="00C562C9"/>
    <w:rsid w:val="00C56470"/>
    <w:rsid w:val="00C564EC"/>
    <w:rsid w:val="00C565FD"/>
    <w:rsid w:val="00C56AF7"/>
    <w:rsid w:val="00C56D79"/>
    <w:rsid w:val="00C56D7A"/>
    <w:rsid w:val="00C56DF1"/>
    <w:rsid w:val="00C575DC"/>
    <w:rsid w:val="00C57724"/>
    <w:rsid w:val="00C5793F"/>
    <w:rsid w:val="00C579C8"/>
    <w:rsid w:val="00C57A59"/>
    <w:rsid w:val="00C57C36"/>
    <w:rsid w:val="00C57E82"/>
    <w:rsid w:val="00C60121"/>
    <w:rsid w:val="00C6039F"/>
    <w:rsid w:val="00C603D8"/>
    <w:rsid w:val="00C60451"/>
    <w:rsid w:val="00C6064E"/>
    <w:rsid w:val="00C60670"/>
    <w:rsid w:val="00C60676"/>
    <w:rsid w:val="00C60737"/>
    <w:rsid w:val="00C607F6"/>
    <w:rsid w:val="00C60AD4"/>
    <w:rsid w:val="00C60C15"/>
    <w:rsid w:val="00C60CEE"/>
    <w:rsid w:val="00C60D42"/>
    <w:rsid w:val="00C60ECF"/>
    <w:rsid w:val="00C61257"/>
    <w:rsid w:val="00C61325"/>
    <w:rsid w:val="00C6136E"/>
    <w:rsid w:val="00C61397"/>
    <w:rsid w:val="00C615AF"/>
    <w:rsid w:val="00C617D8"/>
    <w:rsid w:val="00C61968"/>
    <w:rsid w:val="00C61B60"/>
    <w:rsid w:val="00C61F81"/>
    <w:rsid w:val="00C622EE"/>
    <w:rsid w:val="00C624DF"/>
    <w:rsid w:val="00C625A0"/>
    <w:rsid w:val="00C62675"/>
    <w:rsid w:val="00C629CF"/>
    <w:rsid w:val="00C62A23"/>
    <w:rsid w:val="00C6361D"/>
    <w:rsid w:val="00C637B6"/>
    <w:rsid w:val="00C63817"/>
    <w:rsid w:val="00C63B82"/>
    <w:rsid w:val="00C63B87"/>
    <w:rsid w:val="00C63BB3"/>
    <w:rsid w:val="00C63C0B"/>
    <w:rsid w:val="00C63C92"/>
    <w:rsid w:val="00C63DE5"/>
    <w:rsid w:val="00C63E12"/>
    <w:rsid w:val="00C63F11"/>
    <w:rsid w:val="00C63F64"/>
    <w:rsid w:val="00C63F7C"/>
    <w:rsid w:val="00C6414E"/>
    <w:rsid w:val="00C642B6"/>
    <w:rsid w:val="00C64427"/>
    <w:rsid w:val="00C64521"/>
    <w:rsid w:val="00C64633"/>
    <w:rsid w:val="00C6479D"/>
    <w:rsid w:val="00C64887"/>
    <w:rsid w:val="00C64DE4"/>
    <w:rsid w:val="00C64EA9"/>
    <w:rsid w:val="00C65062"/>
    <w:rsid w:val="00C6509B"/>
    <w:rsid w:val="00C65140"/>
    <w:rsid w:val="00C6522C"/>
    <w:rsid w:val="00C652F1"/>
    <w:rsid w:val="00C65415"/>
    <w:rsid w:val="00C6589F"/>
    <w:rsid w:val="00C65D22"/>
    <w:rsid w:val="00C65D41"/>
    <w:rsid w:val="00C65DE7"/>
    <w:rsid w:val="00C65E23"/>
    <w:rsid w:val="00C65E74"/>
    <w:rsid w:val="00C65F25"/>
    <w:rsid w:val="00C66041"/>
    <w:rsid w:val="00C6660B"/>
    <w:rsid w:val="00C666DD"/>
    <w:rsid w:val="00C66A5C"/>
    <w:rsid w:val="00C66B0E"/>
    <w:rsid w:val="00C66CF0"/>
    <w:rsid w:val="00C66E9E"/>
    <w:rsid w:val="00C67029"/>
    <w:rsid w:val="00C6714B"/>
    <w:rsid w:val="00C678DC"/>
    <w:rsid w:val="00C67B76"/>
    <w:rsid w:val="00C67C2A"/>
    <w:rsid w:val="00C67C61"/>
    <w:rsid w:val="00C67D50"/>
    <w:rsid w:val="00C67F16"/>
    <w:rsid w:val="00C701F5"/>
    <w:rsid w:val="00C70340"/>
    <w:rsid w:val="00C70382"/>
    <w:rsid w:val="00C705D2"/>
    <w:rsid w:val="00C705E4"/>
    <w:rsid w:val="00C70776"/>
    <w:rsid w:val="00C70786"/>
    <w:rsid w:val="00C7081B"/>
    <w:rsid w:val="00C70C9B"/>
    <w:rsid w:val="00C70E87"/>
    <w:rsid w:val="00C70F23"/>
    <w:rsid w:val="00C70FDE"/>
    <w:rsid w:val="00C70FF3"/>
    <w:rsid w:val="00C710A1"/>
    <w:rsid w:val="00C712C6"/>
    <w:rsid w:val="00C714B8"/>
    <w:rsid w:val="00C715E0"/>
    <w:rsid w:val="00C717E2"/>
    <w:rsid w:val="00C719B4"/>
    <w:rsid w:val="00C71C9B"/>
    <w:rsid w:val="00C71CA8"/>
    <w:rsid w:val="00C71D26"/>
    <w:rsid w:val="00C71F1E"/>
    <w:rsid w:val="00C723F8"/>
    <w:rsid w:val="00C725CE"/>
    <w:rsid w:val="00C727A9"/>
    <w:rsid w:val="00C727BA"/>
    <w:rsid w:val="00C72A08"/>
    <w:rsid w:val="00C72AE1"/>
    <w:rsid w:val="00C72C76"/>
    <w:rsid w:val="00C72D39"/>
    <w:rsid w:val="00C72E75"/>
    <w:rsid w:val="00C734A5"/>
    <w:rsid w:val="00C735EC"/>
    <w:rsid w:val="00C7376F"/>
    <w:rsid w:val="00C73B96"/>
    <w:rsid w:val="00C73C80"/>
    <w:rsid w:val="00C73DC6"/>
    <w:rsid w:val="00C73E9E"/>
    <w:rsid w:val="00C73FD8"/>
    <w:rsid w:val="00C74013"/>
    <w:rsid w:val="00C7425D"/>
    <w:rsid w:val="00C7433A"/>
    <w:rsid w:val="00C7486F"/>
    <w:rsid w:val="00C749E3"/>
    <w:rsid w:val="00C74A5B"/>
    <w:rsid w:val="00C74AED"/>
    <w:rsid w:val="00C74D3A"/>
    <w:rsid w:val="00C74D6F"/>
    <w:rsid w:val="00C74F1F"/>
    <w:rsid w:val="00C75152"/>
    <w:rsid w:val="00C7521F"/>
    <w:rsid w:val="00C75230"/>
    <w:rsid w:val="00C75265"/>
    <w:rsid w:val="00C7530B"/>
    <w:rsid w:val="00C756C4"/>
    <w:rsid w:val="00C756EB"/>
    <w:rsid w:val="00C75A98"/>
    <w:rsid w:val="00C75B01"/>
    <w:rsid w:val="00C75BFB"/>
    <w:rsid w:val="00C75CD0"/>
    <w:rsid w:val="00C75CE0"/>
    <w:rsid w:val="00C75E0F"/>
    <w:rsid w:val="00C75EE6"/>
    <w:rsid w:val="00C7605D"/>
    <w:rsid w:val="00C76228"/>
    <w:rsid w:val="00C762BE"/>
    <w:rsid w:val="00C76308"/>
    <w:rsid w:val="00C763B6"/>
    <w:rsid w:val="00C7658F"/>
    <w:rsid w:val="00C765D7"/>
    <w:rsid w:val="00C766E2"/>
    <w:rsid w:val="00C767BC"/>
    <w:rsid w:val="00C76CB8"/>
    <w:rsid w:val="00C77377"/>
    <w:rsid w:val="00C77B9A"/>
    <w:rsid w:val="00C77BD5"/>
    <w:rsid w:val="00C80194"/>
    <w:rsid w:val="00C80225"/>
    <w:rsid w:val="00C80726"/>
    <w:rsid w:val="00C80C33"/>
    <w:rsid w:val="00C80F2F"/>
    <w:rsid w:val="00C81019"/>
    <w:rsid w:val="00C81348"/>
    <w:rsid w:val="00C815FE"/>
    <w:rsid w:val="00C818F5"/>
    <w:rsid w:val="00C8192A"/>
    <w:rsid w:val="00C81C47"/>
    <w:rsid w:val="00C82182"/>
    <w:rsid w:val="00C821A5"/>
    <w:rsid w:val="00C82227"/>
    <w:rsid w:val="00C822B5"/>
    <w:rsid w:val="00C824E8"/>
    <w:rsid w:val="00C8250A"/>
    <w:rsid w:val="00C8258B"/>
    <w:rsid w:val="00C8261C"/>
    <w:rsid w:val="00C8378D"/>
    <w:rsid w:val="00C83B22"/>
    <w:rsid w:val="00C83F15"/>
    <w:rsid w:val="00C842E5"/>
    <w:rsid w:val="00C84399"/>
    <w:rsid w:val="00C843A6"/>
    <w:rsid w:val="00C84491"/>
    <w:rsid w:val="00C845B7"/>
    <w:rsid w:val="00C84853"/>
    <w:rsid w:val="00C84F97"/>
    <w:rsid w:val="00C8524C"/>
    <w:rsid w:val="00C858A1"/>
    <w:rsid w:val="00C8593C"/>
    <w:rsid w:val="00C859CB"/>
    <w:rsid w:val="00C85C1E"/>
    <w:rsid w:val="00C85E9B"/>
    <w:rsid w:val="00C8600E"/>
    <w:rsid w:val="00C86235"/>
    <w:rsid w:val="00C8649D"/>
    <w:rsid w:val="00C86505"/>
    <w:rsid w:val="00C86832"/>
    <w:rsid w:val="00C86A4C"/>
    <w:rsid w:val="00C86F92"/>
    <w:rsid w:val="00C87059"/>
    <w:rsid w:val="00C871D0"/>
    <w:rsid w:val="00C8742E"/>
    <w:rsid w:val="00C87484"/>
    <w:rsid w:val="00C874D1"/>
    <w:rsid w:val="00C875A1"/>
    <w:rsid w:val="00C876B5"/>
    <w:rsid w:val="00C8786C"/>
    <w:rsid w:val="00C87C91"/>
    <w:rsid w:val="00C900C0"/>
    <w:rsid w:val="00C9017D"/>
    <w:rsid w:val="00C90189"/>
    <w:rsid w:val="00C902AA"/>
    <w:rsid w:val="00C9031E"/>
    <w:rsid w:val="00C903E7"/>
    <w:rsid w:val="00C904DF"/>
    <w:rsid w:val="00C9058E"/>
    <w:rsid w:val="00C907D9"/>
    <w:rsid w:val="00C909AB"/>
    <w:rsid w:val="00C90EB1"/>
    <w:rsid w:val="00C90F20"/>
    <w:rsid w:val="00C910FF"/>
    <w:rsid w:val="00C912ED"/>
    <w:rsid w:val="00C91540"/>
    <w:rsid w:val="00C9158B"/>
    <w:rsid w:val="00C91615"/>
    <w:rsid w:val="00C91703"/>
    <w:rsid w:val="00C91A26"/>
    <w:rsid w:val="00C91AFF"/>
    <w:rsid w:val="00C91B1E"/>
    <w:rsid w:val="00C91C4E"/>
    <w:rsid w:val="00C91C99"/>
    <w:rsid w:val="00C91CF5"/>
    <w:rsid w:val="00C920F6"/>
    <w:rsid w:val="00C923FF"/>
    <w:rsid w:val="00C925C0"/>
    <w:rsid w:val="00C92C19"/>
    <w:rsid w:val="00C92C5C"/>
    <w:rsid w:val="00C931E0"/>
    <w:rsid w:val="00C9345A"/>
    <w:rsid w:val="00C935B8"/>
    <w:rsid w:val="00C935F1"/>
    <w:rsid w:val="00C93AA0"/>
    <w:rsid w:val="00C9404D"/>
    <w:rsid w:val="00C94090"/>
    <w:rsid w:val="00C9441F"/>
    <w:rsid w:val="00C945B3"/>
    <w:rsid w:val="00C94815"/>
    <w:rsid w:val="00C948B2"/>
    <w:rsid w:val="00C9491E"/>
    <w:rsid w:val="00C94933"/>
    <w:rsid w:val="00C949F5"/>
    <w:rsid w:val="00C94A5B"/>
    <w:rsid w:val="00C94BD5"/>
    <w:rsid w:val="00C94E78"/>
    <w:rsid w:val="00C94ECF"/>
    <w:rsid w:val="00C94F39"/>
    <w:rsid w:val="00C94FBE"/>
    <w:rsid w:val="00C95336"/>
    <w:rsid w:val="00C95433"/>
    <w:rsid w:val="00C955D1"/>
    <w:rsid w:val="00C955D6"/>
    <w:rsid w:val="00C95626"/>
    <w:rsid w:val="00C95A02"/>
    <w:rsid w:val="00C95AB8"/>
    <w:rsid w:val="00C95B24"/>
    <w:rsid w:val="00C95DB4"/>
    <w:rsid w:val="00C95F0C"/>
    <w:rsid w:val="00C9612C"/>
    <w:rsid w:val="00C963F4"/>
    <w:rsid w:val="00C9675E"/>
    <w:rsid w:val="00C9688B"/>
    <w:rsid w:val="00C96891"/>
    <w:rsid w:val="00C96993"/>
    <w:rsid w:val="00C96B59"/>
    <w:rsid w:val="00C96C1C"/>
    <w:rsid w:val="00C96D6C"/>
    <w:rsid w:val="00C96ED9"/>
    <w:rsid w:val="00C96EE5"/>
    <w:rsid w:val="00C97601"/>
    <w:rsid w:val="00C97657"/>
    <w:rsid w:val="00C9769C"/>
    <w:rsid w:val="00C97C97"/>
    <w:rsid w:val="00C97FBB"/>
    <w:rsid w:val="00CA02E3"/>
    <w:rsid w:val="00CA0758"/>
    <w:rsid w:val="00CA0A3F"/>
    <w:rsid w:val="00CA0FF1"/>
    <w:rsid w:val="00CA101C"/>
    <w:rsid w:val="00CA1166"/>
    <w:rsid w:val="00CA119B"/>
    <w:rsid w:val="00CA1566"/>
    <w:rsid w:val="00CA1759"/>
    <w:rsid w:val="00CA18A7"/>
    <w:rsid w:val="00CA19B8"/>
    <w:rsid w:val="00CA1A2F"/>
    <w:rsid w:val="00CA1C75"/>
    <w:rsid w:val="00CA1D01"/>
    <w:rsid w:val="00CA1D90"/>
    <w:rsid w:val="00CA1DB7"/>
    <w:rsid w:val="00CA1F0E"/>
    <w:rsid w:val="00CA21E2"/>
    <w:rsid w:val="00CA25D2"/>
    <w:rsid w:val="00CA295F"/>
    <w:rsid w:val="00CA2A66"/>
    <w:rsid w:val="00CA2AD6"/>
    <w:rsid w:val="00CA2FBC"/>
    <w:rsid w:val="00CA3171"/>
    <w:rsid w:val="00CA3229"/>
    <w:rsid w:val="00CA330D"/>
    <w:rsid w:val="00CA3489"/>
    <w:rsid w:val="00CA34F7"/>
    <w:rsid w:val="00CA34F9"/>
    <w:rsid w:val="00CA35E0"/>
    <w:rsid w:val="00CA3AEB"/>
    <w:rsid w:val="00CA3D04"/>
    <w:rsid w:val="00CA3F92"/>
    <w:rsid w:val="00CA4141"/>
    <w:rsid w:val="00CA4343"/>
    <w:rsid w:val="00CA4528"/>
    <w:rsid w:val="00CA4545"/>
    <w:rsid w:val="00CA45EB"/>
    <w:rsid w:val="00CA4672"/>
    <w:rsid w:val="00CA46FD"/>
    <w:rsid w:val="00CA4884"/>
    <w:rsid w:val="00CA4F96"/>
    <w:rsid w:val="00CA5190"/>
    <w:rsid w:val="00CA51F5"/>
    <w:rsid w:val="00CA54D2"/>
    <w:rsid w:val="00CA56D5"/>
    <w:rsid w:val="00CA59B8"/>
    <w:rsid w:val="00CA5D56"/>
    <w:rsid w:val="00CA5F30"/>
    <w:rsid w:val="00CA60E0"/>
    <w:rsid w:val="00CA6114"/>
    <w:rsid w:val="00CA64E6"/>
    <w:rsid w:val="00CA6653"/>
    <w:rsid w:val="00CA6E06"/>
    <w:rsid w:val="00CA6E1C"/>
    <w:rsid w:val="00CA6EE9"/>
    <w:rsid w:val="00CA71D4"/>
    <w:rsid w:val="00CA74E7"/>
    <w:rsid w:val="00CA762A"/>
    <w:rsid w:val="00CA77E7"/>
    <w:rsid w:val="00CA7D8B"/>
    <w:rsid w:val="00CA7F15"/>
    <w:rsid w:val="00CA7FBB"/>
    <w:rsid w:val="00CB03DE"/>
    <w:rsid w:val="00CB0520"/>
    <w:rsid w:val="00CB0549"/>
    <w:rsid w:val="00CB0597"/>
    <w:rsid w:val="00CB0659"/>
    <w:rsid w:val="00CB0687"/>
    <w:rsid w:val="00CB06E7"/>
    <w:rsid w:val="00CB0721"/>
    <w:rsid w:val="00CB08DC"/>
    <w:rsid w:val="00CB0A8A"/>
    <w:rsid w:val="00CB0D27"/>
    <w:rsid w:val="00CB0EC5"/>
    <w:rsid w:val="00CB114D"/>
    <w:rsid w:val="00CB1167"/>
    <w:rsid w:val="00CB1374"/>
    <w:rsid w:val="00CB162E"/>
    <w:rsid w:val="00CB1691"/>
    <w:rsid w:val="00CB1C0C"/>
    <w:rsid w:val="00CB1C2D"/>
    <w:rsid w:val="00CB1CA5"/>
    <w:rsid w:val="00CB1CC6"/>
    <w:rsid w:val="00CB1FB7"/>
    <w:rsid w:val="00CB2140"/>
    <w:rsid w:val="00CB21FA"/>
    <w:rsid w:val="00CB2443"/>
    <w:rsid w:val="00CB2513"/>
    <w:rsid w:val="00CB2579"/>
    <w:rsid w:val="00CB2887"/>
    <w:rsid w:val="00CB2892"/>
    <w:rsid w:val="00CB2A52"/>
    <w:rsid w:val="00CB2B28"/>
    <w:rsid w:val="00CB2D0D"/>
    <w:rsid w:val="00CB334F"/>
    <w:rsid w:val="00CB33B9"/>
    <w:rsid w:val="00CB3565"/>
    <w:rsid w:val="00CB35E9"/>
    <w:rsid w:val="00CB36F4"/>
    <w:rsid w:val="00CB395E"/>
    <w:rsid w:val="00CB3A8F"/>
    <w:rsid w:val="00CB3AD4"/>
    <w:rsid w:val="00CB3CE6"/>
    <w:rsid w:val="00CB3F8A"/>
    <w:rsid w:val="00CB421E"/>
    <w:rsid w:val="00CB4229"/>
    <w:rsid w:val="00CB4272"/>
    <w:rsid w:val="00CB43FE"/>
    <w:rsid w:val="00CB45F8"/>
    <w:rsid w:val="00CB464E"/>
    <w:rsid w:val="00CB4A05"/>
    <w:rsid w:val="00CB4C74"/>
    <w:rsid w:val="00CB4E07"/>
    <w:rsid w:val="00CB4F78"/>
    <w:rsid w:val="00CB50EC"/>
    <w:rsid w:val="00CB5131"/>
    <w:rsid w:val="00CB5179"/>
    <w:rsid w:val="00CB568D"/>
    <w:rsid w:val="00CB5968"/>
    <w:rsid w:val="00CB5CF7"/>
    <w:rsid w:val="00CB5EBA"/>
    <w:rsid w:val="00CB5F31"/>
    <w:rsid w:val="00CB63D9"/>
    <w:rsid w:val="00CB64A0"/>
    <w:rsid w:val="00CB64AC"/>
    <w:rsid w:val="00CB6521"/>
    <w:rsid w:val="00CB6605"/>
    <w:rsid w:val="00CB667E"/>
    <w:rsid w:val="00CB6AF2"/>
    <w:rsid w:val="00CB6AFC"/>
    <w:rsid w:val="00CB6B95"/>
    <w:rsid w:val="00CB7262"/>
    <w:rsid w:val="00CB74C3"/>
    <w:rsid w:val="00CB771C"/>
    <w:rsid w:val="00CB77A3"/>
    <w:rsid w:val="00CB77DC"/>
    <w:rsid w:val="00CB7916"/>
    <w:rsid w:val="00CB7D9A"/>
    <w:rsid w:val="00CB7E6A"/>
    <w:rsid w:val="00CB7ECA"/>
    <w:rsid w:val="00CB7F5E"/>
    <w:rsid w:val="00CB7FC1"/>
    <w:rsid w:val="00CC0119"/>
    <w:rsid w:val="00CC0225"/>
    <w:rsid w:val="00CC045F"/>
    <w:rsid w:val="00CC046A"/>
    <w:rsid w:val="00CC0490"/>
    <w:rsid w:val="00CC091C"/>
    <w:rsid w:val="00CC0B00"/>
    <w:rsid w:val="00CC0E84"/>
    <w:rsid w:val="00CC10BA"/>
    <w:rsid w:val="00CC11E1"/>
    <w:rsid w:val="00CC1266"/>
    <w:rsid w:val="00CC18C6"/>
    <w:rsid w:val="00CC1AFD"/>
    <w:rsid w:val="00CC29B3"/>
    <w:rsid w:val="00CC2A0E"/>
    <w:rsid w:val="00CC2A9C"/>
    <w:rsid w:val="00CC2BDE"/>
    <w:rsid w:val="00CC2DB8"/>
    <w:rsid w:val="00CC2F9B"/>
    <w:rsid w:val="00CC31EC"/>
    <w:rsid w:val="00CC3385"/>
    <w:rsid w:val="00CC37A2"/>
    <w:rsid w:val="00CC38BA"/>
    <w:rsid w:val="00CC38D9"/>
    <w:rsid w:val="00CC3C64"/>
    <w:rsid w:val="00CC3CE0"/>
    <w:rsid w:val="00CC3CFB"/>
    <w:rsid w:val="00CC3E34"/>
    <w:rsid w:val="00CC4047"/>
    <w:rsid w:val="00CC4106"/>
    <w:rsid w:val="00CC4309"/>
    <w:rsid w:val="00CC43B2"/>
    <w:rsid w:val="00CC45D3"/>
    <w:rsid w:val="00CC46EF"/>
    <w:rsid w:val="00CC4879"/>
    <w:rsid w:val="00CC4D48"/>
    <w:rsid w:val="00CC4D9D"/>
    <w:rsid w:val="00CC4DD5"/>
    <w:rsid w:val="00CC5068"/>
    <w:rsid w:val="00CC5137"/>
    <w:rsid w:val="00CC51DD"/>
    <w:rsid w:val="00CC52AE"/>
    <w:rsid w:val="00CC5365"/>
    <w:rsid w:val="00CC53A7"/>
    <w:rsid w:val="00CC54F6"/>
    <w:rsid w:val="00CC5769"/>
    <w:rsid w:val="00CC5A45"/>
    <w:rsid w:val="00CC5BE8"/>
    <w:rsid w:val="00CC5E31"/>
    <w:rsid w:val="00CC60D2"/>
    <w:rsid w:val="00CC60F6"/>
    <w:rsid w:val="00CC65DB"/>
    <w:rsid w:val="00CC673D"/>
    <w:rsid w:val="00CC67D4"/>
    <w:rsid w:val="00CC6B35"/>
    <w:rsid w:val="00CC6B56"/>
    <w:rsid w:val="00CC6D95"/>
    <w:rsid w:val="00CC6E76"/>
    <w:rsid w:val="00CC6EEA"/>
    <w:rsid w:val="00CC7129"/>
    <w:rsid w:val="00CC7184"/>
    <w:rsid w:val="00CC7281"/>
    <w:rsid w:val="00CC731B"/>
    <w:rsid w:val="00CC737C"/>
    <w:rsid w:val="00CC74D3"/>
    <w:rsid w:val="00CC7539"/>
    <w:rsid w:val="00CC7676"/>
    <w:rsid w:val="00CC7832"/>
    <w:rsid w:val="00CC7B25"/>
    <w:rsid w:val="00CC7B75"/>
    <w:rsid w:val="00CC7BC7"/>
    <w:rsid w:val="00CC7E21"/>
    <w:rsid w:val="00CC7FEC"/>
    <w:rsid w:val="00CD0254"/>
    <w:rsid w:val="00CD02E6"/>
    <w:rsid w:val="00CD033E"/>
    <w:rsid w:val="00CD036B"/>
    <w:rsid w:val="00CD0616"/>
    <w:rsid w:val="00CD0746"/>
    <w:rsid w:val="00CD0C19"/>
    <w:rsid w:val="00CD102F"/>
    <w:rsid w:val="00CD110C"/>
    <w:rsid w:val="00CD1112"/>
    <w:rsid w:val="00CD1572"/>
    <w:rsid w:val="00CD162F"/>
    <w:rsid w:val="00CD169B"/>
    <w:rsid w:val="00CD1A91"/>
    <w:rsid w:val="00CD1AC8"/>
    <w:rsid w:val="00CD1DA4"/>
    <w:rsid w:val="00CD1E5B"/>
    <w:rsid w:val="00CD1F29"/>
    <w:rsid w:val="00CD1F63"/>
    <w:rsid w:val="00CD2272"/>
    <w:rsid w:val="00CD2361"/>
    <w:rsid w:val="00CD2492"/>
    <w:rsid w:val="00CD26A3"/>
    <w:rsid w:val="00CD276D"/>
    <w:rsid w:val="00CD2779"/>
    <w:rsid w:val="00CD2D4B"/>
    <w:rsid w:val="00CD2E4B"/>
    <w:rsid w:val="00CD3160"/>
    <w:rsid w:val="00CD3328"/>
    <w:rsid w:val="00CD33DC"/>
    <w:rsid w:val="00CD3912"/>
    <w:rsid w:val="00CD3B40"/>
    <w:rsid w:val="00CD3CE5"/>
    <w:rsid w:val="00CD3CEB"/>
    <w:rsid w:val="00CD3FAA"/>
    <w:rsid w:val="00CD420A"/>
    <w:rsid w:val="00CD42BB"/>
    <w:rsid w:val="00CD42D7"/>
    <w:rsid w:val="00CD4607"/>
    <w:rsid w:val="00CD476D"/>
    <w:rsid w:val="00CD4827"/>
    <w:rsid w:val="00CD490E"/>
    <w:rsid w:val="00CD4964"/>
    <w:rsid w:val="00CD4C0D"/>
    <w:rsid w:val="00CD4F98"/>
    <w:rsid w:val="00CD5284"/>
    <w:rsid w:val="00CD53AC"/>
    <w:rsid w:val="00CD5629"/>
    <w:rsid w:val="00CD5676"/>
    <w:rsid w:val="00CD578E"/>
    <w:rsid w:val="00CD5946"/>
    <w:rsid w:val="00CD5BD2"/>
    <w:rsid w:val="00CD5C58"/>
    <w:rsid w:val="00CD5D6E"/>
    <w:rsid w:val="00CD6279"/>
    <w:rsid w:val="00CD6288"/>
    <w:rsid w:val="00CD628E"/>
    <w:rsid w:val="00CD63DA"/>
    <w:rsid w:val="00CD6A0D"/>
    <w:rsid w:val="00CD6A39"/>
    <w:rsid w:val="00CD6B96"/>
    <w:rsid w:val="00CD6CA0"/>
    <w:rsid w:val="00CD707F"/>
    <w:rsid w:val="00CD7156"/>
    <w:rsid w:val="00CD71C6"/>
    <w:rsid w:val="00CD7269"/>
    <w:rsid w:val="00CD73DE"/>
    <w:rsid w:val="00CD7515"/>
    <w:rsid w:val="00CD791A"/>
    <w:rsid w:val="00CD7BE5"/>
    <w:rsid w:val="00CD7E4A"/>
    <w:rsid w:val="00CE0099"/>
    <w:rsid w:val="00CE009E"/>
    <w:rsid w:val="00CE00D6"/>
    <w:rsid w:val="00CE0162"/>
    <w:rsid w:val="00CE035E"/>
    <w:rsid w:val="00CE03AA"/>
    <w:rsid w:val="00CE09C2"/>
    <w:rsid w:val="00CE0C01"/>
    <w:rsid w:val="00CE0C31"/>
    <w:rsid w:val="00CE0E08"/>
    <w:rsid w:val="00CE0F1A"/>
    <w:rsid w:val="00CE12CF"/>
    <w:rsid w:val="00CE1328"/>
    <w:rsid w:val="00CE16FD"/>
    <w:rsid w:val="00CE1743"/>
    <w:rsid w:val="00CE1BBC"/>
    <w:rsid w:val="00CE1CBE"/>
    <w:rsid w:val="00CE1D3C"/>
    <w:rsid w:val="00CE1EBF"/>
    <w:rsid w:val="00CE1F5A"/>
    <w:rsid w:val="00CE209D"/>
    <w:rsid w:val="00CE2204"/>
    <w:rsid w:val="00CE245E"/>
    <w:rsid w:val="00CE2633"/>
    <w:rsid w:val="00CE272F"/>
    <w:rsid w:val="00CE277A"/>
    <w:rsid w:val="00CE285D"/>
    <w:rsid w:val="00CE2D7F"/>
    <w:rsid w:val="00CE2DB9"/>
    <w:rsid w:val="00CE2FBA"/>
    <w:rsid w:val="00CE30AC"/>
    <w:rsid w:val="00CE32B5"/>
    <w:rsid w:val="00CE3400"/>
    <w:rsid w:val="00CE37A2"/>
    <w:rsid w:val="00CE38F8"/>
    <w:rsid w:val="00CE3C63"/>
    <w:rsid w:val="00CE4184"/>
    <w:rsid w:val="00CE4234"/>
    <w:rsid w:val="00CE4394"/>
    <w:rsid w:val="00CE44DC"/>
    <w:rsid w:val="00CE453E"/>
    <w:rsid w:val="00CE4722"/>
    <w:rsid w:val="00CE483C"/>
    <w:rsid w:val="00CE4970"/>
    <w:rsid w:val="00CE4A76"/>
    <w:rsid w:val="00CE4A97"/>
    <w:rsid w:val="00CE4E61"/>
    <w:rsid w:val="00CE520D"/>
    <w:rsid w:val="00CE53B5"/>
    <w:rsid w:val="00CE5519"/>
    <w:rsid w:val="00CE578C"/>
    <w:rsid w:val="00CE5963"/>
    <w:rsid w:val="00CE59A9"/>
    <w:rsid w:val="00CE5C7E"/>
    <w:rsid w:val="00CE5F7A"/>
    <w:rsid w:val="00CE6169"/>
    <w:rsid w:val="00CE61A8"/>
    <w:rsid w:val="00CE6230"/>
    <w:rsid w:val="00CE65EA"/>
    <w:rsid w:val="00CE68D2"/>
    <w:rsid w:val="00CE6B69"/>
    <w:rsid w:val="00CE6BDD"/>
    <w:rsid w:val="00CE6DA5"/>
    <w:rsid w:val="00CE6E54"/>
    <w:rsid w:val="00CE6F2A"/>
    <w:rsid w:val="00CE713D"/>
    <w:rsid w:val="00CE71C0"/>
    <w:rsid w:val="00CE74CE"/>
    <w:rsid w:val="00CE7BD0"/>
    <w:rsid w:val="00CE7CE5"/>
    <w:rsid w:val="00CE7E33"/>
    <w:rsid w:val="00CE7E48"/>
    <w:rsid w:val="00CE7EDB"/>
    <w:rsid w:val="00CE7FB0"/>
    <w:rsid w:val="00CF00E0"/>
    <w:rsid w:val="00CF020D"/>
    <w:rsid w:val="00CF021B"/>
    <w:rsid w:val="00CF0247"/>
    <w:rsid w:val="00CF036F"/>
    <w:rsid w:val="00CF0455"/>
    <w:rsid w:val="00CF0520"/>
    <w:rsid w:val="00CF063E"/>
    <w:rsid w:val="00CF065E"/>
    <w:rsid w:val="00CF081D"/>
    <w:rsid w:val="00CF09E9"/>
    <w:rsid w:val="00CF0A2A"/>
    <w:rsid w:val="00CF0A4F"/>
    <w:rsid w:val="00CF0A8B"/>
    <w:rsid w:val="00CF0F2D"/>
    <w:rsid w:val="00CF12E0"/>
    <w:rsid w:val="00CF12EF"/>
    <w:rsid w:val="00CF13D9"/>
    <w:rsid w:val="00CF17A7"/>
    <w:rsid w:val="00CF18CA"/>
    <w:rsid w:val="00CF19D6"/>
    <w:rsid w:val="00CF1A09"/>
    <w:rsid w:val="00CF1A75"/>
    <w:rsid w:val="00CF1F26"/>
    <w:rsid w:val="00CF1F40"/>
    <w:rsid w:val="00CF1F5E"/>
    <w:rsid w:val="00CF20D2"/>
    <w:rsid w:val="00CF23E5"/>
    <w:rsid w:val="00CF26A1"/>
    <w:rsid w:val="00CF2886"/>
    <w:rsid w:val="00CF2ABF"/>
    <w:rsid w:val="00CF2EBB"/>
    <w:rsid w:val="00CF3119"/>
    <w:rsid w:val="00CF32B9"/>
    <w:rsid w:val="00CF3444"/>
    <w:rsid w:val="00CF3659"/>
    <w:rsid w:val="00CF3741"/>
    <w:rsid w:val="00CF3CEF"/>
    <w:rsid w:val="00CF3EDA"/>
    <w:rsid w:val="00CF3F6E"/>
    <w:rsid w:val="00CF431B"/>
    <w:rsid w:val="00CF4AE4"/>
    <w:rsid w:val="00CF4C20"/>
    <w:rsid w:val="00CF4C5E"/>
    <w:rsid w:val="00CF4FB2"/>
    <w:rsid w:val="00CF50D5"/>
    <w:rsid w:val="00CF5159"/>
    <w:rsid w:val="00CF51B9"/>
    <w:rsid w:val="00CF5290"/>
    <w:rsid w:val="00CF5344"/>
    <w:rsid w:val="00CF542F"/>
    <w:rsid w:val="00CF57B2"/>
    <w:rsid w:val="00CF59BD"/>
    <w:rsid w:val="00CF5C38"/>
    <w:rsid w:val="00CF5C7A"/>
    <w:rsid w:val="00CF5CF9"/>
    <w:rsid w:val="00CF5DBD"/>
    <w:rsid w:val="00CF5E70"/>
    <w:rsid w:val="00CF603F"/>
    <w:rsid w:val="00CF607E"/>
    <w:rsid w:val="00CF60C6"/>
    <w:rsid w:val="00CF6318"/>
    <w:rsid w:val="00CF67DF"/>
    <w:rsid w:val="00CF68B1"/>
    <w:rsid w:val="00CF6922"/>
    <w:rsid w:val="00CF6992"/>
    <w:rsid w:val="00CF6C84"/>
    <w:rsid w:val="00CF6D14"/>
    <w:rsid w:val="00CF6D76"/>
    <w:rsid w:val="00CF6E73"/>
    <w:rsid w:val="00CF6EB6"/>
    <w:rsid w:val="00CF6F8C"/>
    <w:rsid w:val="00CF71BA"/>
    <w:rsid w:val="00CF73A4"/>
    <w:rsid w:val="00CF7597"/>
    <w:rsid w:val="00CF7715"/>
    <w:rsid w:val="00CF7747"/>
    <w:rsid w:val="00CF77B7"/>
    <w:rsid w:val="00CF7A36"/>
    <w:rsid w:val="00D002D2"/>
    <w:rsid w:val="00D00689"/>
    <w:rsid w:val="00D0081E"/>
    <w:rsid w:val="00D008ED"/>
    <w:rsid w:val="00D00A53"/>
    <w:rsid w:val="00D00BB1"/>
    <w:rsid w:val="00D00C59"/>
    <w:rsid w:val="00D00CCA"/>
    <w:rsid w:val="00D00FA8"/>
    <w:rsid w:val="00D0103D"/>
    <w:rsid w:val="00D0104D"/>
    <w:rsid w:val="00D0138C"/>
    <w:rsid w:val="00D013DB"/>
    <w:rsid w:val="00D01473"/>
    <w:rsid w:val="00D01545"/>
    <w:rsid w:val="00D015AC"/>
    <w:rsid w:val="00D016F5"/>
    <w:rsid w:val="00D01806"/>
    <w:rsid w:val="00D018FD"/>
    <w:rsid w:val="00D01A48"/>
    <w:rsid w:val="00D01B4F"/>
    <w:rsid w:val="00D0209E"/>
    <w:rsid w:val="00D02183"/>
    <w:rsid w:val="00D02208"/>
    <w:rsid w:val="00D02299"/>
    <w:rsid w:val="00D02410"/>
    <w:rsid w:val="00D026E7"/>
    <w:rsid w:val="00D0293F"/>
    <w:rsid w:val="00D029C3"/>
    <w:rsid w:val="00D02A71"/>
    <w:rsid w:val="00D02AE8"/>
    <w:rsid w:val="00D02E0A"/>
    <w:rsid w:val="00D02E5B"/>
    <w:rsid w:val="00D02F06"/>
    <w:rsid w:val="00D02F3E"/>
    <w:rsid w:val="00D030D5"/>
    <w:rsid w:val="00D030F2"/>
    <w:rsid w:val="00D0335B"/>
    <w:rsid w:val="00D033CA"/>
    <w:rsid w:val="00D039FC"/>
    <w:rsid w:val="00D03D1C"/>
    <w:rsid w:val="00D03D23"/>
    <w:rsid w:val="00D03EE6"/>
    <w:rsid w:val="00D0407D"/>
    <w:rsid w:val="00D0449B"/>
    <w:rsid w:val="00D0452E"/>
    <w:rsid w:val="00D04CF3"/>
    <w:rsid w:val="00D04FB6"/>
    <w:rsid w:val="00D0515D"/>
    <w:rsid w:val="00D05416"/>
    <w:rsid w:val="00D05502"/>
    <w:rsid w:val="00D05576"/>
    <w:rsid w:val="00D056C0"/>
    <w:rsid w:val="00D05892"/>
    <w:rsid w:val="00D05894"/>
    <w:rsid w:val="00D058A3"/>
    <w:rsid w:val="00D058FB"/>
    <w:rsid w:val="00D05C75"/>
    <w:rsid w:val="00D05F26"/>
    <w:rsid w:val="00D06063"/>
    <w:rsid w:val="00D06084"/>
    <w:rsid w:val="00D06131"/>
    <w:rsid w:val="00D06133"/>
    <w:rsid w:val="00D0627C"/>
    <w:rsid w:val="00D062E7"/>
    <w:rsid w:val="00D06B68"/>
    <w:rsid w:val="00D06C41"/>
    <w:rsid w:val="00D06E3B"/>
    <w:rsid w:val="00D0717E"/>
    <w:rsid w:val="00D07346"/>
    <w:rsid w:val="00D074AD"/>
    <w:rsid w:val="00D07572"/>
    <w:rsid w:val="00D07727"/>
    <w:rsid w:val="00D07793"/>
    <w:rsid w:val="00D078B3"/>
    <w:rsid w:val="00D079ED"/>
    <w:rsid w:val="00D07A08"/>
    <w:rsid w:val="00D07A62"/>
    <w:rsid w:val="00D07DA0"/>
    <w:rsid w:val="00D07F22"/>
    <w:rsid w:val="00D101A8"/>
    <w:rsid w:val="00D10310"/>
    <w:rsid w:val="00D10397"/>
    <w:rsid w:val="00D107FC"/>
    <w:rsid w:val="00D10810"/>
    <w:rsid w:val="00D10855"/>
    <w:rsid w:val="00D10A3A"/>
    <w:rsid w:val="00D10BA1"/>
    <w:rsid w:val="00D10CAE"/>
    <w:rsid w:val="00D10D0E"/>
    <w:rsid w:val="00D10D2B"/>
    <w:rsid w:val="00D1112F"/>
    <w:rsid w:val="00D11190"/>
    <w:rsid w:val="00D11463"/>
    <w:rsid w:val="00D11669"/>
    <w:rsid w:val="00D11776"/>
    <w:rsid w:val="00D11779"/>
    <w:rsid w:val="00D1184C"/>
    <w:rsid w:val="00D11856"/>
    <w:rsid w:val="00D118E8"/>
    <w:rsid w:val="00D11A2C"/>
    <w:rsid w:val="00D11AF3"/>
    <w:rsid w:val="00D11B5D"/>
    <w:rsid w:val="00D11BDF"/>
    <w:rsid w:val="00D11E38"/>
    <w:rsid w:val="00D11F1C"/>
    <w:rsid w:val="00D11F3E"/>
    <w:rsid w:val="00D12103"/>
    <w:rsid w:val="00D12186"/>
    <w:rsid w:val="00D12483"/>
    <w:rsid w:val="00D124E5"/>
    <w:rsid w:val="00D12702"/>
    <w:rsid w:val="00D128F6"/>
    <w:rsid w:val="00D12A14"/>
    <w:rsid w:val="00D12ACC"/>
    <w:rsid w:val="00D12B2C"/>
    <w:rsid w:val="00D12BC8"/>
    <w:rsid w:val="00D13044"/>
    <w:rsid w:val="00D1330D"/>
    <w:rsid w:val="00D13526"/>
    <w:rsid w:val="00D13601"/>
    <w:rsid w:val="00D13655"/>
    <w:rsid w:val="00D13749"/>
    <w:rsid w:val="00D1383C"/>
    <w:rsid w:val="00D13C67"/>
    <w:rsid w:val="00D13E95"/>
    <w:rsid w:val="00D13EAA"/>
    <w:rsid w:val="00D13EFF"/>
    <w:rsid w:val="00D14121"/>
    <w:rsid w:val="00D1426D"/>
    <w:rsid w:val="00D14995"/>
    <w:rsid w:val="00D14D48"/>
    <w:rsid w:val="00D14E24"/>
    <w:rsid w:val="00D14E78"/>
    <w:rsid w:val="00D14EE7"/>
    <w:rsid w:val="00D14F29"/>
    <w:rsid w:val="00D14F40"/>
    <w:rsid w:val="00D1515E"/>
    <w:rsid w:val="00D151B2"/>
    <w:rsid w:val="00D15210"/>
    <w:rsid w:val="00D15362"/>
    <w:rsid w:val="00D154BC"/>
    <w:rsid w:val="00D15A6D"/>
    <w:rsid w:val="00D15AFF"/>
    <w:rsid w:val="00D15CA4"/>
    <w:rsid w:val="00D15EA2"/>
    <w:rsid w:val="00D16261"/>
    <w:rsid w:val="00D16263"/>
    <w:rsid w:val="00D16570"/>
    <w:rsid w:val="00D16623"/>
    <w:rsid w:val="00D16776"/>
    <w:rsid w:val="00D16821"/>
    <w:rsid w:val="00D1683C"/>
    <w:rsid w:val="00D16A40"/>
    <w:rsid w:val="00D16CD6"/>
    <w:rsid w:val="00D16D1B"/>
    <w:rsid w:val="00D16D85"/>
    <w:rsid w:val="00D16DC4"/>
    <w:rsid w:val="00D16DEC"/>
    <w:rsid w:val="00D16E03"/>
    <w:rsid w:val="00D16EB8"/>
    <w:rsid w:val="00D17128"/>
    <w:rsid w:val="00D1715D"/>
    <w:rsid w:val="00D173AE"/>
    <w:rsid w:val="00D17438"/>
    <w:rsid w:val="00D175A9"/>
    <w:rsid w:val="00D1769A"/>
    <w:rsid w:val="00D1786C"/>
    <w:rsid w:val="00D1793B"/>
    <w:rsid w:val="00D179E7"/>
    <w:rsid w:val="00D17B68"/>
    <w:rsid w:val="00D17E5C"/>
    <w:rsid w:val="00D17F9A"/>
    <w:rsid w:val="00D2011A"/>
    <w:rsid w:val="00D202AD"/>
    <w:rsid w:val="00D205C9"/>
    <w:rsid w:val="00D2073F"/>
    <w:rsid w:val="00D20971"/>
    <w:rsid w:val="00D20BB8"/>
    <w:rsid w:val="00D20CFD"/>
    <w:rsid w:val="00D20D6D"/>
    <w:rsid w:val="00D2110B"/>
    <w:rsid w:val="00D214CB"/>
    <w:rsid w:val="00D214E7"/>
    <w:rsid w:val="00D216A0"/>
    <w:rsid w:val="00D21AFC"/>
    <w:rsid w:val="00D21C95"/>
    <w:rsid w:val="00D21CA0"/>
    <w:rsid w:val="00D21CD3"/>
    <w:rsid w:val="00D21D86"/>
    <w:rsid w:val="00D21E08"/>
    <w:rsid w:val="00D21E88"/>
    <w:rsid w:val="00D21E8A"/>
    <w:rsid w:val="00D22021"/>
    <w:rsid w:val="00D22117"/>
    <w:rsid w:val="00D221CB"/>
    <w:rsid w:val="00D222C0"/>
    <w:rsid w:val="00D2250F"/>
    <w:rsid w:val="00D22603"/>
    <w:rsid w:val="00D22646"/>
    <w:rsid w:val="00D2267C"/>
    <w:rsid w:val="00D227B4"/>
    <w:rsid w:val="00D22826"/>
    <w:rsid w:val="00D2284F"/>
    <w:rsid w:val="00D22895"/>
    <w:rsid w:val="00D22904"/>
    <w:rsid w:val="00D22AC8"/>
    <w:rsid w:val="00D22EF9"/>
    <w:rsid w:val="00D22F71"/>
    <w:rsid w:val="00D22F75"/>
    <w:rsid w:val="00D23005"/>
    <w:rsid w:val="00D23061"/>
    <w:rsid w:val="00D232F8"/>
    <w:rsid w:val="00D2333E"/>
    <w:rsid w:val="00D23929"/>
    <w:rsid w:val="00D23B67"/>
    <w:rsid w:val="00D23C1F"/>
    <w:rsid w:val="00D23C43"/>
    <w:rsid w:val="00D23D0E"/>
    <w:rsid w:val="00D23DF4"/>
    <w:rsid w:val="00D24149"/>
    <w:rsid w:val="00D2429D"/>
    <w:rsid w:val="00D242DC"/>
    <w:rsid w:val="00D2439C"/>
    <w:rsid w:val="00D2444D"/>
    <w:rsid w:val="00D24799"/>
    <w:rsid w:val="00D24D8F"/>
    <w:rsid w:val="00D24D9F"/>
    <w:rsid w:val="00D24F25"/>
    <w:rsid w:val="00D25264"/>
    <w:rsid w:val="00D25604"/>
    <w:rsid w:val="00D256D3"/>
    <w:rsid w:val="00D25812"/>
    <w:rsid w:val="00D25B8C"/>
    <w:rsid w:val="00D265D4"/>
    <w:rsid w:val="00D26691"/>
    <w:rsid w:val="00D26B4C"/>
    <w:rsid w:val="00D26C29"/>
    <w:rsid w:val="00D26C8C"/>
    <w:rsid w:val="00D26D7E"/>
    <w:rsid w:val="00D26FC2"/>
    <w:rsid w:val="00D27054"/>
    <w:rsid w:val="00D270B3"/>
    <w:rsid w:val="00D27135"/>
    <w:rsid w:val="00D2725B"/>
    <w:rsid w:val="00D27499"/>
    <w:rsid w:val="00D274DF"/>
    <w:rsid w:val="00D2753C"/>
    <w:rsid w:val="00D276AB"/>
    <w:rsid w:val="00D27A2A"/>
    <w:rsid w:val="00D27A2D"/>
    <w:rsid w:val="00D27A93"/>
    <w:rsid w:val="00D27BA3"/>
    <w:rsid w:val="00D30438"/>
    <w:rsid w:val="00D3087B"/>
    <w:rsid w:val="00D308B2"/>
    <w:rsid w:val="00D30A08"/>
    <w:rsid w:val="00D30A5D"/>
    <w:rsid w:val="00D30CC7"/>
    <w:rsid w:val="00D30DFC"/>
    <w:rsid w:val="00D31114"/>
    <w:rsid w:val="00D3111E"/>
    <w:rsid w:val="00D31283"/>
    <w:rsid w:val="00D3136B"/>
    <w:rsid w:val="00D3148B"/>
    <w:rsid w:val="00D314BA"/>
    <w:rsid w:val="00D31823"/>
    <w:rsid w:val="00D31940"/>
    <w:rsid w:val="00D31D2C"/>
    <w:rsid w:val="00D31E34"/>
    <w:rsid w:val="00D325B5"/>
    <w:rsid w:val="00D3264A"/>
    <w:rsid w:val="00D32A6E"/>
    <w:rsid w:val="00D32E8E"/>
    <w:rsid w:val="00D33048"/>
    <w:rsid w:val="00D3334F"/>
    <w:rsid w:val="00D33354"/>
    <w:rsid w:val="00D335CF"/>
    <w:rsid w:val="00D33622"/>
    <w:rsid w:val="00D33742"/>
    <w:rsid w:val="00D33797"/>
    <w:rsid w:val="00D3399D"/>
    <w:rsid w:val="00D33D04"/>
    <w:rsid w:val="00D33E9A"/>
    <w:rsid w:val="00D33F14"/>
    <w:rsid w:val="00D33FD1"/>
    <w:rsid w:val="00D34079"/>
    <w:rsid w:val="00D342E4"/>
    <w:rsid w:val="00D3431E"/>
    <w:rsid w:val="00D34502"/>
    <w:rsid w:val="00D3461A"/>
    <w:rsid w:val="00D34734"/>
    <w:rsid w:val="00D34820"/>
    <w:rsid w:val="00D348E6"/>
    <w:rsid w:val="00D34DCE"/>
    <w:rsid w:val="00D34F14"/>
    <w:rsid w:val="00D351C4"/>
    <w:rsid w:val="00D3524A"/>
    <w:rsid w:val="00D352C8"/>
    <w:rsid w:val="00D3533F"/>
    <w:rsid w:val="00D35354"/>
    <w:rsid w:val="00D3542A"/>
    <w:rsid w:val="00D35626"/>
    <w:rsid w:val="00D35677"/>
    <w:rsid w:val="00D358CB"/>
    <w:rsid w:val="00D35F5A"/>
    <w:rsid w:val="00D3614C"/>
    <w:rsid w:val="00D3659C"/>
    <w:rsid w:val="00D36749"/>
    <w:rsid w:val="00D367CF"/>
    <w:rsid w:val="00D36836"/>
    <w:rsid w:val="00D36928"/>
    <w:rsid w:val="00D3697A"/>
    <w:rsid w:val="00D36D3D"/>
    <w:rsid w:val="00D370E5"/>
    <w:rsid w:val="00D37164"/>
    <w:rsid w:val="00D371C1"/>
    <w:rsid w:val="00D37424"/>
    <w:rsid w:val="00D37659"/>
    <w:rsid w:val="00D3799B"/>
    <w:rsid w:val="00D37A98"/>
    <w:rsid w:val="00D37D9C"/>
    <w:rsid w:val="00D4063C"/>
    <w:rsid w:val="00D40641"/>
    <w:rsid w:val="00D406F2"/>
    <w:rsid w:val="00D4070F"/>
    <w:rsid w:val="00D40820"/>
    <w:rsid w:val="00D40CA7"/>
    <w:rsid w:val="00D40D55"/>
    <w:rsid w:val="00D40D7D"/>
    <w:rsid w:val="00D40DB3"/>
    <w:rsid w:val="00D40DF5"/>
    <w:rsid w:val="00D40EC2"/>
    <w:rsid w:val="00D4106C"/>
    <w:rsid w:val="00D41403"/>
    <w:rsid w:val="00D41678"/>
    <w:rsid w:val="00D417D2"/>
    <w:rsid w:val="00D4190C"/>
    <w:rsid w:val="00D41A0D"/>
    <w:rsid w:val="00D41B49"/>
    <w:rsid w:val="00D41B8B"/>
    <w:rsid w:val="00D41CDD"/>
    <w:rsid w:val="00D41D38"/>
    <w:rsid w:val="00D41F93"/>
    <w:rsid w:val="00D41FB8"/>
    <w:rsid w:val="00D42003"/>
    <w:rsid w:val="00D42074"/>
    <w:rsid w:val="00D42384"/>
    <w:rsid w:val="00D4242F"/>
    <w:rsid w:val="00D4251F"/>
    <w:rsid w:val="00D4267D"/>
    <w:rsid w:val="00D42789"/>
    <w:rsid w:val="00D427B9"/>
    <w:rsid w:val="00D42872"/>
    <w:rsid w:val="00D42977"/>
    <w:rsid w:val="00D42A77"/>
    <w:rsid w:val="00D42E52"/>
    <w:rsid w:val="00D42F4E"/>
    <w:rsid w:val="00D42F8D"/>
    <w:rsid w:val="00D43296"/>
    <w:rsid w:val="00D433EF"/>
    <w:rsid w:val="00D43AC8"/>
    <w:rsid w:val="00D43C10"/>
    <w:rsid w:val="00D43D05"/>
    <w:rsid w:val="00D43EB5"/>
    <w:rsid w:val="00D44334"/>
    <w:rsid w:val="00D443E0"/>
    <w:rsid w:val="00D4447C"/>
    <w:rsid w:val="00D44630"/>
    <w:rsid w:val="00D44859"/>
    <w:rsid w:val="00D4488C"/>
    <w:rsid w:val="00D44C91"/>
    <w:rsid w:val="00D44CFF"/>
    <w:rsid w:val="00D451B8"/>
    <w:rsid w:val="00D452DE"/>
    <w:rsid w:val="00D4535A"/>
    <w:rsid w:val="00D456E2"/>
    <w:rsid w:val="00D45A41"/>
    <w:rsid w:val="00D45ADC"/>
    <w:rsid w:val="00D45D22"/>
    <w:rsid w:val="00D45DCB"/>
    <w:rsid w:val="00D45DCC"/>
    <w:rsid w:val="00D460F1"/>
    <w:rsid w:val="00D46142"/>
    <w:rsid w:val="00D46251"/>
    <w:rsid w:val="00D46272"/>
    <w:rsid w:val="00D4638D"/>
    <w:rsid w:val="00D4660D"/>
    <w:rsid w:val="00D4685E"/>
    <w:rsid w:val="00D468F2"/>
    <w:rsid w:val="00D46A71"/>
    <w:rsid w:val="00D46A84"/>
    <w:rsid w:val="00D46E7E"/>
    <w:rsid w:val="00D470E5"/>
    <w:rsid w:val="00D47299"/>
    <w:rsid w:val="00D472AF"/>
    <w:rsid w:val="00D4761C"/>
    <w:rsid w:val="00D47680"/>
    <w:rsid w:val="00D47C8E"/>
    <w:rsid w:val="00D47FF7"/>
    <w:rsid w:val="00D5000B"/>
    <w:rsid w:val="00D500BD"/>
    <w:rsid w:val="00D50136"/>
    <w:rsid w:val="00D503C0"/>
    <w:rsid w:val="00D5067D"/>
    <w:rsid w:val="00D50917"/>
    <w:rsid w:val="00D50A0F"/>
    <w:rsid w:val="00D51001"/>
    <w:rsid w:val="00D510CB"/>
    <w:rsid w:val="00D51112"/>
    <w:rsid w:val="00D5118F"/>
    <w:rsid w:val="00D5122B"/>
    <w:rsid w:val="00D519BB"/>
    <w:rsid w:val="00D51D5A"/>
    <w:rsid w:val="00D51DD0"/>
    <w:rsid w:val="00D520B2"/>
    <w:rsid w:val="00D52402"/>
    <w:rsid w:val="00D5273C"/>
    <w:rsid w:val="00D5285E"/>
    <w:rsid w:val="00D52A72"/>
    <w:rsid w:val="00D52DF6"/>
    <w:rsid w:val="00D52E73"/>
    <w:rsid w:val="00D53192"/>
    <w:rsid w:val="00D532EB"/>
    <w:rsid w:val="00D53490"/>
    <w:rsid w:val="00D53636"/>
    <w:rsid w:val="00D536EF"/>
    <w:rsid w:val="00D53800"/>
    <w:rsid w:val="00D538D4"/>
    <w:rsid w:val="00D538D8"/>
    <w:rsid w:val="00D53B99"/>
    <w:rsid w:val="00D53F0C"/>
    <w:rsid w:val="00D53F62"/>
    <w:rsid w:val="00D54045"/>
    <w:rsid w:val="00D541D8"/>
    <w:rsid w:val="00D547C9"/>
    <w:rsid w:val="00D54A02"/>
    <w:rsid w:val="00D54DBF"/>
    <w:rsid w:val="00D55206"/>
    <w:rsid w:val="00D55362"/>
    <w:rsid w:val="00D554B9"/>
    <w:rsid w:val="00D5556B"/>
    <w:rsid w:val="00D55628"/>
    <w:rsid w:val="00D55663"/>
    <w:rsid w:val="00D556ED"/>
    <w:rsid w:val="00D558EE"/>
    <w:rsid w:val="00D5594A"/>
    <w:rsid w:val="00D55961"/>
    <w:rsid w:val="00D55A91"/>
    <w:rsid w:val="00D55C43"/>
    <w:rsid w:val="00D55CDF"/>
    <w:rsid w:val="00D55D6F"/>
    <w:rsid w:val="00D56406"/>
    <w:rsid w:val="00D56808"/>
    <w:rsid w:val="00D56812"/>
    <w:rsid w:val="00D56AD2"/>
    <w:rsid w:val="00D5711D"/>
    <w:rsid w:val="00D57193"/>
    <w:rsid w:val="00D572A0"/>
    <w:rsid w:val="00D573B4"/>
    <w:rsid w:val="00D5745E"/>
    <w:rsid w:val="00D579B2"/>
    <w:rsid w:val="00D57A32"/>
    <w:rsid w:val="00D57B31"/>
    <w:rsid w:val="00D57C01"/>
    <w:rsid w:val="00D57CF7"/>
    <w:rsid w:val="00D57E7E"/>
    <w:rsid w:val="00D60069"/>
    <w:rsid w:val="00D600C9"/>
    <w:rsid w:val="00D60692"/>
    <w:rsid w:val="00D6071B"/>
    <w:rsid w:val="00D607FB"/>
    <w:rsid w:val="00D60E91"/>
    <w:rsid w:val="00D60FA5"/>
    <w:rsid w:val="00D60FD5"/>
    <w:rsid w:val="00D610F3"/>
    <w:rsid w:val="00D6110B"/>
    <w:rsid w:val="00D61148"/>
    <w:rsid w:val="00D612D2"/>
    <w:rsid w:val="00D6183E"/>
    <w:rsid w:val="00D619CF"/>
    <w:rsid w:val="00D61ABC"/>
    <w:rsid w:val="00D61B2E"/>
    <w:rsid w:val="00D61BDD"/>
    <w:rsid w:val="00D61C34"/>
    <w:rsid w:val="00D61CA4"/>
    <w:rsid w:val="00D61E50"/>
    <w:rsid w:val="00D61E7D"/>
    <w:rsid w:val="00D61EDE"/>
    <w:rsid w:val="00D621E9"/>
    <w:rsid w:val="00D6233C"/>
    <w:rsid w:val="00D6249A"/>
    <w:rsid w:val="00D624FE"/>
    <w:rsid w:val="00D625D1"/>
    <w:rsid w:val="00D627EB"/>
    <w:rsid w:val="00D6292A"/>
    <w:rsid w:val="00D62956"/>
    <w:rsid w:val="00D6299A"/>
    <w:rsid w:val="00D629BB"/>
    <w:rsid w:val="00D62A33"/>
    <w:rsid w:val="00D62C04"/>
    <w:rsid w:val="00D62E8F"/>
    <w:rsid w:val="00D62F2B"/>
    <w:rsid w:val="00D6301D"/>
    <w:rsid w:val="00D63156"/>
    <w:rsid w:val="00D632E4"/>
    <w:rsid w:val="00D63416"/>
    <w:rsid w:val="00D6354A"/>
    <w:rsid w:val="00D63675"/>
    <w:rsid w:val="00D636B6"/>
    <w:rsid w:val="00D6378D"/>
    <w:rsid w:val="00D63796"/>
    <w:rsid w:val="00D637EE"/>
    <w:rsid w:val="00D6394E"/>
    <w:rsid w:val="00D639B5"/>
    <w:rsid w:val="00D63A03"/>
    <w:rsid w:val="00D63A6C"/>
    <w:rsid w:val="00D63D48"/>
    <w:rsid w:val="00D63EE4"/>
    <w:rsid w:val="00D63F84"/>
    <w:rsid w:val="00D6405A"/>
    <w:rsid w:val="00D642B3"/>
    <w:rsid w:val="00D643D8"/>
    <w:rsid w:val="00D6449A"/>
    <w:rsid w:val="00D6450E"/>
    <w:rsid w:val="00D64552"/>
    <w:rsid w:val="00D647A4"/>
    <w:rsid w:val="00D64D56"/>
    <w:rsid w:val="00D64F15"/>
    <w:rsid w:val="00D64FD1"/>
    <w:rsid w:val="00D65004"/>
    <w:rsid w:val="00D65096"/>
    <w:rsid w:val="00D652B6"/>
    <w:rsid w:val="00D65406"/>
    <w:rsid w:val="00D6546E"/>
    <w:rsid w:val="00D65591"/>
    <w:rsid w:val="00D6569D"/>
    <w:rsid w:val="00D6586A"/>
    <w:rsid w:val="00D6599B"/>
    <w:rsid w:val="00D65A6B"/>
    <w:rsid w:val="00D65B43"/>
    <w:rsid w:val="00D65C51"/>
    <w:rsid w:val="00D65D68"/>
    <w:rsid w:val="00D65DCD"/>
    <w:rsid w:val="00D65FF7"/>
    <w:rsid w:val="00D66101"/>
    <w:rsid w:val="00D66196"/>
    <w:rsid w:val="00D66462"/>
    <w:rsid w:val="00D664F8"/>
    <w:rsid w:val="00D66AD1"/>
    <w:rsid w:val="00D66B22"/>
    <w:rsid w:val="00D66BCB"/>
    <w:rsid w:val="00D66CE7"/>
    <w:rsid w:val="00D672FE"/>
    <w:rsid w:val="00D67569"/>
    <w:rsid w:val="00D67715"/>
    <w:rsid w:val="00D678B8"/>
    <w:rsid w:val="00D67BAA"/>
    <w:rsid w:val="00D67C29"/>
    <w:rsid w:val="00D67EC9"/>
    <w:rsid w:val="00D703DB"/>
    <w:rsid w:val="00D70437"/>
    <w:rsid w:val="00D70537"/>
    <w:rsid w:val="00D705BE"/>
    <w:rsid w:val="00D7066E"/>
    <w:rsid w:val="00D706A2"/>
    <w:rsid w:val="00D70733"/>
    <w:rsid w:val="00D70792"/>
    <w:rsid w:val="00D70C58"/>
    <w:rsid w:val="00D70C72"/>
    <w:rsid w:val="00D70E92"/>
    <w:rsid w:val="00D710A9"/>
    <w:rsid w:val="00D71189"/>
    <w:rsid w:val="00D7120C"/>
    <w:rsid w:val="00D71424"/>
    <w:rsid w:val="00D714FE"/>
    <w:rsid w:val="00D7153E"/>
    <w:rsid w:val="00D71863"/>
    <w:rsid w:val="00D71A01"/>
    <w:rsid w:val="00D71A43"/>
    <w:rsid w:val="00D71E85"/>
    <w:rsid w:val="00D7233C"/>
    <w:rsid w:val="00D72582"/>
    <w:rsid w:val="00D7290D"/>
    <w:rsid w:val="00D7293D"/>
    <w:rsid w:val="00D72A3E"/>
    <w:rsid w:val="00D72BC8"/>
    <w:rsid w:val="00D72C3A"/>
    <w:rsid w:val="00D72D06"/>
    <w:rsid w:val="00D72D37"/>
    <w:rsid w:val="00D72D57"/>
    <w:rsid w:val="00D733A8"/>
    <w:rsid w:val="00D7356A"/>
    <w:rsid w:val="00D73585"/>
    <w:rsid w:val="00D7373A"/>
    <w:rsid w:val="00D73B6C"/>
    <w:rsid w:val="00D73B8A"/>
    <w:rsid w:val="00D73C62"/>
    <w:rsid w:val="00D73DD6"/>
    <w:rsid w:val="00D73E90"/>
    <w:rsid w:val="00D73EE1"/>
    <w:rsid w:val="00D740CB"/>
    <w:rsid w:val="00D741B2"/>
    <w:rsid w:val="00D7471D"/>
    <w:rsid w:val="00D747A7"/>
    <w:rsid w:val="00D7495C"/>
    <w:rsid w:val="00D74B72"/>
    <w:rsid w:val="00D74B79"/>
    <w:rsid w:val="00D74E36"/>
    <w:rsid w:val="00D74ECE"/>
    <w:rsid w:val="00D74F08"/>
    <w:rsid w:val="00D74F48"/>
    <w:rsid w:val="00D75029"/>
    <w:rsid w:val="00D756BC"/>
    <w:rsid w:val="00D7587C"/>
    <w:rsid w:val="00D7591E"/>
    <w:rsid w:val="00D75947"/>
    <w:rsid w:val="00D75AAD"/>
    <w:rsid w:val="00D75ABE"/>
    <w:rsid w:val="00D75BDA"/>
    <w:rsid w:val="00D75FF5"/>
    <w:rsid w:val="00D765B1"/>
    <w:rsid w:val="00D768CF"/>
    <w:rsid w:val="00D76EF0"/>
    <w:rsid w:val="00D77383"/>
    <w:rsid w:val="00D779E9"/>
    <w:rsid w:val="00D77C22"/>
    <w:rsid w:val="00D77C87"/>
    <w:rsid w:val="00D77DA6"/>
    <w:rsid w:val="00D77DE0"/>
    <w:rsid w:val="00D77F73"/>
    <w:rsid w:val="00D801E2"/>
    <w:rsid w:val="00D805A8"/>
    <w:rsid w:val="00D80648"/>
    <w:rsid w:val="00D80698"/>
    <w:rsid w:val="00D809C1"/>
    <w:rsid w:val="00D80A7E"/>
    <w:rsid w:val="00D80B5C"/>
    <w:rsid w:val="00D80BCF"/>
    <w:rsid w:val="00D80D2C"/>
    <w:rsid w:val="00D80DD3"/>
    <w:rsid w:val="00D80F70"/>
    <w:rsid w:val="00D81152"/>
    <w:rsid w:val="00D8134D"/>
    <w:rsid w:val="00D815BA"/>
    <w:rsid w:val="00D81894"/>
    <w:rsid w:val="00D81942"/>
    <w:rsid w:val="00D81C1E"/>
    <w:rsid w:val="00D81C66"/>
    <w:rsid w:val="00D82181"/>
    <w:rsid w:val="00D822A8"/>
    <w:rsid w:val="00D82445"/>
    <w:rsid w:val="00D824DF"/>
    <w:rsid w:val="00D826DE"/>
    <w:rsid w:val="00D828D0"/>
    <w:rsid w:val="00D8296A"/>
    <w:rsid w:val="00D82A76"/>
    <w:rsid w:val="00D82A91"/>
    <w:rsid w:val="00D82C6F"/>
    <w:rsid w:val="00D82EA7"/>
    <w:rsid w:val="00D83078"/>
    <w:rsid w:val="00D83191"/>
    <w:rsid w:val="00D831F1"/>
    <w:rsid w:val="00D8322C"/>
    <w:rsid w:val="00D8336B"/>
    <w:rsid w:val="00D83420"/>
    <w:rsid w:val="00D83483"/>
    <w:rsid w:val="00D835C6"/>
    <w:rsid w:val="00D835CD"/>
    <w:rsid w:val="00D836C9"/>
    <w:rsid w:val="00D83717"/>
    <w:rsid w:val="00D838AF"/>
    <w:rsid w:val="00D83BD4"/>
    <w:rsid w:val="00D83BFB"/>
    <w:rsid w:val="00D83E28"/>
    <w:rsid w:val="00D83FE6"/>
    <w:rsid w:val="00D840F7"/>
    <w:rsid w:val="00D841D6"/>
    <w:rsid w:val="00D84503"/>
    <w:rsid w:val="00D847D9"/>
    <w:rsid w:val="00D84ACB"/>
    <w:rsid w:val="00D84B5E"/>
    <w:rsid w:val="00D84C4B"/>
    <w:rsid w:val="00D84DD7"/>
    <w:rsid w:val="00D84DE8"/>
    <w:rsid w:val="00D8500F"/>
    <w:rsid w:val="00D854F7"/>
    <w:rsid w:val="00D8584A"/>
    <w:rsid w:val="00D85900"/>
    <w:rsid w:val="00D859BD"/>
    <w:rsid w:val="00D85CF7"/>
    <w:rsid w:val="00D86022"/>
    <w:rsid w:val="00D8613A"/>
    <w:rsid w:val="00D862B0"/>
    <w:rsid w:val="00D862B7"/>
    <w:rsid w:val="00D863F4"/>
    <w:rsid w:val="00D868AF"/>
    <w:rsid w:val="00D868C8"/>
    <w:rsid w:val="00D86A12"/>
    <w:rsid w:val="00D86B2E"/>
    <w:rsid w:val="00D86BBA"/>
    <w:rsid w:val="00D86DB1"/>
    <w:rsid w:val="00D86F96"/>
    <w:rsid w:val="00D87188"/>
    <w:rsid w:val="00D87265"/>
    <w:rsid w:val="00D872C1"/>
    <w:rsid w:val="00D872C3"/>
    <w:rsid w:val="00D874AE"/>
    <w:rsid w:val="00D87618"/>
    <w:rsid w:val="00D8775E"/>
    <w:rsid w:val="00D87830"/>
    <w:rsid w:val="00D87866"/>
    <w:rsid w:val="00D879EA"/>
    <w:rsid w:val="00D87A96"/>
    <w:rsid w:val="00D87C01"/>
    <w:rsid w:val="00D87D93"/>
    <w:rsid w:val="00D87E3C"/>
    <w:rsid w:val="00D9006A"/>
    <w:rsid w:val="00D901A5"/>
    <w:rsid w:val="00D901FD"/>
    <w:rsid w:val="00D902A0"/>
    <w:rsid w:val="00D902DD"/>
    <w:rsid w:val="00D9044A"/>
    <w:rsid w:val="00D904EC"/>
    <w:rsid w:val="00D905EB"/>
    <w:rsid w:val="00D907D7"/>
    <w:rsid w:val="00D90A41"/>
    <w:rsid w:val="00D90AAF"/>
    <w:rsid w:val="00D90BB8"/>
    <w:rsid w:val="00D90BFB"/>
    <w:rsid w:val="00D910FE"/>
    <w:rsid w:val="00D91174"/>
    <w:rsid w:val="00D9139A"/>
    <w:rsid w:val="00D9141D"/>
    <w:rsid w:val="00D9150D"/>
    <w:rsid w:val="00D91A58"/>
    <w:rsid w:val="00D91C2D"/>
    <w:rsid w:val="00D91CEB"/>
    <w:rsid w:val="00D91D3A"/>
    <w:rsid w:val="00D91D73"/>
    <w:rsid w:val="00D91DE9"/>
    <w:rsid w:val="00D91E0B"/>
    <w:rsid w:val="00D91EB2"/>
    <w:rsid w:val="00D91F7E"/>
    <w:rsid w:val="00D9209C"/>
    <w:rsid w:val="00D920D6"/>
    <w:rsid w:val="00D921BE"/>
    <w:rsid w:val="00D92399"/>
    <w:rsid w:val="00D9250B"/>
    <w:rsid w:val="00D9252A"/>
    <w:rsid w:val="00D9261B"/>
    <w:rsid w:val="00D92719"/>
    <w:rsid w:val="00D929E6"/>
    <w:rsid w:val="00D92B1C"/>
    <w:rsid w:val="00D92C63"/>
    <w:rsid w:val="00D931C3"/>
    <w:rsid w:val="00D93407"/>
    <w:rsid w:val="00D93671"/>
    <w:rsid w:val="00D93A3E"/>
    <w:rsid w:val="00D93B60"/>
    <w:rsid w:val="00D93B75"/>
    <w:rsid w:val="00D93E1C"/>
    <w:rsid w:val="00D93E35"/>
    <w:rsid w:val="00D93E5A"/>
    <w:rsid w:val="00D9426F"/>
    <w:rsid w:val="00D94376"/>
    <w:rsid w:val="00D9439D"/>
    <w:rsid w:val="00D943AD"/>
    <w:rsid w:val="00D946C6"/>
    <w:rsid w:val="00D94E74"/>
    <w:rsid w:val="00D94F7E"/>
    <w:rsid w:val="00D9517F"/>
    <w:rsid w:val="00D9528A"/>
    <w:rsid w:val="00D95386"/>
    <w:rsid w:val="00D953DD"/>
    <w:rsid w:val="00D95739"/>
    <w:rsid w:val="00D95818"/>
    <w:rsid w:val="00D95B90"/>
    <w:rsid w:val="00D95C3B"/>
    <w:rsid w:val="00D95EBD"/>
    <w:rsid w:val="00D96166"/>
    <w:rsid w:val="00D961AB"/>
    <w:rsid w:val="00D964AA"/>
    <w:rsid w:val="00D968D2"/>
    <w:rsid w:val="00D96BAA"/>
    <w:rsid w:val="00D96C49"/>
    <w:rsid w:val="00D96C7F"/>
    <w:rsid w:val="00D96F6D"/>
    <w:rsid w:val="00D96F9B"/>
    <w:rsid w:val="00D972DF"/>
    <w:rsid w:val="00D97359"/>
    <w:rsid w:val="00D9746A"/>
    <w:rsid w:val="00D97711"/>
    <w:rsid w:val="00D978E4"/>
    <w:rsid w:val="00D97B01"/>
    <w:rsid w:val="00D97C41"/>
    <w:rsid w:val="00D97C81"/>
    <w:rsid w:val="00D97C8A"/>
    <w:rsid w:val="00DA0162"/>
    <w:rsid w:val="00DA0680"/>
    <w:rsid w:val="00DA07DE"/>
    <w:rsid w:val="00DA09FE"/>
    <w:rsid w:val="00DA0AD9"/>
    <w:rsid w:val="00DA0D82"/>
    <w:rsid w:val="00DA0F6A"/>
    <w:rsid w:val="00DA1043"/>
    <w:rsid w:val="00DA12DC"/>
    <w:rsid w:val="00DA1386"/>
    <w:rsid w:val="00DA1542"/>
    <w:rsid w:val="00DA172A"/>
    <w:rsid w:val="00DA1753"/>
    <w:rsid w:val="00DA194D"/>
    <w:rsid w:val="00DA1C2E"/>
    <w:rsid w:val="00DA1CC3"/>
    <w:rsid w:val="00DA1F6B"/>
    <w:rsid w:val="00DA1F8E"/>
    <w:rsid w:val="00DA2192"/>
    <w:rsid w:val="00DA229E"/>
    <w:rsid w:val="00DA25FE"/>
    <w:rsid w:val="00DA2656"/>
    <w:rsid w:val="00DA2779"/>
    <w:rsid w:val="00DA2A2F"/>
    <w:rsid w:val="00DA2BA1"/>
    <w:rsid w:val="00DA2CF7"/>
    <w:rsid w:val="00DA2D5B"/>
    <w:rsid w:val="00DA2E86"/>
    <w:rsid w:val="00DA3022"/>
    <w:rsid w:val="00DA32B1"/>
    <w:rsid w:val="00DA3AD8"/>
    <w:rsid w:val="00DA3F7A"/>
    <w:rsid w:val="00DA41DF"/>
    <w:rsid w:val="00DA42A8"/>
    <w:rsid w:val="00DA431E"/>
    <w:rsid w:val="00DA4498"/>
    <w:rsid w:val="00DA49C5"/>
    <w:rsid w:val="00DA4A20"/>
    <w:rsid w:val="00DA4C63"/>
    <w:rsid w:val="00DA4F0F"/>
    <w:rsid w:val="00DA5462"/>
    <w:rsid w:val="00DA56B6"/>
    <w:rsid w:val="00DA5831"/>
    <w:rsid w:val="00DA5902"/>
    <w:rsid w:val="00DA5905"/>
    <w:rsid w:val="00DA5B8F"/>
    <w:rsid w:val="00DA5FD0"/>
    <w:rsid w:val="00DA6459"/>
    <w:rsid w:val="00DA64FC"/>
    <w:rsid w:val="00DA672A"/>
    <w:rsid w:val="00DA67F0"/>
    <w:rsid w:val="00DA6961"/>
    <w:rsid w:val="00DA6A1D"/>
    <w:rsid w:val="00DA6D35"/>
    <w:rsid w:val="00DA6F2A"/>
    <w:rsid w:val="00DA70A2"/>
    <w:rsid w:val="00DA74E2"/>
    <w:rsid w:val="00DA75D8"/>
    <w:rsid w:val="00DA7649"/>
    <w:rsid w:val="00DA7766"/>
    <w:rsid w:val="00DA77C5"/>
    <w:rsid w:val="00DA7A4B"/>
    <w:rsid w:val="00DA7ACC"/>
    <w:rsid w:val="00DA7C13"/>
    <w:rsid w:val="00DA7EF2"/>
    <w:rsid w:val="00DB034D"/>
    <w:rsid w:val="00DB044C"/>
    <w:rsid w:val="00DB06FA"/>
    <w:rsid w:val="00DB09C1"/>
    <w:rsid w:val="00DB0C35"/>
    <w:rsid w:val="00DB0F93"/>
    <w:rsid w:val="00DB107B"/>
    <w:rsid w:val="00DB12DF"/>
    <w:rsid w:val="00DB17F5"/>
    <w:rsid w:val="00DB195A"/>
    <w:rsid w:val="00DB19B1"/>
    <w:rsid w:val="00DB1A7F"/>
    <w:rsid w:val="00DB1CAB"/>
    <w:rsid w:val="00DB1EEB"/>
    <w:rsid w:val="00DB205F"/>
    <w:rsid w:val="00DB21C6"/>
    <w:rsid w:val="00DB227F"/>
    <w:rsid w:val="00DB230F"/>
    <w:rsid w:val="00DB23FC"/>
    <w:rsid w:val="00DB278D"/>
    <w:rsid w:val="00DB2976"/>
    <w:rsid w:val="00DB29F2"/>
    <w:rsid w:val="00DB2A8D"/>
    <w:rsid w:val="00DB2AD1"/>
    <w:rsid w:val="00DB2E16"/>
    <w:rsid w:val="00DB2F5C"/>
    <w:rsid w:val="00DB3102"/>
    <w:rsid w:val="00DB3522"/>
    <w:rsid w:val="00DB3786"/>
    <w:rsid w:val="00DB37C8"/>
    <w:rsid w:val="00DB38A0"/>
    <w:rsid w:val="00DB38F3"/>
    <w:rsid w:val="00DB3C59"/>
    <w:rsid w:val="00DB3CBC"/>
    <w:rsid w:val="00DB400F"/>
    <w:rsid w:val="00DB4162"/>
    <w:rsid w:val="00DB4321"/>
    <w:rsid w:val="00DB4375"/>
    <w:rsid w:val="00DB451B"/>
    <w:rsid w:val="00DB45A6"/>
    <w:rsid w:val="00DB47CB"/>
    <w:rsid w:val="00DB49C6"/>
    <w:rsid w:val="00DB49DE"/>
    <w:rsid w:val="00DB4A24"/>
    <w:rsid w:val="00DB4BD2"/>
    <w:rsid w:val="00DB4C60"/>
    <w:rsid w:val="00DB4DDB"/>
    <w:rsid w:val="00DB4EA5"/>
    <w:rsid w:val="00DB571D"/>
    <w:rsid w:val="00DB5875"/>
    <w:rsid w:val="00DB59FD"/>
    <w:rsid w:val="00DB5A37"/>
    <w:rsid w:val="00DB5A9B"/>
    <w:rsid w:val="00DB5EFC"/>
    <w:rsid w:val="00DB60EF"/>
    <w:rsid w:val="00DB61D5"/>
    <w:rsid w:val="00DB62AD"/>
    <w:rsid w:val="00DB6631"/>
    <w:rsid w:val="00DB67A2"/>
    <w:rsid w:val="00DB683A"/>
    <w:rsid w:val="00DB690A"/>
    <w:rsid w:val="00DB69DF"/>
    <w:rsid w:val="00DB6A5E"/>
    <w:rsid w:val="00DB6A89"/>
    <w:rsid w:val="00DB6B9B"/>
    <w:rsid w:val="00DB6C9D"/>
    <w:rsid w:val="00DB6D4A"/>
    <w:rsid w:val="00DB6E34"/>
    <w:rsid w:val="00DB6E3C"/>
    <w:rsid w:val="00DB6EF5"/>
    <w:rsid w:val="00DB6F1D"/>
    <w:rsid w:val="00DB72B8"/>
    <w:rsid w:val="00DB74AA"/>
    <w:rsid w:val="00DB768E"/>
    <w:rsid w:val="00DB785D"/>
    <w:rsid w:val="00DB79E5"/>
    <w:rsid w:val="00DB7B60"/>
    <w:rsid w:val="00DB7B81"/>
    <w:rsid w:val="00DB7BC4"/>
    <w:rsid w:val="00DB7F22"/>
    <w:rsid w:val="00DC01B1"/>
    <w:rsid w:val="00DC02B2"/>
    <w:rsid w:val="00DC03EB"/>
    <w:rsid w:val="00DC04E1"/>
    <w:rsid w:val="00DC05A0"/>
    <w:rsid w:val="00DC0BE6"/>
    <w:rsid w:val="00DC0EC9"/>
    <w:rsid w:val="00DC0F6A"/>
    <w:rsid w:val="00DC0FA9"/>
    <w:rsid w:val="00DC127F"/>
    <w:rsid w:val="00DC12E8"/>
    <w:rsid w:val="00DC1620"/>
    <w:rsid w:val="00DC185E"/>
    <w:rsid w:val="00DC1909"/>
    <w:rsid w:val="00DC198F"/>
    <w:rsid w:val="00DC1A8B"/>
    <w:rsid w:val="00DC1ADA"/>
    <w:rsid w:val="00DC1D59"/>
    <w:rsid w:val="00DC1E6E"/>
    <w:rsid w:val="00DC206C"/>
    <w:rsid w:val="00DC228D"/>
    <w:rsid w:val="00DC233B"/>
    <w:rsid w:val="00DC2482"/>
    <w:rsid w:val="00DC277E"/>
    <w:rsid w:val="00DC2C54"/>
    <w:rsid w:val="00DC2D5C"/>
    <w:rsid w:val="00DC2F5F"/>
    <w:rsid w:val="00DC2F74"/>
    <w:rsid w:val="00DC3078"/>
    <w:rsid w:val="00DC3086"/>
    <w:rsid w:val="00DC30D4"/>
    <w:rsid w:val="00DC3192"/>
    <w:rsid w:val="00DC32DC"/>
    <w:rsid w:val="00DC34EA"/>
    <w:rsid w:val="00DC37BD"/>
    <w:rsid w:val="00DC37EE"/>
    <w:rsid w:val="00DC3889"/>
    <w:rsid w:val="00DC3AE1"/>
    <w:rsid w:val="00DC3AEA"/>
    <w:rsid w:val="00DC3C99"/>
    <w:rsid w:val="00DC3CE3"/>
    <w:rsid w:val="00DC3E0F"/>
    <w:rsid w:val="00DC4118"/>
    <w:rsid w:val="00DC4156"/>
    <w:rsid w:val="00DC42AF"/>
    <w:rsid w:val="00DC4361"/>
    <w:rsid w:val="00DC455B"/>
    <w:rsid w:val="00DC458A"/>
    <w:rsid w:val="00DC45B1"/>
    <w:rsid w:val="00DC45D8"/>
    <w:rsid w:val="00DC47E1"/>
    <w:rsid w:val="00DC4B81"/>
    <w:rsid w:val="00DC4B93"/>
    <w:rsid w:val="00DC5062"/>
    <w:rsid w:val="00DC5370"/>
    <w:rsid w:val="00DC5398"/>
    <w:rsid w:val="00DC5632"/>
    <w:rsid w:val="00DC5819"/>
    <w:rsid w:val="00DC5C8C"/>
    <w:rsid w:val="00DC5DCA"/>
    <w:rsid w:val="00DC5F01"/>
    <w:rsid w:val="00DC5F11"/>
    <w:rsid w:val="00DC5F12"/>
    <w:rsid w:val="00DC5FAE"/>
    <w:rsid w:val="00DC61C6"/>
    <w:rsid w:val="00DC62BC"/>
    <w:rsid w:val="00DC64C3"/>
    <w:rsid w:val="00DC67AC"/>
    <w:rsid w:val="00DC6901"/>
    <w:rsid w:val="00DC6A43"/>
    <w:rsid w:val="00DC6BD0"/>
    <w:rsid w:val="00DC6C10"/>
    <w:rsid w:val="00DC6EF1"/>
    <w:rsid w:val="00DC71F7"/>
    <w:rsid w:val="00DC7231"/>
    <w:rsid w:val="00DC748C"/>
    <w:rsid w:val="00DC787B"/>
    <w:rsid w:val="00DC78B2"/>
    <w:rsid w:val="00DC7959"/>
    <w:rsid w:val="00DC7A1C"/>
    <w:rsid w:val="00DC7A83"/>
    <w:rsid w:val="00DC7DFF"/>
    <w:rsid w:val="00DC7EAC"/>
    <w:rsid w:val="00DD0217"/>
    <w:rsid w:val="00DD0237"/>
    <w:rsid w:val="00DD031F"/>
    <w:rsid w:val="00DD064C"/>
    <w:rsid w:val="00DD09DC"/>
    <w:rsid w:val="00DD0F07"/>
    <w:rsid w:val="00DD121C"/>
    <w:rsid w:val="00DD12E2"/>
    <w:rsid w:val="00DD1608"/>
    <w:rsid w:val="00DD16E7"/>
    <w:rsid w:val="00DD1757"/>
    <w:rsid w:val="00DD177B"/>
    <w:rsid w:val="00DD181F"/>
    <w:rsid w:val="00DD1B0B"/>
    <w:rsid w:val="00DD1B72"/>
    <w:rsid w:val="00DD1CBF"/>
    <w:rsid w:val="00DD22F1"/>
    <w:rsid w:val="00DD27FA"/>
    <w:rsid w:val="00DD2D60"/>
    <w:rsid w:val="00DD2E34"/>
    <w:rsid w:val="00DD2EE5"/>
    <w:rsid w:val="00DD2F4C"/>
    <w:rsid w:val="00DD3022"/>
    <w:rsid w:val="00DD319B"/>
    <w:rsid w:val="00DD3219"/>
    <w:rsid w:val="00DD3361"/>
    <w:rsid w:val="00DD35C2"/>
    <w:rsid w:val="00DD37D5"/>
    <w:rsid w:val="00DD3886"/>
    <w:rsid w:val="00DD38FB"/>
    <w:rsid w:val="00DD397F"/>
    <w:rsid w:val="00DD3D5C"/>
    <w:rsid w:val="00DD3D98"/>
    <w:rsid w:val="00DD411E"/>
    <w:rsid w:val="00DD4200"/>
    <w:rsid w:val="00DD435F"/>
    <w:rsid w:val="00DD45D5"/>
    <w:rsid w:val="00DD46DD"/>
    <w:rsid w:val="00DD47D8"/>
    <w:rsid w:val="00DD482D"/>
    <w:rsid w:val="00DD4D8C"/>
    <w:rsid w:val="00DD51AA"/>
    <w:rsid w:val="00DD5280"/>
    <w:rsid w:val="00DD5295"/>
    <w:rsid w:val="00DD53C4"/>
    <w:rsid w:val="00DD53C5"/>
    <w:rsid w:val="00DD5416"/>
    <w:rsid w:val="00DD54FD"/>
    <w:rsid w:val="00DD578E"/>
    <w:rsid w:val="00DD5A6E"/>
    <w:rsid w:val="00DD5C06"/>
    <w:rsid w:val="00DD5D1D"/>
    <w:rsid w:val="00DD5DD0"/>
    <w:rsid w:val="00DD5E44"/>
    <w:rsid w:val="00DD5F01"/>
    <w:rsid w:val="00DD604A"/>
    <w:rsid w:val="00DD63FD"/>
    <w:rsid w:val="00DD672C"/>
    <w:rsid w:val="00DD6ACB"/>
    <w:rsid w:val="00DD6BEC"/>
    <w:rsid w:val="00DD6E3B"/>
    <w:rsid w:val="00DD70A7"/>
    <w:rsid w:val="00DD7203"/>
    <w:rsid w:val="00DD7238"/>
    <w:rsid w:val="00DD735B"/>
    <w:rsid w:val="00DD75DF"/>
    <w:rsid w:val="00DD7833"/>
    <w:rsid w:val="00DD7915"/>
    <w:rsid w:val="00DD79B3"/>
    <w:rsid w:val="00DD7FB4"/>
    <w:rsid w:val="00DE03C3"/>
    <w:rsid w:val="00DE045A"/>
    <w:rsid w:val="00DE060D"/>
    <w:rsid w:val="00DE07DE"/>
    <w:rsid w:val="00DE0987"/>
    <w:rsid w:val="00DE09EA"/>
    <w:rsid w:val="00DE0B4B"/>
    <w:rsid w:val="00DE0DC9"/>
    <w:rsid w:val="00DE0E1F"/>
    <w:rsid w:val="00DE0EB4"/>
    <w:rsid w:val="00DE107B"/>
    <w:rsid w:val="00DE12E8"/>
    <w:rsid w:val="00DE14DB"/>
    <w:rsid w:val="00DE1711"/>
    <w:rsid w:val="00DE1927"/>
    <w:rsid w:val="00DE1B57"/>
    <w:rsid w:val="00DE1BB0"/>
    <w:rsid w:val="00DE1E23"/>
    <w:rsid w:val="00DE20CE"/>
    <w:rsid w:val="00DE2219"/>
    <w:rsid w:val="00DE2331"/>
    <w:rsid w:val="00DE2459"/>
    <w:rsid w:val="00DE24BF"/>
    <w:rsid w:val="00DE268D"/>
    <w:rsid w:val="00DE27B9"/>
    <w:rsid w:val="00DE283D"/>
    <w:rsid w:val="00DE291C"/>
    <w:rsid w:val="00DE2942"/>
    <w:rsid w:val="00DE3281"/>
    <w:rsid w:val="00DE32BD"/>
    <w:rsid w:val="00DE3376"/>
    <w:rsid w:val="00DE340B"/>
    <w:rsid w:val="00DE37E9"/>
    <w:rsid w:val="00DE3A4F"/>
    <w:rsid w:val="00DE3C9D"/>
    <w:rsid w:val="00DE3F16"/>
    <w:rsid w:val="00DE43D7"/>
    <w:rsid w:val="00DE4C6A"/>
    <w:rsid w:val="00DE4CD4"/>
    <w:rsid w:val="00DE4D71"/>
    <w:rsid w:val="00DE4E4C"/>
    <w:rsid w:val="00DE4F04"/>
    <w:rsid w:val="00DE4F1F"/>
    <w:rsid w:val="00DE4F31"/>
    <w:rsid w:val="00DE522B"/>
    <w:rsid w:val="00DE54E3"/>
    <w:rsid w:val="00DE568F"/>
    <w:rsid w:val="00DE56B5"/>
    <w:rsid w:val="00DE58F8"/>
    <w:rsid w:val="00DE591B"/>
    <w:rsid w:val="00DE5A52"/>
    <w:rsid w:val="00DE5BB6"/>
    <w:rsid w:val="00DE5C15"/>
    <w:rsid w:val="00DE5C5D"/>
    <w:rsid w:val="00DE5C9F"/>
    <w:rsid w:val="00DE5D16"/>
    <w:rsid w:val="00DE5E24"/>
    <w:rsid w:val="00DE5F06"/>
    <w:rsid w:val="00DE61C8"/>
    <w:rsid w:val="00DE6304"/>
    <w:rsid w:val="00DE640A"/>
    <w:rsid w:val="00DE6427"/>
    <w:rsid w:val="00DE6D85"/>
    <w:rsid w:val="00DE6F66"/>
    <w:rsid w:val="00DE710A"/>
    <w:rsid w:val="00DE730F"/>
    <w:rsid w:val="00DE7905"/>
    <w:rsid w:val="00DE79CA"/>
    <w:rsid w:val="00DE7B09"/>
    <w:rsid w:val="00DE7F6D"/>
    <w:rsid w:val="00DE7FBD"/>
    <w:rsid w:val="00DF0305"/>
    <w:rsid w:val="00DF04A3"/>
    <w:rsid w:val="00DF04F9"/>
    <w:rsid w:val="00DF04FB"/>
    <w:rsid w:val="00DF09F4"/>
    <w:rsid w:val="00DF0B12"/>
    <w:rsid w:val="00DF0C0A"/>
    <w:rsid w:val="00DF0DC3"/>
    <w:rsid w:val="00DF11CA"/>
    <w:rsid w:val="00DF14F8"/>
    <w:rsid w:val="00DF152B"/>
    <w:rsid w:val="00DF15CD"/>
    <w:rsid w:val="00DF1684"/>
    <w:rsid w:val="00DF1757"/>
    <w:rsid w:val="00DF1784"/>
    <w:rsid w:val="00DF19FE"/>
    <w:rsid w:val="00DF1C2C"/>
    <w:rsid w:val="00DF1E4A"/>
    <w:rsid w:val="00DF2026"/>
    <w:rsid w:val="00DF2132"/>
    <w:rsid w:val="00DF2161"/>
    <w:rsid w:val="00DF21D2"/>
    <w:rsid w:val="00DF2488"/>
    <w:rsid w:val="00DF254F"/>
    <w:rsid w:val="00DF25A8"/>
    <w:rsid w:val="00DF26F1"/>
    <w:rsid w:val="00DF27D5"/>
    <w:rsid w:val="00DF2866"/>
    <w:rsid w:val="00DF28CE"/>
    <w:rsid w:val="00DF2C52"/>
    <w:rsid w:val="00DF2D87"/>
    <w:rsid w:val="00DF2EF3"/>
    <w:rsid w:val="00DF3901"/>
    <w:rsid w:val="00DF3968"/>
    <w:rsid w:val="00DF406E"/>
    <w:rsid w:val="00DF413F"/>
    <w:rsid w:val="00DF41F4"/>
    <w:rsid w:val="00DF439C"/>
    <w:rsid w:val="00DF44B4"/>
    <w:rsid w:val="00DF4642"/>
    <w:rsid w:val="00DF4757"/>
    <w:rsid w:val="00DF488B"/>
    <w:rsid w:val="00DF4993"/>
    <w:rsid w:val="00DF49F9"/>
    <w:rsid w:val="00DF4B20"/>
    <w:rsid w:val="00DF4C67"/>
    <w:rsid w:val="00DF4E4F"/>
    <w:rsid w:val="00DF52EB"/>
    <w:rsid w:val="00DF530F"/>
    <w:rsid w:val="00DF5489"/>
    <w:rsid w:val="00DF54C2"/>
    <w:rsid w:val="00DF5538"/>
    <w:rsid w:val="00DF57A1"/>
    <w:rsid w:val="00DF58D4"/>
    <w:rsid w:val="00DF5DCE"/>
    <w:rsid w:val="00DF5FCB"/>
    <w:rsid w:val="00DF612F"/>
    <w:rsid w:val="00DF6130"/>
    <w:rsid w:val="00DF61B6"/>
    <w:rsid w:val="00DF61BC"/>
    <w:rsid w:val="00DF62AC"/>
    <w:rsid w:val="00DF67BA"/>
    <w:rsid w:val="00DF68B6"/>
    <w:rsid w:val="00DF69EB"/>
    <w:rsid w:val="00DF6CE8"/>
    <w:rsid w:val="00DF6D39"/>
    <w:rsid w:val="00DF6E28"/>
    <w:rsid w:val="00DF7419"/>
    <w:rsid w:val="00DF7444"/>
    <w:rsid w:val="00DF7628"/>
    <w:rsid w:val="00DF78C3"/>
    <w:rsid w:val="00DF7E7E"/>
    <w:rsid w:val="00DF7F57"/>
    <w:rsid w:val="00E00725"/>
    <w:rsid w:val="00E008B2"/>
    <w:rsid w:val="00E00AAE"/>
    <w:rsid w:val="00E00B08"/>
    <w:rsid w:val="00E00D33"/>
    <w:rsid w:val="00E010E0"/>
    <w:rsid w:val="00E01196"/>
    <w:rsid w:val="00E011D4"/>
    <w:rsid w:val="00E01349"/>
    <w:rsid w:val="00E015BC"/>
    <w:rsid w:val="00E016F4"/>
    <w:rsid w:val="00E01854"/>
    <w:rsid w:val="00E01936"/>
    <w:rsid w:val="00E01BDF"/>
    <w:rsid w:val="00E01D12"/>
    <w:rsid w:val="00E01FDA"/>
    <w:rsid w:val="00E02057"/>
    <w:rsid w:val="00E022DF"/>
    <w:rsid w:val="00E023C5"/>
    <w:rsid w:val="00E02689"/>
    <w:rsid w:val="00E0274F"/>
    <w:rsid w:val="00E0284A"/>
    <w:rsid w:val="00E0295F"/>
    <w:rsid w:val="00E02965"/>
    <w:rsid w:val="00E02CE9"/>
    <w:rsid w:val="00E02DA4"/>
    <w:rsid w:val="00E03055"/>
    <w:rsid w:val="00E03063"/>
    <w:rsid w:val="00E032C2"/>
    <w:rsid w:val="00E032DA"/>
    <w:rsid w:val="00E03599"/>
    <w:rsid w:val="00E0363D"/>
    <w:rsid w:val="00E037E5"/>
    <w:rsid w:val="00E03A96"/>
    <w:rsid w:val="00E03B69"/>
    <w:rsid w:val="00E03D59"/>
    <w:rsid w:val="00E03D60"/>
    <w:rsid w:val="00E0438E"/>
    <w:rsid w:val="00E043BA"/>
    <w:rsid w:val="00E04631"/>
    <w:rsid w:val="00E04AA1"/>
    <w:rsid w:val="00E04B06"/>
    <w:rsid w:val="00E04B4A"/>
    <w:rsid w:val="00E04E86"/>
    <w:rsid w:val="00E04F99"/>
    <w:rsid w:val="00E04FDF"/>
    <w:rsid w:val="00E05618"/>
    <w:rsid w:val="00E05786"/>
    <w:rsid w:val="00E0587E"/>
    <w:rsid w:val="00E05EB7"/>
    <w:rsid w:val="00E06328"/>
    <w:rsid w:val="00E0650D"/>
    <w:rsid w:val="00E0654B"/>
    <w:rsid w:val="00E0655B"/>
    <w:rsid w:val="00E06B90"/>
    <w:rsid w:val="00E06C0D"/>
    <w:rsid w:val="00E06C46"/>
    <w:rsid w:val="00E06E11"/>
    <w:rsid w:val="00E0707C"/>
    <w:rsid w:val="00E07104"/>
    <w:rsid w:val="00E0743B"/>
    <w:rsid w:val="00E0748B"/>
    <w:rsid w:val="00E07792"/>
    <w:rsid w:val="00E0783E"/>
    <w:rsid w:val="00E07915"/>
    <w:rsid w:val="00E079BB"/>
    <w:rsid w:val="00E07A26"/>
    <w:rsid w:val="00E07B16"/>
    <w:rsid w:val="00E07C3D"/>
    <w:rsid w:val="00E10313"/>
    <w:rsid w:val="00E10607"/>
    <w:rsid w:val="00E10B17"/>
    <w:rsid w:val="00E10B2C"/>
    <w:rsid w:val="00E10B98"/>
    <w:rsid w:val="00E10C3C"/>
    <w:rsid w:val="00E10D79"/>
    <w:rsid w:val="00E10DC0"/>
    <w:rsid w:val="00E10F3E"/>
    <w:rsid w:val="00E10F68"/>
    <w:rsid w:val="00E11195"/>
    <w:rsid w:val="00E1127C"/>
    <w:rsid w:val="00E11351"/>
    <w:rsid w:val="00E11971"/>
    <w:rsid w:val="00E11BCD"/>
    <w:rsid w:val="00E11BED"/>
    <w:rsid w:val="00E11F35"/>
    <w:rsid w:val="00E12115"/>
    <w:rsid w:val="00E12130"/>
    <w:rsid w:val="00E122D6"/>
    <w:rsid w:val="00E12340"/>
    <w:rsid w:val="00E12592"/>
    <w:rsid w:val="00E1279C"/>
    <w:rsid w:val="00E128C8"/>
    <w:rsid w:val="00E129C6"/>
    <w:rsid w:val="00E12A6C"/>
    <w:rsid w:val="00E12A78"/>
    <w:rsid w:val="00E12CF4"/>
    <w:rsid w:val="00E12E8A"/>
    <w:rsid w:val="00E130B9"/>
    <w:rsid w:val="00E131D8"/>
    <w:rsid w:val="00E131F2"/>
    <w:rsid w:val="00E132A2"/>
    <w:rsid w:val="00E1331D"/>
    <w:rsid w:val="00E135A2"/>
    <w:rsid w:val="00E135E3"/>
    <w:rsid w:val="00E13CEC"/>
    <w:rsid w:val="00E14017"/>
    <w:rsid w:val="00E140DB"/>
    <w:rsid w:val="00E14161"/>
    <w:rsid w:val="00E14410"/>
    <w:rsid w:val="00E14D1F"/>
    <w:rsid w:val="00E1547E"/>
    <w:rsid w:val="00E15996"/>
    <w:rsid w:val="00E15A85"/>
    <w:rsid w:val="00E15B68"/>
    <w:rsid w:val="00E15B7C"/>
    <w:rsid w:val="00E15CE9"/>
    <w:rsid w:val="00E15D04"/>
    <w:rsid w:val="00E15E2F"/>
    <w:rsid w:val="00E15E88"/>
    <w:rsid w:val="00E160A6"/>
    <w:rsid w:val="00E16144"/>
    <w:rsid w:val="00E162F9"/>
    <w:rsid w:val="00E16430"/>
    <w:rsid w:val="00E16863"/>
    <w:rsid w:val="00E1688F"/>
    <w:rsid w:val="00E16AA2"/>
    <w:rsid w:val="00E16B94"/>
    <w:rsid w:val="00E16D5B"/>
    <w:rsid w:val="00E1743B"/>
    <w:rsid w:val="00E17579"/>
    <w:rsid w:val="00E175F1"/>
    <w:rsid w:val="00E1762B"/>
    <w:rsid w:val="00E1798C"/>
    <w:rsid w:val="00E17C6D"/>
    <w:rsid w:val="00E17C7E"/>
    <w:rsid w:val="00E17E33"/>
    <w:rsid w:val="00E17E80"/>
    <w:rsid w:val="00E17EA3"/>
    <w:rsid w:val="00E17F48"/>
    <w:rsid w:val="00E17F95"/>
    <w:rsid w:val="00E20222"/>
    <w:rsid w:val="00E202D0"/>
    <w:rsid w:val="00E2047C"/>
    <w:rsid w:val="00E2057F"/>
    <w:rsid w:val="00E20650"/>
    <w:rsid w:val="00E20680"/>
    <w:rsid w:val="00E20C81"/>
    <w:rsid w:val="00E20DB3"/>
    <w:rsid w:val="00E21065"/>
    <w:rsid w:val="00E213E3"/>
    <w:rsid w:val="00E21688"/>
    <w:rsid w:val="00E21731"/>
    <w:rsid w:val="00E218B9"/>
    <w:rsid w:val="00E21C42"/>
    <w:rsid w:val="00E21CC0"/>
    <w:rsid w:val="00E21E76"/>
    <w:rsid w:val="00E22111"/>
    <w:rsid w:val="00E222FC"/>
    <w:rsid w:val="00E223D9"/>
    <w:rsid w:val="00E225B3"/>
    <w:rsid w:val="00E226B8"/>
    <w:rsid w:val="00E22A20"/>
    <w:rsid w:val="00E22A76"/>
    <w:rsid w:val="00E22CB9"/>
    <w:rsid w:val="00E22DA8"/>
    <w:rsid w:val="00E22F11"/>
    <w:rsid w:val="00E22F38"/>
    <w:rsid w:val="00E23069"/>
    <w:rsid w:val="00E233B9"/>
    <w:rsid w:val="00E23746"/>
    <w:rsid w:val="00E23AF7"/>
    <w:rsid w:val="00E23BEA"/>
    <w:rsid w:val="00E23E14"/>
    <w:rsid w:val="00E24075"/>
    <w:rsid w:val="00E24147"/>
    <w:rsid w:val="00E2466E"/>
    <w:rsid w:val="00E2469E"/>
    <w:rsid w:val="00E247B4"/>
    <w:rsid w:val="00E2492F"/>
    <w:rsid w:val="00E24A68"/>
    <w:rsid w:val="00E24B0E"/>
    <w:rsid w:val="00E24C03"/>
    <w:rsid w:val="00E24F33"/>
    <w:rsid w:val="00E250A8"/>
    <w:rsid w:val="00E25117"/>
    <w:rsid w:val="00E251A2"/>
    <w:rsid w:val="00E25286"/>
    <w:rsid w:val="00E254E5"/>
    <w:rsid w:val="00E254F5"/>
    <w:rsid w:val="00E256A4"/>
    <w:rsid w:val="00E25853"/>
    <w:rsid w:val="00E25896"/>
    <w:rsid w:val="00E25BCE"/>
    <w:rsid w:val="00E25E4A"/>
    <w:rsid w:val="00E2615C"/>
    <w:rsid w:val="00E2671D"/>
    <w:rsid w:val="00E267D8"/>
    <w:rsid w:val="00E268EC"/>
    <w:rsid w:val="00E269D3"/>
    <w:rsid w:val="00E26A34"/>
    <w:rsid w:val="00E26E66"/>
    <w:rsid w:val="00E26EC1"/>
    <w:rsid w:val="00E26EE4"/>
    <w:rsid w:val="00E26F23"/>
    <w:rsid w:val="00E272D6"/>
    <w:rsid w:val="00E273C2"/>
    <w:rsid w:val="00E273ED"/>
    <w:rsid w:val="00E27440"/>
    <w:rsid w:val="00E27880"/>
    <w:rsid w:val="00E279F3"/>
    <w:rsid w:val="00E27A00"/>
    <w:rsid w:val="00E27A19"/>
    <w:rsid w:val="00E27BA8"/>
    <w:rsid w:val="00E27CF0"/>
    <w:rsid w:val="00E27F2C"/>
    <w:rsid w:val="00E27FF7"/>
    <w:rsid w:val="00E300E7"/>
    <w:rsid w:val="00E301D1"/>
    <w:rsid w:val="00E304F1"/>
    <w:rsid w:val="00E3073E"/>
    <w:rsid w:val="00E30C30"/>
    <w:rsid w:val="00E30CDD"/>
    <w:rsid w:val="00E30EAD"/>
    <w:rsid w:val="00E30EE0"/>
    <w:rsid w:val="00E30F72"/>
    <w:rsid w:val="00E31368"/>
    <w:rsid w:val="00E313B9"/>
    <w:rsid w:val="00E31526"/>
    <w:rsid w:val="00E31786"/>
    <w:rsid w:val="00E317F7"/>
    <w:rsid w:val="00E31813"/>
    <w:rsid w:val="00E31921"/>
    <w:rsid w:val="00E31A3C"/>
    <w:rsid w:val="00E31B0D"/>
    <w:rsid w:val="00E31B40"/>
    <w:rsid w:val="00E31B8A"/>
    <w:rsid w:val="00E31C12"/>
    <w:rsid w:val="00E3206C"/>
    <w:rsid w:val="00E3215F"/>
    <w:rsid w:val="00E32874"/>
    <w:rsid w:val="00E32A05"/>
    <w:rsid w:val="00E32BE3"/>
    <w:rsid w:val="00E32E5A"/>
    <w:rsid w:val="00E32E70"/>
    <w:rsid w:val="00E32FA0"/>
    <w:rsid w:val="00E33071"/>
    <w:rsid w:val="00E335B1"/>
    <w:rsid w:val="00E3371C"/>
    <w:rsid w:val="00E337CA"/>
    <w:rsid w:val="00E34147"/>
    <w:rsid w:val="00E34179"/>
    <w:rsid w:val="00E3454B"/>
    <w:rsid w:val="00E345EC"/>
    <w:rsid w:val="00E34612"/>
    <w:rsid w:val="00E3499B"/>
    <w:rsid w:val="00E34AC7"/>
    <w:rsid w:val="00E34CB6"/>
    <w:rsid w:val="00E34CC8"/>
    <w:rsid w:val="00E34D35"/>
    <w:rsid w:val="00E34E32"/>
    <w:rsid w:val="00E3515A"/>
    <w:rsid w:val="00E3537E"/>
    <w:rsid w:val="00E3585C"/>
    <w:rsid w:val="00E3589E"/>
    <w:rsid w:val="00E35956"/>
    <w:rsid w:val="00E35A3C"/>
    <w:rsid w:val="00E35AA6"/>
    <w:rsid w:val="00E35B0A"/>
    <w:rsid w:val="00E35B82"/>
    <w:rsid w:val="00E35BB0"/>
    <w:rsid w:val="00E35F9D"/>
    <w:rsid w:val="00E3606E"/>
    <w:rsid w:val="00E36144"/>
    <w:rsid w:val="00E368B6"/>
    <w:rsid w:val="00E36E2C"/>
    <w:rsid w:val="00E36ECB"/>
    <w:rsid w:val="00E3707E"/>
    <w:rsid w:val="00E37088"/>
    <w:rsid w:val="00E37151"/>
    <w:rsid w:val="00E37291"/>
    <w:rsid w:val="00E372E9"/>
    <w:rsid w:val="00E37602"/>
    <w:rsid w:val="00E37766"/>
    <w:rsid w:val="00E37815"/>
    <w:rsid w:val="00E378AC"/>
    <w:rsid w:val="00E3796F"/>
    <w:rsid w:val="00E37AE0"/>
    <w:rsid w:val="00E37B96"/>
    <w:rsid w:val="00E37C0C"/>
    <w:rsid w:val="00E37D08"/>
    <w:rsid w:val="00E37F56"/>
    <w:rsid w:val="00E400AD"/>
    <w:rsid w:val="00E40542"/>
    <w:rsid w:val="00E4061B"/>
    <w:rsid w:val="00E40656"/>
    <w:rsid w:val="00E4090E"/>
    <w:rsid w:val="00E40C05"/>
    <w:rsid w:val="00E40C6C"/>
    <w:rsid w:val="00E40CF9"/>
    <w:rsid w:val="00E40E27"/>
    <w:rsid w:val="00E410D6"/>
    <w:rsid w:val="00E41646"/>
    <w:rsid w:val="00E417BC"/>
    <w:rsid w:val="00E41A79"/>
    <w:rsid w:val="00E42607"/>
    <w:rsid w:val="00E42680"/>
    <w:rsid w:val="00E426DA"/>
    <w:rsid w:val="00E4281C"/>
    <w:rsid w:val="00E42924"/>
    <w:rsid w:val="00E42946"/>
    <w:rsid w:val="00E42B3B"/>
    <w:rsid w:val="00E42C94"/>
    <w:rsid w:val="00E42F23"/>
    <w:rsid w:val="00E4318D"/>
    <w:rsid w:val="00E43267"/>
    <w:rsid w:val="00E43398"/>
    <w:rsid w:val="00E433BE"/>
    <w:rsid w:val="00E436CF"/>
    <w:rsid w:val="00E43747"/>
    <w:rsid w:val="00E437BC"/>
    <w:rsid w:val="00E43890"/>
    <w:rsid w:val="00E43977"/>
    <w:rsid w:val="00E43A7A"/>
    <w:rsid w:val="00E43CD5"/>
    <w:rsid w:val="00E43D5A"/>
    <w:rsid w:val="00E43D99"/>
    <w:rsid w:val="00E43FE3"/>
    <w:rsid w:val="00E443CB"/>
    <w:rsid w:val="00E44602"/>
    <w:rsid w:val="00E446AC"/>
    <w:rsid w:val="00E44A5F"/>
    <w:rsid w:val="00E44B49"/>
    <w:rsid w:val="00E44C35"/>
    <w:rsid w:val="00E44E96"/>
    <w:rsid w:val="00E450AA"/>
    <w:rsid w:val="00E450FF"/>
    <w:rsid w:val="00E45167"/>
    <w:rsid w:val="00E4522B"/>
    <w:rsid w:val="00E45310"/>
    <w:rsid w:val="00E45617"/>
    <w:rsid w:val="00E4591C"/>
    <w:rsid w:val="00E45C0B"/>
    <w:rsid w:val="00E45D0D"/>
    <w:rsid w:val="00E45D98"/>
    <w:rsid w:val="00E45F9D"/>
    <w:rsid w:val="00E45FBF"/>
    <w:rsid w:val="00E4630A"/>
    <w:rsid w:val="00E46457"/>
    <w:rsid w:val="00E464AB"/>
    <w:rsid w:val="00E46517"/>
    <w:rsid w:val="00E467A8"/>
    <w:rsid w:val="00E46901"/>
    <w:rsid w:val="00E46996"/>
    <w:rsid w:val="00E469DD"/>
    <w:rsid w:val="00E46B11"/>
    <w:rsid w:val="00E46B47"/>
    <w:rsid w:val="00E46C23"/>
    <w:rsid w:val="00E46DBD"/>
    <w:rsid w:val="00E473E7"/>
    <w:rsid w:val="00E476B3"/>
    <w:rsid w:val="00E47A98"/>
    <w:rsid w:val="00E47D1E"/>
    <w:rsid w:val="00E47D56"/>
    <w:rsid w:val="00E50111"/>
    <w:rsid w:val="00E501F9"/>
    <w:rsid w:val="00E5024C"/>
    <w:rsid w:val="00E509EF"/>
    <w:rsid w:val="00E50A2A"/>
    <w:rsid w:val="00E50B3F"/>
    <w:rsid w:val="00E50CB1"/>
    <w:rsid w:val="00E51135"/>
    <w:rsid w:val="00E513DD"/>
    <w:rsid w:val="00E5145C"/>
    <w:rsid w:val="00E514AA"/>
    <w:rsid w:val="00E5164B"/>
    <w:rsid w:val="00E516F2"/>
    <w:rsid w:val="00E518A8"/>
    <w:rsid w:val="00E51954"/>
    <w:rsid w:val="00E52159"/>
    <w:rsid w:val="00E52360"/>
    <w:rsid w:val="00E52530"/>
    <w:rsid w:val="00E525E0"/>
    <w:rsid w:val="00E5268A"/>
    <w:rsid w:val="00E5274F"/>
    <w:rsid w:val="00E52857"/>
    <w:rsid w:val="00E52B33"/>
    <w:rsid w:val="00E52D57"/>
    <w:rsid w:val="00E5367F"/>
    <w:rsid w:val="00E536F4"/>
    <w:rsid w:val="00E53944"/>
    <w:rsid w:val="00E5396F"/>
    <w:rsid w:val="00E539FB"/>
    <w:rsid w:val="00E53C6F"/>
    <w:rsid w:val="00E53C8A"/>
    <w:rsid w:val="00E53E5A"/>
    <w:rsid w:val="00E53ECB"/>
    <w:rsid w:val="00E541AC"/>
    <w:rsid w:val="00E542B6"/>
    <w:rsid w:val="00E542C2"/>
    <w:rsid w:val="00E5442B"/>
    <w:rsid w:val="00E5448E"/>
    <w:rsid w:val="00E54575"/>
    <w:rsid w:val="00E54764"/>
    <w:rsid w:val="00E548A3"/>
    <w:rsid w:val="00E54971"/>
    <w:rsid w:val="00E549B0"/>
    <w:rsid w:val="00E54B23"/>
    <w:rsid w:val="00E54CA9"/>
    <w:rsid w:val="00E54EA9"/>
    <w:rsid w:val="00E550B8"/>
    <w:rsid w:val="00E550C7"/>
    <w:rsid w:val="00E552E9"/>
    <w:rsid w:val="00E55510"/>
    <w:rsid w:val="00E55516"/>
    <w:rsid w:val="00E55771"/>
    <w:rsid w:val="00E55DC5"/>
    <w:rsid w:val="00E55F48"/>
    <w:rsid w:val="00E56048"/>
    <w:rsid w:val="00E562E6"/>
    <w:rsid w:val="00E5646C"/>
    <w:rsid w:val="00E56586"/>
    <w:rsid w:val="00E5662B"/>
    <w:rsid w:val="00E5662C"/>
    <w:rsid w:val="00E56BBB"/>
    <w:rsid w:val="00E56DBA"/>
    <w:rsid w:val="00E56FF6"/>
    <w:rsid w:val="00E57058"/>
    <w:rsid w:val="00E570C2"/>
    <w:rsid w:val="00E5721E"/>
    <w:rsid w:val="00E5734B"/>
    <w:rsid w:val="00E57739"/>
    <w:rsid w:val="00E57B7A"/>
    <w:rsid w:val="00E57BBE"/>
    <w:rsid w:val="00E57DCD"/>
    <w:rsid w:val="00E57E7F"/>
    <w:rsid w:val="00E601D4"/>
    <w:rsid w:val="00E605ED"/>
    <w:rsid w:val="00E606EC"/>
    <w:rsid w:val="00E60703"/>
    <w:rsid w:val="00E60833"/>
    <w:rsid w:val="00E6089F"/>
    <w:rsid w:val="00E60BE7"/>
    <w:rsid w:val="00E60DA7"/>
    <w:rsid w:val="00E60DE1"/>
    <w:rsid w:val="00E60DF1"/>
    <w:rsid w:val="00E60F0C"/>
    <w:rsid w:val="00E61262"/>
    <w:rsid w:val="00E612D8"/>
    <w:rsid w:val="00E6130D"/>
    <w:rsid w:val="00E614B7"/>
    <w:rsid w:val="00E614CE"/>
    <w:rsid w:val="00E61D57"/>
    <w:rsid w:val="00E61DC5"/>
    <w:rsid w:val="00E620C5"/>
    <w:rsid w:val="00E62139"/>
    <w:rsid w:val="00E62160"/>
    <w:rsid w:val="00E621BC"/>
    <w:rsid w:val="00E6239D"/>
    <w:rsid w:val="00E623DA"/>
    <w:rsid w:val="00E626BE"/>
    <w:rsid w:val="00E626E2"/>
    <w:rsid w:val="00E62825"/>
    <w:rsid w:val="00E62A55"/>
    <w:rsid w:val="00E62A84"/>
    <w:rsid w:val="00E62D73"/>
    <w:rsid w:val="00E62DC6"/>
    <w:rsid w:val="00E62E78"/>
    <w:rsid w:val="00E6326B"/>
    <w:rsid w:val="00E63611"/>
    <w:rsid w:val="00E63879"/>
    <w:rsid w:val="00E63EF1"/>
    <w:rsid w:val="00E63F97"/>
    <w:rsid w:val="00E64019"/>
    <w:rsid w:val="00E6417A"/>
    <w:rsid w:val="00E6422A"/>
    <w:rsid w:val="00E644BF"/>
    <w:rsid w:val="00E64626"/>
    <w:rsid w:val="00E6468D"/>
    <w:rsid w:val="00E64788"/>
    <w:rsid w:val="00E64B70"/>
    <w:rsid w:val="00E64C98"/>
    <w:rsid w:val="00E64D4F"/>
    <w:rsid w:val="00E6537D"/>
    <w:rsid w:val="00E65528"/>
    <w:rsid w:val="00E6553D"/>
    <w:rsid w:val="00E65956"/>
    <w:rsid w:val="00E65A0E"/>
    <w:rsid w:val="00E65E5B"/>
    <w:rsid w:val="00E65EF3"/>
    <w:rsid w:val="00E65EF4"/>
    <w:rsid w:val="00E65FE0"/>
    <w:rsid w:val="00E66042"/>
    <w:rsid w:val="00E66180"/>
    <w:rsid w:val="00E66355"/>
    <w:rsid w:val="00E66415"/>
    <w:rsid w:val="00E664BE"/>
    <w:rsid w:val="00E669B3"/>
    <w:rsid w:val="00E66F17"/>
    <w:rsid w:val="00E66FCC"/>
    <w:rsid w:val="00E672F0"/>
    <w:rsid w:val="00E67381"/>
    <w:rsid w:val="00E6758C"/>
    <w:rsid w:val="00E6781D"/>
    <w:rsid w:val="00E67BA4"/>
    <w:rsid w:val="00E67D58"/>
    <w:rsid w:val="00E70228"/>
    <w:rsid w:val="00E70A71"/>
    <w:rsid w:val="00E70F61"/>
    <w:rsid w:val="00E7101F"/>
    <w:rsid w:val="00E71156"/>
    <w:rsid w:val="00E71252"/>
    <w:rsid w:val="00E712F5"/>
    <w:rsid w:val="00E71C7F"/>
    <w:rsid w:val="00E71D0B"/>
    <w:rsid w:val="00E71DD5"/>
    <w:rsid w:val="00E72054"/>
    <w:rsid w:val="00E7246B"/>
    <w:rsid w:val="00E724EF"/>
    <w:rsid w:val="00E72713"/>
    <w:rsid w:val="00E72999"/>
    <w:rsid w:val="00E72D03"/>
    <w:rsid w:val="00E72FBA"/>
    <w:rsid w:val="00E73019"/>
    <w:rsid w:val="00E73199"/>
    <w:rsid w:val="00E73266"/>
    <w:rsid w:val="00E7362F"/>
    <w:rsid w:val="00E739B0"/>
    <w:rsid w:val="00E73BB4"/>
    <w:rsid w:val="00E74013"/>
    <w:rsid w:val="00E7413D"/>
    <w:rsid w:val="00E741AB"/>
    <w:rsid w:val="00E7425B"/>
    <w:rsid w:val="00E743A9"/>
    <w:rsid w:val="00E7461D"/>
    <w:rsid w:val="00E74729"/>
    <w:rsid w:val="00E74A3E"/>
    <w:rsid w:val="00E74B40"/>
    <w:rsid w:val="00E74CBF"/>
    <w:rsid w:val="00E74D6D"/>
    <w:rsid w:val="00E74F84"/>
    <w:rsid w:val="00E74FC7"/>
    <w:rsid w:val="00E75130"/>
    <w:rsid w:val="00E75E2E"/>
    <w:rsid w:val="00E75F12"/>
    <w:rsid w:val="00E75F3F"/>
    <w:rsid w:val="00E75FFA"/>
    <w:rsid w:val="00E76018"/>
    <w:rsid w:val="00E7616E"/>
    <w:rsid w:val="00E7636E"/>
    <w:rsid w:val="00E764C6"/>
    <w:rsid w:val="00E765F4"/>
    <w:rsid w:val="00E76A51"/>
    <w:rsid w:val="00E76C77"/>
    <w:rsid w:val="00E76CE7"/>
    <w:rsid w:val="00E76F89"/>
    <w:rsid w:val="00E77151"/>
    <w:rsid w:val="00E7720A"/>
    <w:rsid w:val="00E77416"/>
    <w:rsid w:val="00E7741C"/>
    <w:rsid w:val="00E775B3"/>
    <w:rsid w:val="00E776DD"/>
    <w:rsid w:val="00E7790B"/>
    <w:rsid w:val="00E77A51"/>
    <w:rsid w:val="00E77CAE"/>
    <w:rsid w:val="00E77DDD"/>
    <w:rsid w:val="00E77E3B"/>
    <w:rsid w:val="00E77E68"/>
    <w:rsid w:val="00E800F4"/>
    <w:rsid w:val="00E8018B"/>
    <w:rsid w:val="00E80275"/>
    <w:rsid w:val="00E80430"/>
    <w:rsid w:val="00E8055B"/>
    <w:rsid w:val="00E80695"/>
    <w:rsid w:val="00E807E2"/>
    <w:rsid w:val="00E80862"/>
    <w:rsid w:val="00E80AE4"/>
    <w:rsid w:val="00E80B15"/>
    <w:rsid w:val="00E80F56"/>
    <w:rsid w:val="00E8123F"/>
    <w:rsid w:val="00E8162D"/>
    <w:rsid w:val="00E8167E"/>
    <w:rsid w:val="00E816AF"/>
    <w:rsid w:val="00E817C4"/>
    <w:rsid w:val="00E81C5F"/>
    <w:rsid w:val="00E81D05"/>
    <w:rsid w:val="00E81D39"/>
    <w:rsid w:val="00E81D89"/>
    <w:rsid w:val="00E81E6A"/>
    <w:rsid w:val="00E81FD8"/>
    <w:rsid w:val="00E8224D"/>
    <w:rsid w:val="00E82281"/>
    <w:rsid w:val="00E82305"/>
    <w:rsid w:val="00E825EC"/>
    <w:rsid w:val="00E82791"/>
    <w:rsid w:val="00E82880"/>
    <w:rsid w:val="00E829ED"/>
    <w:rsid w:val="00E82B4E"/>
    <w:rsid w:val="00E8320F"/>
    <w:rsid w:val="00E83286"/>
    <w:rsid w:val="00E8335A"/>
    <w:rsid w:val="00E834A4"/>
    <w:rsid w:val="00E8372C"/>
    <w:rsid w:val="00E8391B"/>
    <w:rsid w:val="00E83A82"/>
    <w:rsid w:val="00E83CF0"/>
    <w:rsid w:val="00E83DA1"/>
    <w:rsid w:val="00E83EB4"/>
    <w:rsid w:val="00E83EBA"/>
    <w:rsid w:val="00E84126"/>
    <w:rsid w:val="00E8424F"/>
    <w:rsid w:val="00E84525"/>
    <w:rsid w:val="00E84532"/>
    <w:rsid w:val="00E84542"/>
    <w:rsid w:val="00E84621"/>
    <w:rsid w:val="00E846AF"/>
    <w:rsid w:val="00E84710"/>
    <w:rsid w:val="00E84798"/>
    <w:rsid w:val="00E848C3"/>
    <w:rsid w:val="00E84C61"/>
    <w:rsid w:val="00E84D5F"/>
    <w:rsid w:val="00E84FED"/>
    <w:rsid w:val="00E8512A"/>
    <w:rsid w:val="00E853CE"/>
    <w:rsid w:val="00E856DD"/>
    <w:rsid w:val="00E85736"/>
    <w:rsid w:val="00E85742"/>
    <w:rsid w:val="00E859E9"/>
    <w:rsid w:val="00E85A14"/>
    <w:rsid w:val="00E85B71"/>
    <w:rsid w:val="00E85BEC"/>
    <w:rsid w:val="00E85D3D"/>
    <w:rsid w:val="00E85EB6"/>
    <w:rsid w:val="00E864BC"/>
    <w:rsid w:val="00E8654F"/>
    <w:rsid w:val="00E866A4"/>
    <w:rsid w:val="00E869A7"/>
    <w:rsid w:val="00E869EB"/>
    <w:rsid w:val="00E86AFD"/>
    <w:rsid w:val="00E86D91"/>
    <w:rsid w:val="00E86F02"/>
    <w:rsid w:val="00E86F1D"/>
    <w:rsid w:val="00E87172"/>
    <w:rsid w:val="00E87202"/>
    <w:rsid w:val="00E87347"/>
    <w:rsid w:val="00E87642"/>
    <w:rsid w:val="00E876D6"/>
    <w:rsid w:val="00E876FA"/>
    <w:rsid w:val="00E87B3F"/>
    <w:rsid w:val="00E87E72"/>
    <w:rsid w:val="00E87FC5"/>
    <w:rsid w:val="00E904D3"/>
    <w:rsid w:val="00E90569"/>
    <w:rsid w:val="00E90712"/>
    <w:rsid w:val="00E9072E"/>
    <w:rsid w:val="00E908B6"/>
    <w:rsid w:val="00E908F0"/>
    <w:rsid w:val="00E90A82"/>
    <w:rsid w:val="00E90AA1"/>
    <w:rsid w:val="00E90CB3"/>
    <w:rsid w:val="00E90D84"/>
    <w:rsid w:val="00E910FD"/>
    <w:rsid w:val="00E911B0"/>
    <w:rsid w:val="00E91553"/>
    <w:rsid w:val="00E915BF"/>
    <w:rsid w:val="00E9176C"/>
    <w:rsid w:val="00E91884"/>
    <w:rsid w:val="00E918AA"/>
    <w:rsid w:val="00E91E03"/>
    <w:rsid w:val="00E921FF"/>
    <w:rsid w:val="00E9230A"/>
    <w:rsid w:val="00E9231C"/>
    <w:rsid w:val="00E926A7"/>
    <w:rsid w:val="00E92BD6"/>
    <w:rsid w:val="00E92C7E"/>
    <w:rsid w:val="00E92D1A"/>
    <w:rsid w:val="00E92DEA"/>
    <w:rsid w:val="00E93029"/>
    <w:rsid w:val="00E93089"/>
    <w:rsid w:val="00E93422"/>
    <w:rsid w:val="00E934B2"/>
    <w:rsid w:val="00E93708"/>
    <w:rsid w:val="00E9381A"/>
    <w:rsid w:val="00E93D98"/>
    <w:rsid w:val="00E9404C"/>
    <w:rsid w:val="00E9418A"/>
    <w:rsid w:val="00E947A9"/>
    <w:rsid w:val="00E94A1B"/>
    <w:rsid w:val="00E94D03"/>
    <w:rsid w:val="00E94DB9"/>
    <w:rsid w:val="00E94F64"/>
    <w:rsid w:val="00E95021"/>
    <w:rsid w:val="00E95025"/>
    <w:rsid w:val="00E95227"/>
    <w:rsid w:val="00E95576"/>
    <w:rsid w:val="00E958A6"/>
    <w:rsid w:val="00E95AFC"/>
    <w:rsid w:val="00E95D0A"/>
    <w:rsid w:val="00E95D91"/>
    <w:rsid w:val="00E9627D"/>
    <w:rsid w:val="00E9636B"/>
    <w:rsid w:val="00E9644C"/>
    <w:rsid w:val="00E96576"/>
    <w:rsid w:val="00E965A7"/>
    <w:rsid w:val="00E96B6D"/>
    <w:rsid w:val="00E96D09"/>
    <w:rsid w:val="00E96FED"/>
    <w:rsid w:val="00E9715E"/>
    <w:rsid w:val="00E97443"/>
    <w:rsid w:val="00E97489"/>
    <w:rsid w:val="00E975A9"/>
    <w:rsid w:val="00E976B5"/>
    <w:rsid w:val="00E97776"/>
    <w:rsid w:val="00E97808"/>
    <w:rsid w:val="00E979FE"/>
    <w:rsid w:val="00E97B88"/>
    <w:rsid w:val="00E97C1D"/>
    <w:rsid w:val="00E97C91"/>
    <w:rsid w:val="00E97CBE"/>
    <w:rsid w:val="00E97E66"/>
    <w:rsid w:val="00E97EED"/>
    <w:rsid w:val="00E97F9A"/>
    <w:rsid w:val="00EA08B3"/>
    <w:rsid w:val="00EA08E1"/>
    <w:rsid w:val="00EA09C8"/>
    <w:rsid w:val="00EA0AC5"/>
    <w:rsid w:val="00EA0AE7"/>
    <w:rsid w:val="00EA0B5F"/>
    <w:rsid w:val="00EA0F13"/>
    <w:rsid w:val="00EA114B"/>
    <w:rsid w:val="00EA1178"/>
    <w:rsid w:val="00EA1449"/>
    <w:rsid w:val="00EA14DE"/>
    <w:rsid w:val="00EA1814"/>
    <w:rsid w:val="00EA1822"/>
    <w:rsid w:val="00EA182F"/>
    <w:rsid w:val="00EA188B"/>
    <w:rsid w:val="00EA19E3"/>
    <w:rsid w:val="00EA1BEA"/>
    <w:rsid w:val="00EA1D08"/>
    <w:rsid w:val="00EA2415"/>
    <w:rsid w:val="00EA2645"/>
    <w:rsid w:val="00EA28ED"/>
    <w:rsid w:val="00EA2992"/>
    <w:rsid w:val="00EA29DF"/>
    <w:rsid w:val="00EA2BD2"/>
    <w:rsid w:val="00EA2EB6"/>
    <w:rsid w:val="00EA3073"/>
    <w:rsid w:val="00EA3163"/>
    <w:rsid w:val="00EA33F4"/>
    <w:rsid w:val="00EA3433"/>
    <w:rsid w:val="00EA3498"/>
    <w:rsid w:val="00EA34E2"/>
    <w:rsid w:val="00EA3869"/>
    <w:rsid w:val="00EA397A"/>
    <w:rsid w:val="00EA3F5A"/>
    <w:rsid w:val="00EA42CC"/>
    <w:rsid w:val="00EA4B3E"/>
    <w:rsid w:val="00EA4BA9"/>
    <w:rsid w:val="00EA4C44"/>
    <w:rsid w:val="00EA4C4F"/>
    <w:rsid w:val="00EA4D19"/>
    <w:rsid w:val="00EA4EC4"/>
    <w:rsid w:val="00EA4F8A"/>
    <w:rsid w:val="00EA4FDC"/>
    <w:rsid w:val="00EA536C"/>
    <w:rsid w:val="00EA57A3"/>
    <w:rsid w:val="00EA5A7F"/>
    <w:rsid w:val="00EA5A91"/>
    <w:rsid w:val="00EA5C9A"/>
    <w:rsid w:val="00EA5D27"/>
    <w:rsid w:val="00EA5D43"/>
    <w:rsid w:val="00EA5E33"/>
    <w:rsid w:val="00EA660E"/>
    <w:rsid w:val="00EA6A37"/>
    <w:rsid w:val="00EA6C70"/>
    <w:rsid w:val="00EA6D86"/>
    <w:rsid w:val="00EA6DED"/>
    <w:rsid w:val="00EA6EE0"/>
    <w:rsid w:val="00EA719B"/>
    <w:rsid w:val="00EA7530"/>
    <w:rsid w:val="00EA7632"/>
    <w:rsid w:val="00EA7BD9"/>
    <w:rsid w:val="00EA7BF6"/>
    <w:rsid w:val="00EA7C61"/>
    <w:rsid w:val="00EA7C62"/>
    <w:rsid w:val="00EA7D20"/>
    <w:rsid w:val="00EB0092"/>
    <w:rsid w:val="00EB0299"/>
    <w:rsid w:val="00EB042B"/>
    <w:rsid w:val="00EB0610"/>
    <w:rsid w:val="00EB0737"/>
    <w:rsid w:val="00EB1062"/>
    <w:rsid w:val="00EB110E"/>
    <w:rsid w:val="00EB159B"/>
    <w:rsid w:val="00EB1712"/>
    <w:rsid w:val="00EB18C9"/>
    <w:rsid w:val="00EB1C20"/>
    <w:rsid w:val="00EB1CBC"/>
    <w:rsid w:val="00EB1DC0"/>
    <w:rsid w:val="00EB1E19"/>
    <w:rsid w:val="00EB1E86"/>
    <w:rsid w:val="00EB2307"/>
    <w:rsid w:val="00EB292C"/>
    <w:rsid w:val="00EB2A51"/>
    <w:rsid w:val="00EB2BAA"/>
    <w:rsid w:val="00EB2C20"/>
    <w:rsid w:val="00EB2D84"/>
    <w:rsid w:val="00EB2EB3"/>
    <w:rsid w:val="00EB3080"/>
    <w:rsid w:val="00EB30AE"/>
    <w:rsid w:val="00EB30BE"/>
    <w:rsid w:val="00EB3226"/>
    <w:rsid w:val="00EB3564"/>
    <w:rsid w:val="00EB38F4"/>
    <w:rsid w:val="00EB3A1D"/>
    <w:rsid w:val="00EB3A4B"/>
    <w:rsid w:val="00EB3C9C"/>
    <w:rsid w:val="00EB3DBF"/>
    <w:rsid w:val="00EB3E5E"/>
    <w:rsid w:val="00EB3EB1"/>
    <w:rsid w:val="00EB3F8C"/>
    <w:rsid w:val="00EB3F98"/>
    <w:rsid w:val="00EB4036"/>
    <w:rsid w:val="00EB40B3"/>
    <w:rsid w:val="00EB40CD"/>
    <w:rsid w:val="00EB4684"/>
    <w:rsid w:val="00EB46AB"/>
    <w:rsid w:val="00EB49BF"/>
    <w:rsid w:val="00EB49E3"/>
    <w:rsid w:val="00EB4B1A"/>
    <w:rsid w:val="00EB4B8B"/>
    <w:rsid w:val="00EB5171"/>
    <w:rsid w:val="00EB52AF"/>
    <w:rsid w:val="00EB5537"/>
    <w:rsid w:val="00EB55A6"/>
    <w:rsid w:val="00EB5835"/>
    <w:rsid w:val="00EB5940"/>
    <w:rsid w:val="00EB5DB7"/>
    <w:rsid w:val="00EB5ED1"/>
    <w:rsid w:val="00EB5F11"/>
    <w:rsid w:val="00EB5FED"/>
    <w:rsid w:val="00EB6066"/>
    <w:rsid w:val="00EB61ED"/>
    <w:rsid w:val="00EB64DB"/>
    <w:rsid w:val="00EB65AC"/>
    <w:rsid w:val="00EB663C"/>
    <w:rsid w:val="00EB6642"/>
    <w:rsid w:val="00EB6A3B"/>
    <w:rsid w:val="00EB6BC8"/>
    <w:rsid w:val="00EB6F9A"/>
    <w:rsid w:val="00EB7095"/>
    <w:rsid w:val="00EB74D6"/>
    <w:rsid w:val="00EB7608"/>
    <w:rsid w:val="00EB760C"/>
    <w:rsid w:val="00EB777B"/>
    <w:rsid w:val="00EB7AA7"/>
    <w:rsid w:val="00EB7AC6"/>
    <w:rsid w:val="00EB7B5C"/>
    <w:rsid w:val="00EB7D35"/>
    <w:rsid w:val="00EC07D1"/>
    <w:rsid w:val="00EC08F4"/>
    <w:rsid w:val="00EC0A5F"/>
    <w:rsid w:val="00EC0A69"/>
    <w:rsid w:val="00EC0BA5"/>
    <w:rsid w:val="00EC0D4A"/>
    <w:rsid w:val="00EC0DBB"/>
    <w:rsid w:val="00EC0E13"/>
    <w:rsid w:val="00EC14BE"/>
    <w:rsid w:val="00EC152C"/>
    <w:rsid w:val="00EC16FC"/>
    <w:rsid w:val="00EC186F"/>
    <w:rsid w:val="00EC19A2"/>
    <w:rsid w:val="00EC1A00"/>
    <w:rsid w:val="00EC1C96"/>
    <w:rsid w:val="00EC1E00"/>
    <w:rsid w:val="00EC1EC8"/>
    <w:rsid w:val="00EC20B6"/>
    <w:rsid w:val="00EC23CC"/>
    <w:rsid w:val="00EC23E5"/>
    <w:rsid w:val="00EC28C9"/>
    <w:rsid w:val="00EC300E"/>
    <w:rsid w:val="00EC3552"/>
    <w:rsid w:val="00EC363D"/>
    <w:rsid w:val="00EC3686"/>
    <w:rsid w:val="00EC36EB"/>
    <w:rsid w:val="00EC3794"/>
    <w:rsid w:val="00EC38C9"/>
    <w:rsid w:val="00EC3971"/>
    <w:rsid w:val="00EC39A2"/>
    <w:rsid w:val="00EC3B70"/>
    <w:rsid w:val="00EC3CB2"/>
    <w:rsid w:val="00EC3CF0"/>
    <w:rsid w:val="00EC3FE1"/>
    <w:rsid w:val="00EC3FEA"/>
    <w:rsid w:val="00EC4247"/>
    <w:rsid w:val="00EC4250"/>
    <w:rsid w:val="00EC446D"/>
    <w:rsid w:val="00EC469A"/>
    <w:rsid w:val="00EC47F7"/>
    <w:rsid w:val="00EC483B"/>
    <w:rsid w:val="00EC4911"/>
    <w:rsid w:val="00EC49BD"/>
    <w:rsid w:val="00EC4A3F"/>
    <w:rsid w:val="00EC4D00"/>
    <w:rsid w:val="00EC4F1D"/>
    <w:rsid w:val="00EC5029"/>
    <w:rsid w:val="00EC50C9"/>
    <w:rsid w:val="00EC51B4"/>
    <w:rsid w:val="00EC5523"/>
    <w:rsid w:val="00EC563C"/>
    <w:rsid w:val="00EC5B0A"/>
    <w:rsid w:val="00EC5C13"/>
    <w:rsid w:val="00EC5C28"/>
    <w:rsid w:val="00EC5DAB"/>
    <w:rsid w:val="00EC5DFB"/>
    <w:rsid w:val="00EC5EE0"/>
    <w:rsid w:val="00EC5F7E"/>
    <w:rsid w:val="00EC611D"/>
    <w:rsid w:val="00EC621C"/>
    <w:rsid w:val="00EC6270"/>
    <w:rsid w:val="00EC62E2"/>
    <w:rsid w:val="00EC6615"/>
    <w:rsid w:val="00EC66AD"/>
    <w:rsid w:val="00EC6799"/>
    <w:rsid w:val="00EC686D"/>
    <w:rsid w:val="00EC6AA7"/>
    <w:rsid w:val="00EC6B9F"/>
    <w:rsid w:val="00EC7621"/>
    <w:rsid w:val="00EC77BC"/>
    <w:rsid w:val="00EC7833"/>
    <w:rsid w:val="00EC783E"/>
    <w:rsid w:val="00EC79D8"/>
    <w:rsid w:val="00EC7A43"/>
    <w:rsid w:val="00EC7A8D"/>
    <w:rsid w:val="00EC7AAB"/>
    <w:rsid w:val="00EC7FEE"/>
    <w:rsid w:val="00ED0008"/>
    <w:rsid w:val="00ED00CE"/>
    <w:rsid w:val="00ED0253"/>
    <w:rsid w:val="00ED03E3"/>
    <w:rsid w:val="00ED09B3"/>
    <w:rsid w:val="00ED09D9"/>
    <w:rsid w:val="00ED0C6B"/>
    <w:rsid w:val="00ED0C88"/>
    <w:rsid w:val="00ED0EAE"/>
    <w:rsid w:val="00ED0F86"/>
    <w:rsid w:val="00ED1197"/>
    <w:rsid w:val="00ED12C1"/>
    <w:rsid w:val="00ED13A3"/>
    <w:rsid w:val="00ED16B8"/>
    <w:rsid w:val="00ED1939"/>
    <w:rsid w:val="00ED1B27"/>
    <w:rsid w:val="00ED1BD2"/>
    <w:rsid w:val="00ED1FE7"/>
    <w:rsid w:val="00ED1FF7"/>
    <w:rsid w:val="00ED209E"/>
    <w:rsid w:val="00ED23BA"/>
    <w:rsid w:val="00ED2604"/>
    <w:rsid w:val="00ED2657"/>
    <w:rsid w:val="00ED268C"/>
    <w:rsid w:val="00ED2A41"/>
    <w:rsid w:val="00ED2EA8"/>
    <w:rsid w:val="00ED2EB8"/>
    <w:rsid w:val="00ED2FC9"/>
    <w:rsid w:val="00ED33E6"/>
    <w:rsid w:val="00ED34F6"/>
    <w:rsid w:val="00ED35C0"/>
    <w:rsid w:val="00ED3758"/>
    <w:rsid w:val="00ED3911"/>
    <w:rsid w:val="00ED3BD6"/>
    <w:rsid w:val="00ED3C48"/>
    <w:rsid w:val="00ED3DA0"/>
    <w:rsid w:val="00ED3E96"/>
    <w:rsid w:val="00ED3FC6"/>
    <w:rsid w:val="00ED42CB"/>
    <w:rsid w:val="00ED42F0"/>
    <w:rsid w:val="00ED4374"/>
    <w:rsid w:val="00ED44CB"/>
    <w:rsid w:val="00ED477D"/>
    <w:rsid w:val="00ED47B6"/>
    <w:rsid w:val="00ED4802"/>
    <w:rsid w:val="00ED49FE"/>
    <w:rsid w:val="00ED4E4B"/>
    <w:rsid w:val="00ED5115"/>
    <w:rsid w:val="00ED5179"/>
    <w:rsid w:val="00ED54BF"/>
    <w:rsid w:val="00ED5589"/>
    <w:rsid w:val="00ED57CE"/>
    <w:rsid w:val="00ED5887"/>
    <w:rsid w:val="00ED5909"/>
    <w:rsid w:val="00ED5AB7"/>
    <w:rsid w:val="00ED5C19"/>
    <w:rsid w:val="00ED5E4E"/>
    <w:rsid w:val="00ED5F50"/>
    <w:rsid w:val="00ED5F75"/>
    <w:rsid w:val="00ED607E"/>
    <w:rsid w:val="00ED6202"/>
    <w:rsid w:val="00ED635F"/>
    <w:rsid w:val="00ED644A"/>
    <w:rsid w:val="00ED657F"/>
    <w:rsid w:val="00ED69B0"/>
    <w:rsid w:val="00ED69F0"/>
    <w:rsid w:val="00ED6A0C"/>
    <w:rsid w:val="00ED6D45"/>
    <w:rsid w:val="00ED7107"/>
    <w:rsid w:val="00ED7238"/>
    <w:rsid w:val="00ED744E"/>
    <w:rsid w:val="00ED750B"/>
    <w:rsid w:val="00ED7557"/>
    <w:rsid w:val="00ED7648"/>
    <w:rsid w:val="00ED795E"/>
    <w:rsid w:val="00ED7CF4"/>
    <w:rsid w:val="00ED7D94"/>
    <w:rsid w:val="00ED7DFB"/>
    <w:rsid w:val="00EE0251"/>
    <w:rsid w:val="00EE06BA"/>
    <w:rsid w:val="00EE081C"/>
    <w:rsid w:val="00EE0B72"/>
    <w:rsid w:val="00EE0BDC"/>
    <w:rsid w:val="00EE0CC9"/>
    <w:rsid w:val="00EE0DEB"/>
    <w:rsid w:val="00EE1050"/>
    <w:rsid w:val="00EE10E5"/>
    <w:rsid w:val="00EE110B"/>
    <w:rsid w:val="00EE1603"/>
    <w:rsid w:val="00EE163C"/>
    <w:rsid w:val="00EE1A55"/>
    <w:rsid w:val="00EE2153"/>
    <w:rsid w:val="00EE22A6"/>
    <w:rsid w:val="00EE23D9"/>
    <w:rsid w:val="00EE26DE"/>
    <w:rsid w:val="00EE2A71"/>
    <w:rsid w:val="00EE2B5A"/>
    <w:rsid w:val="00EE2C60"/>
    <w:rsid w:val="00EE2CAF"/>
    <w:rsid w:val="00EE2D2F"/>
    <w:rsid w:val="00EE2DA3"/>
    <w:rsid w:val="00EE2F2B"/>
    <w:rsid w:val="00EE35F3"/>
    <w:rsid w:val="00EE36B2"/>
    <w:rsid w:val="00EE378D"/>
    <w:rsid w:val="00EE3A69"/>
    <w:rsid w:val="00EE3D13"/>
    <w:rsid w:val="00EE3D35"/>
    <w:rsid w:val="00EE3EBB"/>
    <w:rsid w:val="00EE40D4"/>
    <w:rsid w:val="00EE41F6"/>
    <w:rsid w:val="00EE447D"/>
    <w:rsid w:val="00EE450F"/>
    <w:rsid w:val="00EE490F"/>
    <w:rsid w:val="00EE4997"/>
    <w:rsid w:val="00EE4AFC"/>
    <w:rsid w:val="00EE4C3C"/>
    <w:rsid w:val="00EE4C9D"/>
    <w:rsid w:val="00EE4D8A"/>
    <w:rsid w:val="00EE4DC2"/>
    <w:rsid w:val="00EE511B"/>
    <w:rsid w:val="00EE56A9"/>
    <w:rsid w:val="00EE5D3F"/>
    <w:rsid w:val="00EE5EC3"/>
    <w:rsid w:val="00EE61AD"/>
    <w:rsid w:val="00EE6459"/>
    <w:rsid w:val="00EE6A2E"/>
    <w:rsid w:val="00EE6A67"/>
    <w:rsid w:val="00EE6E5F"/>
    <w:rsid w:val="00EE6EF4"/>
    <w:rsid w:val="00EE7040"/>
    <w:rsid w:val="00EE731F"/>
    <w:rsid w:val="00EE733B"/>
    <w:rsid w:val="00EE7730"/>
    <w:rsid w:val="00EE782E"/>
    <w:rsid w:val="00EE78DF"/>
    <w:rsid w:val="00EE7946"/>
    <w:rsid w:val="00EE7958"/>
    <w:rsid w:val="00EE79C7"/>
    <w:rsid w:val="00EE7C74"/>
    <w:rsid w:val="00EE7CAB"/>
    <w:rsid w:val="00EE7FF8"/>
    <w:rsid w:val="00EF00BE"/>
    <w:rsid w:val="00EF01DC"/>
    <w:rsid w:val="00EF028C"/>
    <w:rsid w:val="00EF047A"/>
    <w:rsid w:val="00EF057D"/>
    <w:rsid w:val="00EF0811"/>
    <w:rsid w:val="00EF089E"/>
    <w:rsid w:val="00EF0C8E"/>
    <w:rsid w:val="00EF0D1B"/>
    <w:rsid w:val="00EF0D5E"/>
    <w:rsid w:val="00EF0E2D"/>
    <w:rsid w:val="00EF0F35"/>
    <w:rsid w:val="00EF110A"/>
    <w:rsid w:val="00EF111F"/>
    <w:rsid w:val="00EF123C"/>
    <w:rsid w:val="00EF1328"/>
    <w:rsid w:val="00EF14F8"/>
    <w:rsid w:val="00EF1A6B"/>
    <w:rsid w:val="00EF1B17"/>
    <w:rsid w:val="00EF1BF6"/>
    <w:rsid w:val="00EF1C34"/>
    <w:rsid w:val="00EF1C96"/>
    <w:rsid w:val="00EF1E20"/>
    <w:rsid w:val="00EF202A"/>
    <w:rsid w:val="00EF2485"/>
    <w:rsid w:val="00EF27ED"/>
    <w:rsid w:val="00EF3458"/>
    <w:rsid w:val="00EF346E"/>
    <w:rsid w:val="00EF373E"/>
    <w:rsid w:val="00EF3CE8"/>
    <w:rsid w:val="00EF3D3F"/>
    <w:rsid w:val="00EF3F56"/>
    <w:rsid w:val="00EF4028"/>
    <w:rsid w:val="00EF4194"/>
    <w:rsid w:val="00EF430B"/>
    <w:rsid w:val="00EF43FE"/>
    <w:rsid w:val="00EF460B"/>
    <w:rsid w:val="00EF4C63"/>
    <w:rsid w:val="00EF4FCD"/>
    <w:rsid w:val="00EF500C"/>
    <w:rsid w:val="00EF50CE"/>
    <w:rsid w:val="00EF563F"/>
    <w:rsid w:val="00EF5823"/>
    <w:rsid w:val="00EF5D5D"/>
    <w:rsid w:val="00EF5E41"/>
    <w:rsid w:val="00EF609A"/>
    <w:rsid w:val="00EF6103"/>
    <w:rsid w:val="00EF6341"/>
    <w:rsid w:val="00EF63D6"/>
    <w:rsid w:val="00EF6562"/>
    <w:rsid w:val="00EF6717"/>
    <w:rsid w:val="00EF682B"/>
    <w:rsid w:val="00EF68D8"/>
    <w:rsid w:val="00EF692B"/>
    <w:rsid w:val="00EF6B4A"/>
    <w:rsid w:val="00EF6C6B"/>
    <w:rsid w:val="00EF6C70"/>
    <w:rsid w:val="00EF6CB0"/>
    <w:rsid w:val="00EF6E20"/>
    <w:rsid w:val="00EF75FC"/>
    <w:rsid w:val="00EF7A5F"/>
    <w:rsid w:val="00EF7AD8"/>
    <w:rsid w:val="00EF7C48"/>
    <w:rsid w:val="00F00212"/>
    <w:rsid w:val="00F00434"/>
    <w:rsid w:val="00F004AD"/>
    <w:rsid w:val="00F004EB"/>
    <w:rsid w:val="00F00518"/>
    <w:rsid w:val="00F0072E"/>
    <w:rsid w:val="00F009B0"/>
    <w:rsid w:val="00F009D0"/>
    <w:rsid w:val="00F009E0"/>
    <w:rsid w:val="00F009F7"/>
    <w:rsid w:val="00F00B3A"/>
    <w:rsid w:val="00F0110C"/>
    <w:rsid w:val="00F01211"/>
    <w:rsid w:val="00F016CC"/>
    <w:rsid w:val="00F0177A"/>
    <w:rsid w:val="00F018EC"/>
    <w:rsid w:val="00F01AAD"/>
    <w:rsid w:val="00F01B4C"/>
    <w:rsid w:val="00F01E57"/>
    <w:rsid w:val="00F01EDD"/>
    <w:rsid w:val="00F01F96"/>
    <w:rsid w:val="00F023A0"/>
    <w:rsid w:val="00F024F6"/>
    <w:rsid w:val="00F027D1"/>
    <w:rsid w:val="00F0286A"/>
    <w:rsid w:val="00F028E1"/>
    <w:rsid w:val="00F02C33"/>
    <w:rsid w:val="00F02D86"/>
    <w:rsid w:val="00F02DDF"/>
    <w:rsid w:val="00F03050"/>
    <w:rsid w:val="00F0318C"/>
    <w:rsid w:val="00F03614"/>
    <w:rsid w:val="00F03856"/>
    <w:rsid w:val="00F038E2"/>
    <w:rsid w:val="00F038F7"/>
    <w:rsid w:val="00F0391C"/>
    <w:rsid w:val="00F03F08"/>
    <w:rsid w:val="00F03F4A"/>
    <w:rsid w:val="00F03F78"/>
    <w:rsid w:val="00F04172"/>
    <w:rsid w:val="00F041AE"/>
    <w:rsid w:val="00F041BD"/>
    <w:rsid w:val="00F04207"/>
    <w:rsid w:val="00F04281"/>
    <w:rsid w:val="00F043F3"/>
    <w:rsid w:val="00F04535"/>
    <w:rsid w:val="00F048BD"/>
    <w:rsid w:val="00F048FC"/>
    <w:rsid w:val="00F049CE"/>
    <w:rsid w:val="00F04CC0"/>
    <w:rsid w:val="00F04CFB"/>
    <w:rsid w:val="00F04D17"/>
    <w:rsid w:val="00F04E9F"/>
    <w:rsid w:val="00F04ECC"/>
    <w:rsid w:val="00F04FCB"/>
    <w:rsid w:val="00F054CE"/>
    <w:rsid w:val="00F0553F"/>
    <w:rsid w:val="00F056C8"/>
    <w:rsid w:val="00F057F9"/>
    <w:rsid w:val="00F05A31"/>
    <w:rsid w:val="00F05AD6"/>
    <w:rsid w:val="00F05B32"/>
    <w:rsid w:val="00F05B3D"/>
    <w:rsid w:val="00F05C62"/>
    <w:rsid w:val="00F05C72"/>
    <w:rsid w:val="00F05E19"/>
    <w:rsid w:val="00F05EE8"/>
    <w:rsid w:val="00F062C1"/>
    <w:rsid w:val="00F06377"/>
    <w:rsid w:val="00F06508"/>
    <w:rsid w:val="00F065AE"/>
    <w:rsid w:val="00F0669A"/>
    <w:rsid w:val="00F068E6"/>
    <w:rsid w:val="00F06C79"/>
    <w:rsid w:val="00F07169"/>
    <w:rsid w:val="00F074DC"/>
    <w:rsid w:val="00F07639"/>
    <w:rsid w:val="00F076EE"/>
    <w:rsid w:val="00F0779C"/>
    <w:rsid w:val="00F078A2"/>
    <w:rsid w:val="00F078CD"/>
    <w:rsid w:val="00F07905"/>
    <w:rsid w:val="00F07A4A"/>
    <w:rsid w:val="00F07A7A"/>
    <w:rsid w:val="00F07ADB"/>
    <w:rsid w:val="00F07B96"/>
    <w:rsid w:val="00F07FB9"/>
    <w:rsid w:val="00F1045F"/>
    <w:rsid w:val="00F1063F"/>
    <w:rsid w:val="00F10954"/>
    <w:rsid w:val="00F10C9A"/>
    <w:rsid w:val="00F10E0F"/>
    <w:rsid w:val="00F11097"/>
    <w:rsid w:val="00F11189"/>
    <w:rsid w:val="00F11349"/>
    <w:rsid w:val="00F11738"/>
    <w:rsid w:val="00F11892"/>
    <w:rsid w:val="00F11AF8"/>
    <w:rsid w:val="00F11B9F"/>
    <w:rsid w:val="00F11CCD"/>
    <w:rsid w:val="00F11D82"/>
    <w:rsid w:val="00F11E8D"/>
    <w:rsid w:val="00F11FDB"/>
    <w:rsid w:val="00F11FFC"/>
    <w:rsid w:val="00F122C6"/>
    <w:rsid w:val="00F124C4"/>
    <w:rsid w:val="00F128E3"/>
    <w:rsid w:val="00F12C4B"/>
    <w:rsid w:val="00F12DB2"/>
    <w:rsid w:val="00F12E5F"/>
    <w:rsid w:val="00F12FE6"/>
    <w:rsid w:val="00F13048"/>
    <w:rsid w:val="00F1306F"/>
    <w:rsid w:val="00F13083"/>
    <w:rsid w:val="00F1325C"/>
    <w:rsid w:val="00F13416"/>
    <w:rsid w:val="00F13590"/>
    <w:rsid w:val="00F1386E"/>
    <w:rsid w:val="00F13B6C"/>
    <w:rsid w:val="00F13EF6"/>
    <w:rsid w:val="00F13F1F"/>
    <w:rsid w:val="00F141DE"/>
    <w:rsid w:val="00F14291"/>
    <w:rsid w:val="00F1432D"/>
    <w:rsid w:val="00F14412"/>
    <w:rsid w:val="00F14445"/>
    <w:rsid w:val="00F1473E"/>
    <w:rsid w:val="00F147E1"/>
    <w:rsid w:val="00F1480E"/>
    <w:rsid w:val="00F14935"/>
    <w:rsid w:val="00F14C40"/>
    <w:rsid w:val="00F14E1E"/>
    <w:rsid w:val="00F151BC"/>
    <w:rsid w:val="00F1552D"/>
    <w:rsid w:val="00F15553"/>
    <w:rsid w:val="00F15559"/>
    <w:rsid w:val="00F15622"/>
    <w:rsid w:val="00F1562B"/>
    <w:rsid w:val="00F159B8"/>
    <w:rsid w:val="00F15D0D"/>
    <w:rsid w:val="00F15F5A"/>
    <w:rsid w:val="00F16146"/>
    <w:rsid w:val="00F16447"/>
    <w:rsid w:val="00F16698"/>
    <w:rsid w:val="00F169D7"/>
    <w:rsid w:val="00F16C5C"/>
    <w:rsid w:val="00F16EDE"/>
    <w:rsid w:val="00F16F58"/>
    <w:rsid w:val="00F1743E"/>
    <w:rsid w:val="00F1756F"/>
    <w:rsid w:val="00F17616"/>
    <w:rsid w:val="00F17C89"/>
    <w:rsid w:val="00F20485"/>
    <w:rsid w:val="00F204AA"/>
    <w:rsid w:val="00F20688"/>
    <w:rsid w:val="00F2085E"/>
    <w:rsid w:val="00F20950"/>
    <w:rsid w:val="00F20A9A"/>
    <w:rsid w:val="00F20DF0"/>
    <w:rsid w:val="00F20EA2"/>
    <w:rsid w:val="00F21031"/>
    <w:rsid w:val="00F210A1"/>
    <w:rsid w:val="00F21378"/>
    <w:rsid w:val="00F2167D"/>
    <w:rsid w:val="00F216D7"/>
    <w:rsid w:val="00F21862"/>
    <w:rsid w:val="00F21902"/>
    <w:rsid w:val="00F21940"/>
    <w:rsid w:val="00F21A36"/>
    <w:rsid w:val="00F21B26"/>
    <w:rsid w:val="00F21B50"/>
    <w:rsid w:val="00F21C81"/>
    <w:rsid w:val="00F21E4C"/>
    <w:rsid w:val="00F21F1B"/>
    <w:rsid w:val="00F223F1"/>
    <w:rsid w:val="00F2284B"/>
    <w:rsid w:val="00F22851"/>
    <w:rsid w:val="00F22927"/>
    <w:rsid w:val="00F229C3"/>
    <w:rsid w:val="00F229EB"/>
    <w:rsid w:val="00F22BB5"/>
    <w:rsid w:val="00F22C55"/>
    <w:rsid w:val="00F22F65"/>
    <w:rsid w:val="00F232AD"/>
    <w:rsid w:val="00F233FC"/>
    <w:rsid w:val="00F23638"/>
    <w:rsid w:val="00F237E3"/>
    <w:rsid w:val="00F238F7"/>
    <w:rsid w:val="00F23B11"/>
    <w:rsid w:val="00F23D78"/>
    <w:rsid w:val="00F23E78"/>
    <w:rsid w:val="00F23EA0"/>
    <w:rsid w:val="00F23EAC"/>
    <w:rsid w:val="00F240A5"/>
    <w:rsid w:val="00F2412F"/>
    <w:rsid w:val="00F24150"/>
    <w:rsid w:val="00F24175"/>
    <w:rsid w:val="00F24270"/>
    <w:rsid w:val="00F24333"/>
    <w:rsid w:val="00F2452F"/>
    <w:rsid w:val="00F247C5"/>
    <w:rsid w:val="00F248B9"/>
    <w:rsid w:val="00F24944"/>
    <w:rsid w:val="00F24A74"/>
    <w:rsid w:val="00F24C06"/>
    <w:rsid w:val="00F24C4B"/>
    <w:rsid w:val="00F24DDE"/>
    <w:rsid w:val="00F24E0D"/>
    <w:rsid w:val="00F25298"/>
    <w:rsid w:val="00F255FA"/>
    <w:rsid w:val="00F25616"/>
    <w:rsid w:val="00F25864"/>
    <w:rsid w:val="00F259ED"/>
    <w:rsid w:val="00F25A7E"/>
    <w:rsid w:val="00F25B71"/>
    <w:rsid w:val="00F25F85"/>
    <w:rsid w:val="00F26153"/>
    <w:rsid w:val="00F2651A"/>
    <w:rsid w:val="00F26603"/>
    <w:rsid w:val="00F267DB"/>
    <w:rsid w:val="00F26825"/>
    <w:rsid w:val="00F269A3"/>
    <w:rsid w:val="00F271B3"/>
    <w:rsid w:val="00F271BB"/>
    <w:rsid w:val="00F272C0"/>
    <w:rsid w:val="00F27336"/>
    <w:rsid w:val="00F27528"/>
    <w:rsid w:val="00F275F3"/>
    <w:rsid w:val="00F276D9"/>
    <w:rsid w:val="00F27780"/>
    <w:rsid w:val="00F277A6"/>
    <w:rsid w:val="00F27A2E"/>
    <w:rsid w:val="00F27A37"/>
    <w:rsid w:val="00F27A3F"/>
    <w:rsid w:val="00F27AB5"/>
    <w:rsid w:val="00F27D67"/>
    <w:rsid w:val="00F27ECB"/>
    <w:rsid w:val="00F27F85"/>
    <w:rsid w:val="00F300F2"/>
    <w:rsid w:val="00F3011C"/>
    <w:rsid w:val="00F301CC"/>
    <w:rsid w:val="00F303A1"/>
    <w:rsid w:val="00F303B7"/>
    <w:rsid w:val="00F304DF"/>
    <w:rsid w:val="00F30D8E"/>
    <w:rsid w:val="00F30F65"/>
    <w:rsid w:val="00F31073"/>
    <w:rsid w:val="00F31931"/>
    <w:rsid w:val="00F31A5B"/>
    <w:rsid w:val="00F31B24"/>
    <w:rsid w:val="00F31C91"/>
    <w:rsid w:val="00F31D19"/>
    <w:rsid w:val="00F31EE0"/>
    <w:rsid w:val="00F31FB0"/>
    <w:rsid w:val="00F3204F"/>
    <w:rsid w:val="00F325AE"/>
    <w:rsid w:val="00F326FA"/>
    <w:rsid w:val="00F327AA"/>
    <w:rsid w:val="00F3296E"/>
    <w:rsid w:val="00F3304D"/>
    <w:rsid w:val="00F331B8"/>
    <w:rsid w:val="00F331DA"/>
    <w:rsid w:val="00F3321E"/>
    <w:rsid w:val="00F33227"/>
    <w:rsid w:val="00F337B2"/>
    <w:rsid w:val="00F33D77"/>
    <w:rsid w:val="00F33DEA"/>
    <w:rsid w:val="00F33E93"/>
    <w:rsid w:val="00F33F2E"/>
    <w:rsid w:val="00F3406A"/>
    <w:rsid w:val="00F341E3"/>
    <w:rsid w:val="00F343CE"/>
    <w:rsid w:val="00F34474"/>
    <w:rsid w:val="00F344E5"/>
    <w:rsid w:val="00F3461E"/>
    <w:rsid w:val="00F3465B"/>
    <w:rsid w:val="00F34A54"/>
    <w:rsid w:val="00F34CA1"/>
    <w:rsid w:val="00F34DC3"/>
    <w:rsid w:val="00F34EAC"/>
    <w:rsid w:val="00F3518F"/>
    <w:rsid w:val="00F351B0"/>
    <w:rsid w:val="00F3523F"/>
    <w:rsid w:val="00F35552"/>
    <w:rsid w:val="00F35840"/>
    <w:rsid w:val="00F3585E"/>
    <w:rsid w:val="00F358A2"/>
    <w:rsid w:val="00F35977"/>
    <w:rsid w:val="00F35C1E"/>
    <w:rsid w:val="00F35CD0"/>
    <w:rsid w:val="00F35D9B"/>
    <w:rsid w:val="00F35E28"/>
    <w:rsid w:val="00F35FDF"/>
    <w:rsid w:val="00F36024"/>
    <w:rsid w:val="00F360EF"/>
    <w:rsid w:val="00F365FB"/>
    <w:rsid w:val="00F368D7"/>
    <w:rsid w:val="00F368DF"/>
    <w:rsid w:val="00F36C78"/>
    <w:rsid w:val="00F36D71"/>
    <w:rsid w:val="00F36E46"/>
    <w:rsid w:val="00F36F06"/>
    <w:rsid w:val="00F370BB"/>
    <w:rsid w:val="00F37467"/>
    <w:rsid w:val="00F375AE"/>
    <w:rsid w:val="00F377F5"/>
    <w:rsid w:val="00F37CDE"/>
    <w:rsid w:val="00F37DF9"/>
    <w:rsid w:val="00F40403"/>
    <w:rsid w:val="00F40455"/>
    <w:rsid w:val="00F4046F"/>
    <w:rsid w:val="00F4058E"/>
    <w:rsid w:val="00F40744"/>
    <w:rsid w:val="00F40A8D"/>
    <w:rsid w:val="00F40AB4"/>
    <w:rsid w:val="00F40AC2"/>
    <w:rsid w:val="00F40EBF"/>
    <w:rsid w:val="00F41112"/>
    <w:rsid w:val="00F411B4"/>
    <w:rsid w:val="00F41293"/>
    <w:rsid w:val="00F412C5"/>
    <w:rsid w:val="00F413BB"/>
    <w:rsid w:val="00F41594"/>
    <w:rsid w:val="00F4185B"/>
    <w:rsid w:val="00F418D3"/>
    <w:rsid w:val="00F418FB"/>
    <w:rsid w:val="00F41A19"/>
    <w:rsid w:val="00F42107"/>
    <w:rsid w:val="00F42119"/>
    <w:rsid w:val="00F426DB"/>
    <w:rsid w:val="00F42A22"/>
    <w:rsid w:val="00F42A42"/>
    <w:rsid w:val="00F42A49"/>
    <w:rsid w:val="00F42A63"/>
    <w:rsid w:val="00F42A7A"/>
    <w:rsid w:val="00F42E2F"/>
    <w:rsid w:val="00F42EC8"/>
    <w:rsid w:val="00F42EFD"/>
    <w:rsid w:val="00F43039"/>
    <w:rsid w:val="00F432E5"/>
    <w:rsid w:val="00F43864"/>
    <w:rsid w:val="00F43E2D"/>
    <w:rsid w:val="00F440C9"/>
    <w:rsid w:val="00F440EE"/>
    <w:rsid w:val="00F441D5"/>
    <w:rsid w:val="00F44818"/>
    <w:rsid w:val="00F44910"/>
    <w:rsid w:val="00F44934"/>
    <w:rsid w:val="00F4499B"/>
    <w:rsid w:val="00F449D0"/>
    <w:rsid w:val="00F44F88"/>
    <w:rsid w:val="00F451F3"/>
    <w:rsid w:val="00F45355"/>
    <w:rsid w:val="00F4541A"/>
    <w:rsid w:val="00F45605"/>
    <w:rsid w:val="00F458D1"/>
    <w:rsid w:val="00F45C9E"/>
    <w:rsid w:val="00F45CA1"/>
    <w:rsid w:val="00F45F22"/>
    <w:rsid w:val="00F4621D"/>
    <w:rsid w:val="00F4625A"/>
    <w:rsid w:val="00F4634D"/>
    <w:rsid w:val="00F46370"/>
    <w:rsid w:val="00F46526"/>
    <w:rsid w:val="00F46588"/>
    <w:rsid w:val="00F469B1"/>
    <w:rsid w:val="00F46A0F"/>
    <w:rsid w:val="00F46AA5"/>
    <w:rsid w:val="00F46B7E"/>
    <w:rsid w:val="00F46BC1"/>
    <w:rsid w:val="00F47012"/>
    <w:rsid w:val="00F47302"/>
    <w:rsid w:val="00F47307"/>
    <w:rsid w:val="00F4763B"/>
    <w:rsid w:val="00F47664"/>
    <w:rsid w:val="00F476C9"/>
    <w:rsid w:val="00F477C5"/>
    <w:rsid w:val="00F47BB9"/>
    <w:rsid w:val="00F47C59"/>
    <w:rsid w:val="00F47E7E"/>
    <w:rsid w:val="00F47E96"/>
    <w:rsid w:val="00F50073"/>
    <w:rsid w:val="00F501F3"/>
    <w:rsid w:val="00F5023D"/>
    <w:rsid w:val="00F50278"/>
    <w:rsid w:val="00F503DF"/>
    <w:rsid w:val="00F50435"/>
    <w:rsid w:val="00F5081E"/>
    <w:rsid w:val="00F50979"/>
    <w:rsid w:val="00F509C8"/>
    <w:rsid w:val="00F50C3A"/>
    <w:rsid w:val="00F50C6C"/>
    <w:rsid w:val="00F50F92"/>
    <w:rsid w:val="00F51056"/>
    <w:rsid w:val="00F51132"/>
    <w:rsid w:val="00F51190"/>
    <w:rsid w:val="00F51529"/>
    <w:rsid w:val="00F515CE"/>
    <w:rsid w:val="00F51676"/>
    <w:rsid w:val="00F518EA"/>
    <w:rsid w:val="00F51B79"/>
    <w:rsid w:val="00F5209F"/>
    <w:rsid w:val="00F52633"/>
    <w:rsid w:val="00F52634"/>
    <w:rsid w:val="00F5263A"/>
    <w:rsid w:val="00F52A74"/>
    <w:rsid w:val="00F52C42"/>
    <w:rsid w:val="00F52E42"/>
    <w:rsid w:val="00F53158"/>
    <w:rsid w:val="00F531E0"/>
    <w:rsid w:val="00F53218"/>
    <w:rsid w:val="00F534CD"/>
    <w:rsid w:val="00F534E4"/>
    <w:rsid w:val="00F5358E"/>
    <w:rsid w:val="00F536DF"/>
    <w:rsid w:val="00F5379E"/>
    <w:rsid w:val="00F53818"/>
    <w:rsid w:val="00F538E5"/>
    <w:rsid w:val="00F53D55"/>
    <w:rsid w:val="00F53F43"/>
    <w:rsid w:val="00F5401D"/>
    <w:rsid w:val="00F540E5"/>
    <w:rsid w:val="00F54144"/>
    <w:rsid w:val="00F54320"/>
    <w:rsid w:val="00F546D3"/>
    <w:rsid w:val="00F548F6"/>
    <w:rsid w:val="00F54A1A"/>
    <w:rsid w:val="00F54ACF"/>
    <w:rsid w:val="00F54D7B"/>
    <w:rsid w:val="00F54D91"/>
    <w:rsid w:val="00F55196"/>
    <w:rsid w:val="00F55384"/>
    <w:rsid w:val="00F5592B"/>
    <w:rsid w:val="00F55E20"/>
    <w:rsid w:val="00F55EAD"/>
    <w:rsid w:val="00F55F15"/>
    <w:rsid w:val="00F55F7E"/>
    <w:rsid w:val="00F560C2"/>
    <w:rsid w:val="00F560F9"/>
    <w:rsid w:val="00F56277"/>
    <w:rsid w:val="00F56360"/>
    <w:rsid w:val="00F565F0"/>
    <w:rsid w:val="00F5679A"/>
    <w:rsid w:val="00F568C1"/>
    <w:rsid w:val="00F569C8"/>
    <w:rsid w:val="00F56B88"/>
    <w:rsid w:val="00F56C25"/>
    <w:rsid w:val="00F56C33"/>
    <w:rsid w:val="00F56C50"/>
    <w:rsid w:val="00F56D40"/>
    <w:rsid w:val="00F56D4E"/>
    <w:rsid w:val="00F56D93"/>
    <w:rsid w:val="00F56DE0"/>
    <w:rsid w:val="00F56FD2"/>
    <w:rsid w:val="00F56FD7"/>
    <w:rsid w:val="00F57051"/>
    <w:rsid w:val="00F570EA"/>
    <w:rsid w:val="00F57133"/>
    <w:rsid w:val="00F5713F"/>
    <w:rsid w:val="00F5716B"/>
    <w:rsid w:val="00F573AF"/>
    <w:rsid w:val="00F5747D"/>
    <w:rsid w:val="00F57931"/>
    <w:rsid w:val="00F57CC9"/>
    <w:rsid w:val="00F60045"/>
    <w:rsid w:val="00F60196"/>
    <w:rsid w:val="00F60202"/>
    <w:rsid w:val="00F60211"/>
    <w:rsid w:val="00F60614"/>
    <w:rsid w:val="00F60818"/>
    <w:rsid w:val="00F60862"/>
    <w:rsid w:val="00F608D9"/>
    <w:rsid w:val="00F6092F"/>
    <w:rsid w:val="00F609B4"/>
    <w:rsid w:val="00F60AB8"/>
    <w:rsid w:val="00F60BAE"/>
    <w:rsid w:val="00F60BCE"/>
    <w:rsid w:val="00F60F3B"/>
    <w:rsid w:val="00F60F68"/>
    <w:rsid w:val="00F60FD5"/>
    <w:rsid w:val="00F6109D"/>
    <w:rsid w:val="00F610E0"/>
    <w:rsid w:val="00F6117C"/>
    <w:rsid w:val="00F6141B"/>
    <w:rsid w:val="00F61577"/>
    <w:rsid w:val="00F6158A"/>
    <w:rsid w:val="00F618D9"/>
    <w:rsid w:val="00F619F6"/>
    <w:rsid w:val="00F61A2C"/>
    <w:rsid w:val="00F61A33"/>
    <w:rsid w:val="00F61A9D"/>
    <w:rsid w:val="00F61ADE"/>
    <w:rsid w:val="00F61B65"/>
    <w:rsid w:val="00F61C16"/>
    <w:rsid w:val="00F62154"/>
    <w:rsid w:val="00F62155"/>
    <w:rsid w:val="00F62538"/>
    <w:rsid w:val="00F62614"/>
    <w:rsid w:val="00F62782"/>
    <w:rsid w:val="00F627EE"/>
    <w:rsid w:val="00F6280A"/>
    <w:rsid w:val="00F62A10"/>
    <w:rsid w:val="00F62A44"/>
    <w:rsid w:val="00F62FAC"/>
    <w:rsid w:val="00F630AA"/>
    <w:rsid w:val="00F630B4"/>
    <w:rsid w:val="00F63E68"/>
    <w:rsid w:val="00F63EC8"/>
    <w:rsid w:val="00F6400A"/>
    <w:rsid w:val="00F6414F"/>
    <w:rsid w:val="00F64212"/>
    <w:rsid w:val="00F6440A"/>
    <w:rsid w:val="00F64AC8"/>
    <w:rsid w:val="00F64B07"/>
    <w:rsid w:val="00F64CB2"/>
    <w:rsid w:val="00F64D45"/>
    <w:rsid w:val="00F64D52"/>
    <w:rsid w:val="00F64DB4"/>
    <w:rsid w:val="00F64E2A"/>
    <w:rsid w:val="00F64F51"/>
    <w:rsid w:val="00F6517B"/>
    <w:rsid w:val="00F6529A"/>
    <w:rsid w:val="00F652DA"/>
    <w:rsid w:val="00F65345"/>
    <w:rsid w:val="00F65487"/>
    <w:rsid w:val="00F655CD"/>
    <w:rsid w:val="00F65857"/>
    <w:rsid w:val="00F658E4"/>
    <w:rsid w:val="00F65936"/>
    <w:rsid w:val="00F65A3A"/>
    <w:rsid w:val="00F65C86"/>
    <w:rsid w:val="00F65E5B"/>
    <w:rsid w:val="00F65EAF"/>
    <w:rsid w:val="00F65EB3"/>
    <w:rsid w:val="00F66384"/>
    <w:rsid w:val="00F663C4"/>
    <w:rsid w:val="00F66405"/>
    <w:rsid w:val="00F66408"/>
    <w:rsid w:val="00F6666A"/>
    <w:rsid w:val="00F667EF"/>
    <w:rsid w:val="00F66A03"/>
    <w:rsid w:val="00F66A72"/>
    <w:rsid w:val="00F66B25"/>
    <w:rsid w:val="00F66E59"/>
    <w:rsid w:val="00F67155"/>
    <w:rsid w:val="00F672D7"/>
    <w:rsid w:val="00F674C0"/>
    <w:rsid w:val="00F674CC"/>
    <w:rsid w:val="00F674D9"/>
    <w:rsid w:val="00F674E3"/>
    <w:rsid w:val="00F67595"/>
    <w:rsid w:val="00F6770E"/>
    <w:rsid w:val="00F67C84"/>
    <w:rsid w:val="00F67E69"/>
    <w:rsid w:val="00F700B6"/>
    <w:rsid w:val="00F7012D"/>
    <w:rsid w:val="00F7061C"/>
    <w:rsid w:val="00F70890"/>
    <w:rsid w:val="00F70B38"/>
    <w:rsid w:val="00F70C05"/>
    <w:rsid w:val="00F70C29"/>
    <w:rsid w:val="00F70C64"/>
    <w:rsid w:val="00F70CB3"/>
    <w:rsid w:val="00F70CC9"/>
    <w:rsid w:val="00F713DB"/>
    <w:rsid w:val="00F71490"/>
    <w:rsid w:val="00F719B8"/>
    <w:rsid w:val="00F72094"/>
    <w:rsid w:val="00F7215C"/>
    <w:rsid w:val="00F722E9"/>
    <w:rsid w:val="00F725C9"/>
    <w:rsid w:val="00F72873"/>
    <w:rsid w:val="00F729D4"/>
    <w:rsid w:val="00F72A89"/>
    <w:rsid w:val="00F72C00"/>
    <w:rsid w:val="00F72CD7"/>
    <w:rsid w:val="00F72CD8"/>
    <w:rsid w:val="00F72DC1"/>
    <w:rsid w:val="00F73150"/>
    <w:rsid w:val="00F731FF"/>
    <w:rsid w:val="00F73289"/>
    <w:rsid w:val="00F73385"/>
    <w:rsid w:val="00F733F4"/>
    <w:rsid w:val="00F73524"/>
    <w:rsid w:val="00F736B6"/>
    <w:rsid w:val="00F7391F"/>
    <w:rsid w:val="00F73B13"/>
    <w:rsid w:val="00F73E79"/>
    <w:rsid w:val="00F73F66"/>
    <w:rsid w:val="00F73F91"/>
    <w:rsid w:val="00F741C2"/>
    <w:rsid w:val="00F7456A"/>
    <w:rsid w:val="00F74599"/>
    <w:rsid w:val="00F745DB"/>
    <w:rsid w:val="00F74779"/>
    <w:rsid w:val="00F747EF"/>
    <w:rsid w:val="00F74C33"/>
    <w:rsid w:val="00F74CA7"/>
    <w:rsid w:val="00F74D16"/>
    <w:rsid w:val="00F74E3B"/>
    <w:rsid w:val="00F751B2"/>
    <w:rsid w:val="00F751BE"/>
    <w:rsid w:val="00F75210"/>
    <w:rsid w:val="00F75220"/>
    <w:rsid w:val="00F75223"/>
    <w:rsid w:val="00F7544E"/>
    <w:rsid w:val="00F756C4"/>
    <w:rsid w:val="00F75C40"/>
    <w:rsid w:val="00F75CFA"/>
    <w:rsid w:val="00F75D7E"/>
    <w:rsid w:val="00F75E2C"/>
    <w:rsid w:val="00F760EE"/>
    <w:rsid w:val="00F76223"/>
    <w:rsid w:val="00F7631E"/>
    <w:rsid w:val="00F763C6"/>
    <w:rsid w:val="00F7684C"/>
    <w:rsid w:val="00F76B07"/>
    <w:rsid w:val="00F76D35"/>
    <w:rsid w:val="00F76FCE"/>
    <w:rsid w:val="00F77161"/>
    <w:rsid w:val="00F77533"/>
    <w:rsid w:val="00F77596"/>
    <w:rsid w:val="00F7763B"/>
    <w:rsid w:val="00F77793"/>
    <w:rsid w:val="00F77896"/>
    <w:rsid w:val="00F77A37"/>
    <w:rsid w:val="00F77B82"/>
    <w:rsid w:val="00F77BB3"/>
    <w:rsid w:val="00F77E65"/>
    <w:rsid w:val="00F800B0"/>
    <w:rsid w:val="00F80204"/>
    <w:rsid w:val="00F80457"/>
    <w:rsid w:val="00F80770"/>
    <w:rsid w:val="00F8097E"/>
    <w:rsid w:val="00F80B05"/>
    <w:rsid w:val="00F80CCE"/>
    <w:rsid w:val="00F80F04"/>
    <w:rsid w:val="00F80F81"/>
    <w:rsid w:val="00F81025"/>
    <w:rsid w:val="00F8107C"/>
    <w:rsid w:val="00F8149A"/>
    <w:rsid w:val="00F81537"/>
    <w:rsid w:val="00F816B7"/>
    <w:rsid w:val="00F8178C"/>
    <w:rsid w:val="00F81C1E"/>
    <w:rsid w:val="00F81E14"/>
    <w:rsid w:val="00F8200F"/>
    <w:rsid w:val="00F821BF"/>
    <w:rsid w:val="00F82751"/>
    <w:rsid w:val="00F8291D"/>
    <w:rsid w:val="00F82E7F"/>
    <w:rsid w:val="00F83097"/>
    <w:rsid w:val="00F83203"/>
    <w:rsid w:val="00F836D5"/>
    <w:rsid w:val="00F83BF5"/>
    <w:rsid w:val="00F83F67"/>
    <w:rsid w:val="00F843ED"/>
    <w:rsid w:val="00F84461"/>
    <w:rsid w:val="00F84A43"/>
    <w:rsid w:val="00F84A6D"/>
    <w:rsid w:val="00F84BB1"/>
    <w:rsid w:val="00F85101"/>
    <w:rsid w:val="00F851C4"/>
    <w:rsid w:val="00F85427"/>
    <w:rsid w:val="00F85475"/>
    <w:rsid w:val="00F857A2"/>
    <w:rsid w:val="00F858E0"/>
    <w:rsid w:val="00F8592C"/>
    <w:rsid w:val="00F85B42"/>
    <w:rsid w:val="00F864E7"/>
    <w:rsid w:val="00F86542"/>
    <w:rsid w:val="00F86548"/>
    <w:rsid w:val="00F8670F"/>
    <w:rsid w:val="00F8691F"/>
    <w:rsid w:val="00F86963"/>
    <w:rsid w:val="00F86C29"/>
    <w:rsid w:val="00F87086"/>
    <w:rsid w:val="00F870B8"/>
    <w:rsid w:val="00F87107"/>
    <w:rsid w:val="00F87252"/>
    <w:rsid w:val="00F8734E"/>
    <w:rsid w:val="00F8772F"/>
    <w:rsid w:val="00F87CAF"/>
    <w:rsid w:val="00F90134"/>
    <w:rsid w:val="00F90199"/>
    <w:rsid w:val="00F903E2"/>
    <w:rsid w:val="00F907C7"/>
    <w:rsid w:val="00F90A2B"/>
    <w:rsid w:val="00F90A41"/>
    <w:rsid w:val="00F90C67"/>
    <w:rsid w:val="00F91081"/>
    <w:rsid w:val="00F911AF"/>
    <w:rsid w:val="00F91616"/>
    <w:rsid w:val="00F9198D"/>
    <w:rsid w:val="00F91B15"/>
    <w:rsid w:val="00F91B7E"/>
    <w:rsid w:val="00F91DD5"/>
    <w:rsid w:val="00F91EDC"/>
    <w:rsid w:val="00F91FDE"/>
    <w:rsid w:val="00F92016"/>
    <w:rsid w:val="00F92107"/>
    <w:rsid w:val="00F925B4"/>
    <w:rsid w:val="00F925F6"/>
    <w:rsid w:val="00F92E27"/>
    <w:rsid w:val="00F92F6E"/>
    <w:rsid w:val="00F93356"/>
    <w:rsid w:val="00F939A8"/>
    <w:rsid w:val="00F93AA3"/>
    <w:rsid w:val="00F93D7C"/>
    <w:rsid w:val="00F94191"/>
    <w:rsid w:val="00F943BB"/>
    <w:rsid w:val="00F9443B"/>
    <w:rsid w:val="00F94476"/>
    <w:rsid w:val="00F9463A"/>
    <w:rsid w:val="00F946F8"/>
    <w:rsid w:val="00F94A17"/>
    <w:rsid w:val="00F94A97"/>
    <w:rsid w:val="00F94CA5"/>
    <w:rsid w:val="00F94FAF"/>
    <w:rsid w:val="00F95016"/>
    <w:rsid w:val="00F952C5"/>
    <w:rsid w:val="00F95330"/>
    <w:rsid w:val="00F953FE"/>
    <w:rsid w:val="00F956DE"/>
    <w:rsid w:val="00F95BA9"/>
    <w:rsid w:val="00F95C54"/>
    <w:rsid w:val="00F95EF9"/>
    <w:rsid w:val="00F960B0"/>
    <w:rsid w:val="00F962AC"/>
    <w:rsid w:val="00F962CB"/>
    <w:rsid w:val="00F963E5"/>
    <w:rsid w:val="00F96AB2"/>
    <w:rsid w:val="00F96B08"/>
    <w:rsid w:val="00F96B14"/>
    <w:rsid w:val="00F96EFF"/>
    <w:rsid w:val="00F96F20"/>
    <w:rsid w:val="00F971FE"/>
    <w:rsid w:val="00F973D3"/>
    <w:rsid w:val="00F97540"/>
    <w:rsid w:val="00F9777B"/>
    <w:rsid w:val="00F979B0"/>
    <w:rsid w:val="00F97A26"/>
    <w:rsid w:val="00F97B2C"/>
    <w:rsid w:val="00F97FB0"/>
    <w:rsid w:val="00F97FEF"/>
    <w:rsid w:val="00FA0158"/>
    <w:rsid w:val="00FA01A4"/>
    <w:rsid w:val="00FA049C"/>
    <w:rsid w:val="00FA05C6"/>
    <w:rsid w:val="00FA095F"/>
    <w:rsid w:val="00FA0BCC"/>
    <w:rsid w:val="00FA0D2B"/>
    <w:rsid w:val="00FA0DE3"/>
    <w:rsid w:val="00FA0E3A"/>
    <w:rsid w:val="00FA0F36"/>
    <w:rsid w:val="00FA0F5E"/>
    <w:rsid w:val="00FA1070"/>
    <w:rsid w:val="00FA1260"/>
    <w:rsid w:val="00FA164F"/>
    <w:rsid w:val="00FA165E"/>
    <w:rsid w:val="00FA1681"/>
    <w:rsid w:val="00FA19D9"/>
    <w:rsid w:val="00FA19E6"/>
    <w:rsid w:val="00FA1A15"/>
    <w:rsid w:val="00FA1ACB"/>
    <w:rsid w:val="00FA1BB5"/>
    <w:rsid w:val="00FA1C4D"/>
    <w:rsid w:val="00FA1EC7"/>
    <w:rsid w:val="00FA1FDF"/>
    <w:rsid w:val="00FA2181"/>
    <w:rsid w:val="00FA21F4"/>
    <w:rsid w:val="00FA28B5"/>
    <w:rsid w:val="00FA2936"/>
    <w:rsid w:val="00FA2AC3"/>
    <w:rsid w:val="00FA2D28"/>
    <w:rsid w:val="00FA2DCD"/>
    <w:rsid w:val="00FA2F3A"/>
    <w:rsid w:val="00FA2FE7"/>
    <w:rsid w:val="00FA304B"/>
    <w:rsid w:val="00FA3080"/>
    <w:rsid w:val="00FA3214"/>
    <w:rsid w:val="00FA3291"/>
    <w:rsid w:val="00FA33F1"/>
    <w:rsid w:val="00FA3535"/>
    <w:rsid w:val="00FA35A0"/>
    <w:rsid w:val="00FA35D4"/>
    <w:rsid w:val="00FA379E"/>
    <w:rsid w:val="00FA397C"/>
    <w:rsid w:val="00FA3D07"/>
    <w:rsid w:val="00FA3D5B"/>
    <w:rsid w:val="00FA42AE"/>
    <w:rsid w:val="00FA43C0"/>
    <w:rsid w:val="00FA4A38"/>
    <w:rsid w:val="00FA4B62"/>
    <w:rsid w:val="00FA4C5F"/>
    <w:rsid w:val="00FA4C7D"/>
    <w:rsid w:val="00FA4CC1"/>
    <w:rsid w:val="00FA4D76"/>
    <w:rsid w:val="00FA4E97"/>
    <w:rsid w:val="00FA4ED6"/>
    <w:rsid w:val="00FA4FD7"/>
    <w:rsid w:val="00FA5166"/>
    <w:rsid w:val="00FA51B5"/>
    <w:rsid w:val="00FA54E4"/>
    <w:rsid w:val="00FA5573"/>
    <w:rsid w:val="00FA5750"/>
    <w:rsid w:val="00FA5874"/>
    <w:rsid w:val="00FA58C8"/>
    <w:rsid w:val="00FA5DE1"/>
    <w:rsid w:val="00FA60B4"/>
    <w:rsid w:val="00FA6476"/>
    <w:rsid w:val="00FA64B4"/>
    <w:rsid w:val="00FA6687"/>
    <w:rsid w:val="00FA668F"/>
    <w:rsid w:val="00FA66D5"/>
    <w:rsid w:val="00FA6A95"/>
    <w:rsid w:val="00FA6D99"/>
    <w:rsid w:val="00FA6DDE"/>
    <w:rsid w:val="00FA6E13"/>
    <w:rsid w:val="00FA7022"/>
    <w:rsid w:val="00FA70CC"/>
    <w:rsid w:val="00FA717A"/>
    <w:rsid w:val="00FA720E"/>
    <w:rsid w:val="00FA7277"/>
    <w:rsid w:val="00FA7316"/>
    <w:rsid w:val="00FA7339"/>
    <w:rsid w:val="00FA77D4"/>
    <w:rsid w:val="00FA7968"/>
    <w:rsid w:val="00FA798A"/>
    <w:rsid w:val="00FA7A88"/>
    <w:rsid w:val="00FA7DB1"/>
    <w:rsid w:val="00FA7E20"/>
    <w:rsid w:val="00FA7ECF"/>
    <w:rsid w:val="00FB0215"/>
    <w:rsid w:val="00FB0457"/>
    <w:rsid w:val="00FB0D01"/>
    <w:rsid w:val="00FB0FF2"/>
    <w:rsid w:val="00FB1525"/>
    <w:rsid w:val="00FB1544"/>
    <w:rsid w:val="00FB17AF"/>
    <w:rsid w:val="00FB18B5"/>
    <w:rsid w:val="00FB197F"/>
    <w:rsid w:val="00FB1AD7"/>
    <w:rsid w:val="00FB1CA5"/>
    <w:rsid w:val="00FB1EDB"/>
    <w:rsid w:val="00FB23DD"/>
    <w:rsid w:val="00FB24E7"/>
    <w:rsid w:val="00FB253F"/>
    <w:rsid w:val="00FB2830"/>
    <w:rsid w:val="00FB287A"/>
    <w:rsid w:val="00FB312F"/>
    <w:rsid w:val="00FB3498"/>
    <w:rsid w:val="00FB350F"/>
    <w:rsid w:val="00FB3519"/>
    <w:rsid w:val="00FB355B"/>
    <w:rsid w:val="00FB35C3"/>
    <w:rsid w:val="00FB362B"/>
    <w:rsid w:val="00FB37C4"/>
    <w:rsid w:val="00FB3806"/>
    <w:rsid w:val="00FB392B"/>
    <w:rsid w:val="00FB3CC6"/>
    <w:rsid w:val="00FB3D2B"/>
    <w:rsid w:val="00FB408D"/>
    <w:rsid w:val="00FB409D"/>
    <w:rsid w:val="00FB4272"/>
    <w:rsid w:val="00FB455C"/>
    <w:rsid w:val="00FB50B1"/>
    <w:rsid w:val="00FB50C8"/>
    <w:rsid w:val="00FB546C"/>
    <w:rsid w:val="00FB56C4"/>
    <w:rsid w:val="00FB580C"/>
    <w:rsid w:val="00FB584E"/>
    <w:rsid w:val="00FB584F"/>
    <w:rsid w:val="00FB597E"/>
    <w:rsid w:val="00FB5D61"/>
    <w:rsid w:val="00FB5EA6"/>
    <w:rsid w:val="00FB5F1F"/>
    <w:rsid w:val="00FB6210"/>
    <w:rsid w:val="00FB6343"/>
    <w:rsid w:val="00FB67C1"/>
    <w:rsid w:val="00FB68A7"/>
    <w:rsid w:val="00FB6A75"/>
    <w:rsid w:val="00FB6B12"/>
    <w:rsid w:val="00FB6B52"/>
    <w:rsid w:val="00FB6BF7"/>
    <w:rsid w:val="00FB6C94"/>
    <w:rsid w:val="00FB70DD"/>
    <w:rsid w:val="00FB72D5"/>
    <w:rsid w:val="00FB746B"/>
    <w:rsid w:val="00FB74A0"/>
    <w:rsid w:val="00FB77B2"/>
    <w:rsid w:val="00FB7A8B"/>
    <w:rsid w:val="00FB7D96"/>
    <w:rsid w:val="00FB7DD5"/>
    <w:rsid w:val="00FB7EC1"/>
    <w:rsid w:val="00FC0142"/>
    <w:rsid w:val="00FC037A"/>
    <w:rsid w:val="00FC03A1"/>
    <w:rsid w:val="00FC043C"/>
    <w:rsid w:val="00FC0623"/>
    <w:rsid w:val="00FC063F"/>
    <w:rsid w:val="00FC0687"/>
    <w:rsid w:val="00FC0AB7"/>
    <w:rsid w:val="00FC0E08"/>
    <w:rsid w:val="00FC124E"/>
    <w:rsid w:val="00FC1258"/>
    <w:rsid w:val="00FC190C"/>
    <w:rsid w:val="00FC1D06"/>
    <w:rsid w:val="00FC1F16"/>
    <w:rsid w:val="00FC1FB3"/>
    <w:rsid w:val="00FC2068"/>
    <w:rsid w:val="00FC2855"/>
    <w:rsid w:val="00FC2864"/>
    <w:rsid w:val="00FC2977"/>
    <w:rsid w:val="00FC2AAC"/>
    <w:rsid w:val="00FC2D1B"/>
    <w:rsid w:val="00FC2D80"/>
    <w:rsid w:val="00FC3153"/>
    <w:rsid w:val="00FC317B"/>
    <w:rsid w:val="00FC336D"/>
    <w:rsid w:val="00FC369B"/>
    <w:rsid w:val="00FC3778"/>
    <w:rsid w:val="00FC3AF0"/>
    <w:rsid w:val="00FC3C10"/>
    <w:rsid w:val="00FC3C61"/>
    <w:rsid w:val="00FC3C67"/>
    <w:rsid w:val="00FC3C6E"/>
    <w:rsid w:val="00FC3CCA"/>
    <w:rsid w:val="00FC40F8"/>
    <w:rsid w:val="00FC42C3"/>
    <w:rsid w:val="00FC432A"/>
    <w:rsid w:val="00FC47DE"/>
    <w:rsid w:val="00FC48B4"/>
    <w:rsid w:val="00FC4A9E"/>
    <w:rsid w:val="00FC4C8F"/>
    <w:rsid w:val="00FC4DDB"/>
    <w:rsid w:val="00FC4E14"/>
    <w:rsid w:val="00FC4E16"/>
    <w:rsid w:val="00FC51A3"/>
    <w:rsid w:val="00FC51B2"/>
    <w:rsid w:val="00FC5353"/>
    <w:rsid w:val="00FC539A"/>
    <w:rsid w:val="00FC53D3"/>
    <w:rsid w:val="00FC5851"/>
    <w:rsid w:val="00FC58CA"/>
    <w:rsid w:val="00FC58F1"/>
    <w:rsid w:val="00FC5D95"/>
    <w:rsid w:val="00FC5DF3"/>
    <w:rsid w:val="00FC5EF9"/>
    <w:rsid w:val="00FC5F6D"/>
    <w:rsid w:val="00FC61E9"/>
    <w:rsid w:val="00FC626B"/>
    <w:rsid w:val="00FC6457"/>
    <w:rsid w:val="00FC6546"/>
    <w:rsid w:val="00FC66C1"/>
    <w:rsid w:val="00FC6703"/>
    <w:rsid w:val="00FC6916"/>
    <w:rsid w:val="00FC691F"/>
    <w:rsid w:val="00FC6A84"/>
    <w:rsid w:val="00FC6BA8"/>
    <w:rsid w:val="00FC6CDA"/>
    <w:rsid w:val="00FC6FD5"/>
    <w:rsid w:val="00FC70CB"/>
    <w:rsid w:val="00FC70DF"/>
    <w:rsid w:val="00FC7188"/>
    <w:rsid w:val="00FC7248"/>
    <w:rsid w:val="00FC778A"/>
    <w:rsid w:val="00FC7915"/>
    <w:rsid w:val="00FC7BC4"/>
    <w:rsid w:val="00FC7FF3"/>
    <w:rsid w:val="00FD003B"/>
    <w:rsid w:val="00FD0134"/>
    <w:rsid w:val="00FD05A7"/>
    <w:rsid w:val="00FD0ECA"/>
    <w:rsid w:val="00FD0F47"/>
    <w:rsid w:val="00FD0F80"/>
    <w:rsid w:val="00FD104C"/>
    <w:rsid w:val="00FD1149"/>
    <w:rsid w:val="00FD11E3"/>
    <w:rsid w:val="00FD17A6"/>
    <w:rsid w:val="00FD18F8"/>
    <w:rsid w:val="00FD19A1"/>
    <w:rsid w:val="00FD19C2"/>
    <w:rsid w:val="00FD1A57"/>
    <w:rsid w:val="00FD1C08"/>
    <w:rsid w:val="00FD1D8E"/>
    <w:rsid w:val="00FD2043"/>
    <w:rsid w:val="00FD20F4"/>
    <w:rsid w:val="00FD2288"/>
    <w:rsid w:val="00FD238F"/>
    <w:rsid w:val="00FD245D"/>
    <w:rsid w:val="00FD2674"/>
    <w:rsid w:val="00FD27CF"/>
    <w:rsid w:val="00FD27D3"/>
    <w:rsid w:val="00FD2882"/>
    <w:rsid w:val="00FD296C"/>
    <w:rsid w:val="00FD2A56"/>
    <w:rsid w:val="00FD2B8D"/>
    <w:rsid w:val="00FD2F4E"/>
    <w:rsid w:val="00FD315A"/>
    <w:rsid w:val="00FD31A5"/>
    <w:rsid w:val="00FD3281"/>
    <w:rsid w:val="00FD3406"/>
    <w:rsid w:val="00FD3434"/>
    <w:rsid w:val="00FD3462"/>
    <w:rsid w:val="00FD3499"/>
    <w:rsid w:val="00FD34D0"/>
    <w:rsid w:val="00FD370A"/>
    <w:rsid w:val="00FD376D"/>
    <w:rsid w:val="00FD383D"/>
    <w:rsid w:val="00FD3A1A"/>
    <w:rsid w:val="00FD3AAC"/>
    <w:rsid w:val="00FD3BEE"/>
    <w:rsid w:val="00FD3C32"/>
    <w:rsid w:val="00FD3D3D"/>
    <w:rsid w:val="00FD412A"/>
    <w:rsid w:val="00FD41B8"/>
    <w:rsid w:val="00FD44A2"/>
    <w:rsid w:val="00FD467A"/>
    <w:rsid w:val="00FD4795"/>
    <w:rsid w:val="00FD49B4"/>
    <w:rsid w:val="00FD4B84"/>
    <w:rsid w:val="00FD4D1B"/>
    <w:rsid w:val="00FD5044"/>
    <w:rsid w:val="00FD559E"/>
    <w:rsid w:val="00FD5F51"/>
    <w:rsid w:val="00FD5F8B"/>
    <w:rsid w:val="00FD61E3"/>
    <w:rsid w:val="00FD64AF"/>
    <w:rsid w:val="00FD6537"/>
    <w:rsid w:val="00FD6751"/>
    <w:rsid w:val="00FD6D64"/>
    <w:rsid w:val="00FD701C"/>
    <w:rsid w:val="00FD70BB"/>
    <w:rsid w:val="00FD720F"/>
    <w:rsid w:val="00FD74B0"/>
    <w:rsid w:val="00FD76D9"/>
    <w:rsid w:val="00FD783F"/>
    <w:rsid w:val="00FD78CB"/>
    <w:rsid w:val="00FD79B9"/>
    <w:rsid w:val="00FD7C51"/>
    <w:rsid w:val="00FD7DCF"/>
    <w:rsid w:val="00FD7F1A"/>
    <w:rsid w:val="00FE0080"/>
    <w:rsid w:val="00FE00DF"/>
    <w:rsid w:val="00FE01E9"/>
    <w:rsid w:val="00FE037C"/>
    <w:rsid w:val="00FE03A1"/>
    <w:rsid w:val="00FE056D"/>
    <w:rsid w:val="00FE0888"/>
    <w:rsid w:val="00FE0AF7"/>
    <w:rsid w:val="00FE0C00"/>
    <w:rsid w:val="00FE1087"/>
    <w:rsid w:val="00FE1448"/>
    <w:rsid w:val="00FE1B15"/>
    <w:rsid w:val="00FE1EA5"/>
    <w:rsid w:val="00FE1EF3"/>
    <w:rsid w:val="00FE1F18"/>
    <w:rsid w:val="00FE2126"/>
    <w:rsid w:val="00FE22B4"/>
    <w:rsid w:val="00FE22B8"/>
    <w:rsid w:val="00FE256A"/>
    <w:rsid w:val="00FE2C64"/>
    <w:rsid w:val="00FE2ED4"/>
    <w:rsid w:val="00FE31A3"/>
    <w:rsid w:val="00FE31B9"/>
    <w:rsid w:val="00FE3338"/>
    <w:rsid w:val="00FE33A4"/>
    <w:rsid w:val="00FE35CF"/>
    <w:rsid w:val="00FE3649"/>
    <w:rsid w:val="00FE3716"/>
    <w:rsid w:val="00FE37FF"/>
    <w:rsid w:val="00FE389E"/>
    <w:rsid w:val="00FE3921"/>
    <w:rsid w:val="00FE3932"/>
    <w:rsid w:val="00FE3D07"/>
    <w:rsid w:val="00FE3D63"/>
    <w:rsid w:val="00FE449C"/>
    <w:rsid w:val="00FE4556"/>
    <w:rsid w:val="00FE4949"/>
    <w:rsid w:val="00FE49BE"/>
    <w:rsid w:val="00FE4B39"/>
    <w:rsid w:val="00FE4B78"/>
    <w:rsid w:val="00FE4B9D"/>
    <w:rsid w:val="00FE4E36"/>
    <w:rsid w:val="00FE509A"/>
    <w:rsid w:val="00FE549C"/>
    <w:rsid w:val="00FE54FC"/>
    <w:rsid w:val="00FE55DF"/>
    <w:rsid w:val="00FE5641"/>
    <w:rsid w:val="00FE5881"/>
    <w:rsid w:val="00FE5A58"/>
    <w:rsid w:val="00FE5C53"/>
    <w:rsid w:val="00FE5CAA"/>
    <w:rsid w:val="00FE5EF8"/>
    <w:rsid w:val="00FE61AA"/>
    <w:rsid w:val="00FE63F7"/>
    <w:rsid w:val="00FE641A"/>
    <w:rsid w:val="00FE6440"/>
    <w:rsid w:val="00FE64B8"/>
    <w:rsid w:val="00FE6507"/>
    <w:rsid w:val="00FE6915"/>
    <w:rsid w:val="00FE6918"/>
    <w:rsid w:val="00FE6ADD"/>
    <w:rsid w:val="00FE6CD1"/>
    <w:rsid w:val="00FE6E29"/>
    <w:rsid w:val="00FE72AE"/>
    <w:rsid w:val="00FE7303"/>
    <w:rsid w:val="00FE74D9"/>
    <w:rsid w:val="00FE7609"/>
    <w:rsid w:val="00FE767B"/>
    <w:rsid w:val="00FE7990"/>
    <w:rsid w:val="00FE7B37"/>
    <w:rsid w:val="00FE7BC4"/>
    <w:rsid w:val="00FE7C58"/>
    <w:rsid w:val="00FF0A09"/>
    <w:rsid w:val="00FF0BE3"/>
    <w:rsid w:val="00FF0BF3"/>
    <w:rsid w:val="00FF11C6"/>
    <w:rsid w:val="00FF1384"/>
    <w:rsid w:val="00FF13CA"/>
    <w:rsid w:val="00FF14DF"/>
    <w:rsid w:val="00FF1658"/>
    <w:rsid w:val="00FF19F7"/>
    <w:rsid w:val="00FF1B34"/>
    <w:rsid w:val="00FF2320"/>
    <w:rsid w:val="00FF2495"/>
    <w:rsid w:val="00FF24DB"/>
    <w:rsid w:val="00FF2507"/>
    <w:rsid w:val="00FF2577"/>
    <w:rsid w:val="00FF2764"/>
    <w:rsid w:val="00FF2786"/>
    <w:rsid w:val="00FF2AC3"/>
    <w:rsid w:val="00FF2EC4"/>
    <w:rsid w:val="00FF30F7"/>
    <w:rsid w:val="00FF336B"/>
    <w:rsid w:val="00FF34BC"/>
    <w:rsid w:val="00FF3625"/>
    <w:rsid w:val="00FF36AA"/>
    <w:rsid w:val="00FF3806"/>
    <w:rsid w:val="00FF3952"/>
    <w:rsid w:val="00FF3D07"/>
    <w:rsid w:val="00FF3D47"/>
    <w:rsid w:val="00FF3D9F"/>
    <w:rsid w:val="00FF3DBB"/>
    <w:rsid w:val="00FF4055"/>
    <w:rsid w:val="00FF4751"/>
    <w:rsid w:val="00FF4786"/>
    <w:rsid w:val="00FF4978"/>
    <w:rsid w:val="00FF4AE3"/>
    <w:rsid w:val="00FF4BA5"/>
    <w:rsid w:val="00FF4D59"/>
    <w:rsid w:val="00FF4DB8"/>
    <w:rsid w:val="00FF5169"/>
    <w:rsid w:val="00FF5328"/>
    <w:rsid w:val="00FF5363"/>
    <w:rsid w:val="00FF5399"/>
    <w:rsid w:val="00FF58A7"/>
    <w:rsid w:val="00FF5CAF"/>
    <w:rsid w:val="00FF5D05"/>
    <w:rsid w:val="00FF6103"/>
    <w:rsid w:val="00FF63F4"/>
    <w:rsid w:val="00FF6461"/>
    <w:rsid w:val="00FF655A"/>
    <w:rsid w:val="00FF69B2"/>
    <w:rsid w:val="00FF6A50"/>
    <w:rsid w:val="00FF6D0F"/>
    <w:rsid w:val="00FF6DA3"/>
    <w:rsid w:val="00FF7066"/>
    <w:rsid w:val="00FF74EF"/>
    <w:rsid w:val="00FF75FD"/>
    <w:rsid w:val="00FF77AD"/>
    <w:rsid w:val="00FF77F8"/>
    <w:rsid w:val="00FF786F"/>
    <w:rsid w:val="00FF79A0"/>
    <w:rsid w:val="00FF7B67"/>
    <w:rsid w:val="00FF7E40"/>
    <w:rsid w:val="14EDCB20"/>
    <w:rsid w:val="3ED32F1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E4C0652"/>
  <w15:docId w15:val="{EA24C8CE-8EFB-478F-AAD0-AE7A846396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eastAsia="Times New Roman" w:cs="Arial" w:asciiTheme="minorHAnsi" w:hAnsiTheme="minorHAnsi"/>
        <w:color w:val="393838"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D0253"/>
  </w:style>
  <w:style w:type="paragraph" w:styleId="Heading1">
    <w:name w:val="heading 1"/>
    <w:basedOn w:val="Normal"/>
    <w:next w:val="BodyText"/>
    <w:link w:val="Heading1Char"/>
    <w:qFormat/>
    <w:rsid w:val="00ED0253"/>
    <w:pPr>
      <w:keepNext/>
      <w:keepLines/>
      <w:numPr>
        <w:numId w:val="11"/>
      </w:numPr>
      <w:spacing w:before="300" w:after="360" w:line="440" w:lineRule="exact"/>
      <w:outlineLvl w:val="0"/>
    </w:pPr>
    <w:rPr>
      <w:b/>
      <w:bCs/>
      <w:color w:val="393838" w:themeColor="text2"/>
      <w:kern w:val="32"/>
      <w:sz w:val="40"/>
      <w:szCs w:val="32"/>
    </w:rPr>
  </w:style>
  <w:style w:type="paragraph" w:styleId="Heading2">
    <w:name w:val="heading 2"/>
    <w:basedOn w:val="Normal"/>
    <w:next w:val="BodyText"/>
    <w:link w:val="Heading2Char"/>
    <w:qFormat/>
    <w:rsid w:val="00ED0253"/>
    <w:pPr>
      <w:keepNext/>
      <w:keepLines/>
      <w:numPr>
        <w:ilvl w:val="1"/>
        <w:numId w:val="11"/>
      </w:numPr>
      <w:tabs>
        <w:tab w:val="left" w:pos="1418"/>
        <w:tab w:val="left" w:pos="1701"/>
        <w:tab w:val="left" w:pos="1985"/>
      </w:tabs>
      <w:spacing w:before="240" w:after="100" w:line="280" w:lineRule="exact"/>
      <w:outlineLvl w:val="1"/>
    </w:pPr>
    <w:rPr>
      <w:b/>
      <w:bCs/>
      <w:iCs/>
      <w:color w:val="393838" w:themeColor="text2"/>
      <w:kern w:val="20"/>
      <w:sz w:val="24"/>
      <w:szCs w:val="28"/>
    </w:rPr>
  </w:style>
  <w:style w:type="paragraph" w:styleId="Heading3">
    <w:name w:val="heading 3"/>
    <w:basedOn w:val="Normal"/>
    <w:next w:val="BodyText"/>
    <w:link w:val="Heading3Char"/>
    <w:qFormat/>
    <w:rsid w:val="00ED0253"/>
    <w:pPr>
      <w:keepNext/>
      <w:keepLines/>
      <w:numPr>
        <w:ilvl w:val="2"/>
        <w:numId w:val="11"/>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ED0253"/>
    <w:pPr>
      <w:keepNext/>
      <w:keepLines/>
      <w:numPr>
        <w:ilvl w:val="3"/>
        <w:numId w:val="11"/>
      </w:numPr>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ED0253"/>
    <w:pPr>
      <w:keepNext/>
      <w:keepLines/>
      <w:numPr>
        <w:ilvl w:val="4"/>
        <w:numId w:val="11"/>
      </w:numPr>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ED0253"/>
    <w:pPr>
      <w:keepNext/>
      <w:keepLines/>
      <w:spacing w:before="100" w:after="100"/>
      <w:outlineLvl w:val="5"/>
    </w:pPr>
    <w:rPr>
      <w:rFonts w:asciiTheme="majorHAnsi" w:hAnsiTheme="majorHAnsi" w:eastAsiaTheme="majorEastAsia" w:cstheme="majorBidi"/>
      <w:i/>
      <w:iCs/>
      <w:color w:val="393838" w:themeColor="text2"/>
    </w:rPr>
  </w:style>
  <w:style w:type="paragraph" w:styleId="Heading7">
    <w:name w:val="heading 7"/>
    <w:basedOn w:val="Normal"/>
    <w:next w:val="Normal"/>
    <w:link w:val="Heading7Char"/>
    <w:semiHidden/>
    <w:rsid w:val="00ED0253"/>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rsid w:val="00ED0253"/>
    <w:pPr>
      <w:keepNext/>
      <w:keepLines/>
      <w:pageBreakBefore/>
      <w:framePr w:w="11907" w:h="1985" w:vSpace="284" w:hSpace="11340" w:wrap="around" w:hAnchor="page" w:vAnchor="page" w:yAlign="top" w:hRule="exact"/>
      <w:numPr>
        <w:numId w:val="29"/>
      </w:numPr>
      <w:spacing w:before="1300" w:after="440" w:line="440" w:lineRule="exact"/>
      <w:ind w:right="1134"/>
      <w:outlineLvl w:val="7"/>
    </w:pPr>
    <w:rPr>
      <w:rFonts w:asciiTheme="majorHAnsi" w:hAnsiTheme="majorHAnsi" w:eastAsiaTheme="majorEastAsia" w:cstheme="majorBidi"/>
      <w:b/>
      <w:color w:val="393838" w:themeColor="text2"/>
      <w:sz w:val="40"/>
    </w:rPr>
  </w:style>
  <w:style w:type="paragraph" w:styleId="Heading9">
    <w:name w:val="heading 9"/>
    <w:aliases w:val="Appendix Heading 1"/>
    <w:basedOn w:val="Normal"/>
    <w:next w:val="BodyText"/>
    <w:link w:val="Heading9Char"/>
    <w:uiPriority w:val="1"/>
    <w:rsid w:val="00ED0253"/>
    <w:pPr>
      <w:keepNext/>
      <w:keepLines/>
      <w:tabs>
        <w:tab w:val="left" w:pos="1559"/>
        <w:tab w:val="left" w:pos="1843"/>
        <w:tab w:val="left" w:pos="2126"/>
        <w:tab w:val="left" w:pos="2410"/>
      </w:tabs>
      <w:spacing w:before="240" w:after="100" w:line="280" w:lineRule="exact"/>
      <w:outlineLvl w:val="8"/>
    </w:pPr>
    <w:rPr>
      <w:b/>
      <w:color w:val="393838" w:themeColor="text2"/>
      <w:sz w:val="24"/>
    </w:rPr>
  </w:style>
  <w:style w:type="character" w:styleId="DefaultParagraphFont" w:default="1">
    <w:name w:val="Default Paragraph Font"/>
    <w:uiPriority w:val="1"/>
    <w:semiHidden/>
    <w:unhideWhenUsed/>
    <w:rsid w:val="00ED0253"/>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ED0253"/>
  </w:style>
  <w:style w:type="paragraph" w:styleId="Header">
    <w:name w:val="header"/>
    <w:basedOn w:val="Normal"/>
    <w:link w:val="HeaderChar"/>
    <w:uiPriority w:val="99"/>
    <w:rsid w:val="00ED0253"/>
    <w:pPr>
      <w:spacing w:line="240" w:lineRule="auto"/>
    </w:pPr>
  </w:style>
  <w:style w:type="paragraph" w:styleId="Footer">
    <w:name w:val="footer"/>
    <w:basedOn w:val="Normal"/>
    <w:link w:val="FooterChar"/>
    <w:rsid w:val="00ED0253"/>
    <w:pPr>
      <w:spacing w:line="200" w:lineRule="atLeast"/>
    </w:pPr>
    <w:rPr>
      <w:sz w:val="16"/>
    </w:rPr>
  </w:style>
  <w:style w:type="paragraph" w:styleId="xDisclaimertext3" w:customStyle="1">
    <w:name w:val="xDisclaimer text 3"/>
    <w:basedOn w:val="xDisclaimerText"/>
    <w:rsid w:val="00ED0253"/>
    <w:pPr>
      <w:spacing w:before="60" w:after="60"/>
    </w:pPr>
  </w:style>
  <w:style w:type="character" w:styleId="PageNumber">
    <w:name w:val="page number"/>
    <w:basedOn w:val="DefaultParagraphFont"/>
    <w:semiHidden/>
    <w:rsid w:val="00ED0253"/>
    <w:rPr>
      <w:rFonts w:ascii="Arial" w:hAnsi="Arial"/>
      <w:b/>
      <w:color w:val="auto"/>
      <w:sz w:val="16"/>
    </w:rPr>
  </w:style>
  <w:style w:type="paragraph" w:styleId="FooterOdd" w:customStyle="1">
    <w:name w:val="Footer Odd"/>
    <w:next w:val="Footer"/>
    <w:rsid w:val="00ED0253"/>
    <w:pPr>
      <w:spacing w:line="200" w:lineRule="atLeast"/>
      <w:jc w:val="right"/>
    </w:pPr>
    <w:rPr>
      <w:spacing w:val="2"/>
      <w:sz w:val="16"/>
    </w:rPr>
  </w:style>
  <w:style w:type="table" w:styleId="TableGrid">
    <w:name w:val="Table Grid"/>
    <w:basedOn w:val="TableNormal"/>
    <w:rsid w:val="00ED0253"/>
    <w:pPr>
      <w:spacing w:before="60" w:after="60" w:line="220" w:lineRule="atLeast"/>
      <w:ind w:left="113" w:right="113"/>
    </w:pPr>
    <w:rPr>
      <w:rFonts w:cs="Times New Roman"/>
      <w:sz w:val="18"/>
    </w:rPr>
    <w:tblPr>
      <w:tblStyleColBandSize w:val="1"/>
      <w:tblBorders>
        <w:top w:val="single" w:color="393838" w:themeColor="text2" w:sz="8" w:space="0"/>
        <w:bottom w:val="single" w:color="393838" w:themeColor="text2" w:sz="8" w:space="0"/>
        <w:insideH w:val="single" w:color="393838"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styleId="FooterEven" w:customStyle="1">
    <w:name w:val="Footer Even"/>
    <w:next w:val="Footer"/>
    <w:rsid w:val="00ED0253"/>
    <w:pPr>
      <w:spacing w:line="200" w:lineRule="atLeast"/>
    </w:pPr>
    <w:rPr>
      <w:sz w:val="16"/>
    </w:rPr>
  </w:style>
  <w:style w:type="character" w:styleId="FooterChar" w:customStyle="1">
    <w:name w:val="Footer Char"/>
    <w:basedOn w:val="DefaultParagraphFont"/>
    <w:link w:val="Footer"/>
    <w:rsid w:val="00ED0253"/>
    <w:rPr>
      <w:sz w:val="16"/>
    </w:rPr>
  </w:style>
  <w:style w:type="paragraph" w:styleId="FooterOddPageNumber" w:customStyle="1">
    <w:name w:val="Footer Odd Page Number"/>
    <w:basedOn w:val="FooterOdd"/>
    <w:rsid w:val="00ED0253"/>
    <w:pPr>
      <w:ind w:right="28"/>
    </w:pPr>
    <w:rPr>
      <w:b/>
      <w:color w:val="4F4E4E" w:themeColor="accent1"/>
    </w:rPr>
  </w:style>
  <w:style w:type="paragraph" w:styleId="FootnoteSeparator" w:customStyle="1">
    <w:name w:val="Footnote Separator"/>
    <w:basedOn w:val="Normal"/>
    <w:unhideWhenUsed/>
    <w:rsid w:val="00ED0253"/>
    <w:pPr>
      <w:pBdr>
        <w:top w:val="dotted" w:color="393838" w:themeColor="text1" w:sz="8" w:space="0"/>
      </w:pBdr>
      <w:spacing w:before="120" w:line="120" w:lineRule="exact"/>
    </w:pPr>
    <w:rPr>
      <w:sz w:val="16"/>
      <w:szCs w:val="16"/>
    </w:rPr>
  </w:style>
  <w:style w:type="paragraph" w:styleId="Emailaddress" w:customStyle="1">
    <w:name w:val="Email address"/>
    <w:basedOn w:val="Normal"/>
    <w:semiHidden/>
    <w:rsid w:val="00ED0253"/>
    <w:rPr>
      <w:sz w:val="16"/>
      <w:szCs w:val="16"/>
    </w:rPr>
  </w:style>
  <w:style w:type="character" w:styleId="Italics" w:customStyle="1">
    <w:name w:val="Italics"/>
    <w:rsid w:val="00ED0253"/>
    <w:rPr>
      <w:i/>
    </w:rPr>
  </w:style>
  <w:style w:type="paragraph" w:styleId="ListContinue">
    <w:name w:val="List Continue"/>
    <w:basedOn w:val="Normal"/>
    <w:semiHidden/>
    <w:qFormat/>
    <w:rsid w:val="00ED0253"/>
    <w:pPr>
      <w:spacing w:before="220" w:after="220"/>
      <w:ind w:left="340"/>
    </w:pPr>
  </w:style>
  <w:style w:type="paragraph" w:styleId="ListContinue2">
    <w:name w:val="List Continue 2"/>
    <w:basedOn w:val="Normal"/>
    <w:semiHidden/>
    <w:qFormat/>
    <w:rsid w:val="00ED0253"/>
    <w:pPr>
      <w:spacing w:before="220" w:after="220"/>
      <w:ind w:left="680"/>
    </w:pPr>
  </w:style>
  <w:style w:type="paragraph" w:styleId="ListNumber">
    <w:name w:val="List Number"/>
    <w:basedOn w:val="Normal"/>
    <w:qFormat/>
    <w:rsid w:val="00ED0253"/>
    <w:pPr>
      <w:numPr>
        <w:numId w:val="32"/>
      </w:numPr>
      <w:spacing w:before="120" w:after="120"/>
    </w:pPr>
  </w:style>
  <w:style w:type="paragraph" w:styleId="ListNumber2">
    <w:name w:val="List Number 2"/>
    <w:basedOn w:val="Normal"/>
    <w:qFormat/>
    <w:rsid w:val="00ED0253"/>
    <w:pPr>
      <w:numPr>
        <w:ilvl w:val="1"/>
        <w:numId w:val="32"/>
      </w:numPr>
      <w:spacing w:before="120" w:after="120"/>
    </w:pPr>
  </w:style>
  <w:style w:type="paragraph" w:styleId="ListNumber3">
    <w:name w:val="List Number 3"/>
    <w:basedOn w:val="Normal"/>
    <w:qFormat/>
    <w:rsid w:val="00ED0253"/>
    <w:pPr>
      <w:numPr>
        <w:ilvl w:val="2"/>
        <w:numId w:val="32"/>
      </w:numPr>
      <w:spacing w:before="120" w:after="120"/>
    </w:pPr>
  </w:style>
  <w:style w:type="numbering" w:styleId="1ai">
    <w:name w:val="Outline List 1"/>
    <w:basedOn w:val="NoList"/>
    <w:rsid w:val="00ED0253"/>
    <w:pPr>
      <w:numPr>
        <w:numId w:val="1"/>
      </w:numPr>
    </w:pPr>
  </w:style>
  <w:style w:type="paragraph" w:styleId="BalloonText">
    <w:name w:val="Balloon Text"/>
    <w:basedOn w:val="Normal"/>
    <w:link w:val="BalloonTextChar"/>
    <w:semiHidden/>
    <w:unhideWhenUsed/>
    <w:rsid w:val="00ED0253"/>
    <w:rPr>
      <w:rFonts w:ascii="Tahoma" w:hAnsi="Tahoma" w:cs="Tahoma"/>
      <w:sz w:val="16"/>
      <w:szCs w:val="16"/>
    </w:rPr>
  </w:style>
  <w:style w:type="character" w:styleId="HeaderChar" w:customStyle="1">
    <w:name w:val="Header Char"/>
    <w:basedOn w:val="DefaultParagraphFont"/>
    <w:link w:val="Header"/>
    <w:uiPriority w:val="99"/>
    <w:rsid w:val="00ED0253"/>
  </w:style>
  <w:style w:type="paragraph" w:styleId="TableTextBullet2" w:customStyle="1">
    <w:name w:val="Table Text Bullet 2"/>
    <w:basedOn w:val="TableTextBullet"/>
    <w:qFormat/>
    <w:rsid w:val="00ED0253"/>
    <w:pPr>
      <w:numPr>
        <w:ilvl w:val="1"/>
      </w:numPr>
    </w:pPr>
    <w:rPr>
      <w:bCs/>
    </w:rPr>
  </w:style>
  <w:style w:type="paragraph" w:styleId="TableTextBullet3" w:customStyle="1">
    <w:name w:val="Table Text Bullet 3"/>
    <w:basedOn w:val="TableTextBullet2"/>
    <w:qFormat/>
    <w:rsid w:val="00ED0253"/>
    <w:pPr>
      <w:numPr>
        <w:ilvl w:val="2"/>
      </w:numPr>
    </w:pPr>
    <w:rPr>
      <w:bCs w:val="0"/>
    </w:rPr>
  </w:style>
  <w:style w:type="paragraph" w:styleId="xDoublePic" w:customStyle="1">
    <w:name w:val="xDoublePic"/>
    <w:basedOn w:val="xInlineShape"/>
    <w:semiHidden/>
    <w:rsid w:val="00ED0253"/>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10307"/>
    <w:pPr>
      <w:spacing w:before="60" w:after="120"/>
    </w:pPr>
    <w:rPr>
      <w:rFonts w:cs="Times New Roman"/>
      <w:color w:val="232222" w:themeColor="accent4"/>
      <w:lang w:eastAsia="en-US"/>
    </w:rPr>
  </w:style>
  <w:style w:type="character" w:styleId="BodyTextChar" w:customStyle="1">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10307"/>
    <w:rPr>
      <w:rFonts w:cs="Times New Roman"/>
      <w:color w:val="232222" w:themeColor="accent4"/>
      <w:lang w:eastAsia="en-US"/>
    </w:rPr>
  </w:style>
  <w:style w:type="paragraph" w:styleId="Footnotes" w:customStyle="1">
    <w:name w:val="Footnotes"/>
    <w:basedOn w:val="Normal"/>
    <w:rsid w:val="00ED0253"/>
    <w:pPr>
      <w:keepLines/>
      <w:numPr>
        <w:numId w:val="27"/>
      </w:numPr>
      <w:spacing w:before="60" w:after="100" w:afterAutospacing="1" w:line="180" w:lineRule="exact"/>
    </w:pPr>
    <w:rPr>
      <w:sz w:val="14"/>
    </w:rPr>
  </w:style>
  <w:style w:type="paragraph" w:styleId="TableHeadingLeft" w:customStyle="1">
    <w:name w:val="Table Heading Left"/>
    <w:basedOn w:val="TableTextLeft"/>
    <w:qFormat/>
    <w:rsid w:val="00ED0253"/>
    <w:pPr>
      <w:keepNext/>
      <w:keepLines/>
    </w:pPr>
    <w:rPr>
      <w:b/>
      <w:color w:val="FFFFFF"/>
    </w:rPr>
  </w:style>
  <w:style w:type="character" w:styleId="Superscript" w:customStyle="1">
    <w:name w:val="Superscript"/>
    <w:semiHidden/>
    <w:rsid w:val="00ED0253"/>
    <w:rPr>
      <w:vertAlign w:val="superscript"/>
    </w:rPr>
  </w:style>
  <w:style w:type="character" w:styleId="Hyperlink">
    <w:name w:val="Hyperlink"/>
    <w:basedOn w:val="DefaultParagraphFont"/>
    <w:uiPriority w:val="99"/>
    <w:unhideWhenUsed/>
    <w:rsid w:val="00ED0253"/>
    <w:rPr>
      <w:color w:val="auto"/>
      <w:u w:val="single"/>
    </w:rPr>
  </w:style>
  <w:style w:type="paragraph" w:styleId="ListParagraph">
    <w:name w:val="List Paragraph"/>
    <w:aliases w:val="Bullet list,breifing heading,List 1,Recommendation,1 heading,DDM Gen Text,List Paragraph1,List Paragraph11"/>
    <w:basedOn w:val="Normal"/>
    <w:link w:val="ListParagraphChar"/>
    <w:uiPriority w:val="34"/>
    <w:rsid w:val="00ED0253"/>
    <w:pPr>
      <w:ind w:left="720"/>
      <w:contextualSpacing/>
    </w:pPr>
  </w:style>
  <w:style w:type="paragraph" w:styleId="Caption">
    <w:name w:val="caption"/>
    <w:aliases w:val="Figure Caption,Figure caption,Caption table,Figure,CDM B/Caption,Table Caption,TABLE,Char,Item,Figure Heading"/>
    <w:basedOn w:val="Normal"/>
    <w:next w:val="BodyText"/>
    <w:link w:val="CaptionChar"/>
    <w:rsid w:val="00ED0253"/>
    <w:pPr>
      <w:keepNext/>
      <w:spacing w:before="360" w:after="240" w:line="200" w:lineRule="atLeast"/>
    </w:pPr>
    <w:rPr>
      <w:b/>
      <w:bCs/>
      <w:sz w:val="16"/>
    </w:rPr>
  </w:style>
  <w:style w:type="character" w:styleId="FootnoteReference">
    <w:name w:val="footnote reference"/>
    <w:basedOn w:val="DefaultParagraphFont"/>
    <w:rsid w:val="00ED0253"/>
    <w:rPr>
      <w:color w:val="393838" w:themeColor="text1"/>
      <w:vertAlign w:val="superscript"/>
    </w:rPr>
  </w:style>
  <w:style w:type="paragraph" w:styleId="FootnoteText">
    <w:name w:val="footnote text"/>
    <w:basedOn w:val="Normal"/>
    <w:link w:val="FootnoteTextChar"/>
    <w:rsid w:val="00ED025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ED0253"/>
    <w:rPr>
      <w:kern w:val="16"/>
      <w:sz w:val="14"/>
    </w:rPr>
  </w:style>
  <w:style w:type="paragraph" w:styleId="ListBullet">
    <w:name w:val="List Bullet"/>
    <w:basedOn w:val="Normal"/>
    <w:unhideWhenUsed/>
    <w:qFormat/>
    <w:rsid w:val="00ED0253"/>
    <w:pPr>
      <w:numPr>
        <w:numId w:val="30"/>
      </w:numPr>
      <w:spacing w:before="120" w:after="120"/>
    </w:pPr>
  </w:style>
  <w:style w:type="paragraph" w:styleId="ListBullet2">
    <w:name w:val="List Bullet 2"/>
    <w:basedOn w:val="ListBullet"/>
    <w:unhideWhenUsed/>
    <w:qFormat/>
    <w:rsid w:val="00ED0253"/>
    <w:pPr>
      <w:numPr>
        <w:ilvl w:val="1"/>
      </w:numPr>
    </w:pPr>
  </w:style>
  <w:style w:type="paragraph" w:styleId="ListBullet3">
    <w:name w:val="List Bullet 3"/>
    <w:basedOn w:val="Normal"/>
    <w:unhideWhenUsed/>
    <w:rsid w:val="00ED0253"/>
    <w:pPr>
      <w:numPr>
        <w:ilvl w:val="2"/>
        <w:numId w:val="30"/>
      </w:numPr>
      <w:spacing w:before="120" w:after="120"/>
    </w:pPr>
  </w:style>
  <w:style w:type="paragraph" w:styleId="Subtitle">
    <w:name w:val="Subtitle"/>
    <w:basedOn w:val="Normal"/>
    <w:next w:val="Normal"/>
    <w:link w:val="SubtitleChar"/>
    <w:uiPriority w:val="99"/>
    <w:rsid w:val="00ED0253"/>
    <w:pPr>
      <w:numPr>
        <w:ilvl w:val="1"/>
      </w:numPr>
      <w:spacing w:line="360" w:lineRule="exact"/>
      <w:jc w:val="right"/>
    </w:pPr>
    <w:rPr>
      <w:rFonts w:asciiTheme="majorHAnsi" w:hAnsiTheme="majorHAnsi" w:eastAsiaTheme="majorEastAsia" w:cstheme="majorBidi"/>
      <w:iCs/>
      <w:sz w:val="32"/>
      <w:szCs w:val="24"/>
    </w:rPr>
  </w:style>
  <w:style w:type="character" w:styleId="SubtitleChar" w:customStyle="1">
    <w:name w:val="Subtitle Char"/>
    <w:basedOn w:val="DefaultParagraphFont"/>
    <w:link w:val="Subtitle"/>
    <w:uiPriority w:val="99"/>
    <w:rsid w:val="00ED0253"/>
    <w:rPr>
      <w:rFonts w:asciiTheme="majorHAnsi" w:hAnsiTheme="majorHAnsi" w:eastAsiaTheme="majorEastAsia" w:cstheme="majorBidi"/>
      <w:iCs/>
      <w:sz w:val="32"/>
      <w:szCs w:val="24"/>
    </w:rPr>
  </w:style>
  <w:style w:type="paragraph" w:styleId="TableTextLeft" w:customStyle="1">
    <w:name w:val="Table Text Left"/>
    <w:basedOn w:val="Normal"/>
    <w:link w:val="TableTextLeftChar"/>
    <w:qFormat/>
    <w:rsid w:val="00ED0253"/>
    <w:pPr>
      <w:spacing w:before="60" w:after="60" w:line="220" w:lineRule="atLeast"/>
      <w:ind w:left="113" w:right="113"/>
    </w:pPr>
    <w:rPr>
      <w:sz w:val="18"/>
    </w:rPr>
  </w:style>
  <w:style w:type="table" w:styleId="TableColumns3">
    <w:name w:val="Table Columns 3"/>
    <w:basedOn w:val="TableNormal"/>
    <w:rsid w:val="00ED0253"/>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ED0253"/>
    <w:pPr>
      <w:numPr>
        <w:numId w:val="5"/>
      </w:numPr>
    </w:pPr>
  </w:style>
  <w:style w:type="paragraph" w:styleId="TableTextNumbered" w:customStyle="1">
    <w:name w:val="Table Text Numbered"/>
    <w:basedOn w:val="TableTextLeft"/>
    <w:qFormat/>
    <w:rsid w:val="00ED0253"/>
    <w:pPr>
      <w:numPr>
        <w:numId w:val="2"/>
      </w:numPr>
    </w:pPr>
  </w:style>
  <w:style w:type="paragraph" w:styleId="TableTextNumbered2" w:customStyle="1">
    <w:name w:val="Table Text Numbered 2"/>
    <w:basedOn w:val="TableTextNumbered"/>
    <w:qFormat/>
    <w:rsid w:val="00ED0253"/>
    <w:pPr>
      <w:numPr>
        <w:ilvl w:val="1"/>
      </w:numPr>
    </w:pPr>
  </w:style>
  <w:style w:type="paragraph" w:styleId="TableTextNumbered3" w:customStyle="1">
    <w:name w:val="Table Text Numbered 3"/>
    <w:basedOn w:val="TableTextNumbered2"/>
    <w:qFormat/>
    <w:rsid w:val="00ED0253"/>
    <w:pPr>
      <w:numPr>
        <w:ilvl w:val="2"/>
      </w:numPr>
    </w:pPr>
  </w:style>
  <w:style w:type="character" w:styleId="PlaceholderText">
    <w:name w:val="Placeholder Text"/>
    <w:basedOn w:val="DefaultParagraphFont"/>
    <w:uiPriority w:val="99"/>
    <w:rsid w:val="00ED0253"/>
    <w:rPr>
      <w:color w:val="808080"/>
    </w:rPr>
  </w:style>
  <w:style w:type="paragraph" w:styleId="TableTextLeftBold" w:customStyle="1">
    <w:name w:val="Table Text Left Bold"/>
    <w:basedOn w:val="TableTextLeft"/>
    <w:qFormat/>
    <w:rsid w:val="00ED0253"/>
    <w:rPr>
      <w:b/>
    </w:rPr>
  </w:style>
  <w:style w:type="paragraph" w:styleId="BoldHeading" w:customStyle="1">
    <w:name w:val="Bold Heading"/>
    <w:basedOn w:val="Normal"/>
    <w:next w:val="BodyText"/>
    <w:qFormat/>
    <w:rsid w:val="00ED0253"/>
    <w:pPr>
      <w:spacing w:before="280" w:after="240"/>
    </w:pPr>
    <w:rPr>
      <w:b/>
    </w:rPr>
  </w:style>
  <w:style w:type="paragraph" w:styleId="xInlineShape" w:customStyle="1">
    <w:name w:val="xInlineShape"/>
    <w:basedOn w:val="Normal"/>
    <w:next w:val="BodyText"/>
    <w:uiPriority w:val="3"/>
    <w:semiHidden/>
    <w:rsid w:val="00ED0253"/>
    <w:pPr>
      <w:keepNext/>
      <w:spacing w:before="120" w:after="20" w:line="240" w:lineRule="auto"/>
    </w:pPr>
  </w:style>
  <w:style w:type="character" w:styleId="Heading4Char" w:customStyle="1">
    <w:name w:val="Heading 4 Char"/>
    <w:basedOn w:val="DefaultParagraphFont"/>
    <w:link w:val="Heading4"/>
    <w:rsid w:val="00ED0253"/>
    <w:rPr>
      <w:rFonts w:asciiTheme="majorHAnsi" w:hAnsiTheme="majorHAnsi" w:eastAsiaTheme="majorEastAsia" w:cstheme="majorBidi"/>
      <w:b/>
      <w:bCs/>
      <w:i/>
      <w:iCs/>
      <w:color w:val="494847"/>
    </w:rPr>
  </w:style>
  <w:style w:type="paragraph" w:styleId="xDisclaimerHeading" w:customStyle="1">
    <w:name w:val="xDisclaimer Heading"/>
    <w:basedOn w:val="Normal"/>
    <w:rsid w:val="00ED0253"/>
    <w:pPr>
      <w:spacing w:before="170" w:after="20" w:line="170" w:lineRule="atLeast"/>
    </w:pPr>
    <w:rPr>
      <w:b/>
      <w:sz w:val="16"/>
    </w:rPr>
  </w:style>
  <w:style w:type="paragraph" w:styleId="Title">
    <w:name w:val="Title"/>
    <w:basedOn w:val="Normal"/>
    <w:next w:val="Normal"/>
    <w:link w:val="TitleChar"/>
    <w:uiPriority w:val="99"/>
    <w:rsid w:val="00ED0253"/>
    <w:pPr>
      <w:spacing w:after="360" w:line="600" w:lineRule="exact"/>
      <w:jc w:val="right"/>
    </w:pPr>
    <w:rPr>
      <w:rFonts w:asciiTheme="majorHAnsi" w:hAnsiTheme="majorHAnsi" w:eastAsiaTheme="majorEastAsia" w:cstheme="majorBidi"/>
      <w:b/>
      <w:spacing w:val="-2"/>
      <w:sz w:val="54"/>
      <w:szCs w:val="52"/>
    </w:rPr>
  </w:style>
  <w:style w:type="character" w:styleId="TitleChar" w:customStyle="1">
    <w:name w:val="Title Char"/>
    <w:basedOn w:val="DefaultParagraphFont"/>
    <w:link w:val="Title"/>
    <w:uiPriority w:val="99"/>
    <w:rsid w:val="00ED0253"/>
    <w:rPr>
      <w:rFonts w:asciiTheme="majorHAnsi" w:hAnsiTheme="majorHAnsi" w:eastAsiaTheme="majorEastAsia" w:cstheme="majorBidi"/>
      <w:b/>
      <w:spacing w:val="-2"/>
      <w:sz w:val="54"/>
      <w:szCs w:val="52"/>
    </w:rPr>
  </w:style>
  <w:style w:type="table" w:styleId="TableAsPlaceholder" w:customStyle="1">
    <w:name w:val="Table As Placeholder"/>
    <w:basedOn w:val="TableNormal"/>
    <w:uiPriority w:val="99"/>
    <w:qFormat/>
    <w:rsid w:val="00ED0253"/>
    <w:tblPr>
      <w:tblCellMar>
        <w:left w:w="0" w:type="dxa"/>
        <w:right w:w="0" w:type="dxa"/>
      </w:tblCellMar>
    </w:tblPr>
  </w:style>
  <w:style w:type="paragraph" w:styleId="TOC1">
    <w:name w:val="toc 1"/>
    <w:basedOn w:val="Normal"/>
    <w:next w:val="Normal"/>
    <w:uiPriority w:val="39"/>
    <w:rsid w:val="00ED0253"/>
    <w:pPr>
      <w:tabs>
        <w:tab w:val="right" w:leader="dot" w:pos="9582"/>
      </w:tabs>
      <w:spacing w:before="240" w:after="60"/>
      <w:ind w:right="851"/>
    </w:pPr>
    <w:rPr>
      <w:b/>
      <w:noProof/>
      <w:color w:val="393838" w:themeColor="text2"/>
      <w:sz w:val="24"/>
      <w:szCs w:val="24"/>
    </w:rPr>
  </w:style>
  <w:style w:type="paragraph" w:styleId="TOCHeading">
    <w:name w:val="TOC Heading"/>
    <w:basedOn w:val="Normal"/>
    <w:uiPriority w:val="99"/>
    <w:rsid w:val="00ED0253"/>
    <w:pPr>
      <w:tabs>
        <w:tab w:val="left" w:pos="1134"/>
        <w:tab w:val="left" w:pos="2268"/>
        <w:tab w:val="left" w:pos="3402"/>
        <w:tab w:val="left" w:pos="4536"/>
        <w:tab w:val="left" w:pos="5103"/>
      </w:tabs>
      <w:spacing w:after="360" w:line="240" w:lineRule="auto"/>
    </w:pPr>
    <w:rPr>
      <w:b/>
      <w:color w:val="393838" w:themeColor="text2"/>
      <w:sz w:val="40"/>
      <w:szCs w:val="40"/>
    </w:rPr>
  </w:style>
  <w:style w:type="paragraph" w:styleId="TOC2">
    <w:name w:val="toc 2"/>
    <w:basedOn w:val="Normal"/>
    <w:next w:val="Normal"/>
    <w:uiPriority w:val="39"/>
    <w:rsid w:val="00ED0253"/>
    <w:pPr>
      <w:tabs>
        <w:tab w:val="right" w:leader="dot" w:pos="9582"/>
      </w:tabs>
      <w:spacing w:before="120" w:after="60"/>
      <w:ind w:right="851"/>
    </w:pPr>
    <w:rPr>
      <w:b/>
      <w:noProof/>
      <w:szCs w:val="28"/>
    </w:rPr>
  </w:style>
  <w:style w:type="paragraph" w:styleId="TOC3">
    <w:name w:val="toc 3"/>
    <w:basedOn w:val="Normal"/>
    <w:next w:val="Normal"/>
    <w:uiPriority w:val="39"/>
    <w:rsid w:val="00ED0253"/>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ED0253"/>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ED0253"/>
    <w:pPr>
      <w:tabs>
        <w:tab w:val="right" w:leader="dot" w:pos="9582"/>
      </w:tabs>
      <w:spacing w:before="60" w:after="60"/>
      <w:ind w:right="851"/>
    </w:pPr>
  </w:style>
  <w:style w:type="paragraph" w:styleId="TOFHeading" w:customStyle="1">
    <w:name w:val="TOF Heading"/>
    <w:basedOn w:val="Normal"/>
    <w:uiPriority w:val="99"/>
    <w:rsid w:val="00ED0253"/>
    <w:pPr>
      <w:keepNext/>
      <w:tabs>
        <w:tab w:val="left" w:pos="2268"/>
      </w:tabs>
      <w:spacing w:before="240" w:after="60"/>
    </w:pPr>
    <w:rPr>
      <w:b/>
      <w:color w:val="393838" w:themeColor="text2"/>
      <w:sz w:val="24"/>
      <w:szCs w:val="32"/>
    </w:rPr>
  </w:style>
  <w:style w:type="paragraph" w:styleId="BodyText12ptBefore" w:customStyle="1">
    <w:name w:val="Body Text 12pt Before"/>
    <w:basedOn w:val="BodyText"/>
    <w:next w:val="BodyText"/>
    <w:qFormat/>
    <w:rsid w:val="00ED0253"/>
    <w:pPr>
      <w:spacing w:before="240"/>
    </w:pPr>
  </w:style>
  <w:style w:type="character" w:styleId="Heading7Char" w:customStyle="1">
    <w:name w:val="Heading 7 Char"/>
    <w:basedOn w:val="DefaultParagraphFont"/>
    <w:link w:val="Heading7"/>
    <w:semiHidden/>
    <w:rsid w:val="00ED0253"/>
    <w:rPr>
      <w:rFonts w:asciiTheme="majorHAnsi" w:hAnsiTheme="majorHAnsi" w:eastAsiaTheme="majorEastAsia" w:cstheme="majorBidi"/>
      <w:b/>
      <w:iCs/>
      <w:color w:val="FFFFFF"/>
    </w:rPr>
  </w:style>
  <w:style w:type="character" w:styleId="Heading9Char" w:customStyle="1">
    <w:name w:val="Heading 9 Char"/>
    <w:aliases w:val="Appendix Heading 1 Char"/>
    <w:basedOn w:val="DefaultParagraphFont"/>
    <w:link w:val="Heading9"/>
    <w:uiPriority w:val="1"/>
    <w:rsid w:val="00ED0253"/>
    <w:rPr>
      <w:b/>
      <w:color w:val="393838" w:themeColor="text2"/>
      <w:sz w:val="24"/>
    </w:rPr>
  </w:style>
  <w:style w:type="paragraph" w:styleId="AppendixHeading3" w:customStyle="1">
    <w:name w:val="Appendix Heading 3"/>
    <w:basedOn w:val="Normal"/>
    <w:next w:val="BodyText"/>
    <w:uiPriority w:val="2"/>
    <w:rsid w:val="00ED0253"/>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ableofContents2" w:customStyle="1">
    <w:name w:val="TableofContents2"/>
    <w:basedOn w:val="Normal"/>
    <w:semiHidden/>
    <w:rsid w:val="00ED0253"/>
    <w:pPr>
      <w:keepNext/>
      <w:spacing w:after="120" w:line="230" w:lineRule="auto"/>
    </w:pPr>
    <w:rPr>
      <w:spacing w:val="-6"/>
      <w:sz w:val="40"/>
      <w:szCs w:val="28"/>
    </w:rPr>
  </w:style>
  <w:style w:type="paragraph" w:styleId="TOC5">
    <w:name w:val="toc 5"/>
    <w:basedOn w:val="Normal"/>
    <w:next w:val="Normal"/>
    <w:autoRedefine/>
    <w:uiPriority w:val="39"/>
    <w:rsid w:val="00ED0253"/>
    <w:pPr>
      <w:tabs>
        <w:tab w:val="right" w:pos="9582"/>
      </w:tabs>
      <w:spacing w:before="240" w:after="60"/>
      <w:ind w:right="851"/>
    </w:pPr>
    <w:rPr>
      <w:b/>
      <w:color w:val="393838" w:themeColor="text2"/>
      <w:sz w:val="24"/>
    </w:rPr>
  </w:style>
  <w:style w:type="paragraph" w:styleId="TOC6">
    <w:name w:val="toc 6"/>
    <w:basedOn w:val="Normal"/>
    <w:next w:val="Normal"/>
    <w:autoRedefine/>
    <w:semiHidden/>
    <w:rsid w:val="00ED0253"/>
    <w:pPr>
      <w:spacing w:after="100"/>
      <w:ind w:left="1000"/>
    </w:pPr>
  </w:style>
  <w:style w:type="paragraph" w:styleId="TOC7">
    <w:name w:val="toc 7"/>
    <w:basedOn w:val="Normal"/>
    <w:next w:val="Normal"/>
    <w:autoRedefine/>
    <w:semiHidden/>
    <w:rsid w:val="00ED0253"/>
    <w:pPr>
      <w:spacing w:after="100"/>
      <w:ind w:left="1200"/>
    </w:pPr>
  </w:style>
  <w:style w:type="paragraph" w:styleId="TOC8">
    <w:name w:val="toc 8"/>
    <w:basedOn w:val="Normal"/>
    <w:next w:val="Normal"/>
    <w:autoRedefine/>
    <w:uiPriority w:val="39"/>
    <w:rsid w:val="00ED0253"/>
    <w:pPr>
      <w:tabs>
        <w:tab w:val="right" w:leader="dot" w:pos="9582"/>
      </w:tabs>
      <w:spacing w:before="240" w:after="60"/>
      <w:ind w:right="851"/>
      <w:contextualSpacing/>
    </w:pPr>
    <w:rPr>
      <w:b/>
      <w:color w:val="393838" w:themeColor="text2"/>
      <w:sz w:val="24"/>
    </w:rPr>
  </w:style>
  <w:style w:type="character" w:styleId="Bold" w:customStyle="1">
    <w:name w:val="Bold"/>
    <w:rsid w:val="00ED0253"/>
    <w:rPr>
      <w:b/>
    </w:rPr>
  </w:style>
  <w:style w:type="paragraph" w:styleId="xContactDetails" w:customStyle="1">
    <w:name w:val="xContact Details"/>
    <w:basedOn w:val="TableTextLeft"/>
    <w:uiPriority w:val="3"/>
    <w:semiHidden/>
    <w:rsid w:val="00ED0253"/>
    <w:pPr>
      <w:spacing w:before="40"/>
      <w:contextualSpacing/>
    </w:pPr>
    <w:rPr>
      <w:sz w:val="16"/>
    </w:rPr>
  </w:style>
  <w:style w:type="paragraph" w:styleId="xEntityDetails" w:customStyle="1">
    <w:name w:val="xEntity Details"/>
    <w:basedOn w:val="xContactDetails"/>
    <w:uiPriority w:val="3"/>
    <w:semiHidden/>
    <w:rsid w:val="00ED0253"/>
    <w:pPr>
      <w:framePr w:wrap="around" w:hAnchor="text"/>
    </w:pPr>
  </w:style>
  <w:style w:type="paragraph" w:styleId="xStatus" w:customStyle="1">
    <w:name w:val="xStatus"/>
    <w:basedOn w:val="Normal"/>
    <w:uiPriority w:val="3"/>
    <w:semiHidden/>
    <w:rsid w:val="00ED0253"/>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rsid w:val="00ED0253"/>
    <w:pPr>
      <w:keepNext/>
      <w:keepLines/>
      <w:tabs>
        <w:tab w:val="left" w:pos="1559"/>
        <w:tab w:val="left" w:pos="1843"/>
        <w:tab w:val="left" w:pos="2126"/>
        <w:tab w:val="left" w:pos="2410"/>
      </w:tabs>
      <w:spacing w:before="200" w:after="100" w:line="240" w:lineRule="exact"/>
    </w:pPr>
    <w:rPr>
      <w:b/>
      <w:color w:val="494847"/>
    </w:rPr>
  </w:style>
  <w:style w:type="character" w:styleId="Heading8Char" w:customStyle="1">
    <w:name w:val="Heading 8 Char"/>
    <w:aliases w:val="Appendix Title Char"/>
    <w:basedOn w:val="DefaultParagraphFont"/>
    <w:link w:val="Heading8"/>
    <w:rsid w:val="00ED0253"/>
    <w:rPr>
      <w:rFonts w:asciiTheme="majorHAnsi" w:hAnsiTheme="majorHAnsi" w:eastAsiaTheme="majorEastAsia" w:cstheme="majorBidi"/>
      <w:b/>
      <w:color w:val="393838" w:themeColor="text2"/>
      <w:sz w:val="40"/>
    </w:rPr>
  </w:style>
  <w:style w:type="paragraph" w:styleId="Quote">
    <w:name w:val="Quote"/>
    <w:basedOn w:val="Normal"/>
    <w:link w:val="QuoteChar"/>
    <w:qFormat/>
    <w:rsid w:val="00ED0253"/>
    <w:pPr>
      <w:tabs>
        <w:tab w:val="left" w:pos="1134"/>
      </w:tabs>
      <w:spacing w:before="120" w:after="120"/>
      <w:ind w:left="284"/>
    </w:pPr>
    <w:rPr>
      <w:i/>
      <w:iCs/>
    </w:rPr>
  </w:style>
  <w:style w:type="character" w:styleId="QuoteChar" w:customStyle="1">
    <w:name w:val="Quote Char"/>
    <w:basedOn w:val="DefaultParagraphFont"/>
    <w:link w:val="Quote"/>
    <w:rsid w:val="00ED0253"/>
    <w:rPr>
      <w:i/>
      <w:iCs/>
    </w:rPr>
  </w:style>
  <w:style w:type="character" w:styleId="IntenseEmphasis">
    <w:name w:val="Intense Emphasis"/>
    <w:rsid w:val="00ED0253"/>
    <w:rPr>
      <w:b/>
      <w:bCs/>
      <w:i/>
      <w:iCs/>
      <w:color w:val="auto"/>
    </w:rPr>
  </w:style>
  <w:style w:type="character" w:styleId="Heading6Char" w:customStyle="1">
    <w:name w:val="Heading 6 Char"/>
    <w:basedOn w:val="DefaultParagraphFont"/>
    <w:link w:val="Heading6"/>
    <w:semiHidden/>
    <w:rsid w:val="00ED0253"/>
    <w:rPr>
      <w:rFonts w:asciiTheme="majorHAnsi" w:hAnsiTheme="majorHAnsi" w:eastAsiaTheme="majorEastAsia" w:cstheme="majorBidi"/>
      <w:i/>
      <w:iCs/>
      <w:color w:val="393838" w:themeColor="text2"/>
    </w:rPr>
  </w:style>
  <w:style w:type="character" w:styleId="Heading5Char" w:customStyle="1">
    <w:name w:val="Heading 5 Char"/>
    <w:basedOn w:val="DefaultParagraphFont"/>
    <w:link w:val="Heading5"/>
    <w:rsid w:val="00ED0253"/>
    <w:rPr>
      <w:rFonts w:asciiTheme="majorHAnsi" w:hAnsiTheme="majorHAnsi" w:eastAsiaTheme="majorEastAsia" w:cstheme="majorBidi"/>
      <w:i/>
      <w:color w:val="494847"/>
    </w:rPr>
  </w:style>
  <w:style w:type="paragraph" w:styleId="BlockText">
    <w:name w:val="Block Text"/>
    <w:basedOn w:val="Normal"/>
    <w:semiHidden/>
    <w:unhideWhenUsed/>
    <w:rsid w:val="00ED0253"/>
    <w:pPr>
      <w:pBdr>
        <w:top w:val="single" w:color="4F4E4E" w:themeColor="accent1" w:sz="2" w:space="10" w:frame="1"/>
        <w:left w:val="single" w:color="4F4E4E" w:themeColor="accent1" w:sz="2" w:space="10" w:frame="1"/>
        <w:bottom w:val="single" w:color="4F4E4E" w:themeColor="accent1" w:sz="2" w:space="10" w:frame="1"/>
        <w:right w:val="single" w:color="4F4E4E" w:themeColor="accent1" w:sz="2" w:space="10"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ED0253"/>
    <w:pPr>
      <w:pBdr>
        <w:bottom w:val="single" w:color="4F4E4E" w:themeColor="accent1" w:sz="4" w:space="4"/>
      </w:pBdr>
      <w:spacing w:before="200" w:after="280"/>
      <w:ind w:left="936" w:right="936"/>
    </w:pPr>
    <w:rPr>
      <w:b/>
      <w:bCs/>
      <w:i/>
      <w:iCs/>
      <w:color w:val="E9E9E9" w:themeColor="background2"/>
    </w:rPr>
  </w:style>
  <w:style w:type="character" w:styleId="IntenseQuoteChar" w:customStyle="1">
    <w:name w:val="Intense Quote Char"/>
    <w:basedOn w:val="DefaultParagraphFont"/>
    <w:link w:val="IntenseQuote"/>
    <w:semiHidden/>
    <w:rsid w:val="00ED0253"/>
    <w:rPr>
      <w:b/>
      <w:bCs/>
      <w:i/>
      <w:iCs/>
      <w:color w:val="E9E9E9" w:themeColor="background2"/>
    </w:rPr>
  </w:style>
  <w:style w:type="paragraph" w:styleId="PullOutBoxBodyText" w:customStyle="1">
    <w:name w:val="Pull Out Box Body Text"/>
    <w:basedOn w:val="Normal"/>
    <w:qFormat/>
    <w:rsid w:val="00ED0253"/>
    <w:pPr>
      <w:spacing w:before="120" w:after="120"/>
      <w:ind w:left="142" w:right="142"/>
    </w:pPr>
  </w:style>
  <w:style w:type="paragraph" w:styleId="PullOutBoxHeading" w:customStyle="1">
    <w:name w:val="Pull Out Box Heading"/>
    <w:basedOn w:val="PullOutBoxBodyText"/>
    <w:next w:val="PullOutBoxBodyText"/>
    <w:qFormat/>
    <w:rsid w:val="00ED0253"/>
    <w:pPr>
      <w:keepNext/>
      <w:keepLines/>
    </w:pPr>
    <w:rPr>
      <w:b/>
      <w:szCs w:val="24"/>
    </w:rPr>
  </w:style>
  <w:style w:type="paragraph" w:styleId="PullOutBoxBullet" w:customStyle="1">
    <w:name w:val="Pull Out Box Bullet"/>
    <w:basedOn w:val="PullOutBoxBodyText"/>
    <w:qFormat/>
    <w:rsid w:val="00ED0253"/>
    <w:pPr>
      <w:numPr>
        <w:numId w:val="6"/>
      </w:numPr>
    </w:pPr>
  </w:style>
  <w:style w:type="paragraph" w:styleId="PullOutBoxBullet2" w:customStyle="1">
    <w:name w:val="Pull Out Box Bullet 2"/>
    <w:basedOn w:val="PullOutBoxBodyText"/>
    <w:qFormat/>
    <w:rsid w:val="00ED0253"/>
    <w:pPr>
      <w:numPr>
        <w:ilvl w:val="1"/>
        <w:numId w:val="6"/>
      </w:numPr>
    </w:pPr>
  </w:style>
  <w:style w:type="paragraph" w:styleId="PullOutBoxBullet3" w:customStyle="1">
    <w:name w:val="Pull Out Box Bullet 3"/>
    <w:basedOn w:val="PullOutBoxBodyText"/>
    <w:qFormat/>
    <w:rsid w:val="00ED0253"/>
    <w:pPr>
      <w:numPr>
        <w:ilvl w:val="2"/>
        <w:numId w:val="6"/>
      </w:numPr>
    </w:pPr>
  </w:style>
  <w:style w:type="paragraph" w:styleId="xBackPageWebAddress" w:customStyle="1">
    <w:name w:val="xBack Page Web Address"/>
    <w:basedOn w:val="Normal"/>
    <w:semiHidden/>
    <w:rsid w:val="00ED0253"/>
    <w:pPr>
      <w:spacing w:before="140"/>
    </w:pPr>
    <w:rPr>
      <w:color w:val="FFFFFF"/>
      <w:spacing w:val="-6"/>
      <w:sz w:val="36"/>
      <w:szCs w:val="36"/>
    </w:rPr>
  </w:style>
  <w:style w:type="paragraph" w:styleId="xBackPage" w:customStyle="1">
    <w:name w:val="xBack Page"/>
    <w:basedOn w:val="Normal"/>
    <w:semiHidden/>
    <w:rsid w:val="00ED0253"/>
    <w:rPr>
      <w:color w:val="FFFFFF"/>
    </w:rPr>
  </w:style>
  <w:style w:type="paragraph" w:styleId="Source" w:customStyle="1">
    <w:name w:val="Source"/>
    <w:basedOn w:val="Normal"/>
    <w:next w:val="BodyText"/>
    <w:rsid w:val="00ED0253"/>
    <w:pPr>
      <w:spacing w:before="60" w:after="60" w:line="180" w:lineRule="atLeast"/>
    </w:pPr>
    <w:rPr>
      <w:b/>
      <w:i/>
      <w:sz w:val="14"/>
    </w:rPr>
  </w:style>
  <w:style w:type="paragraph" w:styleId="xDisclaimerText" w:customStyle="1">
    <w:name w:val="xDisclaimer Text"/>
    <w:basedOn w:val="xContactDetails"/>
    <w:rsid w:val="00ED0253"/>
    <w:pPr>
      <w:spacing w:before="0" w:after="0" w:line="175" w:lineRule="atLeast"/>
      <w:ind w:left="0" w:right="0"/>
      <w:contextualSpacing w:val="0"/>
    </w:pPr>
  </w:style>
  <w:style w:type="paragraph" w:styleId="IntroFeatureText" w:customStyle="1">
    <w:name w:val="Intro/Feature Text"/>
    <w:basedOn w:val="Normal"/>
    <w:next w:val="BodyText"/>
    <w:qFormat/>
    <w:rsid w:val="00ED0253"/>
    <w:pPr>
      <w:spacing w:before="60" w:after="180" w:line="360" w:lineRule="exact"/>
    </w:pPr>
    <w:rPr>
      <w:color w:val="393838" w:themeColor="text2"/>
      <w:spacing w:val="-2"/>
      <w:sz w:val="32"/>
    </w:rPr>
  </w:style>
  <w:style w:type="character" w:styleId="BoldAndItalics" w:customStyle="1">
    <w:name w:val="Bold And Italics"/>
    <w:semiHidden/>
    <w:rsid w:val="00ED0253"/>
    <w:rPr>
      <w:b/>
      <w:i/>
    </w:rPr>
  </w:style>
  <w:style w:type="paragraph" w:styleId="TableTextRight" w:customStyle="1">
    <w:name w:val="Table Text Right"/>
    <w:basedOn w:val="TableTextLeft"/>
    <w:qFormat/>
    <w:rsid w:val="00ED0253"/>
    <w:pPr>
      <w:jc w:val="right"/>
    </w:pPr>
  </w:style>
  <w:style w:type="paragraph" w:styleId="CaptionDescriptive" w:customStyle="1">
    <w:name w:val="Caption Descriptive"/>
    <w:basedOn w:val="BodyText"/>
    <w:next w:val="BodyText"/>
    <w:rsid w:val="00ED0253"/>
    <w:pPr>
      <w:spacing w:after="60" w:line="240" w:lineRule="auto"/>
      <w:ind w:right="227"/>
    </w:pPr>
    <w:rPr>
      <w:i/>
      <w:sz w:val="18"/>
      <w:szCs w:val="14"/>
    </w:rPr>
  </w:style>
  <w:style w:type="table" w:styleId="PullOutBoxTable" w:customStyle="1">
    <w:name w:val="Pull Out Box Table"/>
    <w:basedOn w:val="TableNormal"/>
    <w:uiPriority w:val="99"/>
    <w:rsid w:val="00ED0253"/>
    <w:pPr>
      <w:spacing w:line="240" w:lineRule="auto"/>
    </w:pPr>
    <w:tblPr>
      <w:tblBorders>
        <w:top w:val="single" w:color="393838" w:themeColor="text2" w:sz="4" w:space="0"/>
        <w:left w:val="single" w:color="393838" w:themeColor="text2" w:sz="4" w:space="0"/>
        <w:bottom w:val="single" w:color="393838" w:themeColor="text2" w:sz="4" w:space="0"/>
        <w:right w:val="single" w:color="393838"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0253"/>
    <w:pPr>
      <w:spacing w:line="240" w:lineRule="auto"/>
    </w:pPr>
  </w:style>
  <w:style w:type="paragraph" w:styleId="Date">
    <w:name w:val="Date"/>
    <w:basedOn w:val="Normal"/>
    <w:next w:val="Normal"/>
    <w:link w:val="DateChar"/>
    <w:semiHidden/>
    <w:rsid w:val="00ED0253"/>
    <w:rPr>
      <w:b/>
      <w:color w:val="FFFFFF"/>
      <w:sz w:val="36"/>
    </w:rPr>
  </w:style>
  <w:style w:type="character" w:styleId="DateChar" w:customStyle="1">
    <w:name w:val="Date Char"/>
    <w:basedOn w:val="DefaultParagraphFont"/>
    <w:link w:val="Date"/>
    <w:semiHidden/>
    <w:rsid w:val="00ED0253"/>
    <w:rPr>
      <w:b/>
      <w:color w:val="FFFFFF"/>
      <w:sz w:val="36"/>
    </w:rPr>
  </w:style>
  <w:style w:type="paragraph" w:styleId="NormalWeb">
    <w:name w:val="Normal (Web)"/>
    <w:basedOn w:val="Normal"/>
    <w:uiPriority w:val="99"/>
    <w:unhideWhenUsed/>
    <w:rsid w:val="00ED0253"/>
    <w:rPr>
      <w:rFonts w:cs="Times New Roman" w:eastAsiaTheme="minorEastAsia"/>
      <w:szCs w:val="24"/>
    </w:rPr>
  </w:style>
  <w:style w:type="character" w:styleId="MySuperscript" w:customStyle="1">
    <w:name w:val="MySuperscript"/>
    <w:uiPriority w:val="1"/>
    <w:semiHidden/>
    <w:rsid w:val="00ED0253"/>
    <w:rPr>
      <w:vertAlign w:val="superscript"/>
    </w:rPr>
  </w:style>
  <w:style w:type="character" w:styleId="MySubscript" w:customStyle="1">
    <w:name w:val="MySubscript"/>
    <w:uiPriority w:val="1"/>
    <w:semiHidden/>
    <w:rsid w:val="00ED0253"/>
    <w:rPr>
      <w:vertAlign w:val="subscript"/>
    </w:rPr>
  </w:style>
  <w:style w:type="character" w:styleId="MySuperscriptItalics" w:customStyle="1">
    <w:name w:val="MySuperscript&amp;Italics"/>
    <w:uiPriority w:val="1"/>
    <w:semiHidden/>
    <w:rsid w:val="00ED0253"/>
    <w:rPr>
      <w:i/>
      <w:vertAlign w:val="superscript"/>
    </w:rPr>
  </w:style>
  <w:style w:type="character" w:styleId="MySubscriptItalics" w:customStyle="1">
    <w:name w:val="MySubscript&amp;Italics"/>
    <w:uiPriority w:val="1"/>
    <w:semiHidden/>
    <w:rsid w:val="00ED0253"/>
    <w:rPr>
      <w:i/>
      <w:vertAlign w:val="subscript"/>
    </w:rPr>
  </w:style>
  <w:style w:type="paragraph" w:styleId="QuoteBullet" w:customStyle="1">
    <w:name w:val="Quote Bullet"/>
    <w:basedOn w:val="Quote"/>
    <w:qFormat/>
    <w:rsid w:val="00ED0253"/>
    <w:pPr>
      <w:numPr>
        <w:numId w:val="4"/>
      </w:numPr>
    </w:pPr>
  </w:style>
  <w:style w:type="paragraph" w:styleId="QuoteBullet2" w:customStyle="1">
    <w:name w:val="Quote Bullet 2"/>
    <w:basedOn w:val="Quote"/>
    <w:qFormat/>
    <w:rsid w:val="00ED0253"/>
    <w:pPr>
      <w:numPr>
        <w:ilvl w:val="1"/>
        <w:numId w:val="4"/>
      </w:numPr>
      <w:tabs>
        <w:tab w:val="clear" w:pos="1134"/>
      </w:tabs>
    </w:pPr>
  </w:style>
  <w:style w:type="character" w:styleId="CommentReference">
    <w:name w:val="annotation reference"/>
    <w:basedOn w:val="DefaultParagraphFont"/>
    <w:semiHidden/>
    <w:rsid w:val="00ED0253"/>
    <w:rPr>
      <w:sz w:val="16"/>
      <w:szCs w:val="16"/>
    </w:rPr>
  </w:style>
  <w:style w:type="paragraph" w:styleId="CommentText">
    <w:name w:val="annotation text"/>
    <w:basedOn w:val="Normal"/>
    <w:link w:val="CommentTextChar"/>
    <w:semiHidden/>
    <w:rsid w:val="00ED0253"/>
    <w:pPr>
      <w:spacing w:line="240" w:lineRule="auto"/>
    </w:pPr>
  </w:style>
  <w:style w:type="character" w:styleId="CommentTextChar" w:customStyle="1">
    <w:name w:val="Comment Text Char"/>
    <w:basedOn w:val="DefaultParagraphFont"/>
    <w:link w:val="CommentText"/>
    <w:semiHidden/>
    <w:rsid w:val="00ED0253"/>
  </w:style>
  <w:style w:type="paragraph" w:styleId="CommentSubject">
    <w:name w:val="annotation subject"/>
    <w:basedOn w:val="CommentText"/>
    <w:next w:val="CommentText"/>
    <w:link w:val="CommentSubjectChar"/>
    <w:semiHidden/>
    <w:rsid w:val="00ED0253"/>
    <w:rPr>
      <w:b/>
      <w:bCs/>
    </w:rPr>
  </w:style>
  <w:style w:type="character" w:styleId="CommentSubjectChar" w:customStyle="1">
    <w:name w:val="Comment Subject Char"/>
    <w:basedOn w:val="CommentTextChar"/>
    <w:link w:val="CommentSubject"/>
    <w:semiHidden/>
    <w:rsid w:val="00ED0253"/>
    <w:rPr>
      <w:b/>
      <w:bCs/>
    </w:rPr>
  </w:style>
  <w:style w:type="paragraph" w:styleId="PullOutBoxNumbered" w:customStyle="1">
    <w:name w:val="Pull Out Box Numbered"/>
    <w:basedOn w:val="PullOutBoxBodyText"/>
    <w:qFormat/>
    <w:rsid w:val="00ED0253"/>
    <w:pPr>
      <w:numPr>
        <w:numId w:val="3"/>
      </w:numPr>
    </w:pPr>
  </w:style>
  <w:style w:type="paragraph" w:styleId="PullOutBoxNumbered2" w:customStyle="1">
    <w:name w:val="Pull Out Box Numbered 2"/>
    <w:basedOn w:val="PullOutBoxBodyText"/>
    <w:qFormat/>
    <w:rsid w:val="00ED0253"/>
    <w:pPr>
      <w:numPr>
        <w:ilvl w:val="1"/>
        <w:numId w:val="3"/>
      </w:numPr>
    </w:pPr>
  </w:style>
  <w:style w:type="paragraph" w:styleId="PullOutBoxNumbered3" w:customStyle="1">
    <w:name w:val="Pull Out Box Numbered 3"/>
    <w:basedOn w:val="PullOutBoxBodyText"/>
    <w:qFormat/>
    <w:rsid w:val="00ED0253"/>
    <w:pPr>
      <w:numPr>
        <w:ilvl w:val="2"/>
        <w:numId w:val="3"/>
      </w:numPr>
    </w:pPr>
  </w:style>
  <w:style w:type="table" w:styleId="TableGrid1">
    <w:name w:val="Table Grid 1"/>
    <w:basedOn w:val="TableNormal"/>
    <w:rsid w:val="00ED025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ED0253"/>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ED0253"/>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393838"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ED0253"/>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rsid w:val="00ED0253"/>
    <w:pPr>
      <w:spacing w:before="180" w:after="170"/>
    </w:pPr>
  </w:style>
  <w:style w:type="paragraph" w:styleId="Heading1TopofPage" w:customStyle="1">
    <w:name w:val="Heading 1 Top of Page"/>
    <w:basedOn w:val="Heading1"/>
    <w:next w:val="BodyText"/>
    <w:link w:val="Heading1TopofPageChar"/>
    <w:rsid w:val="00ED0253"/>
    <w:pPr>
      <w:pageBreakBefore/>
    </w:pPr>
  </w:style>
  <w:style w:type="paragraph" w:styleId="SectionHeading" w:customStyle="1">
    <w:name w:val="Section Heading"/>
    <w:basedOn w:val="Normal"/>
    <w:next w:val="BodyText"/>
    <w:semiHidden/>
    <w:qFormat/>
    <w:rsid w:val="00ED0253"/>
    <w:pPr>
      <w:keepLines/>
      <w:pageBreakBefore/>
      <w:framePr w:w="11907" w:h="3402" w:hSpace="181" w:wrap="around" w:hAnchor="page" w:vAnchor="page" w:xAlign="right" w:yAlign="top"/>
      <w:spacing w:before="1300"/>
      <w:ind w:left="3969" w:right="1134"/>
      <w:suppressOverlap/>
      <w:jc w:val="right"/>
      <w:outlineLvl w:val="4"/>
    </w:pPr>
    <w:rPr>
      <w:b/>
      <w:sz w:val="52"/>
      <w:szCs w:val="40"/>
    </w:rPr>
  </w:style>
  <w:style w:type="paragraph" w:styleId="HighlightBoxText" w:customStyle="1">
    <w:name w:val="Highlight Box Text"/>
    <w:basedOn w:val="Normal"/>
    <w:qFormat/>
    <w:rsid w:val="00ED0253"/>
    <w:pPr>
      <w:spacing w:before="120" w:after="120" w:line="300" w:lineRule="atLeast"/>
      <w:ind w:left="227" w:right="227"/>
    </w:pPr>
    <w:rPr>
      <w:color w:val="FFFFFF"/>
      <w:spacing w:val="-2"/>
      <w:sz w:val="24"/>
    </w:rPr>
  </w:style>
  <w:style w:type="character" w:styleId="FollowedHyperlink">
    <w:name w:val="FollowedHyperlink"/>
    <w:basedOn w:val="DefaultParagraphFont"/>
    <w:rsid w:val="00ED0253"/>
    <w:rPr>
      <w:color w:val="800080" w:themeColor="followedHyperlink"/>
      <w:u w:val="single"/>
    </w:rPr>
  </w:style>
  <w:style w:type="paragraph" w:styleId="TitleBarText" w:customStyle="1">
    <w:name w:val="Title Bar Text"/>
    <w:basedOn w:val="Normal"/>
    <w:uiPriority w:val="99"/>
    <w:qFormat/>
    <w:rsid w:val="00ED0253"/>
    <w:pPr>
      <w:spacing w:line="360" w:lineRule="exact"/>
      <w:jc w:val="right"/>
    </w:pPr>
    <w:rPr>
      <w:spacing w:val="-2"/>
      <w:sz w:val="28"/>
      <w:szCs w:val="28"/>
    </w:rPr>
  </w:style>
  <w:style w:type="table" w:styleId="LogoPlaceholder" w:customStyle="1">
    <w:name w:val="Logo Placeholder"/>
    <w:basedOn w:val="TableNormal"/>
    <w:uiPriority w:val="99"/>
    <w:rsid w:val="00ED0253"/>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ED0253"/>
    <w:pPr>
      <w:jc w:val="right"/>
    </w:pPr>
    <w:rPr>
      <w:rFonts w:cs="Times New Roman"/>
    </w:rPr>
  </w:style>
  <w:style w:type="paragraph" w:styleId="xCoverStatus" w:customStyle="1">
    <w:name w:val="xCoverStatus"/>
    <w:basedOn w:val="Normal"/>
    <w:semiHidden/>
    <w:rsid w:val="00ED0253"/>
    <w:rPr>
      <w:b/>
      <w:caps/>
      <w:color w:val="FF0000"/>
      <w:sz w:val="48"/>
      <w:szCs w:val="52"/>
    </w:rPr>
  </w:style>
  <w:style w:type="paragraph" w:styleId="TableTextCentre" w:customStyle="1">
    <w:name w:val="Table Text Centre"/>
    <w:basedOn w:val="TableTextLeft"/>
    <w:qFormat/>
    <w:rsid w:val="00ED0253"/>
    <w:pPr>
      <w:jc w:val="center"/>
    </w:pPr>
  </w:style>
  <w:style w:type="paragraph" w:styleId="TableHeadingCentre" w:customStyle="1">
    <w:name w:val="Table Heading Centre"/>
    <w:basedOn w:val="TableHeadingLeft"/>
    <w:qFormat/>
    <w:rsid w:val="00ED0253"/>
    <w:pPr>
      <w:jc w:val="center"/>
    </w:pPr>
  </w:style>
  <w:style w:type="paragraph" w:styleId="Footnotes2" w:customStyle="1">
    <w:name w:val="Footnotes 2"/>
    <w:basedOn w:val="Normal"/>
    <w:rsid w:val="00ED0253"/>
    <w:pPr>
      <w:numPr>
        <w:ilvl w:val="1"/>
        <w:numId w:val="27"/>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810307"/>
    <w:pPr>
      <w:spacing w:line="240" w:lineRule="auto"/>
    </w:pPr>
    <w:rPr>
      <w:color w:val="FFFFFF"/>
      <w:sz w:val="24"/>
    </w:rPr>
    <w:tblPr>
      <w:tblCellMar>
        <w:top w:w="227" w:type="dxa"/>
        <w:left w:w="0" w:type="dxa"/>
        <w:bottom w:w="227" w:type="dxa"/>
        <w:right w:w="0" w:type="dxa"/>
      </w:tblCellMar>
    </w:tblPr>
    <w:tcPr>
      <w:shd w:val="clear" w:color="auto" w:fill="393838"/>
    </w:tcPr>
  </w:style>
  <w:style w:type="paragraph" w:styleId="BodyText100ThemeColour" w:customStyle="1">
    <w:name w:val="Body Text 100% Theme Colour"/>
    <w:basedOn w:val="BodyText"/>
    <w:qFormat/>
    <w:rsid w:val="00ED0253"/>
    <w:rPr>
      <w:color w:val="393838" w:themeColor="text2"/>
    </w:rPr>
  </w:style>
  <w:style w:type="paragraph" w:styleId="CaptionImageorFigure" w:customStyle="1">
    <w:name w:val="Caption Image or Figure"/>
    <w:basedOn w:val="Caption"/>
    <w:qFormat/>
    <w:rsid w:val="00ED0253"/>
    <w:pPr>
      <w:spacing w:before="60" w:after="120"/>
    </w:pPr>
  </w:style>
  <w:style w:type="paragraph" w:styleId="PhotoCredit" w:customStyle="1">
    <w:name w:val="Photo Credit"/>
    <w:basedOn w:val="CaptionDescriptive"/>
    <w:next w:val="BodyText"/>
    <w:qFormat/>
    <w:rsid w:val="00ED0253"/>
    <w:rPr>
      <w:i w:val="0"/>
      <w:sz w:val="16"/>
    </w:rPr>
  </w:style>
  <w:style w:type="paragraph" w:styleId="ListAlpha" w:customStyle="1">
    <w:name w:val="List Alpha"/>
    <w:basedOn w:val="Normal"/>
    <w:qFormat/>
    <w:rsid w:val="00ED0253"/>
    <w:pPr>
      <w:numPr>
        <w:numId w:val="28"/>
      </w:numPr>
      <w:spacing w:before="120" w:after="120"/>
    </w:pPr>
  </w:style>
  <w:style w:type="paragraph" w:styleId="ListAlpha2" w:customStyle="1">
    <w:name w:val="List Alpha 2"/>
    <w:basedOn w:val="Normal"/>
    <w:qFormat/>
    <w:rsid w:val="00ED0253"/>
    <w:pPr>
      <w:numPr>
        <w:ilvl w:val="1"/>
        <w:numId w:val="28"/>
      </w:numPr>
      <w:spacing w:before="120" w:after="120"/>
    </w:pPr>
  </w:style>
  <w:style w:type="paragraph" w:styleId="ListAlpha3" w:customStyle="1">
    <w:name w:val="List Alpha 3"/>
    <w:basedOn w:val="Normal"/>
    <w:qFormat/>
    <w:rsid w:val="00ED0253"/>
    <w:pPr>
      <w:numPr>
        <w:ilvl w:val="2"/>
        <w:numId w:val="28"/>
      </w:numPr>
      <w:spacing w:before="120" w:after="120"/>
    </w:pPr>
  </w:style>
  <w:style w:type="paragraph" w:styleId="HighlightBoxHeading" w:customStyle="1">
    <w:name w:val="Highlight Box Heading"/>
    <w:basedOn w:val="HighlightBoxText"/>
    <w:qFormat/>
    <w:rsid w:val="00ED0253"/>
    <w:rPr>
      <w:b/>
    </w:rPr>
  </w:style>
  <w:style w:type="paragraph" w:styleId="HighlightBoxBullet" w:customStyle="1">
    <w:name w:val="Highlight Box Bullet"/>
    <w:basedOn w:val="HighlightBoxText"/>
    <w:qFormat/>
    <w:rsid w:val="00ED0253"/>
    <w:pPr>
      <w:numPr>
        <w:numId w:val="8"/>
      </w:numPr>
      <w:tabs>
        <w:tab w:val="left" w:pos="454"/>
      </w:tabs>
    </w:pPr>
  </w:style>
  <w:style w:type="character" w:styleId="MyUnderline" w:customStyle="1">
    <w:name w:val="MyUnderline"/>
    <w:uiPriority w:val="1"/>
    <w:semiHidden/>
    <w:rsid w:val="00ED0253"/>
    <w:rPr>
      <w:u w:val="single"/>
      <w:lang w:eastAsia="en-AU"/>
    </w:rPr>
  </w:style>
  <w:style w:type="character" w:styleId="MyBoldItalicsUnderline" w:customStyle="1">
    <w:name w:val="MyBoldItalicsUnderline"/>
    <w:uiPriority w:val="1"/>
    <w:semiHidden/>
    <w:rsid w:val="00ED0253"/>
    <w:rPr>
      <w:b/>
      <w:i/>
      <w:u w:val="single"/>
    </w:rPr>
  </w:style>
  <w:style w:type="character" w:styleId="MyBoldUnderline" w:customStyle="1">
    <w:name w:val="MyBoldUnderline"/>
    <w:uiPriority w:val="1"/>
    <w:semiHidden/>
    <w:rsid w:val="00ED0253"/>
    <w:rPr>
      <w:b/>
      <w:u w:val="single"/>
    </w:rPr>
  </w:style>
  <w:style w:type="character" w:styleId="MyItalicsUnderline" w:customStyle="1">
    <w:name w:val="MyItalicsUnderline"/>
    <w:uiPriority w:val="1"/>
    <w:semiHidden/>
    <w:rsid w:val="00ED0253"/>
    <w:rPr>
      <w:i/>
      <w:u w:val="single"/>
    </w:rPr>
  </w:style>
  <w:style w:type="paragraph" w:styleId="SmallBodyText" w:customStyle="1">
    <w:name w:val="Small Body Text"/>
    <w:basedOn w:val="xDisclaimerText"/>
    <w:qFormat/>
    <w:rsid w:val="00ED0253"/>
    <w:pPr>
      <w:spacing w:before="40" w:after="40" w:line="220" w:lineRule="atLeast"/>
    </w:pPr>
    <w:rPr>
      <w:sz w:val="18"/>
    </w:rPr>
  </w:style>
  <w:style w:type="paragraph" w:styleId="SmallBullet" w:customStyle="1">
    <w:name w:val="Small Bullet"/>
    <w:basedOn w:val="SmallBodyText"/>
    <w:qFormat/>
    <w:rsid w:val="00ED0253"/>
    <w:pPr>
      <w:numPr>
        <w:numId w:val="7"/>
      </w:numPr>
    </w:pPr>
  </w:style>
  <w:style w:type="paragraph" w:styleId="SmallHeading" w:customStyle="1">
    <w:name w:val="Small Heading"/>
    <w:basedOn w:val="xDisclaimerHeading"/>
    <w:next w:val="SmallBodyText"/>
    <w:qFormat/>
    <w:rsid w:val="00ED0253"/>
    <w:pPr>
      <w:spacing w:after="40" w:line="220" w:lineRule="atLeast"/>
    </w:pPr>
    <w:rPr>
      <w:sz w:val="18"/>
    </w:rPr>
  </w:style>
  <w:style w:type="paragraph" w:styleId="xWeb" w:customStyle="1">
    <w:name w:val="xWeb"/>
    <w:basedOn w:val="Normal"/>
    <w:qFormat/>
    <w:rsid w:val="00ED0253"/>
    <w:pPr>
      <w:spacing w:line="240" w:lineRule="auto"/>
    </w:pPr>
    <w:rPr>
      <w:b/>
      <w:spacing w:val="-4"/>
      <w:sz w:val="25"/>
      <w:szCs w:val="42"/>
    </w:rPr>
  </w:style>
  <w:style w:type="table" w:styleId="DELWPTableNormal" w:customStyle="1">
    <w:name w:val="DELWP Table Normal"/>
    <w:basedOn w:val="TableNormal"/>
    <w:uiPriority w:val="99"/>
    <w:rsid w:val="00ED0253"/>
    <w:pPr>
      <w:spacing w:line="240" w:lineRule="auto"/>
    </w:pPr>
    <w:tblPr/>
  </w:style>
  <w:style w:type="paragraph" w:styleId="xAccessibilityText" w:customStyle="1">
    <w:name w:val="xAccessibility Text"/>
    <w:basedOn w:val="Normal"/>
    <w:semiHidden/>
    <w:qFormat/>
    <w:rsid w:val="00ED0253"/>
    <w:pPr>
      <w:spacing w:line="300" w:lineRule="exact"/>
    </w:pPr>
    <w:rPr>
      <w:sz w:val="24"/>
    </w:rPr>
  </w:style>
  <w:style w:type="paragraph" w:styleId="xAccessibilityHeading" w:customStyle="1">
    <w:name w:val="xAccessibility Heading"/>
    <w:basedOn w:val="Normal"/>
    <w:semiHidden/>
    <w:qFormat/>
    <w:rsid w:val="00ED0253"/>
    <w:pPr>
      <w:spacing w:before="170" w:after="20" w:line="300" w:lineRule="exact"/>
    </w:pPr>
    <w:rPr>
      <w:b/>
      <w:sz w:val="24"/>
    </w:rPr>
  </w:style>
  <w:style w:type="paragraph" w:styleId="FooterEvenPageNumber" w:customStyle="1">
    <w:name w:val="Footer Even Page Number"/>
    <w:basedOn w:val="FooterEven"/>
    <w:rsid w:val="00ED0253"/>
    <w:pPr>
      <w:framePr w:wrap="around" w:hAnchor="margin" w:vAnchor="page" w:yAlign="bottom"/>
    </w:pPr>
    <w:rPr>
      <w:b/>
      <w:color w:val="4F4E4E" w:themeColor="accent1"/>
    </w:rPr>
  </w:style>
  <w:style w:type="character" w:styleId="Heading2Char" w:customStyle="1">
    <w:name w:val="Heading 2 Char"/>
    <w:basedOn w:val="DefaultParagraphFont"/>
    <w:link w:val="Heading2"/>
    <w:rsid w:val="00ED0253"/>
    <w:rPr>
      <w:b/>
      <w:bCs/>
      <w:iCs/>
      <w:color w:val="393838" w:themeColor="text2"/>
      <w:kern w:val="20"/>
      <w:sz w:val="24"/>
      <w:szCs w:val="28"/>
    </w:rPr>
  </w:style>
  <w:style w:type="character" w:styleId="Heading1Char" w:customStyle="1">
    <w:name w:val="Heading 1 Char"/>
    <w:basedOn w:val="DefaultParagraphFont"/>
    <w:link w:val="Heading1"/>
    <w:rsid w:val="00ED0253"/>
    <w:rPr>
      <w:b/>
      <w:bCs/>
      <w:color w:val="393838" w:themeColor="text2"/>
      <w:kern w:val="32"/>
      <w:sz w:val="40"/>
      <w:szCs w:val="32"/>
    </w:rPr>
  </w:style>
  <w:style w:type="character" w:styleId="Heading3Char" w:customStyle="1">
    <w:name w:val="Heading 3 Char"/>
    <w:basedOn w:val="DefaultParagraphFont"/>
    <w:link w:val="Heading3"/>
    <w:rsid w:val="00ED0253"/>
    <w:rPr>
      <w:b/>
      <w:color w:val="494847"/>
    </w:rPr>
  </w:style>
  <w:style w:type="character" w:styleId="HiddenText" w:customStyle="1">
    <w:name w:val="Hidden Text"/>
    <w:basedOn w:val="DefaultParagraphFont"/>
    <w:uiPriority w:val="1"/>
    <w:qFormat/>
    <w:rsid w:val="00ED0253"/>
    <w:rPr>
      <w:vanish/>
      <w:color w:val="FF0000"/>
      <w:sz w:val="20"/>
      <w:u w:val="dotted"/>
    </w:rPr>
  </w:style>
  <w:style w:type="paragraph" w:styleId="xWebCoverPage" w:customStyle="1">
    <w:name w:val="xWebCoverPage"/>
    <w:basedOn w:val="xWeb"/>
    <w:semiHidden/>
    <w:qFormat/>
    <w:rsid w:val="00ED0253"/>
  </w:style>
  <w:style w:type="character" w:styleId="TableTextLeftChar" w:customStyle="1">
    <w:name w:val="Table Text Left Char"/>
    <w:basedOn w:val="DefaultParagraphFont"/>
    <w:link w:val="TableTextLeft"/>
    <w:rsid w:val="00ED0253"/>
    <w:rPr>
      <w:sz w:val="18"/>
    </w:rPr>
  </w:style>
  <w:style w:type="paragraph" w:styleId="TitleBlack" w:customStyle="1">
    <w:name w:val="Title Black"/>
    <w:basedOn w:val="Title"/>
    <w:uiPriority w:val="99"/>
    <w:rsid w:val="00ED0253"/>
    <w:pPr>
      <w:jc w:val="left"/>
    </w:pPr>
    <w:rPr>
      <w:color w:val="auto"/>
    </w:rPr>
  </w:style>
  <w:style w:type="paragraph" w:styleId="SubtitleBlack" w:customStyle="1">
    <w:name w:val="Subtitle Black"/>
    <w:basedOn w:val="Subtitle"/>
    <w:uiPriority w:val="99"/>
    <w:qFormat/>
    <w:rsid w:val="00ED0253"/>
    <w:pPr>
      <w:jc w:val="left"/>
    </w:pPr>
    <w:rPr>
      <w:color w:val="auto"/>
    </w:rPr>
  </w:style>
  <w:style w:type="paragraph" w:styleId="Heading1NoNumber" w:customStyle="1">
    <w:name w:val="Heading 1 No Number"/>
    <w:basedOn w:val="Heading1"/>
    <w:next w:val="BodyText"/>
    <w:link w:val="Heading1NoNumberChar"/>
    <w:rsid w:val="00ED0253"/>
    <w:pPr>
      <w:numPr>
        <w:numId w:val="0"/>
      </w:numPr>
      <w:spacing w:before="0" w:line="460" w:lineRule="exact"/>
    </w:pPr>
  </w:style>
  <w:style w:type="paragraph" w:styleId="SummaryHeading2" w:customStyle="1">
    <w:name w:val="Summary Heading 2"/>
    <w:basedOn w:val="BodyText"/>
    <w:next w:val="BodyText"/>
    <w:qFormat/>
    <w:rsid w:val="00ED0253"/>
    <w:pPr>
      <w:keepNext/>
      <w:spacing w:before="240" w:after="100"/>
    </w:pPr>
    <w:rPr>
      <w:rFonts w:cs="Arial"/>
      <w:b/>
      <w:bCs/>
      <w:iCs/>
      <w:color w:val="393838" w:themeColor="text2"/>
      <w:kern w:val="20"/>
      <w:sz w:val="24"/>
      <w:szCs w:val="28"/>
      <w:lang w:eastAsia="en-AU"/>
    </w:rPr>
  </w:style>
  <w:style w:type="paragraph" w:styleId="SummaryHeading3" w:customStyle="1">
    <w:name w:val="Summary Heading 3"/>
    <w:basedOn w:val="BodyText"/>
    <w:next w:val="BodyText"/>
    <w:qFormat/>
    <w:rsid w:val="00810307"/>
    <w:pPr>
      <w:keepNext/>
      <w:spacing w:before="200" w:after="100" w:line="240" w:lineRule="exact"/>
    </w:pPr>
    <w:rPr>
      <w:rFonts w:cs="Arial"/>
      <w:b/>
      <w:szCs w:val="22"/>
      <w:lang w:eastAsia="en-AU"/>
    </w:rPr>
  </w:style>
  <w:style w:type="paragraph" w:styleId="SummaryHeading4" w:customStyle="1">
    <w:name w:val="Summary Heading 4"/>
    <w:basedOn w:val="BodyText"/>
    <w:next w:val="BodyText"/>
    <w:qFormat/>
    <w:rsid w:val="00ED0253"/>
    <w:pPr>
      <w:keepNext/>
      <w:spacing w:before="200" w:after="100" w:line="240" w:lineRule="exact"/>
    </w:pPr>
    <w:rPr>
      <w:rFonts w:asciiTheme="majorHAnsi" w:hAnsiTheme="majorHAnsi" w:eastAsiaTheme="majorEastAsia" w:cstheme="majorBidi"/>
      <w:b/>
      <w:bCs/>
      <w:i/>
      <w:iCs/>
      <w:color w:val="494847"/>
      <w:szCs w:val="22"/>
      <w:lang w:eastAsia="en-AU"/>
    </w:rPr>
  </w:style>
  <w:style w:type="character" w:styleId="AbbreviationsTerm" w:customStyle="1">
    <w:name w:val="Abbreviations Term"/>
    <w:uiPriority w:val="1"/>
    <w:rsid w:val="00ED0253"/>
    <w:rPr>
      <w:b w:val="0"/>
    </w:rPr>
  </w:style>
  <w:style w:type="character" w:styleId="GlossaryTerm" w:customStyle="1">
    <w:name w:val="Glossary Term"/>
    <w:uiPriority w:val="1"/>
    <w:rsid w:val="00ED0253"/>
    <w:rPr>
      <w:b w:val="0"/>
    </w:rPr>
  </w:style>
  <w:style w:type="numbering" w:styleId="DELWPHeadings" w:customStyle="1">
    <w:name w:val="DELWP Headings"/>
    <w:basedOn w:val="NoList"/>
    <w:rsid w:val="00ED0253"/>
    <w:pPr>
      <w:numPr>
        <w:numId w:val="9"/>
      </w:numPr>
    </w:pPr>
  </w:style>
  <w:style w:type="numbering" w:styleId="DELWPAppendices" w:customStyle="1">
    <w:name w:val="DELWP Appendices"/>
    <w:basedOn w:val="NoList"/>
    <w:rsid w:val="00ED0253"/>
    <w:pPr>
      <w:numPr>
        <w:numId w:val="10"/>
      </w:numPr>
    </w:pPr>
  </w:style>
  <w:style w:type="character" w:styleId="Heading1NoNumberChar" w:customStyle="1">
    <w:name w:val="Heading 1 No Number Char"/>
    <w:basedOn w:val="Heading1Char"/>
    <w:link w:val="Heading1NoNumber"/>
    <w:rsid w:val="00BA7A83"/>
    <w:rPr>
      <w:b/>
      <w:bCs/>
      <w:color w:val="393838" w:themeColor="text2"/>
      <w:kern w:val="32"/>
      <w:sz w:val="40"/>
      <w:szCs w:val="32"/>
    </w:rPr>
  </w:style>
  <w:style w:type="paragraph" w:styleId="References" w:customStyle="1">
    <w:name w:val="References"/>
    <w:basedOn w:val="BodyText"/>
    <w:qFormat/>
    <w:rsid w:val="00ED0253"/>
    <w:pPr>
      <w:ind w:left="709" w:hanging="709"/>
    </w:pPr>
  </w:style>
  <w:style w:type="paragraph" w:styleId="xDisclaimertext4" w:customStyle="1">
    <w:name w:val="xDisclaimer text 4"/>
    <w:basedOn w:val="xDisclaimertext3"/>
    <w:qFormat/>
    <w:rsid w:val="00ED0253"/>
    <w:pPr>
      <w:framePr w:hSpace="181" w:wrap="around" w:hAnchor="margin" w:yAlign="bottom"/>
      <w:spacing w:line="210" w:lineRule="atLeast"/>
      <w:ind w:left="284" w:right="3686"/>
      <w:suppressOverlap/>
    </w:pPr>
    <w:rPr>
      <w:sz w:val="18"/>
    </w:rPr>
  </w:style>
  <w:style w:type="paragraph" w:styleId="xDisclaimertext6" w:customStyle="1">
    <w:name w:val="xDisclaimer text 6"/>
    <w:basedOn w:val="xDisclaimertext4"/>
    <w:qFormat/>
    <w:rsid w:val="00ED0253"/>
    <w:pPr>
      <w:framePr w:wrap="around"/>
      <w:spacing w:before="120" w:after="120"/>
    </w:pPr>
    <w:rPr>
      <w:b/>
      <w:color w:val="4F4E4E" w:themeColor="accent1"/>
      <w:sz w:val="20"/>
    </w:rPr>
  </w:style>
  <w:style w:type="paragraph" w:styleId="xDisclaimertext5" w:customStyle="1">
    <w:name w:val="xDisclaimer text 5"/>
    <w:basedOn w:val="xDisclaimertext4"/>
    <w:qFormat/>
    <w:rsid w:val="00ED0253"/>
    <w:pPr>
      <w:framePr w:wrap="around"/>
      <w:spacing w:after="100"/>
      <w:ind w:right="3119"/>
    </w:pPr>
  </w:style>
  <w:style w:type="paragraph" w:styleId="footnotedescription" w:customStyle="1">
    <w:name w:val="footnote description"/>
    <w:next w:val="Normal"/>
    <w:link w:val="footnotedescriptionChar"/>
    <w:hidden/>
    <w:rsid w:val="00954235"/>
    <w:pPr>
      <w:spacing w:line="254" w:lineRule="auto"/>
      <w:ind w:left="2" w:right="80"/>
    </w:pPr>
    <w:rPr>
      <w:rFonts w:ascii="Calibri" w:hAnsi="Calibri" w:eastAsia="Calibri" w:cs="Calibri"/>
      <w:color w:val="5F6062"/>
      <w:sz w:val="18"/>
      <w:szCs w:val="22"/>
    </w:rPr>
  </w:style>
  <w:style w:type="character" w:styleId="footnotedescriptionChar" w:customStyle="1">
    <w:name w:val="footnote description Char"/>
    <w:link w:val="footnotedescription"/>
    <w:rsid w:val="00954235"/>
    <w:rPr>
      <w:rFonts w:ascii="Calibri" w:hAnsi="Calibri" w:eastAsia="Calibri" w:cs="Calibri"/>
      <w:color w:val="5F6062"/>
      <w:sz w:val="18"/>
      <w:szCs w:val="22"/>
    </w:rPr>
  </w:style>
  <w:style w:type="table" w:styleId="TableGrid0" w:customStyle="1">
    <w:name w:val="TableGrid"/>
    <w:rsid w:val="00723551"/>
    <w:pPr>
      <w:spacing w:line="240" w:lineRule="auto"/>
    </w:pPr>
    <w:rPr>
      <w:rFonts w:eastAsiaTheme="minorEastAsia" w:cstheme="minorBidi"/>
      <w:color w:val="auto"/>
      <w:sz w:val="22"/>
      <w:szCs w:val="22"/>
    </w:rPr>
    <w:tblPr>
      <w:tblCellMar>
        <w:top w:w="0" w:type="dxa"/>
        <w:left w:w="0" w:type="dxa"/>
        <w:bottom w:w="0" w:type="dxa"/>
        <w:right w:w="0" w:type="dxa"/>
      </w:tblCellMar>
    </w:tblPr>
  </w:style>
  <w:style w:type="paragraph" w:styleId="CertHFWhite" w:customStyle="1">
    <w:name w:val="_CertHFWhite"/>
    <w:semiHidden/>
    <w:rsid w:val="00C67F16"/>
    <w:pPr>
      <w:spacing w:line="400" w:lineRule="atLeast"/>
    </w:pPr>
    <w:rPr>
      <w:rFonts w:ascii="Arial" w:hAnsi="Arial"/>
      <w:color w:val="FFFFFF"/>
      <w:sz w:val="28"/>
      <w:szCs w:val="24"/>
      <w:lang w:eastAsia="en-US"/>
    </w:rPr>
  </w:style>
  <w:style w:type="paragraph" w:styleId="Bullet2" w:customStyle="1">
    <w:name w:val="_Bullet2"/>
    <w:basedOn w:val="Bullet"/>
    <w:qFormat/>
    <w:rsid w:val="00C67F16"/>
    <w:pPr>
      <w:numPr>
        <w:ilvl w:val="1"/>
        <w:numId w:val="15"/>
      </w:numPr>
      <w:tabs>
        <w:tab w:val="clear" w:pos="1080"/>
        <w:tab w:val="left" w:pos="340"/>
      </w:tabs>
      <w:ind w:left="340" w:hanging="170"/>
    </w:pPr>
  </w:style>
  <w:style w:type="paragraph" w:styleId="Body" w:customStyle="1">
    <w:name w:val="_Body"/>
    <w:qFormat/>
    <w:rsid w:val="00C67F16"/>
    <w:pPr>
      <w:spacing w:after="113"/>
    </w:pPr>
    <w:rPr>
      <w:rFonts w:ascii="Arial" w:hAnsi="Arial"/>
      <w:color w:val="auto"/>
      <w:sz w:val="18"/>
      <w:szCs w:val="24"/>
      <w:lang w:eastAsia="en-US"/>
    </w:rPr>
  </w:style>
  <w:style w:type="paragraph" w:styleId="Bullet" w:customStyle="1">
    <w:name w:val="_Bullet"/>
    <w:basedOn w:val="ListBullet"/>
    <w:link w:val="BulletChar"/>
    <w:qFormat/>
    <w:rsid w:val="00B8247F"/>
    <w:pPr>
      <w:numPr>
        <w:numId w:val="14"/>
      </w:numPr>
    </w:pPr>
    <w:rPr>
      <w:sz w:val="18"/>
      <w:szCs w:val="18"/>
    </w:rPr>
  </w:style>
  <w:style w:type="character" w:styleId="BulletChar" w:customStyle="1">
    <w:name w:val="_Bullet Char"/>
    <w:link w:val="Bullet"/>
    <w:rsid w:val="00B8247F"/>
    <w:rPr>
      <w:sz w:val="18"/>
      <w:szCs w:val="18"/>
    </w:rPr>
  </w:style>
  <w:style w:type="paragraph" w:styleId="Caption0" w:customStyle="1">
    <w:name w:val="_Caption"/>
    <w:basedOn w:val="Caption"/>
    <w:qFormat/>
    <w:rsid w:val="006553C3"/>
    <w:pPr>
      <w:keepNext w:val="0"/>
      <w:spacing w:before="0" w:after="0" w:line="276" w:lineRule="auto"/>
      <w:jc w:val="both"/>
    </w:pPr>
    <w:rPr>
      <w:rFonts w:ascii="Arial" w:hAnsi="Arial"/>
      <w:bCs w:val="0"/>
      <w:noProof/>
      <w:szCs w:val="16"/>
    </w:rPr>
  </w:style>
  <w:style w:type="paragraph" w:styleId="CertHA" w:customStyle="1">
    <w:name w:val="_CertHA"/>
    <w:semiHidden/>
    <w:rsid w:val="00C67F16"/>
    <w:pPr>
      <w:spacing w:line="1172" w:lineRule="atLeast"/>
    </w:pPr>
    <w:rPr>
      <w:rFonts w:ascii="Arial" w:hAnsi="Arial"/>
      <w:color w:val="F58426"/>
      <w:sz w:val="96"/>
      <w:szCs w:val="24"/>
      <w:lang w:eastAsia="en-US"/>
    </w:rPr>
  </w:style>
  <w:style w:type="paragraph" w:styleId="CertHAWhite" w:customStyle="1">
    <w:name w:val="_CertHAWhite"/>
    <w:semiHidden/>
    <w:rsid w:val="00C67F16"/>
    <w:pPr>
      <w:spacing w:line="1172" w:lineRule="exact"/>
    </w:pPr>
    <w:rPr>
      <w:rFonts w:ascii="Arial" w:hAnsi="Arial"/>
      <w:color w:val="FFFFFF"/>
      <w:sz w:val="96"/>
      <w:szCs w:val="24"/>
      <w:lang w:eastAsia="en-US"/>
    </w:rPr>
  </w:style>
  <w:style w:type="paragraph" w:styleId="CertHB" w:customStyle="1">
    <w:name w:val="_CertHB"/>
    <w:semiHidden/>
    <w:rsid w:val="00C67F16"/>
    <w:pPr>
      <w:spacing w:line="720" w:lineRule="atLeast"/>
    </w:pPr>
    <w:rPr>
      <w:rFonts w:ascii="Arial" w:hAnsi="Arial"/>
      <w:color w:val="F58426"/>
      <w:sz w:val="72"/>
      <w:szCs w:val="24"/>
      <w:lang w:eastAsia="en-US"/>
    </w:rPr>
  </w:style>
  <w:style w:type="paragraph" w:styleId="CertHBWhite" w:customStyle="1">
    <w:name w:val="_CertHBWhite"/>
    <w:semiHidden/>
    <w:rsid w:val="00C67F16"/>
    <w:pPr>
      <w:spacing w:line="720" w:lineRule="atLeast"/>
    </w:pPr>
    <w:rPr>
      <w:rFonts w:ascii="Arial" w:hAnsi="Arial"/>
      <w:color w:val="FFFFFF"/>
      <w:sz w:val="72"/>
      <w:szCs w:val="24"/>
      <w:lang w:eastAsia="en-US"/>
    </w:rPr>
  </w:style>
  <w:style w:type="paragraph" w:styleId="CertHC" w:customStyle="1">
    <w:name w:val="_CertHC"/>
    <w:link w:val="CertHCChar"/>
    <w:semiHidden/>
    <w:rsid w:val="00C67F16"/>
    <w:pPr>
      <w:spacing w:line="600" w:lineRule="atLeast"/>
    </w:pPr>
    <w:rPr>
      <w:rFonts w:ascii="Arial" w:hAnsi="Arial"/>
      <w:color w:val="F58426"/>
      <w:sz w:val="52"/>
      <w:szCs w:val="24"/>
      <w:lang w:eastAsia="en-US"/>
    </w:rPr>
  </w:style>
  <w:style w:type="character" w:styleId="CertHCChar" w:customStyle="1">
    <w:name w:val="_CertHC Char"/>
    <w:link w:val="CertHC"/>
    <w:semiHidden/>
    <w:rsid w:val="00C67F16"/>
    <w:rPr>
      <w:rFonts w:ascii="Arial" w:hAnsi="Arial"/>
      <w:color w:val="F58426"/>
      <w:sz w:val="52"/>
      <w:szCs w:val="24"/>
      <w:lang w:eastAsia="en-US"/>
    </w:rPr>
  </w:style>
  <w:style w:type="paragraph" w:styleId="CertHCWhite" w:customStyle="1">
    <w:name w:val="_CertHCWhite"/>
    <w:semiHidden/>
    <w:rsid w:val="00C67F16"/>
    <w:pPr>
      <w:spacing w:line="600" w:lineRule="atLeast"/>
    </w:pPr>
    <w:rPr>
      <w:rFonts w:ascii="Arial" w:hAnsi="Arial"/>
      <w:color w:val="FFFFFF"/>
      <w:sz w:val="52"/>
      <w:szCs w:val="24"/>
      <w:lang w:eastAsia="en-US"/>
    </w:rPr>
  </w:style>
  <w:style w:type="paragraph" w:styleId="CertHD" w:customStyle="1">
    <w:name w:val="_CertHD"/>
    <w:link w:val="CertHDChar"/>
    <w:semiHidden/>
    <w:rsid w:val="00C67F16"/>
    <w:pPr>
      <w:spacing w:line="440" w:lineRule="atLeast"/>
    </w:pPr>
    <w:rPr>
      <w:rFonts w:ascii="Arial" w:hAnsi="Arial"/>
      <w:color w:val="F58426"/>
      <w:sz w:val="36"/>
      <w:szCs w:val="24"/>
      <w:lang w:eastAsia="en-US"/>
    </w:rPr>
  </w:style>
  <w:style w:type="character" w:styleId="CertHDChar" w:customStyle="1">
    <w:name w:val="_CertHD Char"/>
    <w:link w:val="CertHD"/>
    <w:semiHidden/>
    <w:rsid w:val="00C67F16"/>
    <w:rPr>
      <w:rFonts w:ascii="Arial" w:hAnsi="Arial"/>
      <w:color w:val="F58426"/>
      <w:sz w:val="36"/>
      <w:szCs w:val="24"/>
      <w:lang w:eastAsia="en-US"/>
    </w:rPr>
  </w:style>
  <w:style w:type="paragraph" w:styleId="CertHDWhite" w:customStyle="1">
    <w:name w:val="_CertHDWhite"/>
    <w:semiHidden/>
    <w:rsid w:val="00C67F16"/>
    <w:pPr>
      <w:spacing w:line="440" w:lineRule="atLeast"/>
    </w:pPr>
    <w:rPr>
      <w:rFonts w:ascii="Arial" w:hAnsi="Arial"/>
      <w:color w:val="FFFFFF"/>
      <w:sz w:val="36"/>
      <w:szCs w:val="24"/>
      <w:lang w:eastAsia="en-US"/>
    </w:rPr>
  </w:style>
  <w:style w:type="paragraph" w:styleId="CertHE" w:customStyle="1">
    <w:name w:val="_CertHE"/>
    <w:link w:val="CertHEChar"/>
    <w:semiHidden/>
    <w:rsid w:val="00C67F16"/>
    <w:pPr>
      <w:spacing w:line="520" w:lineRule="atLeast"/>
    </w:pPr>
    <w:rPr>
      <w:rFonts w:ascii="Arial" w:hAnsi="Arial"/>
      <w:color w:val="F58426"/>
      <w:sz w:val="32"/>
      <w:szCs w:val="24"/>
      <w:lang w:eastAsia="en-US"/>
    </w:rPr>
  </w:style>
  <w:style w:type="character" w:styleId="CertHEChar" w:customStyle="1">
    <w:name w:val="_CertHE Char"/>
    <w:link w:val="CertHE"/>
    <w:semiHidden/>
    <w:rsid w:val="00C67F16"/>
    <w:rPr>
      <w:rFonts w:ascii="Arial" w:hAnsi="Arial"/>
      <w:color w:val="F58426"/>
      <w:sz w:val="32"/>
      <w:szCs w:val="24"/>
      <w:lang w:eastAsia="en-US"/>
    </w:rPr>
  </w:style>
  <w:style w:type="paragraph" w:styleId="CertHEWhite" w:customStyle="1">
    <w:name w:val="_CertHEWhite"/>
    <w:semiHidden/>
    <w:rsid w:val="00C67F16"/>
    <w:pPr>
      <w:spacing w:line="520" w:lineRule="atLeast"/>
    </w:pPr>
    <w:rPr>
      <w:rFonts w:ascii="Arial" w:hAnsi="Arial"/>
      <w:color w:val="FFFFFF"/>
      <w:sz w:val="32"/>
      <w:szCs w:val="24"/>
      <w:lang w:eastAsia="en-US"/>
    </w:rPr>
  </w:style>
  <w:style w:type="paragraph" w:styleId="CertYr" w:customStyle="1">
    <w:name w:val="_CertYr"/>
    <w:semiHidden/>
    <w:rsid w:val="00C67F16"/>
    <w:pPr>
      <w:spacing w:line="1440" w:lineRule="atLeast"/>
    </w:pPr>
    <w:rPr>
      <w:rFonts w:ascii="Arial" w:hAnsi="Arial"/>
      <w:b/>
      <w:color w:val="F58426"/>
      <w:sz w:val="124"/>
      <w:szCs w:val="24"/>
      <w:lang w:eastAsia="en-US"/>
    </w:rPr>
  </w:style>
  <w:style w:type="paragraph" w:styleId="HA" w:customStyle="1">
    <w:name w:val="_HA"/>
    <w:next w:val="Body"/>
    <w:uiPriority w:val="2"/>
    <w:qFormat/>
    <w:rsid w:val="00C67F16"/>
    <w:pPr>
      <w:spacing w:after="240" w:line="460" w:lineRule="atLeast"/>
      <w:outlineLvl w:val="0"/>
    </w:pPr>
    <w:rPr>
      <w:rFonts w:ascii="Arial" w:hAnsi="Arial"/>
      <w:color w:val="F58426"/>
      <w:sz w:val="40"/>
      <w:szCs w:val="24"/>
      <w:lang w:val="en-US" w:eastAsia="en-US"/>
    </w:rPr>
  </w:style>
  <w:style w:type="paragraph" w:styleId="HB" w:customStyle="1">
    <w:name w:val="_HB"/>
    <w:next w:val="Body"/>
    <w:uiPriority w:val="2"/>
    <w:qFormat/>
    <w:rsid w:val="00C67F16"/>
    <w:pPr>
      <w:spacing w:before="180" w:after="113" w:line="300" w:lineRule="atLeast"/>
      <w:outlineLvl w:val="0"/>
    </w:pPr>
    <w:rPr>
      <w:rFonts w:ascii="Arial" w:hAnsi="Arial"/>
      <w:b/>
      <w:color w:val="F58426"/>
      <w:sz w:val="24"/>
      <w:szCs w:val="24"/>
      <w:lang w:eastAsia="en-US"/>
    </w:rPr>
  </w:style>
  <w:style w:type="paragraph" w:styleId="HC" w:customStyle="1">
    <w:name w:val="_HC"/>
    <w:next w:val="Body"/>
    <w:uiPriority w:val="2"/>
    <w:qFormat/>
    <w:rsid w:val="00C67F16"/>
    <w:pPr>
      <w:spacing w:before="140" w:after="57" w:line="220" w:lineRule="atLeast"/>
    </w:pPr>
    <w:rPr>
      <w:rFonts w:ascii="Arial" w:hAnsi="Arial"/>
      <w:b/>
      <w:color w:val="auto"/>
      <w:szCs w:val="24"/>
      <w:lang w:eastAsia="en-US"/>
    </w:rPr>
  </w:style>
  <w:style w:type="paragraph" w:styleId="HD" w:customStyle="1">
    <w:name w:val="_HD"/>
    <w:next w:val="Body"/>
    <w:uiPriority w:val="2"/>
    <w:qFormat/>
    <w:rsid w:val="00C67F16"/>
    <w:pPr>
      <w:spacing w:before="57" w:after="57" w:line="220" w:lineRule="atLeast"/>
    </w:pPr>
    <w:rPr>
      <w:rFonts w:ascii="Arial" w:hAnsi="Arial"/>
      <w:b/>
      <w:i/>
      <w:color w:val="auto"/>
      <w:sz w:val="18"/>
      <w:szCs w:val="24"/>
      <w:lang w:eastAsia="en-US"/>
    </w:rPr>
  </w:style>
  <w:style w:type="paragraph" w:styleId="Pullout" w:customStyle="1">
    <w:name w:val="_Pullout"/>
    <w:rsid w:val="00C67F16"/>
    <w:pPr>
      <w:spacing w:before="85" w:after="170" w:line="300" w:lineRule="atLeast"/>
    </w:pPr>
    <w:rPr>
      <w:rFonts w:ascii="Arial" w:hAnsi="Arial"/>
      <w:color w:val="F58426"/>
      <w:sz w:val="24"/>
      <w:szCs w:val="24"/>
      <w:lang w:eastAsia="en-US"/>
    </w:rPr>
  </w:style>
  <w:style w:type="paragraph" w:styleId="TblBllt" w:customStyle="1">
    <w:name w:val="_TblBllt"/>
    <w:basedOn w:val="TblBdy"/>
    <w:uiPriority w:val="1"/>
    <w:qFormat/>
    <w:rsid w:val="00C67F16"/>
    <w:pPr>
      <w:numPr>
        <w:numId w:val="16"/>
      </w:numPr>
      <w:ind w:left="142" w:hanging="142"/>
    </w:pPr>
  </w:style>
  <w:style w:type="paragraph" w:styleId="TblBdy" w:customStyle="1">
    <w:name w:val="_TblBdy"/>
    <w:uiPriority w:val="1"/>
    <w:qFormat/>
    <w:rsid w:val="00C67F16"/>
    <w:pPr>
      <w:spacing w:before="80" w:after="60" w:line="240" w:lineRule="auto"/>
    </w:pPr>
    <w:rPr>
      <w:rFonts w:ascii="Arial" w:hAnsi="Arial"/>
      <w:color w:val="auto"/>
      <w:sz w:val="18"/>
      <w:szCs w:val="24"/>
      <w:lang w:eastAsia="en-US"/>
    </w:rPr>
  </w:style>
  <w:style w:type="paragraph" w:styleId="TblHd" w:customStyle="1">
    <w:name w:val="_TblHd"/>
    <w:qFormat/>
    <w:rsid w:val="00C67F16"/>
    <w:pPr>
      <w:spacing w:before="60" w:after="60" w:line="230" w:lineRule="atLeast"/>
    </w:pPr>
    <w:rPr>
      <w:rFonts w:ascii="Arial" w:hAnsi="Arial"/>
      <w:b/>
      <w:color w:val="auto"/>
      <w:sz w:val="19"/>
      <w:szCs w:val="24"/>
      <w:lang w:eastAsia="en-US"/>
    </w:rPr>
  </w:style>
  <w:style w:type="numbering" w:styleId="111111">
    <w:name w:val="Outline List 2"/>
    <w:basedOn w:val="NoList"/>
    <w:semiHidden/>
    <w:rsid w:val="00C67F16"/>
    <w:pPr>
      <w:numPr>
        <w:numId w:val="12"/>
      </w:numPr>
    </w:pPr>
  </w:style>
  <w:style w:type="numbering" w:styleId="ArticleSection">
    <w:name w:val="Outline List 3"/>
    <w:basedOn w:val="NoList"/>
    <w:semiHidden/>
    <w:rsid w:val="00C67F16"/>
    <w:pPr>
      <w:numPr>
        <w:numId w:val="13"/>
      </w:numPr>
    </w:pPr>
  </w:style>
  <w:style w:type="paragraph" w:styleId="BodyText2">
    <w:name w:val="Body Text 2"/>
    <w:basedOn w:val="Normal"/>
    <w:link w:val="BodyText2Char"/>
    <w:semiHidden/>
    <w:rsid w:val="00C67F16"/>
    <w:pPr>
      <w:spacing w:after="120" w:line="480" w:lineRule="auto"/>
    </w:pPr>
    <w:rPr>
      <w:rFonts w:ascii="Times New Roman" w:hAnsi="Times New Roman" w:cs="Times New Roman"/>
      <w:color w:val="auto"/>
      <w:sz w:val="24"/>
      <w:szCs w:val="24"/>
      <w:lang w:eastAsia="en-US"/>
    </w:rPr>
  </w:style>
  <w:style w:type="character" w:styleId="BodyText2Char" w:customStyle="1">
    <w:name w:val="Body Text 2 Char"/>
    <w:basedOn w:val="DefaultParagraphFont"/>
    <w:link w:val="BodyText2"/>
    <w:semiHidden/>
    <w:rsid w:val="00C67F16"/>
    <w:rPr>
      <w:rFonts w:ascii="Times New Roman" w:hAnsi="Times New Roman" w:cs="Times New Roman"/>
      <w:color w:val="auto"/>
      <w:sz w:val="24"/>
      <w:szCs w:val="24"/>
      <w:lang w:eastAsia="en-US"/>
    </w:rPr>
  </w:style>
  <w:style w:type="paragraph" w:styleId="BodyText3">
    <w:name w:val="Body Text 3"/>
    <w:basedOn w:val="Normal"/>
    <w:link w:val="BodyText3Char"/>
    <w:semiHidden/>
    <w:rsid w:val="00C67F16"/>
    <w:pPr>
      <w:spacing w:after="120" w:line="240" w:lineRule="auto"/>
    </w:pPr>
    <w:rPr>
      <w:rFonts w:ascii="Times New Roman" w:hAnsi="Times New Roman" w:cs="Times New Roman"/>
      <w:color w:val="auto"/>
      <w:sz w:val="16"/>
      <w:szCs w:val="16"/>
      <w:lang w:eastAsia="en-US"/>
    </w:rPr>
  </w:style>
  <w:style w:type="character" w:styleId="BodyText3Char" w:customStyle="1">
    <w:name w:val="Body Text 3 Char"/>
    <w:basedOn w:val="DefaultParagraphFont"/>
    <w:link w:val="BodyText3"/>
    <w:semiHidden/>
    <w:rsid w:val="00C67F16"/>
    <w:rPr>
      <w:rFonts w:ascii="Times New Roman" w:hAnsi="Times New Roman" w:cs="Times New Roman"/>
      <w:color w:val="auto"/>
      <w:sz w:val="16"/>
      <w:szCs w:val="16"/>
      <w:lang w:eastAsia="en-US"/>
    </w:rPr>
  </w:style>
  <w:style w:type="paragraph" w:styleId="BodyTextFirstIndent">
    <w:name w:val="Body Text First Indent"/>
    <w:basedOn w:val="BodyText"/>
    <w:link w:val="BodyTextFirstIndentChar"/>
    <w:rsid w:val="00C67F16"/>
    <w:pPr>
      <w:spacing w:before="0" w:line="240" w:lineRule="auto"/>
      <w:ind w:firstLine="210"/>
    </w:pPr>
    <w:rPr>
      <w:rFonts w:ascii="Times New Roman" w:hAnsi="Times New Roman"/>
      <w:color w:val="auto"/>
      <w:sz w:val="24"/>
      <w:szCs w:val="24"/>
    </w:rPr>
  </w:style>
  <w:style w:type="character" w:styleId="BodyTextFirstIndentChar" w:customStyle="1">
    <w:name w:val="Body Text First Indent Char"/>
    <w:basedOn w:val="BodyTextChar"/>
    <w:link w:val="BodyTextFirstIndent"/>
    <w:rsid w:val="00C67F16"/>
    <w:rPr>
      <w:rFonts w:ascii="Times New Roman" w:hAnsi="Times New Roman" w:cs="Times New Roman"/>
      <w:color w:val="auto"/>
      <w:sz w:val="24"/>
      <w:szCs w:val="24"/>
      <w:lang w:eastAsia="en-US"/>
    </w:rPr>
  </w:style>
  <w:style w:type="paragraph" w:styleId="BodyTextIndent">
    <w:name w:val="Body Text Indent"/>
    <w:basedOn w:val="Normal"/>
    <w:link w:val="BodyTextIndentChar"/>
    <w:semiHidden/>
    <w:rsid w:val="00C67F16"/>
    <w:pPr>
      <w:spacing w:after="120" w:line="240" w:lineRule="auto"/>
      <w:ind w:left="283"/>
    </w:pPr>
    <w:rPr>
      <w:rFonts w:ascii="Times New Roman" w:hAnsi="Times New Roman" w:cs="Times New Roman"/>
      <w:color w:val="auto"/>
      <w:sz w:val="24"/>
      <w:szCs w:val="24"/>
      <w:lang w:eastAsia="en-US"/>
    </w:rPr>
  </w:style>
  <w:style w:type="character" w:styleId="BodyTextIndentChar" w:customStyle="1">
    <w:name w:val="Body Text Indent Char"/>
    <w:basedOn w:val="DefaultParagraphFont"/>
    <w:link w:val="BodyTextIndent"/>
    <w:semiHidden/>
    <w:rsid w:val="00C67F16"/>
    <w:rPr>
      <w:rFonts w:ascii="Times New Roman" w:hAnsi="Times New Roman" w:cs="Times New Roman"/>
      <w:color w:val="auto"/>
      <w:sz w:val="24"/>
      <w:szCs w:val="24"/>
      <w:lang w:eastAsia="en-US"/>
    </w:rPr>
  </w:style>
  <w:style w:type="paragraph" w:styleId="BodyTextFirstIndent2">
    <w:name w:val="Body Text First Indent 2"/>
    <w:basedOn w:val="BodyTextIndent"/>
    <w:link w:val="BodyTextFirstIndent2Char"/>
    <w:semiHidden/>
    <w:rsid w:val="00C67F16"/>
    <w:pPr>
      <w:ind w:firstLine="210"/>
    </w:pPr>
  </w:style>
  <w:style w:type="character" w:styleId="BodyTextFirstIndent2Char" w:customStyle="1">
    <w:name w:val="Body Text First Indent 2 Char"/>
    <w:basedOn w:val="BodyTextIndentChar"/>
    <w:link w:val="BodyTextFirstIndent2"/>
    <w:semiHidden/>
    <w:rsid w:val="00C67F16"/>
    <w:rPr>
      <w:rFonts w:ascii="Times New Roman" w:hAnsi="Times New Roman" w:cs="Times New Roman"/>
      <w:color w:val="auto"/>
      <w:sz w:val="24"/>
      <w:szCs w:val="24"/>
      <w:lang w:eastAsia="en-US"/>
    </w:rPr>
  </w:style>
  <w:style w:type="paragraph" w:styleId="BodyTextIndent2">
    <w:name w:val="Body Text Indent 2"/>
    <w:basedOn w:val="Normal"/>
    <w:link w:val="BodyTextIndent2Char"/>
    <w:semiHidden/>
    <w:rsid w:val="00C67F16"/>
    <w:pPr>
      <w:spacing w:after="120" w:line="480" w:lineRule="auto"/>
      <w:ind w:left="283"/>
    </w:pPr>
    <w:rPr>
      <w:rFonts w:ascii="Times New Roman" w:hAnsi="Times New Roman" w:cs="Times New Roman"/>
      <w:color w:val="auto"/>
      <w:sz w:val="24"/>
      <w:szCs w:val="24"/>
      <w:lang w:eastAsia="en-US"/>
    </w:rPr>
  </w:style>
  <w:style w:type="character" w:styleId="BodyTextIndent2Char" w:customStyle="1">
    <w:name w:val="Body Text Indent 2 Char"/>
    <w:basedOn w:val="DefaultParagraphFont"/>
    <w:link w:val="BodyTextIndent2"/>
    <w:semiHidden/>
    <w:rsid w:val="00C67F16"/>
    <w:rPr>
      <w:rFonts w:ascii="Times New Roman" w:hAnsi="Times New Roman" w:cs="Times New Roman"/>
      <w:color w:val="auto"/>
      <w:sz w:val="24"/>
      <w:szCs w:val="24"/>
      <w:lang w:eastAsia="en-US"/>
    </w:rPr>
  </w:style>
  <w:style w:type="paragraph" w:styleId="BodyTextIndent3">
    <w:name w:val="Body Text Indent 3"/>
    <w:basedOn w:val="Normal"/>
    <w:link w:val="BodyTextIndent3Char"/>
    <w:semiHidden/>
    <w:rsid w:val="00C67F16"/>
    <w:pPr>
      <w:spacing w:after="120" w:line="240" w:lineRule="auto"/>
      <w:ind w:left="283"/>
    </w:pPr>
    <w:rPr>
      <w:rFonts w:ascii="Times New Roman" w:hAnsi="Times New Roman" w:cs="Times New Roman"/>
      <w:color w:val="auto"/>
      <w:sz w:val="16"/>
      <w:szCs w:val="16"/>
      <w:lang w:eastAsia="en-US"/>
    </w:rPr>
  </w:style>
  <w:style w:type="character" w:styleId="BodyTextIndent3Char" w:customStyle="1">
    <w:name w:val="Body Text Indent 3 Char"/>
    <w:basedOn w:val="DefaultParagraphFont"/>
    <w:link w:val="BodyTextIndent3"/>
    <w:semiHidden/>
    <w:rsid w:val="00C67F16"/>
    <w:rPr>
      <w:rFonts w:ascii="Times New Roman" w:hAnsi="Times New Roman" w:cs="Times New Roman"/>
      <w:color w:val="auto"/>
      <w:sz w:val="16"/>
      <w:szCs w:val="16"/>
      <w:lang w:eastAsia="en-US"/>
    </w:rPr>
  </w:style>
  <w:style w:type="paragraph" w:styleId="Closing">
    <w:name w:val="Closing"/>
    <w:basedOn w:val="Normal"/>
    <w:link w:val="ClosingChar"/>
    <w:semiHidden/>
    <w:rsid w:val="00C67F16"/>
    <w:pPr>
      <w:spacing w:line="240" w:lineRule="auto"/>
      <w:ind w:left="4252"/>
    </w:pPr>
    <w:rPr>
      <w:rFonts w:ascii="Times New Roman" w:hAnsi="Times New Roman" w:cs="Times New Roman"/>
      <w:color w:val="auto"/>
      <w:sz w:val="24"/>
      <w:szCs w:val="24"/>
      <w:lang w:eastAsia="en-US"/>
    </w:rPr>
  </w:style>
  <w:style w:type="character" w:styleId="ClosingChar" w:customStyle="1">
    <w:name w:val="Closing Char"/>
    <w:basedOn w:val="DefaultParagraphFont"/>
    <w:link w:val="Closing"/>
    <w:semiHidden/>
    <w:rsid w:val="00C67F16"/>
    <w:rPr>
      <w:rFonts w:ascii="Times New Roman" w:hAnsi="Times New Roman" w:cs="Times New Roman"/>
      <w:color w:val="auto"/>
      <w:sz w:val="24"/>
      <w:szCs w:val="24"/>
      <w:lang w:eastAsia="en-US"/>
    </w:rPr>
  </w:style>
  <w:style w:type="paragraph" w:styleId="E-mailSignature">
    <w:name w:val="E-mail Signature"/>
    <w:basedOn w:val="Normal"/>
    <w:link w:val="E-mailSignatureChar"/>
    <w:semiHidden/>
    <w:rsid w:val="00C67F16"/>
    <w:pPr>
      <w:spacing w:line="240" w:lineRule="auto"/>
    </w:pPr>
    <w:rPr>
      <w:rFonts w:ascii="Times New Roman" w:hAnsi="Times New Roman" w:cs="Times New Roman"/>
      <w:color w:val="auto"/>
      <w:sz w:val="24"/>
      <w:szCs w:val="24"/>
      <w:lang w:eastAsia="en-US"/>
    </w:rPr>
  </w:style>
  <w:style w:type="character" w:styleId="E-mailSignatureChar" w:customStyle="1">
    <w:name w:val="E-mail Signature Char"/>
    <w:basedOn w:val="DefaultParagraphFont"/>
    <w:link w:val="E-mailSignature"/>
    <w:semiHidden/>
    <w:rsid w:val="00C67F16"/>
    <w:rPr>
      <w:rFonts w:ascii="Times New Roman" w:hAnsi="Times New Roman" w:cs="Times New Roman"/>
      <w:color w:val="auto"/>
      <w:sz w:val="24"/>
      <w:szCs w:val="24"/>
      <w:lang w:eastAsia="en-US"/>
    </w:rPr>
  </w:style>
  <w:style w:type="character" w:styleId="Emphasis">
    <w:name w:val="Emphasis"/>
    <w:uiPriority w:val="20"/>
    <w:qFormat/>
    <w:rsid w:val="00C67F16"/>
    <w:rPr>
      <w:i/>
      <w:iCs/>
    </w:rPr>
  </w:style>
  <w:style w:type="paragraph" w:styleId="EnvelopeAddress">
    <w:name w:val="envelope address"/>
    <w:basedOn w:val="Normal"/>
    <w:semiHidden/>
    <w:rsid w:val="00C67F16"/>
    <w:pPr>
      <w:framePr w:w="7920" w:h="1980" w:hSpace="180" w:wrap="auto" w:hAnchor="page" w:xAlign="center" w:yAlign="bottom" w:hRule="exact"/>
      <w:spacing w:line="240" w:lineRule="auto"/>
      <w:ind w:left="2880"/>
    </w:pPr>
    <w:rPr>
      <w:rFonts w:ascii="Arial" w:hAnsi="Arial"/>
      <w:color w:val="auto"/>
      <w:sz w:val="24"/>
      <w:szCs w:val="24"/>
      <w:lang w:eastAsia="en-US"/>
    </w:rPr>
  </w:style>
  <w:style w:type="paragraph" w:styleId="EnvelopeReturn">
    <w:name w:val="envelope return"/>
    <w:basedOn w:val="Normal"/>
    <w:semiHidden/>
    <w:rsid w:val="00C67F16"/>
    <w:pPr>
      <w:spacing w:line="240" w:lineRule="auto"/>
    </w:pPr>
    <w:rPr>
      <w:rFonts w:ascii="Arial" w:hAnsi="Arial"/>
      <w:color w:val="auto"/>
      <w:lang w:eastAsia="en-US"/>
    </w:rPr>
  </w:style>
  <w:style w:type="character" w:styleId="HTMLAcronym">
    <w:name w:val="HTML Acronym"/>
    <w:basedOn w:val="DefaultParagraphFont"/>
    <w:semiHidden/>
    <w:rsid w:val="00C67F16"/>
  </w:style>
  <w:style w:type="paragraph" w:styleId="HTMLAddress">
    <w:name w:val="HTML Address"/>
    <w:basedOn w:val="Normal"/>
    <w:link w:val="HTMLAddressChar"/>
    <w:semiHidden/>
    <w:rsid w:val="00C67F16"/>
    <w:pPr>
      <w:spacing w:line="240" w:lineRule="auto"/>
    </w:pPr>
    <w:rPr>
      <w:rFonts w:ascii="Times New Roman" w:hAnsi="Times New Roman" w:cs="Times New Roman"/>
      <w:i/>
      <w:iCs/>
      <w:color w:val="auto"/>
      <w:sz w:val="24"/>
      <w:szCs w:val="24"/>
      <w:lang w:eastAsia="en-US"/>
    </w:rPr>
  </w:style>
  <w:style w:type="character" w:styleId="HTMLAddressChar" w:customStyle="1">
    <w:name w:val="HTML Address Char"/>
    <w:basedOn w:val="DefaultParagraphFont"/>
    <w:link w:val="HTMLAddress"/>
    <w:semiHidden/>
    <w:rsid w:val="00C67F16"/>
    <w:rPr>
      <w:rFonts w:ascii="Times New Roman" w:hAnsi="Times New Roman" w:cs="Times New Roman"/>
      <w:i/>
      <w:iCs/>
      <w:color w:val="auto"/>
      <w:sz w:val="24"/>
      <w:szCs w:val="24"/>
      <w:lang w:eastAsia="en-US"/>
    </w:rPr>
  </w:style>
  <w:style w:type="character" w:styleId="HTMLCite">
    <w:name w:val="HTML Cite"/>
    <w:semiHidden/>
    <w:rsid w:val="00C67F16"/>
    <w:rPr>
      <w:i/>
      <w:iCs/>
    </w:rPr>
  </w:style>
  <w:style w:type="character" w:styleId="HTMLCode">
    <w:name w:val="HTML Code"/>
    <w:semiHidden/>
    <w:rsid w:val="00C67F16"/>
    <w:rPr>
      <w:rFonts w:ascii="Courier New" w:hAnsi="Courier New" w:cs="Courier New"/>
      <w:sz w:val="20"/>
      <w:szCs w:val="20"/>
    </w:rPr>
  </w:style>
  <w:style w:type="character" w:styleId="HTMLDefinition">
    <w:name w:val="HTML Definition"/>
    <w:semiHidden/>
    <w:rsid w:val="00C67F16"/>
    <w:rPr>
      <w:i/>
      <w:iCs/>
    </w:rPr>
  </w:style>
  <w:style w:type="character" w:styleId="HTMLKeyboard">
    <w:name w:val="HTML Keyboard"/>
    <w:semiHidden/>
    <w:rsid w:val="00C67F16"/>
    <w:rPr>
      <w:rFonts w:ascii="Courier New" w:hAnsi="Courier New" w:cs="Courier New"/>
      <w:sz w:val="20"/>
      <w:szCs w:val="20"/>
    </w:rPr>
  </w:style>
  <w:style w:type="paragraph" w:styleId="HTMLPreformatted">
    <w:name w:val="HTML Preformatted"/>
    <w:basedOn w:val="Normal"/>
    <w:link w:val="HTMLPreformattedChar"/>
    <w:semiHidden/>
    <w:rsid w:val="00C67F16"/>
    <w:pPr>
      <w:spacing w:line="240" w:lineRule="auto"/>
    </w:pPr>
    <w:rPr>
      <w:rFonts w:ascii="Courier New" w:hAnsi="Courier New" w:cs="Courier New"/>
      <w:color w:val="auto"/>
      <w:lang w:eastAsia="en-US"/>
    </w:rPr>
  </w:style>
  <w:style w:type="character" w:styleId="HTMLPreformattedChar" w:customStyle="1">
    <w:name w:val="HTML Preformatted Char"/>
    <w:basedOn w:val="DefaultParagraphFont"/>
    <w:link w:val="HTMLPreformatted"/>
    <w:semiHidden/>
    <w:rsid w:val="00C67F16"/>
    <w:rPr>
      <w:rFonts w:ascii="Courier New" w:hAnsi="Courier New" w:cs="Courier New"/>
      <w:color w:val="auto"/>
      <w:lang w:eastAsia="en-US"/>
    </w:rPr>
  </w:style>
  <w:style w:type="character" w:styleId="HTMLSample">
    <w:name w:val="HTML Sample"/>
    <w:semiHidden/>
    <w:rsid w:val="00C67F16"/>
    <w:rPr>
      <w:rFonts w:ascii="Courier New" w:hAnsi="Courier New" w:cs="Courier New"/>
    </w:rPr>
  </w:style>
  <w:style w:type="character" w:styleId="HTMLTypewriter">
    <w:name w:val="HTML Typewriter"/>
    <w:semiHidden/>
    <w:rsid w:val="00C67F16"/>
    <w:rPr>
      <w:rFonts w:ascii="Courier New" w:hAnsi="Courier New" w:cs="Courier New"/>
      <w:sz w:val="20"/>
      <w:szCs w:val="20"/>
    </w:rPr>
  </w:style>
  <w:style w:type="character" w:styleId="HTMLVariable">
    <w:name w:val="HTML Variable"/>
    <w:semiHidden/>
    <w:rsid w:val="00C67F16"/>
    <w:rPr>
      <w:i/>
      <w:iCs/>
    </w:rPr>
  </w:style>
  <w:style w:type="character" w:styleId="LineNumber">
    <w:name w:val="line number"/>
    <w:basedOn w:val="DefaultParagraphFont"/>
    <w:semiHidden/>
    <w:rsid w:val="00C67F16"/>
  </w:style>
  <w:style w:type="paragraph" w:styleId="List">
    <w:name w:val="List"/>
    <w:basedOn w:val="Normal"/>
    <w:semiHidden/>
    <w:rsid w:val="00C67F16"/>
    <w:pPr>
      <w:spacing w:line="240" w:lineRule="auto"/>
      <w:ind w:left="283" w:hanging="283"/>
    </w:pPr>
    <w:rPr>
      <w:rFonts w:ascii="Times New Roman" w:hAnsi="Times New Roman" w:cs="Times New Roman"/>
      <w:color w:val="auto"/>
      <w:sz w:val="24"/>
      <w:szCs w:val="24"/>
      <w:lang w:eastAsia="en-US"/>
    </w:rPr>
  </w:style>
  <w:style w:type="paragraph" w:styleId="List2">
    <w:name w:val="List 2"/>
    <w:basedOn w:val="Normal"/>
    <w:semiHidden/>
    <w:rsid w:val="00C67F16"/>
    <w:pPr>
      <w:spacing w:line="240" w:lineRule="auto"/>
      <w:ind w:left="566" w:hanging="283"/>
    </w:pPr>
    <w:rPr>
      <w:rFonts w:ascii="Times New Roman" w:hAnsi="Times New Roman" w:cs="Times New Roman"/>
      <w:color w:val="auto"/>
      <w:sz w:val="24"/>
      <w:szCs w:val="24"/>
      <w:lang w:eastAsia="en-US"/>
    </w:rPr>
  </w:style>
  <w:style w:type="paragraph" w:styleId="List3">
    <w:name w:val="List 3"/>
    <w:basedOn w:val="Normal"/>
    <w:semiHidden/>
    <w:rsid w:val="00C67F16"/>
    <w:pPr>
      <w:spacing w:line="240" w:lineRule="auto"/>
      <w:ind w:left="849" w:hanging="283"/>
    </w:pPr>
    <w:rPr>
      <w:rFonts w:ascii="Times New Roman" w:hAnsi="Times New Roman" w:cs="Times New Roman"/>
      <w:color w:val="auto"/>
      <w:sz w:val="24"/>
      <w:szCs w:val="24"/>
      <w:lang w:eastAsia="en-US"/>
    </w:rPr>
  </w:style>
  <w:style w:type="paragraph" w:styleId="List4">
    <w:name w:val="List 4"/>
    <w:basedOn w:val="Normal"/>
    <w:rsid w:val="00C67F16"/>
    <w:pPr>
      <w:spacing w:line="240" w:lineRule="auto"/>
      <w:ind w:left="1132" w:hanging="283"/>
    </w:pPr>
    <w:rPr>
      <w:rFonts w:ascii="Times New Roman" w:hAnsi="Times New Roman" w:cs="Times New Roman"/>
      <w:color w:val="auto"/>
      <w:sz w:val="24"/>
      <w:szCs w:val="24"/>
      <w:lang w:eastAsia="en-US"/>
    </w:rPr>
  </w:style>
  <w:style w:type="paragraph" w:styleId="List5">
    <w:name w:val="List 5"/>
    <w:basedOn w:val="Normal"/>
    <w:rsid w:val="00C67F16"/>
    <w:pPr>
      <w:spacing w:line="240" w:lineRule="auto"/>
      <w:ind w:left="1415" w:hanging="283"/>
    </w:pPr>
    <w:rPr>
      <w:rFonts w:ascii="Times New Roman" w:hAnsi="Times New Roman" w:cs="Times New Roman"/>
      <w:color w:val="auto"/>
      <w:sz w:val="24"/>
      <w:szCs w:val="24"/>
      <w:lang w:eastAsia="en-US"/>
    </w:rPr>
  </w:style>
  <w:style w:type="paragraph" w:styleId="ListBullet4">
    <w:name w:val="List Bullet 4"/>
    <w:basedOn w:val="Normal"/>
    <w:semiHidden/>
    <w:rsid w:val="00C67F16"/>
    <w:pPr>
      <w:tabs>
        <w:tab w:val="num" w:pos="1209"/>
      </w:tabs>
      <w:spacing w:line="240" w:lineRule="auto"/>
      <w:ind w:left="1209" w:hanging="360"/>
    </w:pPr>
    <w:rPr>
      <w:rFonts w:ascii="Times New Roman" w:hAnsi="Times New Roman" w:cs="Times New Roman"/>
      <w:color w:val="auto"/>
      <w:sz w:val="24"/>
      <w:szCs w:val="24"/>
      <w:lang w:eastAsia="en-US"/>
    </w:rPr>
  </w:style>
  <w:style w:type="paragraph" w:styleId="ListBullet5">
    <w:name w:val="List Bullet 5"/>
    <w:basedOn w:val="Normal"/>
    <w:semiHidden/>
    <w:rsid w:val="00C67F16"/>
    <w:pPr>
      <w:tabs>
        <w:tab w:val="num" w:pos="1492"/>
      </w:tabs>
      <w:spacing w:line="240" w:lineRule="auto"/>
      <w:ind w:left="1492" w:hanging="360"/>
    </w:pPr>
    <w:rPr>
      <w:rFonts w:ascii="Times New Roman" w:hAnsi="Times New Roman" w:cs="Times New Roman"/>
      <w:color w:val="auto"/>
      <w:sz w:val="24"/>
      <w:szCs w:val="24"/>
      <w:lang w:eastAsia="en-US"/>
    </w:rPr>
  </w:style>
  <w:style w:type="paragraph" w:styleId="ListContinue3">
    <w:name w:val="List Continue 3"/>
    <w:basedOn w:val="Normal"/>
    <w:semiHidden/>
    <w:rsid w:val="00C67F16"/>
    <w:pPr>
      <w:spacing w:after="120" w:line="240" w:lineRule="auto"/>
      <w:ind w:left="849"/>
    </w:pPr>
    <w:rPr>
      <w:rFonts w:ascii="Times New Roman" w:hAnsi="Times New Roman" w:cs="Times New Roman"/>
      <w:color w:val="auto"/>
      <w:sz w:val="24"/>
      <w:szCs w:val="24"/>
      <w:lang w:eastAsia="en-US"/>
    </w:rPr>
  </w:style>
  <w:style w:type="paragraph" w:styleId="ListContinue4">
    <w:name w:val="List Continue 4"/>
    <w:basedOn w:val="Normal"/>
    <w:semiHidden/>
    <w:rsid w:val="00C67F16"/>
    <w:pPr>
      <w:spacing w:after="120" w:line="240" w:lineRule="auto"/>
      <w:ind w:left="1132"/>
    </w:pPr>
    <w:rPr>
      <w:rFonts w:ascii="Times New Roman" w:hAnsi="Times New Roman" w:cs="Times New Roman"/>
      <w:color w:val="auto"/>
      <w:sz w:val="24"/>
      <w:szCs w:val="24"/>
      <w:lang w:eastAsia="en-US"/>
    </w:rPr>
  </w:style>
  <w:style w:type="paragraph" w:styleId="ListContinue5">
    <w:name w:val="List Continue 5"/>
    <w:basedOn w:val="Normal"/>
    <w:semiHidden/>
    <w:rsid w:val="00C67F16"/>
    <w:pPr>
      <w:spacing w:after="120" w:line="240" w:lineRule="auto"/>
      <w:ind w:left="1415"/>
    </w:pPr>
    <w:rPr>
      <w:rFonts w:ascii="Times New Roman" w:hAnsi="Times New Roman" w:cs="Times New Roman"/>
      <w:color w:val="auto"/>
      <w:sz w:val="24"/>
      <w:szCs w:val="24"/>
      <w:lang w:eastAsia="en-US"/>
    </w:rPr>
  </w:style>
  <w:style w:type="paragraph" w:styleId="ListNumber4">
    <w:name w:val="List Number 4"/>
    <w:basedOn w:val="Normal"/>
    <w:semiHidden/>
    <w:rsid w:val="00C67F16"/>
    <w:pPr>
      <w:tabs>
        <w:tab w:val="num" w:pos="1209"/>
      </w:tabs>
      <w:spacing w:line="240" w:lineRule="auto"/>
      <w:ind w:left="1209" w:hanging="360"/>
    </w:pPr>
    <w:rPr>
      <w:rFonts w:ascii="Times New Roman" w:hAnsi="Times New Roman" w:cs="Times New Roman"/>
      <w:color w:val="auto"/>
      <w:sz w:val="24"/>
      <w:szCs w:val="24"/>
      <w:lang w:eastAsia="en-US"/>
    </w:rPr>
  </w:style>
  <w:style w:type="paragraph" w:styleId="ListNumber5">
    <w:name w:val="List Number 5"/>
    <w:basedOn w:val="Normal"/>
    <w:semiHidden/>
    <w:rsid w:val="00C67F16"/>
    <w:pPr>
      <w:tabs>
        <w:tab w:val="num" w:pos="1492"/>
      </w:tabs>
      <w:spacing w:line="240" w:lineRule="auto"/>
      <w:ind w:left="1492" w:hanging="360"/>
    </w:pPr>
    <w:rPr>
      <w:rFonts w:ascii="Times New Roman" w:hAnsi="Times New Roman" w:cs="Times New Roman"/>
      <w:color w:val="auto"/>
      <w:sz w:val="24"/>
      <w:szCs w:val="24"/>
      <w:lang w:eastAsia="en-US"/>
    </w:rPr>
  </w:style>
  <w:style w:type="paragraph" w:styleId="MessageHeader">
    <w:name w:val="Message Header"/>
    <w:basedOn w:val="Normal"/>
    <w:link w:val="MessageHeaderChar"/>
    <w:semiHidden/>
    <w:rsid w:val="00C67F16"/>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Arial" w:hAnsi="Arial"/>
      <w:color w:val="auto"/>
      <w:sz w:val="24"/>
      <w:szCs w:val="24"/>
      <w:lang w:eastAsia="en-US"/>
    </w:rPr>
  </w:style>
  <w:style w:type="character" w:styleId="MessageHeaderChar" w:customStyle="1">
    <w:name w:val="Message Header Char"/>
    <w:basedOn w:val="DefaultParagraphFont"/>
    <w:link w:val="MessageHeader"/>
    <w:semiHidden/>
    <w:rsid w:val="00C67F16"/>
    <w:rPr>
      <w:rFonts w:ascii="Arial" w:hAnsi="Arial"/>
      <w:color w:val="auto"/>
      <w:sz w:val="24"/>
      <w:szCs w:val="24"/>
      <w:shd w:val="pct20" w:color="auto" w:fill="auto"/>
      <w:lang w:eastAsia="en-US"/>
    </w:rPr>
  </w:style>
  <w:style w:type="paragraph" w:styleId="NormalIndent">
    <w:name w:val="Normal Indent"/>
    <w:basedOn w:val="Normal"/>
    <w:semiHidden/>
    <w:rsid w:val="00C67F16"/>
    <w:pPr>
      <w:spacing w:line="240" w:lineRule="auto"/>
      <w:ind w:left="720"/>
    </w:pPr>
    <w:rPr>
      <w:rFonts w:ascii="Times New Roman" w:hAnsi="Times New Roman" w:cs="Times New Roman"/>
      <w:color w:val="auto"/>
      <w:sz w:val="24"/>
      <w:szCs w:val="24"/>
      <w:lang w:eastAsia="en-US"/>
    </w:rPr>
  </w:style>
  <w:style w:type="paragraph" w:styleId="NoteHeading">
    <w:name w:val="Note Heading"/>
    <w:basedOn w:val="Normal"/>
    <w:next w:val="Normal"/>
    <w:link w:val="NoteHeadingChar"/>
    <w:semiHidden/>
    <w:rsid w:val="00C67F16"/>
    <w:pPr>
      <w:spacing w:line="240" w:lineRule="auto"/>
    </w:pPr>
    <w:rPr>
      <w:rFonts w:ascii="Times New Roman" w:hAnsi="Times New Roman" w:cs="Times New Roman"/>
      <w:color w:val="auto"/>
      <w:sz w:val="24"/>
      <w:szCs w:val="24"/>
      <w:lang w:eastAsia="en-US"/>
    </w:rPr>
  </w:style>
  <w:style w:type="character" w:styleId="NoteHeadingChar" w:customStyle="1">
    <w:name w:val="Note Heading Char"/>
    <w:basedOn w:val="DefaultParagraphFont"/>
    <w:link w:val="NoteHeading"/>
    <w:semiHidden/>
    <w:rsid w:val="00C67F16"/>
    <w:rPr>
      <w:rFonts w:ascii="Times New Roman" w:hAnsi="Times New Roman" w:cs="Times New Roman"/>
      <w:color w:val="auto"/>
      <w:sz w:val="24"/>
      <w:szCs w:val="24"/>
      <w:lang w:eastAsia="en-US"/>
    </w:rPr>
  </w:style>
  <w:style w:type="paragraph" w:styleId="PlainText">
    <w:name w:val="Plain Text"/>
    <w:basedOn w:val="Normal"/>
    <w:link w:val="PlainTextChar"/>
    <w:semiHidden/>
    <w:rsid w:val="00C67F16"/>
    <w:pPr>
      <w:spacing w:line="240" w:lineRule="auto"/>
    </w:pPr>
    <w:rPr>
      <w:rFonts w:ascii="Courier New" w:hAnsi="Courier New" w:cs="Courier New"/>
      <w:color w:val="auto"/>
      <w:lang w:eastAsia="en-US"/>
    </w:rPr>
  </w:style>
  <w:style w:type="character" w:styleId="PlainTextChar" w:customStyle="1">
    <w:name w:val="Plain Text Char"/>
    <w:basedOn w:val="DefaultParagraphFont"/>
    <w:link w:val="PlainText"/>
    <w:semiHidden/>
    <w:rsid w:val="00C67F16"/>
    <w:rPr>
      <w:rFonts w:ascii="Courier New" w:hAnsi="Courier New" w:cs="Courier New"/>
      <w:color w:val="auto"/>
      <w:lang w:eastAsia="en-US"/>
    </w:rPr>
  </w:style>
  <w:style w:type="paragraph" w:styleId="Salutation">
    <w:name w:val="Salutation"/>
    <w:basedOn w:val="Normal"/>
    <w:next w:val="Normal"/>
    <w:link w:val="SalutationChar"/>
    <w:rsid w:val="00C67F16"/>
    <w:pPr>
      <w:spacing w:line="240" w:lineRule="auto"/>
    </w:pPr>
    <w:rPr>
      <w:rFonts w:ascii="Times New Roman" w:hAnsi="Times New Roman" w:cs="Times New Roman"/>
      <w:color w:val="auto"/>
      <w:sz w:val="24"/>
      <w:szCs w:val="24"/>
      <w:lang w:eastAsia="en-US"/>
    </w:rPr>
  </w:style>
  <w:style w:type="character" w:styleId="SalutationChar" w:customStyle="1">
    <w:name w:val="Salutation Char"/>
    <w:basedOn w:val="DefaultParagraphFont"/>
    <w:link w:val="Salutation"/>
    <w:rsid w:val="00C67F16"/>
    <w:rPr>
      <w:rFonts w:ascii="Times New Roman" w:hAnsi="Times New Roman" w:cs="Times New Roman"/>
      <w:color w:val="auto"/>
      <w:sz w:val="24"/>
      <w:szCs w:val="24"/>
      <w:lang w:eastAsia="en-US"/>
    </w:rPr>
  </w:style>
  <w:style w:type="paragraph" w:styleId="Signature">
    <w:name w:val="Signature"/>
    <w:basedOn w:val="Normal"/>
    <w:link w:val="SignatureChar"/>
    <w:semiHidden/>
    <w:rsid w:val="00C67F16"/>
    <w:pPr>
      <w:spacing w:line="240" w:lineRule="auto"/>
      <w:ind w:left="4252"/>
    </w:pPr>
    <w:rPr>
      <w:rFonts w:ascii="Times New Roman" w:hAnsi="Times New Roman" w:cs="Times New Roman"/>
      <w:color w:val="auto"/>
      <w:sz w:val="24"/>
      <w:szCs w:val="24"/>
      <w:lang w:eastAsia="en-US"/>
    </w:rPr>
  </w:style>
  <w:style w:type="character" w:styleId="SignatureChar" w:customStyle="1">
    <w:name w:val="Signature Char"/>
    <w:basedOn w:val="DefaultParagraphFont"/>
    <w:link w:val="Signature"/>
    <w:semiHidden/>
    <w:rsid w:val="00C67F16"/>
    <w:rPr>
      <w:rFonts w:ascii="Times New Roman" w:hAnsi="Times New Roman" w:cs="Times New Roman"/>
      <w:color w:val="auto"/>
      <w:sz w:val="24"/>
      <w:szCs w:val="24"/>
      <w:lang w:eastAsia="en-US"/>
    </w:rPr>
  </w:style>
  <w:style w:type="character" w:styleId="Strong">
    <w:name w:val="Strong"/>
    <w:uiPriority w:val="22"/>
    <w:qFormat/>
    <w:rsid w:val="00C67F16"/>
    <w:rPr>
      <w:b/>
      <w:bCs/>
    </w:rPr>
  </w:style>
  <w:style w:type="table" w:styleId="Table3Deffects1">
    <w:name w:val="Table 3D effects 1"/>
    <w:basedOn w:val="TableNormal"/>
    <w:semiHidden/>
    <w:rsid w:val="00C67F16"/>
    <w:pPr>
      <w:spacing w:line="240" w:lineRule="auto"/>
    </w:pPr>
    <w:rPr>
      <w:rFonts w:ascii="Times New Roman" w:hAnsi="Times New Roman" w:cs="Times New Roman"/>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C67F16"/>
    <w:pPr>
      <w:spacing w:line="240" w:lineRule="auto"/>
    </w:pPr>
    <w:rPr>
      <w:rFonts w:ascii="Times New Roman" w:hAnsi="Times New Roman" w:cs="Times New Roman"/>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C67F16"/>
    <w:pPr>
      <w:spacing w:line="240" w:lineRule="auto"/>
    </w:pPr>
    <w:rPr>
      <w:rFonts w:ascii="Times New Roman" w:hAnsi="Times New Roman" w:cs="Times New Roman"/>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C67F16"/>
    <w:pPr>
      <w:spacing w:line="240" w:lineRule="auto"/>
    </w:pPr>
    <w:rPr>
      <w:rFonts w:ascii="Times New Roman" w:hAnsi="Times New Roman" w:cs="Times New Roman"/>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C67F16"/>
    <w:pPr>
      <w:spacing w:line="240" w:lineRule="auto"/>
    </w:pPr>
    <w:rPr>
      <w:rFonts w:ascii="Times New Roman" w:hAnsi="Times New Roman" w:cs="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C67F16"/>
    <w:pPr>
      <w:spacing w:line="240" w:lineRule="auto"/>
    </w:pPr>
    <w:rPr>
      <w:rFonts w:ascii="Times New Roman" w:hAnsi="Times New Roman" w:cs="Times New Roman"/>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C67F16"/>
    <w:pPr>
      <w:spacing w:line="240" w:lineRule="auto"/>
    </w:pPr>
    <w:rPr>
      <w:rFonts w:ascii="Times New Roman" w:hAnsi="Times New Roman" w:cs="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C67F16"/>
    <w:pPr>
      <w:spacing w:line="240" w:lineRule="auto"/>
    </w:pPr>
    <w:rPr>
      <w:rFonts w:ascii="Times New Roman" w:hAnsi="Times New Roman" w:cs="Times New Roman"/>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C67F16"/>
    <w:pPr>
      <w:spacing w:line="240" w:lineRule="auto"/>
    </w:pPr>
    <w:rPr>
      <w:rFonts w:ascii="Times New Roman" w:hAnsi="Times New Roman" w:cs="Times New Roman"/>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C67F16"/>
    <w:pPr>
      <w:spacing w:line="240" w:lineRule="auto"/>
    </w:pPr>
    <w:rPr>
      <w:rFonts w:ascii="Times New Roman" w:hAnsi="Times New Roman" w:cs="Times New Roman"/>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C67F16"/>
    <w:pPr>
      <w:spacing w:line="240" w:lineRule="auto"/>
    </w:pPr>
    <w:rPr>
      <w:rFonts w:ascii="Times New Roman" w:hAnsi="Times New Roman" w:cs="Times New Roman"/>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4">
    <w:name w:val="Table Columns 4"/>
    <w:basedOn w:val="TableNormal"/>
    <w:semiHidden/>
    <w:rsid w:val="00C67F16"/>
    <w:pPr>
      <w:spacing w:line="240" w:lineRule="auto"/>
    </w:pPr>
    <w:rPr>
      <w:rFonts w:ascii="Times New Roman" w:hAnsi="Times New Roman" w:cs="Times New Roman"/>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F16"/>
    <w:pPr>
      <w:spacing w:line="240" w:lineRule="auto"/>
    </w:pPr>
    <w:rPr>
      <w:rFonts w:ascii="Times New Roman" w:hAnsi="Times New Roman" w:cs="Times New Roman"/>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F16"/>
    <w:pPr>
      <w:spacing w:line="240" w:lineRule="auto"/>
    </w:pPr>
    <w:rPr>
      <w:rFonts w:ascii="Times New Roman" w:hAnsi="Times New Roman" w:cs="Times New Roman"/>
      <w:color w:val="auto"/>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C67F16"/>
    <w:pPr>
      <w:spacing w:line="240" w:lineRule="auto"/>
    </w:pPr>
    <w:rPr>
      <w:rFonts w:ascii="Times New Roman" w:hAnsi="Times New Roman" w:cs="Times New Roman"/>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2">
    <w:name w:val="Table Grid 2"/>
    <w:basedOn w:val="TableNormal"/>
    <w:semiHidden/>
    <w:rsid w:val="00C67F16"/>
    <w:pPr>
      <w:spacing w:line="240" w:lineRule="auto"/>
    </w:pPr>
    <w:rPr>
      <w:rFonts w:ascii="Times New Roman" w:hAnsi="Times New Roman" w:cs="Times New Roman"/>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C67F16"/>
    <w:pPr>
      <w:spacing w:line="240" w:lineRule="auto"/>
    </w:pPr>
    <w:rPr>
      <w:rFonts w:ascii="Times New Roman" w:hAnsi="Times New Roman" w:cs="Times New Roman"/>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C67F16"/>
    <w:pPr>
      <w:spacing w:line="240" w:lineRule="auto"/>
    </w:pPr>
    <w:rPr>
      <w:rFonts w:ascii="Times New Roman" w:hAnsi="Times New Roman" w:cs="Times New Roman"/>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C67F16"/>
    <w:pPr>
      <w:spacing w:line="240" w:lineRule="auto"/>
    </w:pPr>
    <w:rPr>
      <w:rFonts w:ascii="Times New Roman" w:hAnsi="Times New Roman" w:cs="Times New Roman"/>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C67F16"/>
    <w:pPr>
      <w:spacing w:line="240" w:lineRule="auto"/>
    </w:pPr>
    <w:rPr>
      <w:rFonts w:ascii="Times New Roman" w:hAnsi="Times New Roman" w:cs="Times New Roman"/>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C67F16"/>
    <w:pPr>
      <w:spacing w:line="240" w:lineRule="auto"/>
    </w:pPr>
    <w:rPr>
      <w:rFonts w:ascii="Times New Roman" w:hAnsi="Times New Roman" w:cs="Times New Roman"/>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C67F16"/>
    <w:pPr>
      <w:spacing w:line="240" w:lineRule="auto"/>
    </w:pPr>
    <w:rPr>
      <w:rFonts w:ascii="Times New Roman" w:hAnsi="Times New Roman" w:cs="Times New Roman"/>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C67F16"/>
    <w:pPr>
      <w:spacing w:line="240" w:lineRule="auto"/>
    </w:pPr>
    <w:rPr>
      <w:rFonts w:ascii="Times New Roman" w:hAnsi="Times New Roman" w:cs="Times New Roman"/>
      <w:color w:val="auto"/>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C67F16"/>
    <w:pPr>
      <w:spacing w:line="240" w:lineRule="auto"/>
    </w:pPr>
    <w:rPr>
      <w:rFonts w:ascii="Times New Roman" w:hAnsi="Times New Roman" w:cs="Times New Roman"/>
      <w:color w:val="auto"/>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C67F16"/>
    <w:pPr>
      <w:spacing w:line="240" w:lineRule="auto"/>
    </w:pPr>
    <w:rPr>
      <w:rFonts w:ascii="Times New Roman" w:hAnsi="Times New Roman" w:cs="Times New Roman"/>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C67F16"/>
    <w:pPr>
      <w:spacing w:line="240" w:lineRule="auto"/>
    </w:pPr>
    <w:rPr>
      <w:rFonts w:ascii="Times New Roman" w:hAnsi="Times New Roman" w:cs="Times New Roman"/>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C67F16"/>
    <w:pPr>
      <w:spacing w:line="240" w:lineRule="auto"/>
    </w:pPr>
    <w:rPr>
      <w:rFonts w:ascii="Times New Roman" w:hAnsi="Times New Roman" w:cs="Times New Roman"/>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C67F16"/>
    <w:pPr>
      <w:spacing w:line="240" w:lineRule="auto"/>
    </w:pPr>
    <w:rPr>
      <w:rFonts w:ascii="Times New Roman" w:hAnsi="Times New Roman" w:cs="Times New Roman"/>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C67F16"/>
    <w:pPr>
      <w:spacing w:line="240" w:lineRule="auto"/>
    </w:pPr>
    <w:rPr>
      <w:rFonts w:ascii="Times New Roman" w:hAnsi="Times New Roman" w:cs="Times New Roman"/>
      <w:color w:val="auto"/>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C67F16"/>
    <w:pPr>
      <w:spacing w:line="240" w:lineRule="auto"/>
    </w:pPr>
    <w:rPr>
      <w:rFonts w:ascii="Times New Roman" w:hAnsi="Times New Roman" w:cs="Times New Roman"/>
      <w:color w:val="auto"/>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C67F16"/>
    <w:pPr>
      <w:spacing w:line="240" w:lineRule="auto"/>
    </w:pPr>
    <w:rPr>
      <w:rFonts w:ascii="Times New Roman" w:hAnsi="Times New Roman" w:cs="Times New Roman"/>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C67F16"/>
    <w:pPr>
      <w:spacing w:line="240" w:lineRule="auto"/>
    </w:pPr>
    <w:rPr>
      <w:rFonts w:ascii="Times New Roman" w:hAnsi="Times New Roman" w:cs="Times New Roman"/>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3">
    <w:name w:val="Table Simple 3"/>
    <w:basedOn w:val="TableNormal"/>
    <w:semiHidden/>
    <w:rsid w:val="00C67F16"/>
    <w:pPr>
      <w:spacing w:line="240" w:lineRule="auto"/>
    </w:pPr>
    <w:rPr>
      <w:rFonts w:ascii="Times New Roman" w:hAnsi="Times New Roman" w:cs="Times New Roman"/>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C67F16"/>
    <w:pPr>
      <w:spacing w:line="240" w:lineRule="auto"/>
    </w:pPr>
    <w:rPr>
      <w:rFonts w:ascii="Times New Roman" w:hAnsi="Times New Roman" w:cs="Times New Roman"/>
      <w:color w:val="auto"/>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C67F16"/>
    <w:pPr>
      <w:spacing w:line="240" w:lineRule="auto"/>
    </w:pPr>
    <w:rPr>
      <w:rFonts w:ascii="Times New Roman" w:hAnsi="Times New Roman" w:cs="Times New Roman"/>
      <w:color w:val="aut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C67F16"/>
    <w:pPr>
      <w:spacing w:line="240" w:lineRule="auto"/>
    </w:pPr>
    <w:rPr>
      <w:rFonts w:ascii="Times New Roman" w:hAnsi="Times New Roman" w:cs="Times New Roman"/>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C67F16"/>
    <w:pPr>
      <w:spacing w:line="240" w:lineRule="auto"/>
    </w:pPr>
    <w:rPr>
      <w:rFonts w:ascii="Times New Roman" w:hAnsi="Times New Roman" w:cs="Times New Roman"/>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C67F16"/>
    <w:pPr>
      <w:spacing w:line="240" w:lineRule="auto"/>
    </w:pPr>
    <w:rPr>
      <w:rFonts w:ascii="Times New Roman" w:hAnsi="Times New Roman" w:cs="Times New Roman"/>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zFooter" w:customStyle="1">
    <w:name w:val="_zFooter"/>
    <w:uiPriority w:val="99"/>
    <w:rsid w:val="00C67F16"/>
    <w:pPr>
      <w:tabs>
        <w:tab w:val="right" w:pos="9639"/>
      </w:tabs>
      <w:spacing w:line="240" w:lineRule="auto"/>
      <w:jc w:val="center"/>
    </w:pPr>
    <w:rPr>
      <w:rFonts w:ascii="Arial" w:hAnsi="Arial" w:cs="Times New Roman"/>
      <w:color w:val="auto"/>
      <w:sz w:val="14"/>
      <w:szCs w:val="24"/>
      <w:lang w:eastAsia="en-US"/>
    </w:rPr>
  </w:style>
  <w:style w:type="paragraph" w:styleId="zHeader" w:customStyle="1">
    <w:name w:val="_zHeader"/>
    <w:uiPriority w:val="99"/>
    <w:semiHidden/>
    <w:rsid w:val="00C67F16"/>
    <w:pPr>
      <w:spacing w:line="240" w:lineRule="auto"/>
    </w:pPr>
    <w:rPr>
      <w:rFonts w:ascii="Times New Roman" w:hAnsi="Times New Roman" w:cs="Times New Roman"/>
      <w:color w:val="auto"/>
      <w:sz w:val="24"/>
      <w:szCs w:val="24"/>
      <w:lang w:eastAsia="en-US"/>
    </w:rPr>
  </w:style>
  <w:style w:type="character" w:styleId="zRptPgNum" w:customStyle="1">
    <w:name w:val="_zRptPgNum"/>
    <w:uiPriority w:val="99"/>
    <w:rsid w:val="00C67F16"/>
    <w:rPr>
      <w:color w:val="F58426"/>
    </w:rPr>
  </w:style>
  <w:style w:type="paragraph" w:styleId="DocumentMap">
    <w:name w:val="Document Map"/>
    <w:basedOn w:val="Normal"/>
    <w:link w:val="DocumentMapChar"/>
    <w:semiHidden/>
    <w:rsid w:val="00C67F16"/>
    <w:pPr>
      <w:shd w:val="clear" w:color="auto" w:fill="000080"/>
      <w:spacing w:line="240" w:lineRule="auto"/>
    </w:pPr>
    <w:rPr>
      <w:rFonts w:ascii="Tahoma" w:hAnsi="Tahoma" w:cs="Tahoma"/>
      <w:color w:val="auto"/>
      <w:lang w:eastAsia="en-US"/>
    </w:rPr>
  </w:style>
  <w:style w:type="character" w:styleId="DocumentMapChar" w:customStyle="1">
    <w:name w:val="Document Map Char"/>
    <w:basedOn w:val="DefaultParagraphFont"/>
    <w:link w:val="DocumentMap"/>
    <w:semiHidden/>
    <w:rsid w:val="00C67F16"/>
    <w:rPr>
      <w:rFonts w:ascii="Tahoma" w:hAnsi="Tahoma" w:cs="Tahoma"/>
      <w:color w:val="auto"/>
      <w:shd w:val="clear" w:color="auto" w:fill="000080"/>
      <w:lang w:eastAsia="en-US"/>
    </w:rPr>
  </w:style>
  <w:style w:type="paragraph" w:styleId="TOCTitle" w:customStyle="1">
    <w:name w:val="_TOCTitle"/>
    <w:basedOn w:val="HA"/>
    <w:next w:val="Body"/>
    <w:rsid w:val="00C67F16"/>
  </w:style>
  <w:style w:type="paragraph" w:styleId="TableTitle" w:customStyle="1">
    <w:name w:val="_TableTitle"/>
    <w:qFormat/>
    <w:rsid w:val="00C67F16"/>
    <w:pPr>
      <w:spacing w:after="120" w:line="220" w:lineRule="atLeast"/>
    </w:pPr>
    <w:rPr>
      <w:rFonts w:ascii="Arial" w:hAnsi="Arial"/>
      <w:b/>
      <w:color w:val="404040"/>
      <w:sz w:val="18"/>
      <w:szCs w:val="18"/>
      <w:lang w:eastAsia="en-US"/>
    </w:rPr>
  </w:style>
  <w:style w:type="table" w:styleId="DSETable" w:customStyle="1">
    <w:name w:val="DSE_Table"/>
    <w:basedOn w:val="TableGrid"/>
    <w:rsid w:val="00C67F16"/>
    <w:pPr>
      <w:spacing w:before="0" w:after="0" w:line="240" w:lineRule="auto"/>
      <w:ind w:left="0" w:right="0"/>
    </w:pPr>
    <w:rPr>
      <w:rFonts w:ascii="Times New Roman" w:hAnsi="Times New Roman"/>
      <w:color w:val="auto"/>
      <w:sz w:val="20"/>
    </w:rPr>
    <w:tblPr>
      <w:tblStyleRowBandSize w:val="1"/>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
    <w:tblStylePr w:type="firstRow">
      <w:pPr>
        <w:wordWrap/>
        <w:spacing w:before="60" w:beforeLines="0" w:beforeAutospacing="0" w:after="60" w:afterLines="0" w:afterAutospacing="0" w:line="220" w:lineRule="atLeast"/>
        <w:jc w:val="left"/>
      </w:pPr>
      <w:rPr>
        <w:rFonts w:ascii="Arial" w:hAnsi="Arial"/>
        <w:b w:val="0"/>
        <w:color w:val="393838" w:themeColor="text1"/>
        <w:sz w:val="18"/>
      </w:rPr>
      <w:tblPr/>
      <w:tcPr>
        <w:shd w:val="clear" w:color="auto" w:fill="A5DBD6"/>
      </w:tcPr>
    </w:tblStylePr>
    <w:tblStylePr w:type="lastRow">
      <w:rPr>
        <w:b w:val="0"/>
      </w:rPr>
      <w:tblPr/>
      <w:tcPr>
        <w:tcBorders>
          <w:bottom w:val="single" w:color="3BBEB4" w:sz="4" w:space="0"/>
        </w:tcBorders>
      </w:tcPr>
    </w:tblStylePr>
    <w:tblStylePr w:type="firstCol">
      <w:tblPr/>
      <w:tcPr>
        <w:shd w:val="clear" w:color="auto" w:fill="ECF7F6"/>
      </w:tcPr>
    </w:tblStylePr>
    <w:tblStylePr w:type="lastCol">
      <w:pPr>
        <w:jc w:val="left"/>
      </w:pPr>
    </w:tblStylePr>
    <w:tblStylePr w:type="band1Vert">
      <w:tblPr/>
      <w:tcPr>
        <w:shd w:val="clear" w:color="auto" w:fill="E9E9E9" w:themeFill="background2"/>
      </w:tcPr>
    </w:tblStylePr>
    <w:tblStylePr w:type="band2Vert">
      <w:tblPr/>
      <w:tcPr>
        <w:shd w:val="clear" w:color="auto" w:fill="ECF7F6"/>
      </w:tcPr>
    </w:tblStylePr>
    <w:tblStylePr w:type="band1Horz">
      <w:tblPr/>
      <w:tcPr>
        <w:tcBorders>
          <w:bottom w:val="single" w:color="3BBEB4" w:sz="4" w:space="0"/>
          <w:insideH w:val="nil"/>
        </w:tcBorders>
      </w:tcPr>
    </w:tblStylePr>
    <w:tblStylePr w:type="band2Horz">
      <w:tblPr/>
      <w:tcPr>
        <w:tcBorders>
          <w:bottom w:val="single" w:color="3BBEB4" w:sz="4" w:space="0"/>
          <w:insideH w:val="nil"/>
        </w:tcBorders>
      </w:tcPr>
    </w:tblStylePr>
    <w:tblStylePr w:type="nwCell">
      <w:pPr>
        <w:jc w:val="left"/>
      </w:pPr>
    </w:tblStylePr>
  </w:style>
  <w:style w:type="character" w:styleId="zFtrBold" w:customStyle="1">
    <w:name w:val="_zFtrBold"/>
    <w:uiPriority w:val="99"/>
    <w:rsid w:val="00C67F16"/>
    <w:rPr>
      <w:rFonts w:ascii="Arial" w:hAnsi="Arial"/>
      <w:b/>
    </w:rPr>
  </w:style>
  <w:style w:type="character" w:styleId="BalloonTextChar" w:customStyle="1">
    <w:name w:val="Balloon Text Char"/>
    <w:link w:val="BalloonText"/>
    <w:semiHidden/>
    <w:rsid w:val="00C67F16"/>
    <w:rPr>
      <w:rFonts w:ascii="Tahoma" w:hAnsi="Tahoma" w:cs="Tahoma"/>
      <w:sz w:val="16"/>
      <w:szCs w:val="16"/>
    </w:rPr>
  </w:style>
  <w:style w:type="table" w:styleId="DEPITable" w:customStyle="1">
    <w:name w:val="DEPI_Table"/>
    <w:basedOn w:val="TableNormal"/>
    <w:uiPriority w:val="99"/>
    <w:rsid w:val="00C67F16"/>
    <w:pPr>
      <w:spacing w:line="240" w:lineRule="auto"/>
    </w:pPr>
    <w:rPr>
      <w:rFonts w:ascii="Times New Roman" w:hAnsi="Times New Roman" w:cs="Times New Roman"/>
      <w:color w:val="auto"/>
    </w:rPr>
    <w:tblPr>
      <w:tblInd w:w="108" w:type="dxa"/>
      <w:tblBorders>
        <w:bottom w:val="single" w:color="F58426" w:sz="8" w:space="0"/>
        <w:insideH w:val="single" w:color="FCBD8A" w:sz="4" w:space="0"/>
      </w:tblBorders>
    </w:tblPr>
    <w:tblStylePr w:type="firstRow">
      <w:tblPr/>
      <w:trPr>
        <w:cantSplit/>
        <w:tblHeader/>
      </w:trPr>
      <w:tcPr>
        <w:shd w:val="clear" w:color="auto" w:fill="FCBD8A"/>
      </w:tcPr>
    </w:tblStylePr>
  </w:style>
  <w:style w:type="paragraph" w:styleId="exampletext" w:customStyle="1">
    <w:name w:val="example text"/>
    <w:basedOn w:val="Normal"/>
    <w:link w:val="exampletextChar"/>
    <w:qFormat/>
    <w:rsid w:val="00C67F16"/>
    <w:pPr>
      <w:spacing w:after="120" w:line="276" w:lineRule="auto"/>
      <w:jc w:val="both"/>
    </w:pPr>
    <w:rPr>
      <w:rFonts w:ascii="Calibri" w:hAnsi="Calibri" w:cs="Times New Roman"/>
      <w:bCs/>
      <w:noProof/>
      <w:color w:val="7030A0"/>
      <w:sz w:val="24"/>
      <w:szCs w:val="24"/>
    </w:rPr>
  </w:style>
  <w:style w:type="character" w:styleId="exampletextChar" w:customStyle="1">
    <w:name w:val="example text Char"/>
    <w:link w:val="exampletext"/>
    <w:rsid w:val="00C67F16"/>
    <w:rPr>
      <w:rFonts w:ascii="Calibri" w:hAnsi="Calibri" w:cs="Times New Roman"/>
      <w:bCs/>
      <w:noProof/>
      <w:color w:val="7030A0"/>
      <w:sz w:val="24"/>
      <w:szCs w:val="24"/>
    </w:rPr>
  </w:style>
  <w:style w:type="paragraph" w:styleId="guidingtext" w:customStyle="1">
    <w:name w:val="guiding text"/>
    <w:basedOn w:val="Normal"/>
    <w:link w:val="guidingtextChar"/>
    <w:qFormat/>
    <w:rsid w:val="00C67F16"/>
    <w:pPr>
      <w:spacing w:after="120" w:line="276" w:lineRule="auto"/>
      <w:jc w:val="both"/>
    </w:pPr>
    <w:rPr>
      <w:rFonts w:ascii="Calibri" w:hAnsi="Calibri" w:cs="Times New Roman"/>
      <w:noProof/>
      <w:color w:val="3B3A3A" w:themeColor="accent1" w:themeShade="BF"/>
      <w:sz w:val="24"/>
      <w:szCs w:val="24"/>
    </w:rPr>
  </w:style>
  <w:style w:type="character" w:styleId="guidingtextChar" w:customStyle="1">
    <w:name w:val="guiding text Char"/>
    <w:basedOn w:val="DefaultParagraphFont"/>
    <w:link w:val="guidingtext"/>
    <w:rsid w:val="00C67F16"/>
    <w:rPr>
      <w:rFonts w:ascii="Calibri" w:hAnsi="Calibri" w:cs="Times New Roman"/>
      <w:noProof/>
      <w:color w:val="3B3A3A" w:themeColor="accent1" w:themeShade="BF"/>
      <w:sz w:val="24"/>
      <w:szCs w:val="24"/>
    </w:rPr>
  </w:style>
  <w:style w:type="paragraph" w:styleId="Heading10" w:customStyle="1">
    <w:name w:val="Heading #1"/>
    <w:basedOn w:val="Normal"/>
    <w:rsid w:val="00C67F16"/>
    <w:pPr>
      <w:spacing w:after="120" w:line="360" w:lineRule="auto"/>
    </w:pPr>
    <w:rPr>
      <w:rFonts w:ascii="Calibri" w:hAnsi="Calibri" w:cs="Times New Roman"/>
      <w:color w:val="auto"/>
      <w:sz w:val="24"/>
      <w:szCs w:val="24"/>
    </w:rPr>
  </w:style>
  <w:style w:type="character" w:styleId="CaptionChar" w:customStyle="1">
    <w:name w:val="Caption Char"/>
    <w:aliases w:val="Figure Caption Char,Figure caption Char,Caption table Char,Figure Char,CDM B/Caption Char,Table Caption Char,TABLE Char,Char Char,Item Char,Figure Heading Char"/>
    <w:link w:val="Caption"/>
    <w:locked/>
    <w:rsid w:val="00C67F16"/>
    <w:rPr>
      <w:b/>
      <w:bCs/>
      <w:sz w:val="16"/>
    </w:rPr>
  </w:style>
  <w:style w:type="character" w:styleId="TabletextLeftChar0" w:customStyle="1">
    <w:name w:val="Table text Left Char"/>
    <w:link w:val="TabletextLeft0"/>
    <w:locked/>
    <w:rsid w:val="00C67F16"/>
    <w:rPr>
      <w:rFonts w:ascii="Arial" w:hAnsi="Arial"/>
      <w:noProof/>
      <w:sz w:val="18"/>
    </w:rPr>
  </w:style>
  <w:style w:type="paragraph" w:styleId="TabletextLeft0" w:customStyle="1">
    <w:name w:val="Table text Left"/>
    <w:basedOn w:val="Normal"/>
    <w:link w:val="TabletextLeftChar0"/>
    <w:rsid w:val="00C67F16"/>
    <w:pPr>
      <w:widowControl w:val="0"/>
      <w:spacing w:before="20" w:after="20" w:line="240" w:lineRule="auto"/>
      <w:jc w:val="both"/>
    </w:pPr>
    <w:rPr>
      <w:rFonts w:ascii="Arial" w:hAnsi="Arial"/>
      <w:noProof/>
      <w:sz w:val="18"/>
    </w:rPr>
  </w:style>
  <w:style w:type="paragraph" w:styleId="Heading20" w:customStyle="1">
    <w:name w:val="Heading #2"/>
    <w:basedOn w:val="Normal"/>
    <w:rsid w:val="00C67F16"/>
    <w:pPr>
      <w:spacing w:after="120" w:line="276" w:lineRule="auto"/>
      <w:jc w:val="both"/>
    </w:pPr>
    <w:rPr>
      <w:rFonts w:ascii="Calibri" w:hAnsi="Calibri" w:cs="Times New Roman"/>
      <w:noProof/>
      <w:color w:val="auto"/>
      <w:sz w:val="24"/>
      <w:szCs w:val="24"/>
    </w:rPr>
  </w:style>
  <w:style w:type="numbering" w:styleId="StylePicturebulleted" w:customStyle="1">
    <w:name w:val="Style Picture bulleted"/>
    <w:rsid w:val="00C67F16"/>
    <w:pPr>
      <w:numPr>
        <w:numId w:val="20"/>
      </w:numPr>
    </w:pPr>
  </w:style>
  <w:style w:type="character" w:styleId="ListParagraphChar" w:customStyle="1">
    <w:name w:val="List Paragraph Char"/>
    <w:aliases w:val="Bullet list Char,breifing heading Char,List 1 Char,Recommendation Char,1 heading Char,DDM Gen Text Char,List Paragraph1 Char,List Paragraph11 Char"/>
    <w:basedOn w:val="DefaultParagraphFont"/>
    <w:link w:val="ListParagraph"/>
    <w:uiPriority w:val="34"/>
    <w:rsid w:val="00C67F16"/>
  </w:style>
  <w:style w:type="paragraph" w:styleId="paragraph" w:customStyle="1">
    <w:name w:val="paragraph"/>
    <w:basedOn w:val="Normal"/>
    <w:rsid w:val="00C67F16"/>
    <w:pPr>
      <w:spacing w:before="100" w:beforeAutospacing="1" w:after="100" w:afterAutospacing="1" w:line="240" w:lineRule="auto"/>
    </w:pPr>
    <w:rPr>
      <w:rFonts w:ascii="Times New Roman" w:hAnsi="Times New Roman" w:cs="Times New Roman"/>
      <w:color w:val="auto"/>
      <w:sz w:val="24"/>
      <w:szCs w:val="24"/>
      <w:lang w:val="en-US" w:eastAsia="en-US"/>
    </w:rPr>
  </w:style>
  <w:style w:type="character" w:styleId="normaltextrun" w:customStyle="1">
    <w:name w:val="normaltextrun"/>
    <w:basedOn w:val="DefaultParagraphFont"/>
    <w:rsid w:val="00C67F16"/>
  </w:style>
  <w:style w:type="character" w:styleId="eop" w:customStyle="1">
    <w:name w:val="eop"/>
    <w:basedOn w:val="DefaultParagraphFont"/>
    <w:rsid w:val="00C67F16"/>
  </w:style>
  <w:style w:type="character" w:styleId="UnresolvedMention">
    <w:name w:val="Unresolved Mention"/>
    <w:basedOn w:val="DefaultParagraphFont"/>
    <w:uiPriority w:val="99"/>
    <w:unhideWhenUsed/>
    <w:rsid w:val="006C0623"/>
    <w:rPr>
      <w:color w:val="605E5C"/>
      <w:shd w:val="clear" w:color="auto" w:fill="E1DFDD"/>
    </w:rPr>
  </w:style>
  <w:style w:type="table" w:styleId="LightList-Accent2">
    <w:name w:val="Light List Accent 2"/>
    <w:basedOn w:val="TableNormal"/>
    <w:uiPriority w:val="61"/>
    <w:rsid w:val="002E379A"/>
    <w:pPr>
      <w:spacing w:line="240" w:lineRule="auto"/>
    </w:pPr>
    <w:rPr>
      <w:rFonts w:eastAsiaTheme="minorHAnsi" w:cstheme="minorBidi"/>
      <w:color w:val="auto"/>
      <w:szCs w:val="22"/>
      <w:lang w:eastAsia="en-US"/>
    </w:rPr>
    <w:tblPr>
      <w:tblStyleRowBandSize w:val="1"/>
      <w:tblStyleColBandSize w:val="1"/>
      <w:tblBorders>
        <w:top w:val="single" w:color="7B7A7A" w:themeColor="accent2" w:sz="8" w:space="0"/>
        <w:left w:val="single" w:color="7B7A7A" w:themeColor="accent2" w:sz="8" w:space="0"/>
        <w:bottom w:val="single" w:color="7B7A7A" w:themeColor="accent2" w:sz="8" w:space="0"/>
        <w:right w:val="single" w:color="7B7A7A" w:themeColor="accent2" w:sz="8" w:space="0"/>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color="7B7A7A" w:themeColor="accent2" w:sz="6" w:space="0"/>
          <w:left w:val="single" w:color="7B7A7A" w:themeColor="accent2" w:sz="8" w:space="0"/>
          <w:bottom w:val="single" w:color="7B7A7A" w:themeColor="accent2" w:sz="8" w:space="0"/>
          <w:right w:val="single" w:color="7B7A7A" w:themeColor="accent2" w:sz="8" w:space="0"/>
        </w:tcBorders>
      </w:tcPr>
    </w:tblStylePr>
    <w:tblStylePr w:type="firstCol">
      <w:rPr>
        <w:b/>
        <w:bCs/>
      </w:rPr>
    </w:tblStylePr>
    <w:tblStylePr w:type="lastCol">
      <w:rPr>
        <w:b/>
        <w:bCs/>
      </w:rPr>
    </w:tblStylePr>
    <w:tblStylePr w:type="band1Vert">
      <w:tblPr/>
      <w:tcPr>
        <w:tcBorders>
          <w:top w:val="single" w:color="7B7A7A" w:themeColor="accent2" w:sz="8" w:space="0"/>
          <w:left w:val="single" w:color="7B7A7A" w:themeColor="accent2" w:sz="8" w:space="0"/>
          <w:bottom w:val="single" w:color="7B7A7A" w:themeColor="accent2" w:sz="8" w:space="0"/>
          <w:right w:val="single" w:color="7B7A7A" w:themeColor="accent2" w:sz="8" w:space="0"/>
        </w:tcBorders>
      </w:tcPr>
    </w:tblStylePr>
    <w:tblStylePr w:type="band1Horz">
      <w:tblPr/>
      <w:tcPr>
        <w:tcBorders>
          <w:top w:val="single" w:color="7B7A7A" w:themeColor="accent2" w:sz="8" w:space="0"/>
          <w:left w:val="single" w:color="7B7A7A" w:themeColor="accent2" w:sz="8" w:space="0"/>
          <w:bottom w:val="single" w:color="7B7A7A" w:themeColor="accent2" w:sz="8" w:space="0"/>
          <w:right w:val="single" w:color="7B7A7A" w:themeColor="accent2" w:sz="8" w:space="0"/>
        </w:tcBorders>
      </w:tcPr>
    </w:tblStylePr>
  </w:style>
  <w:style w:type="paragraph" w:styleId="Revision">
    <w:name w:val="Revision"/>
    <w:hidden/>
    <w:uiPriority w:val="99"/>
    <w:semiHidden/>
    <w:rsid w:val="00496C8F"/>
    <w:pPr>
      <w:spacing w:line="240" w:lineRule="auto"/>
    </w:pPr>
  </w:style>
  <w:style w:type="paragraph" w:styleId="VMFRPBodyCopy" w:customStyle="1">
    <w:name w:val="VMFRP Body Copy"/>
    <w:basedOn w:val="Normal"/>
    <w:qFormat/>
    <w:rsid w:val="00EF609A"/>
    <w:pPr>
      <w:spacing w:line="240" w:lineRule="auto"/>
    </w:pPr>
    <w:rPr>
      <w:rFonts w:eastAsiaTheme="minorHAnsi" w:cstheme="minorBidi"/>
      <w:color w:val="auto"/>
      <w:sz w:val="24"/>
      <w:szCs w:val="24"/>
      <w:lang w:eastAsia="en-US"/>
    </w:rPr>
  </w:style>
  <w:style w:type="paragraph" w:styleId="VMFRPBullets" w:customStyle="1">
    <w:name w:val="VMFRP Bullets"/>
    <w:basedOn w:val="VMFRPBodyCopy"/>
    <w:autoRedefine/>
    <w:qFormat/>
    <w:rsid w:val="00EF609A"/>
    <w:pPr>
      <w:numPr>
        <w:numId w:val="22"/>
      </w:numPr>
      <w:spacing w:after="40"/>
      <w:ind w:left="278" w:hanging="278"/>
    </w:pPr>
    <w:rPr>
      <w:rFonts w:asciiTheme="majorHAnsi" w:hAnsiTheme="majorHAnsi" w:cstheme="majorHAnsi"/>
      <w:sz w:val="22"/>
      <w:szCs w:val="22"/>
    </w:rPr>
  </w:style>
  <w:style w:type="table" w:styleId="TableGrid10" w:customStyle="1">
    <w:name w:val="Table Grid1"/>
    <w:basedOn w:val="TableNormal"/>
    <w:next w:val="TableGrid"/>
    <w:uiPriority w:val="39"/>
    <w:rsid w:val="00EF609A"/>
    <w:pPr>
      <w:spacing w:line="240" w:lineRule="auto"/>
    </w:pPr>
    <w:rPr>
      <w:rFonts w:ascii="Arial" w:hAnsi="Arial" w:eastAsia="Calibri" w:cs="Times New Roman"/>
      <w:color w:val="auto"/>
    </w:r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Body1" w:customStyle="1">
    <w:name w:val="Body1"/>
    <w:basedOn w:val="Normal"/>
    <w:link w:val="Body1Char"/>
    <w:qFormat/>
    <w:rsid w:val="004D23E0"/>
    <w:pPr>
      <w:spacing w:before="120" w:after="120" w:line="288" w:lineRule="auto"/>
    </w:pPr>
    <w:rPr>
      <w:rFonts w:ascii="Arial" w:hAnsi="Arial" w:eastAsiaTheme="minorHAnsi"/>
      <w:color w:val="auto"/>
      <w:lang w:eastAsia="en-US"/>
    </w:rPr>
  </w:style>
  <w:style w:type="character" w:styleId="Body1Char" w:customStyle="1">
    <w:name w:val="Body1 Char"/>
    <w:basedOn w:val="DefaultParagraphFont"/>
    <w:link w:val="Body1"/>
    <w:rsid w:val="004D23E0"/>
    <w:rPr>
      <w:rFonts w:ascii="Arial" w:hAnsi="Arial" w:eastAsiaTheme="minorHAnsi"/>
      <w:color w:val="auto"/>
      <w:lang w:eastAsia="en-US"/>
    </w:rPr>
  </w:style>
  <w:style w:type="paragraph" w:styleId="Default" w:customStyle="1">
    <w:name w:val="Default"/>
    <w:rsid w:val="00B961CB"/>
    <w:pPr>
      <w:autoSpaceDE w:val="0"/>
      <w:autoSpaceDN w:val="0"/>
      <w:adjustRightInd w:val="0"/>
      <w:spacing w:line="240" w:lineRule="auto"/>
    </w:pPr>
    <w:rPr>
      <w:rFonts w:ascii="Calibri" w:hAnsi="Calibri" w:cs="Calibri"/>
      <w:color w:val="000000"/>
      <w:sz w:val="24"/>
      <w:szCs w:val="24"/>
    </w:rPr>
  </w:style>
  <w:style w:type="paragraph" w:styleId="TOC9">
    <w:name w:val="toc 9"/>
    <w:basedOn w:val="Normal"/>
    <w:next w:val="Normal"/>
    <w:autoRedefine/>
    <w:uiPriority w:val="39"/>
    <w:semiHidden/>
    <w:unhideWhenUsed/>
    <w:rsid w:val="004D444E"/>
    <w:pPr>
      <w:spacing w:after="100"/>
      <w:ind w:left="1600"/>
    </w:pPr>
  </w:style>
  <w:style w:type="paragraph" w:styleId="BodyBullets" w:customStyle="1">
    <w:name w:val="Body Bullets"/>
    <w:basedOn w:val="ListParagraph"/>
    <w:qFormat/>
    <w:rsid w:val="00AF02A9"/>
    <w:pPr>
      <w:widowControl w:val="0"/>
      <w:numPr>
        <w:numId w:val="23"/>
      </w:numPr>
      <w:tabs>
        <w:tab w:val="left" w:pos="357"/>
      </w:tabs>
      <w:spacing w:before="120" w:line="240" w:lineRule="auto"/>
      <w:ind w:left="709" w:hanging="352"/>
      <w:contextualSpacing w:val="0"/>
      <w:jc w:val="both"/>
    </w:pPr>
    <w:rPr>
      <w:rFonts w:cstheme="minorHAnsi"/>
      <w:color w:val="191919"/>
      <w:sz w:val="22"/>
      <w:szCs w:val="22"/>
    </w:rPr>
  </w:style>
  <w:style w:type="paragraph" w:styleId="Bibliography">
    <w:name w:val="Bibliography"/>
    <w:basedOn w:val="Normal"/>
    <w:next w:val="Normal"/>
    <w:uiPriority w:val="37"/>
    <w:unhideWhenUsed/>
    <w:rsid w:val="00463D69"/>
  </w:style>
  <w:style w:type="character" w:styleId="Mention">
    <w:name w:val="Mention"/>
    <w:basedOn w:val="DefaultParagraphFont"/>
    <w:uiPriority w:val="99"/>
    <w:unhideWhenUsed/>
    <w:rsid w:val="00093E34"/>
    <w:rPr>
      <w:color w:val="2B579A"/>
      <w:shd w:val="clear" w:color="auto" w:fill="E1DFDD"/>
    </w:rPr>
  </w:style>
  <w:style w:type="table" w:styleId="GridTable4-Accent51" w:customStyle="1">
    <w:name w:val="Grid Table 4 - Accent 51"/>
    <w:basedOn w:val="TableNormal"/>
    <w:uiPriority w:val="49"/>
    <w:rsid w:val="0066716B"/>
    <w:pPr>
      <w:spacing w:line="240" w:lineRule="auto"/>
    </w:pPr>
    <w:rPr>
      <w:rFonts w:cs="Times New Roman"/>
    </w:rPr>
    <w:tblPr>
      <w:tblStyleRowBandSize w:val="1"/>
      <w:tblStyleColBandSize w:val="1"/>
      <w:tblBorders>
        <w:top w:val="single" w:color="A2A1A1" w:themeColor="accent5" w:themeTint="99" w:sz="4" w:space="0"/>
        <w:left w:val="single" w:color="A2A1A1" w:themeColor="accent5" w:themeTint="99" w:sz="4" w:space="0"/>
        <w:bottom w:val="single" w:color="A2A1A1" w:themeColor="accent5" w:themeTint="99" w:sz="4" w:space="0"/>
        <w:right w:val="single" w:color="A2A1A1" w:themeColor="accent5" w:themeTint="99" w:sz="4" w:space="0"/>
        <w:insideH w:val="single" w:color="A2A1A1" w:themeColor="accent5" w:themeTint="99" w:sz="4" w:space="0"/>
        <w:insideV w:val="single" w:color="A2A1A1" w:themeColor="accent5" w:themeTint="99" w:sz="4" w:space="0"/>
      </w:tblBorders>
    </w:tblPr>
    <w:tblStylePr w:type="firstRow">
      <w:rPr>
        <w:b/>
        <w:bCs/>
        <w:color w:val="FFFFFF" w:themeColor="background1"/>
      </w:rPr>
      <w:tblPr/>
      <w:tcPr>
        <w:tcBorders>
          <w:top w:val="single" w:color="656464" w:themeColor="accent5" w:sz="4" w:space="0"/>
          <w:left w:val="single" w:color="656464" w:themeColor="accent5" w:sz="4" w:space="0"/>
          <w:bottom w:val="single" w:color="656464" w:themeColor="accent5" w:sz="4" w:space="0"/>
          <w:right w:val="single" w:color="656464" w:themeColor="accent5" w:sz="4" w:space="0"/>
          <w:insideH w:val="nil"/>
          <w:insideV w:val="nil"/>
        </w:tcBorders>
        <w:shd w:val="clear" w:color="auto" w:fill="656464" w:themeFill="accent5"/>
      </w:tcPr>
    </w:tblStylePr>
    <w:tblStylePr w:type="lastRow">
      <w:rPr>
        <w:b/>
        <w:bCs/>
      </w:rPr>
      <w:tblPr/>
      <w:tcPr>
        <w:tcBorders>
          <w:top w:val="double" w:color="656464" w:themeColor="accent5" w:sz="4" w:space="0"/>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paragraph" w:styleId="tabletextalluvium" w:customStyle="1">
    <w:name w:val="table text alluvium"/>
    <w:basedOn w:val="Normal"/>
    <w:link w:val="tabletextalluviumChar"/>
    <w:qFormat/>
    <w:rsid w:val="0066716B"/>
    <w:pPr>
      <w:spacing w:before="40" w:after="40" w:line="240" w:lineRule="auto"/>
    </w:pPr>
    <w:rPr>
      <w:rFonts w:cstheme="minorBidi"/>
      <w:color w:val="auto"/>
      <w:sz w:val="18"/>
      <w:szCs w:val="18"/>
      <w:lang w:eastAsia="en-US"/>
    </w:rPr>
  </w:style>
  <w:style w:type="character" w:styleId="tabletextalluviumChar" w:customStyle="1">
    <w:name w:val="table text alluvium Char"/>
    <w:basedOn w:val="DefaultParagraphFont"/>
    <w:link w:val="tabletextalluvium"/>
    <w:rsid w:val="0066716B"/>
    <w:rPr>
      <w:rFonts w:cstheme="minorBidi"/>
      <w:color w:val="auto"/>
      <w:sz w:val="18"/>
      <w:szCs w:val="18"/>
      <w:lang w:eastAsia="en-US"/>
    </w:rPr>
  </w:style>
  <w:style w:type="character" w:styleId="docheader" w:customStyle="1">
    <w:name w:val="docheader"/>
    <w:basedOn w:val="DefaultParagraphFont"/>
    <w:rsid w:val="00106244"/>
  </w:style>
  <w:style w:type="character" w:styleId="Heading1TopofPageChar" w:customStyle="1">
    <w:name w:val="Heading 1 Top of Page Char"/>
    <w:basedOn w:val="DefaultParagraphFont"/>
    <w:link w:val="Heading1TopofPage"/>
    <w:rsid w:val="00ED0253"/>
    <w:rPr>
      <w:b/>
      <w:bCs/>
      <w:color w:val="393838" w:themeColor="text2"/>
      <w:kern w:val="32"/>
      <w:sz w:val="40"/>
      <w:szCs w:val="32"/>
    </w:rPr>
  </w:style>
  <w:style w:type="table" w:styleId="ListTable3">
    <w:name w:val="List Table 3"/>
    <w:basedOn w:val="TableNormal"/>
    <w:uiPriority w:val="48"/>
    <w:rsid w:val="00670EE5"/>
    <w:pPr>
      <w:spacing w:line="240" w:lineRule="auto"/>
    </w:pPr>
    <w:tblPr>
      <w:tblStyleRowBandSize w:val="1"/>
      <w:tblStyleColBandSize w:val="1"/>
      <w:tblBorders>
        <w:top w:val="single" w:color="393838" w:themeColor="text1" w:sz="4" w:space="0"/>
        <w:left w:val="single" w:color="393838" w:themeColor="text1" w:sz="4" w:space="0"/>
        <w:bottom w:val="single" w:color="393838" w:themeColor="text1" w:sz="4" w:space="0"/>
        <w:right w:val="single" w:color="393838" w:themeColor="text1" w:sz="4" w:space="0"/>
      </w:tblBorders>
    </w:tblPr>
    <w:tblStylePr w:type="firstRow">
      <w:rPr>
        <w:b/>
        <w:bCs/>
        <w:color w:val="FFFFFF" w:themeColor="background1"/>
      </w:rPr>
      <w:tblPr/>
      <w:tcPr>
        <w:shd w:val="clear" w:color="auto" w:fill="393838" w:themeFill="text1"/>
      </w:tcPr>
    </w:tblStylePr>
    <w:tblStylePr w:type="lastRow">
      <w:rPr>
        <w:b/>
        <w:bCs/>
      </w:rPr>
      <w:tblPr/>
      <w:tcPr>
        <w:tcBorders>
          <w:top w:val="double" w:color="393838"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93838" w:themeColor="text1" w:sz="4" w:space="0"/>
          <w:right w:val="single" w:color="393838" w:themeColor="text1" w:sz="4" w:space="0"/>
        </w:tcBorders>
      </w:tcPr>
    </w:tblStylePr>
    <w:tblStylePr w:type="band1Horz">
      <w:tblPr/>
      <w:tcPr>
        <w:tcBorders>
          <w:top w:val="single" w:color="393838" w:themeColor="text1" w:sz="4" w:space="0"/>
          <w:bottom w:val="single" w:color="393838"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93838" w:themeColor="text1" w:sz="4" w:space="0"/>
          <w:left w:val="nil"/>
        </w:tcBorders>
      </w:tcPr>
    </w:tblStylePr>
    <w:tblStylePr w:type="swCell">
      <w:tblPr/>
      <w:tcPr>
        <w:tcBorders>
          <w:top w:val="double" w:color="393838" w:themeColor="text1" w:sz="4" w:space="0"/>
          <w:right w:val="nil"/>
        </w:tcBorders>
      </w:tcPr>
    </w:tblStylePr>
  </w:style>
  <w:style w:type="table" w:styleId="GridTable4-Accent1">
    <w:name w:val="Grid Table 4 Accent 1"/>
    <w:basedOn w:val="TableNormal"/>
    <w:uiPriority w:val="49"/>
    <w:rsid w:val="00D24799"/>
    <w:pPr>
      <w:spacing w:line="240" w:lineRule="auto"/>
    </w:pPr>
    <w:rPr>
      <w:rFonts w:eastAsiaTheme="minorHAnsi" w:cstheme="minorBidi"/>
      <w:color w:val="auto"/>
      <w:sz w:val="22"/>
      <w:szCs w:val="22"/>
      <w:lang w:eastAsia="en-US"/>
    </w:rPr>
    <w:tblPr>
      <w:tblStyleRowBandSize w:val="1"/>
      <w:tblStyleColBandSize w:val="1"/>
      <w:tblBorders>
        <w:top w:val="single" w:color="959494" w:themeColor="accent1" w:themeTint="99" w:sz="4" w:space="0"/>
        <w:left w:val="single" w:color="959494" w:themeColor="accent1" w:themeTint="99" w:sz="4" w:space="0"/>
        <w:bottom w:val="single" w:color="959494" w:themeColor="accent1" w:themeTint="99" w:sz="4" w:space="0"/>
        <w:right w:val="single" w:color="959494" w:themeColor="accent1" w:themeTint="99" w:sz="4" w:space="0"/>
        <w:insideH w:val="single" w:color="959494" w:themeColor="accent1" w:themeTint="99" w:sz="4" w:space="0"/>
        <w:insideV w:val="single" w:color="959494" w:themeColor="accent1" w:themeTint="99" w:sz="4" w:space="0"/>
      </w:tblBorders>
    </w:tblPr>
    <w:tblStylePr w:type="firstRow">
      <w:rPr>
        <w:b/>
        <w:bCs/>
        <w:color w:val="FFFFFF" w:themeColor="background1"/>
      </w:rPr>
      <w:tblPr/>
      <w:tcPr>
        <w:tcBorders>
          <w:top w:val="single" w:color="4F4E4E" w:themeColor="accent1" w:sz="4" w:space="0"/>
          <w:left w:val="single" w:color="4F4E4E" w:themeColor="accent1" w:sz="4" w:space="0"/>
          <w:bottom w:val="single" w:color="4F4E4E" w:themeColor="accent1" w:sz="4" w:space="0"/>
          <w:right w:val="single" w:color="4F4E4E" w:themeColor="accent1" w:sz="4" w:space="0"/>
          <w:insideH w:val="nil"/>
          <w:insideV w:val="nil"/>
        </w:tcBorders>
        <w:shd w:val="clear" w:color="auto" w:fill="4F4E4E" w:themeFill="accent1"/>
      </w:tcPr>
    </w:tblStylePr>
    <w:tblStylePr w:type="lastRow">
      <w:rPr>
        <w:b/>
        <w:bCs/>
      </w:rPr>
      <w:tblPr/>
      <w:tcPr>
        <w:tcBorders>
          <w:top w:val="double" w:color="4F4E4E" w:themeColor="accent1" w:sz="4" w:space="0"/>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3-Accent5">
    <w:name w:val="List Table 3 Accent 5"/>
    <w:basedOn w:val="TableNormal"/>
    <w:uiPriority w:val="48"/>
    <w:rsid w:val="00D24799"/>
    <w:pPr>
      <w:spacing w:line="240" w:lineRule="auto"/>
    </w:pPr>
    <w:rPr>
      <w:rFonts w:eastAsiaTheme="minorHAnsi" w:cstheme="minorBidi"/>
      <w:color w:val="auto"/>
      <w:sz w:val="22"/>
      <w:szCs w:val="22"/>
      <w:lang w:eastAsia="en-US"/>
    </w:rPr>
    <w:tblPr>
      <w:tblStyleRowBandSize w:val="1"/>
      <w:tblStyleColBandSize w:val="1"/>
      <w:tblBorders>
        <w:top w:val="single" w:color="656464" w:themeColor="accent5" w:sz="4" w:space="0"/>
        <w:left w:val="single" w:color="656464" w:themeColor="accent5" w:sz="4" w:space="0"/>
        <w:bottom w:val="single" w:color="656464" w:themeColor="accent5" w:sz="4" w:space="0"/>
        <w:right w:val="single" w:color="656464" w:themeColor="accent5" w:sz="4" w:space="0"/>
      </w:tblBorders>
    </w:tblPr>
    <w:tblStylePr w:type="firstRow">
      <w:rPr>
        <w:b/>
        <w:bCs/>
        <w:color w:val="FFFFFF" w:themeColor="background1"/>
      </w:rPr>
      <w:tblPr/>
      <w:tcPr>
        <w:shd w:val="clear" w:color="auto" w:fill="656464" w:themeFill="accent5"/>
      </w:tcPr>
    </w:tblStylePr>
    <w:tblStylePr w:type="lastRow">
      <w:rPr>
        <w:b/>
        <w:bCs/>
      </w:rPr>
      <w:tblPr/>
      <w:tcPr>
        <w:tcBorders>
          <w:top w:val="double" w:color="656464"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56464" w:themeColor="accent5" w:sz="4" w:space="0"/>
          <w:right w:val="single" w:color="656464" w:themeColor="accent5" w:sz="4" w:space="0"/>
        </w:tcBorders>
      </w:tcPr>
    </w:tblStylePr>
    <w:tblStylePr w:type="band1Horz">
      <w:tblPr/>
      <w:tcPr>
        <w:tcBorders>
          <w:top w:val="single" w:color="656464" w:themeColor="accent5" w:sz="4" w:space="0"/>
          <w:bottom w:val="single" w:color="656464"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56464" w:themeColor="accent5" w:sz="4" w:space="0"/>
          <w:left w:val="nil"/>
        </w:tcBorders>
      </w:tcPr>
    </w:tblStylePr>
    <w:tblStylePr w:type="swCell">
      <w:tblPr/>
      <w:tcPr>
        <w:tcBorders>
          <w:top w:val="double" w:color="656464" w:themeColor="accent5" w:sz="4" w:space="0"/>
          <w:right w:val="nil"/>
        </w:tcBorders>
      </w:tcPr>
    </w:tblStylePr>
  </w:style>
  <w:style w:type="table" w:styleId="GridTable4-Accent2">
    <w:name w:val="Grid Table 4 Accent 2"/>
    <w:basedOn w:val="TableNormal"/>
    <w:uiPriority w:val="49"/>
    <w:rsid w:val="00127AA4"/>
    <w:pPr>
      <w:spacing w:line="240" w:lineRule="auto"/>
    </w:pPr>
    <w:tblPr>
      <w:tblStyleRowBandSize w:val="1"/>
      <w:tblStyleColBandSize w:val="1"/>
      <w:tblBorders>
        <w:top w:val="single" w:color="AFAFAF" w:themeColor="accent2" w:themeTint="99" w:sz="4" w:space="0"/>
        <w:left w:val="single" w:color="AFAFAF" w:themeColor="accent2" w:themeTint="99" w:sz="4" w:space="0"/>
        <w:bottom w:val="single" w:color="AFAFAF" w:themeColor="accent2" w:themeTint="99" w:sz="4" w:space="0"/>
        <w:right w:val="single" w:color="AFAFAF" w:themeColor="accent2" w:themeTint="99" w:sz="4" w:space="0"/>
        <w:insideH w:val="single" w:color="AFAFAF" w:themeColor="accent2" w:themeTint="99" w:sz="4" w:space="0"/>
        <w:insideV w:val="single" w:color="AFAFAF" w:themeColor="accent2" w:themeTint="99" w:sz="4" w:space="0"/>
      </w:tblBorders>
    </w:tblPr>
    <w:tblStylePr w:type="firstRow">
      <w:rPr>
        <w:b/>
        <w:bCs/>
        <w:color w:val="FFFFFF" w:themeColor="background1"/>
      </w:rPr>
      <w:tblPr/>
      <w:tcPr>
        <w:tcBorders>
          <w:top w:val="single" w:color="7B7A7A" w:themeColor="accent2" w:sz="4" w:space="0"/>
          <w:left w:val="single" w:color="7B7A7A" w:themeColor="accent2" w:sz="4" w:space="0"/>
          <w:bottom w:val="single" w:color="7B7A7A" w:themeColor="accent2" w:sz="4" w:space="0"/>
          <w:right w:val="single" w:color="7B7A7A" w:themeColor="accent2" w:sz="4" w:space="0"/>
          <w:insideH w:val="nil"/>
          <w:insideV w:val="nil"/>
        </w:tcBorders>
        <w:shd w:val="clear" w:color="auto" w:fill="7B7A7A" w:themeFill="accent2"/>
      </w:tcPr>
    </w:tblStylePr>
    <w:tblStylePr w:type="lastRow">
      <w:rPr>
        <w:b/>
        <w:bCs/>
      </w:rPr>
      <w:tblPr/>
      <w:tcPr>
        <w:tcBorders>
          <w:top w:val="double" w:color="7B7A7A" w:themeColor="accent2" w:sz="4" w:space="0"/>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3-Accent2">
    <w:name w:val="List Table 3 Accent 2"/>
    <w:basedOn w:val="TableNormal"/>
    <w:uiPriority w:val="48"/>
    <w:rsid w:val="006B3BE3"/>
    <w:pPr>
      <w:spacing w:line="240" w:lineRule="auto"/>
    </w:pPr>
    <w:tblPr>
      <w:tblStyleRowBandSize w:val="1"/>
      <w:tblStyleColBandSize w:val="1"/>
      <w:tblBorders>
        <w:top w:val="single" w:color="7B7A7A" w:themeColor="accent2" w:sz="4" w:space="0"/>
        <w:left w:val="single" w:color="7B7A7A" w:themeColor="accent2" w:sz="4" w:space="0"/>
        <w:bottom w:val="single" w:color="7B7A7A" w:themeColor="accent2" w:sz="4" w:space="0"/>
        <w:right w:val="single" w:color="7B7A7A" w:themeColor="accent2" w:sz="4" w:space="0"/>
      </w:tblBorders>
    </w:tblPr>
    <w:tblStylePr w:type="firstRow">
      <w:rPr>
        <w:b/>
        <w:bCs/>
        <w:color w:val="FFFFFF" w:themeColor="background1"/>
      </w:rPr>
      <w:tblPr/>
      <w:tcPr>
        <w:shd w:val="clear" w:color="auto" w:fill="7B7A7A" w:themeFill="accent2"/>
      </w:tcPr>
    </w:tblStylePr>
    <w:tblStylePr w:type="lastRow">
      <w:rPr>
        <w:b/>
        <w:bCs/>
      </w:rPr>
      <w:tblPr/>
      <w:tcPr>
        <w:tcBorders>
          <w:top w:val="double" w:color="7B7A7A"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B7A7A" w:themeColor="accent2" w:sz="4" w:space="0"/>
          <w:right w:val="single" w:color="7B7A7A" w:themeColor="accent2" w:sz="4" w:space="0"/>
        </w:tcBorders>
      </w:tcPr>
    </w:tblStylePr>
    <w:tblStylePr w:type="band1Horz">
      <w:tblPr/>
      <w:tcPr>
        <w:tcBorders>
          <w:top w:val="single" w:color="7B7A7A" w:themeColor="accent2" w:sz="4" w:space="0"/>
          <w:bottom w:val="single" w:color="7B7A7A"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B7A7A" w:themeColor="accent2" w:sz="4" w:space="0"/>
          <w:left w:val="nil"/>
        </w:tcBorders>
      </w:tcPr>
    </w:tblStylePr>
    <w:tblStylePr w:type="swCell">
      <w:tblPr/>
      <w:tcPr>
        <w:tcBorders>
          <w:top w:val="double" w:color="7B7A7A" w:themeColor="accent2" w:sz="4" w:space="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258">
      <w:bodyDiv w:val="1"/>
      <w:marLeft w:val="0"/>
      <w:marRight w:val="0"/>
      <w:marTop w:val="0"/>
      <w:marBottom w:val="0"/>
      <w:divBdr>
        <w:top w:val="none" w:sz="0" w:space="0" w:color="auto"/>
        <w:left w:val="none" w:sz="0" w:space="0" w:color="auto"/>
        <w:bottom w:val="none" w:sz="0" w:space="0" w:color="auto"/>
        <w:right w:val="none" w:sz="0" w:space="0" w:color="auto"/>
      </w:divBdr>
    </w:div>
    <w:div w:id="1276044">
      <w:bodyDiv w:val="1"/>
      <w:marLeft w:val="0"/>
      <w:marRight w:val="0"/>
      <w:marTop w:val="0"/>
      <w:marBottom w:val="0"/>
      <w:divBdr>
        <w:top w:val="none" w:sz="0" w:space="0" w:color="auto"/>
        <w:left w:val="none" w:sz="0" w:space="0" w:color="auto"/>
        <w:bottom w:val="none" w:sz="0" w:space="0" w:color="auto"/>
        <w:right w:val="none" w:sz="0" w:space="0" w:color="auto"/>
      </w:divBdr>
    </w:div>
    <w:div w:id="1592485">
      <w:bodyDiv w:val="1"/>
      <w:marLeft w:val="0"/>
      <w:marRight w:val="0"/>
      <w:marTop w:val="0"/>
      <w:marBottom w:val="0"/>
      <w:divBdr>
        <w:top w:val="none" w:sz="0" w:space="0" w:color="auto"/>
        <w:left w:val="none" w:sz="0" w:space="0" w:color="auto"/>
        <w:bottom w:val="none" w:sz="0" w:space="0" w:color="auto"/>
        <w:right w:val="none" w:sz="0" w:space="0" w:color="auto"/>
      </w:divBdr>
    </w:div>
    <w:div w:id="2171447">
      <w:bodyDiv w:val="1"/>
      <w:marLeft w:val="0"/>
      <w:marRight w:val="0"/>
      <w:marTop w:val="0"/>
      <w:marBottom w:val="0"/>
      <w:divBdr>
        <w:top w:val="none" w:sz="0" w:space="0" w:color="auto"/>
        <w:left w:val="none" w:sz="0" w:space="0" w:color="auto"/>
        <w:bottom w:val="none" w:sz="0" w:space="0" w:color="auto"/>
        <w:right w:val="none" w:sz="0" w:space="0" w:color="auto"/>
      </w:divBdr>
    </w:div>
    <w:div w:id="2704962">
      <w:bodyDiv w:val="1"/>
      <w:marLeft w:val="0"/>
      <w:marRight w:val="0"/>
      <w:marTop w:val="0"/>
      <w:marBottom w:val="0"/>
      <w:divBdr>
        <w:top w:val="none" w:sz="0" w:space="0" w:color="auto"/>
        <w:left w:val="none" w:sz="0" w:space="0" w:color="auto"/>
        <w:bottom w:val="none" w:sz="0" w:space="0" w:color="auto"/>
        <w:right w:val="none" w:sz="0" w:space="0" w:color="auto"/>
      </w:divBdr>
    </w:div>
    <w:div w:id="3824875">
      <w:bodyDiv w:val="1"/>
      <w:marLeft w:val="0"/>
      <w:marRight w:val="0"/>
      <w:marTop w:val="0"/>
      <w:marBottom w:val="0"/>
      <w:divBdr>
        <w:top w:val="none" w:sz="0" w:space="0" w:color="auto"/>
        <w:left w:val="none" w:sz="0" w:space="0" w:color="auto"/>
        <w:bottom w:val="none" w:sz="0" w:space="0" w:color="auto"/>
        <w:right w:val="none" w:sz="0" w:space="0" w:color="auto"/>
      </w:divBdr>
    </w:div>
    <w:div w:id="4089758">
      <w:bodyDiv w:val="1"/>
      <w:marLeft w:val="0"/>
      <w:marRight w:val="0"/>
      <w:marTop w:val="0"/>
      <w:marBottom w:val="0"/>
      <w:divBdr>
        <w:top w:val="none" w:sz="0" w:space="0" w:color="auto"/>
        <w:left w:val="none" w:sz="0" w:space="0" w:color="auto"/>
        <w:bottom w:val="none" w:sz="0" w:space="0" w:color="auto"/>
        <w:right w:val="none" w:sz="0" w:space="0" w:color="auto"/>
      </w:divBdr>
    </w:div>
    <w:div w:id="8415231">
      <w:bodyDiv w:val="1"/>
      <w:marLeft w:val="0"/>
      <w:marRight w:val="0"/>
      <w:marTop w:val="0"/>
      <w:marBottom w:val="0"/>
      <w:divBdr>
        <w:top w:val="none" w:sz="0" w:space="0" w:color="auto"/>
        <w:left w:val="none" w:sz="0" w:space="0" w:color="auto"/>
        <w:bottom w:val="none" w:sz="0" w:space="0" w:color="auto"/>
        <w:right w:val="none" w:sz="0" w:space="0" w:color="auto"/>
      </w:divBdr>
    </w:div>
    <w:div w:id="8871319">
      <w:bodyDiv w:val="1"/>
      <w:marLeft w:val="0"/>
      <w:marRight w:val="0"/>
      <w:marTop w:val="0"/>
      <w:marBottom w:val="0"/>
      <w:divBdr>
        <w:top w:val="none" w:sz="0" w:space="0" w:color="auto"/>
        <w:left w:val="none" w:sz="0" w:space="0" w:color="auto"/>
        <w:bottom w:val="none" w:sz="0" w:space="0" w:color="auto"/>
        <w:right w:val="none" w:sz="0" w:space="0" w:color="auto"/>
      </w:divBdr>
    </w:div>
    <w:div w:id="8914133">
      <w:bodyDiv w:val="1"/>
      <w:marLeft w:val="0"/>
      <w:marRight w:val="0"/>
      <w:marTop w:val="0"/>
      <w:marBottom w:val="0"/>
      <w:divBdr>
        <w:top w:val="none" w:sz="0" w:space="0" w:color="auto"/>
        <w:left w:val="none" w:sz="0" w:space="0" w:color="auto"/>
        <w:bottom w:val="none" w:sz="0" w:space="0" w:color="auto"/>
        <w:right w:val="none" w:sz="0" w:space="0" w:color="auto"/>
      </w:divBdr>
    </w:div>
    <w:div w:id="10495998">
      <w:bodyDiv w:val="1"/>
      <w:marLeft w:val="0"/>
      <w:marRight w:val="0"/>
      <w:marTop w:val="0"/>
      <w:marBottom w:val="0"/>
      <w:divBdr>
        <w:top w:val="none" w:sz="0" w:space="0" w:color="auto"/>
        <w:left w:val="none" w:sz="0" w:space="0" w:color="auto"/>
        <w:bottom w:val="none" w:sz="0" w:space="0" w:color="auto"/>
        <w:right w:val="none" w:sz="0" w:space="0" w:color="auto"/>
      </w:divBdr>
    </w:div>
    <w:div w:id="12192169">
      <w:bodyDiv w:val="1"/>
      <w:marLeft w:val="0"/>
      <w:marRight w:val="0"/>
      <w:marTop w:val="0"/>
      <w:marBottom w:val="0"/>
      <w:divBdr>
        <w:top w:val="none" w:sz="0" w:space="0" w:color="auto"/>
        <w:left w:val="none" w:sz="0" w:space="0" w:color="auto"/>
        <w:bottom w:val="none" w:sz="0" w:space="0" w:color="auto"/>
        <w:right w:val="none" w:sz="0" w:space="0" w:color="auto"/>
      </w:divBdr>
    </w:div>
    <w:div w:id="13114428">
      <w:bodyDiv w:val="1"/>
      <w:marLeft w:val="0"/>
      <w:marRight w:val="0"/>
      <w:marTop w:val="0"/>
      <w:marBottom w:val="0"/>
      <w:divBdr>
        <w:top w:val="none" w:sz="0" w:space="0" w:color="auto"/>
        <w:left w:val="none" w:sz="0" w:space="0" w:color="auto"/>
        <w:bottom w:val="none" w:sz="0" w:space="0" w:color="auto"/>
        <w:right w:val="none" w:sz="0" w:space="0" w:color="auto"/>
      </w:divBdr>
    </w:div>
    <w:div w:id="15161516">
      <w:bodyDiv w:val="1"/>
      <w:marLeft w:val="0"/>
      <w:marRight w:val="0"/>
      <w:marTop w:val="0"/>
      <w:marBottom w:val="0"/>
      <w:divBdr>
        <w:top w:val="none" w:sz="0" w:space="0" w:color="auto"/>
        <w:left w:val="none" w:sz="0" w:space="0" w:color="auto"/>
        <w:bottom w:val="none" w:sz="0" w:space="0" w:color="auto"/>
        <w:right w:val="none" w:sz="0" w:space="0" w:color="auto"/>
      </w:divBdr>
    </w:div>
    <w:div w:id="15425501">
      <w:bodyDiv w:val="1"/>
      <w:marLeft w:val="0"/>
      <w:marRight w:val="0"/>
      <w:marTop w:val="0"/>
      <w:marBottom w:val="0"/>
      <w:divBdr>
        <w:top w:val="none" w:sz="0" w:space="0" w:color="auto"/>
        <w:left w:val="none" w:sz="0" w:space="0" w:color="auto"/>
        <w:bottom w:val="none" w:sz="0" w:space="0" w:color="auto"/>
        <w:right w:val="none" w:sz="0" w:space="0" w:color="auto"/>
      </w:divBdr>
    </w:div>
    <w:div w:id="18629972">
      <w:bodyDiv w:val="1"/>
      <w:marLeft w:val="0"/>
      <w:marRight w:val="0"/>
      <w:marTop w:val="0"/>
      <w:marBottom w:val="0"/>
      <w:divBdr>
        <w:top w:val="none" w:sz="0" w:space="0" w:color="auto"/>
        <w:left w:val="none" w:sz="0" w:space="0" w:color="auto"/>
        <w:bottom w:val="none" w:sz="0" w:space="0" w:color="auto"/>
        <w:right w:val="none" w:sz="0" w:space="0" w:color="auto"/>
      </w:divBdr>
    </w:div>
    <w:div w:id="19481177">
      <w:bodyDiv w:val="1"/>
      <w:marLeft w:val="0"/>
      <w:marRight w:val="0"/>
      <w:marTop w:val="0"/>
      <w:marBottom w:val="0"/>
      <w:divBdr>
        <w:top w:val="none" w:sz="0" w:space="0" w:color="auto"/>
        <w:left w:val="none" w:sz="0" w:space="0" w:color="auto"/>
        <w:bottom w:val="none" w:sz="0" w:space="0" w:color="auto"/>
        <w:right w:val="none" w:sz="0" w:space="0" w:color="auto"/>
      </w:divBdr>
    </w:div>
    <w:div w:id="21827275">
      <w:bodyDiv w:val="1"/>
      <w:marLeft w:val="0"/>
      <w:marRight w:val="0"/>
      <w:marTop w:val="0"/>
      <w:marBottom w:val="0"/>
      <w:divBdr>
        <w:top w:val="none" w:sz="0" w:space="0" w:color="auto"/>
        <w:left w:val="none" w:sz="0" w:space="0" w:color="auto"/>
        <w:bottom w:val="none" w:sz="0" w:space="0" w:color="auto"/>
        <w:right w:val="none" w:sz="0" w:space="0" w:color="auto"/>
      </w:divBdr>
    </w:div>
    <w:div w:id="23411772">
      <w:bodyDiv w:val="1"/>
      <w:marLeft w:val="0"/>
      <w:marRight w:val="0"/>
      <w:marTop w:val="0"/>
      <w:marBottom w:val="0"/>
      <w:divBdr>
        <w:top w:val="none" w:sz="0" w:space="0" w:color="auto"/>
        <w:left w:val="none" w:sz="0" w:space="0" w:color="auto"/>
        <w:bottom w:val="none" w:sz="0" w:space="0" w:color="auto"/>
        <w:right w:val="none" w:sz="0" w:space="0" w:color="auto"/>
      </w:divBdr>
    </w:div>
    <w:div w:id="23751384">
      <w:bodyDiv w:val="1"/>
      <w:marLeft w:val="0"/>
      <w:marRight w:val="0"/>
      <w:marTop w:val="0"/>
      <w:marBottom w:val="0"/>
      <w:divBdr>
        <w:top w:val="none" w:sz="0" w:space="0" w:color="auto"/>
        <w:left w:val="none" w:sz="0" w:space="0" w:color="auto"/>
        <w:bottom w:val="none" w:sz="0" w:space="0" w:color="auto"/>
        <w:right w:val="none" w:sz="0" w:space="0" w:color="auto"/>
      </w:divBdr>
    </w:div>
    <w:div w:id="27293845">
      <w:bodyDiv w:val="1"/>
      <w:marLeft w:val="0"/>
      <w:marRight w:val="0"/>
      <w:marTop w:val="0"/>
      <w:marBottom w:val="0"/>
      <w:divBdr>
        <w:top w:val="none" w:sz="0" w:space="0" w:color="auto"/>
        <w:left w:val="none" w:sz="0" w:space="0" w:color="auto"/>
        <w:bottom w:val="none" w:sz="0" w:space="0" w:color="auto"/>
        <w:right w:val="none" w:sz="0" w:space="0" w:color="auto"/>
      </w:divBdr>
    </w:div>
    <w:div w:id="28386461">
      <w:bodyDiv w:val="1"/>
      <w:marLeft w:val="0"/>
      <w:marRight w:val="0"/>
      <w:marTop w:val="0"/>
      <w:marBottom w:val="0"/>
      <w:divBdr>
        <w:top w:val="none" w:sz="0" w:space="0" w:color="auto"/>
        <w:left w:val="none" w:sz="0" w:space="0" w:color="auto"/>
        <w:bottom w:val="none" w:sz="0" w:space="0" w:color="auto"/>
        <w:right w:val="none" w:sz="0" w:space="0" w:color="auto"/>
      </w:divBdr>
    </w:div>
    <w:div w:id="29578911">
      <w:bodyDiv w:val="1"/>
      <w:marLeft w:val="0"/>
      <w:marRight w:val="0"/>
      <w:marTop w:val="0"/>
      <w:marBottom w:val="0"/>
      <w:divBdr>
        <w:top w:val="none" w:sz="0" w:space="0" w:color="auto"/>
        <w:left w:val="none" w:sz="0" w:space="0" w:color="auto"/>
        <w:bottom w:val="none" w:sz="0" w:space="0" w:color="auto"/>
        <w:right w:val="none" w:sz="0" w:space="0" w:color="auto"/>
      </w:divBdr>
    </w:div>
    <w:div w:id="31808913">
      <w:bodyDiv w:val="1"/>
      <w:marLeft w:val="0"/>
      <w:marRight w:val="0"/>
      <w:marTop w:val="0"/>
      <w:marBottom w:val="0"/>
      <w:divBdr>
        <w:top w:val="none" w:sz="0" w:space="0" w:color="auto"/>
        <w:left w:val="none" w:sz="0" w:space="0" w:color="auto"/>
        <w:bottom w:val="none" w:sz="0" w:space="0" w:color="auto"/>
        <w:right w:val="none" w:sz="0" w:space="0" w:color="auto"/>
      </w:divBdr>
    </w:div>
    <w:div w:id="32192767">
      <w:bodyDiv w:val="1"/>
      <w:marLeft w:val="0"/>
      <w:marRight w:val="0"/>
      <w:marTop w:val="0"/>
      <w:marBottom w:val="0"/>
      <w:divBdr>
        <w:top w:val="none" w:sz="0" w:space="0" w:color="auto"/>
        <w:left w:val="none" w:sz="0" w:space="0" w:color="auto"/>
        <w:bottom w:val="none" w:sz="0" w:space="0" w:color="auto"/>
        <w:right w:val="none" w:sz="0" w:space="0" w:color="auto"/>
      </w:divBdr>
    </w:div>
    <w:div w:id="32315170">
      <w:bodyDiv w:val="1"/>
      <w:marLeft w:val="0"/>
      <w:marRight w:val="0"/>
      <w:marTop w:val="0"/>
      <w:marBottom w:val="0"/>
      <w:divBdr>
        <w:top w:val="none" w:sz="0" w:space="0" w:color="auto"/>
        <w:left w:val="none" w:sz="0" w:space="0" w:color="auto"/>
        <w:bottom w:val="none" w:sz="0" w:space="0" w:color="auto"/>
        <w:right w:val="none" w:sz="0" w:space="0" w:color="auto"/>
      </w:divBdr>
    </w:div>
    <w:div w:id="33387365">
      <w:bodyDiv w:val="1"/>
      <w:marLeft w:val="0"/>
      <w:marRight w:val="0"/>
      <w:marTop w:val="0"/>
      <w:marBottom w:val="0"/>
      <w:divBdr>
        <w:top w:val="none" w:sz="0" w:space="0" w:color="auto"/>
        <w:left w:val="none" w:sz="0" w:space="0" w:color="auto"/>
        <w:bottom w:val="none" w:sz="0" w:space="0" w:color="auto"/>
        <w:right w:val="none" w:sz="0" w:space="0" w:color="auto"/>
      </w:divBdr>
    </w:div>
    <w:div w:id="33505837">
      <w:bodyDiv w:val="1"/>
      <w:marLeft w:val="0"/>
      <w:marRight w:val="0"/>
      <w:marTop w:val="0"/>
      <w:marBottom w:val="0"/>
      <w:divBdr>
        <w:top w:val="none" w:sz="0" w:space="0" w:color="auto"/>
        <w:left w:val="none" w:sz="0" w:space="0" w:color="auto"/>
        <w:bottom w:val="none" w:sz="0" w:space="0" w:color="auto"/>
        <w:right w:val="none" w:sz="0" w:space="0" w:color="auto"/>
      </w:divBdr>
    </w:div>
    <w:div w:id="34500880">
      <w:bodyDiv w:val="1"/>
      <w:marLeft w:val="0"/>
      <w:marRight w:val="0"/>
      <w:marTop w:val="0"/>
      <w:marBottom w:val="0"/>
      <w:divBdr>
        <w:top w:val="none" w:sz="0" w:space="0" w:color="auto"/>
        <w:left w:val="none" w:sz="0" w:space="0" w:color="auto"/>
        <w:bottom w:val="none" w:sz="0" w:space="0" w:color="auto"/>
        <w:right w:val="none" w:sz="0" w:space="0" w:color="auto"/>
      </w:divBdr>
    </w:div>
    <w:div w:id="36898656">
      <w:bodyDiv w:val="1"/>
      <w:marLeft w:val="0"/>
      <w:marRight w:val="0"/>
      <w:marTop w:val="0"/>
      <w:marBottom w:val="0"/>
      <w:divBdr>
        <w:top w:val="none" w:sz="0" w:space="0" w:color="auto"/>
        <w:left w:val="none" w:sz="0" w:space="0" w:color="auto"/>
        <w:bottom w:val="none" w:sz="0" w:space="0" w:color="auto"/>
        <w:right w:val="none" w:sz="0" w:space="0" w:color="auto"/>
      </w:divBdr>
    </w:div>
    <w:div w:id="37123558">
      <w:bodyDiv w:val="1"/>
      <w:marLeft w:val="0"/>
      <w:marRight w:val="0"/>
      <w:marTop w:val="0"/>
      <w:marBottom w:val="0"/>
      <w:divBdr>
        <w:top w:val="none" w:sz="0" w:space="0" w:color="auto"/>
        <w:left w:val="none" w:sz="0" w:space="0" w:color="auto"/>
        <w:bottom w:val="none" w:sz="0" w:space="0" w:color="auto"/>
        <w:right w:val="none" w:sz="0" w:space="0" w:color="auto"/>
      </w:divBdr>
    </w:div>
    <w:div w:id="37976317">
      <w:bodyDiv w:val="1"/>
      <w:marLeft w:val="0"/>
      <w:marRight w:val="0"/>
      <w:marTop w:val="0"/>
      <w:marBottom w:val="0"/>
      <w:divBdr>
        <w:top w:val="none" w:sz="0" w:space="0" w:color="auto"/>
        <w:left w:val="none" w:sz="0" w:space="0" w:color="auto"/>
        <w:bottom w:val="none" w:sz="0" w:space="0" w:color="auto"/>
        <w:right w:val="none" w:sz="0" w:space="0" w:color="auto"/>
      </w:divBdr>
    </w:div>
    <w:div w:id="38475843">
      <w:bodyDiv w:val="1"/>
      <w:marLeft w:val="0"/>
      <w:marRight w:val="0"/>
      <w:marTop w:val="0"/>
      <w:marBottom w:val="0"/>
      <w:divBdr>
        <w:top w:val="none" w:sz="0" w:space="0" w:color="auto"/>
        <w:left w:val="none" w:sz="0" w:space="0" w:color="auto"/>
        <w:bottom w:val="none" w:sz="0" w:space="0" w:color="auto"/>
        <w:right w:val="none" w:sz="0" w:space="0" w:color="auto"/>
      </w:divBdr>
    </w:div>
    <w:div w:id="4078815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43722860">
      <w:bodyDiv w:val="1"/>
      <w:marLeft w:val="0"/>
      <w:marRight w:val="0"/>
      <w:marTop w:val="0"/>
      <w:marBottom w:val="0"/>
      <w:divBdr>
        <w:top w:val="none" w:sz="0" w:space="0" w:color="auto"/>
        <w:left w:val="none" w:sz="0" w:space="0" w:color="auto"/>
        <w:bottom w:val="none" w:sz="0" w:space="0" w:color="auto"/>
        <w:right w:val="none" w:sz="0" w:space="0" w:color="auto"/>
      </w:divBdr>
    </w:div>
    <w:div w:id="45837715">
      <w:bodyDiv w:val="1"/>
      <w:marLeft w:val="0"/>
      <w:marRight w:val="0"/>
      <w:marTop w:val="0"/>
      <w:marBottom w:val="0"/>
      <w:divBdr>
        <w:top w:val="none" w:sz="0" w:space="0" w:color="auto"/>
        <w:left w:val="none" w:sz="0" w:space="0" w:color="auto"/>
        <w:bottom w:val="none" w:sz="0" w:space="0" w:color="auto"/>
        <w:right w:val="none" w:sz="0" w:space="0" w:color="auto"/>
      </w:divBdr>
    </w:div>
    <w:div w:id="46033876">
      <w:bodyDiv w:val="1"/>
      <w:marLeft w:val="0"/>
      <w:marRight w:val="0"/>
      <w:marTop w:val="0"/>
      <w:marBottom w:val="0"/>
      <w:divBdr>
        <w:top w:val="none" w:sz="0" w:space="0" w:color="auto"/>
        <w:left w:val="none" w:sz="0" w:space="0" w:color="auto"/>
        <w:bottom w:val="none" w:sz="0" w:space="0" w:color="auto"/>
        <w:right w:val="none" w:sz="0" w:space="0" w:color="auto"/>
      </w:divBdr>
    </w:div>
    <w:div w:id="51856073">
      <w:bodyDiv w:val="1"/>
      <w:marLeft w:val="0"/>
      <w:marRight w:val="0"/>
      <w:marTop w:val="0"/>
      <w:marBottom w:val="0"/>
      <w:divBdr>
        <w:top w:val="none" w:sz="0" w:space="0" w:color="auto"/>
        <w:left w:val="none" w:sz="0" w:space="0" w:color="auto"/>
        <w:bottom w:val="none" w:sz="0" w:space="0" w:color="auto"/>
        <w:right w:val="none" w:sz="0" w:space="0" w:color="auto"/>
      </w:divBdr>
    </w:div>
    <w:div w:id="53046585">
      <w:bodyDiv w:val="1"/>
      <w:marLeft w:val="0"/>
      <w:marRight w:val="0"/>
      <w:marTop w:val="0"/>
      <w:marBottom w:val="0"/>
      <w:divBdr>
        <w:top w:val="none" w:sz="0" w:space="0" w:color="auto"/>
        <w:left w:val="none" w:sz="0" w:space="0" w:color="auto"/>
        <w:bottom w:val="none" w:sz="0" w:space="0" w:color="auto"/>
        <w:right w:val="none" w:sz="0" w:space="0" w:color="auto"/>
      </w:divBdr>
    </w:div>
    <w:div w:id="57100190">
      <w:bodyDiv w:val="1"/>
      <w:marLeft w:val="0"/>
      <w:marRight w:val="0"/>
      <w:marTop w:val="0"/>
      <w:marBottom w:val="0"/>
      <w:divBdr>
        <w:top w:val="none" w:sz="0" w:space="0" w:color="auto"/>
        <w:left w:val="none" w:sz="0" w:space="0" w:color="auto"/>
        <w:bottom w:val="none" w:sz="0" w:space="0" w:color="auto"/>
        <w:right w:val="none" w:sz="0" w:space="0" w:color="auto"/>
      </w:divBdr>
    </w:div>
    <w:div w:id="57825814">
      <w:bodyDiv w:val="1"/>
      <w:marLeft w:val="0"/>
      <w:marRight w:val="0"/>
      <w:marTop w:val="0"/>
      <w:marBottom w:val="0"/>
      <w:divBdr>
        <w:top w:val="none" w:sz="0" w:space="0" w:color="auto"/>
        <w:left w:val="none" w:sz="0" w:space="0" w:color="auto"/>
        <w:bottom w:val="none" w:sz="0" w:space="0" w:color="auto"/>
        <w:right w:val="none" w:sz="0" w:space="0" w:color="auto"/>
      </w:divBdr>
    </w:div>
    <w:div w:id="57871317">
      <w:bodyDiv w:val="1"/>
      <w:marLeft w:val="0"/>
      <w:marRight w:val="0"/>
      <w:marTop w:val="0"/>
      <w:marBottom w:val="0"/>
      <w:divBdr>
        <w:top w:val="none" w:sz="0" w:space="0" w:color="auto"/>
        <w:left w:val="none" w:sz="0" w:space="0" w:color="auto"/>
        <w:bottom w:val="none" w:sz="0" w:space="0" w:color="auto"/>
        <w:right w:val="none" w:sz="0" w:space="0" w:color="auto"/>
      </w:divBdr>
    </w:div>
    <w:div w:id="58482258">
      <w:bodyDiv w:val="1"/>
      <w:marLeft w:val="0"/>
      <w:marRight w:val="0"/>
      <w:marTop w:val="0"/>
      <w:marBottom w:val="0"/>
      <w:divBdr>
        <w:top w:val="none" w:sz="0" w:space="0" w:color="auto"/>
        <w:left w:val="none" w:sz="0" w:space="0" w:color="auto"/>
        <w:bottom w:val="none" w:sz="0" w:space="0" w:color="auto"/>
        <w:right w:val="none" w:sz="0" w:space="0" w:color="auto"/>
      </w:divBdr>
    </w:div>
    <w:div w:id="64106531">
      <w:bodyDiv w:val="1"/>
      <w:marLeft w:val="0"/>
      <w:marRight w:val="0"/>
      <w:marTop w:val="0"/>
      <w:marBottom w:val="0"/>
      <w:divBdr>
        <w:top w:val="none" w:sz="0" w:space="0" w:color="auto"/>
        <w:left w:val="none" w:sz="0" w:space="0" w:color="auto"/>
        <w:bottom w:val="none" w:sz="0" w:space="0" w:color="auto"/>
        <w:right w:val="none" w:sz="0" w:space="0" w:color="auto"/>
      </w:divBdr>
    </w:div>
    <w:div w:id="64500701">
      <w:bodyDiv w:val="1"/>
      <w:marLeft w:val="0"/>
      <w:marRight w:val="0"/>
      <w:marTop w:val="0"/>
      <w:marBottom w:val="0"/>
      <w:divBdr>
        <w:top w:val="none" w:sz="0" w:space="0" w:color="auto"/>
        <w:left w:val="none" w:sz="0" w:space="0" w:color="auto"/>
        <w:bottom w:val="none" w:sz="0" w:space="0" w:color="auto"/>
        <w:right w:val="none" w:sz="0" w:space="0" w:color="auto"/>
      </w:divBdr>
    </w:div>
    <w:div w:id="64882056">
      <w:bodyDiv w:val="1"/>
      <w:marLeft w:val="0"/>
      <w:marRight w:val="0"/>
      <w:marTop w:val="0"/>
      <w:marBottom w:val="0"/>
      <w:divBdr>
        <w:top w:val="none" w:sz="0" w:space="0" w:color="auto"/>
        <w:left w:val="none" w:sz="0" w:space="0" w:color="auto"/>
        <w:bottom w:val="none" w:sz="0" w:space="0" w:color="auto"/>
        <w:right w:val="none" w:sz="0" w:space="0" w:color="auto"/>
      </w:divBdr>
    </w:div>
    <w:div w:id="66465433">
      <w:bodyDiv w:val="1"/>
      <w:marLeft w:val="0"/>
      <w:marRight w:val="0"/>
      <w:marTop w:val="0"/>
      <w:marBottom w:val="0"/>
      <w:divBdr>
        <w:top w:val="none" w:sz="0" w:space="0" w:color="auto"/>
        <w:left w:val="none" w:sz="0" w:space="0" w:color="auto"/>
        <w:bottom w:val="none" w:sz="0" w:space="0" w:color="auto"/>
        <w:right w:val="none" w:sz="0" w:space="0" w:color="auto"/>
      </w:divBdr>
    </w:div>
    <w:div w:id="66655855">
      <w:bodyDiv w:val="1"/>
      <w:marLeft w:val="0"/>
      <w:marRight w:val="0"/>
      <w:marTop w:val="0"/>
      <w:marBottom w:val="0"/>
      <w:divBdr>
        <w:top w:val="none" w:sz="0" w:space="0" w:color="auto"/>
        <w:left w:val="none" w:sz="0" w:space="0" w:color="auto"/>
        <w:bottom w:val="none" w:sz="0" w:space="0" w:color="auto"/>
        <w:right w:val="none" w:sz="0" w:space="0" w:color="auto"/>
      </w:divBdr>
    </w:div>
    <w:div w:id="67074929">
      <w:bodyDiv w:val="1"/>
      <w:marLeft w:val="0"/>
      <w:marRight w:val="0"/>
      <w:marTop w:val="0"/>
      <w:marBottom w:val="0"/>
      <w:divBdr>
        <w:top w:val="none" w:sz="0" w:space="0" w:color="auto"/>
        <w:left w:val="none" w:sz="0" w:space="0" w:color="auto"/>
        <w:bottom w:val="none" w:sz="0" w:space="0" w:color="auto"/>
        <w:right w:val="none" w:sz="0" w:space="0" w:color="auto"/>
      </w:divBdr>
    </w:div>
    <w:div w:id="68232720">
      <w:bodyDiv w:val="1"/>
      <w:marLeft w:val="0"/>
      <w:marRight w:val="0"/>
      <w:marTop w:val="0"/>
      <w:marBottom w:val="0"/>
      <w:divBdr>
        <w:top w:val="none" w:sz="0" w:space="0" w:color="auto"/>
        <w:left w:val="none" w:sz="0" w:space="0" w:color="auto"/>
        <w:bottom w:val="none" w:sz="0" w:space="0" w:color="auto"/>
        <w:right w:val="none" w:sz="0" w:space="0" w:color="auto"/>
      </w:divBdr>
    </w:div>
    <w:div w:id="69281057">
      <w:bodyDiv w:val="1"/>
      <w:marLeft w:val="0"/>
      <w:marRight w:val="0"/>
      <w:marTop w:val="0"/>
      <w:marBottom w:val="0"/>
      <w:divBdr>
        <w:top w:val="none" w:sz="0" w:space="0" w:color="auto"/>
        <w:left w:val="none" w:sz="0" w:space="0" w:color="auto"/>
        <w:bottom w:val="none" w:sz="0" w:space="0" w:color="auto"/>
        <w:right w:val="none" w:sz="0" w:space="0" w:color="auto"/>
      </w:divBdr>
    </w:div>
    <w:div w:id="70203872">
      <w:bodyDiv w:val="1"/>
      <w:marLeft w:val="0"/>
      <w:marRight w:val="0"/>
      <w:marTop w:val="0"/>
      <w:marBottom w:val="0"/>
      <w:divBdr>
        <w:top w:val="none" w:sz="0" w:space="0" w:color="auto"/>
        <w:left w:val="none" w:sz="0" w:space="0" w:color="auto"/>
        <w:bottom w:val="none" w:sz="0" w:space="0" w:color="auto"/>
        <w:right w:val="none" w:sz="0" w:space="0" w:color="auto"/>
      </w:divBdr>
    </w:div>
    <w:div w:id="77941610">
      <w:bodyDiv w:val="1"/>
      <w:marLeft w:val="0"/>
      <w:marRight w:val="0"/>
      <w:marTop w:val="0"/>
      <w:marBottom w:val="0"/>
      <w:divBdr>
        <w:top w:val="none" w:sz="0" w:space="0" w:color="auto"/>
        <w:left w:val="none" w:sz="0" w:space="0" w:color="auto"/>
        <w:bottom w:val="none" w:sz="0" w:space="0" w:color="auto"/>
        <w:right w:val="none" w:sz="0" w:space="0" w:color="auto"/>
      </w:divBdr>
    </w:div>
    <w:div w:id="78525997">
      <w:bodyDiv w:val="1"/>
      <w:marLeft w:val="0"/>
      <w:marRight w:val="0"/>
      <w:marTop w:val="0"/>
      <w:marBottom w:val="0"/>
      <w:divBdr>
        <w:top w:val="none" w:sz="0" w:space="0" w:color="auto"/>
        <w:left w:val="none" w:sz="0" w:space="0" w:color="auto"/>
        <w:bottom w:val="none" w:sz="0" w:space="0" w:color="auto"/>
        <w:right w:val="none" w:sz="0" w:space="0" w:color="auto"/>
      </w:divBdr>
    </w:div>
    <w:div w:id="79058731">
      <w:bodyDiv w:val="1"/>
      <w:marLeft w:val="0"/>
      <w:marRight w:val="0"/>
      <w:marTop w:val="0"/>
      <w:marBottom w:val="0"/>
      <w:divBdr>
        <w:top w:val="none" w:sz="0" w:space="0" w:color="auto"/>
        <w:left w:val="none" w:sz="0" w:space="0" w:color="auto"/>
        <w:bottom w:val="none" w:sz="0" w:space="0" w:color="auto"/>
        <w:right w:val="none" w:sz="0" w:space="0" w:color="auto"/>
      </w:divBdr>
    </w:div>
    <w:div w:id="79329464">
      <w:bodyDiv w:val="1"/>
      <w:marLeft w:val="0"/>
      <w:marRight w:val="0"/>
      <w:marTop w:val="0"/>
      <w:marBottom w:val="0"/>
      <w:divBdr>
        <w:top w:val="none" w:sz="0" w:space="0" w:color="auto"/>
        <w:left w:val="none" w:sz="0" w:space="0" w:color="auto"/>
        <w:bottom w:val="none" w:sz="0" w:space="0" w:color="auto"/>
        <w:right w:val="none" w:sz="0" w:space="0" w:color="auto"/>
      </w:divBdr>
    </w:div>
    <w:div w:id="79840196">
      <w:bodyDiv w:val="1"/>
      <w:marLeft w:val="0"/>
      <w:marRight w:val="0"/>
      <w:marTop w:val="0"/>
      <w:marBottom w:val="0"/>
      <w:divBdr>
        <w:top w:val="none" w:sz="0" w:space="0" w:color="auto"/>
        <w:left w:val="none" w:sz="0" w:space="0" w:color="auto"/>
        <w:bottom w:val="none" w:sz="0" w:space="0" w:color="auto"/>
        <w:right w:val="none" w:sz="0" w:space="0" w:color="auto"/>
      </w:divBdr>
    </w:div>
    <w:div w:id="80103723">
      <w:bodyDiv w:val="1"/>
      <w:marLeft w:val="0"/>
      <w:marRight w:val="0"/>
      <w:marTop w:val="0"/>
      <w:marBottom w:val="0"/>
      <w:divBdr>
        <w:top w:val="none" w:sz="0" w:space="0" w:color="auto"/>
        <w:left w:val="none" w:sz="0" w:space="0" w:color="auto"/>
        <w:bottom w:val="none" w:sz="0" w:space="0" w:color="auto"/>
        <w:right w:val="none" w:sz="0" w:space="0" w:color="auto"/>
      </w:divBdr>
    </w:div>
    <w:div w:id="82189623">
      <w:bodyDiv w:val="1"/>
      <w:marLeft w:val="0"/>
      <w:marRight w:val="0"/>
      <w:marTop w:val="0"/>
      <w:marBottom w:val="0"/>
      <w:divBdr>
        <w:top w:val="none" w:sz="0" w:space="0" w:color="auto"/>
        <w:left w:val="none" w:sz="0" w:space="0" w:color="auto"/>
        <w:bottom w:val="none" w:sz="0" w:space="0" w:color="auto"/>
        <w:right w:val="none" w:sz="0" w:space="0" w:color="auto"/>
      </w:divBdr>
    </w:div>
    <w:div w:id="85544527">
      <w:bodyDiv w:val="1"/>
      <w:marLeft w:val="0"/>
      <w:marRight w:val="0"/>
      <w:marTop w:val="0"/>
      <w:marBottom w:val="0"/>
      <w:divBdr>
        <w:top w:val="none" w:sz="0" w:space="0" w:color="auto"/>
        <w:left w:val="none" w:sz="0" w:space="0" w:color="auto"/>
        <w:bottom w:val="none" w:sz="0" w:space="0" w:color="auto"/>
        <w:right w:val="none" w:sz="0" w:space="0" w:color="auto"/>
      </w:divBdr>
    </w:div>
    <w:div w:id="86509576">
      <w:bodyDiv w:val="1"/>
      <w:marLeft w:val="0"/>
      <w:marRight w:val="0"/>
      <w:marTop w:val="0"/>
      <w:marBottom w:val="0"/>
      <w:divBdr>
        <w:top w:val="none" w:sz="0" w:space="0" w:color="auto"/>
        <w:left w:val="none" w:sz="0" w:space="0" w:color="auto"/>
        <w:bottom w:val="none" w:sz="0" w:space="0" w:color="auto"/>
        <w:right w:val="none" w:sz="0" w:space="0" w:color="auto"/>
      </w:divBdr>
    </w:div>
    <w:div w:id="87042467">
      <w:bodyDiv w:val="1"/>
      <w:marLeft w:val="0"/>
      <w:marRight w:val="0"/>
      <w:marTop w:val="0"/>
      <w:marBottom w:val="0"/>
      <w:divBdr>
        <w:top w:val="none" w:sz="0" w:space="0" w:color="auto"/>
        <w:left w:val="none" w:sz="0" w:space="0" w:color="auto"/>
        <w:bottom w:val="none" w:sz="0" w:space="0" w:color="auto"/>
        <w:right w:val="none" w:sz="0" w:space="0" w:color="auto"/>
      </w:divBdr>
    </w:div>
    <w:div w:id="88163563">
      <w:bodyDiv w:val="1"/>
      <w:marLeft w:val="0"/>
      <w:marRight w:val="0"/>
      <w:marTop w:val="0"/>
      <w:marBottom w:val="0"/>
      <w:divBdr>
        <w:top w:val="none" w:sz="0" w:space="0" w:color="auto"/>
        <w:left w:val="none" w:sz="0" w:space="0" w:color="auto"/>
        <w:bottom w:val="none" w:sz="0" w:space="0" w:color="auto"/>
        <w:right w:val="none" w:sz="0" w:space="0" w:color="auto"/>
      </w:divBdr>
    </w:div>
    <w:div w:id="89160299">
      <w:bodyDiv w:val="1"/>
      <w:marLeft w:val="0"/>
      <w:marRight w:val="0"/>
      <w:marTop w:val="0"/>
      <w:marBottom w:val="0"/>
      <w:divBdr>
        <w:top w:val="none" w:sz="0" w:space="0" w:color="auto"/>
        <w:left w:val="none" w:sz="0" w:space="0" w:color="auto"/>
        <w:bottom w:val="none" w:sz="0" w:space="0" w:color="auto"/>
        <w:right w:val="none" w:sz="0" w:space="0" w:color="auto"/>
      </w:divBdr>
    </w:div>
    <w:div w:id="90050563">
      <w:bodyDiv w:val="1"/>
      <w:marLeft w:val="0"/>
      <w:marRight w:val="0"/>
      <w:marTop w:val="0"/>
      <w:marBottom w:val="0"/>
      <w:divBdr>
        <w:top w:val="none" w:sz="0" w:space="0" w:color="auto"/>
        <w:left w:val="none" w:sz="0" w:space="0" w:color="auto"/>
        <w:bottom w:val="none" w:sz="0" w:space="0" w:color="auto"/>
        <w:right w:val="none" w:sz="0" w:space="0" w:color="auto"/>
      </w:divBdr>
    </w:div>
    <w:div w:id="90901327">
      <w:bodyDiv w:val="1"/>
      <w:marLeft w:val="0"/>
      <w:marRight w:val="0"/>
      <w:marTop w:val="0"/>
      <w:marBottom w:val="0"/>
      <w:divBdr>
        <w:top w:val="none" w:sz="0" w:space="0" w:color="auto"/>
        <w:left w:val="none" w:sz="0" w:space="0" w:color="auto"/>
        <w:bottom w:val="none" w:sz="0" w:space="0" w:color="auto"/>
        <w:right w:val="none" w:sz="0" w:space="0" w:color="auto"/>
      </w:divBdr>
    </w:div>
    <w:div w:id="92168413">
      <w:bodyDiv w:val="1"/>
      <w:marLeft w:val="0"/>
      <w:marRight w:val="0"/>
      <w:marTop w:val="0"/>
      <w:marBottom w:val="0"/>
      <w:divBdr>
        <w:top w:val="none" w:sz="0" w:space="0" w:color="auto"/>
        <w:left w:val="none" w:sz="0" w:space="0" w:color="auto"/>
        <w:bottom w:val="none" w:sz="0" w:space="0" w:color="auto"/>
        <w:right w:val="none" w:sz="0" w:space="0" w:color="auto"/>
      </w:divBdr>
    </w:div>
    <w:div w:id="93405453">
      <w:bodyDiv w:val="1"/>
      <w:marLeft w:val="0"/>
      <w:marRight w:val="0"/>
      <w:marTop w:val="0"/>
      <w:marBottom w:val="0"/>
      <w:divBdr>
        <w:top w:val="none" w:sz="0" w:space="0" w:color="auto"/>
        <w:left w:val="none" w:sz="0" w:space="0" w:color="auto"/>
        <w:bottom w:val="none" w:sz="0" w:space="0" w:color="auto"/>
        <w:right w:val="none" w:sz="0" w:space="0" w:color="auto"/>
      </w:divBdr>
    </w:div>
    <w:div w:id="93475634">
      <w:bodyDiv w:val="1"/>
      <w:marLeft w:val="0"/>
      <w:marRight w:val="0"/>
      <w:marTop w:val="0"/>
      <w:marBottom w:val="0"/>
      <w:divBdr>
        <w:top w:val="none" w:sz="0" w:space="0" w:color="auto"/>
        <w:left w:val="none" w:sz="0" w:space="0" w:color="auto"/>
        <w:bottom w:val="none" w:sz="0" w:space="0" w:color="auto"/>
        <w:right w:val="none" w:sz="0" w:space="0" w:color="auto"/>
      </w:divBdr>
    </w:div>
    <w:div w:id="94906892">
      <w:bodyDiv w:val="1"/>
      <w:marLeft w:val="0"/>
      <w:marRight w:val="0"/>
      <w:marTop w:val="0"/>
      <w:marBottom w:val="0"/>
      <w:divBdr>
        <w:top w:val="none" w:sz="0" w:space="0" w:color="auto"/>
        <w:left w:val="none" w:sz="0" w:space="0" w:color="auto"/>
        <w:bottom w:val="none" w:sz="0" w:space="0" w:color="auto"/>
        <w:right w:val="none" w:sz="0" w:space="0" w:color="auto"/>
      </w:divBdr>
    </w:div>
    <w:div w:id="94988011">
      <w:bodyDiv w:val="1"/>
      <w:marLeft w:val="0"/>
      <w:marRight w:val="0"/>
      <w:marTop w:val="0"/>
      <w:marBottom w:val="0"/>
      <w:divBdr>
        <w:top w:val="none" w:sz="0" w:space="0" w:color="auto"/>
        <w:left w:val="none" w:sz="0" w:space="0" w:color="auto"/>
        <w:bottom w:val="none" w:sz="0" w:space="0" w:color="auto"/>
        <w:right w:val="none" w:sz="0" w:space="0" w:color="auto"/>
      </w:divBdr>
    </w:div>
    <w:div w:id="95096412">
      <w:bodyDiv w:val="1"/>
      <w:marLeft w:val="0"/>
      <w:marRight w:val="0"/>
      <w:marTop w:val="0"/>
      <w:marBottom w:val="0"/>
      <w:divBdr>
        <w:top w:val="none" w:sz="0" w:space="0" w:color="auto"/>
        <w:left w:val="none" w:sz="0" w:space="0" w:color="auto"/>
        <w:bottom w:val="none" w:sz="0" w:space="0" w:color="auto"/>
        <w:right w:val="none" w:sz="0" w:space="0" w:color="auto"/>
      </w:divBdr>
    </w:div>
    <w:div w:id="97608937">
      <w:bodyDiv w:val="1"/>
      <w:marLeft w:val="0"/>
      <w:marRight w:val="0"/>
      <w:marTop w:val="0"/>
      <w:marBottom w:val="0"/>
      <w:divBdr>
        <w:top w:val="none" w:sz="0" w:space="0" w:color="auto"/>
        <w:left w:val="none" w:sz="0" w:space="0" w:color="auto"/>
        <w:bottom w:val="none" w:sz="0" w:space="0" w:color="auto"/>
        <w:right w:val="none" w:sz="0" w:space="0" w:color="auto"/>
      </w:divBdr>
    </w:div>
    <w:div w:id="97911320">
      <w:bodyDiv w:val="1"/>
      <w:marLeft w:val="0"/>
      <w:marRight w:val="0"/>
      <w:marTop w:val="0"/>
      <w:marBottom w:val="0"/>
      <w:divBdr>
        <w:top w:val="none" w:sz="0" w:space="0" w:color="auto"/>
        <w:left w:val="none" w:sz="0" w:space="0" w:color="auto"/>
        <w:bottom w:val="none" w:sz="0" w:space="0" w:color="auto"/>
        <w:right w:val="none" w:sz="0" w:space="0" w:color="auto"/>
      </w:divBdr>
    </w:div>
    <w:div w:id="99758787">
      <w:bodyDiv w:val="1"/>
      <w:marLeft w:val="0"/>
      <w:marRight w:val="0"/>
      <w:marTop w:val="0"/>
      <w:marBottom w:val="0"/>
      <w:divBdr>
        <w:top w:val="none" w:sz="0" w:space="0" w:color="auto"/>
        <w:left w:val="none" w:sz="0" w:space="0" w:color="auto"/>
        <w:bottom w:val="none" w:sz="0" w:space="0" w:color="auto"/>
        <w:right w:val="none" w:sz="0" w:space="0" w:color="auto"/>
      </w:divBdr>
    </w:div>
    <w:div w:id="99958296">
      <w:bodyDiv w:val="1"/>
      <w:marLeft w:val="0"/>
      <w:marRight w:val="0"/>
      <w:marTop w:val="0"/>
      <w:marBottom w:val="0"/>
      <w:divBdr>
        <w:top w:val="none" w:sz="0" w:space="0" w:color="auto"/>
        <w:left w:val="none" w:sz="0" w:space="0" w:color="auto"/>
        <w:bottom w:val="none" w:sz="0" w:space="0" w:color="auto"/>
        <w:right w:val="none" w:sz="0" w:space="0" w:color="auto"/>
      </w:divBdr>
    </w:div>
    <w:div w:id="100342862">
      <w:bodyDiv w:val="1"/>
      <w:marLeft w:val="0"/>
      <w:marRight w:val="0"/>
      <w:marTop w:val="0"/>
      <w:marBottom w:val="0"/>
      <w:divBdr>
        <w:top w:val="none" w:sz="0" w:space="0" w:color="auto"/>
        <w:left w:val="none" w:sz="0" w:space="0" w:color="auto"/>
        <w:bottom w:val="none" w:sz="0" w:space="0" w:color="auto"/>
        <w:right w:val="none" w:sz="0" w:space="0" w:color="auto"/>
      </w:divBdr>
    </w:div>
    <w:div w:id="101656848">
      <w:bodyDiv w:val="1"/>
      <w:marLeft w:val="0"/>
      <w:marRight w:val="0"/>
      <w:marTop w:val="0"/>
      <w:marBottom w:val="0"/>
      <w:divBdr>
        <w:top w:val="none" w:sz="0" w:space="0" w:color="auto"/>
        <w:left w:val="none" w:sz="0" w:space="0" w:color="auto"/>
        <w:bottom w:val="none" w:sz="0" w:space="0" w:color="auto"/>
        <w:right w:val="none" w:sz="0" w:space="0" w:color="auto"/>
      </w:divBdr>
    </w:div>
    <w:div w:id="105470537">
      <w:bodyDiv w:val="1"/>
      <w:marLeft w:val="0"/>
      <w:marRight w:val="0"/>
      <w:marTop w:val="0"/>
      <w:marBottom w:val="0"/>
      <w:divBdr>
        <w:top w:val="none" w:sz="0" w:space="0" w:color="auto"/>
        <w:left w:val="none" w:sz="0" w:space="0" w:color="auto"/>
        <w:bottom w:val="none" w:sz="0" w:space="0" w:color="auto"/>
        <w:right w:val="none" w:sz="0" w:space="0" w:color="auto"/>
      </w:divBdr>
    </w:div>
    <w:div w:id="106849404">
      <w:bodyDiv w:val="1"/>
      <w:marLeft w:val="0"/>
      <w:marRight w:val="0"/>
      <w:marTop w:val="0"/>
      <w:marBottom w:val="0"/>
      <w:divBdr>
        <w:top w:val="none" w:sz="0" w:space="0" w:color="auto"/>
        <w:left w:val="none" w:sz="0" w:space="0" w:color="auto"/>
        <w:bottom w:val="none" w:sz="0" w:space="0" w:color="auto"/>
        <w:right w:val="none" w:sz="0" w:space="0" w:color="auto"/>
      </w:divBdr>
    </w:div>
    <w:div w:id="108663691">
      <w:bodyDiv w:val="1"/>
      <w:marLeft w:val="0"/>
      <w:marRight w:val="0"/>
      <w:marTop w:val="0"/>
      <w:marBottom w:val="0"/>
      <w:divBdr>
        <w:top w:val="none" w:sz="0" w:space="0" w:color="auto"/>
        <w:left w:val="none" w:sz="0" w:space="0" w:color="auto"/>
        <w:bottom w:val="none" w:sz="0" w:space="0" w:color="auto"/>
        <w:right w:val="none" w:sz="0" w:space="0" w:color="auto"/>
      </w:divBdr>
    </w:div>
    <w:div w:id="109007718">
      <w:bodyDiv w:val="1"/>
      <w:marLeft w:val="0"/>
      <w:marRight w:val="0"/>
      <w:marTop w:val="0"/>
      <w:marBottom w:val="0"/>
      <w:divBdr>
        <w:top w:val="none" w:sz="0" w:space="0" w:color="auto"/>
        <w:left w:val="none" w:sz="0" w:space="0" w:color="auto"/>
        <w:bottom w:val="none" w:sz="0" w:space="0" w:color="auto"/>
        <w:right w:val="none" w:sz="0" w:space="0" w:color="auto"/>
      </w:divBdr>
    </w:div>
    <w:div w:id="109983856">
      <w:bodyDiv w:val="1"/>
      <w:marLeft w:val="0"/>
      <w:marRight w:val="0"/>
      <w:marTop w:val="0"/>
      <w:marBottom w:val="0"/>
      <w:divBdr>
        <w:top w:val="none" w:sz="0" w:space="0" w:color="auto"/>
        <w:left w:val="none" w:sz="0" w:space="0" w:color="auto"/>
        <w:bottom w:val="none" w:sz="0" w:space="0" w:color="auto"/>
        <w:right w:val="none" w:sz="0" w:space="0" w:color="auto"/>
      </w:divBdr>
    </w:div>
    <w:div w:id="110437035">
      <w:bodyDiv w:val="1"/>
      <w:marLeft w:val="0"/>
      <w:marRight w:val="0"/>
      <w:marTop w:val="0"/>
      <w:marBottom w:val="0"/>
      <w:divBdr>
        <w:top w:val="none" w:sz="0" w:space="0" w:color="auto"/>
        <w:left w:val="none" w:sz="0" w:space="0" w:color="auto"/>
        <w:bottom w:val="none" w:sz="0" w:space="0" w:color="auto"/>
        <w:right w:val="none" w:sz="0" w:space="0" w:color="auto"/>
      </w:divBdr>
    </w:div>
    <w:div w:id="113062276">
      <w:bodyDiv w:val="1"/>
      <w:marLeft w:val="0"/>
      <w:marRight w:val="0"/>
      <w:marTop w:val="0"/>
      <w:marBottom w:val="0"/>
      <w:divBdr>
        <w:top w:val="none" w:sz="0" w:space="0" w:color="auto"/>
        <w:left w:val="none" w:sz="0" w:space="0" w:color="auto"/>
        <w:bottom w:val="none" w:sz="0" w:space="0" w:color="auto"/>
        <w:right w:val="none" w:sz="0" w:space="0" w:color="auto"/>
      </w:divBdr>
    </w:div>
    <w:div w:id="114299635">
      <w:bodyDiv w:val="1"/>
      <w:marLeft w:val="0"/>
      <w:marRight w:val="0"/>
      <w:marTop w:val="0"/>
      <w:marBottom w:val="0"/>
      <w:divBdr>
        <w:top w:val="none" w:sz="0" w:space="0" w:color="auto"/>
        <w:left w:val="none" w:sz="0" w:space="0" w:color="auto"/>
        <w:bottom w:val="none" w:sz="0" w:space="0" w:color="auto"/>
        <w:right w:val="none" w:sz="0" w:space="0" w:color="auto"/>
      </w:divBdr>
    </w:div>
    <w:div w:id="115030057">
      <w:bodyDiv w:val="1"/>
      <w:marLeft w:val="0"/>
      <w:marRight w:val="0"/>
      <w:marTop w:val="0"/>
      <w:marBottom w:val="0"/>
      <w:divBdr>
        <w:top w:val="none" w:sz="0" w:space="0" w:color="auto"/>
        <w:left w:val="none" w:sz="0" w:space="0" w:color="auto"/>
        <w:bottom w:val="none" w:sz="0" w:space="0" w:color="auto"/>
        <w:right w:val="none" w:sz="0" w:space="0" w:color="auto"/>
      </w:divBdr>
    </w:div>
    <w:div w:id="115487534">
      <w:bodyDiv w:val="1"/>
      <w:marLeft w:val="0"/>
      <w:marRight w:val="0"/>
      <w:marTop w:val="0"/>
      <w:marBottom w:val="0"/>
      <w:divBdr>
        <w:top w:val="none" w:sz="0" w:space="0" w:color="auto"/>
        <w:left w:val="none" w:sz="0" w:space="0" w:color="auto"/>
        <w:bottom w:val="none" w:sz="0" w:space="0" w:color="auto"/>
        <w:right w:val="none" w:sz="0" w:space="0" w:color="auto"/>
      </w:divBdr>
    </w:div>
    <w:div w:id="116916990">
      <w:bodyDiv w:val="1"/>
      <w:marLeft w:val="0"/>
      <w:marRight w:val="0"/>
      <w:marTop w:val="0"/>
      <w:marBottom w:val="0"/>
      <w:divBdr>
        <w:top w:val="none" w:sz="0" w:space="0" w:color="auto"/>
        <w:left w:val="none" w:sz="0" w:space="0" w:color="auto"/>
        <w:bottom w:val="none" w:sz="0" w:space="0" w:color="auto"/>
        <w:right w:val="none" w:sz="0" w:space="0" w:color="auto"/>
      </w:divBdr>
    </w:div>
    <w:div w:id="121731387">
      <w:bodyDiv w:val="1"/>
      <w:marLeft w:val="0"/>
      <w:marRight w:val="0"/>
      <w:marTop w:val="0"/>
      <w:marBottom w:val="0"/>
      <w:divBdr>
        <w:top w:val="none" w:sz="0" w:space="0" w:color="auto"/>
        <w:left w:val="none" w:sz="0" w:space="0" w:color="auto"/>
        <w:bottom w:val="none" w:sz="0" w:space="0" w:color="auto"/>
        <w:right w:val="none" w:sz="0" w:space="0" w:color="auto"/>
      </w:divBdr>
    </w:div>
    <w:div w:id="122579643">
      <w:bodyDiv w:val="1"/>
      <w:marLeft w:val="0"/>
      <w:marRight w:val="0"/>
      <w:marTop w:val="0"/>
      <w:marBottom w:val="0"/>
      <w:divBdr>
        <w:top w:val="none" w:sz="0" w:space="0" w:color="auto"/>
        <w:left w:val="none" w:sz="0" w:space="0" w:color="auto"/>
        <w:bottom w:val="none" w:sz="0" w:space="0" w:color="auto"/>
        <w:right w:val="none" w:sz="0" w:space="0" w:color="auto"/>
      </w:divBdr>
    </w:div>
    <w:div w:id="124197724">
      <w:bodyDiv w:val="1"/>
      <w:marLeft w:val="0"/>
      <w:marRight w:val="0"/>
      <w:marTop w:val="0"/>
      <w:marBottom w:val="0"/>
      <w:divBdr>
        <w:top w:val="none" w:sz="0" w:space="0" w:color="auto"/>
        <w:left w:val="none" w:sz="0" w:space="0" w:color="auto"/>
        <w:bottom w:val="none" w:sz="0" w:space="0" w:color="auto"/>
        <w:right w:val="none" w:sz="0" w:space="0" w:color="auto"/>
      </w:divBdr>
    </w:div>
    <w:div w:id="124856385">
      <w:bodyDiv w:val="1"/>
      <w:marLeft w:val="0"/>
      <w:marRight w:val="0"/>
      <w:marTop w:val="0"/>
      <w:marBottom w:val="0"/>
      <w:divBdr>
        <w:top w:val="none" w:sz="0" w:space="0" w:color="auto"/>
        <w:left w:val="none" w:sz="0" w:space="0" w:color="auto"/>
        <w:bottom w:val="none" w:sz="0" w:space="0" w:color="auto"/>
        <w:right w:val="none" w:sz="0" w:space="0" w:color="auto"/>
      </w:divBdr>
    </w:div>
    <w:div w:id="125702638">
      <w:bodyDiv w:val="1"/>
      <w:marLeft w:val="0"/>
      <w:marRight w:val="0"/>
      <w:marTop w:val="0"/>
      <w:marBottom w:val="0"/>
      <w:divBdr>
        <w:top w:val="none" w:sz="0" w:space="0" w:color="auto"/>
        <w:left w:val="none" w:sz="0" w:space="0" w:color="auto"/>
        <w:bottom w:val="none" w:sz="0" w:space="0" w:color="auto"/>
        <w:right w:val="none" w:sz="0" w:space="0" w:color="auto"/>
      </w:divBdr>
    </w:div>
    <w:div w:id="127090903">
      <w:bodyDiv w:val="1"/>
      <w:marLeft w:val="0"/>
      <w:marRight w:val="0"/>
      <w:marTop w:val="0"/>
      <w:marBottom w:val="0"/>
      <w:divBdr>
        <w:top w:val="none" w:sz="0" w:space="0" w:color="auto"/>
        <w:left w:val="none" w:sz="0" w:space="0" w:color="auto"/>
        <w:bottom w:val="none" w:sz="0" w:space="0" w:color="auto"/>
        <w:right w:val="none" w:sz="0" w:space="0" w:color="auto"/>
      </w:divBdr>
    </w:div>
    <w:div w:id="128668229">
      <w:bodyDiv w:val="1"/>
      <w:marLeft w:val="0"/>
      <w:marRight w:val="0"/>
      <w:marTop w:val="0"/>
      <w:marBottom w:val="0"/>
      <w:divBdr>
        <w:top w:val="none" w:sz="0" w:space="0" w:color="auto"/>
        <w:left w:val="none" w:sz="0" w:space="0" w:color="auto"/>
        <w:bottom w:val="none" w:sz="0" w:space="0" w:color="auto"/>
        <w:right w:val="none" w:sz="0" w:space="0" w:color="auto"/>
      </w:divBdr>
    </w:div>
    <w:div w:id="129908774">
      <w:bodyDiv w:val="1"/>
      <w:marLeft w:val="0"/>
      <w:marRight w:val="0"/>
      <w:marTop w:val="0"/>
      <w:marBottom w:val="0"/>
      <w:divBdr>
        <w:top w:val="none" w:sz="0" w:space="0" w:color="auto"/>
        <w:left w:val="none" w:sz="0" w:space="0" w:color="auto"/>
        <w:bottom w:val="none" w:sz="0" w:space="0" w:color="auto"/>
        <w:right w:val="none" w:sz="0" w:space="0" w:color="auto"/>
      </w:divBdr>
    </w:div>
    <w:div w:id="133985134">
      <w:bodyDiv w:val="1"/>
      <w:marLeft w:val="0"/>
      <w:marRight w:val="0"/>
      <w:marTop w:val="0"/>
      <w:marBottom w:val="0"/>
      <w:divBdr>
        <w:top w:val="none" w:sz="0" w:space="0" w:color="auto"/>
        <w:left w:val="none" w:sz="0" w:space="0" w:color="auto"/>
        <w:bottom w:val="none" w:sz="0" w:space="0" w:color="auto"/>
        <w:right w:val="none" w:sz="0" w:space="0" w:color="auto"/>
      </w:divBdr>
    </w:div>
    <w:div w:id="135070485">
      <w:bodyDiv w:val="1"/>
      <w:marLeft w:val="0"/>
      <w:marRight w:val="0"/>
      <w:marTop w:val="0"/>
      <w:marBottom w:val="0"/>
      <w:divBdr>
        <w:top w:val="none" w:sz="0" w:space="0" w:color="auto"/>
        <w:left w:val="none" w:sz="0" w:space="0" w:color="auto"/>
        <w:bottom w:val="none" w:sz="0" w:space="0" w:color="auto"/>
        <w:right w:val="none" w:sz="0" w:space="0" w:color="auto"/>
      </w:divBdr>
    </w:div>
    <w:div w:id="135492331">
      <w:bodyDiv w:val="1"/>
      <w:marLeft w:val="0"/>
      <w:marRight w:val="0"/>
      <w:marTop w:val="0"/>
      <w:marBottom w:val="0"/>
      <w:divBdr>
        <w:top w:val="none" w:sz="0" w:space="0" w:color="auto"/>
        <w:left w:val="none" w:sz="0" w:space="0" w:color="auto"/>
        <w:bottom w:val="none" w:sz="0" w:space="0" w:color="auto"/>
        <w:right w:val="none" w:sz="0" w:space="0" w:color="auto"/>
      </w:divBdr>
    </w:div>
    <w:div w:id="135878898">
      <w:bodyDiv w:val="1"/>
      <w:marLeft w:val="0"/>
      <w:marRight w:val="0"/>
      <w:marTop w:val="0"/>
      <w:marBottom w:val="0"/>
      <w:divBdr>
        <w:top w:val="none" w:sz="0" w:space="0" w:color="auto"/>
        <w:left w:val="none" w:sz="0" w:space="0" w:color="auto"/>
        <w:bottom w:val="none" w:sz="0" w:space="0" w:color="auto"/>
        <w:right w:val="none" w:sz="0" w:space="0" w:color="auto"/>
      </w:divBdr>
    </w:div>
    <w:div w:id="139151802">
      <w:bodyDiv w:val="1"/>
      <w:marLeft w:val="0"/>
      <w:marRight w:val="0"/>
      <w:marTop w:val="0"/>
      <w:marBottom w:val="0"/>
      <w:divBdr>
        <w:top w:val="none" w:sz="0" w:space="0" w:color="auto"/>
        <w:left w:val="none" w:sz="0" w:space="0" w:color="auto"/>
        <w:bottom w:val="none" w:sz="0" w:space="0" w:color="auto"/>
        <w:right w:val="none" w:sz="0" w:space="0" w:color="auto"/>
      </w:divBdr>
    </w:div>
    <w:div w:id="139856960">
      <w:bodyDiv w:val="1"/>
      <w:marLeft w:val="0"/>
      <w:marRight w:val="0"/>
      <w:marTop w:val="0"/>
      <w:marBottom w:val="0"/>
      <w:divBdr>
        <w:top w:val="none" w:sz="0" w:space="0" w:color="auto"/>
        <w:left w:val="none" w:sz="0" w:space="0" w:color="auto"/>
        <w:bottom w:val="none" w:sz="0" w:space="0" w:color="auto"/>
        <w:right w:val="none" w:sz="0" w:space="0" w:color="auto"/>
      </w:divBdr>
    </w:div>
    <w:div w:id="139999699">
      <w:bodyDiv w:val="1"/>
      <w:marLeft w:val="0"/>
      <w:marRight w:val="0"/>
      <w:marTop w:val="0"/>
      <w:marBottom w:val="0"/>
      <w:divBdr>
        <w:top w:val="none" w:sz="0" w:space="0" w:color="auto"/>
        <w:left w:val="none" w:sz="0" w:space="0" w:color="auto"/>
        <w:bottom w:val="none" w:sz="0" w:space="0" w:color="auto"/>
        <w:right w:val="none" w:sz="0" w:space="0" w:color="auto"/>
      </w:divBdr>
    </w:div>
    <w:div w:id="142699761">
      <w:bodyDiv w:val="1"/>
      <w:marLeft w:val="0"/>
      <w:marRight w:val="0"/>
      <w:marTop w:val="0"/>
      <w:marBottom w:val="0"/>
      <w:divBdr>
        <w:top w:val="none" w:sz="0" w:space="0" w:color="auto"/>
        <w:left w:val="none" w:sz="0" w:space="0" w:color="auto"/>
        <w:bottom w:val="none" w:sz="0" w:space="0" w:color="auto"/>
        <w:right w:val="none" w:sz="0" w:space="0" w:color="auto"/>
      </w:divBdr>
    </w:div>
    <w:div w:id="144245084">
      <w:bodyDiv w:val="1"/>
      <w:marLeft w:val="0"/>
      <w:marRight w:val="0"/>
      <w:marTop w:val="0"/>
      <w:marBottom w:val="0"/>
      <w:divBdr>
        <w:top w:val="none" w:sz="0" w:space="0" w:color="auto"/>
        <w:left w:val="none" w:sz="0" w:space="0" w:color="auto"/>
        <w:bottom w:val="none" w:sz="0" w:space="0" w:color="auto"/>
        <w:right w:val="none" w:sz="0" w:space="0" w:color="auto"/>
      </w:divBdr>
    </w:div>
    <w:div w:id="145821063">
      <w:bodyDiv w:val="1"/>
      <w:marLeft w:val="0"/>
      <w:marRight w:val="0"/>
      <w:marTop w:val="0"/>
      <w:marBottom w:val="0"/>
      <w:divBdr>
        <w:top w:val="none" w:sz="0" w:space="0" w:color="auto"/>
        <w:left w:val="none" w:sz="0" w:space="0" w:color="auto"/>
        <w:bottom w:val="none" w:sz="0" w:space="0" w:color="auto"/>
        <w:right w:val="none" w:sz="0" w:space="0" w:color="auto"/>
      </w:divBdr>
    </w:div>
    <w:div w:id="146822509">
      <w:bodyDiv w:val="1"/>
      <w:marLeft w:val="0"/>
      <w:marRight w:val="0"/>
      <w:marTop w:val="0"/>
      <w:marBottom w:val="0"/>
      <w:divBdr>
        <w:top w:val="none" w:sz="0" w:space="0" w:color="auto"/>
        <w:left w:val="none" w:sz="0" w:space="0" w:color="auto"/>
        <w:bottom w:val="none" w:sz="0" w:space="0" w:color="auto"/>
        <w:right w:val="none" w:sz="0" w:space="0" w:color="auto"/>
      </w:divBdr>
    </w:div>
    <w:div w:id="147408290">
      <w:bodyDiv w:val="1"/>
      <w:marLeft w:val="0"/>
      <w:marRight w:val="0"/>
      <w:marTop w:val="0"/>
      <w:marBottom w:val="0"/>
      <w:divBdr>
        <w:top w:val="none" w:sz="0" w:space="0" w:color="auto"/>
        <w:left w:val="none" w:sz="0" w:space="0" w:color="auto"/>
        <w:bottom w:val="none" w:sz="0" w:space="0" w:color="auto"/>
        <w:right w:val="none" w:sz="0" w:space="0" w:color="auto"/>
      </w:divBdr>
    </w:div>
    <w:div w:id="148668021">
      <w:bodyDiv w:val="1"/>
      <w:marLeft w:val="0"/>
      <w:marRight w:val="0"/>
      <w:marTop w:val="0"/>
      <w:marBottom w:val="0"/>
      <w:divBdr>
        <w:top w:val="none" w:sz="0" w:space="0" w:color="auto"/>
        <w:left w:val="none" w:sz="0" w:space="0" w:color="auto"/>
        <w:bottom w:val="none" w:sz="0" w:space="0" w:color="auto"/>
        <w:right w:val="none" w:sz="0" w:space="0" w:color="auto"/>
      </w:divBdr>
    </w:div>
    <w:div w:id="151218143">
      <w:bodyDiv w:val="1"/>
      <w:marLeft w:val="0"/>
      <w:marRight w:val="0"/>
      <w:marTop w:val="0"/>
      <w:marBottom w:val="0"/>
      <w:divBdr>
        <w:top w:val="none" w:sz="0" w:space="0" w:color="auto"/>
        <w:left w:val="none" w:sz="0" w:space="0" w:color="auto"/>
        <w:bottom w:val="none" w:sz="0" w:space="0" w:color="auto"/>
        <w:right w:val="none" w:sz="0" w:space="0" w:color="auto"/>
      </w:divBdr>
    </w:div>
    <w:div w:id="152071187">
      <w:bodyDiv w:val="1"/>
      <w:marLeft w:val="0"/>
      <w:marRight w:val="0"/>
      <w:marTop w:val="0"/>
      <w:marBottom w:val="0"/>
      <w:divBdr>
        <w:top w:val="none" w:sz="0" w:space="0" w:color="auto"/>
        <w:left w:val="none" w:sz="0" w:space="0" w:color="auto"/>
        <w:bottom w:val="none" w:sz="0" w:space="0" w:color="auto"/>
        <w:right w:val="none" w:sz="0" w:space="0" w:color="auto"/>
      </w:divBdr>
    </w:div>
    <w:div w:id="153303536">
      <w:bodyDiv w:val="1"/>
      <w:marLeft w:val="0"/>
      <w:marRight w:val="0"/>
      <w:marTop w:val="0"/>
      <w:marBottom w:val="0"/>
      <w:divBdr>
        <w:top w:val="none" w:sz="0" w:space="0" w:color="auto"/>
        <w:left w:val="none" w:sz="0" w:space="0" w:color="auto"/>
        <w:bottom w:val="none" w:sz="0" w:space="0" w:color="auto"/>
        <w:right w:val="none" w:sz="0" w:space="0" w:color="auto"/>
      </w:divBdr>
    </w:div>
    <w:div w:id="157775083">
      <w:bodyDiv w:val="1"/>
      <w:marLeft w:val="0"/>
      <w:marRight w:val="0"/>
      <w:marTop w:val="0"/>
      <w:marBottom w:val="0"/>
      <w:divBdr>
        <w:top w:val="none" w:sz="0" w:space="0" w:color="auto"/>
        <w:left w:val="none" w:sz="0" w:space="0" w:color="auto"/>
        <w:bottom w:val="none" w:sz="0" w:space="0" w:color="auto"/>
        <w:right w:val="none" w:sz="0" w:space="0" w:color="auto"/>
      </w:divBdr>
    </w:div>
    <w:div w:id="158035839">
      <w:bodyDiv w:val="1"/>
      <w:marLeft w:val="0"/>
      <w:marRight w:val="0"/>
      <w:marTop w:val="0"/>
      <w:marBottom w:val="0"/>
      <w:divBdr>
        <w:top w:val="none" w:sz="0" w:space="0" w:color="auto"/>
        <w:left w:val="none" w:sz="0" w:space="0" w:color="auto"/>
        <w:bottom w:val="none" w:sz="0" w:space="0" w:color="auto"/>
        <w:right w:val="none" w:sz="0" w:space="0" w:color="auto"/>
      </w:divBdr>
    </w:div>
    <w:div w:id="159320063">
      <w:bodyDiv w:val="1"/>
      <w:marLeft w:val="0"/>
      <w:marRight w:val="0"/>
      <w:marTop w:val="0"/>
      <w:marBottom w:val="0"/>
      <w:divBdr>
        <w:top w:val="none" w:sz="0" w:space="0" w:color="auto"/>
        <w:left w:val="none" w:sz="0" w:space="0" w:color="auto"/>
        <w:bottom w:val="none" w:sz="0" w:space="0" w:color="auto"/>
        <w:right w:val="none" w:sz="0" w:space="0" w:color="auto"/>
      </w:divBdr>
    </w:div>
    <w:div w:id="160855779">
      <w:bodyDiv w:val="1"/>
      <w:marLeft w:val="0"/>
      <w:marRight w:val="0"/>
      <w:marTop w:val="0"/>
      <w:marBottom w:val="0"/>
      <w:divBdr>
        <w:top w:val="none" w:sz="0" w:space="0" w:color="auto"/>
        <w:left w:val="none" w:sz="0" w:space="0" w:color="auto"/>
        <w:bottom w:val="none" w:sz="0" w:space="0" w:color="auto"/>
        <w:right w:val="none" w:sz="0" w:space="0" w:color="auto"/>
      </w:divBdr>
    </w:div>
    <w:div w:id="161553832">
      <w:bodyDiv w:val="1"/>
      <w:marLeft w:val="0"/>
      <w:marRight w:val="0"/>
      <w:marTop w:val="0"/>
      <w:marBottom w:val="0"/>
      <w:divBdr>
        <w:top w:val="none" w:sz="0" w:space="0" w:color="auto"/>
        <w:left w:val="none" w:sz="0" w:space="0" w:color="auto"/>
        <w:bottom w:val="none" w:sz="0" w:space="0" w:color="auto"/>
        <w:right w:val="none" w:sz="0" w:space="0" w:color="auto"/>
      </w:divBdr>
    </w:div>
    <w:div w:id="162741190">
      <w:bodyDiv w:val="1"/>
      <w:marLeft w:val="0"/>
      <w:marRight w:val="0"/>
      <w:marTop w:val="0"/>
      <w:marBottom w:val="0"/>
      <w:divBdr>
        <w:top w:val="none" w:sz="0" w:space="0" w:color="auto"/>
        <w:left w:val="none" w:sz="0" w:space="0" w:color="auto"/>
        <w:bottom w:val="none" w:sz="0" w:space="0" w:color="auto"/>
        <w:right w:val="none" w:sz="0" w:space="0" w:color="auto"/>
      </w:divBdr>
    </w:div>
    <w:div w:id="162818840">
      <w:bodyDiv w:val="1"/>
      <w:marLeft w:val="0"/>
      <w:marRight w:val="0"/>
      <w:marTop w:val="0"/>
      <w:marBottom w:val="0"/>
      <w:divBdr>
        <w:top w:val="none" w:sz="0" w:space="0" w:color="auto"/>
        <w:left w:val="none" w:sz="0" w:space="0" w:color="auto"/>
        <w:bottom w:val="none" w:sz="0" w:space="0" w:color="auto"/>
        <w:right w:val="none" w:sz="0" w:space="0" w:color="auto"/>
      </w:divBdr>
    </w:div>
    <w:div w:id="163012772">
      <w:bodyDiv w:val="1"/>
      <w:marLeft w:val="0"/>
      <w:marRight w:val="0"/>
      <w:marTop w:val="0"/>
      <w:marBottom w:val="0"/>
      <w:divBdr>
        <w:top w:val="none" w:sz="0" w:space="0" w:color="auto"/>
        <w:left w:val="none" w:sz="0" w:space="0" w:color="auto"/>
        <w:bottom w:val="none" w:sz="0" w:space="0" w:color="auto"/>
        <w:right w:val="none" w:sz="0" w:space="0" w:color="auto"/>
      </w:divBdr>
    </w:div>
    <w:div w:id="164175908">
      <w:bodyDiv w:val="1"/>
      <w:marLeft w:val="0"/>
      <w:marRight w:val="0"/>
      <w:marTop w:val="0"/>
      <w:marBottom w:val="0"/>
      <w:divBdr>
        <w:top w:val="none" w:sz="0" w:space="0" w:color="auto"/>
        <w:left w:val="none" w:sz="0" w:space="0" w:color="auto"/>
        <w:bottom w:val="none" w:sz="0" w:space="0" w:color="auto"/>
        <w:right w:val="none" w:sz="0" w:space="0" w:color="auto"/>
      </w:divBdr>
    </w:div>
    <w:div w:id="165362043">
      <w:bodyDiv w:val="1"/>
      <w:marLeft w:val="0"/>
      <w:marRight w:val="0"/>
      <w:marTop w:val="0"/>
      <w:marBottom w:val="0"/>
      <w:divBdr>
        <w:top w:val="none" w:sz="0" w:space="0" w:color="auto"/>
        <w:left w:val="none" w:sz="0" w:space="0" w:color="auto"/>
        <w:bottom w:val="none" w:sz="0" w:space="0" w:color="auto"/>
        <w:right w:val="none" w:sz="0" w:space="0" w:color="auto"/>
      </w:divBdr>
    </w:div>
    <w:div w:id="165363105">
      <w:bodyDiv w:val="1"/>
      <w:marLeft w:val="0"/>
      <w:marRight w:val="0"/>
      <w:marTop w:val="0"/>
      <w:marBottom w:val="0"/>
      <w:divBdr>
        <w:top w:val="none" w:sz="0" w:space="0" w:color="auto"/>
        <w:left w:val="none" w:sz="0" w:space="0" w:color="auto"/>
        <w:bottom w:val="none" w:sz="0" w:space="0" w:color="auto"/>
        <w:right w:val="none" w:sz="0" w:space="0" w:color="auto"/>
      </w:divBdr>
    </w:div>
    <w:div w:id="165480654">
      <w:bodyDiv w:val="1"/>
      <w:marLeft w:val="0"/>
      <w:marRight w:val="0"/>
      <w:marTop w:val="0"/>
      <w:marBottom w:val="0"/>
      <w:divBdr>
        <w:top w:val="none" w:sz="0" w:space="0" w:color="auto"/>
        <w:left w:val="none" w:sz="0" w:space="0" w:color="auto"/>
        <w:bottom w:val="none" w:sz="0" w:space="0" w:color="auto"/>
        <w:right w:val="none" w:sz="0" w:space="0" w:color="auto"/>
      </w:divBdr>
    </w:div>
    <w:div w:id="166753994">
      <w:bodyDiv w:val="1"/>
      <w:marLeft w:val="0"/>
      <w:marRight w:val="0"/>
      <w:marTop w:val="0"/>
      <w:marBottom w:val="0"/>
      <w:divBdr>
        <w:top w:val="none" w:sz="0" w:space="0" w:color="auto"/>
        <w:left w:val="none" w:sz="0" w:space="0" w:color="auto"/>
        <w:bottom w:val="none" w:sz="0" w:space="0" w:color="auto"/>
        <w:right w:val="none" w:sz="0" w:space="0" w:color="auto"/>
      </w:divBdr>
    </w:div>
    <w:div w:id="168912576">
      <w:bodyDiv w:val="1"/>
      <w:marLeft w:val="0"/>
      <w:marRight w:val="0"/>
      <w:marTop w:val="0"/>
      <w:marBottom w:val="0"/>
      <w:divBdr>
        <w:top w:val="none" w:sz="0" w:space="0" w:color="auto"/>
        <w:left w:val="none" w:sz="0" w:space="0" w:color="auto"/>
        <w:bottom w:val="none" w:sz="0" w:space="0" w:color="auto"/>
        <w:right w:val="none" w:sz="0" w:space="0" w:color="auto"/>
      </w:divBdr>
    </w:div>
    <w:div w:id="170074628">
      <w:bodyDiv w:val="1"/>
      <w:marLeft w:val="0"/>
      <w:marRight w:val="0"/>
      <w:marTop w:val="0"/>
      <w:marBottom w:val="0"/>
      <w:divBdr>
        <w:top w:val="none" w:sz="0" w:space="0" w:color="auto"/>
        <w:left w:val="none" w:sz="0" w:space="0" w:color="auto"/>
        <w:bottom w:val="none" w:sz="0" w:space="0" w:color="auto"/>
        <w:right w:val="none" w:sz="0" w:space="0" w:color="auto"/>
      </w:divBdr>
    </w:div>
    <w:div w:id="172574323">
      <w:bodyDiv w:val="1"/>
      <w:marLeft w:val="0"/>
      <w:marRight w:val="0"/>
      <w:marTop w:val="0"/>
      <w:marBottom w:val="0"/>
      <w:divBdr>
        <w:top w:val="none" w:sz="0" w:space="0" w:color="auto"/>
        <w:left w:val="none" w:sz="0" w:space="0" w:color="auto"/>
        <w:bottom w:val="none" w:sz="0" w:space="0" w:color="auto"/>
        <w:right w:val="none" w:sz="0" w:space="0" w:color="auto"/>
      </w:divBdr>
    </w:div>
    <w:div w:id="172576403">
      <w:bodyDiv w:val="1"/>
      <w:marLeft w:val="0"/>
      <w:marRight w:val="0"/>
      <w:marTop w:val="0"/>
      <w:marBottom w:val="0"/>
      <w:divBdr>
        <w:top w:val="none" w:sz="0" w:space="0" w:color="auto"/>
        <w:left w:val="none" w:sz="0" w:space="0" w:color="auto"/>
        <w:bottom w:val="none" w:sz="0" w:space="0" w:color="auto"/>
        <w:right w:val="none" w:sz="0" w:space="0" w:color="auto"/>
      </w:divBdr>
    </w:div>
    <w:div w:id="174000553">
      <w:bodyDiv w:val="1"/>
      <w:marLeft w:val="0"/>
      <w:marRight w:val="0"/>
      <w:marTop w:val="0"/>
      <w:marBottom w:val="0"/>
      <w:divBdr>
        <w:top w:val="none" w:sz="0" w:space="0" w:color="auto"/>
        <w:left w:val="none" w:sz="0" w:space="0" w:color="auto"/>
        <w:bottom w:val="none" w:sz="0" w:space="0" w:color="auto"/>
        <w:right w:val="none" w:sz="0" w:space="0" w:color="auto"/>
      </w:divBdr>
    </w:div>
    <w:div w:id="175384373">
      <w:bodyDiv w:val="1"/>
      <w:marLeft w:val="0"/>
      <w:marRight w:val="0"/>
      <w:marTop w:val="0"/>
      <w:marBottom w:val="0"/>
      <w:divBdr>
        <w:top w:val="none" w:sz="0" w:space="0" w:color="auto"/>
        <w:left w:val="none" w:sz="0" w:space="0" w:color="auto"/>
        <w:bottom w:val="none" w:sz="0" w:space="0" w:color="auto"/>
        <w:right w:val="none" w:sz="0" w:space="0" w:color="auto"/>
      </w:divBdr>
    </w:div>
    <w:div w:id="176769487">
      <w:bodyDiv w:val="1"/>
      <w:marLeft w:val="0"/>
      <w:marRight w:val="0"/>
      <w:marTop w:val="0"/>
      <w:marBottom w:val="0"/>
      <w:divBdr>
        <w:top w:val="none" w:sz="0" w:space="0" w:color="auto"/>
        <w:left w:val="none" w:sz="0" w:space="0" w:color="auto"/>
        <w:bottom w:val="none" w:sz="0" w:space="0" w:color="auto"/>
        <w:right w:val="none" w:sz="0" w:space="0" w:color="auto"/>
      </w:divBdr>
    </w:div>
    <w:div w:id="178011952">
      <w:bodyDiv w:val="1"/>
      <w:marLeft w:val="0"/>
      <w:marRight w:val="0"/>
      <w:marTop w:val="0"/>
      <w:marBottom w:val="0"/>
      <w:divBdr>
        <w:top w:val="none" w:sz="0" w:space="0" w:color="auto"/>
        <w:left w:val="none" w:sz="0" w:space="0" w:color="auto"/>
        <w:bottom w:val="none" w:sz="0" w:space="0" w:color="auto"/>
        <w:right w:val="none" w:sz="0" w:space="0" w:color="auto"/>
      </w:divBdr>
    </w:div>
    <w:div w:id="178928314">
      <w:bodyDiv w:val="1"/>
      <w:marLeft w:val="0"/>
      <w:marRight w:val="0"/>
      <w:marTop w:val="0"/>
      <w:marBottom w:val="0"/>
      <w:divBdr>
        <w:top w:val="none" w:sz="0" w:space="0" w:color="auto"/>
        <w:left w:val="none" w:sz="0" w:space="0" w:color="auto"/>
        <w:bottom w:val="none" w:sz="0" w:space="0" w:color="auto"/>
        <w:right w:val="none" w:sz="0" w:space="0" w:color="auto"/>
      </w:divBdr>
    </w:div>
    <w:div w:id="182482538">
      <w:bodyDiv w:val="1"/>
      <w:marLeft w:val="0"/>
      <w:marRight w:val="0"/>
      <w:marTop w:val="0"/>
      <w:marBottom w:val="0"/>
      <w:divBdr>
        <w:top w:val="none" w:sz="0" w:space="0" w:color="auto"/>
        <w:left w:val="none" w:sz="0" w:space="0" w:color="auto"/>
        <w:bottom w:val="none" w:sz="0" w:space="0" w:color="auto"/>
        <w:right w:val="none" w:sz="0" w:space="0" w:color="auto"/>
      </w:divBdr>
    </w:div>
    <w:div w:id="184754418">
      <w:bodyDiv w:val="1"/>
      <w:marLeft w:val="0"/>
      <w:marRight w:val="0"/>
      <w:marTop w:val="0"/>
      <w:marBottom w:val="0"/>
      <w:divBdr>
        <w:top w:val="none" w:sz="0" w:space="0" w:color="auto"/>
        <w:left w:val="none" w:sz="0" w:space="0" w:color="auto"/>
        <w:bottom w:val="none" w:sz="0" w:space="0" w:color="auto"/>
        <w:right w:val="none" w:sz="0" w:space="0" w:color="auto"/>
      </w:divBdr>
    </w:div>
    <w:div w:id="186145408">
      <w:bodyDiv w:val="1"/>
      <w:marLeft w:val="0"/>
      <w:marRight w:val="0"/>
      <w:marTop w:val="0"/>
      <w:marBottom w:val="0"/>
      <w:divBdr>
        <w:top w:val="none" w:sz="0" w:space="0" w:color="auto"/>
        <w:left w:val="none" w:sz="0" w:space="0" w:color="auto"/>
        <w:bottom w:val="none" w:sz="0" w:space="0" w:color="auto"/>
        <w:right w:val="none" w:sz="0" w:space="0" w:color="auto"/>
      </w:divBdr>
    </w:div>
    <w:div w:id="187137264">
      <w:bodyDiv w:val="1"/>
      <w:marLeft w:val="0"/>
      <w:marRight w:val="0"/>
      <w:marTop w:val="0"/>
      <w:marBottom w:val="0"/>
      <w:divBdr>
        <w:top w:val="none" w:sz="0" w:space="0" w:color="auto"/>
        <w:left w:val="none" w:sz="0" w:space="0" w:color="auto"/>
        <w:bottom w:val="none" w:sz="0" w:space="0" w:color="auto"/>
        <w:right w:val="none" w:sz="0" w:space="0" w:color="auto"/>
      </w:divBdr>
    </w:div>
    <w:div w:id="187498694">
      <w:bodyDiv w:val="1"/>
      <w:marLeft w:val="0"/>
      <w:marRight w:val="0"/>
      <w:marTop w:val="0"/>
      <w:marBottom w:val="0"/>
      <w:divBdr>
        <w:top w:val="none" w:sz="0" w:space="0" w:color="auto"/>
        <w:left w:val="none" w:sz="0" w:space="0" w:color="auto"/>
        <w:bottom w:val="none" w:sz="0" w:space="0" w:color="auto"/>
        <w:right w:val="none" w:sz="0" w:space="0" w:color="auto"/>
      </w:divBdr>
    </w:div>
    <w:div w:id="188688811">
      <w:bodyDiv w:val="1"/>
      <w:marLeft w:val="0"/>
      <w:marRight w:val="0"/>
      <w:marTop w:val="0"/>
      <w:marBottom w:val="0"/>
      <w:divBdr>
        <w:top w:val="none" w:sz="0" w:space="0" w:color="auto"/>
        <w:left w:val="none" w:sz="0" w:space="0" w:color="auto"/>
        <w:bottom w:val="none" w:sz="0" w:space="0" w:color="auto"/>
        <w:right w:val="none" w:sz="0" w:space="0" w:color="auto"/>
      </w:divBdr>
    </w:div>
    <w:div w:id="189300002">
      <w:bodyDiv w:val="1"/>
      <w:marLeft w:val="0"/>
      <w:marRight w:val="0"/>
      <w:marTop w:val="0"/>
      <w:marBottom w:val="0"/>
      <w:divBdr>
        <w:top w:val="none" w:sz="0" w:space="0" w:color="auto"/>
        <w:left w:val="none" w:sz="0" w:space="0" w:color="auto"/>
        <w:bottom w:val="none" w:sz="0" w:space="0" w:color="auto"/>
        <w:right w:val="none" w:sz="0" w:space="0" w:color="auto"/>
      </w:divBdr>
    </w:div>
    <w:div w:id="193008866">
      <w:bodyDiv w:val="1"/>
      <w:marLeft w:val="0"/>
      <w:marRight w:val="0"/>
      <w:marTop w:val="0"/>
      <w:marBottom w:val="0"/>
      <w:divBdr>
        <w:top w:val="none" w:sz="0" w:space="0" w:color="auto"/>
        <w:left w:val="none" w:sz="0" w:space="0" w:color="auto"/>
        <w:bottom w:val="none" w:sz="0" w:space="0" w:color="auto"/>
        <w:right w:val="none" w:sz="0" w:space="0" w:color="auto"/>
      </w:divBdr>
    </w:div>
    <w:div w:id="196938534">
      <w:bodyDiv w:val="1"/>
      <w:marLeft w:val="0"/>
      <w:marRight w:val="0"/>
      <w:marTop w:val="0"/>
      <w:marBottom w:val="0"/>
      <w:divBdr>
        <w:top w:val="none" w:sz="0" w:space="0" w:color="auto"/>
        <w:left w:val="none" w:sz="0" w:space="0" w:color="auto"/>
        <w:bottom w:val="none" w:sz="0" w:space="0" w:color="auto"/>
        <w:right w:val="none" w:sz="0" w:space="0" w:color="auto"/>
      </w:divBdr>
    </w:div>
    <w:div w:id="197864856">
      <w:bodyDiv w:val="1"/>
      <w:marLeft w:val="0"/>
      <w:marRight w:val="0"/>
      <w:marTop w:val="0"/>
      <w:marBottom w:val="0"/>
      <w:divBdr>
        <w:top w:val="none" w:sz="0" w:space="0" w:color="auto"/>
        <w:left w:val="none" w:sz="0" w:space="0" w:color="auto"/>
        <w:bottom w:val="none" w:sz="0" w:space="0" w:color="auto"/>
        <w:right w:val="none" w:sz="0" w:space="0" w:color="auto"/>
      </w:divBdr>
    </w:div>
    <w:div w:id="202324600">
      <w:bodyDiv w:val="1"/>
      <w:marLeft w:val="0"/>
      <w:marRight w:val="0"/>
      <w:marTop w:val="0"/>
      <w:marBottom w:val="0"/>
      <w:divBdr>
        <w:top w:val="none" w:sz="0" w:space="0" w:color="auto"/>
        <w:left w:val="none" w:sz="0" w:space="0" w:color="auto"/>
        <w:bottom w:val="none" w:sz="0" w:space="0" w:color="auto"/>
        <w:right w:val="none" w:sz="0" w:space="0" w:color="auto"/>
      </w:divBdr>
    </w:div>
    <w:div w:id="202638976">
      <w:bodyDiv w:val="1"/>
      <w:marLeft w:val="0"/>
      <w:marRight w:val="0"/>
      <w:marTop w:val="0"/>
      <w:marBottom w:val="0"/>
      <w:divBdr>
        <w:top w:val="none" w:sz="0" w:space="0" w:color="auto"/>
        <w:left w:val="none" w:sz="0" w:space="0" w:color="auto"/>
        <w:bottom w:val="none" w:sz="0" w:space="0" w:color="auto"/>
        <w:right w:val="none" w:sz="0" w:space="0" w:color="auto"/>
      </w:divBdr>
    </w:div>
    <w:div w:id="204105127">
      <w:bodyDiv w:val="1"/>
      <w:marLeft w:val="0"/>
      <w:marRight w:val="0"/>
      <w:marTop w:val="0"/>
      <w:marBottom w:val="0"/>
      <w:divBdr>
        <w:top w:val="none" w:sz="0" w:space="0" w:color="auto"/>
        <w:left w:val="none" w:sz="0" w:space="0" w:color="auto"/>
        <w:bottom w:val="none" w:sz="0" w:space="0" w:color="auto"/>
        <w:right w:val="none" w:sz="0" w:space="0" w:color="auto"/>
      </w:divBdr>
    </w:div>
    <w:div w:id="205339631">
      <w:bodyDiv w:val="1"/>
      <w:marLeft w:val="0"/>
      <w:marRight w:val="0"/>
      <w:marTop w:val="0"/>
      <w:marBottom w:val="0"/>
      <w:divBdr>
        <w:top w:val="none" w:sz="0" w:space="0" w:color="auto"/>
        <w:left w:val="none" w:sz="0" w:space="0" w:color="auto"/>
        <w:bottom w:val="none" w:sz="0" w:space="0" w:color="auto"/>
        <w:right w:val="none" w:sz="0" w:space="0" w:color="auto"/>
      </w:divBdr>
    </w:div>
    <w:div w:id="206642750">
      <w:bodyDiv w:val="1"/>
      <w:marLeft w:val="0"/>
      <w:marRight w:val="0"/>
      <w:marTop w:val="0"/>
      <w:marBottom w:val="0"/>
      <w:divBdr>
        <w:top w:val="none" w:sz="0" w:space="0" w:color="auto"/>
        <w:left w:val="none" w:sz="0" w:space="0" w:color="auto"/>
        <w:bottom w:val="none" w:sz="0" w:space="0" w:color="auto"/>
        <w:right w:val="none" w:sz="0" w:space="0" w:color="auto"/>
      </w:divBdr>
    </w:div>
    <w:div w:id="210730039">
      <w:bodyDiv w:val="1"/>
      <w:marLeft w:val="0"/>
      <w:marRight w:val="0"/>
      <w:marTop w:val="0"/>
      <w:marBottom w:val="0"/>
      <w:divBdr>
        <w:top w:val="none" w:sz="0" w:space="0" w:color="auto"/>
        <w:left w:val="none" w:sz="0" w:space="0" w:color="auto"/>
        <w:bottom w:val="none" w:sz="0" w:space="0" w:color="auto"/>
        <w:right w:val="none" w:sz="0" w:space="0" w:color="auto"/>
      </w:divBdr>
    </w:div>
    <w:div w:id="212277065">
      <w:bodyDiv w:val="1"/>
      <w:marLeft w:val="0"/>
      <w:marRight w:val="0"/>
      <w:marTop w:val="0"/>
      <w:marBottom w:val="0"/>
      <w:divBdr>
        <w:top w:val="none" w:sz="0" w:space="0" w:color="auto"/>
        <w:left w:val="none" w:sz="0" w:space="0" w:color="auto"/>
        <w:bottom w:val="none" w:sz="0" w:space="0" w:color="auto"/>
        <w:right w:val="none" w:sz="0" w:space="0" w:color="auto"/>
      </w:divBdr>
    </w:div>
    <w:div w:id="215243008">
      <w:bodyDiv w:val="1"/>
      <w:marLeft w:val="0"/>
      <w:marRight w:val="0"/>
      <w:marTop w:val="0"/>
      <w:marBottom w:val="0"/>
      <w:divBdr>
        <w:top w:val="none" w:sz="0" w:space="0" w:color="auto"/>
        <w:left w:val="none" w:sz="0" w:space="0" w:color="auto"/>
        <w:bottom w:val="none" w:sz="0" w:space="0" w:color="auto"/>
        <w:right w:val="none" w:sz="0" w:space="0" w:color="auto"/>
      </w:divBdr>
    </w:div>
    <w:div w:id="217283907">
      <w:bodyDiv w:val="1"/>
      <w:marLeft w:val="0"/>
      <w:marRight w:val="0"/>
      <w:marTop w:val="0"/>
      <w:marBottom w:val="0"/>
      <w:divBdr>
        <w:top w:val="none" w:sz="0" w:space="0" w:color="auto"/>
        <w:left w:val="none" w:sz="0" w:space="0" w:color="auto"/>
        <w:bottom w:val="none" w:sz="0" w:space="0" w:color="auto"/>
        <w:right w:val="none" w:sz="0" w:space="0" w:color="auto"/>
      </w:divBdr>
    </w:div>
    <w:div w:id="217866419">
      <w:bodyDiv w:val="1"/>
      <w:marLeft w:val="0"/>
      <w:marRight w:val="0"/>
      <w:marTop w:val="0"/>
      <w:marBottom w:val="0"/>
      <w:divBdr>
        <w:top w:val="none" w:sz="0" w:space="0" w:color="auto"/>
        <w:left w:val="none" w:sz="0" w:space="0" w:color="auto"/>
        <w:bottom w:val="none" w:sz="0" w:space="0" w:color="auto"/>
        <w:right w:val="none" w:sz="0" w:space="0" w:color="auto"/>
      </w:divBdr>
    </w:div>
    <w:div w:id="219902440">
      <w:bodyDiv w:val="1"/>
      <w:marLeft w:val="0"/>
      <w:marRight w:val="0"/>
      <w:marTop w:val="0"/>
      <w:marBottom w:val="0"/>
      <w:divBdr>
        <w:top w:val="none" w:sz="0" w:space="0" w:color="auto"/>
        <w:left w:val="none" w:sz="0" w:space="0" w:color="auto"/>
        <w:bottom w:val="none" w:sz="0" w:space="0" w:color="auto"/>
        <w:right w:val="none" w:sz="0" w:space="0" w:color="auto"/>
      </w:divBdr>
    </w:div>
    <w:div w:id="222915451">
      <w:bodyDiv w:val="1"/>
      <w:marLeft w:val="0"/>
      <w:marRight w:val="0"/>
      <w:marTop w:val="0"/>
      <w:marBottom w:val="0"/>
      <w:divBdr>
        <w:top w:val="none" w:sz="0" w:space="0" w:color="auto"/>
        <w:left w:val="none" w:sz="0" w:space="0" w:color="auto"/>
        <w:bottom w:val="none" w:sz="0" w:space="0" w:color="auto"/>
        <w:right w:val="none" w:sz="0" w:space="0" w:color="auto"/>
      </w:divBdr>
    </w:div>
    <w:div w:id="223562753">
      <w:bodyDiv w:val="1"/>
      <w:marLeft w:val="0"/>
      <w:marRight w:val="0"/>
      <w:marTop w:val="0"/>
      <w:marBottom w:val="0"/>
      <w:divBdr>
        <w:top w:val="none" w:sz="0" w:space="0" w:color="auto"/>
        <w:left w:val="none" w:sz="0" w:space="0" w:color="auto"/>
        <w:bottom w:val="none" w:sz="0" w:space="0" w:color="auto"/>
        <w:right w:val="none" w:sz="0" w:space="0" w:color="auto"/>
      </w:divBdr>
    </w:div>
    <w:div w:id="224295336">
      <w:bodyDiv w:val="1"/>
      <w:marLeft w:val="0"/>
      <w:marRight w:val="0"/>
      <w:marTop w:val="0"/>
      <w:marBottom w:val="0"/>
      <w:divBdr>
        <w:top w:val="none" w:sz="0" w:space="0" w:color="auto"/>
        <w:left w:val="none" w:sz="0" w:space="0" w:color="auto"/>
        <w:bottom w:val="none" w:sz="0" w:space="0" w:color="auto"/>
        <w:right w:val="none" w:sz="0" w:space="0" w:color="auto"/>
      </w:divBdr>
    </w:div>
    <w:div w:id="230314891">
      <w:bodyDiv w:val="1"/>
      <w:marLeft w:val="0"/>
      <w:marRight w:val="0"/>
      <w:marTop w:val="0"/>
      <w:marBottom w:val="0"/>
      <w:divBdr>
        <w:top w:val="none" w:sz="0" w:space="0" w:color="auto"/>
        <w:left w:val="none" w:sz="0" w:space="0" w:color="auto"/>
        <w:bottom w:val="none" w:sz="0" w:space="0" w:color="auto"/>
        <w:right w:val="none" w:sz="0" w:space="0" w:color="auto"/>
      </w:divBdr>
    </w:div>
    <w:div w:id="230699554">
      <w:bodyDiv w:val="1"/>
      <w:marLeft w:val="0"/>
      <w:marRight w:val="0"/>
      <w:marTop w:val="0"/>
      <w:marBottom w:val="0"/>
      <w:divBdr>
        <w:top w:val="none" w:sz="0" w:space="0" w:color="auto"/>
        <w:left w:val="none" w:sz="0" w:space="0" w:color="auto"/>
        <w:bottom w:val="none" w:sz="0" w:space="0" w:color="auto"/>
        <w:right w:val="none" w:sz="0" w:space="0" w:color="auto"/>
      </w:divBdr>
    </w:div>
    <w:div w:id="232863274">
      <w:bodyDiv w:val="1"/>
      <w:marLeft w:val="0"/>
      <w:marRight w:val="0"/>
      <w:marTop w:val="0"/>
      <w:marBottom w:val="0"/>
      <w:divBdr>
        <w:top w:val="none" w:sz="0" w:space="0" w:color="auto"/>
        <w:left w:val="none" w:sz="0" w:space="0" w:color="auto"/>
        <w:bottom w:val="none" w:sz="0" w:space="0" w:color="auto"/>
        <w:right w:val="none" w:sz="0" w:space="0" w:color="auto"/>
      </w:divBdr>
    </w:div>
    <w:div w:id="232932135">
      <w:bodyDiv w:val="1"/>
      <w:marLeft w:val="0"/>
      <w:marRight w:val="0"/>
      <w:marTop w:val="0"/>
      <w:marBottom w:val="0"/>
      <w:divBdr>
        <w:top w:val="none" w:sz="0" w:space="0" w:color="auto"/>
        <w:left w:val="none" w:sz="0" w:space="0" w:color="auto"/>
        <w:bottom w:val="none" w:sz="0" w:space="0" w:color="auto"/>
        <w:right w:val="none" w:sz="0" w:space="0" w:color="auto"/>
      </w:divBdr>
    </w:div>
    <w:div w:id="233515071">
      <w:bodyDiv w:val="1"/>
      <w:marLeft w:val="0"/>
      <w:marRight w:val="0"/>
      <w:marTop w:val="0"/>
      <w:marBottom w:val="0"/>
      <w:divBdr>
        <w:top w:val="none" w:sz="0" w:space="0" w:color="auto"/>
        <w:left w:val="none" w:sz="0" w:space="0" w:color="auto"/>
        <w:bottom w:val="none" w:sz="0" w:space="0" w:color="auto"/>
        <w:right w:val="none" w:sz="0" w:space="0" w:color="auto"/>
      </w:divBdr>
    </w:div>
    <w:div w:id="234439739">
      <w:bodyDiv w:val="1"/>
      <w:marLeft w:val="0"/>
      <w:marRight w:val="0"/>
      <w:marTop w:val="0"/>
      <w:marBottom w:val="0"/>
      <w:divBdr>
        <w:top w:val="none" w:sz="0" w:space="0" w:color="auto"/>
        <w:left w:val="none" w:sz="0" w:space="0" w:color="auto"/>
        <w:bottom w:val="none" w:sz="0" w:space="0" w:color="auto"/>
        <w:right w:val="none" w:sz="0" w:space="0" w:color="auto"/>
      </w:divBdr>
    </w:div>
    <w:div w:id="237398675">
      <w:bodyDiv w:val="1"/>
      <w:marLeft w:val="0"/>
      <w:marRight w:val="0"/>
      <w:marTop w:val="0"/>
      <w:marBottom w:val="0"/>
      <w:divBdr>
        <w:top w:val="none" w:sz="0" w:space="0" w:color="auto"/>
        <w:left w:val="none" w:sz="0" w:space="0" w:color="auto"/>
        <w:bottom w:val="none" w:sz="0" w:space="0" w:color="auto"/>
        <w:right w:val="none" w:sz="0" w:space="0" w:color="auto"/>
      </w:divBdr>
    </w:div>
    <w:div w:id="239028707">
      <w:bodyDiv w:val="1"/>
      <w:marLeft w:val="0"/>
      <w:marRight w:val="0"/>
      <w:marTop w:val="0"/>
      <w:marBottom w:val="0"/>
      <w:divBdr>
        <w:top w:val="none" w:sz="0" w:space="0" w:color="auto"/>
        <w:left w:val="none" w:sz="0" w:space="0" w:color="auto"/>
        <w:bottom w:val="none" w:sz="0" w:space="0" w:color="auto"/>
        <w:right w:val="none" w:sz="0" w:space="0" w:color="auto"/>
      </w:divBdr>
    </w:div>
    <w:div w:id="240601599">
      <w:bodyDiv w:val="1"/>
      <w:marLeft w:val="0"/>
      <w:marRight w:val="0"/>
      <w:marTop w:val="0"/>
      <w:marBottom w:val="0"/>
      <w:divBdr>
        <w:top w:val="none" w:sz="0" w:space="0" w:color="auto"/>
        <w:left w:val="none" w:sz="0" w:space="0" w:color="auto"/>
        <w:bottom w:val="none" w:sz="0" w:space="0" w:color="auto"/>
        <w:right w:val="none" w:sz="0" w:space="0" w:color="auto"/>
      </w:divBdr>
    </w:div>
    <w:div w:id="241179617">
      <w:bodyDiv w:val="1"/>
      <w:marLeft w:val="0"/>
      <w:marRight w:val="0"/>
      <w:marTop w:val="0"/>
      <w:marBottom w:val="0"/>
      <w:divBdr>
        <w:top w:val="none" w:sz="0" w:space="0" w:color="auto"/>
        <w:left w:val="none" w:sz="0" w:space="0" w:color="auto"/>
        <w:bottom w:val="none" w:sz="0" w:space="0" w:color="auto"/>
        <w:right w:val="none" w:sz="0" w:space="0" w:color="auto"/>
      </w:divBdr>
    </w:div>
    <w:div w:id="241768307">
      <w:bodyDiv w:val="1"/>
      <w:marLeft w:val="0"/>
      <w:marRight w:val="0"/>
      <w:marTop w:val="0"/>
      <w:marBottom w:val="0"/>
      <w:divBdr>
        <w:top w:val="none" w:sz="0" w:space="0" w:color="auto"/>
        <w:left w:val="none" w:sz="0" w:space="0" w:color="auto"/>
        <w:bottom w:val="none" w:sz="0" w:space="0" w:color="auto"/>
        <w:right w:val="none" w:sz="0" w:space="0" w:color="auto"/>
      </w:divBdr>
    </w:div>
    <w:div w:id="245698427">
      <w:bodyDiv w:val="1"/>
      <w:marLeft w:val="0"/>
      <w:marRight w:val="0"/>
      <w:marTop w:val="0"/>
      <w:marBottom w:val="0"/>
      <w:divBdr>
        <w:top w:val="none" w:sz="0" w:space="0" w:color="auto"/>
        <w:left w:val="none" w:sz="0" w:space="0" w:color="auto"/>
        <w:bottom w:val="none" w:sz="0" w:space="0" w:color="auto"/>
        <w:right w:val="none" w:sz="0" w:space="0" w:color="auto"/>
      </w:divBdr>
    </w:div>
    <w:div w:id="246966672">
      <w:bodyDiv w:val="1"/>
      <w:marLeft w:val="0"/>
      <w:marRight w:val="0"/>
      <w:marTop w:val="0"/>
      <w:marBottom w:val="0"/>
      <w:divBdr>
        <w:top w:val="none" w:sz="0" w:space="0" w:color="auto"/>
        <w:left w:val="none" w:sz="0" w:space="0" w:color="auto"/>
        <w:bottom w:val="none" w:sz="0" w:space="0" w:color="auto"/>
        <w:right w:val="none" w:sz="0" w:space="0" w:color="auto"/>
      </w:divBdr>
    </w:div>
    <w:div w:id="248589297">
      <w:bodyDiv w:val="1"/>
      <w:marLeft w:val="0"/>
      <w:marRight w:val="0"/>
      <w:marTop w:val="0"/>
      <w:marBottom w:val="0"/>
      <w:divBdr>
        <w:top w:val="none" w:sz="0" w:space="0" w:color="auto"/>
        <w:left w:val="none" w:sz="0" w:space="0" w:color="auto"/>
        <w:bottom w:val="none" w:sz="0" w:space="0" w:color="auto"/>
        <w:right w:val="none" w:sz="0" w:space="0" w:color="auto"/>
      </w:divBdr>
    </w:div>
    <w:div w:id="249235810">
      <w:bodyDiv w:val="1"/>
      <w:marLeft w:val="0"/>
      <w:marRight w:val="0"/>
      <w:marTop w:val="0"/>
      <w:marBottom w:val="0"/>
      <w:divBdr>
        <w:top w:val="none" w:sz="0" w:space="0" w:color="auto"/>
        <w:left w:val="none" w:sz="0" w:space="0" w:color="auto"/>
        <w:bottom w:val="none" w:sz="0" w:space="0" w:color="auto"/>
        <w:right w:val="none" w:sz="0" w:space="0" w:color="auto"/>
      </w:divBdr>
    </w:div>
    <w:div w:id="249239760">
      <w:bodyDiv w:val="1"/>
      <w:marLeft w:val="0"/>
      <w:marRight w:val="0"/>
      <w:marTop w:val="0"/>
      <w:marBottom w:val="0"/>
      <w:divBdr>
        <w:top w:val="none" w:sz="0" w:space="0" w:color="auto"/>
        <w:left w:val="none" w:sz="0" w:space="0" w:color="auto"/>
        <w:bottom w:val="none" w:sz="0" w:space="0" w:color="auto"/>
        <w:right w:val="none" w:sz="0" w:space="0" w:color="auto"/>
      </w:divBdr>
    </w:div>
    <w:div w:id="249389381">
      <w:bodyDiv w:val="1"/>
      <w:marLeft w:val="0"/>
      <w:marRight w:val="0"/>
      <w:marTop w:val="0"/>
      <w:marBottom w:val="0"/>
      <w:divBdr>
        <w:top w:val="none" w:sz="0" w:space="0" w:color="auto"/>
        <w:left w:val="none" w:sz="0" w:space="0" w:color="auto"/>
        <w:bottom w:val="none" w:sz="0" w:space="0" w:color="auto"/>
        <w:right w:val="none" w:sz="0" w:space="0" w:color="auto"/>
      </w:divBdr>
    </w:div>
    <w:div w:id="254242185">
      <w:bodyDiv w:val="1"/>
      <w:marLeft w:val="0"/>
      <w:marRight w:val="0"/>
      <w:marTop w:val="0"/>
      <w:marBottom w:val="0"/>
      <w:divBdr>
        <w:top w:val="none" w:sz="0" w:space="0" w:color="auto"/>
        <w:left w:val="none" w:sz="0" w:space="0" w:color="auto"/>
        <w:bottom w:val="none" w:sz="0" w:space="0" w:color="auto"/>
        <w:right w:val="none" w:sz="0" w:space="0" w:color="auto"/>
      </w:divBdr>
    </w:div>
    <w:div w:id="254747433">
      <w:bodyDiv w:val="1"/>
      <w:marLeft w:val="0"/>
      <w:marRight w:val="0"/>
      <w:marTop w:val="0"/>
      <w:marBottom w:val="0"/>
      <w:divBdr>
        <w:top w:val="none" w:sz="0" w:space="0" w:color="auto"/>
        <w:left w:val="none" w:sz="0" w:space="0" w:color="auto"/>
        <w:bottom w:val="none" w:sz="0" w:space="0" w:color="auto"/>
        <w:right w:val="none" w:sz="0" w:space="0" w:color="auto"/>
      </w:divBdr>
    </w:div>
    <w:div w:id="254939626">
      <w:bodyDiv w:val="1"/>
      <w:marLeft w:val="0"/>
      <w:marRight w:val="0"/>
      <w:marTop w:val="0"/>
      <w:marBottom w:val="0"/>
      <w:divBdr>
        <w:top w:val="none" w:sz="0" w:space="0" w:color="auto"/>
        <w:left w:val="none" w:sz="0" w:space="0" w:color="auto"/>
        <w:bottom w:val="none" w:sz="0" w:space="0" w:color="auto"/>
        <w:right w:val="none" w:sz="0" w:space="0" w:color="auto"/>
      </w:divBdr>
    </w:div>
    <w:div w:id="257718710">
      <w:bodyDiv w:val="1"/>
      <w:marLeft w:val="0"/>
      <w:marRight w:val="0"/>
      <w:marTop w:val="0"/>
      <w:marBottom w:val="0"/>
      <w:divBdr>
        <w:top w:val="none" w:sz="0" w:space="0" w:color="auto"/>
        <w:left w:val="none" w:sz="0" w:space="0" w:color="auto"/>
        <w:bottom w:val="none" w:sz="0" w:space="0" w:color="auto"/>
        <w:right w:val="none" w:sz="0" w:space="0" w:color="auto"/>
      </w:divBdr>
    </w:div>
    <w:div w:id="258177581">
      <w:bodyDiv w:val="1"/>
      <w:marLeft w:val="0"/>
      <w:marRight w:val="0"/>
      <w:marTop w:val="0"/>
      <w:marBottom w:val="0"/>
      <w:divBdr>
        <w:top w:val="none" w:sz="0" w:space="0" w:color="auto"/>
        <w:left w:val="none" w:sz="0" w:space="0" w:color="auto"/>
        <w:bottom w:val="none" w:sz="0" w:space="0" w:color="auto"/>
        <w:right w:val="none" w:sz="0" w:space="0" w:color="auto"/>
      </w:divBdr>
    </w:div>
    <w:div w:id="258953120">
      <w:bodyDiv w:val="1"/>
      <w:marLeft w:val="0"/>
      <w:marRight w:val="0"/>
      <w:marTop w:val="0"/>
      <w:marBottom w:val="0"/>
      <w:divBdr>
        <w:top w:val="none" w:sz="0" w:space="0" w:color="auto"/>
        <w:left w:val="none" w:sz="0" w:space="0" w:color="auto"/>
        <w:bottom w:val="none" w:sz="0" w:space="0" w:color="auto"/>
        <w:right w:val="none" w:sz="0" w:space="0" w:color="auto"/>
      </w:divBdr>
    </w:div>
    <w:div w:id="262031801">
      <w:bodyDiv w:val="1"/>
      <w:marLeft w:val="0"/>
      <w:marRight w:val="0"/>
      <w:marTop w:val="0"/>
      <w:marBottom w:val="0"/>
      <w:divBdr>
        <w:top w:val="none" w:sz="0" w:space="0" w:color="auto"/>
        <w:left w:val="none" w:sz="0" w:space="0" w:color="auto"/>
        <w:bottom w:val="none" w:sz="0" w:space="0" w:color="auto"/>
        <w:right w:val="none" w:sz="0" w:space="0" w:color="auto"/>
      </w:divBdr>
    </w:div>
    <w:div w:id="263652067">
      <w:bodyDiv w:val="1"/>
      <w:marLeft w:val="0"/>
      <w:marRight w:val="0"/>
      <w:marTop w:val="0"/>
      <w:marBottom w:val="0"/>
      <w:divBdr>
        <w:top w:val="none" w:sz="0" w:space="0" w:color="auto"/>
        <w:left w:val="none" w:sz="0" w:space="0" w:color="auto"/>
        <w:bottom w:val="none" w:sz="0" w:space="0" w:color="auto"/>
        <w:right w:val="none" w:sz="0" w:space="0" w:color="auto"/>
      </w:divBdr>
    </w:div>
    <w:div w:id="271520593">
      <w:bodyDiv w:val="1"/>
      <w:marLeft w:val="0"/>
      <w:marRight w:val="0"/>
      <w:marTop w:val="0"/>
      <w:marBottom w:val="0"/>
      <w:divBdr>
        <w:top w:val="none" w:sz="0" w:space="0" w:color="auto"/>
        <w:left w:val="none" w:sz="0" w:space="0" w:color="auto"/>
        <w:bottom w:val="none" w:sz="0" w:space="0" w:color="auto"/>
        <w:right w:val="none" w:sz="0" w:space="0" w:color="auto"/>
      </w:divBdr>
    </w:div>
    <w:div w:id="272371314">
      <w:bodyDiv w:val="1"/>
      <w:marLeft w:val="0"/>
      <w:marRight w:val="0"/>
      <w:marTop w:val="0"/>
      <w:marBottom w:val="0"/>
      <w:divBdr>
        <w:top w:val="none" w:sz="0" w:space="0" w:color="auto"/>
        <w:left w:val="none" w:sz="0" w:space="0" w:color="auto"/>
        <w:bottom w:val="none" w:sz="0" w:space="0" w:color="auto"/>
        <w:right w:val="none" w:sz="0" w:space="0" w:color="auto"/>
      </w:divBdr>
    </w:div>
    <w:div w:id="277957792">
      <w:bodyDiv w:val="1"/>
      <w:marLeft w:val="0"/>
      <w:marRight w:val="0"/>
      <w:marTop w:val="0"/>
      <w:marBottom w:val="0"/>
      <w:divBdr>
        <w:top w:val="none" w:sz="0" w:space="0" w:color="auto"/>
        <w:left w:val="none" w:sz="0" w:space="0" w:color="auto"/>
        <w:bottom w:val="none" w:sz="0" w:space="0" w:color="auto"/>
        <w:right w:val="none" w:sz="0" w:space="0" w:color="auto"/>
      </w:divBdr>
    </w:div>
    <w:div w:id="278415696">
      <w:bodyDiv w:val="1"/>
      <w:marLeft w:val="0"/>
      <w:marRight w:val="0"/>
      <w:marTop w:val="0"/>
      <w:marBottom w:val="0"/>
      <w:divBdr>
        <w:top w:val="none" w:sz="0" w:space="0" w:color="auto"/>
        <w:left w:val="none" w:sz="0" w:space="0" w:color="auto"/>
        <w:bottom w:val="none" w:sz="0" w:space="0" w:color="auto"/>
        <w:right w:val="none" w:sz="0" w:space="0" w:color="auto"/>
      </w:divBdr>
    </w:div>
    <w:div w:id="278922669">
      <w:bodyDiv w:val="1"/>
      <w:marLeft w:val="0"/>
      <w:marRight w:val="0"/>
      <w:marTop w:val="0"/>
      <w:marBottom w:val="0"/>
      <w:divBdr>
        <w:top w:val="none" w:sz="0" w:space="0" w:color="auto"/>
        <w:left w:val="none" w:sz="0" w:space="0" w:color="auto"/>
        <w:bottom w:val="none" w:sz="0" w:space="0" w:color="auto"/>
        <w:right w:val="none" w:sz="0" w:space="0" w:color="auto"/>
      </w:divBdr>
    </w:div>
    <w:div w:id="280766401">
      <w:bodyDiv w:val="1"/>
      <w:marLeft w:val="0"/>
      <w:marRight w:val="0"/>
      <w:marTop w:val="0"/>
      <w:marBottom w:val="0"/>
      <w:divBdr>
        <w:top w:val="none" w:sz="0" w:space="0" w:color="auto"/>
        <w:left w:val="none" w:sz="0" w:space="0" w:color="auto"/>
        <w:bottom w:val="none" w:sz="0" w:space="0" w:color="auto"/>
        <w:right w:val="none" w:sz="0" w:space="0" w:color="auto"/>
      </w:divBdr>
    </w:div>
    <w:div w:id="281805423">
      <w:bodyDiv w:val="1"/>
      <w:marLeft w:val="0"/>
      <w:marRight w:val="0"/>
      <w:marTop w:val="0"/>
      <w:marBottom w:val="0"/>
      <w:divBdr>
        <w:top w:val="none" w:sz="0" w:space="0" w:color="auto"/>
        <w:left w:val="none" w:sz="0" w:space="0" w:color="auto"/>
        <w:bottom w:val="none" w:sz="0" w:space="0" w:color="auto"/>
        <w:right w:val="none" w:sz="0" w:space="0" w:color="auto"/>
      </w:divBdr>
    </w:div>
    <w:div w:id="284235749">
      <w:bodyDiv w:val="1"/>
      <w:marLeft w:val="0"/>
      <w:marRight w:val="0"/>
      <w:marTop w:val="0"/>
      <w:marBottom w:val="0"/>
      <w:divBdr>
        <w:top w:val="none" w:sz="0" w:space="0" w:color="auto"/>
        <w:left w:val="none" w:sz="0" w:space="0" w:color="auto"/>
        <w:bottom w:val="none" w:sz="0" w:space="0" w:color="auto"/>
        <w:right w:val="none" w:sz="0" w:space="0" w:color="auto"/>
      </w:divBdr>
    </w:div>
    <w:div w:id="285044775">
      <w:bodyDiv w:val="1"/>
      <w:marLeft w:val="0"/>
      <w:marRight w:val="0"/>
      <w:marTop w:val="0"/>
      <w:marBottom w:val="0"/>
      <w:divBdr>
        <w:top w:val="none" w:sz="0" w:space="0" w:color="auto"/>
        <w:left w:val="none" w:sz="0" w:space="0" w:color="auto"/>
        <w:bottom w:val="none" w:sz="0" w:space="0" w:color="auto"/>
        <w:right w:val="none" w:sz="0" w:space="0" w:color="auto"/>
      </w:divBdr>
    </w:div>
    <w:div w:id="28581916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7516126">
      <w:bodyDiv w:val="1"/>
      <w:marLeft w:val="0"/>
      <w:marRight w:val="0"/>
      <w:marTop w:val="0"/>
      <w:marBottom w:val="0"/>
      <w:divBdr>
        <w:top w:val="none" w:sz="0" w:space="0" w:color="auto"/>
        <w:left w:val="none" w:sz="0" w:space="0" w:color="auto"/>
        <w:bottom w:val="none" w:sz="0" w:space="0" w:color="auto"/>
        <w:right w:val="none" w:sz="0" w:space="0" w:color="auto"/>
      </w:divBdr>
    </w:div>
    <w:div w:id="287663341">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1443664">
      <w:bodyDiv w:val="1"/>
      <w:marLeft w:val="0"/>
      <w:marRight w:val="0"/>
      <w:marTop w:val="0"/>
      <w:marBottom w:val="0"/>
      <w:divBdr>
        <w:top w:val="none" w:sz="0" w:space="0" w:color="auto"/>
        <w:left w:val="none" w:sz="0" w:space="0" w:color="auto"/>
        <w:bottom w:val="none" w:sz="0" w:space="0" w:color="auto"/>
        <w:right w:val="none" w:sz="0" w:space="0" w:color="auto"/>
      </w:divBdr>
    </w:div>
    <w:div w:id="291599299">
      <w:bodyDiv w:val="1"/>
      <w:marLeft w:val="0"/>
      <w:marRight w:val="0"/>
      <w:marTop w:val="0"/>
      <w:marBottom w:val="0"/>
      <w:divBdr>
        <w:top w:val="none" w:sz="0" w:space="0" w:color="auto"/>
        <w:left w:val="none" w:sz="0" w:space="0" w:color="auto"/>
        <w:bottom w:val="none" w:sz="0" w:space="0" w:color="auto"/>
        <w:right w:val="none" w:sz="0" w:space="0" w:color="auto"/>
      </w:divBdr>
    </w:div>
    <w:div w:id="293559906">
      <w:bodyDiv w:val="1"/>
      <w:marLeft w:val="0"/>
      <w:marRight w:val="0"/>
      <w:marTop w:val="0"/>
      <w:marBottom w:val="0"/>
      <w:divBdr>
        <w:top w:val="none" w:sz="0" w:space="0" w:color="auto"/>
        <w:left w:val="none" w:sz="0" w:space="0" w:color="auto"/>
        <w:bottom w:val="none" w:sz="0" w:space="0" w:color="auto"/>
        <w:right w:val="none" w:sz="0" w:space="0" w:color="auto"/>
      </w:divBdr>
    </w:div>
    <w:div w:id="294456167">
      <w:bodyDiv w:val="1"/>
      <w:marLeft w:val="0"/>
      <w:marRight w:val="0"/>
      <w:marTop w:val="0"/>
      <w:marBottom w:val="0"/>
      <w:divBdr>
        <w:top w:val="none" w:sz="0" w:space="0" w:color="auto"/>
        <w:left w:val="none" w:sz="0" w:space="0" w:color="auto"/>
        <w:bottom w:val="none" w:sz="0" w:space="0" w:color="auto"/>
        <w:right w:val="none" w:sz="0" w:space="0" w:color="auto"/>
      </w:divBdr>
    </w:div>
    <w:div w:id="294608801">
      <w:bodyDiv w:val="1"/>
      <w:marLeft w:val="0"/>
      <w:marRight w:val="0"/>
      <w:marTop w:val="0"/>
      <w:marBottom w:val="0"/>
      <w:divBdr>
        <w:top w:val="none" w:sz="0" w:space="0" w:color="auto"/>
        <w:left w:val="none" w:sz="0" w:space="0" w:color="auto"/>
        <w:bottom w:val="none" w:sz="0" w:space="0" w:color="auto"/>
        <w:right w:val="none" w:sz="0" w:space="0" w:color="auto"/>
      </w:divBdr>
    </w:div>
    <w:div w:id="294990905">
      <w:bodyDiv w:val="1"/>
      <w:marLeft w:val="0"/>
      <w:marRight w:val="0"/>
      <w:marTop w:val="0"/>
      <w:marBottom w:val="0"/>
      <w:divBdr>
        <w:top w:val="none" w:sz="0" w:space="0" w:color="auto"/>
        <w:left w:val="none" w:sz="0" w:space="0" w:color="auto"/>
        <w:bottom w:val="none" w:sz="0" w:space="0" w:color="auto"/>
        <w:right w:val="none" w:sz="0" w:space="0" w:color="auto"/>
      </w:divBdr>
    </w:div>
    <w:div w:id="295261027">
      <w:bodyDiv w:val="1"/>
      <w:marLeft w:val="0"/>
      <w:marRight w:val="0"/>
      <w:marTop w:val="0"/>
      <w:marBottom w:val="0"/>
      <w:divBdr>
        <w:top w:val="none" w:sz="0" w:space="0" w:color="auto"/>
        <w:left w:val="none" w:sz="0" w:space="0" w:color="auto"/>
        <w:bottom w:val="none" w:sz="0" w:space="0" w:color="auto"/>
        <w:right w:val="none" w:sz="0" w:space="0" w:color="auto"/>
      </w:divBdr>
    </w:div>
    <w:div w:id="295336488">
      <w:bodyDiv w:val="1"/>
      <w:marLeft w:val="0"/>
      <w:marRight w:val="0"/>
      <w:marTop w:val="0"/>
      <w:marBottom w:val="0"/>
      <w:divBdr>
        <w:top w:val="none" w:sz="0" w:space="0" w:color="auto"/>
        <w:left w:val="none" w:sz="0" w:space="0" w:color="auto"/>
        <w:bottom w:val="none" w:sz="0" w:space="0" w:color="auto"/>
        <w:right w:val="none" w:sz="0" w:space="0" w:color="auto"/>
      </w:divBdr>
    </w:div>
    <w:div w:id="295796530">
      <w:bodyDiv w:val="1"/>
      <w:marLeft w:val="0"/>
      <w:marRight w:val="0"/>
      <w:marTop w:val="0"/>
      <w:marBottom w:val="0"/>
      <w:divBdr>
        <w:top w:val="none" w:sz="0" w:space="0" w:color="auto"/>
        <w:left w:val="none" w:sz="0" w:space="0" w:color="auto"/>
        <w:bottom w:val="none" w:sz="0" w:space="0" w:color="auto"/>
        <w:right w:val="none" w:sz="0" w:space="0" w:color="auto"/>
      </w:divBdr>
    </w:div>
    <w:div w:id="297341380">
      <w:bodyDiv w:val="1"/>
      <w:marLeft w:val="0"/>
      <w:marRight w:val="0"/>
      <w:marTop w:val="0"/>
      <w:marBottom w:val="0"/>
      <w:divBdr>
        <w:top w:val="none" w:sz="0" w:space="0" w:color="auto"/>
        <w:left w:val="none" w:sz="0" w:space="0" w:color="auto"/>
        <w:bottom w:val="none" w:sz="0" w:space="0" w:color="auto"/>
        <w:right w:val="none" w:sz="0" w:space="0" w:color="auto"/>
      </w:divBdr>
    </w:div>
    <w:div w:id="306783748">
      <w:bodyDiv w:val="1"/>
      <w:marLeft w:val="0"/>
      <w:marRight w:val="0"/>
      <w:marTop w:val="0"/>
      <w:marBottom w:val="0"/>
      <w:divBdr>
        <w:top w:val="none" w:sz="0" w:space="0" w:color="auto"/>
        <w:left w:val="none" w:sz="0" w:space="0" w:color="auto"/>
        <w:bottom w:val="none" w:sz="0" w:space="0" w:color="auto"/>
        <w:right w:val="none" w:sz="0" w:space="0" w:color="auto"/>
      </w:divBdr>
    </w:div>
    <w:div w:id="308638603">
      <w:bodyDiv w:val="1"/>
      <w:marLeft w:val="0"/>
      <w:marRight w:val="0"/>
      <w:marTop w:val="0"/>
      <w:marBottom w:val="0"/>
      <w:divBdr>
        <w:top w:val="none" w:sz="0" w:space="0" w:color="auto"/>
        <w:left w:val="none" w:sz="0" w:space="0" w:color="auto"/>
        <w:bottom w:val="none" w:sz="0" w:space="0" w:color="auto"/>
        <w:right w:val="none" w:sz="0" w:space="0" w:color="auto"/>
      </w:divBdr>
    </w:div>
    <w:div w:id="310212163">
      <w:bodyDiv w:val="1"/>
      <w:marLeft w:val="0"/>
      <w:marRight w:val="0"/>
      <w:marTop w:val="0"/>
      <w:marBottom w:val="0"/>
      <w:divBdr>
        <w:top w:val="none" w:sz="0" w:space="0" w:color="auto"/>
        <w:left w:val="none" w:sz="0" w:space="0" w:color="auto"/>
        <w:bottom w:val="none" w:sz="0" w:space="0" w:color="auto"/>
        <w:right w:val="none" w:sz="0" w:space="0" w:color="auto"/>
      </w:divBdr>
    </w:div>
    <w:div w:id="310331921">
      <w:bodyDiv w:val="1"/>
      <w:marLeft w:val="0"/>
      <w:marRight w:val="0"/>
      <w:marTop w:val="0"/>
      <w:marBottom w:val="0"/>
      <w:divBdr>
        <w:top w:val="none" w:sz="0" w:space="0" w:color="auto"/>
        <w:left w:val="none" w:sz="0" w:space="0" w:color="auto"/>
        <w:bottom w:val="none" w:sz="0" w:space="0" w:color="auto"/>
        <w:right w:val="none" w:sz="0" w:space="0" w:color="auto"/>
      </w:divBdr>
    </w:div>
    <w:div w:id="311179926">
      <w:bodyDiv w:val="1"/>
      <w:marLeft w:val="0"/>
      <w:marRight w:val="0"/>
      <w:marTop w:val="0"/>
      <w:marBottom w:val="0"/>
      <w:divBdr>
        <w:top w:val="none" w:sz="0" w:space="0" w:color="auto"/>
        <w:left w:val="none" w:sz="0" w:space="0" w:color="auto"/>
        <w:bottom w:val="none" w:sz="0" w:space="0" w:color="auto"/>
        <w:right w:val="none" w:sz="0" w:space="0" w:color="auto"/>
      </w:divBdr>
    </w:div>
    <w:div w:id="312872808">
      <w:bodyDiv w:val="1"/>
      <w:marLeft w:val="0"/>
      <w:marRight w:val="0"/>
      <w:marTop w:val="0"/>
      <w:marBottom w:val="0"/>
      <w:divBdr>
        <w:top w:val="none" w:sz="0" w:space="0" w:color="auto"/>
        <w:left w:val="none" w:sz="0" w:space="0" w:color="auto"/>
        <w:bottom w:val="none" w:sz="0" w:space="0" w:color="auto"/>
        <w:right w:val="none" w:sz="0" w:space="0" w:color="auto"/>
      </w:divBdr>
    </w:div>
    <w:div w:id="316568041">
      <w:bodyDiv w:val="1"/>
      <w:marLeft w:val="0"/>
      <w:marRight w:val="0"/>
      <w:marTop w:val="0"/>
      <w:marBottom w:val="0"/>
      <w:divBdr>
        <w:top w:val="none" w:sz="0" w:space="0" w:color="auto"/>
        <w:left w:val="none" w:sz="0" w:space="0" w:color="auto"/>
        <w:bottom w:val="none" w:sz="0" w:space="0" w:color="auto"/>
        <w:right w:val="none" w:sz="0" w:space="0" w:color="auto"/>
      </w:divBdr>
    </w:div>
    <w:div w:id="319432273">
      <w:bodyDiv w:val="1"/>
      <w:marLeft w:val="0"/>
      <w:marRight w:val="0"/>
      <w:marTop w:val="0"/>
      <w:marBottom w:val="0"/>
      <w:divBdr>
        <w:top w:val="none" w:sz="0" w:space="0" w:color="auto"/>
        <w:left w:val="none" w:sz="0" w:space="0" w:color="auto"/>
        <w:bottom w:val="none" w:sz="0" w:space="0" w:color="auto"/>
        <w:right w:val="none" w:sz="0" w:space="0" w:color="auto"/>
      </w:divBdr>
    </w:div>
    <w:div w:id="320357316">
      <w:bodyDiv w:val="1"/>
      <w:marLeft w:val="0"/>
      <w:marRight w:val="0"/>
      <w:marTop w:val="0"/>
      <w:marBottom w:val="0"/>
      <w:divBdr>
        <w:top w:val="none" w:sz="0" w:space="0" w:color="auto"/>
        <w:left w:val="none" w:sz="0" w:space="0" w:color="auto"/>
        <w:bottom w:val="none" w:sz="0" w:space="0" w:color="auto"/>
        <w:right w:val="none" w:sz="0" w:space="0" w:color="auto"/>
      </w:divBdr>
    </w:div>
    <w:div w:id="321008257">
      <w:bodyDiv w:val="1"/>
      <w:marLeft w:val="0"/>
      <w:marRight w:val="0"/>
      <w:marTop w:val="0"/>
      <w:marBottom w:val="0"/>
      <w:divBdr>
        <w:top w:val="none" w:sz="0" w:space="0" w:color="auto"/>
        <w:left w:val="none" w:sz="0" w:space="0" w:color="auto"/>
        <w:bottom w:val="none" w:sz="0" w:space="0" w:color="auto"/>
        <w:right w:val="none" w:sz="0" w:space="0" w:color="auto"/>
      </w:divBdr>
    </w:div>
    <w:div w:id="322973453">
      <w:bodyDiv w:val="1"/>
      <w:marLeft w:val="0"/>
      <w:marRight w:val="0"/>
      <w:marTop w:val="0"/>
      <w:marBottom w:val="0"/>
      <w:divBdr>
        <w:top w:val="none" w:sz="0" w:space="0" w:color="auto"/>
        <w:left w:val="none" w:sz="0" w:space="0" w:color="auto"/>
        <w:bottom w:val="none" w:sz="0" w:space="0" w:color="auto"/>
        <w:right w:val="none" w:sz="0" w:space="0" w:color="auto"/>
      </w:divBdr>
    </w:div>
    <w:div w:id="322977711">
      <w:bodyDiv w:val="1"/>
      <w:marLeft w:val="0"/>
      <w:marRight w:val="0"/>
      <w:marTop w:val="0"/>
      <w:marBottom w:val="0"/>
      <w:divBdr>
        <w:top w:val="none" w:sz="0" w:space="0" w:color="auto"/>
        <w:left w:val="none" w:sz="0" w:space="0" w:color="auto"/>
        <w:bottom w:val="none" w:sz="0" w:space="0" w:color="auto"/>
        <w:right w:val="none" w:sz="0" w:space="0" w:color="auto"/>
      </w:divBdr>
    </w:div>
    <w:div w:id="323246939">
      <w:bodyDiv w:val="1"/>
      <w:marLeft w:val="0"/>
      <w:marRight w:val="0"/>
      <w:marTop w:val="0"/>
      <w:marBottom w:val="0"/>
      <w:divBdr>
        <w:top w:val="none" w:sz="0" w:space="0" w:color="auto"/>
        <w:left w:val="none" w:sz="0" w:space="0" w:color="auto"/>
        <w:bottom w:val="none" w:sz="0" w:space="0" w:color="auto"/>
        <w:right w:val="none" w:sz="0" w:space="0" w:color="auto"/>
      </w:divBdr>
    </w:div>
    <w:div w:id="323778082">
      <w:bodyDiv w:val="1"/>
      <w:marLeft w:val="0"/>
      <w:marRight w:val="0"/>
      <w:marTop w:val="0"/>
      <w:marBottom w:val="0"/>
      <w:divBdr>
        <w:top w:val="none" w:sz="0" w:space="0" w:color="auto"/>
        <w:left w:val="none" w:sz="0" w:space="0" w:color="auto"/>
        <w:bottom w:val="none" w:sz="0" w:space="0" w:color="auto"/>
        <w:right w:val="none" w:sz="0" w:space="0" w:color="auto"/>
      </w:divBdr>
    </w:div>
    <w:div w:id="324013927">
      <w:bodyDiv w:val="1"/>
      <w:marLeft w:val="0"/>
      <w:marRight w:val="0"/>
      <w:marTop w:val="0"/>
      <w:marBottom w:val="0"/>
      <w:divBdr>
        <w:top w:val="none" w:sz="0" w:space="0" w:color="auto"/>
        <w:left w:val="none" w:sz="0" w:space="0" w:color="auto"/>
        <w:bottom w:val="none" w:sz="0" w:space="0" w:color="auto"/>
        <w:right w:val="none" w:sz="0" w:space="0" w:color="auto"/>
      </w:divBdr>
    </w:div>
    <w:div w:id="324165406">
      <w:bodyDiv w:val="1"/>
      <w:marLeft w:val="0"/>
      <w:marRight w:val="0"/>
      <w:marTop w:val="0"/>
      <w:marBottom w:val="0"/>
      <w:divBdr>
        <w:top w:val="none" w:sz="0" w:space="0" w:color="auto"/>
        <w:left w:val="none" w:sz="0" w:space="0" w:color="auto"/>
        <w:bottom w:val="none" w:sz="0" w:space="0" w:color="auto"/>
        <w:right w:val="none" w:sz="0" w:space="0" w:color="auto"/>
      </w:divBdr>
    </w:div>
    <w:div w:id="325670298">
      <w:bodyDiv w:val="1"/>
      <w:marLeft w:val="0"/>
      <w:marRight w:val="0"/>
      <w:marTop w:val="0"/>
      <w:marBottom w:val="0"/>
      <w:divBdr>
        <w:top w:val="none" w:sz="0" w:space="0" w:color="auto"/>
        <w:left w:val="none" w:sz="0" w:space="0" w:color="auto"/>
        <w:bottom w:val="none" w:sz="0" w:space="0" w:color="auto"/>
        <w:right w:val="none" w:sz="0" w:space="0" w:color="auto"/>
      </w:divBdr>
    </w:div>
    <w:div w:id="327176826">
      <w:bodyDiv w:val="1"/>
      <w:marLeft w:val="0"/>
      <w:marRight w:val="0"/>
      <w:marTop w:val="0"/>
      <w:marBottom w:val="0"/>
      <w:divBdr>
        <w:top w:val="none" w:sz="0" w:space="0" w:color="auto"/>
        <w:left w:val="none" w:sz="0" w:space="0" w:color="auto"/>
        <w:bottom w:val="none" w:sz="0" w:space="0" w:color="auto"/>
        <w:right w:val="none" w:sz="0" w:space="0" w:color="auto"/>
      </w:divBdr>
    </w:div>
    <w:div w:id="330183149">
      <w:bodyDiv w:val="1"/>
      <w:marLeft w:val="0"/>
      <w:marRight w:val="0"/>
      <w:marTop w:val="0"/>
      <w:marBottom w:val="0"/>
      <w:divBdr>
        <w:top w:val="none" w:sz="0" w:space="0" w:color="auto"/>
        <w:left w:val="none" w:sz="0" w:space="0" w:color="auto"/>
        <w:bottom w:val="none" w:sz="0" w:space="0" w:color="auto"/>
        <w:right w:val="none" w:sz="0" w:space="0" w:color="auto"/>
      </w:divBdr>
    </w:div>
    <w:div w:id="330569532">
      <w:bodyDiv w:val="1"/>
      <w:marLeft w:val="0"/>
      <w:marRight w:val="0"/>
      <w:marTop w:val="0"/>
      <w:marBottom w:val="0"/>
      <w:divBdr>
        <w:top w:val="none" w:sz="0" w:space="0" w:color="auto"/>
        <w:left w:val="none" w:sz="0" w:space="0" w:color="auto"/>
        <w:bottom w:val="none" w:sz="0" w:space="0" w:color="auto"/>
        <w:right w:val="none" w:sz="0" w:space="0" w:color="auto"/>
      </w:divBdr>
    </w:div>
    <w:div w:id="331295977">
      <w:bodyDiv w:val="1"/>
      <w:marLeft w:val="0"/>
      <w:marRight w:val="0"/>
      <w:marTop w:val="0"/>
      <w:marBottom w:val="0"/>
      <w:divBdr>
        <w:top w:val="none" w:sz="0" w:space="0" w:color="auto"/>
        <w:left w:val="none" w:sz="0" w:space="0" w:color="auto"/>
        <w:bottom w:val="none" w:sz="0" w:space="0" w:color="auto"/>
        <w:right w:val="none" w:sz="0" w:space="0" w:color="auto"/>
      </w:divBdr>
    </w:div>
    <w:div w:id="332411913">
      <w:bodyDiv w:val="1"/>
      <w:marLeft w:val="0"/>
      <w:marRight w:val="0"/>
      <w:marTop w:val="0"/>
      <w:marBottom w:val="0"/>
      <w:divBdr>
        <w:top w:val="none" w:sz="0" w:space="0" w:color="auto"/>
        <w:left w:val="none" w:sz="0" w:space="0" w:color="auto"/>
        <w:bottom w:val="none" w:sz="0" w:space="0" w:color="auto"/>
        <w:right w:val="none" w:sz="0" w:space="0" w:color="auto"/>
      </w:divBdr>
    </w:div>
    <w:div w:id="335502097">
      <w:bodyDiv w:val="1"/>
      <w:marLeft w:val="0"/>
      <w:marRight w:val="0"/>
      <w:marTop w:val="0"/>
      <w:marBottom w:val="0"/>
      <w:divBdr>
        <w:top w:val="none" w:sz="0" w:space="0" w:color="auto"/>
        <w:left w:val="none" w:sz="0" w:space="0" w:color="auto"/>
        <w:bottom w:val="none" w:sz="0" w:space="0" w:color="auto"/>
        <w:right w:val="none" w:sz="0" w:space="0" w:color="auto"/>
      </w:divBdr>
    </w:div>
    <w:div w:id="337542743">
      <w:bodyDiv w:val="1"/>
      <w:marLeft w:val="0"/>
      <w:marRight w:val="0"/>
      <w:marTop w:val="0"/>
      <w:marBottom w:val="0"/>
      <w:divBdr>
        <w:top w:val="none" w:sz="0" w:space="0" w:color="auto"/>
        <w:left w:val="none" w:sz="0" w:space="0" w:color="auto"/>
        <w:bottom w:val="none" w:sz="0" w:space="0" w:color="auto"/>
        <w:right w:val="none" w:sz="0" w:space="0" w:color="auto"/>
      </w:divBdr>
    </w:div>
    <w:div w:id="339284166">
      <w:bodyDiv w:val="1"/>
      <w:marLeft w:val="0"/>
      <w:marRight w:val="0"/>
      <w:marTop w:val="0"/>
      <w:marBottom w:val="0"/>
      <w:divBdr>
        <w:top w:val="none" w:sz="0" w:space="0" w:color="auto"/>
        <w:left w:val="none" w:sz="0" w:space="0" w:color="auto"/>
        <w:bottom w:val="none" w:sz="0" w:space="0" w:color="auto"/>
        <w:right w:val="none" w:sz="0" w:space="0" w:color="auto"/>
      </w:divBdr>
    </w:div>
    <w:div w:id="341855781">
      <w:bodyDiv w:val="1"/>
      <w:marLeft w:val="0"/>
      <w:marRight w:val="0"/>
      <w:marTop w:val="0"/>
      <w:marBottom w:val="0"/>
      <w:divBdr>
        <w:top w:val="none" w:sz="0" w:space="0" w:color="auto"/>
        <w:left w:val="none" w:sz="0" w:space="0" w:color="auto"/>
        <w:bottom w:val="none" w:sz="0" w:space="0" w:color="auto"/>
        <w:right w:val="none" w:sz="0" w:space="0" w:color="auto"/>
      </w:divBdr>
    </w:div>
    <w:div w:id="341978698">
      <w:bodyDiv w:val="1"/>
      <w:marLeft w:val="0"/>
      <w:marRight w:val="0"/>
      <w:marTop w:val="0"/>
      <w:marBottom w:val="0"/>
      <w:divBdr>
        <w:top w:val="none" w:sz="0" w:space="0" w:color="auto"/>
        <w:left w:val="none" w:sz="0" w:space="0" w:color="auto"/>
        <w:bottom w:val="none" w:sz="0" w:space="0" w:color="auto"/>
        <w:right w:val="none" w:sz="0" w:space="0" w:color="auto"/>
      </w:divBdr>
    </w:div>
    <w:div w:id="342173941">
      <w:bodyDiv w:val="1"/>
      <w:marLeft w:val="0"/>
      <w:marRight w:val="0"/>
      <w:marTop w:val="0"/>
      <w:marBottom w:val="0"/>
      <w:divBdr>
        <w:top w:val="none" w:sz="0" w:space="0" w:color="auto"/>
        <w:left w:val="none" w:sz="0" w:space="0" w:color="auto"/>
        <w:bottom w:val="none" w:sz="0" w:space="0" w:color="auto"/>
        <w:right w:val="none" w:sz="0" w:space="0" w:color="auto"/>
      </w:divBdr>
    </w:div>
    <w:div w:id="344021618">
      <w:bodyDiv w:val="1"/>
      <w:marLeft w:val="0"/>
      <w:marRight w:val="0"/>
      <w:marTop w:val="0"/>
      <w:marBottom w:val="0"/>
      <w:divBdr>
        <w:top w:val="none" w:sz="0" w:space="0" w:color="auto"/>
        <w:left w:val="none" w:sz="0" w:space="0" w:color="auto"/>
        <w:bottom w:val="none" w:sz="0" w:space="0" w:color="auto"/>
        <w:right w:val="none" w:sz="0" w:space="0" w:color="auto"/>
      </w:divBdr>
    </w:div>
    <w:div w:id="345182049">
      <w:bodyDiv w:val="1"/>
      <w:marLeft w:val="0"/>
      <w:marRight w:val="0"/>
      <w:marTop w:val="0"/>
      <w:marBottom w:val="0"/>
      <w:divBdr>
        <w:top w:val="none" w:sz="0" w:space="0" w:color="auto"/>
        <w:left w:val="none" w:sz="0" w:space="0" w:color="auto"/>
        <w:bottom w:val="none" w:sz="0" w:space="0" w:color="auto"/>
        <w:right w:val="none" w:sz="0" w:space="0" w:color="auto"/>
      </w:divBdr>
    </w:div>
    <w:div w:id="345986108">
      <w:bodyDiv w:val="1"/>
      <w:marLeft w:val="0"/>
      <w:marRight w:val="0"/>
      <w:marTop w:val="0"/>
      <w:marBottom w:val="0"/>
      <w:divBdr>
        <w:top w:val="none" w:sz="0" w:space="0" w:color="auto"/>
        <w:left w:val="none" w:sz="0" w:space="0" w:color="auto"/>
        <w:bottom w:val="none" w:sz="0" w:space="0" w:color="auto"/>
        <w:right w:val="none" w:sz="0" w:space="0" w:color="auto"/>
      </w:divBdr>
    </w:div>
    <w:div w:id="347757995">
      <w:bodyDiv w:val="1"/>
      <w:marLeft w:val="0"/>
      <w:marRight w:val="0"/>
      <w:marTop w:val="0"/>
      <w:marBottom w:val="0"/>
      <w:divBdr>
        <w:top w:val="none" w:sz="0" w:space="0" w:color="auto"/>
        <w:left w:val="none" w:sz="0" w:space="0" w:color="auto"/>
        <w:bottom w:val="none" w:sz="0" w:space="0" w:color="auto"/>
        <w:right w:val="none" w:sz="0" w:space="0" w:color="auto"/>
      </w:divBdr>
    </w:div>
    <w:div w:id="348605283">
      <w:bodyDiv w:val="1"/>
      <w:marLeft w:val="0"/>
      <w:marRight w:val="0"/>
      <w:marTop w:val="0"/>
      <w:marBottom w:val="0"/>
      <w:divBdr>
        <w:top w:val="none" w:sz="0" w:space="0" w:color="auto"/>
        <w:left w:val="none" w:sz="0" w:space="0" w:color="auto"/>
        <w:bottom w:val="none" w:sz="0" w:space="0" w:color="auto"/>
        <w:right w:val="none" w:sz="0" w:space="0" w:color="auto"/>
      </w:divBdr>
    </w:div>
    <w:div w:id="352075076">
      <w:bodyDiv w:val="1"/>
      <w:marLeft w:val="0"/>
      <w:marRight w:val="0"/>
      <w:marTop w:val="0"/>
      <w:marBottom w:val="0"/>
      <w:divBdr>
        <w:top w:val="none" w:sz="0" w:space="0" w:color="auto"/>
        <w:left w:val="none" w:sz="0" w:space="0" w:color="auto"/>
        <w:bottom w:val="none" w:sz="0" w:space="0" w:color="auto"/>
        <w:right w:val="none" w:sz="0" w:space="0" w:color="auto"/>
      </w:divBdr>
    </w:div>
    <w:div w:id="352416652">
      <w:bodyDiv w:val="1"/>
      <w:marLeft w:val="0"/>
      <w:marRight w:val="0"/>
      <w:marTop w:val="0"/>
      <w:marBottom w:val="0"/>
      <w:divBdr>
        <w:top w:val="none" w:sz="0" w:space="0" w:color="auto"/>
        <w:left w:val="none" w:sz="0" w:space="0" w:color="auto"/>
        <w:bottom w:val="none" w:sz="0" w:space="0" w:color="auto"/>
        <w:right w:val="none" w:sz="0" w:space="0" w:color="auto"/>
      </w:divBdr>
    </w:div>
    <w:div w:id="352999883">
      <w:bodyDiv w:val="1"/>
      <w:marLeft w:val="0"/>
      <w:marRight w:val="0"/>
      <w:marTop w:val="0"/>
      <w:marBottom w:val="0"/>
      <w:divBdr>
        <w:top w:val="none" w:sz="0" w:space="0" w:color="auto"/>
        <w:left w:val="none" w:sz="0" w:space="0" w:color="auto"/>
        <w:bottom w:val="none" w:sz="0" w:space="0" w:color="auto"/>
        <w:right w:val="none" w:sz="0" w:space="0" w:color="auto"/>
      </w:divBdr>
    </w:div>
    <w:div w:id="353189524">
      <w:bodyDiv w:val="1"/>
      <w:marLeft w:val="0"/>
      <w:marRight w:val="0"/>
      <w:marTop w:val="0"/>
      <w:marBottom w:val="0"/>
      <w:divBdr>
        <w:top w:val="none" w:sz="0" w:space="0" w:color="auto"/>
        <w:left w:val="none" w:sz="0" w:space="0" w:color="auto"/>
        <w:bottom w:val="none" w:sz="0" w:space="0" w:color="auto"/>
        <w:right w:val="none" w:sz="0" w:space="0" w:color="auto"/>
      </w:divBdr>
    </w:div>
    <w:div w:id="359597245">
      <w:bodyDiv w:val="1"/>
      <w:marLeft w:val="0"/>
      <w:marRight w:val="0"/>
      <w:marTop w:val="0"/>
      <w:marBottom w:val="0"/>
      <w:divBdr>
        <w:top w:val="none" w:sz="0" w:space="0" w:color="auto"/>
        <w:left w:val="none" w:sz="0" w:space="0" w:color="auto"/>
        <w:bottom w:val="none" w:sz="0" w:space="0" w:color="auto"/>
        <w:right w:val="none" w:sz="0" w:space="0" w:color="auto"/>
      </w:divBdr>
    </w:div>
    <w:div w:id="359816175">
      <w:bodyDiv w:val="1"/>
      <w:marLeft w:val="0"/>
      <w:marRight w:val="0"/>
      <w:marTop w:val="0"/>
      <w:marBottom w:val="0"/>
      <w:divBdr>
        <w:top w:val="none" w:sz="0" w:space="0" w:color="auto"/>
        <w:left w:val="none" w:sz="0" w:space="0" w:color="auto"/>
        <w:bottom w:val="none" w:sz="0" w:space="0" w:color="auto"/>
        <w:right w:val="none" w:sz="0" w:space="0" w:color="auto"/>
      </w:divBdr>
    </w:div>
    <w:div w:id="359821603">
      <w:bodyDiv w:val="1"/>
      <w:marLeft w:val="0"/>
      <w:marRight w:val="0"/>
      <w:marTop w:val="0"/>
      <w:marBottom w:val="0"/>
      <w:divBdr>
        <w:top w:val="none" w:sz="0" w:space="0" w:color="auto"/>
        <w:left w:val="none" w:sz="0" w:space="0" w:color="auto"/>
        <w:bottom w:val="none" w:sz="0" w:space="0" w:color="auto"/>
        <w:right w:val="none" w:sz="0" w:space="0" w:color="auto"/>
      </w:divBdr>
    </w:div>
    <w:div w:id="360252671">
      <w:bodyDiv w:val="1"/>
      <w:marLeft w:val="0"/>
      <w:marRight w:val="0"/>
      <w:marTop w:val="0"/>
      <w:marBottom w:val="0"/>
      <w:divBdr>
        <w:top w:val="none" w:sz="0" w:space="0" w:color="auto"/>
        <w:left w:val="none" w:sz="0" w:space="0" w:color="auto"/>
        <w:bottom w:val="none" w:sz="0" w:space="0" w:color="auto"/>
        <w:right w:val="none" w:sz="0" w:space="0" w:color="auto"/>
      </w:divBdr>
    </w:div>
    <w:div w:id="362246032">
      <w:bodyDiv w:val="1"/>
      <w:marLeft w:val="0"/>
      <w:marRight w:val="0"/>
      <w:marTop w:val="0"/>
      <w:marBottom w:val="0"/>
      <w:divBdr>
        <w:top w:val="none" w:sz="0" w:space="0" w:color="auto"/>
        <w:left w:val="none" w:sz="0" w:space="0" w:color="auto"/>
        <w:bottom w:val="none" w:sz="0" w:space="0" w:color="auto"/>
        <w:right w:val="none" w:sz="0" w:space="0" w:color="auto"/>
      </w:divBdr>
    </w:div>
    <w:div w:id="363485542">
      <w:bodyDiv w:val="1"/>
      <w:marLeft w:val="0"/>
      <w:marRight w:val="0"/>
      <w:marTop w:val="0"/>
      <w:marBottom w:val="0"/>
      <w:divBdr>
        <w:top w:val="none" w:sz="0" w:space="0" w:color="auto"/>
        <w:left w:val="none" w:sz="0" w:space="0" w:color="auto"/>
        <w:bottom w:val="none" w:sz="0" w:space="0" w:color="auto"/>
        <w:right w:val="none" w:sz="0" w:space="0" w:color="auto"/>
      </w:divBdr>
    </w:div>
    <w:div w:id="364018462">
      <w:bodyDiv w:val="1"/>
      <w:marLeft w:val="0"/>
      <w:marRight w:val="0"/>
      <w:marTop w:val="0"/>
      <w:marBottom w:val="0"/>
      <w:divBdr>
        <w:top w:val="none" w:sz="0" w:space="0" w:color="auto"/>
        <w:left w:val="none" w:sz="0" w:space="0" w:color="auto"/>
        <w:bottom w:val="none" w:sz="0" w:space="0" w:color="auto"/>
        <w:right w:val="none" w:sz="0" w:space="0" w:color="auto"/>
      </w:divBdr>
    </w:div>
    <w:div w:id="364133538">
      <w:bodyDiv w:val="1"/>
      <w:marLeft w:val="0"/>
      <w:marRight w:val="0"/>
      <w:marTop w:val="0"/>
      <w:marBottom w:val="0"/>
      <w:divBdr>
        <w:top w:val="none" w:sz="0" w:space="0" w:color="auto"/>
        <w:left w:val="none" w:sz="0" w:space="0" w:color="auto"/>
        <w:bottom w:val="none" w:sz="0" w:space="0" w:color="auto"/>
        <w:right w:val="none" w:sz="0" w:space="0" w:color="auto"/>
      </w:divBdr>
    </w:div>
    <w:div w:id="364840725">
      <w:bodyDiv w:val="1"/>
      <w:marLeft w:val="0"/>
      <w:marRight w:val="0"/>
      <w:marTop w:val="0"/>
      <w:marBottom w:val="0"/>
      <w:divBdr>
        <w:top w:val="none" w:sz="0" w:space="0" w:color="auto"/>
        <w:left w:val="none" w:sz="0" w:space="0" w:color="auto"/>
        <w:bottom w:val="none" w:sz="0" w:space="0" w:color="auto"/>
        <w:right w:val="none" w:sz="0" w:space="0" w:color="auto"/>
      </w:divBdr>
    </w:div>
    <w:div w:id="369917303">
      <w:bodyDiv w:val="1"/>
      <w:marLeft w:val="0"/>
      <w:marRight w:val="0"/>
      <w:marTop w:val="0"/>
      <w:marBottom w:val="0"/>
      <w:divBdr>
        <w:top w:val="none" w:sz="0" w:space="0" w:color="auto"/>
        <w:left w:val="none" w:sz="0" w:space="0" w:color="auto"/>
        <w:bottom w:val="none" w:sz="0" w:space="0" w:color="auto"/>
        <w:right w:val="none" w:sz="0" w:space="0" w:color="auto"/>
      </w:divBdr>
    </w:div>
    <w:div w:id="372315678">
      <w:bodyDiv w:val="1"/>
      <w:marLeft w:val="0"/>
      <w:marRight w:val="0"/>
      <w:marTop w:val="0"/>
      <w:marBottom w:val="0"/>
      <w:divBdr>
        <w:top w:val="none" w:sz="0" w:space="0" w:color="auto"/>
        <w:left w:val="none" w:sz="0" w:space="0" w:color="auto"/>
        <w:bottom w:val="none" w:sz="0" w:space="0" w:color="auto"/>
        <w:right w:val="none" w:sz="0" w:space="0" w:color="auto"/>
      </w:divBdr>
    </w:div>
    <w:div w:id="373505842">
      <w:bodyDiv w:val="1"/>
      <w:marLeft w:val="0"/>
      <w:marRight w:val="0"/>
      <w:marTop w:val="0"/>
      <w:marBottom w:val="0"/>
      <w:divBdr>
        <w:top w:val="none" w:sz="0" w:space="0" w:color="auto"/>
        <w:left w:val="none" w:sz="0" w:space="0" w:color="auto"/>
        <w:bottom w:val="none" w:sz="0" w:space="0" w:color="auto"/>
        <w:right w:val="none" w:sz="0" w:space="0" w:color="auto"/>
      </w:divBdr>
    </w:div>
    <w:div w:id="374815609">
      <w:bodyDiv w:val="1"/>
      <w:marLeft w:val="0"/>
      <w:marRight w:val="0"/>
      <w:marTop w:val="0"/>
      <w:marBottom w:val="0"/>
      <w:divBdr>
        <w:top w:val="none" w:sz="0" w:space="0" w:color="auto"/>
        <w:left w:val="none" w:sz="0" w:space="0" w:color="auto"/>
        <w:bottom w:val="none" w:sz="0" w:space="0" w:color="auto"/>
        <w:right w:val="none" w:sz="0" w:space="0" w:color="auto"/>
      </w:divBdr>
    </w:div>
    <w:div w:id="377629899">
      <w:bodyDiv w:val="1"/>
      <w:marLeft w:val="0"/>
      <w:marRight w:val="0"/>
      <w:marTop w:val="0"/>
      <w:marBottom w:val="0"/>
      <w:divBdr>
        <w:top w:val="none" w:sz="0" w:space="0" w:color="auto"/>
        <w:left w:val="none" w:sz="0" w:space="0" w:color="auto"/>
        <w:bottom w:val="none" w:sz="0" w:space="0" w:color="auto"/>
        <w:right w:val="none" w:sz="0" w:space="0" w:color="auto"/>
      </w:divBdr>
    </w:div>
    <w:div w:id="378167922">
      <w:bodyDiv w:val="1"/>
      <w:marLeft w:val="0"/>
      <w:marRight w:val="0"/>
      <w:marTop w:val="0"/>
      <w:marBottom w:val="0"/>
      <w:divBdr>
        <w:top w:val="none" w:sz="0" w:space="0" w:color="auto"/>
        <w:left w:val="none" w:sz="0" w:space="0" w:color="auto"/>
        <w:bottom w:val="none" w:sz="0" w:space="0" w:color="auto"/>
        <w:right w:val="none" w:sz="0" w:space="0" w:color="auto"/>
      </w:divBdr>
    </w:div>
    <w:div w:id="378483280">
      <w:bodyDiv w:val="1"/>
      <w:marLeft w:val="0"/>
      <w:marRight w:val="0"/>
      <w:marTop w:val="0"/>
      <w:marBottom w:val="0"/>
      <w:divBdr>
        <w:top w:val="none" w:sz="0" w:space="0" w:color="auto"/>
        <w:left w:val="none" w:sz="0" w:space="0" w:color="auto"/>
        <w:bottom w:val="none" w:sz="0" w:space="0" w:color="auto"/>
        <w:right w:val="none" w:sz="0" w:space="0" w:color="auto"/>
      </w:divBdr>
    </w:div>
    <w:div w:id="378673947">
      <w:bodyDiv w:val="1"/>
      <w:marLeft w:val="0"/>
      <w:marRight w:val="0"/>
      <w:marTop w:val="0"/>
      <w:marBottom w:val="0"/>
      <w:divBdr>
        <w:top w:val="none" w:sz="0" w:space="0" w:color="auto"/>
        <w:left w:val="none" w:sz="0" w:space="0" w:color="auto"/>
        <w:bottom w:val="none" w:sz="0" w:space="0" w:color="auto"/>
        <w:right w:val="none" w:sz="0" w:space="0" w:color="auto"/>
      </w:divBdr>
    </w:div>
    <w:div w:id="378893459">
      <w:bodyDiv w:val="1"/>
      <w:marLeft w:val="0"/>
      <w:marRight w:val="0"/>
      <w:marTop w:val="0"/>
      <w:marBottom w:val="0"/>
      <w:divBdr>
        <w:top w:val="none" w:sz="0" w:space="0" w:color="auto"/>
        <w:left w:val="none" w:sz="0" w:space="0" w:color="auto"/>
        <w:bottom w:val="none" w:sz="0" w:space="0" w:color="auto"/>
        <w:right w:val="none" w:sz="0" w:space="0" w:color="auto"/>
      </w:divBdr>
    </w:div>
    <w:div w:id="379019177">
      <w:bodyDiv w:val="1"/>
      <w:marLeft w:val="0"/>
      <w:marRight w:val="0"/>
      <w:marTop w:val="0"/>
      <w:marBottom w:val="0"/>
      <w:divBdr>
        <w:top w:val="none" w:sz="0" w:space="0" w:color="auto"/>
        <w:left w:val="none" w:sz="0" w:space="0" w:color="auto"/>
        <w:bottom w:val="none" w:sz="0" w:space="0" w:color="auto"/>
        <w:right w:val="none" w:sz="0" w:space="0" w:color="auto"/>
      </w:divBdr>
    </w:div>
    <w:div w:id="380058113">
      <w:bodyDiv w:val="1"/>
      <w:marLeft w:val="0"/>
      <w:marRight w:val="0"/>
      <w:marTop w:val="0"/>
      <w:marBottom w:val="0"/>
      <w:divBdr>
        <w:top w:val="none" w:sz="0" w:space="0" w:color="auto"/>
        <w:left w:val="none" w:sz="0" w:space="0" w:color="auto"/>
        <w:bottom w:val="none" w:sz="0" w:space="0" w:color="auto"/>
        <w:right w:val="none" w:sz="0" w:space="0" w:color="auto"/>
      </w:divBdr>
    </w:div>
    <w:div w:id="380247179">
      <w:bodyDiv w:val="1"/>
      <w:marLeft w:val="0"/>
      <w:marRight w:val="0"/>
      <w:marTop w:val="0"/>
      <w:marBottom w:val="0"/>
      <w:divBdr>
        <w:top w:val="none" w:sz="0" w:space="0" w:color="auto"/>
        <w:left w:val="none" w:sz="0" w:space="0" w:color="auto"/>
        <w:bottom w:val="none" w:sz="0" w:space="0" w:color="auto"/>
        <w:right w:val="none" w:sz="0" w:space="0" w:color="auto"/>
      </w:divBdr>
    </w:div>
    <w:div w:id="380325492">
      <w:bodyDiv w:val="1"/>
      <w:marLeft w:val="0"/>
      <w:marRight w:val="0"/>
      <w:marTop w:val="0"/>
      <w:marBottom w:val="0"/>
      <w:divBdr>
        <w:top w:val="none" w:sz="0" w:space="0" w:color="auto"/>
        <w:left w:val="none" w:sz="0" w:space="0" w:color="auto"/>
        <w:bottom w:val="none" w:sz="0" w:space="0" w:color="auto"/>
        <w:right w:val="none" w:sz="0" w:space="0" w:color="auto"/>
      </w:divBdr>
    </w:div>
    <w:div w:id="381756324">
      <w:bodyDiv w:val="1"/>
      <w:marLeft w:val="0"/>
      <w:marRight w:val="0"/>
      <w:marTop w:val="0"/>
      <w:marBottom w:val="0"/>
      <w:divBdr>
        <w:top w:val="none" w:sz="0" w:space="0" w:color="auto"/>
        <w:left w:val="none" w:sz="0" w:space="0" w:color="auto"/>
        <w:bottom w:val="none" w:sz="0" w:space="0" w:color="auto"/>
        <w:right w:val="none" w:sz="0" w:space="0" w:color="auto"/>
      </w:divBdr>
    </w:div>
    <w:div w:id="383140376">
      <w:bodyDiv w:val="1"/>
      <w:marLeft w:val="0"/>
      <w:marRight w:val="0"/>
      <w:marTop w:val="0"/>
      <w:marBottom w:val="0"/>
      <w:divBdr>
        <w:top w:val="none" w:sz="0" w:space="0" w:color="auto"/>
        <w:left w:val="none" w:sz="0" w:space="0" w:color="auto"/>
        <w:bottom w:val="none" w:sz="0" w:space="0" w:color="auto"/>
        <w:right w:val="none" w:sz="0" w:space="0" w:color="auto"/>
      </w:divBdr>
    </w:div>
    <w:div w:id="383721951">
      <w:bodyDiv w:val="1"/>
      <w:marLeft w:val="0"/>
      <w:marRight w:val="0"/>
      <w:marTop w:val="0"/>
      <w:marBottom w:val="0"/>
      <w:divBdr>
        <w:top w:val="none" w:sz="0" w:space="0" w:color="auto"/>
        <w:left w:val="none" w:sz="0" w:space="0" w:color="auto"/>
        <w:bottom w:val="none" w:sz="0" w:space="0" w:color="auto"/>
        <w:right w:val="none" w:sz="0" w:space="0" w:color="auto"/>
      </w:divBdr>
    </w:div>
    <w:div w:id="384184877">
      <w:bodyDiv w:val="1"/>
      <w:marLeft w:val="0"/>
      <w:marRight w:val="0"/>
      <w:marTop w:val="0"/>
      <w:marBottom w:val="0"/>
      <w:divBdr>
        <w:top w:val="none" w:sz="0" w:space="0" w:color="auto"/>
        <w:left w:val="none" w:sz="0" w:space="0" w:color="auto"/>
        <w:bottom w:val="none" w:sz="0" w:space="0" w:color="auto"/>
        <w:right w:val="none" w:sz="0" w:space="0" w:color="auto"/>
      </w:divBdr>
    </w:div>
    <w:div w:id="385422241">
      <w:bodyDiv w:val="1"/>
      <w:marLeft w:val="0"/>
      <w:marRight w:val="0"/>
      <w:marTop w:val="0"/>
      <w:marBottom w:val="0"/>
      <w:divBdr>
        <w:top w:val="none" w:sz="0" w:space="0" w:color="auto"/>
        <w:left w:val="none" w:sz="0" w:space="0" w:color="auto"/>
        <w:bottom w:val="none" w:sz="0" w:space="0" w:color="auto"/>
        <w:right w:val="none" w:sz="0" w:space="0" w:color="auto"/>
      </w:divBdr>
    </w:div>
    <w:div w:id="386077548">
      <w:bodyDiv w:val="1"/>
      <w:marLeft w:val="0"/>
      <w:marRight w:val="0"/>
      <w:marTop w:val="0"/>
      <w:marBottom w:val="0"/>
      <w:divBdr>
        <w:top w:val="none" w:sz="0" w:space="0" w:color="auto"/>
        <w:left w:val="none" w:sz="0" w:space="0" w:color="auto"/>
        <w:bottom w:val="none" w:sz="0" w:space="0" w:color="auto"/>
        <w:right w:val="none" w:sz="0" w:space="0" w:color="auto"/>
      </w:divBdr>
    </w:div>
    <w:div w:id="386955352">
      <w:bodyDiv w:val="1"/>
      <w:marLeft w:val="0"/>
      <w:marRight w:val="0"/>
      <w:marTop w:val="0"/>
      <w:marBottom w:val="0"/>
      <w:divBdr>
        <w:top w:val="none" w:sz="0" w:space="0" w:color="auto"/>
        <w:left w:val="none" w:sz="0" w:space="0" w:color="auto"/>
        <w:bottom w:val="none" w:sz="0" w:space="0" w:color="auto"/>
        <w:right w:val="none" w:sz="0" w:space="0" w:color="auto"/>
      </w:divBdr>
    </w:div>
    <w:div w:id="387219214">
      <w:bodyDiv w:val="1"/>
      <w:marLeft w:val="0"/>
      <w:marRight w:val="0"/>
      <w:marTop w:val="0"/>
      <w:marBottom w:val="0"/>
      <w:divBdr>
        <w:top w:val="none" w:sz="0" w:space="0" w:color="auto"/>
        <w:left w:val="none" w:sz="0" w:space="0" w:color="auto"/>
        <w:bottom w:val="none" w:sz="0" w:space="0" w:color="auto"/>
        <w:right w:val="none" w:sz="0" w:space="0" w:color="auto"/>
      </w:divBdr>
    </w:div>
    <w:div w:id="387533305">
      <w:bodyDiv w:val="1"/>
      <w:marLeft w:val="0"/>
      <w:marRight w:val="0"/>
      <w:marTop w:val="0"/>
      <w:marBottom w:val="0"/>
      <w:divBdr>
        <w:top w:val="none" w:sz="0" w:space="0" w:color="auto"/>
        <w:left w:val="none" w:sz="0" w:space="0" w:color="auto"/>
        <w:bottom w:val="none" w:sz="0" w:space="0" w:color="auto"/>
        <w:right w:val="none" w:sz="0" w:space="0" w:color="auto"/>
      </w:divBdr>
    </w:div>
    <w:div w:id="388655330">
      <w:bodyDiv w:val="1"/>
      <w:marLeft w:val="0"/>
      <w:marRight w:val="0"/>
      <w:marTop w:val="0"/>
      <w:marBottom w:val="0"/>
      <w:divBdr>
        <w:top w:val="none" w:sz="0" w:space="0" w:color="auto"/>
        <w:left w:val="none" w:sz="0" w:space="0" w:color="auto"/>
        <w:bottom w:val="none" w:sz="0" w:space="0" w:color="auto"/>
        <w:right w:val="none" w:sz="0" w:space="0" w:color="auto"/>
      </w:divBdr>
    </w:div>
    <w:div w:id="38911640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89621259">
      <w:bodyDiv w:val="1"/>
      <w:marLeft w:val="0"/>
      <w:marRight w:val="0"/>
      <w:marTop w:val="0"/>
      <w:marBottom w:val="0"/>
      <w:divBdr>
        <w:top w:val="none" w:sz="0" w:space="0" w:color="auto"/>
        <w:left w:val="none" w:sz="0" w:space="0" w:color="auto"/>
        <w:bottom w:val="none" w:sz="0" w:space="0" w:color="auto"/>
        <w:right w:val="none" w:sz="0" w:space="0" w:color="auto"/>
      </w:divBdr>
    </w:div>
    <w:div w:id="389767902">
      <w:bodyDiv w:val="1"/>
      <w:marLeft w:val="0"/>
      <w:marRight w:val="0"/>
      <w:marTop w:val="0"/>
      <w:marBottom w:val="0"/>
      <w:divBdr>
        <w:top w:val="none" w:sz="0" w:space="0" w:color="auto"/>
        <w:left w:val="none" w:sz="0" w:space="0" w:color="auto"/>
        <w:bottom w:val="none" w:sz="0" w:space="0" w:color="auto"/>
        <w:right w:val="none" w:sz="0" w:space="0" w:color="auto"/>
      </w:divBdr>
    </w:div>
    <w:div w:id="391000070">
      <w:bodyDiv w:val="1"/>
      <w:marLeft w:val="0"/>
      <w:marRight w:val="0"/>
      <w:marTop w:val="0"/>
      <w:marBottom w:val="0"/>
      <w:divBdr>
        <w:top w:val="none" w:sz="0" w:space="0" w:color="auto"/>
        <w:left w:val="none" w:sz="0" w:space="0" w:color="auto"/>
        <w:bottom w:val="none" w:sz="0" w:space="0" w:color="auto"/>
        <w:right w:val="none" w:sz="0" w:space="0" w:color="auto"/>
      </w:divBdr>
    </w:div>
    <w:div w:id="393553761">
      <w:bodyDiv w:val="1"/>
      <w:marLeft w:val="0"/>
      <w:marRight w:val="0"/>
      <w:marTop w:val="0"/>
      <w:marBottom w:val="0"/>
      <w:divBdr>
        <w:top w:val="none" w:sz="0" w:space="0" w:color="auto"/>
        <w:left w:val="none" w:sz="0" w:space="0" w:color="auto"/>
        <w:bottom w:val="none" w:sz="0" w:space="0" w:color="auto"/>
        <w:right w:val="none" w:sz="0" w:space="0" w:color="auto"/>
      </w:divBdr>
    </w:div>
    <w:div w:id="394015964">
      <w:bodyDiv w:val="1"/>
      <w:marLeft w:val="0"/>
      <w:marRight w:val="0"/>
      <w:marTop w:val="0"/>
      <w:marBottom w:val="0"/>
      <w:divBdr>
        <w:top w:val="none" w:sz="0" w:space="0" w:color="auto"/>
        <w:left w:val="none" w:sz="0" w:space="0" w:color="auto"/>
        <w:bottom w:val="none" w:sz="0" w:space="0" w:color="auto"/>
        <w:right w:val="none" w:sz="0" w:space="0" w:color="auto"/>
      </w:divBdr>
    </w:div>
    <w:div w:id="394663931">
      <w:bodyDiv w:val="1"/>
      <w:marLeft w:val="0"/>
      <w:marRight w:val="0"/>
      <w:marTop w:val="0"/>
      <w:marBottom w:val="0"/>
      <w:divBdr>
        <w:top w:val="none" w:sz="0" w:space="0" w:color="auto"/>
        <w:left w:val="none" w:sz="0" w:space="0" w:color="auto"/>
        <w:bottom w:val="none" w:sz="0" w:space="0" w:color="auto"/>
        <w:right w:val="none" w:sz="0" w:space="0" w:color="auto"/>
      </w:divBdr>
    </w:div>
    <w:div w:id="395471883">
      <w:bodyDiv w:val="1"/>
      <w:marLeft w:val="0"/>
      <w:marRight w:val="0"/>
      <w:marTop w:val="0"/>
      <w:marBottom w:val="0"/>
      <w:divBdr>
        <w:top w:val="none" w:sz="0" w:space="0" w:color="auto"/>
        <w:left w:val="none" w:sz="0" w:space="0" w:color="auto"/>
        <w:bottom w:val="none" w:sz="0" w:space="0" w:color="auto"/>
        <w:right w:val="none" w:sz="0" w:space="0" w:color="auto"/>
      </w:divBdr>
    </w:div>
    <w:div w:id="395975214">
      <w:bodyDiv w:val="1"/>
      <w:marLeft w:val="0"/>
      <w:marRight w:val="0"/>
      <w:marTop w:val="0"/>
      <w:marBottom w:val="0"/>
      <w:divBdr>
        <w:top w:val="none" w:sz="0" w:space="0" w:color="auto"/>
        <w:left w:val="none" w:sz="0" w:space="0" w:color="auto"/>
        <w:bottom w:val="none" w:sz="0" w:space="0" w:color="auto"/>
        <w:right w:val="none" w:sz="0" w:space="0" w:color="auto"/>
      </w:divBdr>
    </w:div>
    <w:div w:id="396629975">
      <w:bodyDiv w:val="1"/>
      <w:marLeft w:val="0"/>
      <w:marRight w:val="0"/>
      <w:marTop w:val="0"/>
      <w:marBottom w:val="0"/>
      <w:divBdr>
        <w:top w:val="none" w:sz="0" w:space="0" w:color="auto"/>
        <w:left w:val="none" w:sz="0" w:space="0" w:color="auto"/>
        <w:bottom w:val="none" w:sz="0" w:space="0" w:color="auto"/>
        <w:right w:val="none" w:sz="0" w:space="0" w:color="auto"/>
      </w:divBdr>
    </w:div>
    <w:div w:id="397749094">
      <w:bodyDiv w:val="1"/>
      <w:marLeft w:val="0"/>
      <w:marRight w:val="0"/>
      <w:marTop w:val="0"/>
      <w:marBottom w:val="0"/>
      <w:divBdr>
        <w:top w:val="none" w:sz="0" w:space="0" w:color="auto"/>
        <w:left w:val="none" w:sz="0" w:space="0" w:color="auto"/>
        <w:bottom w:val="none" w:sz="0" w:space="0" w:color="auto"/>
        <w:right w:val="none" w:sz="0" w:space="0" w:color="auto"/>
      </w:divBdr>
    </w:div>
    <w:div w:id="398753490">
      <w:bodyDiv w:val="1"/>
      <w:marLeft w:val="0"/>
      <w:marRight w:val="0"/>
      <w:marTop w:val="0"/>
      <w:marBottom w:val="0"/>
      <w:divBdr>
        <w:top w:val="none" w:sz="0" w:space="0" w:color="auto"/>
        <w:left w:val="none" w:sz="0" w:space="0" w:color="auto"/>
        <w:bottom w:val="none" w:sz="0" w:space="0" w:color="auto"/>
        <w:right w:val="none" w:sz="0" w:space="0" w:color="auto"/>
      </w:divBdr>
    </w:div>
    <w:div w:id="398989446">
      <w:bodyDiv w:val="1"/>
      <w:marLeft w:val="0"/>
      <w:marRight w:val="0"/>
      <w:marTop w:val="0"/>
      <w:marBottom w:val="0"/>
      <w:divBdr>
        <w:top w:val="none" w:sz="0" w:space="0" w:color="auto"/>
        <w:left w:val="none" w:sz="0" w:space="0" w:color="auto"/>
        <w:bottom w:val="none" w:sz="0" w:space="0" w:color="auto"/>
        <w:right w:val="none" w:sz="0" w:space="0" w:color="auto"/>
      </w:divBdr>
    </w:div>
    <w:div w:id="399057317">
      <w:bodyDiv w:val="1"/>
      <w:marLeft w:val="0"/>
      <w:marRight w:val="0"/>
      <w:marTop w:val="0"/>
      <w:marBottom w:val="0"/>
      <w:divBdr>
        <w:top w:val="none" w:sz="0" w:space="0" w:color="auto"/>
        <w:left w:val="none" w:sz="0" w:space="0" w:color="auto"/>
        <w:bottom w:val="none" w:sz="0" w:space="0" w:color="auto"/>
        <w:right w:val="none" w:sz="0" w:space="0" w:color="auto"/>
      </w:divBdr>
    </w:div>
    <w:div w:id="401684221">
      <w:bodyDiv w:val="1"/>
      <w:marLeft w:val="0"/>
      <w:marRight w:val="0"/>
      <w:marTop w:val="0"/>
      <w:marBottom w:val="0"/>
      <w:divBdr>
        <w:top w:val="none" w:sz="0" w:space="0" w:color="auto"/>
        <w:left w:val="none" w:sz="0" w:space="0" w:color="auto"/>
        <w:bottom w:val="none" w:sz="0" w:space="0" w:color="auto"/>
        <w:right w:val="none" w:sz="0" w:space="0" w:color="auto"/>
      </w:divBdr>
    </w:div>
    <w:div w:id="403996414">
      <w:bodyDiv w:val="1"/>
      <w:marLeft w:val="0"/>
      <w:marRight w:val="0"/>
      <w:marTop w:val="0"/>
      <w:marBottom w:val="0"/>
      <w:divBdr>
        <w:top w:val="none" w:sz="0" w:space="0" w:color="auto"/>
        <w:left w:val="none" w:sz="0" w:space="0" w:color="auto"/>
        <w:bottom w:val="none" w:sz="0" w:space="0" w:color="auto"/>
        <w:right w:val="none" w:sz="0" w:space="0" w:color="auto"/>
      </w:divBdr>
    </w:div>
    <w:div w:id="405108429">
      <w:bodyDiv w:val="1"/>
      <w:marLeft w:val="0"/>
      <w:marRight w:val="0"/>
      <w:marTop w:val="0"/>
      <w:marBottom w:val="0"/>
      <w:divBdr>
        <w:top w:val="none" w:sz="0" w:space="0" w:color="auto"/>
        <w:left w:val="none" w:sz="0" w:space="0" w:color="auto"/>
        <w:bottom w:val="none" w:sz="0" w:space="0" w:color="auto"/>
        <w:right w:val="none" w:sz="0" w:space="0" w:color="auto"/>
      </w:divBdr>
    </w:div>
    <w:div w:id="405420928">
      <w:bodyDiv w:val="1"/>
      <w:marLeft w:val="0"/>
      <w:marRight w:val="0"/>
      <w:marTop w:val="0"/>
      <w:marBottom w:val="0"/>
      <w:divBdr>
        <w:top w:val="none" w:sz="0" w:space="0" w:color="auto"/>
        <w:left w:val="none" w:sz="0" w:space="0" w:color="auto"/>
        <w:bottom w:val="none" w:sz="0" w:space="0" w:color="auto"/>
        <w:right w:val="none" w:sz="0" w:space="0" w:color="auto"/>
      </w:divBdr>
    </w:div>
    <w:div w:id="407503672">
      <w:bodyDiv w:val="1"/>
      <w:marLeft w:val="0"/>
      <w:marRight w:val="0"/>
      <w:marTop w:val="0"/>
      <w:marBottom w:val="0"/>
      <w:divBdr>
        <w:top w:val="none" w:sz="0" w:space="0" w:color="auto"/>
        <w:left w:val="none" w:sz="0" w:space="0" w:color="auto"/>
        <w:bottom w:val="none" w:sz="0" w:space="0" w:color="auto"/>
        <w:right w:val="none" w:sz="0" w:space="0" w:color="auto"/>
      </w:divBdr>
    </w:div>
    <w:div w:id="407657751">
      <w:bodyDiv w:val="1"/>
      <w:marLeft w:val="0"/>
      <w:marRight w:val="0"/>
      <w:marTop w:val="0"/>
      <w:marBottom w:val="0"/>
      <w:divBdr>
        <w:top w:val="none" w:sz="0" w:space="0" w:color="auto"/>
        <w:left w:val="none" w:sz="0" w:space="0" w:color="auto"/>
        <w:bottom w:val="none" w:sz="0" w:space="0" w:color="auto"/>
        <w:right w:val="none" w:sz="0" w:space="0" w:color="auto"/>
      </w:divBdr>
    </w:div>
    <w:div w:id="409279625">
      <w:bodyDiv w:val="1"/>
      <w:marLeft w:val="0"/>
      <w:marRight w:val="0"/>
      <w:marTop w:val="0"/>
      <w:marBottom w:val="0"/>
      <w:divBdr>
        <w:top w:val="none" w:sz="0" w:space="0" w:color="auto"/>
        <w:left w:val="none" w:sz="0" w:space="0" w:color="auto"/>
        <w:bottom w:val="none" w:sz="0" w:space="0" w:color="auto"/>
        <w:right w:val="none" w:sz="0" w:space="0" w:color="auto"/>
      </w:divBdr>
    </w:div>
    <w:div w:id="410008481">
      <w:bodyDiv w:val="1"/>
      <w:marLeft w:val="0"/>
      <w:marRight w:val="0"/>
      <w:marTop w:val="0"/>
      <w:marBottom w:val="0"/>
      <w:divBdr>
        <w:top w:val="none" w:sz="0" w:space="0" w:color="auto"/>
        <w:left w:val="none" w:sz="0" w:space="0" w:color="auto"/>
        <w:bottom w:val="none" w:sz="0" w:space="0" w:color="auto"/>
        <w:right w:val="none" w:sz="0" w:space="0" w:color="auto"/>
      </w:divBdr>
    </w:div>
    <w:div w:id="411512871">
      <w:bodyDiv w:val="1"/>
      <w:marLeft w:val="0"/>
      <w:marRight w:val="0"/>
      <w:marTop w:val="0"/>
      <w:marBottom w:val="0"/>
      <w:divBdr>
        <w:top w:val="none" w:sz="0" w:space="0" w:color="auto"/>
        <w:left w:val="none" w:sz="0" w:space="0" w:color="auto"/>
        <w:bottom w:val="none" w:sz="0" w:space="0" w:color="auto"/>
        <w:right w:val="none" w:sz="0" w:space="0" w:color="auto"/>
      </w:divBdr>
    </w:div>
    <w:div w:id="413209665">
      <w:bodyDiv w:val="1"/>
      <w:marLeft w:val="0"/>
      <w:marRight w:val="0"/>
      <w:marTop w:val="0"/>
      <w:marBottom w:val="0"/>
      <w:divBdr>
        <w:top w:val="none" w:sz="0" w:space="0" w:color="auto"/>
        <w:left w:val="none" w:sz="0" w:space="0" w:color="auto"/>
        <w:bottom w:val="none" w:sz="0" w:space="0" w:color="auto"/>
        <w:right w:val="none" w:sz="0" w:space="0" w:color="auto"/>
      </w:divBdr>
    </w:div>
    <w:div w:id="416289062">
      <w:bodyDiv w:val="1"/>
      <w:marLeft w:val="0"/>
      <w:marRight w:val="0"/>
      <w:marTop w:val="0"/>
      <w:marBottom w:val="0"/>
      <w:divBdr>
        <w:top w:val="none" w:sz="0" w:space="0" w:color="auto"/>
        <w:left w:val="none" w:sz="0" w:space="0" w:color="auto"/>
        <w:bottom w:val="none" w:sz="0" w:space="0" w:color="auto"/>
        <w:right w:val="none" w:sz="0" w:space="0" w:color="auto"/>
      </w:divBdr>
    </w:div>
    <w:div w:id="418530349">
      <w:bodyDiv w:val="1"/>
      <w:marLeft w:val="0"/>
      <w:marRight w:val="0"/>
      <w:marTop w:val="0"/>
      <w:marBottom w:val="0"/>
      <w:divBdr>
        <w:top w:val="none" w:sz="0" w:space="0" w:color="auto"/>
        <w:left w:val="none" w:sz="0" w:space="0" w:color="auto"/>
        <w:bottom w:val="none" w:sz="0" w:space="0" w:color="auto"/>
        <w:right w:val="none" w:sz="0" w:space="0" w:color="auto"/>
      </w:divBdr>
    </w:div>
    <w:div w:id="419720182">
      <w:bodyDiv w:val="1"/>
      <w:marLeft w:val="0"/>
      <w:marRight w:val="0"/>
      <w:marTop w:val="0"/>
      <w:marBottom w:val="0"/>
      <w:divBdr>
        <w:top w:val="none" w:sz="0" w:space="0" w:color="auto"/>
        <w:left w:val="none" w:sz="0" w:space="0" w:color="auto"/>
        <w:bottom w:val="none" w:sz="0" w:space="0" w:color="auto"/>
        <w:right w:val="none" w:sz="0" w:space="0" w:color="auto"/>
      </w:divBdr>
    </w:div>
    <w:div w:id="419789106">
      <w:bodyDiv w:val="1"/>
      <w:marLeft w:val="0"/>
      <w:marRight w:val="0"/>
      <w:marTop w:val="0"/>
      <w:marBottom w:val="0"/>
      <w:divBdr>
        <w:top w:val="none" w:sz="0" w:space="0" w:color="auto"/>
        <w:left w:val="none" w:sz="0" w:space="0" w:color="auto"/>
        <w:bottom w:val="none" w:sz="0" w:space="0" w:color="auto"/>
        <w:right w:val="none" w:sz="0" w:space="0" w:color="auto"/>
      </w:divBdr>
    </w:div>
    <w:div w:id="420227143">
      <w:bodyDiv w:val="1"/>
      <w:marLeft w:val="0"/>
      <w:marRight w:val="0"/>
      <w:marTop w:val="0"/>
      <w:marBottom w:val="0"/>
      <w:divBdr>
        <w:top w:val="none" w:sz="0" w:space="0" w:color="auto"/>
        <w:left w:val="none" w:sz="0" w:space="0" w:color="auto"/>
        <w:bottom w:val="none" w:sz="0" w:space="0" w:color="auto"/>
        <w:right w:val="none" w:sz="0" w:space="0" w:color="auto"/>
      </w:divBdr>
    </w:div>
    <w:div w:id="420377206">
      <w:bodyDiv w:val="1"/>
      <w:marLeft w:val="0"/>
      <w:marRight w:val="0"/>
      <w:marTop w:val="0"/>
      <w:marBottom w:val="0"/>
      <w:divBdr>
        <w:top w:val="none" w:sz="0" w:space="0" w:color="auto"/>
        <w:left w:val="none" w:sz="0" w:space="0" w:color="auto"/>
        <w:bottom w:val="none" w:sz="0" w:space="0" w:color="auto"/>
        <w:right w:val="none" w:sz="0" w:space="0" w:color="auto"/>
      </w:divBdr>
    </w:div>
    <w:div w:id="420488181">
      <w:bodyDiv w:val="1"/>
      <w:marLeft w:val="0"/>
      <w:marRight w:val="0"/>
      <w:marTop w:val="0"/>
      <w:marBottom w:val="0"/>
      <w:divBdr>
        <w:top w:val="none" w:sz="0" w:space="0" w:color="auto"/>
        <w:left w:val="none" w:sz="0" w:space="0" w:color="auto"/>
        <w:bottom w:val="none" w:sz="0" w:space="0" w:color="auto"/>
        <w:right w:val="none" w:sz="0" w:space="0" w:color="auto"/>
      </w:divBdr>
    </w:div>
    <w:div w:id="420491406">
      <w:bodyDiv w:val="1"/>
      <w:marLeft w:val="0"/>
      <w:marRight w:val="0"/>
      <w:marTop w:val="0"/>
      <w:marBottom w:val="0"/>
      <w:divBdr>
        <w:top w:val="none" w:sz="0" w:space="0" w:color="auto"/>
        <w:left w:val="none" w:sz="0" w:space="0" w:color="auto"/>
        <w:bottom w:val="none" w:sz="0" w:space="0" w:color="auto"/>
        <w:right w:val="none" w:sz="0" w:space="0" w:color="auto"/>
      </w:divBdr>
    </w:div>
    <w:div w:id="424306845">
      <w:bodyDiv w:val="1"/>
      <w:marLeft w:val="0"/>
      <w:marRight w:val="0"/>
      <w:marTop w:val="0"/>
      <w:marBottom w:val="0"/>
      <w:divBdr>
        <w:top w:val="none" w:sz="0" w:space="0" w:color="auto"/>
        <w:left w:val="none" w:sz="0" w:space="0" w:color="auto"/>
        <w:bottom w:val="none" w:sz="0" w:space="0" w:color="auto"/>
        <w:right w:val="none" w:sz="0" w:space="0" w:color="auto"/>
      </w:divBdr>
    </w:div>
    <w:div w:id="427652011">
      <w:bodyDiv w:val="1"/>
      <w:marLeft w:val="0"/>
      <w:marRight w:val="0"/>
      <w:marTop w:val="0"/>
      <w:marBottom w:val="0"/>
      <w:divBdr>
        <w:top w:val="none" w:sz="0" w:space="0" w:color="auto"/>
        <w:left w:val="none" w:sz="0" w:space="0" w:color="auto"/>
        <w:bottom w:val="none" w:sz="0" w:space="0" w:color="auto"/>
        <w:right w:val="none" w:sz="0" w:space="0" w:color="auto"/>
      </w:divBdr>
    </w:div>
    <w:div w:id="430053087">
      <w:bodyDiv w:val="1"/>
      <w:marLeft w:val="0"/>
      <w:marRight w:val="0"/>
      <w:marTop w:val="0"/>
      <w:marBottom w:val="0"/>
      <w:divBdr>
        <w:top w:val="none" w:sz="0" w:space="0" w:color="auto"/>
        <w:left w:val="none" w:sz="0" w:space="0" w:color="auto"/>
        <w:bottom w:val="none" w:sz="0" w:space="0" w:color="auto"/>
        <w:right w:val="none" w:sz="0" w:space="0" w:color="auto"/>
      </w:divBdr>
    </w:div>
    <w:div w:id="430662562">
      <w:bodyDiv w:val="1"/>
      <w:marLeft w:val="0"/>
      <w:marRight w:val="0"/>
      <w:marTop w:val="0"/>
      <w:marBottom w:val="0"/>
      <w:divBdr>
        <w:top w:val="none" w:sz="0" w:space="0" w:color="auto"/>
        <w:left w:val="none" w:sz="0" w:space="0" w:color="auto"/>
        <w:bottom w:val="none" w:sz="0" w:space="0" w:color="auto"/>
        <w:right w:val="none" w:sz="0" w:space="0" w:color="auto"/>
      </w:divBdr>
    </w:div>
    <w:div w:id="430904364">
      <w:bodyDiv w:val="1"/>
      <w:marLeft w:val="0"/>
      <w:marRight w:val="0"/>
      <w:marTop w:val="0"/>
      <w:marBottom w:val="0"/>
      <w:divBdr>
        <w:top w:val="none" w:sz="0" w:space="0" w:color="auto"/>
        <w:left w:val="none" w:sz="0" w:space="0" w:color="auto"/>
        <w:bottom w:val="none" w:sz="0" w:space="0" w:color="auto"/>
        <w:right w:val="none" w:sz="0" w:space="0" w:color="auto"/>
      </w:divBdr>
    </w:div>
    <w:div w:id="432676604">
      <w:bodyDiv w:val="1"/>
      <w:marLeft w:val="0"/>
      <w:marRight w:val="0"/>
      <w:marTop w:val="0"/>
      <w:marBottom w:val="0"/>
      <w:divBdr>
        <w:top w:val="none" w:sz="0" w:space="0" w:color="auto"/>
        <w:left w:val="none" w:sz="0" w:space="0" w:color="auto"/>
        <w:bottom w:val="none" w:sz="0" w:space="0" w:color="auto"/>
        <w:right w:val="none" w:sz="0" w:space="0" w:color="auto"/>
      </w:divBdr>
    </w:div>
    <w:div w:id="433402635">
      <w:bodyDiv w:val="1"/>
      <w:marLeft w:val="0"/>
      <w:marRight w:val="0"/>
      <w:marTop w:val="0"/>
      <w:marBottom w:val="0"/>
      <w:divBdr>
        <w:top w:val="none" w:sz="0" w:space="0" w:color="auto"/>
        <w:left w:val="none" w:sz="0" w:space="0" w:color="auto"/>
        <w:bottom w:val="none" w:sz="0" w:space="0" w:color="auto"/>
        <w:right w:val="none" w:sz="0" w:space="0" w:color="auto"/>
      </w:divBdr>
    </w:div>
    <w:div w:id="435372343">
      <w:bodyDiv w:val="1"/>
      <w:marLeft w:val="0"/>
      <w:marRight w:val="0"/>
      <w:marTop w:val="0"/>
      <w:marBottom w:val="0"/>
      <w:divBdr>
        <w:top w:val="none" w:sz="0" w:space="0" w:color="auto"/>
        <w:left w:val="none" w:sz="0" w:space="0" w:color="auto"/>
        <w:bottom w:val="none" w:sz="0" w:space="0" w:color="auto"/>
        <w:right w:val="none" w:sz="0" w:space="0" w:color="auto"/>
      </w:divBdr>
    </w:div>
    <w:div w:id="439683431">
      <w:bodyDiv w:val="1"/>
      <w:marLeft w:val="0"/>
      <w:marRight w:val="0"/>
      <w:marTop w:val="0"/>
      <w:marBottom w:val="0"/>
      <w:divBdr>
        <w:top w:val="none" w:sz="0" w:space="0" w:color="auto"/>
        <w:left w:val="none" w:sz="0" w:space="0" w:color="auto"/>
        <w:bottom w:val="none" w:sz="0" w:space="0" w:color="auto"/>
        <w:right w:val="none" w:sz="0" w:space="0" w:color="auto"/>
      </w:divBdr>
    </w:div>
    <w:div w:id="441341049">
      <w:bodyDiv w:val="1"/>
      <w:marLeft w:val="0"/>
      <w:marRight w:val="0"/>
      <w:marTop w:val="0"/>
      <w:marBottom w:val="0"/>
      <w:divBdr>
        <w:top w:val="none" w:sz="0" w:space="0" w:color="auto"/>
        <w:left w:val="none" w:sz="0" w:space="0" w:color="auto"/>
        <w:bottom w:val="none" w:sz="0" w:space="0" w:color="auto"/>
        <w:right w:val="none" w:sz="0" w:space="0" w:color="auto"/>
      </w:divBdr>
    </w:div>
    <w:div w:id="441389259">
      <w:bodyDiv w:val="1"/>
      <w:marLeft w:val="0"/>
      <w:marRight w:val="0"/>
      <w:marTop w:val="0"/>
      <w:marBottom w:val="0"/>
      <w:divBdr>
        <w:top w:val="none" w:sz="0" w:space="0" w:color="auto"/>
        <w:left w:val="none" w:sz="0" w:space="0" w:color="auto"/>
        <w:bottom w:val="none" w:sz="0" w:space="0" w:color="auto"/>
        <w:right w:val="none" w:sz="0" w:space="0" w:color="auto"/>
      </w:divBdr>
    </w:div>
    <w:div w:id="447284223">
      <w:bodyDiv w:val="1"/>
      <w:marLeft w:val="0"/>
      <w:marRight w:val="0"/>
      <w:marTop w:val="0"/>
      <w:marBottom w:val="0"/>
      <w:divBdr>
        <w:top w:val="none" w:sz="0" w:space="0" w:color="auto"/>
        <w:left w:val="none" w:sz="0" w:space="0" w:color="auto"/>
        <w:bottom w:val="none" w:sz="0" w:space="0" w:color="auto"/>
        <w:right w:val="none" w:sz="0" w:space="0" w:color="auto"/>
      </w:divBdr>
    </w:div>
    <w:div w:id="448210021">
      <w:bodyDiv w:val="1"/>
      <w:marLeft w:val="0"/>
      <w:marRight w:val="0"/>
      <w:marTop w:val="0"/>
      <w:marBottom w:val="0"/>
      <w:divBdr>
        <w:top w:val="none" w:sz="0" w:space="0" w:color="auto"/>
        <w:left w:val="none" w:sz="0" w:space="0" w:color="auto"/>
        <w:bottom w:val="none" w:sz="0" w:space="0" w:color="auto"/>
        <w:right w:val="none" w:sz="0" w:space="0" w:color="auto"/>
      </w:divBdr>
    </w:div>
    <w:div w:id="449128829">
      <w:bodyDiv w:val="1"/>
      <w:marLeft w:val="0"/>
      <w:marRight w:val="0"/>
      <w:marTop w:val="0"/>
      <w:marBottom w:val="0"/>
      <w:divBdr>
        <w:top w:val="none" w:sz="0" w:space="0" w:color="auto"/>
        <w:left w:val="none" w:sz="0" w:space="0" w:color="auto"/>
        <w:bottom w:val="none" w:sz="0" w:space="0" w:color="auto"/>
        <w:right w:val="none" w:sz="0" w:space="0" w:color="auto"/>
      </w:divBdr>
    </w:div>
    <w:div w:id="449133186">
      <w:bodyDiv w:val="1"/>
      <w:marLeft w:val="0"/>
      <w:marRight w:val="0"/>
      <w:marTop w:val="0"/>
      <w:marBottom w:val="0"/>
      <w:divBdr>
        <w:top w:val="none" w:sz="0" w:space="0" w:color="auto"/>
        <w:left w:val="none" w:sz="0" w:space="0" w:color="auto"/>
        <w:bottom w:val="none" w:sz="0" w:space="0" w:color="auto"/>
        <w:right w:val="none" w:sz="0" w:space="0" w:color="auto"/>
      </w:divBdr>
    </w:div>
    <w:div w:id="449593917">
      <w:bodyDiv w:val="1"/>
      <w:marLeft w:val="0"/>
      <w:marRight w:val="0"/>
      <w:marTop w:val="0"/>
      <w:marBottom w:val="0"/>
      <w:divBdr>
        <w:top w:val="none" w:sz="0" w:space="0" w:color="auto"/>
        <w:left w:val="none" w:sz="0" w:space="0" w:color="auto"/>
        <w:bottom w:val="none" w:sz="0" w:space="0" w:color="auto"/>
        <w:right w:val="none" w:sz="0" w:space="0" w:color="auto"/>
      </w:divBdr>
    </w:div>
    <w:div w:id="452291686">
      <w:bodyDiv w:val="1"/>
      <w:marLeft w:val="0"/>
      <w:marRight w:val="0"/>
      <w:marTop w:val="0"/>
      <w:marBottom w:val="0"/>
      <w:divBdr>
        <w:top w:val="none" w:sz="0" w:space="0" w:color="auto"/>
        <w:left w:val="none" w:sz="0" w:space="0" w:color="auto"/>
        <w:bottom w:val="none" w:sz="0" w:space="0" w:color="auto"/>
        <w:right w:val="none" w:sz="0" w:space="0" w:color="auto"/>
      </w:divBdr>
    </w:div>
    <w:div w:id="452752923">
      <w:bodyDiv w:val="1"/>
      <w:marLeft w:val="0"/>
      <w:marRight w:val="0"/>
      <w:marTop w:val="0"/>
      <w:marBottom w:val="0"/>
      <w:divBdr>
        <w:top w:val="none" w:sz="0" w:space="0" w:color="auto"/>
        <w:left w:val="none" w:sz="0" w:space="0" w:color="auto"/>
        <w:bottom w:val="none" w:sz="0" w:space="0" w:color="auto"/>
        <w:right w:val="none" w:sz="0" w:space="0" w:color="auto"/>
      </w:divBdr>
    </w:div>
    <w:div w:id="455370602">
      <w:bodyDiv w:val="1"/>
      <w:marLeft w:val="0"/>
      <w:marRight w:val="0"/>
      <w:marTop w:val="0"/>
      <w:marBottom w:val="0"/>
      <w:divBdr>
        <w:top w:val="none" w:sz="0" w:space="0" w:color="auto"/>
        <w:left w:val="none" w:sz="0" w:space="0" w:color="auto"/>
        <w:bottom w:val="none" w:sz="0" w:space="0" w:color="auto"/>
        <w:right w:val="none" w:sz="0" w:space="0" w:color="auto"/>
      </w:divBdr>
    </w:div>
    <w:div w:id="457145401">
      <w:bodyDiv w:val="1"/>
      <w:marLeft w:val="0"/>
      <w:marRight w:val="0"/>
      <w:marTop w:val="0"/>
      <w:marBottom w:val="0"/>
      <w:divBdr>
        <w:top w:val="none" w:sz="0" w:space="0" w:color="auto"/>
        <w:left w:val="none" w:sz="0" w:space="0" w:color="auto"/>
        <w:bottom w:val="none" w:sz="0" w:space="0" w:color="auto"/>
        <w:right w:val="none" w:sz="0" w:space="0" w:color="auto"/>
      </w:divBdr>
    </w:div>
    <w:div w:id="457990094">
      <w:bodyDiv w:val="1"/>
      <w:marLeft w:val="0"/>
      <w:marRight w:val="0"/>
      <w:marTop w:val="0"/>
      <w:marBottom w:val="0"/>
      <w:divBdr>
        <w:top w:val="none" w:sz="0" w:space="0" w:color="auto"/>
        <w:left w:val="none" w:sz="0" w:space="0" w:color="auto"/>
        <w:bottom w:val="none" w:sz="0" w:space="0" w:color="auto"/>
        <w:right w:val="none" w:sz="0" w:space="0" w:color="auto"/>
      </w:divBdr>
    </w:div>
    <w:div w:id="459542376">
      <w:bodyDiv w:val="1"/>
      <w:marLeft w:val="0"/>
      <w:marRight w:val="0"/>
      <w:marTop w:val="0"/>
      <w:marBottom w:val="0"/>
      <w:divBdr>
        <w:top w:val="none" w:sz="0" w:space="0" w:color="auto"/>
        <w:left w:val="none" w:sz="0" w:space="0" w:color="auto"/>
        <w:bottom w:val="none" w:sz="0" w:space="0" w:color="auto"/>
        <w:right w:val="none" w:sz="0" w:space="0" w:color="auto"/>
      </w:divBdr>
    </w:div>
    <w:div w:id="460538597">
      <w:bodyDiv w:val="1"/>
      <w:marLeft w:val="0"/>
      <w:marRight w:val="0"/>
      <w:marTop w:val="0"/>
      <w:marBottom w:val="0"/>
      <w:divBdr>
        <w:top w:val="none" w:sz="0" w:space="0" w:color="auto"/>
        <w:left w:val="none" w:sz="0" w:space="0" w:color="auto"/>
        <w:bottom w:val="none" w:sz="0" w:space="0" w:color="auto"/>
        <w:right w:val="none" w:sz="0" w:space="0" w:color="auto"/>
      </w:divBdr>
    </w:div>
    <w:div w:id="460927983">
      <w:bodyDiv w:val="1"/>
      <w:marLeft w:val="0"/>
      <w:marRight w:val="0"/>
      <w:marTop w:val="0"/>
      <w:marBottom w:val="0"/>
      <w:divBdr>
        <w:top w:val="none" w:sz="0" w:space="0" w:color="auto"/>
        <w:left w:val="none" w:sz="0" w:space="0" w:color="auto"/>
        <w:bottom w:val="none" w:sz="0" w:space="0" w:color="auto"/>
        <w:right w:val="none" w:sz="0" w:space="0" w:color="auto"/>
      </w:divBdr>
    </w:div>
    <w:div w:id="462162017">
      <w:bodyDiv w:val="1"/>
      <w:marLeft w:val="0"/>
      <w:marRight w:val="0"/>
      <w:marTop w:val="0"/>
      <w:marBottom w:val="0"/>
      <w:divBdr>
        <w:top w:val="none" w:sz="0" w:space="0" w:color="auto"/>
        <w:left w:val="none" w:sz="0" w:space="0" w:color="auto"/>
        <w:bottom w:val="none" w:sz="0" w:space="0" w:color="auto"/>
        <w:right w:val="none" w:sz="0" w:space="0" w:color="auto"/>
      </w:divBdr>
    </w:div>
    <w:div w:id="463305278">
      <w:bodyDiv w:val="1"/>
      <w:marLeft w:val="0"/>
      <w:marRight w:val="0"/>
      <w:marTop w:val="0"/>
      <w:marBottom w:val="0"/>
      <w:divBdr>
        <w:top w:val="none" w:sz="0" w:space="0" w:color="auto"/>
        <w:left w:val="none" w:sz="0" w:space="0" w:color="auto"/>
        <w:bottom w:val="none" w:sz="0" w:space="0" w:color="auto"/>
        <w:right w:val="none" w:sz="0" w:space="0" w:color="auto"/>
      </w:divBdr>
    </w:div>
    <w:div w:id="465973048">
      <w:bodyDiv w:val="1"/>
      <w:marLeft w:val="0"/>
      <w:marRight w:val="0"/>
      <w:marTop w:val="0"/>
      <w:marBottom w:val="0"/>
      <w:divBdr>
        <w:top w:val="none" w:sz="0" w:space="0" w:color="auto"/>
        <w:left w:val="none" w:sz="0" w:space="0" w:color="auto"/>
        <w:bottom w:val="none" w:sz="0" w:space="0" w:color="auto"/>
        <w:right w:val="none" w:sz="0" w:space="0" w:color="auto"/>
      </w:divBdr>
    </w:div>
    <w:div w:id="468548090">
      <w:bodyDiv w:val="1"/>
      <w:marLeft w:val="0"/>
      <w:marRight w:val="0"/>
      <w:marTop w:val="0"/>
      <w:marBottom w:val="0"/>
      <w:divBdr>
        <w:top w:val="none" w:sz="0" w:space="0" w:color="auto"/>
        <w:left w:val="none" w:sz="0" w:space="0" w:color="auto"/>
        <w:bottom w:val="none" w:sz="0" w:space="0" w:color="auto"/>
        <w:right w:val="none" w:sz="0" w:space="0" w:color="auto"/>
      </w:divBdr>
    </w:div>
    <w:div w:id="468714589">
      <w:bodyDiv w:val="1"/>
      <w:marLeft w:val="0"/>
      <w:marRight w:val="0"/>
      <w:marTop w:val="0"/>
      <w:marBottom w:val="0"/>
      <w:divBdr>
        <w:top w:val="none" w:sz="0" w:space="0" w:color="auto"/>
        <w:left w:val="none" w:sz="0" w:space="0" w:color="auto"/>
        <w:bottom w:val="none" w:sz="0" w:space="0" w:color="auto"/>
        <w:right w:val="none" w:sz="0" w:space="0" w:color="auto"/>
      </w:divBdr>
    </w:div>
    <w:div w:id="47002566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5412914">
      <w:bodyDiv w:val="1"/>
      <w:marLeft w:val="0"/>
      <w:marRight w:val="0"/>
      <w:marTop w:val="0"/>
      <w:marBottom w:val="0"/>
      <w:divBdr>
        <w:top w:val="none" w:sz="0" w:space="0" w:color="auto"/>
        <w:left w:val="none" w:sz="0" w:space="0" w:color="auto"/>
        <w:bottom w:val="none" w:sz="0" w:space="0" w:color="auto"/>
        <w:right w:val="none" w:sz="0" w:space="0" w:color="auto"/>
      </w:divBdr>
    </w:div>
    <w:div w:id="476991799">
      <w:bodyDiv w:val="1"/>
      <w:marLeft w:val="0"/>
      <w:marRight w:val="0"/>
      <w:marTop w:val="0"/>
      <w:marBottom w:val="0"/>
      <w:divBdr>
        <w:top w:val="none" w:sz="0" w:space="0" w:color="auto"/>
        <w:left w:val="none" w:sz="0" w:space="0" w:color="auto"/>
        <w:bottom w:val="none" w:sz="0" w:space="0" w:color="auto"/>
        <w:right w:val="none" w:sz="0" w:space="0" w:color="auto"/>
      </w:divBdr>
    </w:div>
    <w:div w:id="479812236">
      <w:bodyDiv w:val="1"/>
      <w:marLeft w:val="0"/>
      <w:marRight w:val="0"/>
      <w:marTop w:val="0"/>
      <w:marBottom w:val="0"/>
      <w:divBdr>
        <w:top w:val="none" w:sz="0" w:space="0" w:color="auto"/>
        <w:left w:val="none" w:sz="0" w:space="0" w:color="auto"/>
        <w:bottom w:val="none" w:sz="0" w:space="0" w:color="auto"/>
        <w:right w:val="none" w:sz="0" w:space="0" w:color="auto"/>
      </w:divBdr>
    </w:div>
    <w:div w:id="481503015">
      <w:bodyDiv w:val="1"/>
      <w:marLeft w:val="0"/>
      <w:marRight w:val="0"/>
      <w:marTop w:val="0"/>
      <w:marBottom w:val="0"/>
      <w:divBdr>
        <w:top w:val="none" w:sz="0" w:space="0" w:color="auto"/>
        <w:left w:val="none" w:sz="0" w:space="0" w:color="auto"/>
        <w:bottom w:val="none" w:sz="0" w:space="0" w:color="auto"/>
        <w:right w:val="none" w:sz="0" w:space="0" w:color="auto"/>
      </w:divBdr>
    </w:div>
    <w:div w:id="481508397">
      <w:bodyDiv w:val="1"/>
      <w:marLeft w:val="0"/>
      <w:marRight w:val="0"/>
      <w:marTop w:val="0"/>
      <w:marBottom w:val="0"/>
      <w:divBdr>
        <w:top w:val="none" w:sz="0" w:space="0" w:color="auto"/>
        <w:left w:val="none" w:sz="0" w:space="0" w:color="auto"/>
        <w:bottom w:val="none" w:sz="0" w:space="0" w:color="auto"/>
        <w:right w:val="none" w:sz="0" w:space="0" w:color="auto"/>
      </w:divBdr>
    </w:div>
    <w:div w:id="483592970">
      <w:bodyDiv w:val="1"/>
      <w:marLeft w:val="0"/>
      <w:marRight w:val="0"/>
      <w:marTop w:val="0"/>
      <w:marBottom w:val="0"/>
      <w:divBdr>
        <w:top w:val="none" w:sz="0" w:space="0" w:color="auto"/>
        <w:left w:val="none" w:sz="0" w:space="0" w:color="auto"/>
        <w:bottom w:val="none" w:sz="0" w:space="0" w:color="auto"/>
        <w:right w:val="none" w:sz="0" w:space="0" w:color="auto"/>
      </w:divBdr>
    </w:div>
    <w:div w:id="485051175">
      <w:bodyDiv w:val="1"/>
      <w:marLeft w:val="0"/>
      <w:marRight w:val="0"/>
      <w:marTop w:val="0"/>
      <w:marBottom w:val="0"/>
      <w:divBdr>
        <w:top w:val="none" w:sz="0" w:space="0" w:color="auto"/>
        <w:left w:val="none" w:sz="0" w:space="0" w:color="auto"/>
        <w:bottom w:val="none" w:sz="0" w:space="0" w:color="auto"/>
        <w:right w:val="none" w:sz="0" w:space="0" w:color="auto"/>
      </w:divBdr>
    </w:div>
    <w:div w:id="485702666">
      <w:bodyDiv w:val="1"/>
      <w:marLeft w:val="0"/>
      <w:marRight w:val="0"/>
      <w:marTop w:val="0"/>
      <w:marBottom w:val="0"/>
      <w:divBdr>
        <w:top w:val="none" w:sz="0" w:space="0" w:color="auto"/>
        <w:left w:val="none" w:sz="0" w:space="0" w:color="auto"/>
        <w:bottom w:val="none" w:sz="0" w:space="0" w:color="auto"/>
        <w:right w:val="none" w:sz="0" w:space="0" w:color="auto"/>
      </w:divBdr>
    </w:div>
    <w:div w:id="486826972">
      <w:bodyDiv w:val="1"/>
      <w:marLeft w:val="0"/>
      <w:marRight w:val="0"/>
      <w:marTop w:val="0"/>
      <w:marBottom w:val="0"/>
      <w:divBdr>
        <w:top w:val="none" w:sz="0" w:space="0" w:color="auto"/>
        <w:left w:val="none" w:sz="0" w:space="0" w:color="auto"/>
        <w:bottom w:val="none" w:sz="0" w:space="0" w:color="auto"/>
        <w:right w:val="none" w:sz="0" w:space="0" w:color="auto"/>
      </w:divBdr>
    </w:div>
    <w:div w:id="489717584">
      <w:bodyDiv w:val="1"/>
      <w:marLeft w:val="0"/>
      <w:marRight w:val="0"/>
      <w:marTop w:val="0"/>
      <w:marBottom w:val="0"/>
      <w:divBdr>
        <w:top w:val="none" w:sz="0" w:space="0" w:color="auto"/>
        <w:left w:val="none" w:sz="0" w:space="0" w:color="auto"/>
        <w:bottom w:val="none" w:sz="0" w:space="0" w:color="auto"/>
        <w:right w:val="none" w:sz="0" w:space="0" w:color="auto"/>
      </w:divBdr>
    </w:div>
    <w:div w:id="492448687">
      <w:bodyDiv w:val="1"/>
      <w:marLeft w:val="0"/>
      <w:marRight w:val="0"/>
      <w:marTop w:val="0"/>
      <w:marBottom w:val="0"/>
      <w:divBdr>
        <w:top w:val="none" w:sz="0" w:space="0" w:color="auto"/>
        <w:left w:val="none" w:sz="0" w:space="0" w:color="auto"/>
        <w:bottom w:val="none" w:sz="0" w:space="0" w:color="auto"/>
        <w:right w:val="none" w:sz="0" w:space="0" w:color="auto"/>
      </w:divBdr>
    </w:div>
    <w:div w:id="492797754">
      <w:bodyDiv w:val="1"/>
      <w:marLeft w:val="0"/>
      <w:marRight w:val="0"/>
      <w:marTop w:val="0"/>
      <w:marBottom w:val="0"/>
      <w:divBdr>
        <w:top w:val="none" w:sz="0" w:space="0" w:color="auto"/>
        <w:left w:val="none" w:sz="0" w:space="0" w:color="auto"/>
        <w:bottom w:val="none" w:sz="0" w:space="0" w:color="auto"/>
        <w:right w:val="none" w:sz="0" w:space="0" w:color="auto"/>
      </w:divBdr>
    </w:div>
    <w:div w:id="497041438">
      <w:bodyDiv w:val="1"/>
      <w:marLeft w:val="0"/>
      <w:marRight w:val="0"/>
      <w:marTop w:val="0"/>
      <w:marBottom w:val="0"/>
      <w:divBdr>
        <w:top w:val="none" w:sz="0" w:space="0" w:color="auto"/>
        <w:left w:val="none" w:sz="0" w:space="0" w:color="auto"/>
        <w:bottom w:val="none" w:sz="0" w:space="0" w:color="auto"/>
        <w:right w:val="none" w:sz="0" w:space="0" w:color="auto"/>
      </w:divBdr>
    </w:div>
    <w:div w:id="497156394">
      <w:bodyDiv w:val="1"/>
      <w:marLeft w:val="0"/>
      <w:marRight w:val="0"/>
      <w:marTop w:val="0"/>
      <w:marBottom w:val="0"/>
      <w:divBdr>
        <w:top w:val="none" w:sz="0" w:space="0" w:color="auto"/>
        <w:left w:val="none" w:sz="0" w:space="0" w:color="auto"/>
        <w:bottom w:val="none" w:sz="0" w:space="0" w:color="auto"/>
        <w:right w:val="none" w:sz="0" w:space="0" w:color="auto"/>
      </w:divBdr>
    </w:div>
    <w:div w:id="497505958">
      <w:bodyDiv w:val="1"/>
      <w:marLeft w:val="0"/>
      <w:marRight w:val="0"/>
      <w:marTop w:val="0"/>
      <w:marBottom w:val="0"/>
      <w:divBdr>
        <w:top w:val="none" w:sz="0" w:space="0" w:color="auto"/>
        <w:left w:val="none" w:sz="0" w:space="0" w:color="auto"/>
        <w:bottom w:val="none" w:sz="0" w:space="0" w:color="auto"/>
        <w:right w:val="none" w:sz="0" w:space="0" w:color="auto"/>
      </w:divBdr>
    </w:div>
    <w:div w:id="499077077">
      <w:bodyDiv w:val="1"/>
      <w:marLeft w:val="0"/>
      <w:marRight w:val="0"/>
      <w:marTop w:val="0"/>
      <w:marBottom w:val="0"/>
      <w:divBdr>
        <w:top w:val="none" w:sz="0" w:space="0" w:color="auto"/>
        <w:left w:val="none" w:sz="0" w:space="0" w:color="auto"/>
        <w:bottom w:val="none" w:sz="0" w:space="0" w:color="auto"/>
        <w:right w:val="none" w:sz="0" w:space="0" w:color="auto"/>
      </w:divBdr>
    </w:div>
    <w:div w:id="499395520">
      <w:bodyDiv w:val="1"/>
      <w:marLeft w:val="0"/>
      <w:marRight w:val="0"/>
      <w:marTop w:val="0"/>
      <w:marBottom w:val="0"/>
      <w:divBdr>
        <w:top w:val="none" w:sz="0" w:space="0" w:color="auto"/>
        <w:left w:val="none" w:sz="0" w:space="0" w:color="auto"/>
        <w:bottom w:val="none" w:sz="0" w:space="0" w:color="auto"/>
        <w:right w:val="none" w:sz="0" w:space="0" w:color="auto"/>
      </w:divBdr>
    </w:div>
    <w:div w:id="502016390">
      <w:bodyDiv w:val="1"/>
      <w:marLeft w:val="0"/>
      <w:marRight w:val="0"/>
      <w:marTop w:val="0"/>
      <w:marBottom w:val="0"/>
      <w:divBdr>
        <w:top w:val="none" w:sz="0" w:space="0" w:color="auto"/>
        <w:left w:val="none" w:sz="0" w:space="0" w:color="auto"/>
        <w:bottom w:val="none" w:sz="0" w:space="0" w:color="auto"/>
        <w:right w:val="none" w:sz="0" w:space="0" w:color="auto"/>
      </w:divBdr>
    </w:div>
    <w:div w:id="503860436">
      <w:bodyDiv w:val="1"/>
      <w:marLeft w:val="0"/>
      <w:marRight w:val="0"/>
      <w:marTop w:val="0"/>
      <w:marBottom w:val="0"/>
      <w:divBdr>
        <w:top w:val="none" w:sz="0" w:space="0" w:color="auto"/>
        <w:left w:val="none" w:sz="0" w:space="0" w:color="auto"/>
        <w:bottom w:val="none" w:sz="0" w:space="0" w:color="auto"/>
        <w:right w:val="none" w:sz="0" w:space="0" w:color="auto"/>
      </w:divBdr>
    </w:div>
    <w:div w:id="504442096">
      <w:bodyDiv w:val="1"/>
      <w:marLeft w:val="0"/>
      <w:marRight w:val="0"/>
      <w:marTop w:val="0"/>
      <w:marBottom w:val="0"/>
      <w:divBdr>
        <w:top w:val="none" w:sz="0" w:space="0" w:color="auto"/>
        <w:left w:val="none" w:sz="0" w:space="0" w:color="auto"/>
        <w:bottom w:val="none" w:sz="0" w:space="0" w:color="auto"/>
        <w:right w:val="none" w:sz="0" w:space="0" w:color="auto"/>
      </w:divBdr>
    </w:div>
    <w:div w:id="505021512">
      <w:bodyDiv w:val="1"/>
      <w:marLeft w:val="0"/>
      <w:marRight w:val="0"/>
      <w:marTop w:val="0"/>
      <w:marBottom w:val="0"/>
      <w:divBdr>
        <w:top w:val="none" w:sz="0" w:space="0" w:color="auto"/>
        <w:left w:val="none" w:sz="0" w:space="0" w:color="auto"/>
        <w:bottom w:val="none" w:sz="0" w:space="0" w:color="auto"/>
        <w:right w:val="none" w:sz="0" w:space="0" w:color="auto"/>
      </w:divBdr>
    </w:div>
    <w:div w:id="505437134">
      <w:bodyDiv w:val="1"/>
      <w:marLeft w:val="0"/>
      <w:marRight w:val="0"/>
      <w:marTop w:val="0"/>
      <w:marBottom w:val="0"/>
      <w:divBdr>
        <w:top w:val="none" w:sz="0" w:space="0" w:color="auto"/>
        <w:left w:val="none" w:sz="0" w:space="0" w:color="auto"/>
        <w:bottom w:val="none" w:sz="0" w:space="0" w:color="auto"/>
        <w:right w:val="none" w:sz="0" w:space="0" w:color="auto"/>
      </w:divBdr>
    </w:div>
    <w:div w:id="506407036">
      <w:bodyDiv w:val="1"/>
      <w:marLeft w:val="0"/>
      <w:marRight w:val="0"/>
      <w:marTop w:val="0"/>
      <w:marBottom w:val="0"/>
      <w:divBdr>
        <w:top w:val="none" w:sz="0" w:space="0" w:color="auto"/>
        <w:left w:val="none" w:sz="0" w:space="0" w:color="auto"/>
        <w:bottom w:val="none" w:sz="0" w:space="0" w:color="auto"/>
        <w:right w:val="none" w:sz="0" w:space="0" w:color="auto"/>
      </w:divBdr>
    </w:div>
    <w:div w:id="507598316">
      <w:bodyDiv w:val="1"/>
      <w:marLeft w:val="0"/>
      <w:marRight w:val="0"/>
      <w:marTop w:val="0"/>
      <w:marBottom w:val="0"/>
      <w:divBdr>
        <w:top w:val="none" w:sz="0" w:space="0" w:color="auto"/>
        <w:left w:val="none" w:sz="0" w:space="0" w:color="auto"/>
        <w:bottom w:val="none" w:sz="0" w:space="0" w:color="auto"/>
        <w:right w:val="none" w:sz="0" w:space="0" w:color="auto"/>
      </w:divBdr>
    </w:div>
    <w:div w:id="507866097">
      <w:bodyDiv w:val="1"/>
      <w:marLeft w:val="0"/>
      <w:marRight w:val="0"/>
      <w:marTop w:val="0"/>
      <w:marBottom w:val="0"/>
      <w:divBdr>
        <w:top w:val="none" w:sz="0" w:space="0" w:color="auto"/>
        <w:left w:val="none" w:sz="0" w:space="0" w:color="auto"/>
        <w:bottom w:val="none" w:sz="0" w:space="0" w:color="auto"/>
        <w:right w:val="none" w:sz="0" w:space="0" w:color="auto"/>
      </w:divBdr>
    </w:div>
    <w:div w:id="508713290">
      <w:bodyDiv w:val="1"/>
      <w:marLeft w:val="0"/>
      <w:marRight w:val="0"/>
      <w:marTop w:val="0"/>
      <w:marBottom w:val="0"/>
      <w:divBdr>
        <w:top w:val="none" w:sz="0" w:space="0" w:color="auto"/>
        <w:left w:val="none" w:sz="0" w:space="0" w:color="auto"/>
        <w:bottom w:val="none" w:sz="0" w:space="0" w:color="auto"/>
        <w:right w:val="none" w:sz="0" w:space="0" w:color="auto"/>
      </w:divBdr>
    </w:div>
    <w:div w:id="509107449">
      <w:bodyDiv w:val="1"/>
      <w:marLeft w:val="0"/>
      <w:marRight w:val="0"/>
      <w:marTop w:val="0"/>
      <w:marBottom w:val="0"/>
      <w:divBdr>
        <w:top w:val="none" w:sz="0" w:space="0" w:color="auto"/>
        <w:left w:val="none" w:sz="0" w:space="0" w:color="auto"/>
        <w:bottom w:val="none" w:sz="0" w:space="0" w:color="auto"/>
        <w:right w:val="none" w:sz="0" w:space="0" w:color="auto"/>
      </w:divBdr>
    </w:div>
    <w:div w:id="512039623">
      <w:bodyDiv w:val="1"/>
      <w:marLeft w:val="0"/>
      <w:marRight w:val="0"/>
      <w:marTop w:val="0"/>
      <w:marBottom w:val="0"/>
      <w:divBdr>
        <w:top w:val="none" w:sz="0" w:space="0" w:color="auto"/>
        <w:left w:val="none" w:sz="0" w:space="0" w:color="auto"/>
        <w:bottom w:val="none" w:sz="0" w:space="0" w:color="auto"/>
        <w:right w:val="none" w:sz="0" w:space="0" w:color="auto"/>
      </w:divBdr>
    </w:div>
    <w:div w:id="515388970">
      <w:bodyDiv w:val="1"/>
      <w:marLeft w:val="0"/>
      <w:marRight w:val="0"/>
      <w:marTop w:val="0"/>
      <w:marBottom w:val="0"/>
      <w:divBdr>
        <w:top w:val="none" w:sz="0" w:space="0" w:color="auto"/>
        <w:left w:val="none" w:sz="0" w:space="0" w:color="auto"/>
        <w:bottom w:val="none" w:sz="0" w:space="0" w:color="auto"/>
        <w:right w:val="none" w:sz="0" w:space="0" w:color="auto"/>
      </w:divBdr>
    </w:div>
    <w:div w:id="516506716">
      <w:bodyDiv w:val="1"/>
      <w:marLeft w:val="0"/>
      <w:marRight w:val="0"/>
      <w:marTop w:val="0"/>
      <w:marBottom w:val="0"/>
      <w:divBdr>
        <w:top w:val="none" w:sz="0" w:space="0" w:color="auto"/>
        <w:left w:val="none" w:sz="0" w:space="0" w:color="auto"/>
        <w:bottom w:val="none" w:sz="0" w:space="0" w:color="auto"/>
        <w:right w:val="none" w:sz="0" w:space="0" w:color="auto"/>
      </w:divBdr>
    </w:div>
    <w:div w:id="517040199">
      <w:bodyDiv w:val="1"/>
      <w:marLeft w:val="0"/>
      <w:marRight w:val="0"/>
      <w:marTop w:val="0"/>
      <w:marBottom w:val="0"/>
      <w:divBdr>
        <w:top w:val="none" w:sz="0" w:space="0" w:color="auto"/>
        <w:left w:val="none" w:sz="0" w:space="0" w:color="auto"/>
        <w:bottom w:val="none" w:sz="0" w:space="0" w:color="auto"/>
        <w:right w:val="none" w:sz="0" w:space="0" w:color="auto"/>
      </w:divBdr>
    </w:div>
    <w:div w:id="517354550">
      <w:bodyDiv w:val="1"/>
      <w:marLeft w:val="0"/>
      <w:marRight w:val="0"/>
      <w:marTop w:val="0"/>
      <w:marBottom w:val="0"/>
      <w:divBdr>
        <w:top w:val="none" w:sz="0" w:space="0" w:color="auto"/>
        <w:left w:val="none" w:sz="0" w:space="0" w:color="auto"/>
        <w:bottom w:val="none" w:sz="0" w:space="0" w:color="auto"/>
        <w:right w:val="none" w:sz="0" w:space="0" w:color="auto"/>
      </w:divBdr>
    </w:div>
    <w:div w:id="518010802">
      <w:bodyDiv w:val="1"/>
      <w:marLeft w:val="0"/>
      <w:marRight w:val="0"/>
      <w:marTop w:val="0"/>
      <w:marBottom w:val="0"/>
      <w:divBdr>
        <w:top w:val="none" w:sz="0" w:space="0" w:color="auto"/>
        <w:left w:val="none" w:sz="0" w:space="0" w:color="auto"/>
        <w:bottom w:val="none" w:sz="0" w:space="0" w:color="auto"/>
        <w:right w:val="none" w:sz="0" w:space="0" w:color="auto"/>
      </w:divBdr>
    </w:div>
    <w:div w:id="518783017">
      <w:bodyDiv w:val="1"/>
      <w:marLeft w:val="0"/>
      <w:marRight w:val="0"/>
      <w:marTop w:val="0"/>
      <w:marBottom w:val="0"/>
      <w:divBdr>
        <w:top w:val="none" w:sz="0" w:space="0" w:color="auto"/>
        <w:left w:val="none" w:sz="0" w:space="0" w:color="auto"/>
        <w:bottom w:val="none" w:sz="0" w:space="0" w:color="auto"/>
        <w:right w:val="none" w:sz="0" w:space="0" w:color="auto"/>
      </w:divBdr>
    </w:div>
    <w:div w:id="520095830">
      <w:bodyDiv w:val="1"/>
      <w:marLeft w:val="0"/>
      <w:marRight w:val="0"/>
      <w:marTop w:val="0"/>
      <w:marBottom w:val="0"/>
      <w:divBdr>
        <w:top w:val="none" w:sz="0" w:space="0" w:color="auto"/>
        <w:left w:val="none" w:sz="0" w:space="0" w:color="auto"/>
        <w:bottom w:val="none" w:sz="0" w:space="0" w:color="auto"/>
        <w:right w:val="none" w:sz="0" w:space="0" w:color="auto"/>
      </w:divBdr>
    </w:div>
    <w:div w:id="520361933">
      <w:bodyDiv w:val="1"/>
      <w:marLeft w:val="0"/>
      <w:marRight w:val="0"/>
      <w:marTop w:val="0"/>
      <w:marBottom w:val="0"/>
      <w:divBdr>
        <w:top w:val="none" w:sz="0" w:space="0" w:color="auto"/>
        <w:left w:val="none" w:sz="0" w:space="0" w:color="auto"/>
        <w:bottom w:val="none" w:sz="0" w:space="0" w:color="auto"/>
        <w:right w:val="none" w:sz="0" w:space="0" w:color="auto"/>
      </w:divBdr>
    </w:div>
    <w:div w:id="522323627">
      <w:bodyDiv w:val="1"/>
      <w:marLeft w:val="0"/>
      <w:marRight w:val="0"/>
      <w:marTop w:val="0"/>
      <w:marBottom w:val="0"/>
      <w:divBdr>
        <w:top w:val="none" w:sz="0" w:space="0" w:color="auto"/>
        <w:left w:val="none" w:sz="0" w:space="0" w:color="auto"/>
        <w:bottom w:val="none" w:sz="0" w:space="0" w:color="auto"/>
        <w:right w:val="none" w:sz="0" w:space="0" w:color="auto"/>
      </w:divBdr>
    </w:div>
    <w:div w:id="523131989">
      <w:bodyDiv w:val="1"/>
      <w:marLeft w:val="0"/>
      <w:marRight w:val="0"/>
      <w:marTop w:val="0"/>
      <w:marBottom w:val="0"/>
      <w:divBdr>
        <w:top w:val="none" w:sz="0" w:space="0" w:color="auto"/>
        <w:left w:val="none" w:sz="0" w:space="0" w:color="auto"/>
        <w:bottom w:val="none" w:sz="0" w:space="0" w:color="auto"/>
        <w:right w:val="none" w:sz="0" w:space="0" w:color="auto"/>
      </w:divBdr>
    </w:div>
    <w:div w:id="525676796">
      <w:bodyDiv w:val="1"/>
      <w:marLeft w:val="0"/>
      <w:marRight w:val="0"/>
      <w:marTop w:val="0"/>
      <w:marBottom w:val="0"/>
      <w:divBdr>
        <w:top w:val="none" w:sz="0" w:space="0" w:color="auto"/>
        <w:left w:val="none" w:sz="0" w:space="0" w:color="auto"/>
        <w:bottom w:val="none" w:sz="0" w:space="0" w:color="auto"/>
        <w:right w:val="none" w:sz="0" w:space="0" w:color="auto"/>
      </w:divBdr>
    </w:div>
    <w:div w:id="527303914">
      <w:bodyDiv w:val="1"/>
      <w:marLeft w:val="0"/>
      <w:marRight w:val="0"/>
      <w:marTop w:val="0"/>
      <w:marBottom w:val="0"/>
      <w:divBdr>
        <w:top w:val="none" w:sz="0" w:space="0" w:color="auto"/>
        <w:left w:val="none" w:sz="0" w:space="0" w:color="auto"/>
        <w:bottom w:val="none" w:sz="0" w:space="0" w:color="auto"/>
        <w:right w:val="none" w:sz="0" w:space="0" w:color="auto"/>
      </w:divBdr>
    </w:div>
    <w:div w:id="527530592">
      <w:bodyDiv w:val="1"/>
      <w:marLeft w:val="0"/>
      <w:marRight w:val="0"/>
      <w:marTop w:val="0"/>
      <w:marBottom w:val="0"/>
      <w:divBdr>
        <w:top w:val="none" w:sz="0" w:space="0" w:color="auto"/>
        <w:left w:val="none" w:sz="0" w:space="0" w:color="auto"/>
        <w:bottom w:val="none" w:sz="0" w:space="0" w:color="auto"/>
        <w:right w:val="none" w:sz="0" w:space="0" w:color="auto"/>
      </w:divBdr>
    </w:div>
    <w:div w:id="532575473">
      <w:bodyDiv w:val="1"/>
      <w:marLeft w:val="0"/>
      <w:marRight w:val="0"/>
      <w:marTop w:val="0"/>
      <w:marBottom w:val="0"/>
      <w:divBdr>
        <w:top w:val="none" w:sz="0" w:space="0" w:color="auto"/>
        <w:left w:val="none" w:sz="0" w:space="0" w:color="auto"/>
        <w:bottom w:val="none" w:sz="0" w:space="0" w:color="auto"/>
        <w:right w:val="none" w:sz="0" w:space="0" w:color="auto"/>
      </w:divBdr>
    </w:div>
    <w:div w:id="535973546">
      <w:bodyDiv w:val="1"/>
      <w:marLeft w:val="0"/>
      <w:marRight w:val="0"/>
      <w:marTop w:val="0"/>
      <w:marBottom w:val="0"/>
      <w:divBdr>
        <w:top w:val="none" w:sz="0" w:space="0" w:color="auto"/>
        <w:left w:val="none" w:sz="0" w:space="0" w:color="auto"/>
        <w:bottom w:val="none" w:sz="0" w:space="0" w:color="auto"/>
        <w:right w:val="none" w:sz="0" w:space="0" w:color="auto"/>
      </w:divBdr>
    </w:div>
    <w:div w:id="536745272">
      <w:bodyDiv w:val="1"/>
      <w:marLeft w:val="0"/>
      <w:marRight w:val="0"/>
      <w:marTop w:val="0"/>
      <w:marBottom w:val="0"/>
      <w:divBdr>
        <w:top w:val="none" w:sz="0" w:space="0" w:color="auto"/>
        <w:left w:val="none" w:sz="0" w:space="0" w:color="auto"/>
        <w:bottom w:val="none" w:sz="0" w:space="0" w:color="auto"/>
        <w:right w:val="none" w:sz="0" w:space="0" w:color="auto"/>
      </w:divBdr>
    </w:div>
    <w:div w:id="538322873">
      <w:bodyDiv w:val="1"/>
      <w:marLeft w:val="0"/>
      <w:marRight w:val="0"/>
      <w:marTop w:val="0"/>
      <w:marBottom w:val="0"/>
      <w:divBdr>
        <w:top w:val="none" w:sz="0" w:space="0" w:color="auto"/>
        <w:left w:val="none" w:sz="0" w:space="0" w:color="auto"/>
        <w:bottom w:val="none" w:sz="0" w:space="0" w:color="auto"/>
        <w:right w:val="none" w:sz="0" w:space="0" w:color="auto"/>
      </w:divBdr>
    </w:div>
    <w:div w:id="539245861">
      <w:bodyDiv w:val="1"/>
      <w:marLeft w:val="0"/>
      <w:marRight w:val="0"/>
      <w:marTop w:val="0"/>
      <w:marBottom w:val="0"/>
      <w:divBdr>
        <w:top w:val="none" w:sz="0" w:space="0" w:color="auto"/>
        <w:left w:val="none" w:sz="0" w:space="0" w:color="auto"/>
        <w:bottom w:val="none" w:sz="0" w:space="0" w:color="auto"/>
        <w:right w:val="none" w:sz="0" w:space="0" w:color="auto"/>
      </w:divBdr>
    </w:div>
    <w:div w:id="539248197">
      <w:bodyDiv w:val="1"/>
      <w:marLeft w:val="0"/>
      <w:marRight w:val="0"/>
      <w:marTop w:val="0"/>
      <w:marBottom w:val="0"/>
      <w:divBdr>
        <w:top w:val="none" w:sz="0" w:space="0" w:color="auto"/>
        <w:left w:val="none" w:sz="0" w:space="0" w:color="auto"/>
        <w:bottom w:val="none" w:sz="0" w:space="0" w:color="auto"/>
        <w:right w:val="none" w:sz="0" w:space="0" w:color="auto"/>
      </w:divBdr>
    </w:div>
    <w:div w:id="539250253">
      <w:bodyDiv w:val="1"/>
      <w:marLeft w:val="0"/>
      <w:marRight w:val="0"/>
      <w:marTop w:val="0"/>
      <w:marBottom w:val="0"/>
      <w:divBdr>
        <w:top w:val="none" w:sz="0" w:space="0" w:color="auto"/>
        <w:left w:val="none" w:sz="0" w:space="0" w:color="auto"/>
        <w:bottom w:val="none" w:sz="0" w:space="0" w:color="auto"/>
        <w:right w:val="none" w:sz="0" w:space="0" w:color="auto"/>
      </w:divBdr>
    </w:div>
    <w:div w:id="539898221">
      <w:bodyDiv w:val="1"/>
      <w:marLeft w:val="0"/>
      <w:marRight w:val="0"/>
      <w:marTop w:val="0"/>
      <w:marBottom w:val="0"/>
      <w:divBdr>
        <w:top w:val="none" w:sz="0" w:space="0" w:color="auto"/>
        <w:left w:val="none" w:sz="0" w:space="0" w:color="auto"/>
        <w:bottom w:val="none" w:sz="0" w:space="0" w:color="auto"/>
        <w:right w:val="none" w:sz="0" w:space="0" w:color="auto"/>
      </w:divBdr>
    </w:div>
    <w:div w:id="540869966">
      <w:bodyDiv w:val="1"/>
      <w:marLeft w:val="0"/>
      <w:marRight w:val="0"/>
      <w:marTop w:val="0"/>
      <w:marBottom w:val="0"/>
      <w:divBdr>
        <w:top w:val="none" w:sz="0" w:space="0" w:color="auto"/>
        <w:left w:val="none" w:sz="0" w:space="0" w:color="auto"/>
        <w:bottom w:val="none" w:sz="0" w:space="0" w:color="auto"/>
        <w:right w:val="none" w:sz="0" w:space="0" w:color="auto"/>
      </w:divBdr>
    </w:div>
    <w:div w:id="541290318">
      <w:bodyDiv w:val="1"/>
      <w:marLeft w:val="0"/>
      <w:marRight w:val="0"/>
      <w:marTop w:val="0"/>
      <w:marBottom w:val="0"/>
      <w:divBdr>
        <w:top w:val="none" w:sz="0" w:space="0" w:color="auto"/>
        <w:left w:val="none" w:sz="0" w:space="0" w:color="auto"/>
        <w:bottom w:val="none" w:sz="0" w:space="0" w:color="auto"/>
        <w:right w:val="none" w:sz="0" w:space="0" w:color="auto"/>
      </w:divBdr>
    </w:div>
    <w:div w:id="541328903">
      <w:bodyDiv w:val="1"/>
      <w:marLeft w:val="0"/>
      <w:marRight w:val="0"/>
      <w:marTop w:val="0"/>
      <w:marBottom w:val="0"/>
      <w:divBdr>
        <w:top w:val="none" w:sz="0" w:space="0" w:color="auto"/>
        <w:left w:val="none" w:sz="0" w:space="0" w:color="auto"/>
        <w:bottom w:val="none" w:sz="0" w:space="0" w:color="auto"/>
        <w:right w:val="none" w:sz="0" w:space="0" w:color="auto"/>
      </w:divBdr>
    </w:div>
    <w:div w:id="541789519">
      <w:bodyDiv w:val="1"/>
      <w:marLeft w:val="0"/>
      <w:marRight w:val="0"/>
      <w:marTop w:val="0"/>
      <w:marBottom w:val="0"/>
      <w:divBdr>
        <w:top w:val="none" w:sz="0" w:space="0" w:color="auto"/>
        <w:left w:val="none" w:sz="0" w:space="0" w:color="auto"/>
        <w:bottom w:val="none" w:sz="0" w:space="0" w:color="auto"/>
        <w:right w:val="none" w:sz="0" w:space="0" w:color="auto"/>
      </w:divBdr>
    </w:div>
    <w:div w:id="550582154">
      <w:bodyDiv w:val="1"/>
      <w:marLeft w:val="0"/>
      <w:marRight w:val="0"/>
      <w:marTop w:val="0"/>
      <w:marBottom w:val="0"/>
      <w:divBdr>
        <w:top w:val="none" w:sz="0" w:space="0" w:color="auto"/>
        <w:left w:val="none" w:sz="0" w:space="0" w:color="auto"/>
        <w:bottom w:val="none" w:sz="0" w:space="0" w:color="auto"/>
        <w:right w:val="none" w:sz="0" w:space="0" w:color="auto"/>
      </w:divBdr>
    </w:div>
    <w:div w:id="551499300">
      <w:bodyDiv w:val="1"/>
      <w:marLeft w:val="0"/>
      <w:marRight w:val="0"/>
      <w:marTop w:val="0"/>
      <w:marBottom w:val="0"/>
      <w:divBdr>
        <w:top w:val="none" w:sz="0" w:space="0" w:color="auto"/>
        <w:left w:val="none" w:sz="0" w:space="0" w:color="auto"/>
        <w:bottom w:val="none" w:sz="0" w:space="0" w:color="auto"/>
        <w:right w:val="none" w:sz="0" w:space="0" w:color="auto"/>
      </w:divBdr>
    </w:div>
    <w:div w:id="554782810">
      <w:bodyDiv w:val="1"/>
      <w:marLeft w:val="0"/>
      <w:marRight w:val="0"/>
      <w:marTop w:val="0"/>
      <w:marBottom w:val="0"/>
      <w:divBdr>
        <w:top w:val="none" w:sz="0" w:space="0" w:color="auto"/>
        <w:left w:val="none" w:sz="0" w:space="0" w:color="auto"/>
        <w:bottom w:val="none" w:sz="0" w:space="0" w:color="auto"/>
        <w:right w:val="none" w:sz="0" w:space="0" w:color="auto"/>
      </w:divBdr>
    </w:div>
    <w:div w:id="555556756">
      <w:bodyDiv w:val="1"/>
      <w:marLeft w:val="0"/>
      <w:marRight w:val="0"/>
      <w:marTop w:val="0"/>
      <w:marBottom w:val="0"/>
      <w:divBdr>
        <w:top w:val="none" w:sz="0" w:space="0" w:color="auto"/>
        <w:left w:val="none" w:sz="0" w:space="0" w:color="auto"/>
        <w:bottom w:val="none" w:sz="0" w:space="0" w:color="auto"/>
        <w:right w:val="none" w:sz="0" w:space="0" w:color="auto"/>
      </w:divBdr>
    </w:div>
    <w:div w:id="555623372">
      <w:bodyDiv w:val="1"/>
      <w:marLeft w:val="0"/>
      <w:marRight w:val="0"/>
      <w:marTop w:val="0"/>
      <w:marBottom w:val="0"/>
      <w:divBdr>
        <w:top w:val="none" w:sz="0" w:space="0" w:color="auto"/>
        <w:left w:val="none" w:sz="0" w:space="0" w:color="auto"/>
        <w:bottom w:val="none" w:sz="0" w:space="0" w:color="auto"/>
        <w:right w:val="none" w:sz="0" w:space="0" w:color="auto"/>
      </w:divBdr>
    </w:div>
    <w:div w:id="556745531">
      <w:bodyDiv w:val="1"/>
      <w:marLeft w:val="0"/>
      <w:marRight w:val="0"/>
      <w:marTop w:val="0"/>
      <w:marBottom w:val="0"/>
      <w:divBdr>
        <w:top w:val="none" w:sz="0" w:space="0" w:color="auto"/>
        <w:left w:val="none" w:sz="0" w:space="0" w:color="auto"/>
        <w:bottom w:val="none" w:sz="0" w:space="0" w:color="auto"/>
        <w:right w:val="none" w:sz="0" w:space="0" w:color="auto"/>
      </w:divBdr>
    </w:div>
    <w:div w:id="560796569">
      <w:bodyDiv w:val="1"/>
      <w:marLeft w:val="0"/>
      <w:marRight w:val="0"/>
      <w:marTop w:val="0"/>
      <w:marBottom w:val="0"/>
      <w:divBdr>
        <w:top w:val="none" w:sz="0" w:space="0" w:color="auto"/>
        <w:left w:val="none" w:sz="0" w:space="0" w:color="auto"/>
        <w:bottom w:val="none" w:sz="0" w:space="0" w:color="auto"/>
        <w:right w:val="none" w:sz="0" w:space="0" w:color="auto"/>
      </w:divBdr>
    </w:div>
    <w:div w:id="561714700">
      <w:bodyDiv w:val="1"/>
      <w:marLeft w:val="0"/>
      <w:marRight w:val="0"/>
      <w:marTop w:val="0"/>
      <w:marBottom w:val="0"/>
      <w:divBdr>
        <w:top w:val="none" w:sz="0" w:space="0" w:color="auto"/>
        <w:left w:val="none" w:sz="0" w:space="0" w:color="auto"/>
        <w:bottom w:val="none" w:sz="0" w:space="0" w:color="auto"/>
        <w:right w:val="none" w:sz="0" w:space="0" w:color="auto"/>
      </w:divBdr>
    </w:div>
    <w:div w:id="562134742">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5337320">
      <w:bodyDiv w:val="1"/>
      <w:marLeft w:val="0"/>
      <w:marRight w:val="0"/>
      <w:marTop w:val="0"/>
      <w:marBottom w:val="0"/>
      <w:divBdr>
        <w:top w:val="none" w:sz="0" w:space="0" w:color="auto"/>
        <w:left w:val="none" w:sz="0" w:space="0" w:color="auto"/>
        <w:bottom w:val="none" w:sz="0" w:space="0" w:color="auto"/>
        <w:right w:val="none" w:sz="0" w:space="0" w:color="auto"/>
      </w:divBdr>
    </w:div>
    <w:div w:id="565454378">
      <w:bodyDiv w:val="1"/>
      <w:marLeft w:val="0"/>
      <w:marRight w:val="0"/>
      <w:marTop w:val="0"/>
      <w:marBottom w:val="0"/>
      <w:divBdr>
        <w:top w:val="none" w:sz="0" w:space="0" w:color="auto"/>
        <w:left w:val="none" w:sz="0" w:space="0" w:color="auto"/>
        <w:bottom w:val="none" w:sz="0" w:space="0" w:color="auto"/>
        <w:right w:val="none" w:sz="0" w:space="0" w:color="auto"/>
      </w:divBdr>
    </w:div>
    <w:div w:id="565576566">
      <w:bodyDiv w:val="1"/>
      <w:marLeft w:val="0"/>
      <w:marRight w:val="0"/>
      <w:marTop w:val="0"/>
      <w:marBottom w:val="0"/>
      <w:divBdr>
        <w:top w:val="none" w:sz="0" w:space="0" w:color="auto"/>
        <w:left w:val="none" w:sz="0" w:space="0" w:color="auto"/>
        <w:bottom w:val="none" w:sz="0" w:space="0" w:color="auto"/>
        <w:right w:val="none" w:sz="0" w:space="0" w:color="auto"/>
      </w:divBdr>
    </w:div>
    <w:div w:id="565604735">
      <w:bodyDiv w:val="1"/>
      <w:marLeft w:val="0"/>
      <w:marRight w:val="0"/>
      <w:marTop w:val="0"/>
      <w:marBottom w:val="0"/>
      <w:divBdr>
        <w:top w:val="none" w:sz="0" w:space="0" w:color="auto"/>
        <w:left w:val="none" w:sz="0" w:space="0" w:color="auto"/>
        <w:bottom w:val="none" w:sz="0" w:space="0" w:color="auto"/>
        <w:right w:val="none" w:sz="0" w:space="0" w:color="auto"/>
      </w:divBdr>
    </w:div>
    <w:div w:id="566456117">
      <w:bodyDiv w:val="1"/>
      <w:marLeft w:val="0"/>
      <w:marRight w:val="0"/>
      <w:marTop w:val="0"/>
      <w:marBottom w:val="0"/>
      <w:divBdr>
        <w:top w:val="none" w:sz="0" w:space="0" w:color="auto"/>
        <w:left w:val="none" w:sz="0" w:space="0" w:color="auto"/>
        <w:bottom w:val="none" w:sz="0" w:space="0" w:color="auto"/>
        <w:right w:val="none" w:sz="0" w:space="0" w:color="auto"/>
      </w:divBdr>
    </w:div>
    <w:div w:id="567961655">
      <w:bodyDiv w:val="1"/>
      <w:marLeft w:val="0"/>
      <w:marRight w:val="0"/>
      <w:marTop w:val="0"/>
      <w:marBottom w:val="0"/>
      <w:divBdr>
        <w:top w:val="none" w:sz="0" w:space="0" w:color="auto"/>
        <w:left w:val="none" w:sz="0" w:space="0" w:color="auto"/>
        <w:bottom w:val="none" w:sz="0" w:space="0" w:color="auto"/>
        <w:right w:val="none" w:sz="0" w:space="0" w:color="auto"/>
      </w:divBdr>
    </w:div>
    <w:div w:id="568928299">
      <w:bodyDiv w:val="1"/>
      <w:marLeft w:val="0"/>
      <w:marRight w:val="0"/>
      <w:marTop w:val="0"/>
      <w:marBottom w:val="0"/>
      <w:divBdr>
        <w:top w:val="none" w:sz="0" w:space="0" w:color="auto"/>
        <w:left w:val="none" w:sz="0" w:space="0" w:color="auto"/>
        <w:bottom w:val="none" w:sz="0" w:space="0" w:color="auto"/>
        <w:right w:val="none" w:sz="0" w:space="0" w:color="auto"/>
      </w:divBdr>
    </w:div>
    <w:div w:id="570697173">
      <w:bodyDiv w:val="1"/>
      <w:marLeft w:val="0"/>
      <w:marRight w:val="0"/>
      <w:marTop w:val="0"/>
      <w:marBottom w:val="0"/>
      <w:divBdr>
        <w:top w:val="none" w:sz="0" w:space="0" w:color="auto"/>
        <w:left w:val="none" w:sz="0" w:space="0" w:color="auto"/>
        <w:bottom w:val="none" w:sz="0" w:space="0" w:color="auto"/>
        <w:right w:val="none" w:sz="0" w:space="0" w:color="auto"/>
      </w:divBdr>
    </w:div>
    <w:div w:id="572620656">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781915">
      <w:bodyDiv w:val="1"/>
      <w:marLeft w:val="0"/>
      <w:marRight w:val="0"/>
      <w:marTop w:val="0"/>
      <w:marBottom w:val="0"/>
      <w:divBdr>
        <w:top w:val="none" w:sz="0" w:space="0" w:color="auto"/>
        <w:left w:val="none" w:sz="0" w:space="0" w:color="auto"/>
        <w:bottom w:val="none" w:sz="0" w:space="0" w:color="auto"/>
        <w:right w:val="none" w:sz="0" w:space="0" w:color="auto"/>
      </w:divBdr>
    </w:div>
    <w:div w:id="576093200">
      <w:bodyDiv w:val="1"/>
      <w:marLeft w:val="0"/>
      <w:marRight w:val="0"/>
      <w:marTop w:val="0"/>
      <w:marBottom w:val="0"/>
      <w:divBdr>
        <w:top w:val="none" w:sz="0" w:space="0" w:color="auto"/>
        <w:left w:val="none" w:sz="0" w:space="0" w:color="auto"/>
        <w:bottom w:val="none" w:sz="0" w:space="0" w:color="auto"/>
        <w:right w:val="none" w:sz="0" w:space="0" w:color="auto"/>
      </w:divBdr>
    </w:div>
    <w:div w:id="579289932">
      <w:bodyDiv w:val="1"/>
      <w:marLeft w:val="0"/>
      <w:marRight w:val="0"/>
      <w:marTop w:val="0"/>
      <w:marBottom w:val="0"/>
      <w:divBdr>
        <w:top w:val="none" w:sz="0" w:space="0" w:color="auto"/>
        <w:left w:val="none" w:sz="0" w:space="0" w:color="auto"/>
        <w:bottom w:val="none" w:sz="0" w:space="0" w:color="auto"/>
        <w:right w:val="none" w:sz="0" w:space="0" w:color="auto"/>
      </w:divBdr>
    </w:div>
    <w:div w:id="579606010">
      <w:bodyDiv w:val="1"/>
      <w:marLeft w:val="0"/>
      <w:marRight w:val="0"/>
      <w:marTop w:val="0"/>
      <w:marBottom w:val="0"/>
      <w:divBdr>
        <w:top w:val="none" w:sz="0" w:space="0" w:color="auto"/>
        <w:left w:val="none" w:sz="0" w:space="0" w:color="auto"/>
        <w:bottom w:val="none" w:sz="0" w:space="0" w:color="auto"/>
        <w:right w:val="none" w:sz="0" w:space="0" w:color="auto"/>
      </w:divBdr>
    </w:div>
    <w:div w:id="584807810">
      <w:bodyDiv w:val="1"/>
      <w:marLeft w:val="0"/>
      <w:marRight w:val="0"/>
      <w:marTop w:val="0"/>
      <w:marBottom w:val="0"/>
      <w:divBdr>
        <w:top w:val="none" w:sz="0" w:space="0" w:color="auto"/>
        <w:left w:val="none" w:sz="0" w:space="0" w:color="auto"/>
        <w:bottom w:val="none" w:sz="0" w:space="0" w:color="auto"/>
        <w:right w:val="none" w:sz="0" w:space="0" w:color="auto"/>
      </w:divBdr>
    </w:div>
    <w:div w:id="585187368">
      <w:bodyDiv w:val="1"/>
      <w:marLeft w:val="0"/>
      <w:marRight w:val="0"/>
      <w:marTop w:val="0"/>
      <w:marBottom w:val="0"/>
      <w:divBdr>
        <w:top w:val="none" w:sz="0" w:space="0" w:color="auto"/>
        <w:left w:val="none" w:sz="0" w:space="0" w:color="auto"/>
        <w:bottom w:val="none" w:sz="0" w:space="0" w:color="auto"/>
        <w:right w:val="none" w:sz="0" w:space="0" w:color="auto"/>
      </w:divBdr>
    </w:div>
    <w:div w:id="585695555">
      <w:bodyDiv w:val="1"/>
      <w:marLeft w:val="0"/>
      <w:marRight w:val="0"/>
      <w:marTop w:val="0"/>
      <w:marBottom w:val="0"/>
      <w:divBdr>
        <w:top w:val="none" w:sz="0" w:space="0" w:color="auto"/>
        <w:left w:val="none" w:sz="0" w:space="0" w:color="auto"/>
        <w:bottom w:val="none" w:sz="0" w:space="0" w:color="auto"/>
        <w:right w:val="none" w:sz="0" w:space="0" w:color="auto"/>
      </w:divBdr>
    </w:div>
    <w:div w:id="586112436">
      <w:bodyDiv w:val="1"/>
      <w:marLeft w:val="0"/>
      <w:marRight w:val="0"/>
      <w:marTop w:val="0"/>
      <w:marBottom w:val="0"/>
      <w:divBdr>
        <w:top w:val="none" w:sz="0" w:space="0" w:color="auto"/>
        <w:left w:val="none" w:sz="0" w:space="0" w:color="auto"/>
        <w:bottom w:val="none" w:sz="0" w:space="0" w:color="auto"/>
        <w:right w:val="none" w:sz="0" w:space="0" w:color="auto"/>
      </w:divBdr>
    </w:div>
    <w:div w:id="586574597">
      <w:bodyDiv w:val="1"/>
      <w:marLeft w:val="0"/>
      <w:marRight w:val="0"/>
      <w:marTop w:val="0"/>
      <w:marBottom w:val="0"/>
      <w:divBdr>
        <w:top w:val="none" w:sz="0" w:space="0" w:color="auto"/>
        <w:left w:val="none" w:sz="0" w:space="0" w:color="auto"/>
        <w:bottom w:val="none" w:sz="0" w:space="0" w:color="auto"/>
        <w:right w:val="none" w:sz="0" w:space="0" w:color="auto"/>
      </w:divBdr>
    </w:div>
    <w:div w:id="588465084">
      <w:bodyDiv w:val="1"/>
      <w:marLeft w:val="0"/>
      <w:marRight w:val="0"/>
      <w:marTop w:val="0"/>
      <w:marBottom w:val="0"/>
      <w:divBdr>
        <w:top w:val="none" w:sz="0" w:space="0" w:color="auto"/>
        <w:left w:val="none" w:sz="0" w:space="0" w:color="auto"/>
        <w:bottom w:val="none" w:sz="0" w:space="0" w:color="auto"/>
        <w:right w:val="none" w:sz="0" w:space="0" w:color="auto"/>
      </w:divBdr>
    </w:div>
    <w:div w:id="591161440">
      <w:bodyDiv w:val="1"/>
      <w:marLeft w:val="0"/>
      <w:marRight w:val="0"/>
      <w:marTop w:val="0"/>
      <w:marBottom w:val="0"/>
      <w:divBdr>
        <w:top w:val="none" w:sz="0" w:space="0" w:color="auto"/>
        <w:left w:val="none" w:sz="0" w:space="0" w:color="auto"/>
        <w:bottom w:val="none" w:sz="0" w:space="0" w:color="auto"/>
        <w:right w:val="none" w:sz="0" w:space="0" w:color="auto"/>
      </w:divBdr>
    </w:div>
    <w:div w:id="593440360">
      <w:bodyDiv w:val="1"/>
      <w:marLeft w:val="0"/>
      <w:marRight w:val="0"/>
      <w:marTop w:val="0"/>
      <w:marBottom w:val="0"/>
      <w:divBdr>
        <w:top w:val="none" w:sz="0" w:space="0" w:color="auto"/>
        <w:left w:val="none" w:sz="0" w:space="0" w:color="auto"/>
        <w:bottom w:val="none" w:sz="0" w:space="0" w:color="auto"/>
        <w:right w:val="none" w:sz="0" w:space="0" w:color="auto"/>
      </w:divBdr>
    </w:div>
    <w:div w:id="594821738">
      <w:bodyDiv w:val="1"/>
      <w:marLeft w:val="0"/>
      <w:marRight w:val="0"/>
      <w:marTop w:val="0"/>
      <w:marBottom w:val="0"/>
      <w:divBdr>
        <w:top w:val="none" w:sz="0" w:space="0" w:color="auto"/>
        <w:left w:val="none" w:sz="0" w:space="0" w:color="auto"/>
        <w:bottom w:val="none" w:sz="0" w:space="0" w:color="auto"/>
        <w:right w:val="none" w:sz="0" w:space="0" w:color="auto"/>
      </w:divBdr>
    </w:div>
    <w:div w:id="595095534">
      <w:bodyDiv w:val="1"/>
      <w:marLeft w:val="0"/>
      <w:marRight w:val="0"/>
      <w:marTop w:val="0"/>
      <w:marBottom w:val="0"/>
      <w:divBdr>
        <w:top w:val="none" w:sz="0" w:space="0" w:color="auto"/>
        <w:left w:val="none" w:sz="0" w:space="0" w:color="auto"/>
        <w:bottom w:val="none" w:sz="0" w:space="0" w:color="auto"/>
        <w:right w:val="none" w:sz="0" w:space="0" w:color="auto"/>
      </w:divBdr>
    </w:div>
    <w:div w:id="597299066">
      <w:bodyDiv w:val="1"/>
      <w:marLeft w:val="0"/>
      <w:marRight w:val="0"/>
      <w:marTop w:val="0"/>
      <w:marBottom w:val="0"/>
      <w:divBdr>
        <w:top w:val="none" w:sz="0" w:space="0" w:color="auto"/>
        <w:left w:val="none" w:sz="0" w:space="0" w:color="auto"/>
        <w:bottom w:val="none" w:sz="0" w:space="0" w:color="auto"/>
        <w:right w:val="none" w:sz="0" w:space="0" w:color="auto"/>
      </w:divBdr>
    </w:div>
    <w:div w:id="597442079">
      <w:bodyDiv w:val="1"/>
      <w:marLeft w:val="0"/>
      <w:marRight w:val="0"/>
      <w:marTop w:val="0"/>
      <w:marBottom w:val="0"/>
      <w:divBdr>
        <w:top w:val="none" w:sz="0" w:space="0" w:color="auto"/>
        <w:left w:val="none" w:sz="0" w:space="0" w:color="auto"/>
        <w:bottom w:val="none" w:sz="0" w:space="0" w:color="auto"/>
        <w:right w:val="none" w:sz="0" w:space="0" w:color="auto"/>
      </w:divBdr>
    </w:div>
    <w:div w:id="598680265">
      <w:bodyDiv w:val="1"/>
      <w:marLeft w:val="0"/>
      <w:marRight w:val="0"/>
      <w:marTop w:val="0"/>
      <w:marBottom w:val="0"/>
      <w:divBdr>
        <w:top w:val="none" w:sz="0" w:space="0" w:color="auto"/>
        <w:left w:val="none" w:sz="0" w:space="0" w:color="auto"/>
        <w:bottom w:val="none" w:sz="0" w:space="0" w:color="auto"/>
        <w:right w:val="none" w:sz="0" w:space="0" w:color="auto"/>
      </w:divBdr>
    </w:div>
    <w:div w:id="602301648">
      <w:bodyDiv w:val="1"/>
      <w:marLeft w:val="0"/>
      <w:marRight w:val="0"/>
      <w:marTop w:val="0"/>
      <w:marBottom w:val="0"/>
      <w:divBdr>
        <w:top w:val="none" w:sz="0" w:space="0" w:color="auto"/>
        <w:left w:val="none" w:sz="0" w:space="0" w:color="auto"/>
        <w:bottom w:val="none" w:sz="0" w:space="0" w:color="auto"/>
        <w:right w:val="none" w:sz="0" w:space="0" w:color="auto"/>
      </w:divBdr>
    </w:div>
    <w:div w:id="602765323">
      <w:bodyDiv w:val="1"/>
      <w:marLeft w:val="0"/>
      <w:marRight w:val="0"/>
      <w:marTop w:val="0"/>
      <w:marBottom w:val="0"/>
      <w:divBdr>
        <w:top w:val="none" w:sz="0" w:space="0" w:color="auto"/>
        <w:left w:val="none" w:sz="0" w:space="0" w:color="auto"/>
        <w:bottom w:val="none" w:sz="0" w:space="0" w:color="auto"/>
        <w:right w:val="none" w:sz="0" w:space="0" w:color="auto"/>
      </w:divBdr>
    </w:div>
    <w:div w:id="604656682">
      <w:bodyDiv w:val="1"/>
      <w:marLeft w:val="0"/>
      <w:marRight w:val="0"/>
      <w:marTop w:val="0"/>
      <w:marBottom w:val="0"/>
      <w:divBdr>
        <w:top w:val="none" w:sz="0" w:space="0" w:color="auto"/>
        <w:left w:val="none" w:sz="0" w:space="0" w:color="auto"/>
        <w:bottom w:val="none" w:sz="0" w:space="0" w:color="auto"/>
        <w:right w:val="none" w:sz="0" w:space="0" w:color="auto"/>
      </w:divBdr>
    </w:div>
    <w:div w:id="605846261">
      <w:bodyDiv w:val="1"/>
      <w:marLeft w:val="0"/>
      <w:marRight w:val="0"/>
      <w:marTop w:val="0"/>
      <w:marBottom w:val="0"/>
      <w:divBdr>
        <w:top w:val="none" w:sz="0" w:space="0" w:color="auto"/>
        <w:left w:val="none" w:sz="0" w:space="0" w:color="auto"/>
        <w:bottom w:val="none" w:sz="0" w:space="0" w:color="auto"/>
        <w:right w:val="none" w:sz="0" w:space="0" w:color="auto"/>
      </w:divBdr>
    </w:div>
    <w:div w:id="608392075">
      <w:bodyDiv w:val="1"/>
      <w:marLeft w:val="0"/>
      <w:marRight w:val="0"/>
      <w:marTop w:val="0"/>
      <w:marBottom w:val="0"/>
      <w:divBdr>
        <w:top w:val="none" w:sz="0" w:space="0" w:color="auto"/>
        <w:left w:val="none" w:sz="0" w:space="0" w:color="auto"/>
        <w:bottom w:val="none" w:sz="0" w:space="0" w:color="auto"/>
        <w:right w:val="none" w:sz="0" w:space="0" w:color="auto"/>
      </w:divBdr>
    </w:div>
    <w:div w:id="608662363">
      <w:bodyDiv w:val="1"/>
      <w:marLeft w:val="0"/>
      <w:marRight w:val="0"/>
      <w:marTop w:val="0"/>
      <w:marBottom w:val="0"/>
      <w:divBdr>
        <w:top w:val="none" w:sz="0" w:space="0" w:color="auto"/>
        <w:left w:val="none" w:sz="0" w:space="0" w:color="auto"/>
        <w:bottom w:val="none" w:sz="0" w:space="0" w:color="auto"/>
        <w:right w:val="none" w:sz="0" w:space="0" w:color="auto"/>
      </w:divBdr>
    </w:div>
    <w:div w:id="608969980">
      <w:bodyDiv w:val="1"/>
      <w:marLeft w:val="0"/>
      <w:marRight w:val="0"/>
      <w:marTop w:val="0"/>
      <w:marBottom w:val="0"/>
      <w:divBdr>
        <w:top w:val="none" w:sz="0" w:space="0" w:color="auto"/>
        <w:left w:val="none" w:sz="0" w:space="0" w:color="auto"/>
        <w:bottom w:val="none" w:sz="0" w:space="0" w:color="auto"/>
        <w:right w:val="none" w:sz="0" w:space="0" w:color="auto"/>
      </w:divBdr>
    </w:div>
    <w:div w:id="610864747">
      <w:bodyDiv w:val="1"/>
      <w:marLeft w:val="0"/>
      <w:marRight w:val="0"/>
      <w:marTop w:val="0"/>
      <w:marBottom w:val="0"/>
      <w:divBdr>
        <w:top w:val="none" w:sz="0" w:space="0" w:color="auto"/>
        <w:left w:val="none" w:sz="0" w:space="0" w:color="auto"/>
        <w:bottom w:val="none" w:sz="0" w:space="0" w:color="auto"/>
        <w:right w:val="none" w:sz="0" w:space="0" w:color="auto"/>
      </w:divBdr>
    </w:div>
    <w:div w:id="611521509">
      <w:bodyDiv w:val="1"/>
      <w:marLeft w:val="0"/>
      <w:marRight w:val="0"/>
      <w:marTop w:val="0"/>
      <w:marBottom w:val="0"/>
      <w:divBdr>
        <w:top w:val="none" w:sz="0" w:space="0" w:color="auto"/>
        <w:left w:val="none" w:sz="0" w:space="0" w:color="auto"/>
        <w:bottom w:val="none" w:sz="0" w:space="0" w:color="auto"/>
        <w:right w:val="none" w:sz="0" w:space="0" w:color="auto"/>
      </w:divBdr>
    </w:div>
    <w:div w:id="611672449">
      <w:bodyDiv w:val="1"/>
      <w:marLeft w:val="0"/>
      <w:marRight w:val="0"/>
      <w:marTop w:val="0"/>
      <w:marBottom w:val="0"/>
      <w:divBdr>
        <w:top w:val="none" w:sz="0" w:space="0" w:color="auto"/>
        <w:left w:val="none" w:sz="0" w:space="0" w:color="auto"/>
        <w:bottom w:val="none" w:sz="0" w:space="0" w:color="auto"/>
        <w:right w:val="none" w:sz="0" w:space="0" w:color="auto"/>
      </w:divBdr>
    </w:div>
    <w:div w:id="611934590">
      <w:bodyDiv w:val="1"/>
      <w:marLeft w:val="0"/>
      <w:marRight w:val="0"/>
      <w:marTop w:val="0"/>
      <w:marBottom w:val="0"/>
      <w:divBdr>
        <w:top w:val="none" w:sz="0" w:space="0" w:color="auto"/>
        <w:left w:val="none" w:sz="0" w:space="0" w:color="auto"/>
        <w:bottom w:val="none" w:sz="0" w:space="0" w:color="auto"/>
        <w:right w:val="none" w:sz="0" w:space="0" w:color="auto"/>
      </w:divBdr>
    </w:div>
    <w:div w:id="612440616">
      <w:bodyDiv w:val="1"/>
      <w:marLeft w:val="0"/>
      <w:marRight w:val="0"/>
      <w:marTop w:val="0"/>
      <w:marBottom w:val="0"/>
      <w:divBdr>
        <w:top w:val="none" w:sz="0" w:space="0" w:color="auto"/>
        <w:left w:val="none" w:sz="0" w:space="0" w:color="auto"/>
        <w:bottom w:val="none" w:sz="0" w:space="0" w:color="auto"/>
        <w:right w:val="none" w:sz="0" w:space="0" w:color="auto"/>
      </w:divBdr>
    </w:div>
    <w:div w:id="612788782">
      <w:bodyDiv w:val="1"/>
      <w:marLeft w:val="0"/>
      <w:marRight w:val="0"/>
      <w:marTop w:val="0"/>
      <w:marBottom w:val="0"/>
      <w:divBdr>
        <w:top w:val="none" w:sz="0" w:space="0" w:color="auto"/>
        <w:left w:val="none" w:sz="0" w:space="0" w:color="auto"/>
        <w:bottom w:val="none" w:sz="0" w:space="0" w:color="auto"/>
        <w:right w:val="none" w:sz="0" w:space="0" w:color="auto"/>
      </w:divBdr>
    </w:div>
    <w:div w:id="613439068">
      <w:bodyDiv w:val="1"/>
      <w:marLeft w:val="0"/>
      <w:marRight w:val="0"/>
      <w:marTop w:val="0"/>
      <w:marBottom w:val="0"/>
      <w:divBdr>
        <w:top w:val="none" w:sz="0" w:space="0" w:color="auto"/>
        <w:left w:val="none" w:sz="0" w:space="0" w:color="auto"/>
        <w:bottom w:val="none" w:sz="0" w:space="0" w:color="auto"/>
        <w:right w:val="none" w:sz="0" w:space="0" w:color="auto"/>
      </w:divBdr>
    </w:div>
    <w:div w:id="614531124">
      <w:bodyDiv w:val="1"/>
      <w:marLeft w:val="0"/>
      <w:marRight w:val="0"/>
      <w:marTop w:val="0"/>
      <w:marBottom w:val="0"/>
      <w:divBdr>
        <w:top w:val="none" w:sz="0" w:space="0" w:color="auto"/>
        <w:left w:val="none" w:sz="0" w:space="0" w:color="auto"/>
        <w:bottom w:val="none" w:sz="0" w:space="0" w:color="auto"/>
        <w:right w:val="none" w:sz="0" w:space="0" w:color="auto"/>
      </w:divBdr>
    </w:div>
    <w:div w:id="615869581">
      <w:bodyDiv w:val="1"/>
      <w:marLeft w:val="0"/>
      <w:marRight w:val="0"/>
      <w:marTop w:val="0"/>
      <w:marBottom w:val="0"/>
      <w:divBdr>
        <w:top w:val="none" w:sz="0" w:space="0" w:color="auto"/>
        <w:left w:val="none" w:sz="0" w:space="0" w:color="auto"/>
        <w:bottom w:val="none" w:sz="0" w:space="0" w:color="auto"/>
        <w:right w:val="none" w:sz="0" w:space="0" w:color="auto"/>
      </w:divBdr>
    </w:div>
    <w:div w:id="616110352">
      <w:bodyDiv w:val="1"/>
      <w:marLeft w:val="0"/>
      <w:marRight w:val="0"/>
      <w:marTop w:val="0"/>
      <w:marBottom w:val="0"/>
      <w:divBdr>
        <w:top w:val="none" w:sz="0" w:space="0" w:color="auto"/>
        <w:left w:val="none" w:sz="0" w:space="0" w:color="auto"/>
        <w:bottom w:val="none" w:sz="0" w:space="0" w:color="auto"/>
        <w:right w:val="none" w:sz="0" w:space="0" w:color="auto"/>
      </w:divBdr>
    </w:div>
    <w:div w:id="616447786">
      <w:bodyDiv w:val="1"/>
      <w:marLeft w:val="0"/>
      <w:marRight w:val="0"/>
      <w:marTop w:val="0"/>
      <w:marBottom w:val="0"/>
      <w:divBdr>
        <w:top w:val="none" w:sz="0" w:space="0" w:color="auto"/>
        <w:left w:val="none" w:sz="0" w:space="0" w:color="auto"/>
        <w:bottom w:val="none" w:sz="0" w:space="0" w:color="auto"/>
        <w:right w:val="none" w:sz="0" w:space="0" w:color="auto"/>
      </w:divBdr>
    </w:div>
    <w:div w:id="618492060">
      <w:bodyDiv w:val="1"/>
      <w:marLeft w:val="0"/>
      <w:marRight w:val="0"/>
      <w:marTop w:val="0"/>
      <w:marBottom w:val="0"/>
      <w:divBdr>
        <w:top w:val="none" w:sz="0" w:space="0" w:color="auto"/>
        <w:left w:val="none" w:sz="0" w:space="0" w:color="auto"/>
        <w:bottom w:val="none" w:sz="0" w:space="0" w:color="auto"/>
        <w:right w:val="none" w:sz="0" w:space="0" w:color="auto"/>
      </w:divBdr>
    </w:div>
    <w:div w:id="619384017">
      <w:bodyDiv w:val="1"/>
      <w:marLeft w:val="0"/>
      <w:marRight w:val="0"/>
      <w:marTop w:val="0"/>
      <w:marBottom w:val="0"/>
      <w:divBdr>
        <w:top w:val="none" w:sz="0" w:space="0" w:color="auto"/>
        <w:left w:val="none" w:sz="0" w:space="0" w:color="auto"/>
        <w:bottom w:val="none" w:sz="0" w:space="0" w:color="auto"/>
        <w:right w:val="none" w:sz="0" w:space="0" w:color="auto"/>
      </w:divBdr>
    </w:div>
    <w:div w:id="619844008">
      <w:bodyDiv w:val="1"/>
      <w:marLeft w:val="0"/>
      <w:marRight w:val="0"/>
      <w:marTop w:val="0"/>
      <w:marBottom w:val="0"/>
      <w:divBdr>
        <w:top w:val="none" w:sz="0" w:space="0" w:color="auto"/>
        <w:left w:val="none" w:sz="0" w:space="0" w:color="auto"/>
        <w:bottom w:val="none" w:sz="0" w:space="0" w:color="auto"/>
        <w:right w:val="none" w:sz="0" w:space="0" w:color="auto"/>
      </w:divBdr>
    </w:div>
    <w:div w:id="621499590">
      <w:bodyDiv w:val="1"/>
      <w:marLeft w:val="0"/>
      <w:marRight w:val="0"/>
      <w:marTop w:val="0"/>
      <w:marBottom w:val="0"/>
      <w:divBdr>
        <w:top w:val="none" w:sz="0" w:space="0" w:color="auto"/>
        <w:left w:val="none" w:sz="0" w:space="0" w:color="auto"/>
        <w:bottom w:val="none" w:sz="0" w:space="0" w:color="auto"/>
        <w:right w:val="none" w:sz="0" w:space="0" w:color="auto"/>
      </w:divBdr>
    </w:div>
    <w:div w:id="622199421">
      <w:bodyDiv w:val="1"/>
      <w:marLeft w:val="0"/>
      <w:marRight w:val="0"/>
      <w:marTop w:val="0"/>
      <w:marBottom w:val="0"/>
      <w:divBdr>
        <w:top w:val="none" w:sz="0" w:space="0" w:color="auto"/>
        <w:left w:val="none" w:sz="0" w:space="0" w:color="auto"/>
        <w:bottom w:val="none" w:sz="0" w:space="0" w:color="auto"/>
        <w:right w:val="none" w:sz="0" w:space="0" w:color="auto"/>
      </w:divBdr>
    </w:div>
    <w:div w:id="624119767">
      <w:bodyDiv w:val="1"/>
      <w:marLeft w:val="0"/>
      <w:marRight w:val="0"/>
      <w:marTop w:val="0"/>
      <w:marBottom w:val="0"/>
      <w:divBdr>
        <w:top w:val="none" w:sz="0" w:space="0" w:color="auto"/>
        <w:left w:val="none" w:sz="0" w:space="0" w:color="auto"/>
        <w:bottom w:val="none" w:sz="0" w:space="0" w:color="auto"/>
        <w:right w:val="none" w:sz="0" w:space="0" w:color="auto"/>
      </w:divBdr>
    </w:div>
    <w:div w:id="626084617">
      <w:bodyDiv w:val="1"/>
      <w:marLeft w:val="0"/>
      <w:marRight w:val="0"/>
      <w:marTop w:val="0"/>
      <w:marBottom w:val="0"/>
      <w:divBdr>
        <w:top w:val="none" w:sz="0" w:space="0" w:color="auto"/>
        <w:left w:val="none" w:sz="0" w:space="0" w:color="auto"/>
        <w:bottom w:val="none" w:sz="0" w:space="0" w:color="auto"/>
        <w:right w:val="none" w:sz="0" w:space="0" w:color="auto"/>
      </w:divBdr>
    </w:div>
    <w:div w:id="626854974">
      <w:bodyDiv w:val="1"/>
      <w:marLeft w:val="0"/>
      <w:marRight w:val="0"/>
      <w:marTop w:val="0"/>
      <w:marBottom w:val="0"/>
      <w:divBdr>
        <w:top w:val="none" w:sz="0" w:space="0" w:color="auto"/>
        <w:left w:val="none" w:sz="0" w:space="0" w:color="auto"/>
        <w:bottom w:val="none" w:sz="0" w:space="0" w:color="auto"/>
        <w:right w:val="none" w:sz="0" w:space="0" w:color="auto"/>
      </w:divBdr>
    </w:div>
    <w:div w:id="632829636">
      <w:bodyDiv w:val="1"/>
      <w:marLeft w:val="0"/>
      <w:marRight w:val="0"/>
      <w:marTop w:val="0"/>
      <w:marBottom w:val="0"/>
      <w:divBdr>
        <w:top w:val="none" w:sz="0" w:space="0" w:color="auto"/>
        <w:left w:val="none" w:sz="0" w:space="0" w:color="auto"/>
        <w:bottom w:val="none" w:sz="0" w:space="0" w:color="auto"/>
        <w:right w:val="none" w:sz="0" w:space="0" w:color="auto"/>
      </w:divBdr>
    </w:div>
    <w:div w:id="634676137">
      <w:bodyDiv w:val="1"/>
      <w:marLeft w:val="0"/>
      <w:marRight w:val="0"/>
      <w:marTop w:val="0"/>
      <w:marBottom w:val="0"/>
      <w:divBdr>
        <w:top w:val="none" w:sz="0" w:space="0" w:color="auto"/>
        <w:left w:val="none" w:sz="0" w:space="0" w:color="auto"/>
        <w:bottom w:val="none" w:sz="0" w:space="0" w:color="auto"/>
        <w:right w:val="none" w:sz="0" w:space="0" w:color="auto"/>
      </w:divBdr>
    </w:div>
    <w:div w:id="639650706">
      <w:bodyDiv w:val="1"/>
      <w:marLeft w:val="0"/>
      <w:marRight w:val="0"/>
      <w:marTop w:val="0"/>
      <w:marBottom w:val="0"/>
      <w:divBdr>
        <w:top w:val="none" w:sz="0" w:space="0" w:color="auto"/>
        <w:left w:val="none" w:sz="0" w:space="0" w:color="auto"/>
        <w:bottom w:val="none" w:sz="0" w:space="0" w:color="auto"/>
        <w:right w:val="none" w:sz="0" w:space="0" w:color="auto"/>
      </w:divBdr>
    </w:div>
    <w:div w:id="639657001">
      <w:bodyDiv w:val="1"/>
      <w:marLeft w:val="0"/>
      <w:marRight w:val="0"/>
      <w:marTop w:val="0"/>
      <w:marBottom w:val="0"/>
      <w:divBdr>
        <w:top w:val="none" w:sz="0" w:space="0" w:color="auto"/>
        <w:left w:val="none" w:sz="0" w:space="0" w:color="auto"/>
        <w:bottom w:val="none" w:sz="0" w:space="0" w:color="auto"/>
        <w:right w:val="none" w:sz="0" w:space="0" w:color="auto"/>
      </w:divBdr>
    </w:div>
    <w:div w:id="641076480">
      <w:bodyDiv w:val="1"/>
      <w:marLeft w:val="0"/>
      <w:marRight w:val="0"/>
      <w:marTop w:val="0"/>
      <w:marBottom w:val="0"/>
      <w:divBdr>
        <w:top w:val="none" w:sz="0" w:space="0" w:color="auto"/>
        <w:left w:val="none" w:sz="0" w:space="0" w:color="auto"/>
        <w:bottom w:val="none" w:sz="0" w:space="0" w:color="auto"/>
        <w:right w:val="none" w:sz="0" w:space="0" w:color="auto"/>
      </w:divBdr>
      <w:divsChild>
        <w:div w:id="773784714">
          <w:marLeft w:val="0"/>
          <w:marRight w:val="0"/>
          <w:marTop w:val="0"/>
          <w:marBottom w:val="0"/>
          <w:divBdr>
            <w:top w:val="none" w:sz="0" w:space="0" w:color="auto"/>
            <w:left w:val="none" w:sz="0" w:space="0" w:color="auto"/>
            <w:bottom w:val="none" w:sz="0" w:space="0" w:color="auto"/>
            <w:right w:val="none" w:sz="0" w:space="0" w:color="auto"/>
          </w:divBdr>
        </w:div>
      </w:divsChild>
    </w:div>
    <w:div w:id="643314901">
      <w:bodyDiv w:val="1"/>
      <w:marLeft w:val="0"/>
      <w:marRight w:val="0"/>
      <w:marTop w:val="0"/>
      <w:marBottom w:val="0"/>
      <w:divBdr>
        <w:top w:val="none" w:sz="0" w:space="0" w:color="auto"/>
        <w:left w:val="none" w:sz="0" w:space="0" w:color="auto"/>
        <w:bottom w:val="none" w:sz="0" w:space="0" w:color="auto"/>
        <w:right w:val="none" w:sz="0" w:space="0" w:color="auto"/>
      </w:divBdr>
    </w:div>
    <w:div w:id="646008288">
      <w:bodyDiv w:val="1"/>
      <w:marLeft w:val="0"/>
      <w:marRight w:val="0"/>
      <w:marTop w:val="0"/>
      <w:marBottom w:val="0"/>
      <w:divBdr>
        <w:top w:val="none" w:sz="0" w:space="0" w:color="auto"/>
        <w:left w:val="none" w:sz="0" w:space="0" w:color="auto"/>
        <w:bottom w:val="none" w:sz="0" w:space="0" w:color="auto"/>
        <w:right w:val="none" w:sz="0" w:space="0" w:color="auto"/>
      </w:divBdr>
    </w:div>
    <w:div w:id="648368652">
      <w:bodyDiv w:val="1"/>
      <w:marLeft w:val="0"/>
      <w:marRight w:val="0"/>
      <w:marTop w:val="0"/>
      <w:marBottom w:val="0"/>
      <w:divBdr>
        <w:top w:val="none" w:sz="0" w:space="0" w:color="auto"/>
        <w:left w:val="none" w:sz="0" w:space="0" w:color="auto"/>
        <w:bottom w:val="none" w:sz="0" w:space="0" w:color="auto"/>
        <w:right w:val="none" w:sz="0" w:space="0" w:color="auto"/>
      </w:divBdr>
    </w:div>
    <w:div w:id="650914163">
      <w:bodyDiv w:val="1"/>
      <w:marLeft w:val="0"/>
      <w:marRight w:val="0"/>
      <w:marTop w:val="0"/>
      <w:marBottom w:val="0"/>
      <w:divBdr>
        <w:top w:val="none" w:sz="0" w:space="0" w:color="auto"/>
        <w:left w:val="none" w:sz="0" w:space="0" w:color="auto"/>
        <w:bottom w:val="none" w:sz="0" w:space="0" w:color="auto"/>
        <w:right w:val="none" w:sz="0" w:space="0" w:color="auto"/>
      </w:divBdr>
    </w:div>
    <w:div w:id="654259613">
      <w:bodyDiv w:val="1"/>
      <w:marLeft w:val="0"/>
      <w:marRight w:val="0"/>
      <w:marTop w:val="0"/>
      <w:marBottom w:val="0"/>
      <w:divBdr>
        <w:top w:val="none" w:sz="0" w:space="0" w:color="auto"/>
        <w:left w:val="none" w:sz="0" w:space="0" w:color="auto"/>
        <w:bottom w:val="none" w:sz="0" w:space="0" w:color="auto"/>
        <w:right w:val="none" w:sz="0" w:space="0" w:color="auto"/>
      </w:divBdr>
    </w:div>
    <w:div w:id="655961679">
      <w:bodyDiv w:val="1"/>
      <w:marLeft w:val="0"/>
      <w:marRight w:val="0"/>
      <w:marTop w:val="0"/>
      <w:marBottom w:val="0"/>
      <w:divBdr>
        <w:top w:val="none" w:sz="0" w:space="0" w:color="auto"/>
        <w:left w:val="none" w:sz="0" w:space="0" w:color="auto"/>
        <w:bottom w:val="none" w:sz="0" w:space="0" w:color="auto"/>
        <w:right w:val="none" w:sz="0" w:space="0" w:color="auto"/>
      </w:divBdr>
    </w:div>
    <w:div w:id="657614695">
      <w:bodyDiv w:val="1"/>
      <w:marLeft w:val="0"/>
      <w:marRight w:val="0"/>
      <w:marTop w:val="0"/>
      <w:marBottom w:val="0"/>
      <w:divBdr>
        <w:top w:val="none" w:sz="0" w:space="0" w:color="auto"/>
        <w:left w:val="none" w:sz="0" w:space="0" w:color="auto"/>
        <w:bottom w:val="none" w:sz="0" w:space="0" w:color="auto"/>
        <w:right w:val="none" w:sz="0" w:space="0" w:color="auto"/>
      </w:divBdr>
    </w:div>
    <w:div w:id="661353926">
      <w:bodyDiv w:val="1"/>
      <w:marLeft w:val="0"/>
      <w:marRight w:val="0"/>
      <w:marTop w:val="0"/>
      <w:marBottom w:val="0"/>
      <w:divBdr>
        <w:top w:val="none" w:sz="0" w:space="0" w:color="auto"/>
        <w:left w:val="none" w:sz="0" w:space="0" w:color="auto"/>
        <w:bottom w:val="none" w:sz="0" w:space="0" w:color="auto"/>
        <w:right w:val="none" w:sz="0" w:space="0" w:color="auto"/>
      </w:divBdr>
    </w:div>
    <w:div w:id="661930856">
      <w:bodyDiv w:val="1"/>
      <w:marLeft w:val="0"/>
      <w:marRight w:val="0"/>
      <w:marTop w:val="0"/>
      <w:marBottom w:val="0"/>
      <w:divBdr>
        <w:top w:val="none" w:sz="0" w:space="0" w:color="auto"/>
        <w:left w:val="none" w:sz="0" w:space="0" w:color="auto"/>
        <w:bottom w:val="none" w:sz="0" w:space="0" w:color="auto"/>
        <w:right w:val="none" w:sz="0" w:space="0" w:color="auto"/>
      </w:divBdr>
    </w:div>
    <w:div w:id="662858423">
      <w:bodyDiv w:val="1"/>
      <w:marLeft w:val="0"/>
      <w:marRight w:val="0"/>
      <w:marTop w:val="0"/>
      <w:marBottom w:val="0"/>
      <w:divBdr>
        <w:top w:val="none" w:sz="0" w:space="0" w:color="auto"/>
        <w:left w:val="none" w:sz="0" w:space="0" w:color="auto"/>
        <w:bottom w:val="none" w:sz="0" w:space="0" w:color="auto"/>
        <w:right w:val="none" w:sz="0" w:space="0" w:color="auto"/>
      </w:divBdr>
    </w:div>
    <w:div w:id="663515729">
      <w:bodyDiv w:val="1"/>
      <w:marLeft w:val="0"/>
      <w:marRight w:val="0"/>
      <w:marTop w:val="0"/>
      <w:marBottom w:val="0"/>
      <w:divBdr>
        <w:top w:val="none" w:sz="0" w:space="0" w:color="auto"/>
        <w:left w:val="none" w:sz="0" w:space="0" w:color="auto"/>
        <w:bottom w:val="none" w:sz="0" w:space="0" w:color="auto"/>
        <w:right w:val="none" w:sz="0" w:space="0" w:color="auto"/>
      </w:divBdr>
    </w:div>
    <w:div w:id="663554905">
      <w:bodyDiv w:val="1"/>
      <w:marLeft w:val="0"/>
      <w:marRight w:val="0"/>
      <w:marTop w:val="0"/>
      <w:marBottom w:val="0"/>
      <w:divBdr>
        <w:top w:val="none" w:sz="0" w:space="0" w:color="auto"/>
        <w:left w:val="none" w:sz="0" w:space="0" w:color="auto"/>
        <w:bottom w:val="none" w:sz="0" w:space="0" w:color="auto"/>
        <w:right w:val="none" w:sz="0" w:space="0" w:color="auto"/>
      </w:divBdr>
    </w:div>
    <w:div w:id="664282128">
      <w:bodyDiv w:val="1"/>
      <w:marLeft w:val="0"/>
      <w:marRight w:val="0"/>
      <w:marTop w:val="0"/>
      <w:marBottom w:val="0"/>
      <w:divBdr>
        <w:top w:val="none" w:sz="0" w:space="0" w:color="auto"/>
        <w:left w:val="none" w:sz="0" w:space="0" w:color="auto"/>
        <w:bottom w:val="none" w:sz="0" w:space="0" w:color="auto"/>
        <w:right w:val="none" w:sz="0" w:space="0" w:color="auto"/>
      </w:divBdr>
    </w:div>
    <w:div w:id="664359390">
      <w:bodyDiv w:val="1"/>
      <w:marLeft w:val="0"/>
      <w:marRight w:val="0"/>
      <w:marTop w:val="0"/>
      <w:marBottom w:val="0"/>
      <w:divBdr>
        <w:top w:val="none" w:sz="0" w:space="0" w:color="auto"/>
        <w:left w:val="none" w:sz="0" w:space="0" w:color="auto"/>
        <w:bottom w:val="none" w:sz="0" w:space="0" w:color="auto"/>
        <w:right w:val="none" w:sz="0" w:space="0" w:color="auto"/>
      </w:divBdr>
    </w:div>
    <w:div w:id="665325207">
      <w:bodyDiv w:val="1"/>
      <w:marLeft w:val="0"/>
      <w:marRight w:val="0"/>
      <w:marTop w:val="0"/>
      <w:marBottom w:val="0"/>
      <w:divBdr>
        <w:top w:val="none" w:sz="0" w:space="0" w:color="auto"/>
        <w:left w:val="none" w:sz="0" w:space="0" w:color="auto"/>
        <w:bottom w:val="none" w:sz="0" w:space="0" w:color="auto"/>
        <w:right w:val="none" w:sz="0" w:space="0" w:color="auto"/>
      </w:divBdr>
    </w:div>
    <w:div w:id="665595012">
      <w:bodyDiv w:val="1"/>
      <w:marLeft w:val="0"/>
      <w:marRight w:val="0"/>
      <w:marTop w:val="0"/>
      <w:marBottom w:val="0"/>
      <w:divBdr>
        <w:top w:val="none" w:sz="0" w:space="0" w:color="auto"/>
        <w:left w:val="none" w:sz="0" w:space="0" w:color="auto"/>
        <w:bottom w:val="none" w:sz="0" w:space="0" w:color="auto"/>
        <w:right w:val="none" w:sz="0" w:space="0" w:color="auto"/>
      </w:divBdr>
    </w:div>
    <w:div w:id="666061598">
      <w:bodyDiv w:val="1"/>
      <w:marLeft w:val="0"/>
      <w:marRight w:val="0"/>
      <w:marTop w:val="0"/>
      <w:marBottom w:val="0"/>
      <w:divBdr>
        <w:top w:val="none" w:sz="0" w:space="0" w:color="auto"/>
        <w:left w:val="none" w:sz="0" w:space="0" w:color="auto"/>
        <w:bottom w:val="none" w:sz="0" w:space="0" w:color="auto"/>
        <w:right w:val="none" w:sz="0" w:space="0" w:color="auto"/>
      </w:divBdr>
    </w:div>
    <w:div w:id="666592093">
      <w:bodyDiv w:val="1"/>
      <w:marLeft w:val="0"/>
      <w:marRight w:val="0"/>
      <w:marTop w:val="0"/>
      <w:marBottom w:val="0"/>
      <w:divBdr>
        <w:top w:val="none" w:sz="0" w:space="0" w:color="auto"/>
        <w:left w:val="none" w:sz="0" w:space="0" w:color="auto"/>
        <w:bottom w:val="none" w:sz="0" w:space="0" w:color="auto"/>
        <w:right w:val="none" w:sz="0" w:space="0" w:color="auto"/>
      </w:divBdr>
    </w:div>
    <w:div w:id="666783242">
      <w:bodyDiv w:val="1"/>
      <w:marLeft w:val="0"/>
      <w:marRight w:val="0"/>
      <w:marTop w:val="0"/>
      <w:marBottom w:val="0"/>
      <w:divBdr>
        <w:top w:val="none" w:sz="0" w:space="0" w:color="auto"/>
        <w:left w:val="none" w:sz="0" w:space="0" w:color="auto"/>
        <w:bottom w:val="none" w:sz="0" w:space="0" w:color="auto"/>
        <w:right w:val="none" w:sz="0" w:space="0" w:color="auto"/>
      </w:divBdr>
    </w:div>
    <w:div w:id="668214297">
      <w:bodyDiv w:val="1"/>
      <w:marLeft w:val="0"/>
      <w:marRight w:val="0"/>
      <w:marTop w:val="0"/>
      <w:marBottom w:val="0"/>
      <w:divBdr>
        <w:top w:val="none" w:sz="0" w:space="0" w:color="auto"/>
        <w:left w:val="none" w:sz="0" w:space="0" w:color="auto"/>
        <w:bottom w:val="none" w:sz="0" w:space="0" w:color="auto"/>
        <w:right w:val="none" w:sz="0" w:space="0" w:color="auto"/>
      </w:divBdr>
    </w:div>
    <w:div w:id="669337612">
      <w:bodyDiv w:val="1"/>
      <w:marLeft w:val="0"/>
      <w:marRight w:val="0"/>
      <w:marTop w:val="0"/>
      <w:marBottom w:val="0"/>
      <w:divBdr>
        <w:top w:val="none" w:sz="0" w:space="0" w:color="auto"/>
        <w:left w:val="none" w:sz="0" w:space="0" w:color="auto"/>
        <w:bottom w:val="none" w:sz="0" w:space="0" w:color="auto"/>
        <w:right w:val="none" w:sz="0" w:space="0" w:color="auto"/>
      </w:divBdr>
    </w:div>
    <w:div w:id="669678296">
      <w:bodyDiv w:val="1"/>
      <w:marLeft w:val="0"/>
      <w:marRight w:val="0"/>
      <w:marTop w:val="0"/>
      <w:marBottom w:val="0"/>
      <w:divBdr>
        <w:top w:val="none" w:sz="0" w:space="0" w:color="auto"/>
        <w:left w:val="none" w:sz="0" w:space="0" w:color="auto"/>
        <w:bottom w:val="none" w:sz="0" w:space="0" w:color="auto"/>
        <w:right w:val="none" w:sz="0" w:space="0" w:color="auto"/>
      </w:divBdr>
    </w:div>
    <w:div w:id="671572100">
      <w:bodyDiv w:val="1"/>
      <w:marLeft w:val="0"/>
      <w:marRight w:val="0"/>
      <w:marTop w:val="0"/>
      <w:marBottom w:val="0"/>
      <w:divBdr>
        <w:top w:val="none" w:sz="0" w:space="0" w:color="auto"/>
        <w:left w:val="none" w:sz="0" w:space="0" w:color="auto"/>
        <w:bottom w:val="none" w:sz="0" w:space="0" w:color="auto"/>
        <w:right w:val="none" w:sz="0" w:space="0" w:color="auto"/>
      </w:divBdr>
    </w:div>
    <w:div w:id="673531908">
      <w:bodyDiv w:val="1"/>
      <w:marLeft w:val="0"/>
      <w:marRight w:val="0"/>
      <w:marTop w:val="0"/>
      <w:marBottom w:val="0"/>
      <w:divBdr>
        <w:top w:val="none" w:sz="0" w:space="0" w:color="auto"/>
        <w:left w:val="none" w:sz="0" w:space="0" w:color="auto"/>
        <w:bottom w:val="none" w:sz="0" w:space="0" w:color="auto"/>
        <w:right w:val="none" w:sz="0" w:space="0" w:color="auto"/>
      </w:divBdr>
    </w:div>
    <w:div w:id="680819805">
      <w:bodyDiv w:val="1"/>
      <w:marLeft w:val="0"/>
      <w:marRight w:val="0"/>
      <w:marTop w:val="0"/>
      <w:marBottom w:val="0"/>
      <w:divBdr>
        <w:top w:val="none" w:sz="0" w:space="0" w:color="auto"/>
        <w:left w:val="none" w:sz="0" w:space="0" w:color="auto"/>
        <w:bottom w:val="none" w:sz="0" w:space="0" w:color="auto"/>
        <w:right w:val="none" w:sz="0" w:space="0" w:color="auto"/>
      </w:divBdr>
    </w:div>
    <w:div w:id="683018631">
      <w:bodyDiv w:val="1"/>
      <w:marLeft w:val="0"/>
      <w:marRight w:val="0"/>
      <w:marTop w:val="0"/>
      <w:marBottom w:val="0"/>
      <w:divBdr>
        <w:top w:val="none" w:sz="0" w:space="0" w:color="auto"/>
        <w:left w:val="none" w:sz="0" w:space="0" w:color="auto"/>
        <w:bottom w:val="none" w:sz="0" w:space="0" w:color="auto"/>
        <w:right w:val="none" w:sz="0" w:space="0" w:color="auto"/>
      </w:divBdr>
    </w:div>
    <w:div w:id="683437591">
      <w:bodyDiv w:val="1"/>
      <w:marLeft w:val="0"/>
      <w:marRight w:val="0"/>
      <w:marTop w:val="0"/>
      <w:marBottom w:val="0"/>
      <w:divBdr>
        <w:top w:val="none" w:sz="0" w:space="0" w:color="auto"/>
        <w:left w:val="none" w:sz="0" w:space="0" w:color="auto"/>
        <w:bottom w:val="none" w:sz="0" w:space="0" w:color="auto"/>
        <w:right w:val="none" w:sz="0" w:space="0" w:color="auto"/>
      </w:divBdr>
    </w:div>
    <w:div w:id="684792869">
      <w:bodyDiv w:val="1"/>
      <w:marLeft w:val="0"/>
      <w:marRight w:val="0"/>
      <w:marTop w:val="0"/>
      <w:marBottom w:val="0"/>
      <w:divBdr>
        <w:top w:val="none" w:sz="0" w:space="0" w:color="auto"/>
        <w:left w:val="none" w:sz="0" w:space="0" w:color="auto"/>
        <w:bottom w:val="none" w:sz="0" w:space="0" w:color="auto"/>
        <w:right w:val="none" w:sz="0" w:space="0" w:color="auto"/>
      </w:divBdr>
    </w:div>
    <w:div w:id="685133703">
      <w:bodyDiv w:val="1"/>
      <w:marLeft w:val="0"/>
      <w:marRight w:val="0"/>
      <w:marTop w:val="0"/>
      <w:marBottom w:val="0"/>
      <w:divBdr>
        <w:top w:val="none" w:sz="0" w:space="0" w:color="auto"/>
        <w:left w:val="none" w:sz="0" w:space="0" w:color="auto"/>
        <w:bottom w:val="none" w:sz="0" w:space="0" w:color="auto"/>
        <w:right w:val="none" w:sz="0" w:space="0" w:color="auto"/>
      </w:divBdr>
    </w:div>
    <w:div w:id="686446566">
      <w:bodyDiv w:val="1"/>
      <w:marLeft w:val="0"/>
      <w:marRight w:val="0"/>
      <w:marTop w:val="0"/>
      <w:marBottom w:val="0"/>
      <w:divBdr>
        <w:top w:val="none" w:sz="0" w:space="0" w:color="auto"/>
        <w:left w:val="none" w:sz="0" w:space="0" w:color="auto"/>
        <w:bottom w:val="none" w:sz="0" w:space="0" w:color="auto"/>
        <w:right w:val="none" w:sz="0" w:space="0" w:color="auto"/>
      </w:divBdr>
    </w:div>
    <w:div w:id="686911158">
      <w:bodyDiv w:val="1"/>
      <w:marLeft w:val="0"/>
      <w:marRight w:val="0"/>
      <w:marTop w:val="0"/>
      <w:marBottom w:val="0"/>
      <w:divBdr>
        <w:top w:val="none" w:sz="0" w:space="0" w:color="auto"/>
        <w:left w:val="none" w:sz="0" w:space="0" w:color="auto"/>
        <w:bottom w:val="none" w:sz="0" w:space="0" w:color="auto"/>
        <w:right w:val="none" w:sz="0" w:space="0" w:color="auto"/>
      </w:divBdr>
    </w:div>
    <w:div w:id="686950452">
      <w:bodyDiv w:val="1"/>
      <w:marLeft w:val="0"/>
      <w:marRight w:val="0"/>
      <w:marTop w:val="0"/>
      <w:marBottom w:val="0"/>
      <w:divBdr>
        <w:top w:val="none" w:sz="0" w:space="0" w:color="auto"/>
        <w:left w:val="none" w:sz="0" w:space="0" w:color="auto"/>
        <w:bottom w:val="none" w:sz="0" w:space="0" w:color="auto"/>
        <w:right w:val="none" w:sz="0" w:space="0" w:color="auto"/>
      </w:divBdr>
    </w:div>
    <w:div w:id="687098263">
      <w:bodyDiv w:val="1"/>
      <w:marLeft w:val="0"/>
      <w:marRight w:val="0"/>
      <w:marTop w:val="0"/>
      <w:marBottom w:val="0"/>
      <w:divBdr>
        <w:top w:val="none" w:sz="0" w:space="0" w:color="auto"/>
        <w:left w:val="none" w:sz="0" w:space="0" w:color="auto"/>
        <w:bottom w:val="none" w:sz="0" w:space="0" w:color="auto"/>
        <w:right w:val="none" w:sz="0" w:space="0" w:color="auto"/>
      </w:divBdr>
    </w:div>
    <w:div w:id="690113247">
      <w:bodyDiv w:val="1"/>
      <w:marLeft w:val="0"/>
      <w:marRight w:val="0"/>
      <w:marTop w:val="0"/>
      <w:marBottom w:val="0"/>
      <w:divBdr>
        <w:top w:val="none" w:sz="0" w:space="0" w:color="auto"/>
        <w:left w:val="none" w:sz="0" w:space="0" w:color="auto"/>
        <w:bottom w:val="none" w:sz="0" w:space="0" w:color="auto"/>
        <w:right w:val="none" w:sz="0" w:space="0" w:color="auto"/>
      </w:divBdr>
    </w:div>
    <w:div w:id="691998942">
      <w:bodyDiv w:val="1"/>
      <w:marLeft w:val="0"/>
      <w:marRight w:val="0"/>
      <w:marTop w:val="0"/>
      <w:marBottom w:val="0"/>
      <w:divBdr>
        <w:top w:val="none" w:sz="0" w:space="0" w:color="auto"/>
        <w:left w:val="none" w:sz="0" w:space="0" w:color="auto"/>
        <w:bottom w:val="none" w:sz="0" w:space="0" w:color="auto"/>
        <w:right w:val="none" w:sz="0" w:space="0" w:color="auto"/>
      </w:divBdr>
    </w:div>
    <w:div w:id="692615625">
      <w:bodyDiv w:val="1"/>
      <w:marLeft w:val="0"/>
      <w:marRight w:val="0"/>
      <w:marTop w:val="0"/>
      <w:marBottom w:val="0"/>
      <w:divBdr>
        <w:top w:val="none" w:sz="0" w:space="0" w:color="auto"/>
        <w:left w:val="none" w:sz="0" w:space="0" w:color="auto"/>
        <w:bottom w:val="none" w:sz="0" w:space="0" w:color="auto"/>
        <w:right w:val="none" w:sz="0" w:space="0" w:color="auto"/>
      </w:divBdr>
    </w:div>
    <w:div w:id="696933306">
      <w:bodyDiv w:val="1"/>
      <w:marLeft w:val="0"/>
      <w:marRight w:val="0"/>
      <w:marTop w:val="0"/>
      <w:marBottom w:val="0"/>
      <w:divBdr>
        <w:top w:val="none" w:sz="0" w:space="0" w:color="auto"/>
        <w:left w:val="none" w:sz="0" w:space="0" w:color="auto"/>
        <w:bottom w:val="none" w:sz="0" w:space="0" w:color="auto"/>
        <w:right w:val="none" w:sz="0" w:space="0" w:color="auto"/>
      </w:divBdr>
    </w:div>
    <w:div w:id="701247358">
      <w:bodyDiv w:val="1"/>
      <w:marLeft w:val="0"/>
      <w:marRight w:val="0"/>
      <w:marTop w:val="0"/>
      <w:marBottom w:val="0"/>
      <w:divBdr>
        <w:top w:val="none" w:sz="0" w:space="0" w:color="auto"/>
        <w:left w:val="none" w:sz="0" w:space="0" w:color="auto"/>
        <w:bottom w:val="none" w:sz="0" w:space="0" w:color="auto"/>
        <w:right w:val="none" w:sz="0" w:space="0" w:color="auto"/>
      </w:divBdr>
    </w:div>
    <w:div w:id="702249980">
      <w:bodyDiv w:val="1"/>
      <w:marLeft w:val="0"/>
      <w:marRight w:val="0"/>
      <w:marTop w:val="0"/>
      <w:marBottom w:val="0"/>
      <w:divBdr>
        <w:top w:val="none" w:sz="0" w:space="0" w:color="auto"/>
        <w:left w:val="none" w:sz="0" w:space="0" w:color="auto"/>
        <w:bottom w:val="none" w:sz="0" w:space="0" w:color="auto"/>
        <w:right w:val="none" w:sz="0" w:space="0" w:color="auto"/>
      </w:divBdr>
    </w:div>
    <w:div w:id="702679434">
      <w:bodyDiv w:val="1"/>
      <w:marLeft w:val="0"/>
      <w:marRight w:val="0"/>
      <w:marTop w:val="0"/>
      <w:marBottom w:val="0"/>
      <w:divBdr>
        <w:top w:val="none" w:sz="0" w:space="0" w:color="auto"/>
        <w:left w:val="none" w:sz="0" w:space="0" w:color="auto"/>
        <w:bottom w:val="none" w:sz="0" w:space="0" w:color="auto"/>
        <w:right w:val="none" w:sz="0" w:space="0" w:color="auto"/>
      </w:divBdr>
    </w:div>
    <w:div w:id="704410086">
      <w:bodyDiv w:val="1"/>
      <w:marLeft w:val="0"/>
      <w:marRight w:val="0"/>
      <w:marTop w:val="0"/>
      <w:marBottom w:val="0"/>
      <w:divBdr>
        <w:top w:val="none" w:sz="0" w:space="0" w:color="auto"/>
        <w:left w:val="none" w:sz="0" w:space="0" w:color="auto"/>
        <w:bottom w:val="none" w:sz="0" w:space="0" w:color="auto"/>
        <w:right w:val="none" w:sz="0" w:space="0" w:color="auto"/>
      </w:divBdr>
    </w:div>
    <w:div w:id="706370966">
      <w:bodyDiv w:val="1"/>
      <w:marLeft w:val="0"/>
      <w:marRight w:val="0"/>
      <w:marTop w:val="0"/>
      <w:marBottom w:val="0"/>
      <w:divBdr>
        <w:top w:val="none" w:sz="0" w:space="0" w:color="auto"/>
        <w:left w:val="none" w:sz="0" w:space="0" w:color="auto"/>
        <w:bottom w:val="none" w:sz="0" w:space="0" w:color="auto"/>
        <w:right w:val="none" w:sz="0" w:space="0" w:color="auto"/>
      </w:divBdr>
    </w:div>
    <w:div w:id="707487260">
      <w:bodyDiv w:val="1"/>
      <w:marLeft w:val="0"/>
      <w:marRight w:val="0"/>
      <w:marTop w:val="0"/>
      <w:marBottom w:val="0"/>
      <w:divBdr>
        <w:top w:val="none" w:sz="0" w:space="0" w:color="auto"/>
        <w:left w:val="none" w:sz="0" w:space="0" w:color="auto"/>
        <w:bottom w:val="none" w:sz="0" w:space="0" w:color="auto"/>
        <w:right w:val="none" w:sz="0" w:space="0" w:color="auto"/>
      </w:divBdr>
    </w:div>
    <w:div w:id="707946963">
      <w:bodyDiv w:val="1"/>
      <w:marLeft w:val="0"/>
      <w:marRight w:val="0"/>
      <w:marTop w:val="0"/>
      <w:marBottom w:val="0"/>
      <w:divBdr>
        <w:top w:val="none" w:sz="0" w:space="0" w:color="auto"/>
        <w:left w:val="none" w:sz="0" w:space="0" w:color="auto"/>
        <w:bottom w:val="none" w:sz="0" w:space="0" w:color="auto"/>
        <w:right w:val="none" w:sz="0" w:space="0" w:color="auto"/>
      </w:divBdr>
    </w:div>
    <w:div w:id="707948186">
      <w:bodyDiv w:val="1"/>
      <w:marLeft w:val="0"/>
      <w:marRight w:val="0"/>
      <w:marTop w:val="0"/>
      <w:marBottom w:val="0"/>
      <w:divBdr>
        <w:top w:val="none" w:sz="0" w:space="0" w:color="auto"/>
        <w:left w:val="none" w:sz="0" w:space="0" w:color="auto"/>
        <w:bottom w:val="none" w:sz="0" w:space="0" w:color="auto"/>
        <w:right w:val="none" w:sz="0" w:space="0" w:color="auto"/>
      </w:divBdr>
    </w:div>
    <w:div w:id="709498520">
      <w:bodyDiv w:val="1"/>
      <w:marLeft w:val="0"/>
      <w:marRight w:val="0"/>
      <w:marTop w:val="0"/>
      <w:marBottom w:val="0"/>
      <w:divBdr>
        <w:top w:val="none" w:sz="0" w:space="0" w:color="auto"/>
        <w:left w:val="none" w:sz="0" w:space="0" w:color="auto"/>
        <w:bottom w:val="none" w:sz="0" w:space="0" w:color="auto"/>
        <w:right w:val="none" w:sz="0" w:space="0" w:color="auto"/>
      </w:divBdr>
    </w:div>
    <w:div w:id="711080335">
      <w:bodyDiv w:val="1"/>
      <w:marLeft w:val="0"/>
      <w:marRight w:val="0"/>
      <w:marTop w:val="0"/>
      <w:marBottom w:val="0"/>
      <w:divBdr>
        <w:top w:val="none" w:sz="0" w:space="0" w:color="auto"/>
        <w:left w:val="none" w:sz="0" w:space="0" w:color="auto"/>
        <w:bottom w:val="none" w:sz="0" w:space="0" w:color="auto"/>
        <w:right w:val="none" w:sz="0" w:space="0" w:color="auto"/>
      </w:divBdr>
    </w:div>
    <w:div w:id="711929671">
      <w:bodyDiv w:val="1"/>
      <w:marLeft w:val="0"/>
      <w:marRight w:val="0"/>
      <w:marTop w:val="0"/>
      <w:marBottom w:val="0"/>
      <w:divBdr>
        <w:top w:val="none" w:sz="0" w:space="0" w:color="auto"/>
        <w:left w:val="none" w:sz="0" w:space="0" w:color="auto"/>
        <w:bottom w:val="none" w:sz="0" w:space="0" w:color="auto"/>
        <w:right w:val="none" w:sz="0" w:space="0" w:color="auto"/>
      </w:divBdr>
    </w:div>
    <w:div w:id="713696246">
      <w:bodyDiv w:val="1"/>
      <w:marLeft w:val="0"/>
      <w:marRight w:val="0"/>
      <w:marTop w:val="0"/>
      <w:marBottom w:val="0"/>
      <w:divBdr>
        <w:top w:val="none" w:sz="0" w:space="0" w:color="auto"/>
        <w:left w:val="none" w:sz="0" w:space="0" w:color="auto"/>
        <w:bottom w:val="none" w:sz="0" w:space="0" w:color="auto"/>
        <w:right w:val="none" w:sz="0" w:space="0" w:color="auto"/>
      </w:divBdr>
    </w:div>
    <w:div w:id="714352088">
      <w:bodyDiv w:val="1"/>
      <w:marLeft w:val="0"/>
      <w:marRight w:val="0"/>
      <w:marTop w:val="0"/>
      <w:marBottom w:val="0"/>
      <w:divBdr>
        <w:top w:val="none" w:sz="0" w:space="0" w:color="auto"/>
        <w:left w:val="none" w:sz="0" w:space="0" w:color="auto"/>
        <w:bottom w:val="none" w:sz="0" w:space="0" w:color="auto"/>
        <w:right w:val="none" w:sz="0" w:space="0" w:color="auto"/>
      </w:divBdr>
    </w:div>
    <w:div w:id="715351510">
      <w:bodyDiv w:val="1"/>
      <w:marLeft w:val="0"/>
      <w:marRight w:val="0"/>
      <w:marTop w:val="0"/>
      <w:marBottom w:val="0"/>
      <w:divBdr>
        <w:top w:val="none" w:sz="0" w:space="0" w:color="auto"/>
        <w:left w:val="none" w:sz="0" w:space="0" w:color="auto"/>
        <w:bottom w:val="none" w:sz="0" w:space="0" w:color="auto"/>
        <w:right w:val="none" w:sz="0" w:space="0" w:color="auto"/>
      </w:divBdr>
    </w:div>
    <w:div w:id="715785700">
      <w:bodyDiv w:val="1"/>
      <w:marLeft w:val="0"/>
      <w:marRight w:val="0"/>
      <w:marTop w:val="0"/>
      <w:marBottom w:val="0"/>
      <w:divBdr>
        <w:top w:val="none" w:sz="0" w:space="0" w:color="auto"/>
        <w:left w:val="none" w:sz="0" w:space="0" w:color="auto"/>
        <w:bottom w:val="none" w:sz="0" w:space="0" w:color="auto"/>
        <w:right w:val="none" w:sz="0" w:space="0" w:color="auto"/>
      </w:divBdr>
    </w:div>
    <w:div w:id="715853486">
      <w:bodyDiv w:val="1"/>
      <w:marLeft w:val="0"/>
      <w:marRight w:val="0"/>
      <w:marTop w:val="0"/>
      <w:marBottom w:val="0"/>
      <w:divBdr>
        <w:top w:val="none" w:sz="0" w:space="0" w:color="auto"/>
        <w:left w:val="none" w:sz="0" w:space="0" w:color="auto"/>
        <w:bottom w:val="none" w:sz="0" w:space="0" w:color="auto"/>
        <w:right w:val="none" w:sz="0" w:space="0" w:color="auto"/>
      </w:divBdr>
    </w:div>
    <w:div w:id="719204414">
      <w:bodyDiv w:val="1"/>
      <w:marLeft w:val="0"/>
      <w:marRight w:val="0"/>
      <w:marTop w:val="0"/>
      <w:marBottom w:val="0"/>
      <w:divBdr>
        <w:top w:val="none" w:sz="0" w:space="0" w:color="auto"/>
        <w:left w:val="none" w:sz="0" w:space="0" w:color="auto"/>
        <w:bottom w:val="none" w:sz="0" w:space="0" w:color="auto"/>
        <w:right w:val="none" w:sz="0" w:space="0" w:color="auto"/>
      </w:divBdr>
    </w:div>
    <w:div w:id="719398726">
      <w:bodyDiv w:val="1"/>
      <w:marLeft w:val="0"/>
      <w:marRight w:val="0"/>
      <w:marTop w:val="0"/>
      <w:marBottom w:val="0"/>
      <w:divBdr>
        <w:top w:val="none" w:sz="0" w:space="0" w:color="auto"/>
        <w:left w:val="none" w:sz="0" w:space="0" w:color="auto"/>
        <w:bottom w:val="none" w:sz="0" w:space="0" w:color="auto"/>
        <w:right w:val="none" w:sz="0" w:space="0" w:color="auto"/>
      </w:divBdr>
    </w:div>
    <w:div w:id="722489848">
      <w:bodyDiv w:val="1"/>
      <w:marLeft w:val="0"/>
      <w:marRight w:val="0"/>
      <w:marTop w:val="0"/>
      <w:marBottom w:val="0"/>
      <w:divBdr>
        <w:top w:val="none" w:sz="0" w:space="0" w:color="auto"/>
        <w:left w:val="none" w:sz="0" w:space="0" w:color="auto"/>
        <w:bottom w:val="none" w:sz="0" w:space="0" w:color="auto"/>
        <w:right w:val="none" w:sz="0" w:space="0" w:color="auto"/>
      </w:divBdr>
    </w:div>
    <w:div w:id="723135596">
      <w:bodyDiv w:val="1"/>
      <w:marLeft w:val="0"/>
      <w:marRight w:val="0"/>
      <w:marTop w:val="0"/>
      <w:marBottom w:val="0"/>
      <w:divBdr>
        <w:top w:val="none" w:sz="0" w:space="0" w:color="auto"/>
        <w:left w:val="none" w:sz="0" w:space="0" w:color="auto"/>
        <w:bottom w:val="none" w:sz="0" w:space="0" w:color="auto"/>
        <w:right w:val="none" w:sz="0" w:space="0" w:color="auto"/>
      </w:divBdr>
    </w:div>
    <w:div w:id="726875103">
      <w:bodyDiv w:val="1"/>
      <w:marLeft w:val="0"/>
      <w:marRight w:val="0"/>
      <w:marTop w:val="0"/>
      <w:marBottom w:val="0"/>
      <w:divBdr>
        <w:top w:val="none" w:sz="0" w:space="0" w:color="auto"/>
        <w:left w:val="none" w:sz="0" w:space="0" w:color="auto"/>
        <w:bottom w:val="none" w:sz="0" w:space="0" w:color="auto"/>
        <w:right w:val="none" w:sz="0" w:space="0" w:color="auto"/>
      </w:divBdr>
    </w:div>
    <w:div w:id="731585993">
      <w:bodyDiv w:val="1"/>
      <w:marLeft w:val="0"/>
      <w:marRight w:val="0"/>
      <w:marTop w:val="0"/>
      <w:marBottom w:val="0"/>
      <w:divBdr>
        <w:top w:val="none" w:sz="0" w:space="0" w:color="auto"/>
        <w:left w:val="none" w:sz="0" w:space="0" w:color="auto"/>
        <w:bottom w:val="none" w:sz="0" w:space="0" w:color="auto"/>
        <w:right w:val="none" w:sz="0" w:space="0" w:color="auto"/>
      </w:divBdr>
    </w:div>
    <w:div w:id="732891620">
      <w:bodyDiv w:val="1"/>
      <w:marLeft w:val="0"/>
      <w:marRight w:val="0"/>
      <w:marTop w:val="0"/>
      <w:marBottom w:val="0"/>
      <w:divBdr>
        <w:top w:val="none" w:sz="0" w:space="0" w:color="auto"/>
        <w:left w:val="none" w:sz="0" w:space="0" w:color="auto"/>
        <w:bottom w:val="none" w:sz="0" w:space="0" w:color="auto"/>
        <w:right w:val="none" w:sz="0" w:space="0" w:color="auto"/>
      </w:divBdr>
    </w:div>
    <w:div w:id="732966666">
      <w:bodyDiv w:val="1"/>
      <w:marLeft w:val="0"/>
      <w:marRight w:val="0"/>
      <w:marTop w:val="0"/>
      <w:marBottom w:val="0"/>
      <w:divBdr>
        <w:top w:val="none" w:sz="0" w:space="0" w:color="auto"/>
        <w:left w:val="none" w:sz="0" w:space="0" w:color="auto"/>
        <w:bottom w:val="none" w:sz="0" w:space="0" w:color="auto"/>
        <w:right w:val="none" w:sz="0" w:space="0" w:color="auto"/>
      </w:divBdr>
    </w:div>
    <w:div w:id="733434935">
      <w:bodyDiv w:val="1"/>
      <w:marLeft w:val="0"/>
      <w:marRight w:val="0"/>
      <w:marTop w:val="0"/>
      <w:marBottom w:val="0"/>
      <w:divBdr>
        <w:top w:val="none" w:sz="0" w:space="0" w:color="auto"/>
        <w:left w:val="none" w:sz="0" w:space="0" w:color="auto"/>
        <w:bottom w:val="none" w:sz="0" w:space="0" w:color="auto"/>
        <w:right w:val="none" w:sz="0" w:space="0" w:color="auto"/>
      </w:divBdr>
    </w:div>
    <w:div w:id="734283800">
      <w:bodyDiv w:val="1"/>
      <w:marLeft w:val="0"/>
      <w:marRight w:val="0"/>
      <w:marTop w:val="0"/>
      <w:marBottom w:val="0"/>
      <w:divBdr>
        <w:top w:val="none" w:sz="0" w:space="0" w:color="auto"/>
        <w:left w:val="none" w:sz="0" w:space="0" w:color="auto"/>
        <w:bottom w:val="none" w:sz="0" w:space="0" w:color="auto"/>
        <w:right w:val="none" w:sz="0" w:space="0" w:color="auto"/>
      </w:divBdr>
    </w:div>
    <w:div w:id="739861833">
      <w:bodyDiv w:val="1"/>
      <w:marLeft w:val="0"/>
      <w:marRight w:val="0"/>
      <w:marTop w:val="0"/>
      <w:marBottom w:val="0"/>
      <w:divBdr>
        <w:top w:val="none" w:sz="0" w:space="0" w:color="auto"/>
        <w:left w:val="none" w:sz="0" w:space="0" w:color="auto"/>
        <w:bottom w:val="none" w:sz="0" w:space="0" w:color="auto"/>
        <w:right w:val="none" w:sz="0" w:space="0" w:color="auto"/>
      </w:divBdr>
    </w:div>
    <w:div w:id="740753723">
      <w:bodyDiv w:val="1"/>
      <w:marLeft w:val="0"/>
      <w:marRight w:val="0"/>
      <w:marTop w:val="0"/>
      <w:marBottom w:val="0"/>
      <w:divBdr>
        <w:top w:val="none" w:sz="0" w:space="0" w:color="auto"/>
        <w:left w:val="none" w:sz="0" w:space="0" w:color="auto"/>
        <w:bottom w:val="none" w:sz="0" w:space="0" w:color="auto"/>
        <w:right w:val="none" w:sz="0" w:space="0" w:color="auto"/>
      </w:divBdr>
    </w:div>
    <w:div w:id="740829615">
      <w:bodyDiv w:val="1"/>
      <w:marLeft w:val="0"/>
      <w:marRight w:val="0"/>
      <w:marTop w:val="0"/>
      <w:marBottom w:val="0"/>
      <w:divBdr>
        <w:top w:val="none" w:sz="0" w:space="0" w:color="auto"/>
        <w:left w:val="none" w:sz="0" w:space="0" w:color="auto"/>
        <w:bottom w:val="none" w:sz="0" w:space="0" w:color="auto"/>
        <w:right w:val="none" w:sz="0" w:space="0" w:color="auto"/>
      </w:divBdr>
    </w:div>
    <w:div w:id="743721529">
      <w:bodyDiv w:val="1"/>
      <w:marLeft w:val="0"/>
      <w:marRight w:val="0"/>
      <w:marTop w:val="0"/>
      <w:marBottom w:val="0"/>
      <w:divBdr>
        <w:top w:val="none" w:sz="0" w:space="0" w:color="auto"/>
        <w:left w:val="none" w:sz="0" w:space="0" w:color="auto"/>
        <w:bottom w:val="none" w:sz="0" w:space="0" w:color="auto"/>
        <w:right w:val="none" w:sz="0" w:space="0" w:color="auto"/>
      </w:divBdr>
    </w:div>
    <w:div w:id="743768481">
      <w:bodyDiv w:val="1"/>
      <w:marLeft w:val="0"/>
      <w:marRight w:val="0"/>
      <w:marTop w:val="0"/>
      <w:marBottom w:val="0"/>
      <w:divBdr>
        <w:top w:val="none" w:sz="0" w:space="0" w:color="auto"/>
        <w:left w:val="none" w:sz="0" w:space="0" w:color="auto"/>
        <w:bottom w:val="none" w:sz="0" w:space="0" w:color="auto"/>
        <w:right w:val="none" w:sz="0" w:space="0" w:color="auto"/>
      </w:divBdr>
    </w:div>
    <w:div w:id="74418079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46652138">
      <w:bodyDiv w:val="1"/>
      <w:marLeft w:val="0"/>
      <w:marRight w:val="0"/>
      <w:marTop w:val="0"/>
      <w:marBottom w:val="0"/>
      <w:divBdr>
        <w:top w:val="none" w:sz="0" w:space="0" w:color="auto"/>
        <w:left w:val="none" w:sz="0" w:space="0" w:color="auto"/>
        <w:bottom w:val="none" w:sz="0" w:space="0" w:color="auto"/>
        <w:right w:val="none" w:sz="0" w:space="0" w:color="auto"/>
      </w:divBdr>
    </w:div>
    <w:div w:id="746996228">
      <w:bodyDiv w:val="1"/>
      <w:marLeft w:val="0"/>
      <w:marRight w:val="0"/>
      <w:marTop w:val="0"/>
      <w:marBottom w:val="0"/>
      <w:divBdr>
        <w:top w:val="none" w:sz="0" w:space="0" w:color="auto"/>
        <w:left w:val="none" w:sz="0" w:space="0" w:color="auto"/>
        <w:bottom w:val="none" w:sz="0" w:space="0" w:color="auto"/>
        <w:right w:val="none" w:sz="0" w:space="0" w:color="auto"/>
      </w:divBdr>
    </w:div>
    <w:div w:id="751509059">
      <w:bodyDiv w:val="1"/>
      <w:marLeft w:val="0"/>
      <w:marRight w:val="0"/>
      <w:marTop w:val="0"/>
      <w:marBottom w:val="0"/>
      <w:divBdr>
        <w:top w:val="none" w:sz="0" w:space="0" w:color="auto"/>
        <w:left w:val="none" w:sz="0" w:space="0" w:color="auto"/>
        <w:bottom w:val="none" w:sz="0" w:space="0" w:color="auto"/>
        <w:right w:val="none" w:sz="0" w:space="0" w:color="auto"/>
      </w:divBdr>
    </w:div>
    <w:div w:id="751585354">
      <w:bodyDiv w:val="1"/>
      <w:marLeft w:val="0"/>
      <w:marRight w:val="0"/>
      <w:marTop w:val="0"/>
      <w:marBottom w:val="0"/>
      <w:divBdr>
        <w:top w:val="none" w:sz="0" w:space="0" w:color="auto"/>
        <w:left w:val="none" w:sz="0" w:space="0" w:color="auto"/>
        <w:bottom w:val="none" w:sz="0" w:space="0" w:color="auto"/>
        <w:right w:val="none" w:sz="0" w:space="0" w:color="auto"/>
      </w:divBdr>
    </w:div>
    <w:div w:id="754743864">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54939655">
      <w:bodyDiv w:val="1"/>
      <w:marLeft w:val="0"/>
      <w:marRight w:val="0"/>
      <w:marTop w:val="0"/>
      <w:marBottom w:val="0"/>
      <w:divBdr>
        <w:top w:val="none" w:sz="0" w:space="0" w:color="auto"/>
        <w:left w:val="none" w:sz="0" w:space="0" w:color="auto"/>
        <w:bottom w:val="none" w:sz="0" w:space="0" w:color="auto"/>
        <w:right w:val="none" w:sz="0" w:space="0" w:color="auto"/>
      </w:divBdr>
    </w:div>
    <w:div w:id="755369882">
      <w:bodyDiv w:val="1"/>
      <w:marLeft w:val="0"/>
      <w:marRight w:val="0"/>
      <w:marTop w:val="0"/>
      <w:marBottom w:val="0"/>
      <w:divBdr>
        <w:top w:val="none" w:sz="0" w:space="0" w:color="auto"/>
        <w:left w:val="none" w:sz="0" w:space="0" w:color="auto"/>
        <w:bottom w:val="none" w:sz="0" w:space="0" w:color="auto"/>
        <w:right w:val="none" w:sz="0" w:space="0" w:color="auto"/>
      </w:divBdr>
    </w:div>
    <w:div w:id="756635108">
      <w:bodyDiv w:val="1"/>
      <w:marLeft w:val="0"/>
      <w:marRight w:val="0"/>
      <w:marTop w:val="0"/>
      <w:marBottom w:val="0"/>
      <w:divBdr>
        <w:top w:val="none" w:sz="0" w:space="0" w:color="auto"/>
        <w:left w:val="none" w:sz="0" w:space="0" w:color="auto"/>
        <w:bottom w:val="none" w:sz="0" w:space="0" w:color="auto"/>
        <w:right w:val="none" w:sz="0" w:space="0" w:color="auto"/>
      </w:divBdr>
    </w:div>
    <w:div w:id="758529704">
      <w:bodyDiv w:val="1"/>
      <w:marLeft w:val="0"/>
      <w:marRight w:val="0"/>
      <w:marTop w:val="0"/>
      <w:marBottom w:val="0"/>
      <w:divBdr>
        <w:top w:val="none" w:sz="0" w:space="0" w:color="auto"/>
        <w:left w:val="none" w:sz="0" w:space="0" w:color="auto"/>
        <w:bottom w:val="none" w:sz="0" w:space="0" w:color="auto"/>
        <w:right w:val="none" w:sz="0" w:space="0" w:color="auto"/>
      </w:divBdr>
    </w:div>
    <w:div w:id="761337734">
      <w:bodyDiv w:val="1"/>
      <w:marLeft w:val="0"/>
      <w:marRight w:val="0"/>
      <w:marTop w:val="0"/>
      <w:marBottom w:val="0"/>
      <w:divBdr>
        <w:top w:val="none" w:sz="0" w:space="0" w:color="auto"/>
        <w:left w:val="none" w:sz="0" w:space="0" w:color="auto"/>
        <w:bottom w:val="none" w:sz="0" w:space="0" w:color="auto"/>
        <w:right w:val="none" w:sz="0" w:space="0" w:color="auto"/>
      </w:divBdr>
    </w:div>
    <w:div w:id="761687182">
      <w:bodyDiv w:val="1"/>
      <w:marLeft w:val="0"/>
      <w:marRight w:val="0"/>
      <w:marTop w:val="0"/>
      <w:marBottom w:val="0"/>
      <w:divBdr>
        <w:top w:val="none" w:sz="0" w:space="0" w:color="auto"/>
        <w:left w:val="none" w:sz="0" w:space="0" w:color="auto"/>
        <w:bottom w:val="none" w:sz="0" w:space="0" w:color="auto"/>
        <w:right w:val="none" w:sz="0" w:space="0" w:color="auto"/>
      </w:divBdr>
    </w:div>
    <w:div w:id="763647869">
      <w:bodyDiv w:val="1"/>
      <w:marLeft w:val="0"/>
      <w:marRight w:val="0"/>
      <w:marTop w:val="0"/>
      <w:marBottom w:val="0"/>
      <w:divBdr>
        <w:top w:val="none" w:sz="0" w:space="0" w:color="auto"/>
        <w:left w:val="none" w:sz="0" w:space="0" w:color="auto"/>
        <w:bottom w:val="none" w:sz="0" w:space="0" w:color="auto"/>
        <w:right w:val="none" w:sz="0" w:space="0" w:color="auto"/>
      </w:divBdr>
    </w:div>
    <w:div w:id="764808247">
      <w:bodyDiv w:val="1"/>
      <w:marLeft w:val="0"/>
      <w:marRight w:val="0"/>
      <w:marTop w:val="0"/>
      <w:marBottom w:val="0"/>
      <w:divBdr>
        <w:top w:val="none" w:sz="0" w:space="0" w:color="auto"/>
        <w:left w:val="none" w:sz="0" w:space="0" w:color="auto"/>
        <w:bottom w:val="none" w:sz="0" w:space="0" w:color="auto"/>
        <w:right w:val="none" w:sz="0" w:space="0" w:color="auto"/>
      </w:divBdr>
    </w:div>
    <w:div w:id="764837764">
      <w:bodyDiv w:val="1"/>
      <w:marLeft w:val="0"/>
      <w:marRight w:val="0"/>
      <w:marTop w:val="0"/>
      <w:marBottom w:val="0"/>
      <w:divBdr>
        <w:top w:val="none" w:sz="0" w:space="0" w:color="auto"/>
        <w:left w:val="none" w:sz="0" w:space="0" w:color="auto"/>
        <w:bottom w:val="none" w:sz="0" w:space="0" w:color="auto"/>
        <w:right w:val="none" w:sz="0" w:space="0" w:color="auto"/>
      </w:divBdr>
    </w:div>
    <w:div w:id="766924533">
      <w:bodyDiv w:val="1"/>
      <w:marLeft w:val="0"/>
      <w:marRight w:val="0"/>
      <w:marTop w:val="0"/>
      <w:marBottom w:val="0"/>
      <w:divBdr>
        <w:top w:val="none" w:sz="0" w:space="0" w:color="auto"/>
        <w:left w:val="none" w:sz="0" w:space="0" w:color="auto"/>
        <w:bottom w:val="none" w:sz="0" w:space="0" w:color="auto"/>
        <w:right w:val="none" w:sz="0" w:space="0" w:color="auto"/>
      </w:divBdr>
    </w:div>
    <w:div w:id="767386419">
      <w:bodyDiv w:val="1"/>
      <w:marLeft w:val="0"/>
      <w:marRight w:val="0"/>
      <w:marTop w:val="0"/>
      <w:marBottom w:val="0"/>
      <w:divBdr>
        <w:top w:val="none" w:sz="0" w:space="0" w:color="auto"/>
        <w:left w:val="none" w:sz="0" w:space="0" w:color="auto"/>
        <w:bottom w:val="none" w:sz="0" w:space="0" w:color="auto"/>
        <w:right w:val="none" w:sz="0" w:space="0" w:color="auto"/>
      </w:divBdr>
    </w:div>
    <w:div w:id="768162030">
      <w:bodyDiv w:val="1"/>
      <w:marLeft w:val="0"/>
      <w:marRight w:val="0"/>
      <w:marTop w:val="0"/>
      <w:marBottom w:val="0"/>
      <w:divBdr>
        <w:top w:val="none" w:sz="0" w:space="0" w:color="auto"/>
        <w:left w:val="none" w:sz="0" w:space="0" w:color="auto"/>
        <w:bottom w:val="none" w:sz="0" w:space="0" w:color="auto"/>
        <w:right w:val="none" w:sz="0" w:space="0" w:color="auto"/>
      </w:divBdr>
    </w:div>
    <w:div w:id="773331592">
      <w:bodyDiv w:val="1"/>
      <w:marLeft w:val="0"/>
      <w:marRight w:val="0"/>
      <w:marTop w:val="0"/>
      <w:marBottom w:val="0"/>
      <w:divBdr>
        <w:top w:val="none" w:sz="0" w:space="0" w:color="auto"/>
        <w:left w:val="none" w:sz="0" w:space="0" w:color="auto"/>
        <w:bottom w:val="none" w:sz="0" w:space="0" w:color="auto"/>
        <w:right w:val="none" w:sz="0" w:space="0" w:color="auto"/>
      </w:divBdr>
    </w:div>
    <w:div w:id="774785776">
      <w:bodyDiv w:val="1"/>
      <w:marLeft w:val="0"/>
      <w:marRight w:val="0"/>
      <w:marTop w:val="0"/>
      <w:marBottom w:val="0"/>
      <w:divBdr>
        <w:top w:val="none" w:sz="0" w:space="0" w:color="auto"/>
        <w:left w:val="none" w:sz="0" w:space="0" w:color="auto"/>
        <w:bottom w:val="none" w:sz="0" w:space="0" w:color="auto"/>
        <w:right w:val="none" w:sz="0" w:space="0" w:color="auto"/>
      </w:divBdr>
    </w:div>
    <w:div w:id="775053727">
      <w:bodyDiv w:val="1"/>
      <w:marLeft w:val="0"/>
      <w:marRight w:val="0"/>
      <w:marTop w:val="0"/>
      <w:marBottom w:val="0"/>
      <w:divBdr>
        <w:top w:val="none" w:sz="0" w:space="0" w:color="auto"/>
        <w:left w:val="none" w:sz="0" w:space="0" w:color="auto"/>
        <w:bottom w:val="none" w:sz="0" w:space="0" w:color="auto"/>
        <w:right w:val="none" w:sz="0" w:space="0" w:color="auto"/>
      </w:divBdr>
    </w:div>
    <w:div w:id="775442105">
      <w:bodyDiv w:val="1"/>
      <w:marLeft w:val="0"/>
      <w:marRight w:val="0"/>
      <w:marTop w:val="0"/>
      <w:marBottom w:val="0"/>
      <w:divBdr>
        <w:top w:val="none" w:sz="0" w:space="0" w:color="auto"/>
        <w:left w:val="none" w:sz="0" w:space="0" w:color="auto"/>
        <w:bottom w:val="none" w:sz="0" w:space="0" w:color="auto"/>
        <w:right w:val="none" w:sz="0" w:space="0" w:color="auto"/>
      </w:divBdr>
    </w:div>
    <w:div w:id="777796598">
      <w:bodyDiv w:val="1"/>
      <w:marLeft w:val="0"/>
      <w:marRight w:val="0"/>
      <w:marTop w:val="0"/>
      <w:marBottom w:val="0"/>
      <w:divBdr>
        <w:top w:val="none" w:sz="0" w:space="0" w:color="auto"/>
        <w:left w:val="none" w:sz="0" w:space="0" w:color="auto"/>
        <w:bottom w:val="none" w:sz="0" w:space="0" w:color="auto"/>
        <w:right w:val="none" w:sz="0" w:space="0" w:color="auto"/>
      </w:divBdr>
    </w:div>
    <w:div w:id="779639709">
      <w:bodyDiv w:val="1"/>
      <w:marLeft w:val="0"/>
      <w:marRight w:val="0"/>
      <w:marTop w:val="0"/>
      <w:marBottom w:val="0"/>
      <w:divBdr>
        <w:top w:val="none" w:sz="0" w:space="0" w:color="auto"/>
        <w:left w:val="none" w:sz="0" w:space="0" w:color="auto"/>
        <w:bottom w:val="none" w:sz="0" w:space="0" w:color="auto"/>
        <w:right w:val="none" w:sz="0" w:space="0" w:color="auto"/>
      </w:divBdr>
    </w:div>
    <w:div w:id="779883048">
      <w:bodyDiv w:val="1"/>
      <w:marLeft w:val="0"/>
      <w:marRight w:val="0"/>
      <w:marTop w:val="0"/>
      <w:marBottom w:val="0"/>
      <w:divBdr>
        <w:top w:val="none" w:sz="0" w:space="0" w:color="auto"/>
        <w:left w:val="none" w:sz="0" w:space="0" w:color="auto"/>
        <w:bottom w:val="none" w:sz="0" w:space="0" w:color="auto"/>
        <w:right w:val="none" w:sz="0" w:space="0" w:color="auto"/>
      </w:divBdr>
    </w:div>
    <w:div w:id="780957212">
      <w:bodyDiv w:val="1"/>
      <w:marLeft w:val="0"/>
      <w:marRight w:val="0"/>
      <w:marTop w:val="0"/>
      <w:marBottom w:val="0"/>
      <w:divBdr>
        <w:top w:val="none" w:sz="0" w:space="0" w:color="auto"/>
        <w:left w:val="none" w:sz="0" w:space="0" w:color="auto"/>
        <w:bottom w:val="none" w:sz="0" w:space="0" w:color="auto"/>
        <w:right w:val="none" w:sz="0" w:space="0" w:color="auto"/>
      </w:divBdr>
    </w:div>
    <w:div w:id="781875466">
      <w:bodyDiv w:val="1"/>
      <w:marLeft w:val="0"/>
      <w:marRight w:val="0"/>
      <w:marTop w:val="0"/>
      <w:marBottom w:val="0"/>
      <w:divBdr>
        <w:top w:val="none" w:sz="0" w:space="0" w:color="auto"/>
        <w:left w:val="none" w:sz="0" w:space="0" w:color="auto"/>
        <w:bottom w:val="none" w:sz="0" w:space="0" w:color="auto"/>
        <w:right w:val="none" w:sz="0" w:space="0" w:color="auto"/>
      </w:divBdr>
    </w:div>
    <w:div w:id="786241084">
      <w:bodyDiv w:val="1"/>
      <w:marLeft w:val="0"/>
      <w:marRight w:val="0"/>
      <w:marTop w:val="0"/>
      <w:marBottom w:val="0"/>
      <w:divBdr>
        <w:top w:val="none" w:sz="0" w:space="0" w:color="auto"/>
        <w:left w:val="none" w:sz="0" w:space="0" w:color="auto"/>
        <w:bottom w:val="none" w:sz="0" w:space="0" w:color="auto"/>
        <w:right w:val="none" w:sz="0" w:space="0" w:color="auto"/>
      </w:divBdr>
    </w:div>
    <w:div w:id="794132199">
      <w:bodyDiv w:val="1"/>
      <w:marLeft w:val="0"/>
      <w:marRight w:val="0"/>
      <w:marTop w:val="0"/>
      <w:marBottom w:val="0"/>
      <w:divBdr>
        <w:top w:val="none" w:sz="0" w:space="0" w:color="auto"/>
        <w:left w:val="none" w:sz="0" w:space="0" w:color="auto"/>
        <w:bottom w:val="none" w:sz="0" w:space="0" w:color="auto"/>
        <w:right w:val="none" w:sz="0" w:space="0" w:color="auto"/>
      </w:divBdr>
    </w:div>
    <w:div w:id="794325459">
      <w:bodyDiv w:val="1"/>
      <w:marLeft w:val="0"/>
      <w:marRight w:val="0"/>
      <w:marTop w:val="0"/>
      <w:marBottom w:val="0"/>
      <w:divBdr>
        <w:top w:val="none" w:sz="0" w:space="0" w:color="auto"/>
        <w:left w:val="none" w:sz="0" w:space="0" w:color="auto"/>
        <w:bottom w:val="none" w:sz="0" w:space="0" w:color="auto"/>
        <w:right w:val="none" w:sz="0" w:space="0" w:color="auto"/>
      </w:divBdr>
    </w:div>
    <w:div w:id="794712003">
      <w:bodyDiv w:val="1"/>
      <w:marLeft w:val="0"/>
      <w:marRight w:val="0"/>
      <w:marTop w:val="0"/>
      <w:marBottom w:val="0"/>
      <w:divBdr>
        <w:top w:val="none" w:sz="0" w:space="0" w:color="auto"/>
        <w:left w:val="none" w:sz="0" w:space="0" w:color="auto"/>
        <w:bottom w:val="none" w:sz="0" w:space="0" w:color="auto"/>
        <w:right w:val="none" w:sz="0" w:space="0" w:color="auto"/>
      </w:divBdr>
    </w:div>
    <w:div w:id="794953536">
      <w:bodyDiv w:val="1"/>
      <w:marLeft w:val="0"/>
      <w:marRight w:val="0"/>
      <w:marTop w:val="0"/>
      <w:marBottom w:val="0"/>
      <w:divBdr>
        <w:top w:val="none" w:sz="0" w:space="0" w:color="auto"/>
        <w:left w:val="none" w:sz="0" w:space="0" w:color="auto"/>
        <w:bottom w:val="none" w:sz="0" w:space="0" w:color="auto"/>
        <w:right w:val="none" w:sz="0" w:space="0" w:color="auto"/>
      </w:divBdr>
    </w:div>
    <w:div w:id="795029036">
      <w:bodyDiv w:val="1"/>
      <w:marLeft w:val="0"/>
      <w:marRight w:val="0"/>
      <w:marTop w:val="0"/>
      <w:marBottom w:val="0"/>
      <w:divBdr>
        <w:top w:val="none" w:sz="0" w:space="0" w:color="auto"/>
        <w:left w:val="none" w:sz="0" w:space="0" w:color="auto"/>
        <w:bottom w:val="none" w:sz="0" w:space="0" w:color="auto"/>
        <w:right w:val="none" w:sz="0" w:space="0" w:color="auto"/>
      </w:divBdr>
    </w:div>
    <w:div w:id="798570680">
      <w:bodyDiv w:val="1"/>
      <w:marLeft w:val="0"/>
      <w:marRight w:val="0"/>
      <w:marTop w:val="0"/>
      <w:marBottom w:val="0"/>
      <w:divBdr>
        <w:top w:val="none" w:sz="0" w:space="0" w:color="auto"/>
        <w:left w:val="none" w:sz="0" w:space="0" w:color="auto"/>
        <w:bottom w:val="none" w:sz="0" w:space="0" w:color="auto"/>
        <w:right w:val="none" w:sz="0" w:space="0" w:color="auto"/>
      </w:divBdr>
    </w:div>
    <w:div w:id="799030668">
      <w:bodyDiv w:val="1"/>
      <w:marLeft w:val="0"/>
      <w:marRight w:val="0"/>
      <w:marTop w:val="0"/>
      <w:marBottom w:val="0"/>
      <w:divBdr>
        <w:top w:val="none" w:sz="0" w:space="0" w:color="auto"/>
        <w:left w:val="none" w:sz="0" w:space="0" w:color="auto"/>
        <w:bottom w:val="none" w:sz="0" w:space="0" w:color="auto"/>
        <w:right w:val="none" w:sz="0" w:space="0" w:color="auto"/>
      </w:divBdr>
    </w:div>
    <w:div w:id="800420511">
      <w:bodyDiv w:val="1"/>
      <w:marLeft w:val="0"/>
      <w:marRight w:val="0"/>
      <w:marTop w:val="0"/>
      <w:marBottom w:val="0"/>
      <w:divBdr>
        <w:top w:val="none" w:sz="0" w:space="0" w:color="auto"/>
        <w:left w:val="none" w:sz="0" w:space="0" w:color="auto"/>
        <w:bottom w:val="none" w:sz="0" w:space="0" w:color="auto"/>
        <w:right w:val="none" w:sz="0" w:space="0" w:color="auto"/>
      </w:divBdr>
    </w:div>
    <w:div w:id="801845281">
      <w:bodyDiv w:val="1"/>
      <w:marLeft w:val="0"/>
      <w:marRight w:val="0"/>
      <w:marTop w:val="0"/>
      <w:marBottom w:val="0"/>
      <w:divBdr>
        <w:top w:val="none" w:sz="0" w:space="0" w:color="auto"/>
        <w:left w:val="none" w:sz="0" w:space="0" w:color="auto"/>
        <w:bottom w:val="none" w:sz="0" w:space="0" w:color="auto"/>
        <w:right w:val="none" w:sz="0" w:space="0" w:color="auto"/>
      </w:divBdr>
    </w:div>
    <w:div w:id="802427875">
      <w:bodyDiv w:val="1"/>
      <w:marLeft w:val="0"/>
      <w:marRight w:val="0"/>
      <w:marTop w:val="0"/>
      <w:marBottom w:val="0"/>
      <w:divBdr>
        <w:top w:val="none" w:sz="0" w:space="0" w:color="auto"/>
        <w:left w:val="none" w:sz="0" w:space="0" w:color="auto"/>
        <w:bottom w:val="none" w:sz="0" w:space="0" w:color="auto"/>
        <w:right w:val="none" w:sz="0" w:space="0" w:color="auto"/>
      </w:divBdr>
    </w:div>
    <w:div w:id="803307037">
      <w:bodyDiv w:val="1"/>
      <w:marLeft w:val="0"/>
      <w:marRight w:val="0"/>
      <w:marTop w:val="0"/>
      <w:marBottom w:val="0"/>
      <w:divBdr>
        <w:top w:val="none" w:sz="0" w:space="0" w:color="auto"/>
        <w:left w:val="none" w:sz="0" w:space="0" w:color="auto"/>
        <w:bottom w:val="none" w:sz="0" w:space="0" w:color="auto"/>
        <w:right w:val="none" w:sz="0" w:space="0" w:color="auto"/>
      </w:divBdr>
    </w:div>
    <w:div w:id="807238075">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09254242">
      <w:bodyDiv w:val="1"/>
      <w:marLeft w:val="0"/>
      <w:marRight w:val="0"/>
      <w:marTop w:val="0"/>
      <w:marBottom w:val="0"/>
      <w:divBdr>
        <w:top w:val="none" w:sz="0" w:space="0" w:color="auto"/>
        <w:left w:val="none" w:sz="0" w:space="0" w:color="auto"/>
        <w:bottom w:val="none" w:sz="0" w:space="0" w:color="auto"/>
        <w:right w:val="none" w:sz="0" w:space="0" w:color="auto"/>
      </w:divBdr>
    </w:div>
    <w:div w:id="809976111">
      <w:bodyDiv w:val="1"/>
      <w:marLeft w:val="0"/>
      <w:marRight w:val="0"/>
      <w:marTop w:val="0"/>
      <w:marBottom w:val="0"/>
      <w:divBdr>
        <w:top w:val="none" w:sz="0" w:space="0" w:color="auto"/>
        <w:left w:val="none" w:sz="0" w:space="0" w:color="auto"/>
        <w:bottom w:val="none" w:sz="0" w:space="0" w:color="auto"/>
        <w:right w:val="none" w:sz="0" w:space="0" w:color="auto"/>
      </w:divBdr>
    </w:div>
    <w:div w:id="813566735">
      <w:bodyDiv w:val="1"/>
      <w:marLeft w:val="0"/>
      <w:marRight w:val="0"/>
      <w:marTop w:val="0"/>
      <w:marBottom w:val="0"/>
      <w:divBdr>
        <w:top w:val="none" w:sz="0" w:space="0" w:color="auto"/>
        <w:left w:val="none" w:sz="0" w:space="0" w:color="auto"/>
        <w:bottom w:val="none" w:sz="0" w:space="0" w:color="auto"/>
        <w:right w:val="none" w:sz="0" w:space="0" w:color="auto"/>
      </w:divBdr>
    </w:div>
    <w:div w:id="813836525">
      <w:bodyDiv w:val="1"/>
      <w:marLeft w:val="0"/>
      <w:marRight w:val="0"/>
      <w:marTop w:val="0"/>
      <w:marBottom w:val="0"/>
      <w:divBdr>
        <w:top w:val="none" w:sz="0" w:space="0" w:color="auto"/>
        <w:left w:val="none" w:sz="0" w:space="0" w:color="auto"/>
        <w:bottom w:val="none" w:sz="0" w:space="0" w:color="auto"/>
        <w:right w:val="none" w:sz="0" w:space="0" w:color="auto"/>
      </w:divBdr>
    </w:div>
    <w:div w:id="814223531">
      <w:bodyDiv w:val="1"/>
      <w:marLeft w:val="0"/>
      <w:marRight w:val="0"/>
      <w:marTop w:val="0"/>
      <w:marBottom w:val="0"/>
      <w:divBdr>
        <w:top w:val="none" w:sz="0" w:space="0" w:color="auto"/>
        <w:left w:val="none" w:sz="0" w:space="0" w:color="auto"/>
        <w:bottom w:val="none" w:sz="0" w:space="0" w:color="auto"/>
        <w:right w:val="none" w:sz="0" w:space="0" w:color="auto"/>
      </w:divBdr>
    </w:div>
    <w:div w:id="815075616">
      <w:bodyDiv w:val="1"/>
      <w:marLeft w:val="0"/>
      <w:marRight w:val="0"/>
      <w:marTop w:val="0"/>
      <w:marBottom w:val="0"/>
      <w:divBdr>
        <w:top w:val="none" w:sz="0" w:space="0" w:color="auto"/>
        <w:left w:val="none" w:sz="0" w:space="0" w:color="auto"/>
        <w:bottom w:val="none" w:sz="0" w:space="0" w:color="auto"/>
        <w:right w:val="none" w:sz="0" w:space="0" w:color="auto"/>
      </w:divBdr>
    </w:div>
    <w:div w:id="815419422">
      <w:bodyDiv w:val="1"/>
      <w:marLeft w:val="0"/>
      <w:marRight w:val="0"/>
      <w:marTop w:val="0"/>
      <w:marBottom w:val="0"/>
      <w:divBdr>
        <w:top w:val="none" w:sz="0" w:space="0" w:color="auto"/>
        <w:left w:val="none" w:sz="0" w:space="0" w:color="auto"/>
        <w:bottom w:val="none" w:sz="0" w:space="0" w:color="auto"/>
        <w:right w:val="none" w:sz="0" w:space="0" w:color="auto"/>
      </w:divBdr>
    </w:div>
    <w:div w:id="818032165">
      <w:bodyDiv w:val="1"/>
      <w:marLeft w:val="0"/>
      <w:marRight w:val="0"/>
      <w:marTop w:val="0"/>
      <w:marBottom w:val="0"/>
      <w:divBdr>
        <w:top w:val="none" w:sz="0" w:space="0" w:color="auto"/>
        <w:left w:val="none" w:sz="0" w:space="0" w:color="auto"/>
        <w:bottom w:val="none" w:sz="0" w:space="0" w:color="auto"/>
        <w:right w:val="none" w:sz="0" w:space="0" w:color="auto"/>
      </w:divBdr>
    </w:div>
    <w:div w:id="820582064">
      <w:bodyDiv w:val="1"/>
      <w:marLeft w:val="0"/>
      <w:marRight w:val="0"/>
      <w:marTop w:val="0"/>
      <w:marBottom w:val="0"/>
      <w:divBdr>
        <w:top w:val="none" w:sz="0" w:space="0" w:color="auto"/>
        <w:left w:val="none" w:sz="0" w:space="0" w:color="auto"/>
        <w:bottom w:val="none" w:sz="0" w:space="0" w:color="auto"/>
        <w:right w:val="none" w:sz="0" w:space="0" w:color="auto"/>
      </w:divBdr>
    </w:div>
    <w:div w:id="821048112">
      <w:bodyDiv w:val="1"/>
      <w:marLeft w:val="0"/>
      <w:marRight w:val="0"/>
      <w:marTop w:val="0"/>
      <w:marBottom w:val="0"/>
      <w:divBdr>
        <w:top w:val="none" w:sz="0" w:space="0" w:color="auto"/>
        <w:left w:val="none" w:sz="0" w:space="0" w:color="auto"/>
        <w:bottom w:val="none" w:sz="0" w:space="0" w:color="auto"/>
        <w:right w:val="none" w:sz="0" w:space="0" w:color="auto"/>
      </w:divBdr>
    </w:div>
    <w:div w:id="821118178">
      <w:bodyDiv w:val="1"/>
      <w:marLeft w:val="0"/>
      <w:marRight w:val="0"/>
      <w:marTop w:val="0"/>
      <w:marBottom w:val="0"/>
      <w:divBdr>
        <w:top w:val="none" w:sz="0" w:space="0" w:color="auto"/>
        <w:left w:val="none" w:sz="0" w:space="0" w:color="auto"/>
        <w:bottom w:val="none" w:sz="0" w:space="0" w:color="auto"/>
        <w:right w:val="none" w:sz="0" w:space="0" w:color="auto"/>
      </w:divBdr>
    </w:div>
    <w:div w:id="822281666">
      <w:bodyDiv w:val="1"/>
      <w:marLeft w:val="0"/>
      <w:marRight w:val="0"/>
      <w:marTop w:val="0"/>
      <w:marBottom w:val="0"/>
      <w:divBdr>
        <w:top w:val="none" w:sz="0" w:space="0" w:color="auto"/>
        <w:left w:val="none" w:sz="0" w:space="0" w:color="auto"/>
        <w:bottom w:val="none" w:sz="0" w:space="0" w:color="auto"/>
        <w:right w:val="none" w:sz="0" w:space="0" w:color="auto"/>
      </w:divBdr>
    </w:div>
    <w:div w:id="823623479">
      <w:bodyDiv w:val="1"/>
      <w:marLeft w:val="0"/>
      <w:marRight w:val="0"/>
      <w:marTop w:val="0"/>
      <w:marBottom w:val="0"/>
      <w:divBdr>
        <w:top w:val="none" w:sz="0" w:space="0" w:color="auto"/>
        <w:left w:val="none" w:sz="0" w:space="0" w:color="auto"/>
        <w:bottom w:val="none" w:sz="0" w:space="0" w:color="auto"/>
        <w:right w:val="none" w:sz="0" w:space="0" w:color="auto"/>
      </w:divBdr>
    </w:div>
    <w:div w:id="825975900">
      <w:bodyDiv w:val="1"/>
      <w:marLeft w:val="0"/>
      <w:marRight w:val="0"/>
      <w:marTop w:val="0"/>
      <w:marBottom w:val="0"/>
      <w:divBdr>
        <w:top w:val="none" w:sz="0" w:space="0" w:color="auto"/>
        <w:left w:val="none" w:sz="0" w:space="0" w:color="auto"/>
        <w:bottom w:val="none" w:sz="0" w:space="0" w:color="auto"/>
        <w:right w:val="none" w:sz="0" w:space="0" w:color="auto"/>
      </w:divBdr>
    </w:div>
    <w:div w:id="826940034">
      <w:bodyDiv w:val="1"/>
      <w:marLeft w:val="0"/>
      <w:marRight w:val="0"/>
      <w:marTop w:val="0"/>
      <w:marBottom w:val="0"/>
      <w:divBdr>
        <w:top w:val="none" w:sz="0" w:space="0" w:color="auto"/>
        <w:left w:val="none" w:sz="0" w:space="0" w:color="auto"/>
        <w:bottom w:val="none" w:sz="0" w:space="0" w:color="auto"/>
        <w:right w:val="none" w:sz="0" w:space="0" w:color="auto"/>
      </w:divBdr>
    </w:div>
    <w:div w:id="827092831">
      <w:bodyDiv w:val="1"/>
      <w:marLeft w:val="0"/>
      <w:marRight w:val="0"/>
      <w:marTop w:val="0"/>
      <w:marBottom w:val="0"/>
      <w:divBdr>
        <w:top w:val="none" w:sz="0" w:space="0" w:color="auto"/>
        <w:left w:val="none" w:sz="0" w:space="0" w:color="auto"/>
        <w:bottom w:val="none" w:sz="0" w:space="0" w:color="auto"/>
        <w:right w:val="none" w:sz="0" w:space="0" w:color="auto"/>
      </w:divBdr>
    </w:div>
    <w:div w:id="827205459">
      <w:bodyDiv w:val="1"/>
      <w:marLeft w:val="0"/>
      <w:marRight w:val="0"/>
      <w:marTop w:val="0"/>
      <w:marBottom w:val="0"/>
      <w:divBdr>
        <w:top w:val="none" w:sz="0" w:space="0" w:color="auto"/>
        <w:left w:val="none" w:sz="0" w:space="0" w:color="auto"/>
        <w:bottom w:val="none" w:sz="0" w:space="0" w:color="auto"/>
        <w:right w:val="none" w:sz="0" w:space="0" w:color="auto"/>
      </w:divBdr>
    </w:div>
    <w:div w:id="829058212">
      <w:bodyDiv w:val="1"/>
      <w:marLeft w:val="0"/>
      <w:marRight w:val="0"/>
      <w:marTop w:val="0"/>
      <w:marBottom w:val="0"/>
      <w:divBdr>
        <w:top w:val="none" w:sz="0" w:space="0" w:color="auto"/>
        <w:left w:val="none" w:sz="0" w:space="0" w:color="auto"/>
        <w:bottom w:val="none" w:sz="0" w:space="0" w:color="auto"/>
        <w:right w:val="none" w:sz="0" w:space="0" w:color="auto"/>
      </w:divBdr>
    </w:div>
    <w:div w:id="830491424">
      <w:bodyDiv w:val="1"/>
      <w:marLeft w:val="0"/>
      <w:marRight w:val="0"/>
      <w:marTop w:val="0"/>
      <w:marBottom w:val="0"/>
      <w:divBdr>
        <w:top w:val="none" w:sz="0" w:space="0" w:color="auto"/>
        <w:left w:val="none" w:sz="0" w:space="0" w:color="auto"/>
        <w:bottom w:val="none" w:sz="0" w:space="0" w:color="auto"/>
        <w:right w:val="none" w:sz="0" w:space="0" w:color="auto"/>
      </w:divBdr>
    </w:div>
    <w:div w:id="831456259">
      <w:bodyDiv w:val="1"/>
      <w:marLeft w:val="0"/>
      <w:marRight w:val="0"/>
      <w:marTop w:val="0"/>
      <w:marBottom w:val="0"/>
      <w:divBdr>
        <w:top w:val="none" w:sz="0" w:space="0" w:color="auto"/>
        <w:left w:val="none" w:sz="0" w:space="0" w:color="auto"/>
        <w:bottom w:val="none" w:sz="0" w:space="0" w:color="auto"/>
        <w:right w:val="none" w:sz="0" w:space="0" w:color="auto"/>
      </w:divBdr>
    </w:div>
    <w:div w:id="831725480">
      <w:bodyDiv w:val="1"/>
      <w:marLeft w:val="0"/>
      <w:marRight w:val="0"/>
      <w:marTop w:val="0"/>
      <w:marBottom w:val="0"/>
      <w:divBdr>
        <w:top w:val="none" w:sz="0" w:space="0" w:color="auto"/>
        <w:left w:val="none" w:sz="0" w:space="0" w:color="auto"/>
        <w:bottom w:val="none" w:sz="0" w:space="0" w:color="auto"/>
        <w:right w:val="none" w:sz="0" w:space="0" w:color="auto"/>
      </w:divBdr>
    </w:div>
    <w:div w:id="835536402">
      <w:bodyDiv w:val="1"/>
      <w:marLeft w:val="0"/>
      <w:marRight w:val="0"/>
      <w:marTop w:val="0"/>
      <w:marBottom w:val="0"/>
      <w:divBdr>
        <w:top w:val="none" w:sz="0" w:space="0" w:color="auto"/>
        <w:left w:val="none" w:sz="0" w:space="0" w:color="auto"/>
        <w:bottom w:val="none" w:sz="0" w:space="0" w:color="auto"/>
        <w:right w:val="none" w:sz="0" w:space="0" w:color="auto"/>
      </w:divBdr>
    </w:div>
    <w:div w:id="836841252">
      <w:bodyDiv w:val="1"/>
      <w:marLeft w:val="0"/>
      <w:marRight w:val="0"/>
      <w:marTop w:val="0"/>
      <w:marBottom w:val="0"/>
      <w:divBdr>
        <w:top w:val="none" w:sz="0" w:space="0" w:color="auto"/>
        <w:left w:val="none" w:sz="0" w:space="0" w:color="auto"/>
        <w:bottom w:val="none" w:sz="0" w:space="0" w:color="auto"/>
        <w:right w:val="none" w:sz="0" w:space="0" w:color="auto"/>
      </w:divBdr>
    </w:div>
    <w:div w:id="836965901">
      <w:bodyDiv w:val="1"/>
      <w:marLeft w:val="0"/>
      <w:marRight w:val="0"/>
      <w:marTop w:val="0"/>
      <w:marBottom w:val="0"/>
      <w:divBdr>
        <w:top w:val="none" w:sz="0" w:space="0" w:color="auto"/>
        <w:left w:val="none" w:sz="0" w:space="0" w:color="auto"/>
        <w:bottom w:val="none" w:sz="0" w:space="0" w:color="auto"/>
        <w:right w:val="none" w:sz="0" w:space="0" w:color="auto"/>
      </w:divBdr>
    </w:div>
    <w:div w:id="836968181">
      <w:bodyDiv w:val="1"/>
      <w:marLeft w:val="0"/>
      <w:marRight w:val="0"/>
      <w:marTop w:val="0"/>
      <w:marBottom w:val="0"/>
      <w:divBdr>
        <w:top w:val="none" w:sz="0" w:space="0" w:color="auto"/>
        <w:left w:val="none" w:sz="0" w:space="0" w:color="auto"/>
        <w:bottom w:val="none" w:sz="0" w:space="0" w:color="auto"/>
        <w:right w:val="none" w:sz="0" w:space="0" w:color="auto"/>
      </w:divBdr>
    </w:div>
    <w:div w:id="838346456">
      <w:bodyDiv w:val="1"/>
      <w:marLeft w:val="0"/>
      <w:marRight w:val="0"/>
      <w:marTop w:val="0"/>
      <w:marBottom w:val="0"/>
      <w:divBdr>
        <w:top w:val="none" w:sz="0" w:space="0" w:color="auto"/>
        <w:left w:val="none" w:sz="0" w:space="0" w:color="auto"/>
        <w:bottom w:val="none" w:sz="0" w:space="0" w:color="auto"/>
        <w:right w:val="none" w:sz="0" w:space="0" w:color="auto"/>
      </w:divBdr>
    </w:div>
    <w:div w:id="842863501">
      <w:bodyDiv w:val="1"/>
      <w:marLeft w:val="0"/>
      <w:marRight w:val="0"/>
      <w:marTop w:val="0"/>
      <w:marBottom w:val="0"/>
      <w:divBdr>
        <w:top w:val="none" w:sz="0" w:space="0" w:color="auto"/>
        <w:left w:val="none" w:sz="0" w:space="0" w:color="auto"/>
        <w:bottom w:val="none" w:sz="0" w:space="0" w:color="auto"/>
        <w:right w:val="none" w:sz="0" w:space="0" w:color="auto"/>
      </w:divBdr>
    </w:div>
    <w:div w:id="842937587">
      <w:bodyDiv w:val="1"/>
      <w:marLeft w:val="0"/>
      <w:marRight w:val="0"/>
      <w:marTop w:val="0"/>
      <w:marBottom w:val="0"/>
      <w:divBdr>
        <w:top w:val="none" w:sz="0" w:space="0" w:color="auto"/>
        <w:left w:val="none" w:sz="0" w:space="0" w:color="auto"/>
        <w:bottom w:val="none" w:sz="0" w:space="0" w:color="auto"/>
        <w:right w:val="none" w:sz="0" w:space="0" w:color="auto"/>
      </w:divBdr>
    </w:div>
    <w:div w:id="844133047">
      <w:bodyDiv w:val="1"/>
      <w:marLeft w:val="0"/>
      <w:marRight w:val="0"/>
      <w:marTop w:val="0"/>
      <w:marBottom w:val="0"/>
      <w:divBdr>
        <w:top w:val="none" w:sz="0" w:space="0" w:color="auto"/>
        <w:left w:val="none" w:sz="0" w:space="0" w:color="auto"/>
        <w:bottom w:val="none" w:sz="0" w:space="0" w:color="auto"/>
        <w:right w:val="none" w:sz="0" w:space="0" w:color="auto"/>
      </w:divBdr>
    </w:div>
    <w:div w:id="844831297">
      <w:bodyDiv w:val="1"/>
      <w:marLeft w:val="0"/>
      <w:marRight w:val="0"/>
      <w:marTop w:val="0"/>
      <w:marBottom w:val="0"/>
      <w:divBdr>
        <w:top w:val="none" w:sz="0" w:space="0" w:color="auto"/>
        <w:left w:val="none" w:sz="0" w:space="0" w:color="auto"/>
        <w:bottom w:val="none" w:sz="0" w:space="0" w:color="auto"/>
        <w:right w:val="none" w:sz="0" w:space="0" w:color="auto"/>
      </w:divBdr>
    </w:div>
    <w:div w:id="845822352">
      <w:bodyDiv w:val="1"/>
      <w:marLeft w:val="0"/>
      <w:marRight w:val="0"/>
      <w:marTop w:val="0"/>
      <w:marBottom w:val="0"/>
      <w:divBdr>
        <w:top w:val="none" w:sz="0" w:space="0" w:color="auto"/>
        <w:left w:val="none" w:sz="0" w:space="0" w:color="auto"/>
        <w:bottom w:val="none" w:sz="0" w:space="0" w:color="auto"/>
        <w:right w:val="none" w:sz="0" w:space="0" w:color="auto"/>
      </w:divBdr>
    </w:div>
    <w:div w:id="846332748">
      <w:bodyDiv w:val="1"/>
      <w:marLeft w:val="0"/>
      <w:marRight w:val="0"/>
      <w:marTop w:val="0"/>
      <w:marBottom w:val="0"/>
      <w:divBdr>
        <w:top w:val="none" w:sz="0" w:space="0" w:color="auto"/>
        <w:left w:val="none" w:sz="0" w:space="0" w:color="auto"/>
        <w:bottom w:val="none" w:sz="0" w:space="0" w:color="auto"/>
        <w:right w:val="none" w:sz="0" w:space="0" w:color="auto"/>
      </w:divBdr>
    </w:div>
    <w:div w:id="853809585">
      <w:bodyDiv w:val="1"/>
      <w:marLeft w:val="0"/>
      <w:marRight w:val="0"/>
      <w:marTop w:val="0"/>
      <w:marBottom w:val="0"/>
      <w:divBdr>
        <w:top w:val="none" w:sz="0" w:space="0" w:color="auto"/>
        <w:left w:val="none" w:sz="0" w:space="0" w:color="auto"/>
        <w:bottom w:val="none" w:sz="0" w:space="0" w:color="auto"/>
        <w:right w:val="none" w:sz="0" w:space="0" w:color="auto"/>
      </w:divBdr>
    </w:div>
    <w:div w:id="854612216">
      <w:bodyDiv w:val="1"/>
      <w:marLeft w:val="0"/>
      <w:marRight w:val="0"/>
      <w:marTop w:val="0"/>
      <w:marBottom w:val="0"/>
      <w:divBdr>
        <w:top w:val="none" w:sz="0" w:space="0" w:color="auto"/>
        <w:left w:val="none" w:sz="0" w:space="0" w:color="auto"/>
        <w:bottom w:val="none" w:sz="0" w:space="0" w:color="auto"/>
        <w:right w:val="none" w:sz="0" w:space="0" w:color="auto"/>
      </w:divBdr>
    </w:div>
    <w:div w:id="854804870">
      <w:bodyDiv w:val="1"/>
      <w:marLeft w:val="0"/>
      <w:marRight w:val="0"/>
      <w:marTop w:val="0"/>
      <w:marBottom w:val="0"/>
      <w:divBdr>
        <w:top w:val="none" w:sz="0" w:space="0" w:color="auto"/>
        <w:left w:val="none" w:sz="0" w:space="0" w:color="auto"/>
        <w:bottom w:val="none" w:sz="0" w:space="0" w:color="auto"/>
        <w:right w:val="none" w:sz="0" w:space="0" w:color="auto"/>
      </w:divBdr>
    </w:div>
    <w:div w:id="856164216">
      <w:bodyDiv w:val="1"/>
      <w:marLeft w:val="0"/>
      <w:marRight w:val="0"/>
      <w:marTop w:val="0"/>
      <w:marBottom w:val="0"/>
      <w:divBdr>
        <w:top w:val="none" w:sz="0" w:space="0" w:color="auto"/>
        <w:left w:val="none" w:sz="0" w:space="0" w:color="auto"/>
        <w:bottom w:val="none" w:sz="0" w:space="0" w:color="auto"/>
        <w:right w:val="none" w:sz="0" w:space="0" w:color="auto"/>
      </w:divBdr>
    </w:div>
    <w:div w:id="856845352">
      <w:bodyDiv w:val="1"/>
      <w:marLeft w:val="0"/>
      <w:marRight w:val="0"/>
      <w:marTop w:val="0"/>
      <w:marBottom w:val="0"/>
      <w:divBdr>
        <w:top w:val="none" w:sz="0" w:space="0" w:color="auto"/>
        <w:left w:val="none" w:sz="0" w:space="0" w:color="auto"/>
        <w:bottom w:val="none" w:sz="0" w:space="0" w:color="auto"/>
        <w:right w:val="none" w:sz="0" w:space="0" w:color="auto"/>
      </w:divBdr>
    </w:div>
    <w:div w:id="857156924">
      <w:bodyDiv w:val="1"/>
      <w:marLeft w:val="0"/>
      <w:marRight w:val="0"/>
      <w:marTop w:val="0"/>
      <w:marBottom w:val="0"/>
      <w:divBdr>
        <w:top w:val="none" w:sz="0" w:space="0" w:color="auto"/>
        <w:left w:val="none" w:sz="0" w:space="0" w:color="auto"/>
        <w:bottom w:val="none" w:sz="0" w:space="0" w:color="auto"/>
        <w:right w:val="none" w:sz="0" w:space="0" w:color="auto"/>
      </w:divBdr>
    </w:div>
    <w:div w:id="858740685">
      <w:bodyDiv w:val="1"/>
      <w:marLeft w:val="0"/>
      <w:marRight w:val="0"/>
      <w:marTop w:val="0"/>
      <w:marBottom w:val="0"/>
      <w:divBdr>
        <w:top w:val="none" w:sz="0" w:space="0" w:color="auto"/>
        <w:left w:val="none" w:sz="0" w:space="0" w:color="auto"/>
        <w:bottom w:val="none" w:sz="0" w:space="0" w:color="auto"/>
        <w:right w:val="none" w:sz="0" w:space="0" w:color="auto"/>
      </w:divBdr>
    </w:div>
    <w:div w:id="859004731">
      <w:bodyDiv w:val="1"/>
      <w:marLeft w:val="0"/>
      <w:marRight w:val="0"/>
      <w:marTop w:val="0"/>
      <w:marBottom w:val="0"/>
      <w:divBdr>
        <w:top w:val="none" w:sz="0" w:space="0" w:color="auto"/>
        <w:left w:val="none" w:sz="0" w:space="0" w:color="auto"/>
        <w:bottom w:val="none" w:sz="0" w:space="0" w:color="auto"/>
        <w:right w:val="none" w:sz="0" w:space="0" w:color="auto"/>
      </w:divBdr>
    </w:div>
    <w:div w:id="861091414">
      <w:bodyDiv w:val="1"/>
      <w:marLeft w:val="0"/>
      <w:marRight w:val="0"/>
      <w:marTop w:val="0"/>
      <w:marBottom w:val="0"/>
      <w:divBdr>
        <w:top w:val="none" w:sz="0" w:space="0" w:color="auto"/>
        <w:left w:val="none" w:sz="0" w:space="0" w:color="auto"/>
        <w:bottom w:val="none" w:sz="0" w:space="0" w:color="auto"/>
        <w:right w:val="none" w:sz="0" w:space="0" w:color="auto"/>
      </w:divBdr>
    </w:div>
    <w:div w:id="863980040">
      <w:bodyDiv w:val="1"/>
      <w:marLeft w:val="0"/>
      <w:marRight w:val="0"/>
      <w:marTop w:val="0"/>
      <w:marBottom w:val="0"/>
      <w:divBdr>
        <w:top w:val="none" w:sz="0" w:space="0" w:color="auto"/>
        <w:left w:val="none" w:sz="0" w:space="0" w:color="auto"/>
        <w:bottom w:val="none" w:sz="0" w:space="0" w:color="auto"/>
        <w:right w:val="none" w:sz="0" w:space="0" w:color="auto"/>
      </w:divBdr>
    </w:div>
    <w:div w:id="865368359">
      <w:bodyDiv w:val="1"/>
      <w:marLeft w:val="0"/>
      <w:marRight w:val="0"/>
      <w:marTop w:val="0"/>
      <w:marBottom w:val="0"/>
      <w:divBdr>
        <w:top w:val="none" w:sz="0" w:space="0" w:color="auto"/>
        <w:left w:val="none" w:sz="0" w:space="0" w:color="auto"/>
        <w:bottom w:val="none" w:sz="0" w:space="0" w:color="auto"/>
        <w:right w:val="none" w:sz="0" w:space="0" w:color="auto"/>
      </w:divBdr>
    </w:div>
    <w:div w:id="865673575">
      <w:bodyDiv w:val="1"/>
      <w:marLeft w:val="0"/>
      <w:marRight w:val="0"/>
      <w:marTop w:val="0"/>
      <w:marBottom w:val="0"/>
      <w:divBdr>
        <w:top w:val="none" w:sz="0" w:space="0" w:color="auto"/>
        <w:left w:val="none" w:sz="0" w:space="0" w:color="auto"/>
        <w:bottom w:val="none" w:sz="0" w:space="0" w:color="auto"/>
        <w:right w:val="none" w:sz="0" w:space="0" w:color="auto"/>
      </w:divBdr>
    </w:div>
    <w:div w:id="866023268">
      <w:bodyDiv w:val="1"/>
      <w:marLeft w:val="0"/>
      <w:marRight w:val="0"/>
      <w:marTop w:val="0"/>
      <w:marBottom w:val="0"/>
      <w:divBdr>
        <w:top w:val="none" w:sz="0" w:space="0" w:color="auto"/>
        <w:left w:val="none" w:sz="0" w:space="0" w:color="auto"/>
        <w:bottom w:val="none" w:sz="0" w:space="0" w:color="auto"/>
        <w:right w:val="none" w:sz="0" w:space="0" w:color="auto"/>
      </w:divBdr>
    </w:div>
    <w:div w:id="866257492">
      <w:bodyDiv w:val="1"/>
      <w:marLeft w:val="0"/>
      <w:marRight w:val="0"/>
      <w:marTop w:val="0"/>
      <w:marBottom w:val="0"/>
      <w:divBdr>
        <w:top w:val="none" w:sz="0" w:space="0" w:color="auto"/>
        <w:left w:val="none" w:sz="0" w:space="0" w:color="auto"/>
        <w:bottom w:val="none" w:sz="0" w:space="0" w:color="auto"/>
        <w:right w:val="none" w:sz="0" w:space="0" w:color="auto"/>
      </w:divBdr>
    </w:div>
    <w:div w:id="868837694">
      <w:bodyDiv w:val="1"/>
      <w:marLeft w:val="0"/>
      <w:marRight w:val="0"/>
      <w:marTop w:val="0"/>
      <w:marBottom w:val="0"/>
      <w:divBdr>
        <w:top w:val="none" w:sz="0" w:space="0" w:color="auto"/>
        <w:left w:val="none" w:sz="0" w:space="0" w:color="auto"/>
        <w:bottom w:val="none" w:sz="0" w:space="0" w:color="auto"/>
        <w:right w:val="none" w:sz="0" w:space="0" w:color="auto"/>
      </w:divBdr>
    </w:div>
    <w:div w:id="870335551">
      <w:bodyDiv w:val="1"/>
      <w:marLeft w:val="0"/>
      <w:marRight w:val="0"/>
      <w:marTop w:val="0"/>
      <w:marBottom w:val="0"/>
      <w:divBdr>
        <w:top w:val="none" w:sz="0" w:space="0" w:color="auto"/>
        <w:left w:val="none" w:sz="0" w:space="0" w:color="auto"/>
        <w:bottom w:val="none" w:sz="0" w:space="0" w:color="auto"/>
        <w:right w:val="none" w:sz="0" w:space="0" w:color="auto"/>
      </w:divBdr>
    </w:div>
    <w:div w:id="873886611">
      <w:bodyDiv w:val="1"/>
      <w:marLeft w:val="0"/>
      <w:marRight w:val="0"/>
      <w:marTop w:val="0"/>
      <w:marBottom w:val="0"/>
      <w:divBdr>
        <w:top w:val="none" w:sz="0" w:space="0" w:color="auto"/>
        <w:left w:val="none" w:sz="0" w:space="0" w:color="auto"/>
        <w:bottom w:val="none" w:sz="0" w:space="0" w:color="auto"/>
        <w:right w:val="none" w:sz="0" w:space="0" w:color="auto"/>
      </w:divBdr>
    </w:div>
    <w:div w:id="875239871">
      <w:bodyDiv w:val="1"/>
      <w:marLeft w:val="0"/>
      <w:marRight w:val="0"/>
      <w:marTop w:val="0"/>
      <w:marBottom w:val="0"/>
      <w:divBdr>
        <w:top w:val="none" w:sz="0" w:space="0" w:color="auto"/>
        <w:left w:val="none" w:sz="0" w:space="0" w:color="auto"/>
        <w:bottom w:val="none" w:sz="0" w:space="0" w:color="auto"/>
        <w:right w:val="none" w:sz="0" w:space="0" w:color="auto"/>
      </w:divBdr>
    </w:div>
    <w:div w:id="875697976">
      <w:bodyDiv w:val="1"/>
      <w:marLeft w:val="0"/>
      <w:marRight w:val="0"/>
      <w:marTop w:val="0"/>
      <w:marBottom w:val="0"/>
      <w:divBdr>
        <w:top w:val="none" w:sz="0" w:space="0" w:color="auto"/>
        <w:left w:val="none" w:sz="0" w:space="0" w:color="auto"/>
        <w:bottom w:val="none" w:sz="0" w:space="0" w:color="auto"/>
        <w:right w:val="none" w:sz="0" w:space="0" w:color="auto"/>
      </w:divBdr>
    </w:div>
    <w:div w:id="876548936">
      <w:bodyDiv w:val="1"/>
      <w:marLeft w:val="0"/>
      <w:marRight w:val="0"/>
      <w:marTop w:val="0"/>
      <w:marBottom w:val="0"/>
      <w:divBdr>
        <w:top w:val="none" w:sz="0" w:space="0" w:color="auto"/>
        <w:left w:val="none" w:sz="0" w:space="0" w:color="auto"/>
        <w:bottom w:val="none" w:sz="0" w:space="0" w:color="auto"/>
        <w:right w:val="none" w:sz="0" w:space="0" w:color="auto"/>
      </w:divBdr>
    </w:div>
    <w:div w:id="876816636">
      <w:bodyDiv w:val="1"/>
      <w:marLeft w:val="0"/>
      <w:marRight w:val="0"/>
      <w:marTop w:val="0"/>
      <w:marBottom w:val="0"/>
      <w:divBdr>
        <w:top w:val="none" w:sz="0" w:space="0" w:color="auto"/>
        <w:left w:val="none" w:sz="0" w:space="0" w:color="auto"/>
        <w:bottom w:val="none" w:sz="0" w:space="0" w:color="auto"/>
        <w:right w:val="none" w:sz="0" w:space="0" w:color="auto"/>
      </w:divBdr>
    </w:div>
    <w:div w:id="878591817">
      <w:bodyDiv w:val="1"/>
      <w:marLeft w:val="0"/>
      <w:marRight w:val="0"/>
      <w:marTop w:val="0"/>
      <w:marBottom w:val="0"/>
      <w:divBdr>
        <w:top w:val="none" w:sz="0" w:space="0" w:color="auto"/>
        <w:left w:val="none" w:sz="0" w:space="0" w:color="auto"/>
        <w:bottom w:val="none" w:sz="0" w:space="0" w:color="auto"/>
        <w:right w:val="none" w:sz="0" w:space="0" w:color="auto"/>
      </w:divBdr>
    </w:div>
    <w:div w:id="878663951">
      <w:bodyDiv w:val="1"/>
      <w:marLeft w:val="0"/>
      <w:marRight w:val="0"/>
      <w:marTop w:val="0"/>
      <w:marBottom w:val="0"/>
      <w:divBdr>
        <w:top w:val="none" w:sz="0" w:space="0" w:color="auto"/>
        <w:left w:val="none" w:sz="0" w:space="0" w:color="auto"/>
        <w:bottom w:val="none" w:sz="0" w:space="0" w:color="auto"/>
        <w:right w:val="none" w:sz="0" w:space="0" w:color="auto"/>
      </w:divBdr>
    </w:div>
    <w:div w:id="88129002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2209523">
      <w:bodyDiv w:val="1"/>
      <w:marLeft w:val="0"/>
      <w:marRight w:val="0"/>
      <w:marTop w:val="0"/>
      <w:marBottom w:val="0"/>
      <w:divBdr>
        <w:top w:val="none" w:sz="0" w:space="0" w:color="auto"/>
        <w:left w:val="none" w:sz="0" w:space="0" w:color="auto"/>
        <w:bottom w:val="none" w:sz="0" w:space="0" w:color="auto"/>
        <w:right w:val="none" w:sz="0" w:space="0" w:color="auto"/>
      </w:divBdr>
    </w:div>
    <w:div w:id="882404366">
      <w:bodyDiv w:val="1"/>
      <w:marLeft w:val="0"/>
      <w:marRight w:val="0"/>
      <w:marTop w:val="0"/>
      <w:marBottom w:val="0"/>
      <w:divBdr>
        <w:top w:val="none" w:sz="0" w:space="0" w:color="auto"/>
        <w:left w:val="none" w:sz="0" w:space="0" w:color="auto"/>
        <w:bottom w:val="none" w:sz="0" w:space="0" w:color="auto"/>
        <w:right w:val="none" w:sz="0" w:space="0" w:color="auto"/>
      </w:divBdr>
    </w:div>
    <w:div w:id="882865316">
      <w:bodyDiv w:val="1"/>
      <w:marLeft w:val="0"/>
      <w:marRight w:val="0"/>
      <w:marTop w:val="0"/>
      <w:marBottom w:val="0"/>
      <w:divBdr>
        <w:top w:val="none" w:sz="0" w:space="0" w:color="auto"/>
        <w:left w:val="none" w:sz="0" w:space="0" w:color="auto"/>
        <w:bottom w:val="none" w:sz="0" w:space="0" w:color="auto"/>
        <w:right w:val="none" w:sz="0" w:space="0" w:color="auto"/>
      </w:divBdr>
    </w:div>
    <w:div w:id="883181385">
      <w:bodyDiv w:val="1"/>
      <w:marLeft w:val="0"/>
      <w:marRight w:val="0"/>
      <w:marTop w:val="0"/>
      <w:marBottom w:val="0"/>
      <w:divBdr>
        <w:top w:val="none" w:sz="0" w:space="0" w:color="auto"/>
        <w:left w:val="none" w:sz="0" w:space="0" w:color="auto"/>
        <w:bottom w:val="none" w:sz="0" w:space="0" w:color="auto"/>
        <w:right w:val="none" w:sz="0" w:space="0" w:color="auto"/>
      </w:divBdr>
    </w:div>
    <w:div w:id="883562822">
      <w:bodyDiv w:val="1"/>
      <w:marLeft w:val="0"/>
      <w:marRight w:val="0"/>
      <w:marTop w:val="0"/>
      <w:marBottom w:val="0"/>
      <w:divBdr>
        <w:top w:val="none" w:sz="0" w:space="0" w:color="auto"/>
        <w:left w:val="none" w:sz="0" w:space="0" w:color="auto"/>
        <w:bottom w:val="none" w:sz="0" w:space="0" w:color="auto"/>
        <w:right w:val="none" w:sz="0" w:space="0" w:color="auto"/>
      </w:divBdr>
    </w:div>
    <w:div w:id="884372295">
      <w:bodyDiv w:val="1"/>
      <w:marLeft w:val="0"/>
      <w:marRight w:val="0"/>
      <w:marTop w:val="0"/>
      <w:marBottom w:val="0"/>
      <w:divBdr>
        <w:top w:val="none" w:sz="0" w:space="0" w:color="auto"/>
        <w:left w:val="none" w:sz="0" w:space="0" w:color="auto"/>
        <w:bottom w:val="none" w:sz="0" w:space="0" w:color="auto"/>
        <w:right w:val="none" w:sz="0" w:space="0" w:color="auto"/>
      </w:divBdr>
    </w:div>
    <w:div w:id="885989511">
      <w:bodyDiv w:val="1"/>
      <w:marLeft w:val="0"/>
      <w:marRight w:val="0"/>
      <w:marTop w:val="0"/>
      <w:marBottom w:val="0"/>
      <w:divBdr>
        <w:top w:val="none" w:sz="0" w:space="0" w:color="auto"/>
        <w:left w:val="none" w:sz="0" w:space="0" w:color="auto"/>
        <w:bottom w:val="none" w:sz="0" w:space="0" w:color="auto"/>
        <w:right w:val="none" w:sz="0" w:space="0" w:color="auto"/>
      </w:divBdr>
    </w:div>
    <w:div w:id="886792322">
      <w:bodyDiv w:val="1"/>
      <w:marLeft w:val="0"/>
      <w:marRight w:val="0"/>
      <w:marTop w:val="0"/>
      <w:marBottom w:val="0"/>
      <w:divBdr>
        <w:top w:val="none" w:sz="0" w:space="0" w:color="auto"/>
        <w:left w:val="none" w:sz="0" w:space="0" w:color="auto"/>
        <w:bottom w:val="none" w:sz="0" w:space="0" w:color="auto"/>
        <w:right w:val="none" w:sz="0" w:space="0" w:color="auto"/>
      </w:divBdr>
    </w:div>
    <w:div w:id="887453189">
      <w:bodyDiv w:val="1"/>
      <w:marLeft w:val="0"/>
      <w:marRight w:val="0"/>
      <w:marTop w:val="0"/>
      <w:marBottom w:val="0"/>
      <w:divBdr>
        <w:top w:val="none" w:sz="0" w:space="0" w:color="auto"/>
        <w:left w:val="none" w:sz="0" w:space="0" w:color="auto"/>
        <w:bottom w:val="none" w:sz="0" w:space="0" w:color="auto"/>
        <w:right w:val="none" w:sz="0" w:space="0" w:color="auto"/>
      </w:divBdr>
    </w:div>
    <w:div w:id="888027971">
      <w:bodyDiv w:val="1"/>
      <w:marLeft w:val="0"/>
      <w:marRight w:val="0"/>
      <w:marTop w:val="0"/>
      <w:marBottom w:val="0"/>
      <w:divBdr>
        <w:top w:val="none" w:sz="0" w:space="0" w:color="auto"/>
        <w:left w:val="none" w:sz="0" w:space="0" w:color="auto"/>
        <w:bottom w:val="none" w:sz="0" w:space="0" w:color="auto"/>
        <w:right w:val="none" w:sz="0" w:space="0" w:color="auto"/>
      </w:divBdr>
    </w:div>
    <w:div w:id="892040645">
      <w:bodyDiv w:val="1"/>
      <w:marLeft w:val="0"/>
      <w:marRight w:val="0"/>
      <w:marTop w:val="0"/>
      <w:marBottom w:val="0"/>
      <w:divBdr>
        <w:top w:val="none" w:sz="0" w:space="0" w:color="auto"/>
        <w:left w:val="none" w:sz="0" w:space="0" w:color="auto"/>
        <w:bottom w:val="none" w:sz="0" w:space="0" w:color="auto"/>
        <w:right w:val="none" w:sz="0" w:space="0" w:color="auto"/>
      </w:divBdr>
    </w:div>
    <w:div w:id="893349062">
      <w:bodyDiv w:val="1"/>
      <w:marLeft w:val="0"/>
      <w:marRight w:val="0"/>
      <w:marTop w:val="0"/>
      <w:marBottom w:val="0"/>
      <w:divBdr>
        <w:top w:val="none" w:sz="0" w:space="0" w:color="auto"/>
        <w:left w:val="none" w:sz="0" w:space="0" w:color="auto"/>
        <w:bottom w:val="none" w:sz="0" w:space="0" w:color="auto"/>
        <w:right w:val="none" w:sz="0" w:space="0" w:color="auto"/>
      </w:divBdr>
    </w:div>
    <w:div w:id="893353785">
      <w:bodyDiv w:val="1"/>
      <w:marLeft w:val="0"/>
      <w:marRight w:val="0"/>
      <w:marTop w:val="0"/>
      <w:marBottom w:val="0"/>
      <w:divBdr>
        <w:top w:val="none" w:sz="0" w:space="0" w:color="auto"/>
        <w:left w:val="none" w:sz="0" w:space="0" w:color="auto"/>
        <w:bottom w:val="none" w:sz="0" w:space="0" w:color="auto"/>
        <w:right w:val="none" w:sz="0" w:space="0" w:color="auto"/>
      </w:divBdr>
    </w:div>
    <w:div w:id="894197637">
      <w:bodyDiv w:val="1"/>
      <w:marLeft w:val="0"/>
      <w:marRight w:val="0"/>
      <w:marTop w:val="0"/>
      <w:marBottom w:val="0"/>
      <w:divBdr>
        <w:top w:val="none" w:sz="0" w:space="0" w:color="auto"/>
        <w:left w:val="none" w:sz="0" w:space="0" w:color="auto"/>
        <w:bottom w:val="none" w:sz="0" w:space="0" w:color="auto"/>
        <w:right w:val="none" w:sz="0" w:space="0" w:color="auto"/>
      </w:divBdr>
    </w:div>
    <w:div w:id="895244822">
      <w:bodyDiv w:val="1"/>
      <w:marLeft w:val="0"/>
      <w:marRight w:val="0"/>
      <w:marTop w:val="0"/>
      <w:marBottom w:val="0"/>
      <w:divBdr>
        <w:top w:val="none" w:sz="0" w:space="0" w:color="auto"/>
        <w:left w:val="none" w:sz="0" w:space="0" w:color="auto"/>
        <w:bottom w:val="none" w:sz="0" w:space="0" w:color="auto"/>
        <w:right w:val="none" w:sz="0" w:space="0" w:color="auto"/>
      </w:divBdr>
    </w:div>
    <w:div w:id="896008728">
      <w:bodyDiv w:val="1"/>
      <w:marLeft w:val="0"/>
      <w:marRight w:val="0"/>
      <w:marTop w:val="0"/>
      <w:marBottom w:val="0"/>
      <w:divBdr>
        <w:top w:val="none" w:sz="0" w:space="0" w:color="auto"/>
        <w:left w:val="none" w:sz="0" w:space="0" w:color="auto"/>
        <w:bottom w:val="none" w:sz="0" w:space="0" w:color="auto"/>
        <w:right w:val="none" w:sz="0" w:space="0" w:color="auto"/>
      </w:divBdr>
    </w:div>
    <w:div w:id="896010435">
      <w:bodyDiv w:val="1"/>
      <w:marLeft w:val="0"/>
      <w:marRight w:val="0"/>
      <w:marTop w:val="0"/>
      <w:marBottom w:val="0"/>
      <w:divBdr>
        <w:top w:val="none" w:sz="0" w:space="0" w:color="auto"/>
        <w:left w:val="none" w:sz="0" w:space="0" w:color="auto"/>
        <w:bottom w:val="none" w:sz="0" w:space="0" w:color="auto"/>
        <w:right w:val="none" w:sz="0" w:space="0" w:color="auto"/>
      </w:divBdr>
    </w:div>
    <w:div w:id="896547700">
      <w:bodyDiv w:val="1"/>
      <w:marLeft w:val="0"/>
      <w:marRight w:val="0"/>
      <w:marTop w:val="0"/>
      <w:marBottom w:val="0"/>
      <w:divBdr>
        <w:top w:val="none" w:sz="0" w:space="0" w:color="auto"/>
        <w:left w:val="none" w:sz="0" w:space="0" w:color="auto"/>
        <w:bottom w:val="none" w:sz="0" w:space="0" w:color="auto"/>
        <w:right w:val="none" w:sz="0" w:space="0" w:color="auto"/>
      </w:divBdr>
    </w:div>
    <w:div w:id="898050602">
      <w:bodyDiv w:val="1"/>
      <w:marLeft w:val="0"/>
      <w:marRight w:val="0"/>
      <w:marTop w:val="0"/>
      <w:marBottom w:val="0"/>
      <w:divBdr>
        <w:top w:val="none" w:sz="0" w:space="0" w:color="auto"/>
        <w:left w:val="none" w:sz="0" w:space="0" w:color="auto"/>
        <w:bottom w:val="none" w:sz="0" w:space="0" w:color="auto"/>
        <w:right w:val="none" w:sz="0" w:space="0" w:color="auto"/>
      </w:divBdr>
    </w:div>
    <w:div w:id="898906893">
      <w:bodyDiv w:val="1"/>
      <w:marLeft w:val="0"/>
      <w:marRight w:val="0"/>
      <w:marTop w:val="0"/>
      <w:marBottom w:val="0"/>
      <w:divBdr>
        <w:top w:val="none" w:sz="0" w:space="0" w:color="auto"/>
        <w:left w:val="none" w:sz="0" w:space="0" w:color="auto"/>
        <w:bottom w:val="none" w:sz="0" w:space="0" w:color="auto"/>
        <w:right w:val="none" w:sz="0" w:space="0" w:color="auto"/>
      </w:divBdr>
    </w:div>
    <w:div w:id="899679351">
      <w:bodyDiv w:val="1"/>
      <w:marLeft w:val="0"/>
      <w:marRight w:val="0"/>
      <w:marTop w:val="0"/>
      <w:marBottom w:val="0"/>
      <w:divBdr>
        <w:top w:val="none" w:sz="0" w:space="0" w:color="auto"/>
        <w:left w:val="none" w:sz="0" w:space="0" w:color="auto"/>
        <w:bottom w:val="none" w:sz="0" w:space="0" w:color="auto"/>
        <w:right w:val="none" w:sz="0" w:space="0" w:color="auto"/>
      </w:divBdr>
    </w:div>
    <w:div w:id="901477222">
      <w:bodyDiv w:val="1"/>
      <w:marLeft w:val="0"/>
      <w:marRight w:val="0"/>
      <w:marTop w:val="0"/>
      <w:marBottom w:val="0"/>
      <w:divBdr>
        <w:top w:val="none" w:sz="0" w:space="0" w:color="auto"/>
        <w:left w:val="none" w:sz="0" w:space="0" w:color="auto"/>
        <w:bottom w:val="none" w:sz="0" w:space="0" w:color="auto"/>
        <w:right w:val="none" w:sz="0" w:space="0" w:color="auto"/>
      </w:divBdr>
    </w:div>
    <w:div w:id="903563587">
      <w:bodyDiv w:val="1"/>
      <w:marLeft w:val="0"/>
      <w:marRight w:val="0"/>
      <w:marTop w:val="0"/>
      <w:marBottom w:val="0"/>
      <w:divBdr>
        <w:top w:val="none" w:sz="0" w:space="0" w:color="auto"/>
        <w:left w:val="none" w:sz="0" w:space="0" w:color="auto"/>
        <w:bottom w:val="none" w:sz="0" w:space="0" w:color="auto"/>
        <w:right w:val="none" w:sz="0" w:space="0" w:color="auto"/>
      </w:divBdr>
    </w:div>
    <w:div w:id="904218489">
      <w:bodyDiv w:val="1"/>
      <w:marLeft w:val="0"/>
      <w:marRight w:val="0"/>
      <w:marTop w:val="0"/>
      <w:marBottom w:val="0"/>
      <w:divBdr>
        <w:top w:val="none" w:sz="0" w:space="0" w:color="auto"/>
        <w:left w:val="none" w:sz="0" w:space="0" w:color="auto"/>
        <w:bottom w:val="none" w:sz="0" w:space="0" w:color="auto"/>
        <w:right w:val="none" w:sz="0" w:space="0" w:color="auto"/>
      </w:divBdr>
    </w:div>
    <w:div w:id="907569684">
      <w:bodyDiv w:val="1"/>
      <w:marLeft w:val="0"/>
      <w:marRight w:val="0"/>
      <w:marTop w:val="0"/>
      <w:marBottom w:val="0"/>
      <w:divBdr>
        <w:top w:val="none" w:sz="0" w:space="0" w:color="auto"/>
        <w:left w:val="none" w:sz="0" w:space="0" w:color="auto"/>
        <w:bottom w:val="none" w:sz="0" w:space="0" w:color="auto"/>
        <w:right w:val="none" w:sz="0" w:space="0" w:color="auto"/>
      </w:divBdr>
    </w:div>
    <w:div w:id="908807673">
      <w:bodyDiv w:val="1"/>
      <w:marLeft w:val="0"/>
      <w:marRight w:val="0"/>
      <w:marTop w:val="0"/>
      <w:marBottom w:val="0"/>
      <w:divBdr>
        <w:top w:val="none" w:sz="0" w:space="0" w:color="auto"/>
        <w:left w:val="none" w:sz="0" w:space="0" w:color="auto"/>
        <w:bottom w:val="none" w:sz="0" w:space="0" w:color="auto"/>
        <w:right w:val="none" w:sz="0" w:space="0" w:color="auto"/>
      </w:divBdr>
    </w:div>
    <w:div w:id="908883572">
      <w:bodyDiv w:val="1"/>
      <w:marLeft w:val="0"/>
      <w:marRight w:val="0"/>
      <w:marTop w:val="0"/>
      <w:marBottom w:val="0"/>
      <w:divBdr>
        <w:top w:val="none" w:sz="0" w:space="0" w:color="auto"/>
        <w:left w:val="none" w:sz="0" w:space="0" w:color="auto"/>
        <w:bottom w:val="none" w:sz="0" w:space="0" w:color="auto"/>
        <w:right w:val="none" w:sz="0" w:space="0" w:color="auto"/>
      </w:divBdr>
    </w:div>
    <w:div w:id="909462943">
      <w:bodyDiv w:val="1"/>
      <w:marLeft w:val="0"/>
      <w:marRight w:val="0"/>
      <w:marTop w:val="0"/>
      <w:marBottom w:val="0"/>
      <w:divBdr>
        <w:top w:val="none" w:sz="0" w:space="0" w:color="auto"/>
        <w:left w:val="none" w:sz="0" w:space="0" w:color="auto"/>
        <w:bottom w:val="none" w:sz="0" w:space="0" w:color="auto"/>
        <w:right w:val="none" w:sz="0" w:space="0" w:color="auto"/>
      </w:divBdr>
    </w:div>
    <w:div w:id="910430551">
      <w:bodyDiv w:val="1"/>
      <w:marLeft w:val="0"/>
      <w:marRight w:val="0"/>
      <w:marTop w:val="0"/>
      <w:marBottom w:val="0"/>
      <w:divBdr>
        <w:top w:val="none" w:sz="0" w:space="0" w:color="auto"/>
        <w:left w:val="none" w:sz="0" w:space="0" w:color="auto"/>
        <w:bottom w:val="none" w:sz="0" w:space="0" w:color="auto"/>
        <w:right w:val="none" w:sz="0" w:space="0" w:color="auto"/>
      </w:divBdr>
    </w:div>
    <w:div w:id="910575559">
      <w:bodyDiv w:val="1"/>
      <w:marLeft w:val="0"/>
      <w:marRight w:val="0"/>
      <w:marTop w:val="0"/>
      <w:marBottom w:val="0"/>
      <w:divBdr>
        <w:top w:val="none" w:sz="0" w:space="0" w:color="auto"/>
        <w:left w:val="none" w:sz="0" w:space="0" w:color="auto"/>
        <w:bottom w:val="none" w:sz="0" w:space="0" w:color="auto"/>
        <w:right w:val="none" w:sz="0" w:space="0" w:color="auto"/>
      </w:divBdr>
    </w:div>
    <w:div w:id="910576234">
      <w:bodyDiv w:val="1"/>
      <w:marLeft w:val="0"/>
      <w:marRight w:val="0"/>
      <w:marTop w:val="0"/>
      <w:marBottom w:val="0"/>
      <w:divBdr>
        <w:top w:val="none" w:sz="0" w:space="0" w:color="auto"/>
        <w:left w:val="none" w:sz="0" w:space="0" w:color="auto"/>
        <w:bottom w:val="none" w:sz="0" w:space="0" w:color="auto"/>
        <w:right w:val="none" w:sz="0" w:space="0" w:color="auto"/>
      </w:divBdr>
    </w:div>
    <w:div w:id="912278642">
      <w:bodyDiv w:val="1"/>
      <w:marLeft w:val="0"/>
      <w:marRight w:val="0"/>
      <w:marTop w:val="0"/>
      <w:marBottom w:val="0"/>
      <w:divBdr>
        <w:top w:val="none" w:sz="0" w:space="0" w:color="auto"/>
        <w:left w:val="none" w:sz="0" w:space="0" w:color="auto"/>
        <w:bottom w:val="none" w:sz="0" w:space="0" w:color="auto"/>
        <w:right w:val="none" w:sz="0" w:space="0" w:color="auto"/>
      </w:divBdr>
    </w:div>
    <w:div w:id="914436629">
      <w:bodyDiv w:val="1"/>
      <w:marLeft w:val="0"/>
      <w:marRight w:val="0"/>
      <w:marTop w:val="0"/>
      <w:marBottom w:val="0"/>
      <w:divBdr>
        <w:top w:val="none" w:sz="0" w:space="0" w:color="auto"/>
        <w:left w:val="none" w:sz="0" w:space="0" w:color="auto"/>
        <w:bottom w:val="none" w:sz="0" w:space="0" w:color="auto"/>
        <w:right w:val="none" w:sz="0" w:space="0" w:color="auto"/>
      </w:divBdr>
    </w:div>
    <w:div w:id="919825710">
      <w:bodyDiv w:val="1"/>
      <w:marLeft w:val="0"/>
      <w:marRight w:val="0"/>
      <w:marTop w:val="0"/>
      <w:marBottom w:val="0"/>
      <w:divBdr>
        <w:top w:val="none" w:sz="0" w:space="0" w:color="auto"/>
        <w:left w:val="none" w:sz="0" w:space="0" w:color="auto"/>
        <w:bottom w:val="none" w:sz="0" w:space="0" w:color="auto"/>
        <w:right w:val="none" w:sz="0" w:space="0" w:color="auto"/>
      </w:divBdr>
    </w:div>
    <w:div w:id="920529021">
      <w:bodyDiv w:val="1"/>
      <w:marLeft w:val="0"/>
      <w:marRight w:val="0"/>
      <w:marTop w:val="0"/>
      <w:marBottom w:val="0"/>
      <w:divBdr>
        <w:top w:val="none" w:sz="0" w:space="0" w:color="auto"/>
        <w:left w:val="none" w:sz="0" w:space="0" w:color="auto"/>
        <w:bottom w:val="none" w:sz="0" w:space="0" w:color="auto"/>
        <w:right w:val="none" w:sz="0" w:space="0" w:color="auto"/>
      </w:divBdr>
    </w:div>
    <w:div w:id="926573627">
      <w:bodyDiv w:val="1"/>
      <w:marLeft w:val="0"/>
      <w:marRight w:val="0"/>
      <w:marTop w:val="0"/>
      <w:marBottom w:val="0"/>
      <w:divBdr>
        <w:top w:val="none" w:sz="0" w:space="0" w:color="auto"/>
        <w:left w:val="none" w:sz="0" w:space="0" w:color="auto"/>
        <w:bottom w:val="none" w:sz="0" w:space="0" w:color="auto"/>
        <w:right w:val="none" w:sz="0" w:space="0" w:color="auto"/>
      </w:divBdr>
    </w:div>
    <w:div w:id="926811087">
      <w:bodyDiv w:val="1"/>
      <w:marLeft w:val="0"/>
      <w:marRight w:val="0"/>
      <w:marTop w:val="0"/>
      <w:marBottom w:val="0"/>
      <w:divBdr>
        <w:top w:val="none" w:sz="0" w:space="0" w:color="auto"/>
        <w:left w:val="none" w:sz="0" w:space="0" w:color="auto"/>
        <w:bottom w:val="none" w:sz="0" w:space="0" w:color="auto"/>
        <w:right w:val="none" w:sz="0" w:space="0" w:color="auto"/>
      </w:divBdr>
    </w:div>
    <w:div w:id="926957508">
      <w:bodyDiv w:val="1"/>
      <w:marLeft w:val="0"/>
      <w:marRight w:val="0"/>
      <w:marTop w:val="0"/>
      <w:marBottom w:val="0"/>
      <w:divBdr>
        <w:top w:val="none" w:sz="0" w:space="0" w:color="auto"/>
        <w:left w:val="none" w:sz="0" w:space="0" w:color="auto"/>
        <w:bottom w:val="none" w:sz="0" w:space="0" w:color="auto"/>
        <w:right w:val="none" w:sz="0" w:space="0" w:color="auto"/>
      </w:divBdr>
    </w:div>
    <w:div w:id="927928521">
      <w:bodyDiv w:val="1"/>
      <w:marLeft w:val="0"/>
      <w:marRight w:val="0"/>
      <w:marTop w:val="0"/>
      <w:marBottom w:val="0"/>
      <w:divBdr>
        <w:top w:val="none" w:sz="0" w:space="0" w:color="auto"/>
        <w:left w:val="none" w:sz="0" w:space="0" w:color="auto"/>
        <w:bottom w:val="none" w:sz="0" w:space="0" w:color="auto"/>
        <w:right w:val="none" w:sz="0" w:space="0" w:color="auto"/>
      </w:divBdr>
    </w:div>
    <w:div w:id="928537300">
      <w:bodyDiv w:val="1"/>
      <w:marLeft w:val="0"/>
      <w:marRight w:val="0"/>
      <w:marTop w:val="0"/>
      <w:marBottom w:val="0"/>
      <w:divBdr>
        <w:top w:val="none" w:sz="0" w:space="0" w:color="auto"/>
        <w:left w:val="none" w:sz="0" w:space="0" w:color="auto"/>
        <w:bottom w:val="none" w:sz="0" w:space="0" w:color="auto"/>
        <w:right w:val="none" w:sz="0" w:space="0" w:color="auto"/>
      </w:divBdr>
    </w:div>
    <w:div w:id="929123706">
      <w:bodyDiv w:val="1"/>
      <w:marLeft w:val="0"/>
      <w:marRight w:val="0"/>
      <w:marTop w:val="0"/>
      <w:marBottom w:val="0"/>
      <w:divBdr>
        <w:top w:val="none" w:sz="0" w:space="0" w:color="auto"/>
        <w:left w:val="none" w:sz="0" w:space="0" w:color="auto"/>
        <w:bottom w:val="none" w:sz="0" w:space="0" w:color="auto"/>
        <w:right w:val="none" w:sz="0" w:space="0" w:color="auto"/>
      </w:divBdr>
    </w:div>
    <w:div w:id="929923070">
      <w:bodyDiv w:val="1"/>
      <w:marLeft w:val="0"/>
      <w:marRight w:val="0"/>
      <w:marTop w:val="0"/>
      <w:marBottom w:val="0"/>
      <w:divBdr>
        <w:top w:val="none" w:sz="0" w:space="0" w:color="auto"/>
        <w:left w:val="none" w:sz="0" w:space="0" w:color="auto"/>
        <w:bottom w:val="none" w:sz="0" w:space="0" w:color="auto"/>
        <w:right w:val="none" w:sz="0" w:space="0" w:color="auto"/>
      </w:divBdr>
    </w:div>
    <w:div w:id="930505341">
      <w:bodyDiv w:val="1"/>
      <w:marLeft w:val="0"/>
      <w:marRight w:val="0"/>
      <w:marTop w:val="0"/>
      <w:marBottom w:val="0"/>
      <w:divBdr>
        <w:top w:val="none" w:sz="0" w:space="0" w:color="auto"/>
        <w:left w:val="none" w:sz="0" w:space="0" w:color="auto"/>
        <w:bottom w:val="none" w:sz="0" w:space="0" w:color="auto"/>
        <w:right w:val="none" w:sz="0" w:space="0" w:color="auto"/>
      </w:divBdr>
    </w:div>
    <w:div w:id="930967508">
      <w:bodyDiv w:val="1"/>
      <w:marLeft w:val="0"/>
      <w:marRight w:val="0"/>
      <w:marTop w:val="0"/>
      <w:marBottom w:val="0"/>
      <w:divBdr>
        <w:top w:val="none" w:sz="0" w:space="0" w:color="auto"/>
        <w:left w:val="none" w:sz="0" w:space="0" w:color="auto"/>
        <w:bottom w:val="none" w:sz="0" w:space="0" w:color="auto"/>
        <w:right w:val="none" w:sz="0" w:space="0" w:color="auto"/>
      </w:divBdr>
    </w:div>
    <w:div w:id="931088893">
      <w:bodyDiv w:val="1"/>
      <w:marLeft w:val="0"/>
      <w:marRight w:val="0"/>
      <w:marTop w:val="0"/>
      <w:marBottom w:val="0"/>
      <w:divBdr>
        <w:top w:val="none" w:sz="0" w:space="0" w:color="auto"/>
        <w:left w:val="none" w:sz="0" w:space="0" w:color="auto"/>
        <w:bottom w:val="none" w:sz="0" w:space="0" w:color="auto"/>
        <w:right w:val="none" w:sz="0" w:space="0" w:color="auto"/>
      </w:divBdr>
    </w:div>
    <w:div w:id="931818107">
      <w:bodyDiv w:val="1"/>
      <w:marLeft w:val="0"/>
      <w:marRight w:val="0"/>
      <w:marTop w:val="0"/>
      <w:marBottom w:val="0"/>
      <w:divBdr>
        <w:top w:val="none" w:sz="0" w:space="0" w:color="auto"/>
        <w:left w:val="none" w:sz="0" w:space="0" w:color="auto"/>
        <w:bottom w:val="none" w:sz="0" w:space="0" w:color="auto"/>
        <w:right w:val="none" w:sz="0" w:space="0" w:color="auto"/>
      </w:divBdr>
    </w:div>
    <w:div w:id="931931539">
      <w:bodyDiv w:val="1"/>
      <w:marLeft w:val="0"/>
      <w:marRight w:val="0"/>
      <w:marTop w:val="0"/>
      <w:marBottom w:val="0"/>
      <w:divBdr>
        <w:top w:val="none" w:sz="0" w:space="0" w:color="auto"/>
        <w:left w:val="none" w:sz="0" w:space="0" w:color="auto"/>
        <w:bottom w:val="none" w:sz="0" w:space="0" w:color="auto"/>
        <w:right w:val="none" w:sz="0" w:space="0" w:color="auto"/>
      </w:divBdr>
    </w:div>
    <w:div w:id="933905521">
      <w:bodyDiv w:val="1"/>
      <w:marLeft w:val="0"/>
      <w:marRight w:val="0"/>
      <w:marTop w:val="0"/>
      <w:marBottom w:val="0"/>
      <w:divBdr>
        <w:top w:val="none" w:sz="0" w:space="0" w:color="auto"/>
        <w:left w:val="none" w:sz="0" w:space="0" w:color="auto"/>
        <w:bottom w:val="none" w:sz="0" w:space="0" w:color="auto"/>
        <w:right w:val="none" w:sz="0" w:space="0" w:color="auto"/>
      </w:divBdr>
    </w:div>
    <w:div w:id="934361082">
      <w:bodyDiv w:val="1"/>
      <w:marLeft w:val="0"/>
      <w:marRight w:val="0"/>
      <w:marTop w:val="0"/>
      <w:marBottom w:val="0"/>
      <w:divBdr>
        <w:top w:val="none" w:sz="0" w:space="0" w:color="auto"/>
        <w:left w:val="none" w:sz="0" w:space="0" w:color="auto"/>
        <w:bottom w:val="none" w:sz="0" w:space="0" w:color="auto"/>
        <w:right w:val="none" w:sz="0" w:space="0" w:color="auto"/>
      </w:divBdr>
    </w:div>
    <w:div w:id="934941311">
      <w:bodyDiv w:val="1"/>
      <w:marLeft w:val="0"/>
      <w:marRight w:val="0"/>
      <w:marTop w:val="0"/>
      <w:marBottom w:val="0"/>
      <w:divBdr>
        <w:top w:val="none" w:sz="0" w:space="0" w:color="auto"/>
        <w:left w:val="none" w:sz="0" w:space="0" w:color="auto"/>
        <w:bottom w:val="none" w:sz="0" w:space="0" w:color="auto"/>
        <w:right w:val="none" w:sz="0" w:space="0" w:color="auto"/>
      </w:divBdr>
    </w:div>
    <w:div w:id="936405034">
      <w:bodyDiv w:val="1"/>
      <w:marLeft w:val="0"/>
      <w:marRight w:val="0"/>
      <w:marTop w:val="0"/>
      <w:marBottom w:val="0"/>
      <w:divBdr>
        <w:top w:val="none" w:sz="0" w:space="0" w:color="auto"/>
        <w:left w:val="none" w:sz="0" w:space="0" w:color="auto"/>
        <w:bottom w:val="none" w:sz="0" w:space="0" w:color="auto"/>
        <w:right w:val="none" w:sz="0" w:space="0" w:color="auto"/>
      </w:divBdr>
    </w:div>
    <w:div w:id="937906280">
      <w:bodyDiv w:val="1"/>
      <w:marLeft w:val="0"/>
      <w:marRight w:val="0"/>
      <w:marTop w:val="0"/>
      <w:marBottom w:val="0"/>
      <w:divBdr>
        <w:top w:val="none" w:sz="0" w:space="0" w:color="auto"/>
        <w:left w:val="none" w:sz="0" w:space="0" w:color="auto"/>
        <w:bottom w:val="none" w:sz="0" w:space="0" w:color="auto"/>
        <w:right w:val="none" w:sz="0" w:space="0" w:color="auto"/>
      </w:divBdr>
    </w:div>
    <w:div w:id="938221885">
      <w:bodyDiv w:val="1"/>
      <w:marLeft w:val="0"/>
      <w:marRight w:val="0"/>
      <w:marTop w:val="0"/>
      <w:marBottom w:val="0"/>
      <w:divBdr>
        <w:top w:val="none" w:sz="0" w:space="0" w:color="auto"/>
        <w:left w:val="none" w:sz="0" w:space="0" w:color="auto"/>
        <w:bottom w:val="none" w:sz="0" w:space="0" w:color="auto"/>
        <w:right w:val="none" w:sz="0" w:space="0" w:color="auto"/>
      </w:divBdr>
    </w:div>
    <w:div w:id="938374922">
      <w:bodyDiv w:val="1"/>
      <w:marLeft w:val="0"/>
      <w:marRight w:val="0"/>
      <w:marTop w:val="0"/>
      <w:marBottom w:val="0"/>
      <w:divBdr>
        <w:top w:val="none" w:sz="0" w:space="0" w:color="auto"/>
        <w:left w:val="none" w:sz="0" w:space="0" w:color="auto"/>
        <w:bottom w:val="none" w:sz="0" w:space="0" w:color="auto"/>
        <w:right w:val="none" w:sz="0" w:space="0" w:color="auto"/>
      </w:divBdr>
    </w:div>
    <w:div w:id="939409040">
      <w:bodyDiv w:val="1"/>
      <w:marLeft w:val="0"/>
      <w:marRight w:val="0"/>
      <w:marTop w:val="0"/>
      <w:marBottom w:val="0"/>
      <w:divBdr>
        <w:top w:val="none" w:sz="0" w:space="0" w:color="auto"/>
        <w:left w:val="none" w:sz="0" w:space="0" w:color="auto"/>
        <w:bottom w:val="none" w:sz="0" w:space="0" w:color="auto"/>
        <w:right w:val="none" w:sz="0" w:space="0" w:color="auto"/>
      </w:divBdr>
    </w:div>
    <w:div w:id="940182940">
      <w:bodyDiv w:val="1"/>
      <w:marLeft w:val="0"/>
      <w:marRight w:val="0"/>
      <w:marTop w:val="0"/>
      <w:marBottom w:val="0"/>
      <w:divBdr>
        <w:top w:val="none" w:sz="0" w:space="0" w:color="auto"/>
        <w:left w:val="none" w:sz="0" w:space="0" w:color="auto"/>
        <w:bottom w:val="none" w:sz="0" w:space="0" w:color="auto"/>
        <w:right w:val="none" w:sz="0" w:space="0" w:color="auto"/>
      </w:divBdr>
    </w:div>
    <w:div w:id="942765146">
      <w:bodyDiv w:val="1"/>
      <w:marLeft w:val="0"/>
      <w:marRight w:val="0"/>
      <w:marTop w:val="0"/>
      <w:marBottom w:val="0"/>
      <w:divBdr>
        <w:top w:val="none" w:sz="0" w:space="0" w:color="auto"/>
        <w:left w:val="none" w:sz="0" w:space="0" w:color="auto"/>
        <w:bottom w:val="none" w:sz="0" w:space="0" w:color="auto"/>
        <w:right w:val="none" w:sz="0" w:space="0" w:color="auto"/>
      </w:divBdr>
    </w:div>
    <w:div w:id="945190005">
      <w:bodyDiv w:val="1"/>
      <w:marLeft w:val="0"/>
      <w:marRight w:val="0"/>
      <w:marTop w:val="0"/>
      <w:marBottom w:val="0"/>
      <w:divBdr>
        <w:top w:val="none" w:sz="0" w:space="0" w:color="auto"/>
        <w:left w:val="none" w:sz="0" w:space="0" w:color="auto"/>
        <w:bottom w:val="none" w:sz="0" w:space="0" w:color="auto"/>
        <w:right w:val="none" w:sz="0" w:space="0" w:color="auto"/>
      </w:divBdr>
    </w:div>
    <w:div w:id="946044213">
      <w:bodyDiv w:val="1"/>
      <w:marLeft w:val="0"/>
      <w:marRight w:val="0"/>
      <w:marTop w:val="0"/>
      <w:marBottom w:val="0"/>
      <w:divBdr>
        <w:top w:val="none" w:sz="0" w:space="0" w:color="auto"/>
        <w:left w:val="none" w:sz="0" w:space="0" w:color="auto"/>
        <w:bottom w:val="none" w:sz="0" w:space="0" w:color="auto"/>
        <w:right w:val="none" w:sz="0" w:space="0" w:color="auto"/>
      </w:divBdr>
    </w:div>
    <w:div w:id="946087170">
      <w:bodyDiv w:val="1"/>
      <w:marLeft w:val="0"/>
      <w:marRight w:val="0"/>
      <w:marTop w:val="0"/>
      <w:marBottom w:val="0"/>
      <w:divBdr>
        <w:top w:val="none" w:sz="0" w:space="0" w:color="auto"/>
        <w:left w:val="none" w:sz="0" w:space="0" w:color="auto"/>
        <w:bottom w:val="none" w:sz="0" w:space="0" w:color="auto"/>
        <w:right w:val="none" w:sz="0" w:space="0" w:color="auto"/>
      </w:divBdr>
    </w:div>
    <w:div w:id="948783148">
      <w:bodyDiv w:val="1"/>
      <w:marLeft w:val="0"/>
      <w:marRight w:val="0"/>
      <w:marTop w:val="0"/>
      <w:marBottom w:val="0"/>
      <w:divBdr>
        <w:top w:val="none" w:sz="0" w:space="0" w:color="auto"/>
        <w:left w:val="none" w:sz="0" w:space="0" w:color="auto"/>
        <w:bottom w:val="none" w:sz="0" w:space="0" w:color="auto"/>
        <w:right w:val="none" w:sz="0" w:space="0" w:color="auto"/>
      </w:divBdr>
    </w:div>
    <w:div w:id="950817499">
      <w:bodyDiv w:val="1"/>
      <w:marLeft w:val="0"/>
      <w:marRight w:val="0"/>
      <w:marTop w:val="0"/>
      <w:marBottom w:val="0"/>
      <w:divBdr>
        <w:top w:val="none" w:sz="0" w:space="0" w:color="auto"/>
        <w:left w:val="none" w:sz="0" w:space="0" w:color="auto"/>
        <w:bottom w:val="none" w:sz="0" w:space="0" w:color="auto"/>
        <w:right w:val="none" w:sz="0" w:space="0" w:color="auto"/>
      </w:divBdr>
    </w:div>
    <w:div w:id="950941543">
      <w:bodyDiv w:val="1"/>
      <w:marLeft w:val="0"/>
      <w:marRight w:val="0"/>
      <w:marTop w:val="0"/>
      <w:marBottom w:val="0"/>
      <w:divBdr>
        <w:top w:val="none" w:sz="0" w:space="0" w:color="auto"/>
        <w:left w:val="none" w:sz="0" w:space="0" w:color="auto"/>
        <w:bottom w:val="none" w:sz="0" w:space="0" w:color="auto"/>
        <w:right w:val="none" w:sz="0" w:space="0" w:color="auto"/>
      </w:divBdr>
    </w:div>
    <w:div w:id="951546021">
      <w:bodyDiv w:val="1"/>
      <w:marLeft w:val="0"/>
      <w:marRight w:val="0"/>
      <w:marTop w:val="0"/>
      <w:marBottom w:val="0"/>
      <w:divBdr>
        <w:top w:val="none" w:sz="0" w:space="0" w:color="auto"/>
        <w:left w:val="none" w:sz="0" w:space="0" w:color="auto"/>
        <w:bottom w:val="none" w:sz="0" w:space="0" w:color="auto"/>
        <w:right w:val="none" w:sz="0" w:space="0" w:color="auto"/>
      </w:divBdr>
    </w:div>
    <w:div w:id="954209851">
      <w:bodyDiv w:val="1"/>
      <w:marLeft w:val="0"/>
      <w:marRight w:val="0"/>
      <w:marTop w:val="0"/>
      <w:marBottom w:val="0"/>
      <w:divBdr>
        <w:top w:val="none" w:sz="0" w:space="0" w:color="auto"/>
        <w:left w:val="none" w:sz="0" w:space="0" w:color="auto"/>
        <w:bottom w:val="none" w:sz="0" w:space="0" w:color="auto"/>
        <w:right w:val="none" w:sz="0" w:space="0" w:color="auto"/>
      </w:divBdr>
    </w:div>
    <w:div w:id="954407953">
      <w:bodyDiv w:val="1"/>
      <w:marLeft w:val="0"/>
      <w:marRight w:val="0"/>
      <w:marTop w:val="0"/>
      <w:marBottom w:val="0"/>
      <w:divBdr>
        <w:top w:val="none" w:sz="0" w:space="0" w:color="auto"/>
        <w:left w:val="none" w:sz="0" w:space="0" w:color="auto"/>
        <w:bottom w:val="none" w:sz="0" w:space="0" w:color="auto"/>
        <w:right w:val="none" w:sz="0" w:space="0" w:color="auto"/>
      </w:divBdr>
    </w:div>
    <w:div w:id="958531925">
      <w:bodyDiv w:val="1"/>
      <w:marLeft w:val="0"/>
      <w:marRight w:val="0"/>
      <w:marTop w:val="0"/>
      <w:marBottom w:val="0"/>
      <w:divBdr>
        <w:top w:val="none" w:sz="0" w:space="0" w:color="auto"/>
        <w:left w:val="none" w:sz="0" w:space="0" w:color="auto"/>
        <w:bottom w:val="none" w:sz="0" w:space="0" w:color="auto"/>
        <w:right w:val="none" w:sz="0" w:space="0" w:color="auto"/>
      </w:divBdr>
    </w:div>
    <w:div w:id="961765832">
      <w:bodyDiv w:val="1"/>
      <w:marLeft w:val="0"/>
      <w:marRight w:val="0"/>
      <w:marTop w:val="0"/>
      <w:marBottom w:val="0"/>
      <w:divBdr>
        <w:top w:val="none" w:sz="0" w:space="0" w:color="auto"/>
        <w:left w:val="none" w:sz="0" w:space="0" w:color="auto"/>
        <w:bottom w:val="none" w:sz="0" w:space="0" w:color="auto"/>
        <w:right w:val="none" w:sz="0" w:space="0" w:color="auto"/>
      </w:divBdr>
    </w:div>
    <w:div w:id="964503971">
      <w:bodyDiv w:val="1"/>
      <w:marLeft w:val="0"/>
      <w:marRight w:val="0"/>
      <w:marTop w:val="0"/>
      <w:marBottom w:val="0"/>
      <w:divBdr>
        <w:top w:val="none" w:sz="0" w:space="0" w:color="auto"/>
        <w:left w:val="none" w:sz="0" w:space="0" w:color="auto"/>
        <w:bottom w:val="none" w:sz="0" w:space="0" w:color="auto"/>
        <w:right w:val="none" w:sz="0" w:space="0" w:color="auto"/>
      </w:divBdr>
    </w:div>
    <w:div w:id="965042272">
      <w:bodyDiv w:val="1"/>
      <w:marLeft w:val="0"/>
      <w:marRight w:val="0"/>
      <w:marTop w:val="0"/>
      <w:marBottom w:val="0"/>
      <w:divBdr>
        <w:top w:val="none" w:sz="0" w:space="0" w:color="auto"/>
        <w:left w:val="none" w:sz="0" w:space="0" w:color="auto"/>
        <w:bottom w:val="none" w:sz="0" w:space="0" w:color="auto"/>
        <w:right w:val="none" w:sz="0" w:space="0" w:color="auto"/>
      </w:divBdr>
    </w:div>
    <w:div w:id="966397511">
      <w:bodyDiv w:val="1"/>
      <w:marLeft w:val="0"/>
      <w:marRight w:val="0"/>
      <w:marTop w:val="0"/>
      <w:marBottom w:val="0"/>
      <w:divBdr>
        <w:top w:val="none" w:sz="0" w:space="0" w:color="auto"/>
        <w:left w:val="none" w:sz="0" w:space="0" w:color="auto"/>
        <w:bottom w:val="none" w:sz="0" w:space="0" w:color="auto"/>
        <w:right w:val="none" w:sz="0" w:space="0" w:color="auto"/>
      </w:divBdr>
    </w:div>
    <w:div w:id="966467051">
      <w:bodyDiv w:val="1"/>
      <w:marLeft w:val="0"/>
      <w:marRight w:val="0"/>
      <w:marTop w:val="0"/>
      <w:marBottom w:val="0"/>
      <w:divBdr>
        <w:top w:val="none" w:sz="0" w:space="0" w:color="auto"/>
        <w:left w:val="none" w:sz="0" w:space="0" w:color="auto"/>
        <w:bottom w:val="none" w:sz="0" w:space="0" w:color="auto"/>
        <w:right w:val="none" w:sz="0" w:space="0" w:color="auto"/>
      </w:divBdr>
    </w:div>
    <w:div w:id="966662832">
      <w:bodyDiv w:val="1"/>
      <w:marLeft w:val="0"/>
      <w:marRight w:val="0"/>
      <w:marTop w:val="0"/>
      <w:marBottom w:val="0"/>
      <w:divBdr>
        <w:top w:val="none" w:sz="0" w:space="0" w:color="auto"/>
        <w:left w:val="none" w:sz="0" w:space="0" w:color="auto"/>
        <w:bottom w:val="none" w:sz="0" w:space="0" w:color="auto"/>
        <w:right w:val="none" w:sz="0" w:space="0" w:color="auto"/>
      </w:divBdr>
    </w:div>
    <w:div w:id="968973090">
      <w:bodyDiv w:val="1"/>
      <w:marLeft w:val="0"/>
      <w:marRight w:val="0"/>
      <w:marTop w:val="0"/>
      <w:marBottom w:val="0"/>
      <w:divBdr>
        <w:top w:val="none" w:sz="0" w:space="0" w:color="auto"/>
        <w:left w:val="none" w:sz="0" w:space="0" w:color="auto"/>
        <w:bottom w:val="none" w:sz="0" w:space="0" w:color="auto"/>
        <w:right w:val="none" w:sz="0" w:space="0" w:color="auto"/>
      </w:divBdr>
    </w:div>
    <w:div w:id="969633648">
      <w:bodyDiv w:val="1"/>
      <w:marLeft w:val="0"/>
      <w:marRight w:val="0"/>
      <w:marTop w:val="0"/>
      <w:marBottom w:val="0"/>
      <w:divBdr>
        <w:top w:val="none" w:sz="0" w:space="0" w:color="auto"/>
        <w:left w:val="none" w:sz="0" w:space="0" w:color="auto"/>
        <w:bottom w:val="none" w:sz="0" w:space="0" w:color="auto"/>
        <w:right w:val="none" w:sz="0" w:space="0" w:color="auto"/>
      </w:divBdr>
    </w:div>
    <w:div w:id="970284345">
      <w:bodyDiv w:val="1"/>
      <w:marLeft w:val="0"/>
      <w:marRight w:val="0"/>
      <w:marTop w:val="0"/>
      <w:marBottom w:val="0"/>
      <w:divBdr>
        <w:top w:val="none" w:sz="0" w:space="0" w:color="auto"/>
        <w:left w:val="none" w:sz="0" w:space="0" w:color="auto"/>
        <w:bottom w:val="none" w:sz="0" w:space="0" w:color="auto"/>
        <w:right w:val="none" w:sz="0" w:space="0" w:color="auto"/>
      </w:divBdr>
    </w:div>
    <w:div w:id="976103367">
      <w:bodyDiv w:val="1"/>
      <w:marLeft w:val="0"/>
      <w:marRight w:val="0"/>
      <w:marTop w:val="0"/>
      <w:marBottom w:val="0"/>
      <w:divBdr>
        <w:top w:val="none" w:sz="0" w:space="0" w:color="auto"/>
        <w:left w:val="none" w:sz="0" w:space="0" w:color="auto"/>
        <w:bottom w:val="none" w:sz="0" w:space="0" w:color="auto"/>
        <w:right w:val="none" w:sz="0" w:space="0" w:color="auto"/>
      </w:divBdr>
    </w:div>
    <w:div w:id="978801275">
      <w:bodyDiv w:val="1"/>
      <w:marLeft w:val="0"/>
      <w:marRight w:val="0"/>
      <w:marTop w:val="0"/>
      <w:marBottom w:val="0"/>
      <w:divBdr>
        <w:top w:val="none" w:sz="0" w:space="0" w:color="auto"/>
        <w:left w:val="none" w:sz="0" w:space="0" w:color="auto"/>
        <w:bottom w:val="none" w:sz="0" w:space="0" w:color="auto"/>
        <w:right w:val="none" w:sz="0" w:space="0" w:color="auto"/>
      </w:divBdr>
    </w:div>
    <w:div w:id="979000019">
      <w:bodyDiv w:val="1"/>
      <w:marLeft w:val="0"/>
      <w:marRight w:val="0"/>
      <w:marTop w:val="0"/>
      <w:marBottom w:val="0"/>
      <w:divBdr>
        <w:top w:val="none" w:sz="0" w:space="0" w:color="auto"/>
        <w:left w:val="none" w:sz="0" w:space="0" w:color="auto"/>
        <w:bottom w:val="none" w:sz="0" w:space="0" w:color="auto"/>
        <w:right w:val="none" w:sz="0" w:space="0" w:color="auto"/>
      </w:divBdr>
    </w:div>
    <w:div w:id="980036064">
      <w:bodyDiv w:val="1"/>
      <w:marLeft w:val="0"/>
      <w:marRight w:val="0"/>
      <w:marTop w:val="0"/>
      <w:marBottom w:val="0"/>
      <w:divBdr>
        <w:top w:val="none" w:sz="0" w:space="0" w:color="auto"/>
        <w:left w:val="none" w:sz="0" w:space="0" w:color="auto"/>
        <w:bottom w:val="none" w:sz="0" w:space="0" w:color="auto"/>
        <w:right w:val="none" w:sz="0" w:space="0" w:color="auto"/>
      </w:divBdr>
    </w:div>
    <w:div w:id="980115126">
      <w:bodyDiv w:val="1"/>
      <w:marLeft w:val="0"/>
      <w:marRight w:val="0"/>
      <w:marTop w:val="0"/>
      <w:marBottom w:val="0"/>
      <w:divBdr>
        <w:top w:val="none" w:sz="0" w:space="0" w:color="auto"/>
        <w:left w:val="none" w:sz="0" w:space="0" w:color="auto"/>
        <w:bottom w:val="none" w:sz="0" w:space="0" w:color="auto"/>
        <w:right w:val="none" w:sz="0" w:space="0" w:color="auto"/>
      </w:divBdr>
    </w:div>
    <w:div w:id="981354159">
      <w:bodyDiv w:val="1"/>
      <w:marLeft w:val="0"/>
      <w:marRight w:val="0"/>
      <w:marTop w:val="0"/>
      <w:marBottom w:val="0"/>
      <w:divBdr>
        <w:top w:val="none" w:sz="0" w:space="0" w:color="auto"/>
        <w:left w:val="none" w:sz="0" w:space="0" w:color="auto"/>
        <w:bottom w:val="none" w:sz="0" w:space="0" w:color="auto"/>
        <w:right w:val="none" w:sz="0" w:space="0" w:color="auto"/>
      </w:divBdr>
    </w:div>
    <w:div w:id="981734663">
      <w:bodyDiv w:val="1"/>
      <w:marLeft w:val="0"/>
      <w:marRight w:val="0"/>
      <w:marTop w:val="0"/>
      <w:marBottom w:val="0"/>
      <w:divBdr>
        <w:top w:val="none" w:sz="0" w:space="0" w:color="auto"/>
        <w:left w:val="none" w:sz="0" w:space="0" w:color="auto"/>
        <w:bottom w:val="none" w:sz="0" w:space="0" w:color="auto"/>
        <w:right w:val="none" w:sz="0" w:space="0" w:color="auto"/>
      </w:divBdr>
    </w:div>
    <w:div w:id="983971686">
      <w:bodyDiv w:val="1"/>
      <w:marLeft w:val="0"/>
      <w:marRight w:val="0"/>
      <w:marTop w:val="0"/>
      <w:marBottom w:val="0"/>
      <w:divBdr>
        <w:top w:val="none" w:sz="0" w:space="0" w:color="auto"/>
        <w:left w:val="none" w:sz="0" w:space="0" w:color="auto"/>
        <w:bottom w:val="none" w:sz="0" w:space="0" w:color="auto"/>
        <w:right w:val="none" w:sz="0" w:space="0" w:color="auto"/>
      </w:divBdr>
    </w:div>
    <w:div w:id="987636587">
      <w:bodyDiv w:val="1"/>
      <w:marLeft w:val="0"/>
      <w:marRight w:val="0"/>
      <w:marTop w:val="0"/>
      <w:marBottom w:val="0"/>
      <w:divBdr>
        <w:top w:val="none" w:sz="0" w:space="0" w:color="auto"/>
        <w:left w:val="none" w:sz="0" w:space="0" w:color="auto"/>
        <w:bottom w:val="none" w:sz="0" w:space="0" w:color="auto"/>
        <w:right w:val="none" w:sz="0" w:space="0" w:color="auto"/>
      </w:divBdr>
    </w:div>
    <w:div w:id="990328723">
      <w:bodyDiv w:val="1"/>
      <w:marLeft w:val="0"/>
      <w:marRight w:val="0"/>
      <w:marTop w:val="0"/>
      <w:marBottom w:val="0"/>
      <w:divBdr>
        <w:top w:val="none" w:sz="0" w:space="0" w:color="auto"/>
        <w:left w:val="none" w:sz="0" w:space="0" w:color="auto"/>
        <w:bottom w:val="none" w:sz="0" w:space="0" w:color="auto"/>
        <w:right w:val="none" w:sz="0" w:space="0" w:color="auto"/>
      </w:divBdr>
    </w:div>
    <w:div w:id="992106454">
      <w:bodyDiv w:val="1"/>
      <w:marLeft w:val="0"/>
      <w:marRight w:val="0"/>
      <w:marTop w:val="0"/>
      <w:marBottom w:val="0"/>
      <w:divBdr>
        <w:top w:val="none" w:sz="0" w:space="0" w:color="auto"/>
        <w:left w:val="none" w:sz="0" w:space="0" w:color="auto"/>
        <w:bottom w:val="none" w:sz="0" w:space="0" w:color="auto"/>
        <w:right w:val="none" w:sz="0" w:space="0" w:color="auto"/>
      </w:divBdr>
    </w:div>
    <w:div w:id="993098962">
      <w:bodyDiv w:val="1"/>
      <w:marLeft w:val="0"/>
      <w:marRight w:val="0"/>
      <w:marTop w:val="0"/>
      <w:marBottom w:val="0"/>
      <w:divBdr>
        <w:top w:val="none" w:sz="0" w:space="0" w:color="auto"/>
        <w:left w:val="none" w:sz="0" w:space="0" w:color="auto"/>
        <w:bottom w:val="none" w:sz="0" w:space="0" w:color="auto"/>
        <w:right w:val="none" w:sz="0" w:space="0" w:color="auto"/>
      </w:divBdr>
    </w:div>
    <w:div w:id="993877681">
      <w:bodyDiv w:val="1"/>
      <w:marLeft w:val="0"/>
      <w:marRight w:val="0"/>
      <w:marTop w:val="0"/>
      <w:marBottom w:val="0"/>
      <w:divBdr>
        <w:top w:val="none" w:sz="0" w:space="0" w:color="auto"/>
        <w:left w:val="none" w:sz="0" w:space="0" w:color="auto"/>
        <w:bottom w:val="none" w:sz="0" w:space="0" w:color="auto"/>
        <w:right w:val="none" w:sz="0" w:space="0" w:color="auto"/>
      </w:divBdr>
    </w:div>
    <w:div w:id="994840300">
      <w:bodyDiv w:val="1"/>
      <w:marLeft w:val="0"/>
      <w:marRight w:val="0"/>
      <w:marTop w:val="0"/>
      <w:marBottom w:val="0"/>
      <w:divBdr>
        <w:top w:val="none" w:sz="0" w:space="0" w:color="auto"/>
        <w:left w:val="none" w:sz="0" w:space="0" w:color="auto"/>
        <w:bottom w:val="none" w:sz="0" w:space="0" w:color="auto"/>
        <w:right w:val="none" w:sz="0" w:space="0" w:color="auto"/>
      </w:divBdr>
    </w:div>
    <w:div w:id="995761468">
      <w:bodyDiv w:val="1"/>
      <w:marLeft w:val="0"/>
      <w:marRight w:val="0"/>
      <w:marTop w:val="0"/>
      <w:marBottom w:val="0"/>
      <w:divBdr>
        <w:top w:val="none" w:sz="0" w:space="0" w:color="auto"/>
        <w:left w:val="none" w:sz="0" w:space="0" w:color="auto"/>
        <w:bottom w:val="none" w:sz="0" w:space="0" w:color="auto"/>
        <w:right w:val="none" w:sz="0" w:space="0" w:color="auto"/>
      </w:divBdr>
    </w:div>
    <w:div w:id="996228339">
      <w:bodyDiv w:val="1"/>
      <w:marLeft w:val="0"/>
      <w:marRight w:val="0"/>
      <w:marTop w:val="0"/>
      <w:marBottom w:val="0"/>
      <w:divBdr>
        <w:top w:val="none" w:sz="0" w:space="0" w:color="auto"/>
        <w:left w:val="none" w:sz="0" w:space="0" w:color="auto"/>
        <w:bottom w:val="none" w:sz="0" w:space="0" w:color="auto"/>
        <w:right w:val="none" w:sz="0" w:space="0" w:color="auto"/>
      </w:divBdr>
    </w:div>
    <w:div w:id="997224732">
      <w:bodyDiv w:val="1"/>
      <w:marLeft w:val="0"/>
      <w:marRight w:val="0"/>
      <w:marTop w:val="0"/>
      <w:marBottom w:val="0"/>
      <w:divBdr>
        <w:top w:val="none" w:sz="0" w:space="0" w:color="auto"/>
        <w:left w:val="none" w:sz="0" w:space="0" w:color="auto"/>
        <w:bottom w:val="none" w:sz="0" w:space="0" w:color="auto"/>
        <w:right w:val="none" w:sz="0" w:space="0" w:color="auto"/>
      </w:divBdr>
    </w:div>
    <w:div w:id="1000893137">
      <w:bodyDiv w:val="1"/>
      <w:marLeft w:val="0"/>
      <w:marRight w:val="0"/>
      <w:marTop w:val="0"/>
      <w:marBottom w:val="0"/>
      <w:divBdr>
        <w:top w:val="none" w:sz="0" w:space="0" w:color="auto"/>
        <w:left w:val="none" w:sz="0" w:space="0" w:color="auto"/>
        <w:bottom w:val="none" w:sz="0" w:space="0" w:color="auto"/>
        <w:right w:val="none" w:sz="0" w:space="0" w:color="auto"/>
      </w:divBdr>
    </w:div>
    <w:div w:id="1001465068">
      <w:bodyDiv w:val="1"/>
      <w:marLeft w:val="0"/>
      <w:marRight w:val="0"/>
      <w:marTop w:val="0"/>
      <w:marBottom w:val="0"/>
      <w:divBdr>
        <w:top w:val="none" w:sz="0" w:space="0" w:color="auto"/>
        <w:left w:val="none" w:sz="0" w:space="0" w:color="auto"/>
        <w:bottom w:val="none" w:sz="0" w:space="0" w:color="auto"/>
        <w:right w:val="none" w:sz="0" w:space="0" w:color="auto"/>
      </w:divBdr>
    </w:div>
    <w:div w:id="1001658774">
      <w:bodyDiv w:val="1"/>
      <w:marLeft w:val="0"/>
      <w:marRight w:val="0"/>
      <w:marTop w:val="0"/>
      <w:marBottom w:val="0"/>
      <w:divBdr>
        <w:top w:val="none" w:sz="0" w:space="0" w:color="auto"/>
        <w:left w:val="none" w:sz="0" w:space="0" w:color="auto"/>
        <w:bottom w:val="none" w:sz="0" w:space="0" w:color="auto"/>
        <w:right w:val="none" w:sz="0" w:space="0" w:color="auto"/>
      </w:divBdr>
    </w:div>
    <w:div w:id="1003826511">
      <w:bodyDiv w:val="1"/>
      <w:marLeft w:val="0"/>
      <w:marRight w:val="0"/>
      <w:marTop w:val="0"/>
      <w:marBottom w:val="0"/>
      <w:divBdr>
        <w:top w:val="none" w:sz="0" w:space="0" w:color="auto"/>
        <w:left w:val="none" w:sz="0" w:space="0" w:color="auto"/>
        <w:bottom w:val="none" w:sz="0" w:space="0" w:color="auto"/>
        <w:right w:val="none" w:sz="0" w:space="0" w:color="auto"/>
      </w:divBdr>
    </w:div>
    <w:div w:id="1004631013">
      <w:bodyDiv w:val="1"/>
      <w:marLeft w:val="0"/>
      <w:marRight w:val="0"/>
      <w:marTop w:val="0"/>
      <w:marBottom w:val="0"/>
      <w:divBdr>
        <w:top w:val="none" w:sz="0" w:space="0" w:color="auto"/>
        <w:left w:val="none" w:sz="0" w:space="0" w:color="auto"/>
        <w:bottom w:val="none" w:sz="0" w:space="0" w:color="auto"/>
        <w:right w:val="none" w:sz="0" w:space="0" w:color="auto"/>
      </w:divBdr>
    </w:div>
    <w:div w:id="1004749380">
      <w:bodyDiv w:val="1"/>
      <w:marLeft w:val="0"/>
      <w:marRight w:val="0"/>
      <w:marTop w:val="0"/>
      <w:marBottom w:val="0"/>
      <w:divBdr>
        <w:top w:val="none" w:sz="0" w:space="0" w:color="auto"/>
        <w:left w:val="none" w:sz="0" w:space="0" w:color="auto"/>
        <w:bottom w:val="none" w:sz="0" w:space="0" w:color="auto"/>
        <w:right w:val="none" w:sz="0" w:space="0" w:color="auto"/>
      </w:divBdr>
    </w:div>
    <w:div w:id="1005280093">
      <w:bodyDiv w:val="1"/>
      <w:marLeft w:val="0"/>
      <w:marRight w:val="0"/>
      <w:marTop w:val="0"/>
      <w:marBottom w:val="0"/>
      <w:divBdr>
        <w:top w:val="none" w:sz="0" w:space="0" w:color="auto"/>
        <w:left w:val="none" w:sz="0" w:space="0" w:color="auto"/>
        <w:bottom w:val="none" w:sz="0" w:space="0" w:color="auto"/>
        <w:right w:val="none" w:sz="0" w:space="0" w:color="auto"/>
      </w:divBdr>
    </w:div>
    <w:div w:id="1005784177">
      <w:bodyDiv w:val="1"/>
      <w:marLeft w:val="0"/>
      <w:marRight w:val="0"/>
      <w:marTop w:val="0"/>
      <w:marBottom w:val="0"/>
      <w:divBdr>
        <w:top w:val="none" w:sz="0" w:space="0" w:color="auto"/>
        <w:left w:val="none" w:sz="0" w:space="0" w:color="auto"/>
        <w:bottom w:val="none" w:sz="0" w:space="0" w:color="auto"/>
        <w:right w:val="none" w:sz="0" w:space="0" w:color="auto"/>
      </w:divBdr>
    </w:div>
    <w:div w:id="1008025795">
      <w:bodyDiv w:val="1"/>
      <w:marLeft w:val="0"/>
      <w:marRight w:val="0"/>
      <w:marTop w:val="0"/>
      <w:marBottom w:val="0"/>
      <w:divBdr>
        <w:top w:val="none" w:sz="0" w:space="0" w:color="auto"/>
        <w:left w:val="none" w:sz="0" w:space="0" w:color="auto"/>
        <w:bottom w:val="none" w:sz="0" w:space="0" w:color="auto"/>
        <w:right w:val="none" w:sz="0" w:space="0" w:color="auto"/>
      </w:divBdr>
    </w:div>
    <w:div w:id="1011108026">
      <w:bodyDiv w:val="1"/>
      <w:marLeft w:val="0"/>
      <w:marRight w:val="0"/>
      <w:marTop w:val="0"/>
      <w:marBottom w:val="0"/>
      <w:divBdr>
        <w:top w:val="none" w:sz="0" w:space="0" w:color="auto"/>
        <w:left w:val="none" w:sz="0" w:space="0" w:color="auto"/>
        <w:bottom w:val="none" w:sz="0" w:space="0" w:color="auto"/>
        <w:right w:val="none" w:sz="0" w:space="0" w:color="auto"/>
      </w:divBdr>
    </w:div>
    <w:div w:id="1013339246">
      <w:bodyDiv w:val="1"/>
      <w:marLeft w:val="0"/>
      <w:marRight w:val="0"/>
      <w:marTop w:val="0"/>
      <w:marBottom w:val="0"/>
      <w:divBdr>
        <w:top w:val="none" w:sz="0" w:space="0" w:color="auto"/>
        <w:left w:val="none" w:sz="0" w:space="0" w:color="auto"/>
        <w:bottom w:val="none" w:sz="0" w:space="0" w:color="auto"/>
        <w:right w:val="none" w:sz="0" w:space="0" w:color="auto"/>
      </w:divBdr>
    </w:div>
    <w:div w:id="1015427628">
      <w:bodyDiv w:val="1"/>
      <w:marLeft w:val="0"/>
      <w:marRight w:val="0"/>
      <w:marTop w:val="0"/>
      <w:marBottom w:val="0"/>
      <w:divBdr>
        <w:top w:val="none" w:sz="0" w:space="0" w:color="auto"/>
        <w:left w:val="none" w:sz="0" w:space="0" w:color="auto"/>
        <w:bottom w:val="none" w:sz="0" w:space="0" w:color="auto"/>
        <w:right w:val="none" w:sz="0" w:space="0" w:color="auto"/>
      </w:divBdr>
    </w:div>
    <w:div w:id="1016464679">
      <w:bodyDiv w:val="1"/>
      <w:marLeft w:val="0"/>
      <w:marRight w:val="0"/>
      <w:marTop w:val="0"/>
      <w:marBottom w:val="0"/>
      <w:divBdr>
        <w:top w:val="none" w:sz="0" w:space="0" w:color="auto"/>
        <w:left w:val="none" w:sz="0" w:space="0" w:color="auto"/>
        <w:bottom w:val="none" w:sz="0" w:space="0" w:color="auto"/>
        <w:right w:val="none" w:sz="0" w:space="0" w:color="auto"/>
      </w:divBdr>
    </w:div>
    <w:div w:id="1018890086">
      <w:bodyDiv w:val="1"/>
      <w:marLeft w:val="0"/>
      <w:marRight w:val="0"/>
      <w:marTop w:val="0"/>
      <w:marBottom w:val="0"/>
      <w:divBdr>
        <w:top w:val="none" w:sz="0" w:space="0" w:color="auto"/>
        <w:left w:val="none" w:sz="0" w:space="0" w:color="auto"/>
        <w:bottom w:val="none" w:sz="0" w:space="0" w:color="auto"/>
        <w:right w:val="none" w:sz="0" w:space="0" w:color="auto"/>
      </w:divBdr>
    </w:div>
    <w:div w:id="1023088912">
      <w:bodyDiv w:val="1"/>
      <w:marLeft w:val="0"/>
      <w:marRight w:val="0"/>
      <w:marTop w:val="0"/>
      <w:marBottom w:val="0"/>
      <w:divBdr>
        <w:top w:val="none" w:sz="0" w:space="0" w:color="auto"/>
        <w:left w:val="none" w:sz="0" w:space="0" w:color="auto"/>
        <w:bottom w:val="none" w:sz="0" w:space="0" w:color="auto"/>
        <w:right w:val="none" w:sz="0" w:space="0" w:color="auto"/>
      </w:divBdr>
    </w:div>
    <w:div w:id="1025014872">
      <w:bodyDiv w:val="1"/>
      <w:marLeft w:val="0"/>
      <w:marRight w:val="0"/>
      <w:marTop w:val="0"/>
      <w:marBottom w:val="0"/>
      <w:divBdr>
        <w:top w:val="none" w:sz="0" w:space="0" w:color="auto"/>
        <w:left w:val="none" w:sz="0" w:space="0" w:color="auto"/>
        <w:bottom w:val="none" w:sz="0" w:space="0" w:color="auto"/>
        <w:right w:val="none" w:sz="0" w:space="0" w:color="auto"/>
      </w:divBdr>
    </w:div>
    <w:div w:id="1026980361">
      <w:bodyDiv w:val="1"/>
      <w:marLeft w:val="0"/>
      <w:marRight w:val="0"/>
      <w:marTop w:val="0"/>
      <w:marBottom w:val="0"/>
      <w:divBdr>
        <w:top w:val="none" w:sz="0" w:space="0" w:color="auto"/>
        <w:left w:val="none" w:sz="0" w:space="0" w:color="auto"/>
        <w:bottom w:val="none" w:sz="0" w:space="0" w:color="auto"/>
        <w:right w:val="none" w:sz="0" w:space="0" w:color="auto"/>
      </w:divBdr>
    </w:div>
    <w:div w:id="1027022423">
      <w:bodyDiv w:val="1"/>
      <w:marLeft w:val="0"/>
      <w:marRight w:val="0"/>
      <w:marTop w:val="0"/>
      <w:marBottom w:val="0"/>
      <w:divBdr>
        <w:top w:val="none" w:sz="0" w:space="0" w:color="auto"/>
        <w:left w:val="none" w:sz="0" w:space="0" w:color="auto"/>
        <w:bottom w:val="none" w:sz="0" w:space="0" w:color="auto"/>
        <w:right w:val="none" w:sz="0" w:space="0" w:color="auto"/>
      </w:divBdr>
    </w:div>
    <w:div w:id="1028874875">
      <w:bodyDiv w:val="1"/>
      <w:marLeft w:val="0"/>
      <w:marRight w:val="0"/>
      <w:marTop w:val="0"/>
      <w:marBottom w:val="0"/>
      <w:divBdr>
        <w:top w:val="none" w:sz="0" w:space="0" w:color="auto"/>
        <w:left w:val="none" w:sz="0" w:space="0" w:color="auto"/>
        <w:bottom w:val="none" w:sz="0" w:space="0" w:color="auto"/>
        <w:right w:val="none" w:sz="0" w:space="0" w:color="auto"/>
      </w:divBdr>
    </w:div>
    <w:div w:id="1030841412">
      <w:bodyDiv w:val="1"/>
      <w:marLeft w:val="0"/>
      <w:marRight w:val="0"/>
      <w:marTop w:val="0"/>
      <w:marBottom w:val="0"/>
      <w:divBdr>
        <w:top w:val="none" w:sz="0" w:space="0" w:color="auto"/>
        <w:left w:val="none" w:sz="0" w:space="0" w:color="auto"/>
        <w:bottom w:val="none" w:sz="0" w:space="0" w:color="auto"/>
        <w:right w:val="none" w:sz="0" w:space="0" w:color="auto"/>
      </w:divBdr>
    </w:div>
    <w:div w:id="1031303655">
      <w:bodyDiv w:val="1"/>
      <w:marLeft w:val="0"/>
      <w:marRight w:val="0"/>
      <w:marTop w:val="0"/>
      <w:marBottom w:val="0"/>
      <w:divBdr>
        <w:top w:val="none" w:sz="0" w:space="0" w:color="auto"/>
        <w:left w:val="none" w:sz="0" w:space="0" w:color="auto"/>
        <w:bottom w:val="none" w:sz="0" w:space="0" w:color="auto"/>
        <w:right w:val="none" w:sz="0" w:space="0" w:color="auto"/>
      </w:divBdr>
    </w:div>
    <w:div w:id="1036009466">
      <w:bodyDiv w:val="1"/>
      <w:marLeft w:val="0"/>
      <w:marRight w:val="0"/>
      <w:marTop w:val="0"/>
      <w:marBottom w:val="0"/>
      <w:divBdr>
        <w:top w:val="none" w:sz="0" w:space="0" w:color="auto"/>
        <w:left w:val="none" w:sz="0" w:space="0" w:color="auto"/>
        <w:bottom w:val="none" w:sz="0" w:space="0" w:color="auto"/>
        <w:right w:val="none" w:sz="0" w:space="0" w:color="auto"/>
      </w:divBdr>
    </w:div>
    <w:div w:id="1036781840">
      <w:bodyDiv w:val="1"/>
      <w:marLeft w:val="0"/>
      <w:marRight w:val="0"/>
      <w:marTop w:val="0"/>
      <w:marBottom w:val="0"/>
      <w:divBdr>
        <w:top w:val="none" w:sz="0" w:space="0" w:color="auto"/>
        <w:left w:val="none" w:sz="0" w:space="0" w:color="auto"/>
        <w:bottom w:val="none" w:sz="0" w:space="0" w:color="auto"/>
        <w:right w:val="none" w:sz="0" w:space="0" w:color="auto"/>
      </w:divBdr>
    </w:div>
    <w:div w:id="1037699227">
      <w:bodyDiv w:val="1"/>
      <w:marLeft w:val="0"/>
      <w:marRight w:val="0"/>
      <w:marTop w:val="0"/>
      <w:marBottom w:val="0"/>
      <w:divBdr>
        <w:top w:val="none" w:sz="0" w:space="0" w:color="auto"/>
        <w:left w:val="none" w:sz="0" w:space="0" w:color="auto"/>
        <w:bottom w:val="none" w:sz="0" w:space="0" w:color="auto"/>
        <w:right w:val="none" w:sz="0" w:space="0" w:color="auto"/>
      </w:divBdr>
    </w:div>
    <w:div w:id="1038164501">
      <w:bodyDiv w:val="1"/>
      <w:marLeft w:val="0"/>
      <w:marRight w:val="0"/>
      <w:marTop w:val="0"/>
      <w:marBottom w:val="0"/>
      <w:divBdr>
        <w:top w:val="none" w:sz="0" w:space="0" w:color="auto"/>
        <w:left w:val="none" w:sz="0" w:space="0" w:color="auto"/>
        <w:bottom w:val="none" w:sz="0" w:space="0" w:color="auto"/>
        <w:right w:val="none" w:sz="0" w:space="0" w:color="auto"/>
      </w:divBdr>
    </w:div>
    <w:div w:id="1038774389">
      <w:bodyDiv w:val="1"/>
      <w:marLeft w:val="0"/>
      <w:marRight w:val="0"/>
      <w:marTop w:val="0"/>
      <w:marBottom w:val="0"/>
      <w:divBdr>
        <w:top w:val="none" w:sz="0" w:space="0" w:color="auto"/>
        <w:left w:val="none" w:sz="0" w:space="0" w:color="auto"/>
        <w:bottom w:val="none" w:sz="0" w:space="0" w:color="auto"/>
        <w:right w:val="none" w:sz="0" w:space="0" w:color="auto"/>
      </w:divBdr>
    </w:div>
    <w:div w:id="1039354687">
      <w:bodyDiv w:val="1"/>
      <w:marLeft w:val="0"/>
      <w:marRight w:val="0"/>
      <w:marTop w:val="0"/>
      <w:marBottom w:val="0"/>
      <w:divBdr>
        <w:top w:val="none" w:sz="0" w:space="0" w:color="auto"/>
        <w:left w:val="none" w:sz="0" w:space="0" w:color="auto"/>
        <w:bottom w:val="none" w:sz="0" w:space="0" w:color="auto"/>
        <w:right w:val="none" w:sz="0" w:space="0" w:color="auto"/>
      </w:divBdr>
    </w:div>
    <w:div w:id="1040277457">
      <w:bodyDiv w:val="1"/>
      <w:marLeft w:val="0"/>
      <w:marRight w:val="0"/>
      <w:marTop w:val="0"/>
      <w:marBottom w:val="0"/>
      <w:divBdr>
        <w:top w:val="none" w:sz="0" w:space="0" w:color="auto"/>
        <w:left w:val="none" w:sz="0" w:space="0" w:color="auto"/>
        <w:bottom w:val="none" w:sz="0" w:space="0" w:color="auto"/>
        <w:right w:val="none" w:sz="0" w:space="0" w:color="auto"/>
      </w:divBdr>
    </w:div>
    <w:div w:id="1040979604">
      <w:bodyDiv w:val="1"/>
      <w:marLeft w:val="0"/>
      <w:marRight w:val="0"/>
      <w:marTop w:val="0"/>
      <w:marBottom w:val="0"/>
      <w:divBdr>
        <w:top w:val="none" w:sz="0" w:space="0" w:color="auto"/>
        <w:left w:val="none" w:sz="0" w:space="0" w:color="auto"/>
        <w:bottom w:val="none" w:sz="0" w:space="0" w:color="auto"/>
        <w:right w:val="none" w:sz="0" w:space="0" w:color="auto"/>
      </w:divBdr>
    </w:div>
    <w:div w:id="1042096323">
      <w:bodyDiv w:val="1"/>
      <w:marLeft w:val="0"/>
      <w:marRight w:val="0"/>
      <w:marTop w:val="0"/>
      <w:marBottom w:val="0"/>
      <w:divBdr>
        <w:top w:val="none" w:sz="0" w:space="0" w:color="auto"/>
        <w:left w:val="none" w:sz="0" w:space="0" w:color="auto"/>
        <w:bottom w:val="none" w:sz="0" w:space="0" w:color="auto"/>
        <w:right w:val="none" w:sz="0" w:space="0" w:color="auto"/>
      </w:divBdr>
    </w:div>
    <w:div w:id="1042553802">
      <w:bodyDiv w:val="1"/>
      <w:marLeft w:val="0"/>
      <w:marRight w:val="0"/>
      <w:marTop w:val="0"/>
      <w:marBottom w:val="0"/>
      <w:divBdr>
        <w:top w:val="none" w:sz="0" w:space="0" w:color="auto"/>
        <w:left w:val="none" w:sz="0" w:space="0" w:color="auto"/>
        <w:bottom w:val="none" w:sz="0" w:space="0" w:color="auto"/>
        <w:right w:val="none" w:sz="0" w:space="0" w:color="auto"/>
      </w:divBdr>
    </w:div>
    <w:div w:id="1044018955">
      <w:bodyDiv w:val="1"/>
      <w:marLeft w:val="0"/>
      <w:marRight w:val="0"/>
      <w:marTop w:val="0"/>
      <w:marBottom w:val="0"/>
      <w:divBdr>
        <w:top w:val="none" w:sz="0" w:space="0" w:color="auto"/>
        <w:left w:val="none" w:sz="0" w:space="0" w:color="auto"/>
        <w:bottom w:val="none" w:sz="0" w:space="0" w:color="auto"/>
        <w:right w:val="none" w:sz="0" w:space="0" w:color="auto"/>
      </w:divBdr>
    </w:div>
    <w:div w:id="1044331204">
      <w:bodyDiv w:val="1"/>
      <w:marLeft w:val="0"/>
      <w:marRight w:val="0"/>
      <w:marTop w:val="0"/>
      <w:marBottom w:val="0"/>
      <w:divBdr>
        <w:top w:val="none" w:sz="0" w:space="0" w:color="auto"/>
        <w:left w:val="none" w:sz="0" w:space="0" w:color="auto"/>
        <w:bottom w:val="none" w:sz="0" w:space="0" w:color="auto"/>
        <w:right w:val="none" w:sz="0" w:space="0" w:color="auto"/>
      </w:divBdr>
    </w:div>
    <w:div w:id="1046024877">
      <w:bodyDiv w:val="1"/>
      <w:marLeft w:val="0"/>
      <w:marRight w:val="0"/>
      <w:marTop w:val="0"/>
      <w:marBottom w:val="0"/>
      <w:divBdr>
        <w:top w:val="none" w:sz="0" w:space="0" w:color="auto"/>
        <w:left w:val="none" w:sz="0" w:space="0" w:color="auto"/>
        <w:bottom w:val="none" w:sz="0" w:space="0" w:color="auto"/>
        <w:right w:val="none" w:sz="0" w:space="0" w:color="auto"/>
      </w:divBdr>
    </w:div>
    <w:div w:id="1048607689">
      <w:bodyDiv w:val="1"/>
      <w:marLeft w:val="0"/>
      <w:marRight w:val="0"/>
      <w:marTop w:val="0"/>
      <w:marBottom w:val="0"/>
      <w:divBdr>
        <w:top w:val="none" w:sz="0" w:space="0" w:color="auto"/>
        <w:left w:val="none" w:sz="0" w:space="0" w:color="auto"/>
        <w:bottom w:val="none" w:sz="0" w:space="0" w:color="auto"/>
        <w:right w:val="none" w:sz="0" w:space="0" w:color="auto"/>
      </w:divBdr>
    </w:div>
    <w:div w:id="1048803396">
      <w:bodyDiv w:val="1"/>
      <w:marLeft w:val="0"/>
      <w:marRight w:val="0"/>
      <w:marTop w:val="0"/>
      <w:marBottom w:val="0"/>
      <w:divBdr>
        <w:top w:val="none" w:sz="0" w:space="0" w:color="auto"/>
        <w:left w:val="none" w:sz="0" w:space="0" w:color="auto"/>
        <w:bottom w:val="none" w:sz="0" w:space="0" w:color="auto"/>
        <w:right w:val="none" w:sz="0" w:space="0" w:color="auto"/>
      </w:divBdr>
    </w:div>
    <w:div w:id="1050345997">
      <w:bodyDiv w:val="1"/>
      <w:marLeft w:val="0"/>
      <w:marRight w:val="0"/>
      <w:marTop w:val="0"/>
      <w:marBottom w:val="0"/>
      <w:divBdr>
        <w:top w:val="none" w:sz="0" w:space="0" w:color="auto"/>
        <w:left w:val="none" w:sz="0" w:space="0" w:color="auto"/>
        <w:bottom w:val="none" w:sz="0" w:space="0" w:color="auto"/>
        <w:right w:val="none" w:sz="0" w:space="0" w:color="auto"/>
      </w:divBdr>
    </w:div>
    <w:div w:id="1051424249">
      <w:bodyDiv w:val="1"/>
      <w:marLeft w:val="0"/>
      <w:marRight w:val="0"/>
      <w:marTop w:val="0"/>
      <w:marBottom w:val="0"/>
      <w:divBdr>
        <w:top w:val="none" w:sz="0" w:space="0" w:color="auto"/>
        <w:left w:val="none" w:sz="0" w:space="0" w:color="auto"/>
        <w:bottom w:val="none" w:sz="0" w:space="0" w:color="auto"/>
        <w:right w:val="none" w:sz="0" w:space="0" w:color="auto"/>
      </w:divBdr>
    </w:div>
    <w:div w:id="1051806170">
      <w:bodyDiv w:val="1"/>
      <w:marLeft w:val="0"/>
      <w:marRight w:val="0"/>
      <w:marTop w:val="0"/>
      <w:marBottom w:val="0"/>
      <w:divBdr>
        <w:top w:val="none" w:sz="0" w:space="0" w:color="auto"/>
        <w:left w:val="none" w:sz="0" w:space="0" w:color="auto"/>
        <w:bottom w:val="none" w:sz="0" w:space="0" w:color="auto"/>
        <w:right w:val="none" w:sz="0" w:space="0" w:color="auto"/>
      </w:divBdr>
    </w:div>
    <w:div w:id="1052536235">
      <w:bodyDiv w:val="1"/>
      <w:marLeft w:val="0"/>
      <w:marRight w:val="0"/>
      <w:marTop w:val="0"/>
      <w:marBottom w:val="0"/>
      <w:divBdr>
        <w:top w:val="none" w:sz="0" w:space="0" w:color="auto"/>
        <w:left w:val="none" w:sz="0" w:space="0" w:color="auto"/>
        <w:bottom w:val="none" w:sz="0" w:space="0" w:color="auto"/>
        <w:right w:val="none" w:sz="0" w:space="0" w:color="auto"/>
      </w:divBdr>
    </w:div>
    <w:div w:id="1052659242">
      <w:bodyDiv w:val="1"/>
      <w:marLeft w:val="0"/>
      <w:marRight w:val="0"/>
      <w:marTop w:val="0"/>
      <w:marBottom w:val="0"/>
      <w:divBdr>
        <w:top w:val="none" w:sz="0" w:space="0" w:color="auto"/>
        <w:left w:val="none" w:sz="0" w:space="0" w:color="auto"/>
        <w:bottom w:val="none" w:sz="0" w:space="0" w:color="auto"/>
        <w:right w:val="none" w:sz="0" w:space="0" w:color="auto"/>
      </w:divBdr>
    </w:div>
    <w:div w:id="1053581902">
      <w:bodyDiv w:val="1"/>
      <w:marLeft w:val="0"/>
      <w:marRight w:val="0"/>
      <w:marTop w:val="0"/>
      <w:marBottom w:val="0"/>
      <w:divBdr>
        <w:top w:val="none" w:sz="0" w:space="0" w:color="auto"/>
        <w:left w:val="none" w:sz="0" w:space="0" w:color="auto"/>
        <w:bottom w:val="none" w:sz="0" w:space="0" w:color="auto"/>
        <w:right w:val="none" w:sz="0" w:space="0" w:color="auto"/>
      </w:divBdr>
    </w:div>
    <w:div w:id="1054963090">
      <w:bodyDiv w:val="1"/>
      <w:marLeft w:val="0"/>
      <w:marRight w:val="0"/>
      <w:marTop w:val="0"/>
      <w:marBottom w:val="0"/>
      <w:divBdr>
        <w:top w:val="none" w:sz="0" w:space="0" w:color="auto"/>
        <w:left w:val="none" w:sz="0" w:space="0" w:color="auto"/>
        <w:bottom w:val="none" w:sz="0" w:space="0" w:color="auto"/>
        <w:right w:val="none" w:sz="0" w:space="0" w:color="auto"/>
      </w:divBdr>
    </w:div>
    <w:div w:id="1055814314">
      <w:bodyDiv w:val="1"/>
      <w:marLeft w:val="0"/>
      <w:marRight w:val="0"/>
      <w:marTop w:val="0"/>
      <w:marBottom w:val="0"/>
      <w:divBdr>
        <w:top w:val="none" w:sz="0" w:space="0" w:color="auto"/>
        <w:left w:val="none" w:sz="0" w:space="0" w:color="auto"/>
        <w:bottom w:val="none" w:sz="0" w:space="0" w:color="auto"/>
        <w:right w:val="none" w:sz="0" w:space="0" w:color="auto"/>
      </w:divBdr>
    </w:div>
    <w:div w:id="1058240936">
      <w:bodyDiv w:val="1"/>
      <w:marLeft w:val="0"/>
      <w:marRight w:val="0"/>
      <w:marTop w:val="0"/>
      <w:marBottom w:val="0"/>
      <w:divBdr>
        <w:top w:val="none" w:sz="0" w:space="0" w:color="auto"/>
        <w:left w:val="none" w:sz="0" w:space="0" w:color="auto"/>
        <w:bottom w:val="none" w:sz="0" w:space="0" w:color="auto"/>
        <w:right w:val="none" w:sz="0" w:space="0" w:color="auto"/>
      </w:divBdr>
    </w:div>
    <w:div w:id="1063874198">
      <w:bodyDiv w:val="1"/>
      <w:marLeft w:val="0"/>
      <w:marRight w:val="0"/>
      <w:marTop w:val="0"/>
      <w:marBottom w:val="0"/>
      <w:divBdr>
        <w:top w:val="none" w:sz="0" w:space="0" w:color="auto"/>
        <w:left w:val="none" w:sz="0" w:space="0" w:color="auto"/>
        <w:bottom w:val="none" w:sz="0" w:space="0" w:color="auto"/>
        <w:right w:val="none" w:sz="0" w:space="0" w:color="auto"/>
      </w:divBdr>
    </w:div>
    <w:div w:id="1064795501">
      <w:bodyDiv w:val="1"/>
      <w:marLeft w:val="0"/>
      <w:marRight w:val="0"/>
      <w:marTop w:val="0"/>
      <w:marBottom w:val="0"/>
      <w:divBdr>
        <w:top w:val="none" w:sz="0" w:space="0" w:color="auto"/>
        <w:left w:val="none" w:sz="0" w:space="0" w:color="auto"/>
        <w:bottom w:val="none" w:sz="0" w:space="0" w:color="auto"/>
        <w:right w:val="none" w:sz="0" w:space="0" w:color="auto"/>
      </w:divBdr>
    </w:div>
    <w:div w:id="1068267241">
      <w:bodyDiv w:val="1"/>
      <w:marLeft w:val="0"/>
      <w:marRight w:val="0"/>
      <w:marTop w:val="0"/>
      <w:marBottom w:val="0"/>
      <w:divBdr>
        <w:top w:val="none" w:sz="0" w:space="0" w:color="auto"/>
        <w:left w:val="none" w:sz="0" w:space="0" w:color="auto"/>
        <w:bottom w:val="none" w:sz="0" w:space="0" w:color="auto"/>
        <w:right w:val="none" w:sz="0" w:space="0" w:color="auto"/>
      </w:divBdr>
    </w:div>
    <w:div w:id="1068384793">
      <w:bodyDiv w:val="1"/>
      <w:marLeft w:val="0"/>
      <w:marRight w:val="0"/>
      <w:marTop w:val="0"/>
      <w:marBottom w:val="0"/>
      <w:divBdr>
        <w:top w:val="none" w:sz="0" w:space="0" w:color="auto"/>
        <w:left w:val="none" w:sz="0" w:space="0" w:color="auto"/>
        <w:bottom w:val="none" w:sz="0" w:space="0" w:color="auto"/>
        <w:right w:val="none" w:sz="0" w:space="0" w:color="auto"/>
      </w:divBdr>
    </w:div>
    <w:div w:id="1069301902">
      <w:bodyDiv w:val="1"/>
      <w:marLeft w:val="0"/>
      <w:marRight w:val="0"/>
      <w:marTop w:val="0"/>
      <w:marBottom w:val="0"/>
      <w:divBdr>
        <w:top w:val="none" w:sz="0" w:space="0" w:color="auto"/>
        <w:left w:val="none" w:sz="0" w:space="0" w:color="auto"/>
        <w:bottom w:val="none" w:sz="0" w:space="0" w:color="auto"/>
        <w:right w:val="none" w:sz="0" w:space="0" w:color="auto"/>
      </w:divBdr>
    </w:div>
    <w:div w:id="1070226132">
      <w:bodyDiv w:val="1"/>
      <w:marLeft w:val="0"/>
      <w:marRight w:val="0"/>
      <w:marTop w:val="0"/>
      <w:marBottom w:val="0"/>
      <w:divBdr>
        <w:top w:val="none" w:sz="0" w:space="0" w:color="auto"/>
        <w:left w:val="none" w:sz="0" w:space="0" w:color="auto"/>
        <w:bottom w:val="none" w:sz="0" w:space="0" w:color="auto"/>
        <w:right w:val="none" w:sz="0" w:space="0" w:color="auto"/>
      </w:divBdr>
    </w:div>
    <w:div w:id="1075201210">
      <w:bodyDiv w:val="1"/>
      <w:marLeft w:val="0"/>
      <w:marRight w:val="0"/>
      <w:marTop w:val="0"/>
      <w:marBottom w:val="0"/>
      <w:divBdr>
        <w:top w:val="none" w:sz="0" w:space="0" w:color="auto"/>
        <w:left w:val="none" w:sz="0" w:space="0" w:color="auto"/>
        <w:bottom w:val="none" w:sz="0" w:space="0" w:color="auto"/>
        <w:right w:val="none" w:sz="0" w:space="0" w:color="auto"/>
      </w:divBdr>
    </w:div>
    <w:div w:id="1075712204">
      <w:bodyDiv w:val="1"/>
      <w:marLeft w:val="0"/>
      <w:marRight w:val="0"/>
      <w:marTop w:val="0"/>
      <w:marBottom w:val="0"/>
      <w:divBdr>
        <w:top w:val="none" w:sz="0" w:space="0" w:color="auto"/>
        <w:left w:val="none" w:sz="0" w:space="0" w:color="auto"/>
        <w:bottom w:val="none" w:sz="0" w:space="0" w:color="auto"/>
        <w:right w:val="none" w:sz="0" w:space="0" w:color="auto"/>
      </w:divBdr>
    </w:div>
    <w:div w:id="1077553986">
      <w:bodyDiv w:val="1"/>
      <w:marLeft w:val="0"/>
      <w:marRight w:val="0"/>
      <w:marTop w:val="0"/>
      <w:marBottom w:val="0"/>
      <w:divBdr>
        <w:top w:val="none" w:sz="0" w:space="0" w:color="auto"/>
        <w:left w:val="none" w:sz="0" w:space="0" w:color="auto"/>
        <w:bottom w:val="none" w:sz="0" w:space="0" w:color="auto"/>
        <w:right w:val="none" w:sz="0" w:space="0" w:color="auto"/>
      </w:divBdr>
    </w:div>
    <w:div w:id="1079593709">
      <w:bodyDiv w:val="1"/>
      <w:marLeft w:val="0"/>
      <w:marRight w:val="0"/>
      <w:marTop w:val="0"/>
      <w:marBottom w:val="0"/>
      <w:divBdr>
        <w:top w:val="none" w:sz="0" w:space="0" w:color="auto"/>
        <w:left w:val="none" w:sz="0" w:space="0" w:color="auto"/>
        <w:bottom w:val="none" w:sz="0" w:space="0" w:color="auto"/>
        <w:right w:val="none" w:sz="0" w:space="0" w:color="auto"/>
      </w:divBdr>
    </w:div>
    <w:div w:id="1080371409">
      <w:bodyDiv w:val="1"/>
      <w:marLeft w:val="0"/>
      <w:marRight w:val="0"/>
      <w:marTop w:val="0"/>
      <w:marBottom w:val="0"/>
      <w:divBdr>
        <w:top w:val="none" w:sz="0" w:space="0" w:color="auto"/>
        <w:left w:val="none" w:sz="0" w:space="0" w:color="auto"/>
        <w:bottom w:val="none" w:sz="0" w:space="0" w:color="auto"/>
        <w:right w:val="none" w:sz="0" w:space="0" w:color="auto"/>
      </w:divBdr>
    </w:div>
    <w:div w:id="1080373406">
      <w:bodyDiv w:val="1"/>
      <w:marLeft w:val="0"/>
      <w:marRight w:val="0"/>
      <w:marTop w:val="0"/>
      <w:marBottom w:val="0"/>
      <w:divBdr>
        <w:top w:val="none" w:sz="0" w:space="0" w:color="auto"/>
        <w:left w:val="none" w:sz="0" w:space="0" w:color="auto"/>
        <w:bottom w:val="none" w:sz="0" w:space="0" w:color="auto"/>
        <w:right w:val="none" w:sz="0" w:space="0" w:color="auto"/>
      </w:divBdr>
    </w:div>
    <w:div w:id="1084255778">
      <w:bodyDiv w:val="1"/>
      <w:marLeft w:val="0"/>
      <w:marRight w:val="0"/>
      <w:marTop w:val="0"/>
      <w:marBottom w:val="0"/>
      <w:divBdr>
        <w:top w:val="none" w:sz="0" w:space="0" w:color="auto"/>
        <w:left w:val="none" w:sz="0" w:space="0" w:color="auto"/>
        <w:bottom w:val="none" w:sz="0" w:space="0" w:color="auto"/>
        <w:right w:val="none" w:sz="0" w:space="0" w:color="auto"/>
      </w:divBdr>
    </w:div>
    <w:div w:id="1084453314">
      <w:bodyDiv w:val="1"/>
      <w:marLeft w:val="0"/>
      <w:marRight w:val="0"/>
      <w:marTop w:val="0"/>
      <w:marBottom w:val="0"/>
      <w:divBdr>
        <w:top w:val="none" w:sz="0" w:space="0" w:color="auto"/>
        <w:left w:val="none" w:sz="0" w:space="0" w:color="auto"/>
        <w:bottom w:val="none" w:sz="0" w:space="0" w:color="auto"/>
        <w:right w:val="none" w:sz="0" w:space="0" w:color="auto"/>
      </w:divBdr>
    </w:div>
    <w:div w:id="1087573554">
      <w:bodyDiv w:val="1"/>
      <w:marLeft w:val="0"/>
      <w:marRight w:val="0"/>
      <w:marTop w:val="0"/>
      <w:marBottom w:val="0"/>
      <w:divBdr>
        <w:top w:val="none" w:sz="0" w:space="0" w:color="auto"/>
        <w:left w:val="none" w:sz="0" w:space="0" w:color="auto"/>
        <w:bottom w:val="none" w:sz="0" w:space="0" w:color="auto"/>
        <w:right w:val="none" w:sz="0" w:space="0" w:color="auto"/>
      </w:divBdr>
    </w:div>
    <w:div w:id="1088307473">
      <w:bodyDiv w:val="1"/>
      <w:marLeft w:val="0"/>
      <w:marRight w:val="0"/>
      <w:marTop w:val="0"/>
      <w:marBottom w:val="0"/>
      <w:divBdr>
        <w:top w:val="none" w:sz="0" w:space="0" w:color="auto"/>
        <w:left w:val="none" w:sz="0" w:space="0" w:color="auto"/>
        <w:bottom w:val="none" w:sz="0" w:space="0" w:color="auto"/>
        <w:right w:val="none" w:sz="0" w:space="0" w:color="auto"/>
      </w:divBdr>
    </w:div>
    <w:div w:id="1089161375">
      <w:bodyDiv w:val="1"/>
      <w:marLeft w:val="0"/>
      <w:marRight w:val="0"/>
      <w:marTop w:val="0"/>
      <w:marBottom w:val="0"/>
      <w:divBdr>
        <w:top w:val="none" w:sz="0" w:space="0" w:color="auto"/>
        <w:left w:val="none" w:sz="0" w:space="0" w:color="auto"/>
        <w:bottom w:val="none" w:sz="0" w:space="0" w:color="auto"/>
        <w:right w:val="none" w:sz="0" w:space="0" w:color="auto"/>
      </w:divBdr>
    </w:div>
    <w:div w:id="1089695378">
      <w:bodyDiv w:val="1"/>
      <w:marLeft w:val="0"/>
      <w:marRight w:val="0"/>
      <w:marTop w:val="0"/>
      <w:marBottom w:val="0"/>
      <w:divBdr>
        <w:top w:val="none" w:sz="0" w:space="0" w:color="auto"/>
        <w:left w:val="none" w:sz="0" w:space="0" w:color="auto"/>
        <w:bottom w:val="none" w:sz="0" w:space="0" w:color="auto"/>
        <w:right w:val="none" w:sz="0" w:space="0" w:color="auto"/>
      </w:divBdr>
    </w:div>
    <w:div w:id="1090079984">
      <w:bodyDiv w:val="1"/>
      <w:marLeft w:val="0"/>
      <w:marRight w:val="0"/>
      <w:marTop w:val="0"/>
      <w:marBottom w:val="0"/>
      <w:divBdr>
        <w:top w:val="none" w:sz="0" w:space="0" w:color="auto"/>
        <w:left w:val="none" w:sz="0" w:space="0" w:color="auto"/>
        <w:bottom w:val="none" w:sz="0" w:space="0" w:color="auto"/>
        <w:right w:val="none" w:sz="0" w:space="0" w:color="auto"/>
      </w:divBdr>
    </w:div>
    <w:div w:id="1090859224">
      <w:bodyDiv w:val="1"/>
      <w:marLeft w:val="0"/>
      <w:marRight w:val="0"/>
      <w:marTop w:val="0"/>
      <w:marBottom w:val="0"/>
      <w:divBdr>
        <w:top w:val="none" w:sz="0" w:space="0" w:color="auto"/>
        <w:left w:val="none" w:sz="0" w:space="0" w:color="auto"/>
        <w:bottom w:val="none" w:sz="0" w:space="0" w:color="auto"/>
        <w:right w:val="none" w:sz="0" w:space="0" w:color="auto"/>
      </w:divBdr>
    </w:div>
    <w:div w:id="1092042853">
      <w:bodyDiv w:val="1"/>
      <w:marLeft w:val="0"/>
      <w:marRight w:val="0"/>
      <w:marTop w:val="0"/>
      <w:marBottom w:val="0"/>
      <w:divBdr>
        <w:top w:val="none" w:sz="0" w:space="0" w:color="auto"/>
        <w:left w:val="none" w:sz="0" w:space="0" w:color="auto"/>
        <w:bottom w:val="none" w:sz="0" w:space="0" w:color="auto"/>
        <w:right w:val="none" w:sz="0" w:space="0" w:color="auto"/>
      </w:divBdr>
    </w:div>
    <w:div w:id="1093935858">
      <w:bodyDiv w:val="1"/>
      <w:marLeft w:val="0"/>
      <w:marRight w:val="0"/>
      <w:marTop w:val="0"/>
      <w:marBottom w:val="0"/>
      <w:divBdr>
        <w:top w:val="none" w:sz="0" w:space="0" w:color="auto"/>
        <w:left w:val="none" w:sz="0" w:space="0" w:color="auto"/>
        <w:bottom w:val="none" w:sz="0" w:space="0" w:color="auto"/>
        <w:right w:val="none" w:sz="0" w:space="0" w:color="auto"/>
      </w:divBdr>
    </w:div>
    <w:div w:id="1095515498">
      <w:bodyDiv w:val="1"/>
      <w:marLeft w:val="0"/>
      <w:marRight w:val="0"/>
      <w:marTop w:val="0"/>
      <w:marBottom w:val="0"/>
      <w:divBdr>
        <w:top w:val="none" w:sz="0" w:space="0" w:color="auto"/>
        <w:left w:val="none" w:sz="0" w:space="0" w:color="auto"/>
        <w:bottom w:val="none" w:sz="0" w:space="0" w:color="auto"/>
        <w:right w:val="none" w:sz="0" w:space="0" w:color="auto"/>
      </w:divBdr>
    </w:div>
    <w:div w:id="1098520200">
      <w:bodyDiv w:val="1"/>
      <w:marLeft w:val="0"/>
      <w:marRight w:val="0"/>
      <w:marTop w:val="0"/>
      <w:marBottom w:val="0"/>
      <w:divBdr>
        <w:top w:val="none" w:sz="0" w:space="0" w:color="auto"/>
        <w:left w:val="none" w:sz="0" w:space="0" w:color="auto"/>
        <w:bottom w:val="none" w:sz="0" w:space="0" w:color="auto"/>
        <w:right w:val="none" w:sz="0" w:space="0" w:color="auto"/>
      </w:divBdr>
    </w:div>
    <w:div w:id="1102412646">
      <w:bodyDiv w:val="1"/>
      <w:marLeft w:val="0"/>
      <w:marRight w:val="0"/>
      <w:marTop w:val="0"/>
      <w:marBottom w:val="0"/>
      <w:divBdr>
        <w:top w:val="none" w:sz="0" w:space="0" w:color="auto"/>
        <w:left w:val="none" w:sz="0" w:space="0" w:color="auto"/>
        <w:bottom w:val="none" w:sz="0" w:space="0" w:color="auto"/>
        <w:right w:val="none" w:sz="0" w:space="0" w:color="auto"/>
      </w:divBdr>
    </w:div>
    <w:div w:id="1105538684">
      <w:bodyDiv w:val="1"/>
      <w:marLeft w:val="0"/>
      <w:marRight w:val="0"/>
      <w:marTop w:val="0"/>
      <w:marBottom w:val="0"/>
      <w:divBdr>
        <w:top w:val="none" w:sz="0" w:space="0" w:color="auto"/>
        <w:left w:val="none" w:sz="0" w:space="0" w:color="auto"/>
        <w:bottom w:val="none" w:sz="0" w:space="0" w:color="auto"/>
        <w:right w:val="none" w:sz="0" w:space="0" w:color="auto"/>
      </w:divBdr>
    </w:div>
    <w:div w:id="1107113902">
      <w:bodyDiv w:val="1"/>
      <w:marLeft w:val="0"/>
      <w:marRight w:val="0"/>
      <w:marTop w:val="0"/>
      <w:marBottom w:val="0"/>
      <w:divBdr>
        <w:top w:val="none" w:sz="0" w:space="0" w:color="auto"/>
        <w:left w:val="none" w:sz="0" w:space="0" w:color="auto"/>
        <w:bottom w:val="none" w:sz="0" w:space="0" w:color="auto"/>
        <w:right w:val="none" w:sz="0" w:space="0" w:color="auto"/>
      </w:divBdr>
    </w:div>
    <w:div w:id="1109660125">
      <w:bodyDiv w:val="1"/>
      <w:marLeft w:val="0"/>
      <w:marRight w:val="0"/>
      <w:marTop w:val="0"/>
      <w:marBottom w:val="0"/>
      <w:divBdr>
        <w:top w:val="none" w:sz="0" w:space="0" w:color="auto"/>
        <w:left w:val="none" w:sz="0" w:space="0" w:color="auto"/>
        <w:bottom w:val="none" w:sz="0" w:space="0" w:color="auto"/>
        <w:right w:val="none" w:sz="0" w:space="0" w:color="auto"/>
      </w:divBdr>
    </w:div>
    <w:div w:id="1109740778">
      <w:bodyDiv w:val="1"/>
      <w:marLeft w:val="0"/>
      <w:marRight w:val="0"/>
      <w:marTop w:val="0"/>
      <w:marBottom w:val="0"/>
      <w:divBdr>
        <w:top w:val="none" w:sz="0" w:space="0" w:color="auto"/>
        <w:left w:val="none" w:sz="0" w:space="0" w:color="auto"/>
        <w:bottom w:val="none" w:sz="0" w:space="0" w:color="auto"/>
        <w:right w:val="none" w:sz="0" w:space="0" w:color="auto"/>
      </w:divBdr>
    </w:div>
    <w:div w:id="1109858156">
      <w:bodyDiv w:val="1"/>
      <w:marLeft w:val="0"/>
      <w:marRight w:val="0"/>
      <w:marTop w:val="0"/>
      <w:marBottom w:val="0"/>
      <w:divBdr>
        <w:top w:val="none" w:sz="0" w:space="0" w:color="auto"/>
        <w:left w:val="none" w:sz="0" w:space="0" w:color="auto"/>
        <w:bottom w:val="none" w:sz="0" w:space="0" w:color="auto"/>
        <w:right w:val="none" w:sz="0" w:space="0" w:color="auto"/>
      </w:divBdr>
    </w:div>
    <w:div w:id="1111704483">
      <w:bodyDiv w:val="1"/>
      <w:marLeft w:val="0"/>
      <w:marRight w:val="0"/>
      <w:marTop w:val="0"/>
      <w:marBottom w:val="0"/>
      <w:divBdr>
        <w:top w:val="none" w:sz="0" w:space="0" w:color="auto"/>
        <w:left w:val="none" w:sz="0" w:space="0" w:color="auto"/>
        <w:bottom w:val="none" w:sz="0" w:space="0" w:color="auto"/>
        <w:right w:val="none" w:sz="0" w:space="0" w:color="auto"/>
      </w:divBdr>
    </w:div>
    <w:div w:id="1111978687">
      <w:bodyDiv w:val="1"/>
      <w:marLeft w:val="0"/>
      <w:marRight w:val="0"/>
      <w:marTop w:val="0"/>
      <w:marBottom w:val="0"/>
      <w:divBdr>
        <w:top w:val="none" w:sz="0" w:space="0" w:color="auto"/>
        <w:left w:val="none" w:sz="0" w:space="0" w:color="auto"/>
        <w:bottom w:val="none" w:sz="0" w:space="0" w:color="auto"/>
        <w:right w:val="none" w:sz="0" w:space="0" w:color="auto"/>
      </w:divBdr>
    </w:div>
    <w:div w:id="1113750708">
      <w:bodyDiv w:val="1"/>
      <w:marLeft w:val="0"/>
      <w:marRight w:val="0"/>
      <w:marTop w:val="0"/>
      <w:marBottom w:val="0"/>
      <w:divBdr>
        <w:top w:val="none" w:sz="0" w:space="0" w:color="auto"/>
        <w:left w:val="none" w:sz="0" w:space="0" w:color="auto"/>
        <w:bottom w:val="none" w:sz="0" w:space="0" w:color="auto"/>
        <w:right w:val="none" w:sz="0" w:space="0" w:color="auto"/>
      </w:divBdr>
    </w:div>
    <w:div w:id="1115490656">
      <w:bodyDiv w:val="1"/>
      <w:marLeft w:val="0"/>
      <w:marRight w:val="0"/>
      <w:marTop w:val="0"/>
      <w:marBottom w:val="0"/>
      <w:divBdr>
        <w:top w:val="none" w:sz="0" w:space="0" w:color="auto"/>
        <w:left w:val="none" w:sz="0" w:space="0" w:color="auto"/>
        <w:bottom w:val="none" w:sz="0" w:space="0" w:color="auto"/>
        <w:right w:val="none" w:sz="0" w:space="0" w:color="auto"/>
      </w:divBdr>
    </w:div>
    <w:div w:id="1116289597">
      <w:bodyDiv w:val="1"/>
      <w:marLeft w:val="0"/>
      <w:marRight w:val="0"/>
      <w:marTop w:val="0"/>
      <w:marBottom w:val="0"/>
      <w:divBdr>
        <w:top w:val="none" w:sz="0" w:space="0" w:color="auto"/>
        <w:left w:val="none" w:sz="0" w:space="0" w:color="auto"/>
        <w:bottom w:val="none" w:sz="0" w:space="0" w:color="auto"/>
        <w:right w:val="none" w:sz="0" w:space="0" w:color="auto"/>
      </w:divBdr>
    </w:div>
    <w:div w:id="1118254282">
      <w:bodyDiv w:val="1"/>
      <w:marLeft w:val="0"/>
      <w:marRight w:val="0"/>
      <w:marTop w:val="0"/>
      <w:marBottom w:val="0"/>
      <w:divBdr>
        <w:top w:val="none" w:sz="0" w:space="0" w:color="auto"/>
        <w:left w:val="none" w:sz="0" w:space="0" w:color="auto"/>
        <w:bottom w:val="none" w:sz="0" w:space="0" w:color="auto"/>
        <w:right w:val="none" w:sz="0" w:space="0" w:color="auto"/>
      </w:divBdr>
    </w:div>
    <w:div w:id="1119109189">
      <w:bodyDiv w:val="1"/>
      <w:marLeft w:val="0"/>
      <w:marRight w:val="0"/>
      <w:marTop w:val="0"/>
      <w:marBottom w:val="0"/>
      <w:divBdr>
        <w:top w:val="none" w:sz="0" w:space="0" w:color="auto"/>
        <w:left w:val="none" w:sz="0" w:space="0" w:color="auto"/>
        <w:bottom w:val="none" w:sz="0" w:space="0" w:color="auto"/>
        <w:right w:val="none" w:sz="0" w:space="0" w:color="auto"/>
      </w:divBdr>
    </w:div>
    <w:div w:id="1120415751">
      <w:bodyDiv w:val="1"/>
      <w:marLeft w:val="0"/>
      <w:marRight w:val="0"/>
      <w:marTop w:val="0"/>
      <w:marBottom w:val="0"/>
      <w:divBdr>
        <w:top w:val="none" w:sz="0" w:space="0" w:color="auto"/>
        <w:left w:val="none" w:sz="0" w:space="0" w:color="auto"/>
        <w:bottom w:val="none" w:sz="0" w:space="0" w:color="auto"/>
        <w:right w:val="none" w:sz="0" w:space="0" w:color="auto"/>
      </w:divBdr>
    </w:div>
    <w:div w:id="1121995528">
      <w:bodyDiv w:val="1"/>
      <w:marLeft w:val="0"/>
      <w:marRight w:val="0"/>
      <w:marTop w:val="0"/>
      <w:marBottom w:val="0"/>
      <w:divBdr>
        <w:top w:val="none" w:sz="0" w:space="0" w:color="auto"/>
        <w:left w:val="none" w:sz="0" w:space="0" w:color="auto"/>
        <w:bottom w:val="none" w:sz="0" w:space="0" w:color="auto"/>
        <w:right w:val="none" w:sz="0" w:space="0" w:color="auto"/>
      </w:divBdr>
    </w:div>
    <w:div w:id="1121996105">
      <w:bodyDiv w:val="1"/>
      <w:marLeft w:val="0"/>
      <w:marRight w:val="0"/>
      <w:marTop w:val="0"/>
      <w:marBottom w:val="0"/>
      <w:divBdr>
        <w:top w:val="none" w:sz="0" w:space="0" w:color="auto"/>
        <w:left w:val="none" w:sz="0" w:space="0" w:color="auto"/>
        <w:bottom w:val="none" w:sz="0" w:space="0" w:color="auto"/>
        <w:right w:val="none" w:sz="0" w:space="0" w:color="auto"/>
      </w:divBdr>
    </w:div>
    <w:div w:id="1122267419">
      <w:bodyDiv w:val="1"/>
      <w:marLeft w:val="0"/>
      <w:marRight w:val="0"/>
      <w:marTop w:val="0"/>
      <w:marBottom w:val="0"/>
      <w:divBdr>
        <w:top w:val="none" w:sz="0" w:space="0" w:color="auto"/>
        <w:left w:val="none" w:sz="0" w:space="0" w:color="auto"/>
        <w:bottom w:val="none" w:sz="0" w:space="0" w:color="auto"/>
        <w:right w:val="none" w:sz="0" w:space="0" w:color="auto"/>
      </w:divBdr>
    </w:div>
    <w:div w:id="1122529432">
      <w:bodyDiv w:val="1"/>
      <w:marLeft w:val="0"/>
      <w:marRight w:val="0"/>
      <w:marTop w:val="0"/>
      <w:marBottom w:val="0"/>
      <w:divBdr>
        <w:top w:val="none" w:sz="0" w:space="0" w:color="auto"/>
        <w:left w:val="none" w:sz="0" w:space="0" w:color="auto"/>
        <w:bottom w:val="none" w:sz="0" w:space="0" w:color="auto"/>
        <w:right w:val="none" w:sz="0" w:space="0" w:color="auto"/>
      </w:divBdr>
    </w:div>
    <w:div w:id="1122729249">
      <w:bodyDiv w:val="1"/>
      <w:marLeft w:val="0"/>
      <w:marRight w:val="0"/>
      <w:marTop w:val="0"/>
      <w:marBottom w:val="0"/>
      <w:divBdr>
        <w:top w:val="none" w:sz="0" w:space="0" w:color="auto"/>
        <w:left w:val="none" w:sz="0" w:space="0" w:color="auto"/>
        <w:bottom w:val="none" w:sz="0" w:space="0" w:color="auto"/>
        <w:right w:val="none" w:sz="0" w:space="0" w:color="auto"/>
      </w:divBdr>
    </w:div>
    <w:div w:id="1122959701">
      <w:bodyDiv w:val="1"/>
      <w:marLeft w:val="0"/>
      <w:marRight w:val="0"/>
      <w:marTop w:val="0"/>
      <w:marBottom w:val="0"/>
      <w:divBdr>
        <w:top w:val="none" w:sz="0" w:space="0" w:color="auto"/>
        <w:left w:val="none" w:sz="0" w:space="0" w:color="auto"/>
        <w:bottom w:val="none" w:sz="0" w:space="0" w:color="auto"/>
        <w:right w:val="none" w:sz="0" w:space="0" w:color="auto"/>
      </w:divBdr>
    </w:div>
    <w:div w:id="1124425661">
      <w:bodyDiv w:val="1"/>
      <w:marLeft w:val="0"/>
      <w:marRight w:val="0"/>
      <w:marTop w:val="0"/>
      <w:marBottom w:val="0"/>
      <w:divBdr>
        <w:top w:val="none" w:sz="0" w:space="0" w:color="auto"/>
        <w:left w:val="none" w:sz="0" w:space="0" w:color="auto"/>
        <w:bottom w:val="none" w:sz="0" w:space="0" w:color="auto"/>
        <w:right w:val="none" w:sz="0" w:space="0" w:color="auto"/>
      </w:divBdr>
    </w:div>
    <w:div w:id="1126268467">
      <w:bodyDiv w:val="1"/>
      <w:marLeft w:val="0"/>
      <w:marRight w:val="0"/>
      <w:marTop w:val="0"/>
      <w:marBottom w:val="0"/>
      <w:divBdr>
        <w:top w:val="none" w:sz="0" w:space="0" w:color="auto"/>
        <w:left w:val="none" w:sz="0" w:space="0" w:color="auto"/>
        <w:bottom w:val="none" w:sz="0" w:space="0" w:color="auto"/>
        <w:right w:val="none" w:sz="0" w:space="0" w:color="auto"/>
      </w:divBdr>
    </w:div>
    <w:div w:id="1126855862">
      <w:bodyDiv w:val="1"/>
      <w:marLeft w:val="0"/>
      <w:marRight w:val="0"/>
      <w:marTop w:val="0"/>
      <w:marBottom w:val="0"/>
      <w:divBdr>
        <w:top w:val="none" w:sz="0" w:space="0" w:color="auto"/>
        <w:left w:val="none" w:sz="0" w:space="0" w:color="auto"/>
        <w:bottom w:val="none" w:sz="0" w:space="0" w:color="auto"/>
        <w:right w:val="none" w:sz="0" w:space="0" w:color="auto"/>
      </w:divBdr>
    </w:div>
    <w:div w:id="1126973179">
      <w:bodyDiv w:val="1"/>
      <w:marLeft w:val="0"/>
      <w:marRight w:val="0"/>
      <w:marTop w:val="0"/>
      <w:marBottom w:val="0"/>
      <w:divBdr>
        <w:top w:val="none" w:sz="0" w:space="0" w:color="auto"/>
        <w:left w:val="none" w:sz="0" w:space="0" w:color="auto"/>
        <w:bottom w:val="none" w:sz="0" w:space="0" w:color="auto"/>
        <w:right w:val="none" w:sz="0" w:space="0" w:color="auto"/>
      </w:divBdr>
    </w:div>
    <w:div w:id="1127117504">
      <w:bodyDiv w:val="1"/>
      <w:marLeft w:val="0"/>
      <w:marRight w:val="0"/>
      <w:marTop w:val="0"/>
      <w:marBottom w:val="0"/>
      <w:divBdr>
        <w:top w:val="none" w:sz="0" w:space="0" w:color="auto"/>
        <w:left w:val="none" w:sz="0" w:space="0" w:color="auto"/>
        <w:bottom w:val="none" w:sz="0" w:space="0" w:color="auto"/>
        <w:right w:val="none" w:sz="0" w:space="0" w:color="auto"/>
      </w:divBdr>
    </w:div>
    <w:div w:id="1129862179">
      <w:bodyDiv w:val="1"/>
      <w:marLeft w:val="0"/>
      <w:marRight w:val="0"/>
      <w:marTop w:val="0"/>
      <w:marBottom w:val="0"/>
      <w:divBdr>
        <w:top w:val="none" w:sz="0" w:space="0" w:color="auto"/>
        <w:left w:val="none" w:sz="0" w:space="0" w:color="auto"/>
        <w:bottom w:val="none" w:sz="0" w:space="0" w:color="auto"/>
        <w:right w:val="none" w:sz="0" w:space="0" w:color="auto"/>
      </w:divBdr>
    </w:div>
    <w:div w:id="1130393902">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3865028">
      <w:bodyDiv w:val="1"/>
      <w:marLeft w:val="0"/>
      <w:marRight w:val="0"/>
      <w:marTop w:val="0"/>
      <w:marBottom w:val="0"/>
      <w:divBdr>
        <w:top w:val="none" w:sz="0" w:space="0" w:color="auto"/>
        <w:left w:val="none" w:sz="0" w:space="0" w:color="auto"/>
        <w:bottom w:val="none" w:sz="0" w:space="0" w:color="auto"/>
        <w:right w:val="none" w:sz="0" w:space="0" w:color="auto"/>
      </w:divBdr>
    </w:div>
    <w:div w:id="1134254343">
      <w:bodyDiv w:val="1"/>
      <w:marLeft w:val="0"/>
      <w:marRight w:val="0"/>
      <w:marTop w:val="0"/>
      <w:marBottom w:val="0"/>
      <w:divBdr>
        <w:top w:val="none" w:sz="0" w:space="0" w:color="auto"/>
        <w:left w:val="none" w:sz="0" w:space="0" w:color="auto"/>
        <w:bottom w:val="none" w:sz="0" w:space="0" w:color="auto"/>
        <w:right w:val="none" w:sz="0" w:space="0" w:color="auto"/>
      </w:divBdr>
    </w:div>
    <w:div w:id="1135222423">
      <w:bodyDiv w:val="1"/>
      <w:marLeft w:val="0"/>
      <w:marRight w:val="0"/>
      <w:marTop w:val="0"/>
      <w:marBottom w:val="0"/>
      <w:divBdr>
        <w:top w:val="none" w:sz="0" w:space="0" w:color="auto"/>
        <w:left w:val="none" w:sz="0" w:space="0" w:color="auto"/>
        <w:bottom w:val="none" w:sz="0" w:space="0" w:color="auto"/>
        <w:right w:val="none" w:sz="0" w:space="0" w:color="auto"/>
      </w:divBdr>
    </w:div>
    <w:div w:id="1135679391">
      <w:bodyDiv w:val="1"/>
      <w:marLeft w:val="0"/>
      <w:marRight w:val="0"/>
      <w:marTop w:val="0"/>
      <w:marBottom w:val="0"/>
      <w:divBdr>
        <w:top w:val="none" w:sz="0" w:space="0" w:color="auto"/>
        <w:left w:val="none" w:sz="0" w:space="0" w:color="auto"/>
        <w:bottom w:val="none" w:sz="0" w:space="0" w:color="auto"/>
        <w:right w:val="none" w:sz="0" w:space="0" w:color="auto"/>
      </w:divBdr>
    </w:div>
    <w:div w:id="1136676546">
      <w:bodyDiv w:val="1"/>
      <w:marLeft w:val="0"/>
      <w:marRight w:val="0"/>
      <w:marTop w:val="0"/>
      <w:marBottom w:val="0"/>
      <w:divBdr>
        <w:top w:val="none" w:sz="0" w:space="0" w:color="auto"/>
        <w:left w:val="none" w:sz="0" w:space="0" w:color="auto"/>
        <w:bottom w:val="none" w:sz="0" w:space="0" w:color="auto"/>
        <w:right w:val="none" w:sz="0" w:space="0" w:color="auto"/>
      </w:divBdr>
    </w:div>
    <w:div w:id="1137064011">
      <w:bodyDiv w:val="1"/>
      <w:marLeft w:val="0"/>
      <w:marRight w:val="0"/>
      <w:marTop w:val="0"/>
      <w:marBottom w:val="0"/>
      <w:divBdr>
        <w:top w:val="none" w:sz="0" w:space="0" w:color="auto"/>
        <w:left w:val="none" w:sz="0" w:space="0" w:color="auto"/>
        <w:bottom w:val="none" w:sz="0" w:space="0" w:color="auto"/>
        <w:right w:val="none" w:sz="0" w:space="0" w:color="auto"/>
      </w:divBdr>
    </w:div>
    <w:div w:id="1137138182">
      <w:bodyDiv w:val="1"/>
      <w:marLeft w:val="0"/>
      <w:marRight w:val="0"/>
      <w:marTop w:val="0"/>
      <w:marBottom w:val="0"/>
      <w:divBdr>
        <w:top w:val="none" w:sz="0" w:space="0" w:color="auto"/>
        <w:left w:val="none" w:sz="0" w:space="0" w:color="auto"/>
        <w:bottom w:val="none" w:sz="0" w:space="0" w:color="auto"/>
        <w:right w:val="none" w:sz="0" w:space="0" w:color="auto"/>
      </w:divBdr>
    </w:div>
    <w:div w:id="1139227752">
      <w:bodyDiv w:val="1"/>
      <w:marLeft w:val="0"/>
      <w:marRight w:val="0"/>
      <w:marTop w:val="0"/>
      <w:marBottom w:val="0"/>
      <w:divBdr>
        <w:top w:val="none" w:sz="0" w:space="0" w:color="auto"/>
        <w:left w:val="none" w:sz="0" w:space="0" w:color="auto"/>
        <w:bottom w:val="none" w:sz="0" w:space="0" w:color="auto"/>
        <w:right w:val="none" w:sz="0" w:space="0" w:color="auto"/>
      </w:divBdr>
    </w:div>
    <w:div w:id="1139688757">
      <w:bodyDiv w:val="1"/>
      <w:marLeft w:val="0"/>
      <w:marRight w:val="0"/>
      <w:marTop w:val="0"/>
      <w:marBottom w:val="0"/>
      <w:divBdr>
        <w:top w:val="none" w:sz="0" w:space="0" w:color="auto"/>
        <w:left w:val="none" w:sz="0" w:space="0" w:color="auto"/>
        <w:bottom w:val="none" w:sz="0" w:space="0" w:color="auto"/>
        <w:right w:val="none" w:sz="0" w:space="0" w:color="auto"/>
      </w:divBdr>
    </w:div>
    <w:div w:id="1141537999">
      <w:bodyDiv w:val="1"/>
      <w:marLeft w:val="0"/>
      <w:marRight w:val="0"/>
      <w:marTop w:val="0"/>
      <w:marBottom w:val="0"/>
      <w:divBdr>
        <w:top w:val="none" w:sz="0" w:space="0" w:color="auto"/>
        <w:left w:val="none" w:sz="0" w:space="0" w:color="auto"/>
        <w:bottom w:val="none" w:sz="0" w:space="0" w:color="auto"/>
        <w:right w:val="none" w:sz="0" w:space="0" w:color="auto"/>
      </w:divBdr>
    </w:div>
    <w:div w:id="1141583507">
      <w:bodyDiv w:val="1"/>
      <w:marLeft w:val="0"/>
      <w:marRight w:val="0"/>
      <w:marTop w:val="0"/>
      <w:marBottom w:val="0"/>
      <w:divBdr>
        <w:top w:val="none" w:sz="0" w:space="0" w:color="auto"/>
        <w:left w:val="none" w:sz="0" w:space="0" w:color="auto"/>
        <w:bottom w:val="none" w:sz="0" w:space="0" w:color="auto"/>
        <w:right w:val="none" w:sz="0" w:space="0" w:color="auto"/>
      </w:divBdr>
    </w:div>
    <w:div w:id="1142040009">
      <w:bodyDiv w:val="1"/>
      <w:marLeft w:val="0"/>
      <w:marRight w:val="0"/>
      <w:marTop w:val="0"/>
      <w:marBottom w:val="0"/>
      <w:divBdr>
        <w:top w:val="none" w:sz="0" w:space="0" w:color="auto"/>
        <w:left w:val="none" w:sz="0" w:space="0" w:color="auto"/>
        <w:bottom w:val="none" w:sz="0" w:space="0" w:color="auto"/>
        <w:right w:val="none" w:sz="0" w:space="0" w:color="auto"/>
      </w:divBdr>
    </w:div>
    <w:div w:id="1144271278">
      <w:bodyDiv w:val="1"/>
      <w:marLeft w:val="0"/>
      <w:marRight w:val="0"/>
      <w:marTop w:val="0"/>
      <w:marBottom w:val="0"/>
      <w:divBdr>
        <w:top w:val="none" w:sz="0" w:space="0" w:color="auto"/>
        <w:left w:val="none" w:sz="0" w:space="0" w:color="auto"/>
        <w:bottom w:val="none" w:sz="0" w:space="0" w:color="auto"/>
        <w:right w:val="none" w:sz="0" w:space="0" w:color="auto"/>
      </w:divBdr>
    </w:div>
    <w:div w:id="1144741235">
      <w:bodyDiv w:val="1"/>
      <w:marLeft w:val="0"/>
      <w:marRight w:val="0"/>
      <w:marTop w:val="0"/>
      <w:marBottom w:val="0"/>
      <w:divBdr>
        <w:top w:val="none" w:sz="0" w:space="0" w:color="auto"/>
        <w:left w:val="none" w:sz="0" w:space="0" w:color="auto"/>
        <w:bottom w:val="none" w:sz="0" w:space="0" w:color="auto"/>
        <w:right w:val="none" w:sz="0" w:space="0" w:color="auto"/>
      </w:divBdr>
    </w:div>
    <w:div w:id="1144808228">
      <w:bodyDiv w:val="1"/>
      <w:marLeft w:val="0"/>
      <w:marRight w:val="0"/>
      <w:marTop w:val="0"/>
      <w:marBottom w:val="0"/>
      <w:divBdr>
        <w:top w:val="none" w:sz="0" w:space="0" w:color="auto"/>
        <w:left w:val="none" w:sz="0" w:space="0" w:color="auto"/>
        <w:bottom w:val="none" w:sz="0" w:space="0" w:color="auto"/>
        <w:right w:val="none" w:sz="0" w:space="0" w:color="auto"/>
      </w:divBdr>
    </w:div>
    <w:div w:id="1148593028">
      <w:bodyDiv w:val="1"/>
      <w:marLeft w:val="0"/>
      <w:marRight w:val="0"/>
      <w:marTop w:val="0"/>
      <w:marBottom w:val="0"/>
      <w:divBdr>
        <w:top w:val="none" w:sz="0" w:space="0" w:color="auto"/>
        <w:left w:val="none" w:sz="0" w:space="0" w:color="auto"/>
        <w:bottom w:val="none" w:sz="0" w:space="0" w:color="auto"/>
        <w:right w:val="none" w:sz="0" w:space="0" w:color="auto"/>
      </w:divBdr>
    </w:div>
    <w:div w:id="1148715920">
      <w:bodyDiv w:val="1"/>
      <w:marLeft w:val="0"/>
      <w:marRight w:val="0"/>
      <w:marTop w:val="0"/>
      <w:marBottom w:val="0"/>
      <w:divBdr>
        <w:top w:val="none" w:sz="0" w:space="0" w:color="auto"/>
        <w:left w:val="none" w:sz="0" w:space="0" w:color="auto"/>
        <w:bottom w:val="none" w:sz="0" w:space="0" w:color="auto"/>
        <w:right w:val="none" w:sz="0" w:space="0" w:color="auto"/>
      </w:divBdr>
    </w:div>
    <w:div w:id="1149639594">
      <w:bodyDiv w:val="1"/>
      <w:marLeft w:val="0"/>
      <w:marRight w:val="0"/>
      <w:marTop w:val="0"/>
      <w:marBottom w:val="0"/>
      <w:divBdr>
        <w:top w:val="none" w:sz="0" w:space="0" w:color="auto"/>
        <w:left w:val="none" w:sz="0" w:space="0" w:color="auto"/>
        <w:bottom w:val="none" w:sz="0" w:space="0" w:color="auto"/>
        <w:right w:val="none" w:sz="0" w:space="0" w:color="auto"/>
      </w:divBdr>
    </w:div>
    <w:div w:id="1150247651">
      <w:bodyDiv w:val="1"/>
      <w:marLeft w:val="0"/>
      <w:marRight w:val="0"/>
      <w:marTop w:val="0"/>
      <w:marBottom w:val="0"/>
      <w:divBdr>
        <w:top w:val="none" w:sz="0" w:space="0" w:color="auto"/>
        <w:left w:val="none" w:sz="0" w:space="0" w:color="auto"/>
        <w:bottom w:val="none" w:sz="0" w:space="0" w:color="auto"/>
        <w:right w:val="none" w:sz="0" w:space="0" w:color="auto"/>
      </w:divBdr>
    </w:div>
    <w:div w:id="1153644023">
      <w:bodyDiv w:val="1"/>
      <w:marLeft w:val="0"/>
      <w:marRight w:val="0"/>
      <w:marTop w:val="0"/>
      <w:marBottom w:val="0"/>
      <w:divBdr>
        <w:top w:val="none" w:sz="0" w:space="0" w:color="auto"/>
        <w:left w:val="none" w:sz="0" w:space="0" w:color="auto"/>
        <w:bottom w:val="none" w:sz="0" w:space="0" w:color="auto"/>
        <w:right w:val="none" w:sz="0" w:space="0" w:color="auto"/>
      </w:divBdr>
    </w:div>
    <w:div w:id="1159925126">
      <w:bodyDiv w:val="1"/>
      <w:marLeft w:val="0"/>
      <w:marRight w:val="0"/>
      <w:marTop w:val="0"/>
      <w:marBottom w:val="0"/>
      <w:divBdr>
        <w:top w:val="none" w:sz="0" w:space="0" w:color="auto"/>
        <w:left w:val="none" w:sz="0" w:space="0" w:color="auto"/>
        <w:bottom w:val="none" w:sz="0" w:space="0" w:color="auto"/>
        <w:right w:val="none" w:sz="0" w:space="0" w:color="auto"/>
      </w:divBdr>
    </w:div>
    <w:div w:id="1160004571">
      <w:bodyDiv w:val="1"/>
      <w:marLeft w:val="0"/>
      <w:marRight w:val="0"/>
      <w:marTop w:val="0"/>
      <w:marBottom w:val="0"/>
      <w:divBdr>
        <w:top w:val="none" w:sz="0" w:space="0" w:color="auto"/>
        <w:left w:val="none" w:sz="0" w:space="0" w:color="auto"/>
        <w:bottom w:val="none" w:sz="0" w:space="0" w:color="auto"/>
        <w:right w:val="none" w:sz="0" w:space="0" w:color="auto"/>
      </w:divBdr>
    </w:div>
    <w:div w:id="1160393144">
      <w:bodyDiv w:val="1"/>
      <w:marLeft w:val="0"/>
      <w:marRight w:val="0"/>
      <w:marTop w:val="0"/>
      <w:marBottom w:val="0"/>
      <w:divBdr>
        <w:top w:val="none" w:sz="0" w:space="0" w:color="auto"/>
        <w:left w:val="none" w:sz="0" w:space="0" w:color="auto"/>
        <w:bottom w:val="none" w:sz="0" w:space="0" w:color="auto"/>
        <w:right w:val="none" w:sz="0" w:space="0" w:color="auto"/>
      </w:divBdr>
    </w:div>
    <w:div w:id="1162158614">
      <w:bodyDiv w:val="1"/>
      <w:marLeft w:val="0"/>
      <w:marRight w:val="0"/>
      <w:marTop w:val="0"/>
      <w:marBottom w:val="0"/>
      <w:divBdr>
        <w:top w:val="none" w:sz="0" w:space="0" w:color="auto"/>
        <w:left w:val="none" w:sz="0" w:space="0" w:color="auto"/>
        <w:bottom w:val="none" w:sz="0" w:space="0" w:color="auto"/>
        <w:right w:val="none" w:sz="0" w:space="0" w:color="auto"/>
      </w:divBdr>
    </w:div>
    <w:div w:id="1162894202">
      <w:bodyDiv w:val="1"/>
      <w:marLeft w:val="0"/>
      <w:marRight w:val="0"/>
      <w:marTop w:val="0"/>
      <w:marBottom w:val="0"/>
      <w:divBdr>
        <w:top w:val="none" w:sz="0" w:space="0" w:color="auto"/>
        <w:left w:val="none" w:sz="0" w:space="0" w:color="auto"/>
        <w:bottom w:val="none" w:sz="0" w:space="0" w:color="auto"/>
        <w:right w:val="none" w:sz="0" w:space="0" w:color="auto"/>
      </w:divBdr>
    </w:div>
    <w:div w:id="1163820361">
      <w:bodyDiv w:val="1"/>
      <w:marLeft w:val="0"/>
      <w:marRight w:val="0"/>
      <w:marTop w:val="0"/>
      <w:marBottom w:val="0"/>
      <w:divBdr>
        <w:top w:val="none" w:sz="0" w:space="0" w:color="auto"/>
        <w:left w:val="none" w:sz="0" w:space="0" w:color="auto"/>
        <w:bottom w:val="none" w:sz="0" w:space="0" w:color="auto"/>
        <w:right w:val="none" w:sz="0" w:space="0" w:color="auto"/>
      </w:divBdr>
    </w:div>
    <w:div w:id="1165440992">
      <w:bodyDiv w:val="1"/>
      <w:marLeft w:val="0"/>
      <w:marRight w:val="0"/>
      <w:marTop w:val="0"/>
      <w:marBottom w:val="0"/>
      <w:divBdr>
        <w:top w:val="none" w:sz="0" w:space="0" w:color="auto"/>
        <w:left w:val="none" w:sz="0" w:space="0" w:color="auto"/>
        <w:bottom w:val="none" w:sz="0" w:space="0" w:color="auto"/>
        <w:right w:val="none" w:sz="0" w:space="0" w:color="auto"/>
      </w:divBdr>
    </w:div>
    <w:div w:id="1165634441">
      <w:bodyDiv w:val="1"/>
      <w:marLeft w:val="0"/>
      <w:marRight w:val="0"/>
      <w:marTop w:val="0"/>
      <w:marBottom w:val="0"/>
      <w:divBdr>
        <w:top w:val="none" w:sz="0" w:space="0" w:color="auto"/>
        <w:left w:val="none" w:sz="0" w:space="0" w:color="auto"/>
        <w:bottom w:val="none" w:sz="0" w:space="0" w:color="auto"/>
        <w:right w:val="none" w:sz="0" w:space="0" w:color="auto"/>
      </w:divBdr>
    </w:div>
    <w:div w:id="1166750006">
      <w:bodyDiv w:val="1"/>
      <w:marLeft w:val="0"/>
      <w:marRight w:val="0"/>
      <w:marTop w:val="0"/>
      <w:marBottom w:val="0"/>
      <w:divBdr>
        <w:top w:val="none" w:sz="0" w:space="0" w:color="auto"/>
        <w:left w:val="none" w:sz="0" w:space="0" w:color="auto"/>
        <w:bottom w:val="none" w:sz="0" w:space="0" w:color="auto"/>
        <w:right w:val="none" w:sz="0" w:space="0" w:color="auto"/>
      </w:divBdr>
    </w:div>
    <w:div w:id="1167356914">
      <w:bodyDiv w:val="1"/>
      <w:marLeft w:val="0"/>
      <w:marRight w:val="0"/>
      <w:marTop w:val="0"/>
      <w:marBottom w:val="0"/>
      <w:divBdr>
        <w:top w:val="none" w:sz="0" w:space="0" w:color="auto"/>
        <w:left w:val="none" w:sz="0" w:space="0" w:color="auto"/>
        <w:bottom w:val="none" w:sz="0" w:space="0" w:color="auto"/>
        <w:right w:val="none" w:sz="0" w:space="0" w:color="auto"/>
      </w:divBdr>
    </w:div>
    <w:div w:id="1168130350">
      <w:bodyDiv w:val="1"/>
      <w:marLeft w:val="0"/>
      <w:marRight w:val="0"/>
      <w:marTop w:val="0"/>
      <w:marBottom w:val="0"/>
      <w:divBdr>
        <w:top w:val="none" w:sz="0" w:space="0" w:color="auto"/>
        <w:left w:val="none" w:sz="0" w:space="0" w:color="auto"/>
        <w:bottom w:val="none" w:sz="0" w:space="0" w:color="auto"/>
        <w:right w:val="none" w:sz="0" w:space="0" w:color="auto"/>
      </w:divBdr>
    </w:div>
    <w:div w:id="1169097769">
      <w:bodyDiv w:val="1"/>
      <w:marLeft w:val="0"/>
      <w:marRight w:val="0"/>
      <w:marTop w:val="0"/>
      <w:marBottom w:val="0"/>
      <w:divBdr>
        <w:top w:val="none" w:sz="0" w:space="0" w:color="auto"/>
        <w:left w:val="none" w:sz="0" w:space="0" w:color="auto"/>
        <w:bottom w:val="none" w:sz="0" w:space="0" w:color="auto"/>
        <w:right w:val="none" w:sz="0" w:space="0" w:color="auto"/>
      </w:divBdr>
    </w:div>
    <w:div w:id="1173957919">
      <w:bodyDiv w:val="1"/>
      <w:marLeft w:val="0"/>
      <w:marRight w:val="0"/>
      <w:marTop w:val="0"/>
      <w:marBottom w:val="0"/>
      <w:divBdr>
        <w:top w:val="none" w:sz="0" w:space="0" w:color="auto"/>
        <w:left w:val="none" w:sz="0" w:space="0" w:color="auto"/>
        <w:bottom w:val="none" w:sz="0" w:space="0" w:color="auto"/>
        <w:right w:val="none" w:sz="0" w:space="0" w:color="auto"/>
      </w:divBdr>
    </w:div>
    <w:div w:id="1174997827">
      <w:bodyDiv w:val="1"/>
      <w:marLeft w:val="0"/>
      <w:marRight w:val="0"/>
      <w:marTop w:val="0"/>
      <w:marBottom w:val="0"/>
      <w:divBdr>
        <w:top w:val="none" w:sz="0" w:space="0" w:color="auto"/>
        <w:left w:val="none" w:sz="0" w:space="0" w:color="auto"/>
        <w:bottom w:val="none" w:sz="0" w:space="0" w:color="auto"/>
        <w:right w:val="none" w:sz="0" w:space="0" w:color="auto"/>
      </w:divBdr>
    </w:div>
    <w:div w:id="1175456323">
      <w:bodyDiv w:val="1"/>
      <w:marLeft w:val="0"/>
      <w:marRight w:val="0"/>
      <w:marTop w:val="0"/>
      <w:marBottom w:val="0"/>
      <w:divBdr>
        <w:top w:val="none" w:sz="0" w:space="0" w:color="auto"/>
        <w:left w:val="none" w:sz="0" w:space="0" w:color="auto"/>
        <w:bottom w:val="none" w:sz="0" w:space="0" w:color="auto"/>
        <w:right w:val="none" w:sz="0" w:space="0" w:color="auto"/>
      </w:divBdr>
    </w:div>
    <w:div w:id="1176043867">
      <w:bodyDiv w:val="1"/>
      <w:marLeft w:val="0"/>
      <w:marRight w:val="0"/>
      <w:marTop w:val="0"/>
      <w:marBottom w:val="0"/>
      <w:divBdr>
        <w:top w:val="none" w:sz="0" w:space="0" w:color="auto"/>
        <w:left w:val="none" w:sz="0" w:space="0" w:color="auto"/>
        <w:bottom w:val="none" w:sz="0" w:space="0" w:color="auto"/>
        <w:right w:val="none" w:sz="0" w:space="0" w:color="auto"/>
      </w:divBdr>
    </w:div>
    <w:div w:id="1176769529">
      <w:bodyDiv w:val="1"/>
      <w:marLeft w:val="0"/>
      <w:marRight w:val="0"/>
      <w:marTop w:val="0"/>
      <w:marBottom w:val="0"/>
      <w:divBdr>
        <w:top w:val="none" w:sz="0" w:space="0" w:color="auto"/>
        <w:left w:val="none" w:sz="0" w:space="0" w:color="auto"/>
        <w:bottom w:val="none" w:sz="0" w:space="0" w:color="auto"/>
        <w:right w:val="none" w:sz="0" w:space="0" w:color="auto"/>
      </w:divBdr>
    </w:div>
    <w:div w:id="1178499192">
      <w:bodyDiv w:val="1"/>
      <w:marLeft w:val="0"/>
      <w:marRight w:val="0"/>
      <w:marTop w:val="0"/>
      <w:marBottom w:val="0"/>
      <w:divBdr>
        <w:top w:val="none" w:sz="0" w:space="0" w:color="auto"/>
        <w:left w:val="none" w:sz="0" w:space="0" w:color="auto"/>
        <w:bottom w:val="none" w:sz="0" w:space="0" w:color="auto"/>
        <w:right w:val="none" w:sz="0" w:space="0" w:color="auto"/>
      </w:divBdr>
    </w:div>
    <w:div w:id="1178933718">
      <w:bodyDiv w:val="1"/>
      <w:marLeft w:val="0"/>
      <w:marRight w:val="0"/>
      <w:marTop w:val="0"/>
      <w:marBottom w:val="0"/>
      <w:divBdr>
        <w:top w:val="none" w:sz="0" w:space="0" w:color="auto"/>
        <w:left w:val="none" w:sz="0" w:space="0" w:color="auto"/>
        <w:bottom w:val="none" w:sz="0" w:space="0" w:color="auto"/>
        <w:right w:val="none" w:sz="0" w:space="0" w:color="auto"/>
      </w:divBdr>
    </w:div>
    <w:div w:id="1179075167">
      <w:bodyDiv w:val="1"/>
      <w:marLeft w:val="0"/>
      <w:marRight w:val="0"/>
      <w:marTop w:val="0"/>
      <w:marBottom w:val="0"/>
      <w:divBdr>
        <w:top w:val="none" w:sz="0" w:space="0" w:color="auto"/>
        <w:left w:val="none" w:sz="0" w:space="0" w:color="auto"/>
        <w:bottom w:val="none" w:sz="0" w:space="0" w:color="auto"/>
        <w:right w:val="none" w:sz="0" w:space="0" w:color="auto"/>
      </w:divBdr>
    </w:div>
    <w:div w:id="1181823676">
      <w:bodyDiv w:val="1"/>
      <w:marLeft w:val="0"/>
      <w:marRight w:val="0"/>
      <w:marTop w:val="0"/>
      <w:marBottom w:val="0"/>
      <w:divBdr>
        <w:top w:val="none" w:sz="0" w:space="0" w:color="auto"/>
        <w:left w:val="none" w:sz="0" w:space="0" w:color="auto"/>
        <w:bottom w:val="none" w:sz="0" w:space="0" w:color="auto"/>
        <w:right w:val="none" w:sz="0" w:space="0" w:color="auto"/>
      </w:divBdr>
    </w:div>
    <w:div w:id="1182814410">
      <w:bodyDiv w:val="1"/>
      <w:marLeft w:val="0"/>
      <w:marRight w:val="0"/>
      <w:marTop w:val="0"/>
      <w:marBottom w:val="0"/>
      <w:divBdr>
        <w:top w:val="none" w:sz="0" w:space="0" w:color="auto"/>
        <w:left w:val="none" w:sz="0" w:space="0" w:color="auto"/>
        <w:bottom w:val="none" w:sz="0" w:space="0" w:color="auto"/>
        <w:right w:val="none" w:sz="0" w:space="0" w:color="auto"/>
      </w:divBdr>
    </w:div>
    <w:div w:id="1186597648">
      <w:bodyDiv w:val="1"/>
      <w:marLeft w:val="0"/>
      <w:marRight w:val="0"/>
      <w:marTop w:val="0"/>
      <w:marBottom w:val="0"/>
      <w:divBdr>
        <w:top w:val="none" w:sz="0" w:space="0" w:color="auto"/>
        <w:left w:val="none" w:sz="0" w:space="0" w:color="auto"/>
        <w:bottom w:val="none" w:sz="0" w:space="0" w:color="auto"/>
        <w:right w:val="none" w:sz="0" w:space="0" w:color="auto"/>
      </w:divBdr>
    </w:div>
    <w:div w:id="1187139003">
      <w:bodyDiv w:val="1"/>
      <w:marLeft w:val="0"/>
      <w:marRight w:val="0"/>
      <w:marTop w:val="0"/>
      <w:marBottom w:val="0"/>
      <w:divBdr>
        <w:top w:val="none" w:sz="0" w:space="0" w:color="auto"/>
        <w:left w:val="none" w:sz="0" w:space="0" w:color="auto"/>
        <w:bottom w:val="none" w:sz="0" w:space="0" w:color="auto"/>
        <w:right w:val="none" w:sz="0" w:space="0" w:color="auto"/>
      </w:divBdr>
    </w:div>
    <w:div w:id="1188253836">
      <w:bodyDiv w:val="1"/>
      <w:marLeft w:val="0"/>
      <w:marRight w:val="0"/>
      <w:marTop w:val="0"/>
      <w:marBottom w:val="0"/>
      <w:divBdr>
        <w:top w:val="none" w:sz="0" w:space="0" w:color="auto"/>
        <w:left w:val="none" w:sz="0" w:space="0" w:color="auto"/>
        <w:bottom w:val="none" w:sz="0" w:space="0" w:color="auto"/>
        <w:right w:val="none" w:sz="0" w:space="0" w:color="auto"/>
      </w:divBdr>
    </w:div>
    <w:div w:id="1188325597">
      <w:bodyDiv w:val="1"/>
      <w:marLeft w:val="0"/>
      <w:marRight w:val="0"/>
      <w:marTop w:val="0"/>
      <w:marBottom w:val="0"/>
      <w:divBdr>
        <w:top w:val="none" w:sz="0" w:space="0" w:color="auto"/>
        <w:left w:val="none" w:sz="0" w:space="0" w:color="auto"/>
        <w:bottom w:val="none" w:sz="0" w:space="0" w:color="auto"/>
        <w:right w:val="none" w:sz="0" w:space="0" w:color="auto"/>
      </w:divBdr>
    </w:div>
    <w:div w:id="1189216337">
      <w:bodyDiv w:val="1"/>
      <w:marLeft w:val="0"/>
      <w:marRight w:val="0"/>
      <w:marTop w:val="0"/>
      <w:marBottom w:val="0"/>
      <w:divBdr>
        <w:top w:val="none" w:sz="0" w:space="0" w:color="auto"/>
        <w:left w:val="none" w:sz="0" w:space="0" w:color="auto"/>
        <w:bottom w:val="none" w:sz="0" w:space="0" w:color="auto"/>
        <w:right w:val="none" w:sz="0" w:space="0" w:color="auto"/>
      </w:divBdr>
    </w:div>
    <w:div w:id="1189415026">
      <w:bodyDiv w:val="1"/>
      <w:marLeft w:val="0"/>
      <w:marRight w:val="0"/>
      <w:marTop w:val="0"/>
      <w:marBottom w:val="0"/>
      <w:divBdr>
        <w:top w:val="none" w:sz="0" w:space="0" w:color="auto"/>
        <w:left w:val="none" w:sz="0" w:space="0" w:color="auto"/>
        <w:bottom w:val="none" w:sz="0" w:space="0" w:color="auto"/>
        <w:right w:val="none" w:sz="0" w:space="0" w:color="auto"/>
      </w:divBdr>
    </w:div>
    <w:div w:id="1190139671">
      <w:bodyDiv w:val="1"/>
      <w:marLeft w:val="0"/>
      <w:marRight w:val="0"/>
      <w:marTop w:val="0"/>
      <w:marBottom w:val="0"/>
      <w:divBdr>
        <w:top w:val="none" w:sz="0" w:space="0" w:color="auto"/>
        <w:left w:val="none" w:sz="0" w:space="0" w:color="auto"/>
        <w:bottom w:val="none" w:sz="0" w:space="0" w:color="auto"/>
        <w:right w:val="none" w:sz="0" w:space="0" w:color="auto"/>
      </w:divBdr>
    </w:div>
    <w:div w:id="1191799265">
      <w:bodyDiv w:val="1"/>
      <w:marLeft w:val="0"/>
      <w:marRight w:val="0"/>
      <w:marTop w:val="0"/>
      <w:marBottom w:val="0"/>
      <w:divBdr>
        <w:top w:val="none" w:sz="0" w:space="0" w:color="auto"/>
        <w:left w:val="none" w:sz="0" w:space="0" w:color="auto"/>
        <w:bottom w:val="none" w:sz="0" w:space="0" w:color="auto"/>
        <w:right w:val="none" w:sz="0" w:space="0" w:color="auto"/>
      </w:divBdr>
    </w:div>
    <w:div w:id="1193109140">
      <w:bodyDiv w:val="1"/>
      <w:marLeft w:val="0"/>
      <w:marRight w:val="0"/>
      <w:marTop w:val="0"/>
      <w:marBottom w:val="0"/>
      <w:divBdr>
        <w:top w:val="none" w:sz="0" w:space="0" w:color="auto"/>
        <w:left w:val="none" w:sz="0" w:space="0" w:color="auto"/>
        <w:bottom w:val="none" w:sz="0" w:space="0" w:color="auto"/>
        <w:right w:val="none" w:sz="0" w:space="0" w:color="auto"/>
      </w:divBdr>
    </w:div>
    <w:div w:id="1194345349">
      <w:bodyDiv w:val="1"/>
      <w:marLeft w:val="0"/>
      <w:marRight w:val="0"/>
      <w:marTop w:val="0"/>
      <w:marBottom w:val="0"/>
      <w:divBdr>
        <w:top w:val="none" w:sz="0" w:space="0" w:color="auto"/>
        <w:left w:val="none" w:sz="0" w:space="0" w:color="auto"/>
        <w:bottom w:val="none" w:sz="0" w:space="0" w:color="auto"/>
        <w:right w:val="none" w:sz="0" w:space="0" w:color="auto"/>
      </w:divBdr>
    </w:div>
    <w:div w:id="1194732461">
      <w:bodyDiv w:val="1"/>
      <w:marLeft w:val="0"/>
      <w:marRight w:val="0"/>
      <w:marTop w:val="0"/>
      <w:marBottom w:val="0"/>
      <w:divBdr>
        <w:top w:val="none" w:sz="0" w:space="0" w:color="auto"/>
        <w:left w:val="none" w:sz="0" w:space="0" w:color="auto"/>
        <w:bottom w:val="none" w:sz="0" w:space="0" w:color="auto"/>
        <w:right w:val="none" w:sz="0" w:space="0" w:color="auto"/>
      </w:divBdr>
    </w:div>
    <w:div w:id="1197964268">
      <w:bodyDiv w:val="1"/>
      <w:marLeft w:val="0"/>
      <w:marRight w:val="0"/>
      <w:marTop w:val="0"/>
      <w:marBottom w:val="0"/>
      <w:divBdr>
        <w:top w:val="none" w:sz="0" w:space="0" w:color="auto"/>
        <w:left w:val="none" w:sz="0" w:space="0" w:color="auto"/>
        <w:bottom w:val="none" w:sz="0" w:space="0" w:color="auto"/>
        <w:right w:val="none" w:sz="0" w:space="0" w:color="auto"/>
      </w:divBdr>
    </w:div>
    <w:div w:id="1199901131">
      <w:bodyDiv w:val="1"/>
      <w:marLeft w:val="0"/>
      <w:marRight w:val="0"/>
      <w:marTop w:val="0"/>
      <w:marBottom w:val="0"/>
      <w:divBdr>
        <w:top w:val="none" w:sz="0" w:space="0" w:color="auto"/>
        <w:left w:val="none" w:sz="0" w:space="0" w:color="auto"/>
        <w:bottom w:val="none" w:sz="0" w:space="0" w:color="auto"/>
        <w:right w:val="none" w:sz="0" w:space="0" w:color="auto"/>
      </w:divBdr>
    </w:div>
    <w:div w:id="1201673849">
      <w:bodyDiv w:val="1"/>
      <w:marLeft w:val="0"/>
      <w:marRight w:val="0"/>
      <w:marTop w:val="0"/>
      <w:marBottom w:val="0"/>
      <w:divBdr>
        <w:top w:val="none" w:sz="0" w:space="0" w:color="auto"/>
        <w:left w:val="none" w:sz="0" w:space="0" w:color="auto"/>
        <w:bottom w:val="none" w:sz="0" w:space="0" w:color="auto"/>
        <w:right w:val="none" w:sz="0" w:space="0" w:color="auto"/>
      </w:divBdr>
    </w:div>
    <w:div w:id="1203322222">
      <w:bodyDiv w:val="1"/>
      <w:marLeft w:val="0"/>
      <w:marRight w:val="0"/>
      <w:marTop w:val="0"/>
      <w:marBottom w:val="0"/>
      <w:divBdr>
        <w:top w:val="none" w:sz="0" w:space="0" w:color="auto"/>
        <w:left w:val="none" w:sz="0" w:space="0" w:color="auto"/>
        <w:bottom w:val="none" w:sz="0" w:space="0" w:color="auto"/>
        <w:right w:val="none" w:sz="0" w:space="0" w:color="auto"/>
      </w:divBdr>
    </w:div>
    <w:div w:id="1204558906">
      <w:bodyDiv w:val="1"/>
      <w:marLeft w:val="0"/>
      <w:marRight w:val="0"/>
      <w:marTop w:val="0"/>
      <w:marBottom w:val="0"/>
      <w:divBdr>
        <w:top w:val="none" w:sz="0" w:space="0" w:color="auto"/>
        <w:left w:val="none" w:sz="0" w:space="0" w:color="auto"/>
        <w:bottom w:val="none" w:sz="0" w:space="0" w:color="auto"/>
        <w:right w:val="none" w:sz="0" w:space="0" w:color="auto"/>
      </w:divBdr>
    </w:div>
    <w:div w:id="1205286883">
      <w:bodyDiv w:val="1"/>
      <w:marLeft w:val="0"/>
      <w:marRight w:val="0"/>
      <w:marTop w:val="0"/>
      <w:marBottom w:val="0"/>
      <w:divBdr>
        <w:top w:val="none" w:sz="0" w:space="0" w:color="auto"/>
        <w:left w:val="none" w:sz="0" w:space="0" w:color="auto"/>
        <w:bottom w:val="none" w:sz="0" w:space="0" w:color="auto"/>
        <w:right w:val="none" w:sz="0" w:space="0" w:color="auto"/>
      </w:divBdr>
    </w:div>
    <w:div w:id="1205874487">
      <w:bodyDiv w:val="1"/>
      <w:marLeft w:val="0"/>
      <w:marRight w:val="0"/>
      <w:marTop w:val="0"/>
      <w:marBottom w:val="0"/>
      <w:divBdr>
        <w:top w:val="none" w:sz="0" w:space="0" w:color="auto"/>
        <w:left w:val="none" w:sz="0" w:space="0" w:color="auto"/>
        <w:bottom w:val="none" w:sz="0" w:space="0" w:color="auto"/>
        <w:right w:val="none" w:sz="0" w:space="0" w:color="auto"/>
      </w:divBdr>
    </w:div>
    <w:div w:id="1206911952">
      <w:bodyDiv w:val="1"/>
      <w:marLeft w:val="0"/>
      <w:marRight w:val="0"/>
      <w:marTop w:val="0"/>
      <w:marBottom w:val="0"/>
      <w:divBdr>
        <w:top w:val="none" w:sz="0" w:space="0" w:color="auto"/>
        <w:left w:val="none" w:sz="0" w:space="0" w:color="auto"/>
        <w:bottom w:val="none" w:sz="0" w:space="0" w:color="auto"/>
        <w:right w:val="none" w:sz="0" w:space="0" w:color="auto"/>
      </w:divBdr>
    </w:div>
    <w:div w:id="1209606298">
      <w:bodyDiv w:val="1"/>
      <w:marLeft w:val="0"/>
      <w:marRight w:val="0"/>
      <w:marTop w:val="0"/>
      <w:marBottom w:val="0"/>
      <w:divBdr>
        <w:top w:val="none" w:sz="0" w:space="0" w:color="auto"/>
        <w:left w:val="none" w:sz="0" w:space="0" w:color="auto"/>
        <w:bottom w:val="none" w:sz="0" w:space="0" w:color="auto"/>
        <w:right w:val="none" w:sz="0" w:space="0" w:color="auto"/>
      </w:divBdr>
    </w:div>
    <w:div w:id="1210142002">
      <w:bodyDiv w:val="1"/>
      <w:marLeft w:val="0"/>
      <w:marRight w:val="0"/>
      <w:marTop w:val="0"/>
      <w:marBottom w:val="0"/>
      <w:divBdr>
        <w:top w:val="none" w:sz="0" w:space="0" w:color="auto"/>
        <w:left w:val="none" w:sz="0" w:space="0" w:color="auto"/>
        <w:bottom w:val="none" w:sz="0" w:space="0" w:color="auto"/>
        <w:right w:val="none" w:sz="0" w:space="0" w:color="auto"/>
      </w:divBdr>
    </w:div>
    <w:div w:id="1210536270">
      <w:bodyDiv w:val="1"/>
      <w:marLeft w:val="0"/>
      <w:marRight w:val="0"/>
      <w:marTop w:val="0"/>
      <w:marBottom w:val="0"/>
      <w:divBdr>
        <w:top w:val="none" w:sz="0" w:space="0" w:color="auto"/>
        <w:left w:val="none" w:sz="0" w:space="0" w:color="auto"/>
        <w:bottom w:val="none" w:sz="0" w:space="0" w:color="auto"/>
        <w:right w:val="none" w:sz="0" w:space="0" w:color="auto"/>
      </w:divBdr>
    </w:div>
    <w:div w:id="1214199721">
      <w:bodyDiv w:val="1"/>
      <w:marLeft w:val="0"/>
      <w:marRight w:val="0"/>
      <w:marTop w:val="0"/>
      <w:marBottom w:val="0"/>
      <w:divBdr>
        <w:top w:val="none" w:sz="0" w:space="0" w:color="auto"/>
        <w:left w:val="none" w:sz="0" w:space="0" w:color="auto"/>
        <w:bottom w:val="none" w:sz="0" w:space="0" w:color="auto"/>
        <w:right w:val="none" w:sz="0" w:space="0" w:color="auto"/>
      </w:divBdr>
    </w:div>
    <w:div w:id="1214926716">
      <w:bodyDiv w:val="1"/>
      <w:marLeft w:val="0"/>
      <w:marRight w:val="0"/>
      <w:marTop w:val="0"/>
      <w:marBottom w:val="0"/>
      <w:divBdr>
        <w:top w:val="none" w:sz="0" w:space="0" w:color="auto"/>
        <w:left w:val="none" w:sz="0" w:space="0" w:color="auto"/>
        <w:bottom w:val="none" w:sz="0" w:space="0" w:color="auto"/>
        <w:right w:val="none" w:sz="0" w:space="0" w:color="auto"/>
      </w:divBdr>
    </w:div>
    <w:div w:id="1217819832">
      <w:bodyDiv w:val="1"/>
      <w:marLeft w:val="0"/>
      <w:marRight w:val="0"/>
      <w:marTop w:val="0"/>
      <w:marBottom w:val="0"/>
      <w:divBdr>
        <w:top w:val="none" w:sz="0" w:space="0" w:color="auto"/>
        <w:left w:val="none" w:sz="0" w:space="0" w:color="auto"/>
        <w:bottom w:val="none" w:sz="0" w:space="0" w:color="auto"/>
        <w:right w:val="none" w:sz="0" w:space="0" w:color="auto"/>
      </w:divBdr>
    </w:div>
    <w:div w:id="1221018459">
      <w:bodyDiv w:val="1"/>
      <w:marLeft w:val="0"/>
      <w:marRight w:val="0"/>
      <w:marTop w:val="0"/>
      <w:marBottom w:val="0"/>
      <w:divBdr>
        <w:top w:val="none" w:sz="0" w:space="0" w:color="auto"/>
        <w:left w:val="none" w:sz="0" w:space="0" w:color="auto"/>
        <w:bottom w:val="none" w:sz="0" w:space="0" w:color="auto"/>
        <w:right w:val="none" w:sz="0" w:space="0" w:color="auto"/>
      </w:divBdr>
    </w:div>
    <w:div w:id="1221748050">
      <w:bodyDiv w:val="1"/>
      <w:marLeft w:val="0"/>
      <w:marRight w:val="0"/>
      <w:marTop w:val="0"/>
      <w:marBottom w:val="0"/>
      <w:divBdr>
        <w:top w:val="none" w:sz="0" w:space="0" w:color="auto"/>
        <w:left w:val="none" w:sz="0" w:space="0" w:color="auto"/>
        <w:bottom w:val="none" w:sz="0" w:space="0" w:color="auto"/>
        <w:right w:val="none" w:sz="0" w:space="0" w:color="auto"/>
      </w:divBdr>
    </w:div>
    <w:div w:id="1224873919">
      <w:bodyDiv w:val="1"/>
      <w:marLeft w:val="0"/>
      <w:marRight w:val="0"/>
      <w:marTop w:val="0"/>
      <w:marBottom w:val="0"/>
      <w:divBdr>
        <w:top w:val="none" w:sz="0" w:space="0" w:color="auto"/>
        <w:left w:val="none" w:sz="0" w:space="0" w:color="auto"/>
        <w:bottom w:val="none" w:sz="0" w:space="0" w:color="auto"/>
        <w:right w:val="none" w:sz="0" w:space="0" w:color="auto"/>
      </w:divBdr>
    </w:div>
    <w:div w:id="1225486044">
      <w:bodyDiv w:val="1"/>
      <w:marLeft w:val="0"/>
      <w:marRight w:val="0"/>
      <w:marTop w:val="0"/>
      <w:marBottom w:val="0"/>
      <w:divBdr>
        <w:top w:val="none" w:sz="0" w:space="0" w:color="auto"/>
        <w:left w:val="none" w:sz="0" w:space="0" w:color="auto"/>
        <w:bottom w:val="none" w:sz="0" w:space="0" w:color="auto"/>
        <w:right w:val="none" w:sz="0" w:space="0" w:color="auto"/>
      </w:divBdr>
    </w:div>
    <w:div w:id="1228145743">
      <w:bodyDiv w:val="1"/>
      <w:marLeft w:val="0"/>
      <w:marRight w:val="0"/>
      <w:marTop w:val="0"/>
      <w:marBottom w:val="0"/>
      <w:divBdr>
        <w:top w:val="none" w:sz="0" w:space="0" w:color="auto"/>
        <w:left w:val="none" w:sz="0" w:space="0" w:color="auto"/>
        <w:bottom w:val="none" w:sz="0" w:space="0" w:color="auto"/>
        <w:right w:val="none" w:sz="0" w:space="0" w:color="auto"/>
      </w:divBdr>
    </w:div>
    <w:div w:id="1229927152">
      <w:bodyDiv w:val="1"/>
      <w:marLeft w:val="0"/>
      <w:marRight w:val="0"/>
      <w:marTop w:val="0"/>
      <w:marBottom w:val="0"/>
      <w:divBdr>
        <w:top w:val="none" w:sz="0" w:space="0" w:color="auto"/>
        <w:left w:val="none" w:sz="0" w:space="0" w:color="auto"/>
        <w:bottom w:val="none" w:sz="0" w:space="0" w:color="auto"/>
        <w:right w:val="none" w:sz="0" w:space="0" w:color="auto"/>
      </w:divBdr>
    </w:div>
    <w:div w:id="1231962679">
      <w:bodyDiv w:val="1"/>
      <w:marLeft w:val="0"/>
      <w:marRight w:val="0"/>
      <w:marTop w:val="0"/>
      <w:marBottom w:val="0"/>
      <w:divBdr>
        <w:top w:val="none" w:sz="0" w:space="0" w:color="auto"/>
        <w:left w:val="none" w:sz="0" w:space="0" w:color="auto"/>
        <w:bottom w:val="none" w:sz="0" w:space="0" w:color="auto"/>
        <w:right w:val="none" w:sz="0" w:space="0" w:color="auto"/>
      </w:divBdr>
    </w:div>
    <w:div w:id="1231965231">
      <w:bodyDiv w:val="1"/>
      <w:marLeft w:val="0"/>
      <w:marRight w:val="0"/>
      <w:marTop w:val="0"/>
      <w:marBottom w:val="0"/>
      <w:divBdr>
        <w:top w:val="none" w:sz="0" w:space="0" w:color="auto"/>
        <w:left w:val="none" w:sz="0" w:space="0" w:color="auto"/>
        <w:bottom w:val="none" w:sz="0" w:space="0" w:color="auto"/>
        <w:right w:val="none" w:sz="0" w:space="0" w:color="auto"/>
      </w:divBdr>
    </w:div>
    <w:div w:id="1232733101">
      <w:bodyDiv w:val="1"/>
      <w:marLeft w:val="0"/>
      <w:marRight w:val="0"/>
      <w:marTop w:val="0"/>
      <w:marBottom w:val="0"/>
      <w:divBdr>
        <w:top w:val="none" w:sz="0" w:space="0" w:color="auto"/>
        <w:left w:val="none" w:sz="0" w:space="0" w:color="auto"/>
        <w:bottom w:val="none" w:sz="0" w:space="0" w:color="auto"/>
        <w:right w:val="none" w:sz="0" w:space="0" w:color="auto"/>
      </w:divBdr>
    </w:div>
    <w:div w:id="1232741304">
      <w:bodyDiv w:val="1"/>
      <w:marLeft w:val="0"/>
      <w:marRight w:val="0"/>
      <w:marTop w:val="0"/>
      <w:marBottom w:val="0"/>
      <w:divBdr>
        <w:top w:val="none" w:sz="0" w:space="0" w:color="auto"/>
        <w:left w:val="none" w:sz="0" w:space="0" w:color="auto"/>
        <w:bottom w:val="none" w:sz="0" w:space="0" w:color="auto"/>
        <w:right w:val="none" w:sz="0" w:space="0" w:color="auto"/>
      </w:divBdr>
    </w:div>
    <w:div w:id="1233586743">
      <w:bodyDiv w:val="1"/>
      <w:marLeft w:val="0"/>
      <w:marRight w:val="0"/>
      <w:marTop w:val="0"/>
      <w:marBottom w:val="0"/>
      <w:divBdr>
        <w:top w:val="none" w:sz="0" w:space="0" w:color="auto"/>
        <w:left w:val="none" w:sz="0" w:space="0" w:color="auto"/>
        <w:bottom w:val="none" w:sz="0" w:space="0" w:color="auto"/>
        <w:right w:val="none" w:sz="0" w:space="0" w:color="auto"/>
      </w:divBdr>
    </w:div>
    <w:div w:id="1234900307">
      <w:bodyDiv w:val="1"/>
      <w:marLeft w:val="0"/>
      <w:marRight w:val="0"/>
      <w:marTop w:val="0"/>
      <w:marBottom w:val="0"/>
      <w:divBdr>
        <w:top w:val="none" w:sz="0" w:space="0" w:color="auto"/>
        <w:left w:val="none" w:sz="0" w:space="0" w:color="auto"/>
        <w:bottom w:val="none" w:sz="0" w:space="0" w:color="auto"/>
        <w:right w:val="none" w:sz="0" w:space="0" w:color="auto"/>
      </w:divBdr>
    </w:div>
    <w:div w:id="1239902424">
      <w:bodyDiv w:val="1"/>
      <w:marLeft w:val="0"/>
      <w:marRight w:val="0"/>
      <w:marTop w:val="0"/>
      <w:marBottom w:val="0"/>
      <w:divBdr>
        <w:top w:val="none" w:sz="0" w:space="0" w:color="auto"/>
        <w:left w:val="none" w:sz="0" w:space="0" w:color="auto"/>
        <w:bottom w:val="none" w:sz="0" w:space="0" w:color="auto"/>
        <w:right w:val="none" w:sz="0" w:space="0" w:color="auto"/>
      </w:divBdr>
    </w:div>
    <w:div w:id="1243492744">
      <w:bodyDiv w:val="1"/>
      <w:marLeft w:val="0"/>
      <w:marRight w:val="0"/>
      <w:marTop w:val="0"/>
      <w:marBottom w:val="0"/>
      <w:divBdr>
        <w:top w:val="none" w:sz="0" w:space="0" w:color="auto"/>
        <w:left w:val="none" w:sz="0" w:space="0" w:color="auto"/>
        <w:bottom w:val="none" w:sz="0" w:space="0" w:color="auto"/>
        <w:right w:val="none" w:sz="0" w:space="0" w:color="auto"/>
      </w:divBdr>
    </w:div>
    <w:div w:id="1243761897">
      <w:bodyDiv w:val="1"/>
      <w:marLeft w:val="0"/>
      <w:marRight w:val="0"/>
      <w:marTop w:val="0"/>
      <w:marBottom w:val="0"/>
      <w:divBdr>
        <w:top w:val="none" w:sz="0" w:space="0" w:color="auto"/>
        <w:left w:val="none" w:sz="0" w:space="0" w:color="auto"/>
        <w:bottom w:val="none" w:sz="0" w:space="0" w:color="auto"/>
        <w:right w:val="none" w:sz="0" w:space="0" w:color="auto"/>
      </w:divBdr>
    </w:div>
    <w:div w:id="1244799615">
      <w:bodyDiv w:val="1"/>
      <w:marLeft w:val="0"/>
      <w:marRight w:val="0"/>
      <w:marTop w:val="0"/>
      <w:marBottom w:val="0"/>
      <w:divBdr>
        <w:top w:val="none" w:sz="0" w:space="0" w:color="auto"/>
        <w:left w:val="none" w:sz="0" w:space="0" w:color="auto"/>
        <w:bottom w:val="none" w:sz="0" w:space="0" w:color="auto"/>
        <w:right w:val="none" w:sz="0" w:space="0" w:color="auto"/>
      </w:divBdr>
    </w:div>
    <w:div w:id="1245190836">
      <w:bodyDiv w:val="1"/>
      <w:marLeft w:val="0"/>
      <w:marRight w:val="0"/>
      <w:marTop w:val="0"/>
      <w:marBottom w:val="0"/>
      <w:divBdr>
        <w:top w:val="none" w:sz="0" w:space="0" w:color="auto"/>
        <w:left w:val="none" w:sz="0" w:space="0" w:color="auto"/>
        <w:bottom w:val="none" w:sz="0" w:space="0" w:color="auto"/>
        <w:right w:val="none" w:sz="0" w:space="0" w:color="auto"/>
      </w:divBdr>
    </w:div>
    <w:div w:id="1246576196">
      <w:bodyDiv w:val="1"/>
      <w:marLeft w:val="0"/>
      <w:marRight w:val="0"/>
      <w:marTop w:val="0"/>
      <w:marBottom w:val="0"/>
      <w:divBdr>
        <w:top w:val="none" w:sz="0" w:space="0" w:color="auto"/>
        <w:left w:val="none" w:sz="0" w:space="0" w:color="auto"/>
        <w:bottom w:val="none" w:sz="0" w:space="0" w:color="auto"/>
        <w:right w:val="none" w:sz="0" w:space="0" w:color="auto"/>
      </w:divBdr>
    </w:div>
    <w:div w:id="1247835851">
      <w:bodyDiv w:val="1"/>
      <w:marLeft w:val="0"/>
      <w:marRight w:val="0"/>
      <w:marTop w:val="0"/>
      <w:marBottom w:val="0"/>
      <w:divBdr>
        <w:top w:val="none" w:sz="0" w:space="0" w:color="auto"/>
        <w:left w:val="none" w:sz="0" w:space="0" w:color="auto"/>
        <w:bottom w:val="none" w:sz="0" w:space="0" w:color="auto"/>
        <w:right w:val="none" w:sz="0" w:space="0" w:color="auto"/>
      </w:divBdr>
    </w:div>
    <w:div w:id="1249189889">
      <w:bodyDiv w:val="1"/>
      <w:marLeft w:val="0"/>
      <w:marRight w:val="0"/>
      <w:marTop w:val="0"/>
      <w:marBottom w:val="0"/>
      <w:divBdr>
        <w:top w:val="none" w:sz="0" w:space="0" w:color="auto"/>
        <w:left w:val="none" w:sz="0" w:space="0" w:color="auto"/>
        <w:bottom w:val="none" w:sz="0" w:space="0" w:color="auto"/>
        <w:right w:val="none" w:sz="0" w:space="0" w:color="auto"/>
      </w:divBdr>
    </w:div>
    <w:div w:id="1249580588">
      <w:bodyDiv w:val="1"/>
      <w:marLeft w:val="0"/>
      <w:marRight w:val="0"/>
      <w:marTop w:val="0"/>
      <w:marBottom w:val="0"/>
      <w:divBdr>
        <w:top w:val="none" w:sz="0" w:space="0" w:color="auto"/>
        <w:left w:val="none" w:sz="0" w:space="0" w:color="auto"/>
        <w:bottom w:val="none" w:sz="0" w:space="0" w:color="auto"/>
        <w:right w:val="none" w:sz="0" w:space="0" w:color="auto"/>
      </w:divBdr>
    </w:div>
    <w:div w:id="1249920793">
      <w:bodyDiv w:val="1"/>
      <w:marLeft w:val="0"/>
      <w:marRight w:val="0"/>
      <w:marTop w:val="0"/>
      <w:marBottom w:val="0"/>
      <w:divBdr>
        <w:top w:val="none" w:sz="0" w:space="0" w:color="auto"/>
        <w:left w:val="none" w:sz="0" w:space="0" w:color="auto"/>
        <w:bottom w:val="none" w:sz="0" w:space="0" w:color="auto"/>
        <w:right w:val="none" w:sz="0" w:space="0" w:color="auto"/>
      </w:divBdr>
    </w:div>
    <w:div w:id="1249928985">
      <w:bodyDiv w:val="1"/>
      <w:marLeft w:val="0"/>
      <w:marRight w:val="0"/>
      <w:marTop w:val="0"/>
      <w:marBottom w:val="0"/>
      <w:divBdr>
        <w:top w:val="none" w:sz="0" w:space="0" w:color="auto"/>
        <w:left w:val="none" w:sz="0" w:space="0" w:color="auto"/>
        <w:bottom w:val="none" w:sz="0" w:space="0" w:color="auto"/>
        <w:right w:val="none" w:sz="0" w:space="0" w:color="auto"/>
      </w:divBdr>
    </w:div>
    <w:div w:id="1251626338">
      <w:bodyDiv w:val="1"/>
      <w:marLeft w:val="0"/>
      <w:marRight w:val="0"/>
      <w:marTop w:val="0"/>
      <w:marBottom w:val="0"/>
      <w:divBdr>
        <w:top w:val="none" w:sz="0" w:space="0" w:color="auto"/>
        <w:left w:val="none" w:sz="0" w:space="0" w:color="auto"/>
        <w:bottom w:val="none" w:sz="0" w:space="0" w:color="auto"/>
        <w:right w:val="none" w:sz="0" w:space="0" w:color="auto"/>
      </w:divBdr>
    </w:div>
    <w:div w:id="1251692123">
      <w:bodyDiv w:val="1"/>
      <w:marLeft w:val="0"/>
      <w:marRight w:val="0"/>
      <w:marTop w:val="0"/>
      <w:marBottom w:val="0"/>
      <w:divBdr>
        <w:top w:val="none" w:sz="0" w:space="0" w:color="auto"/>
        <w:left w:val="none" w:sz="0" w:space="0" w:color="auto"/>
        <w:bottom w:val="none" w:sz="0" w:space="0" w:color="auto"/>
        <w:right w:val="none" w:sz="0" w:space="0" w:color="auto"/>
      </w:divBdr>
    </w:div>
    <w:div w:id="1252003792">
      <w:bodyDiv w:val="1"/>
      <w:marLeft w:val="0"/>
      <w:marRight w:val="0"/>
      <w:marTop w:val="0"/>
      <w:marBottom w:val="0"/>
      <w:divBdr>
        <w:top w:val="none" w:sz="0" w:space="0" w:color="auto"/>
        <w:left w:val="none" w:sz="0" w:space="0" w:color="auto"/>
        <w:bottom w:val="none" w:sz="0" w:space="0" w:color="auto"/>
        <w:right w:val="none" w:sz="0" w:space="0" w:color="auto"/>
      </w:divBdr>
    </w:div>
    <w:div w:id="1252356382">
      <w:bodyDiv w:val="1"/>
      <w:marLeft w:val="0"/>
      <w:marRight w:val="0"/>
      <w:marTop w:val="0"/>
      <w:marBottom w:val="0"/>
      <w:divBdr>
        <w:top w:val="none" w:sz="0" w:space="0" w:color="auto"/>
        <w:left w:val="none" w:sz="0" w:space="0" w:color="auto"/>
        <w:bottom w:val="none" w:sz="0" w:space="0" w:color="auto"/>
        <w:right w:val="none" w:sz="0" w:space="0" w:color="auto"/>
      </w:divBdr>
    </w:div>
    <w:div w:id="1253277282">
      <w:bodyDiv w:val="1"/>
      <w:marLeft w:val="0"/>
      <w:marRight w:val="0"/>
      <w:marTop w:val="0"/>
      <w:marBottom w:val="0"/>
      <w:divBdr>
        <w:top w:val="none" w:sz="0" w:space="0" w:color="auto"/>
        <w:left w:val="none" w:sz="0" w:space="0" w:color="auto"/>
        <w:bottom w:val="none" w:sz="0" w:space="0" w:color="auto"/>
        <w:right w:val="none" w:sz="0" w:space="0" w:color="auto"/>
      </w:divBdr>
    </w:div>
    <w:div w:id="1253733735">
      <w:bodyDiv w:val="1"/>
      <w:marLeft w:val="0"/>
      <w:marRight w:val="0"/>
      <w:marTop w:val="0"/>
      <w:marBottom w:val="0"/>
      <w:divBdr>
        <w:top w:val="none" w:sz="0" w:space="0" w:color="auto"/>
        <w:left w:val="none" w:sz="0" w:space="0" w:color="auto"/>
        <w:bottom w:val="none" w:sz="0" w:space="0" w:color="auto"/>
        <w:right w:val="none" w:sz="0" w:space="0" w:color="auto"/>
      </w:divBdr>
    </w:div>
    <w:div w:id="1254972382">
      <w:bodyDiv w:val="1"/>
      <w:marLeft w:val="0"/>
      <w:marRight w:val="0"/>
      <w:marTop w:val="0"/>
      <w:marBottom w:val="0"/>
      <w:divBdr>
        <w:top w:val="none" w:sz="0" w:space="0" w:color="auto"/>
        <w:left w:val="none" w:sz="0" w:space="0" w:color="auto"/>
        <w:bottom w:val="none" w:sz="0" w:space="0" w:color="auto"/>
        <w:right w:val="none" w:sz="0" w:space="0" w:color="auto"/>
      </w:divBdr>
    </w:div>
    <w:div w:id="1255673133">
      <w:bodyDiv w:val="1"/>
      <w:marLeft w:val="0"/>
      <w:marRight w:val="0"/>
      <w:marTop w:val="0"/>
      <w:marBottom w:val="0"/>
      <w:divBdr>
        <w:top w:val="none" w:sz="0" w:space="0" w:color="auto"/>
        <w:left w:val="none" w:sz="0" w:space="0" w:color="auto"/>
        <w:bottom w:val="none" w:sz="0" w:space="0" w:color="auto"/>
        <w:right w:val="none" w:sz="0" w:space="0" w:color="auto"/>
      </w:divBdr>
    </w:div>
    <w:div w:id="1256134721">
      <w:bodyDiv w:val="1"/>
      <w:marLeft w:val="0"/>
      <w:marRight w:val="0"/>
      <w:marTop w:val="0"/>
      <w:marBottom w:val="0"/>
      <w:divBdr>
        <w:top w:val="none" w:sz="0" w:space="0" w:color="auto"/>
        <w:left w:val="none" w:sz="0" w:space="0" w:color="auto"/>
        <w:bottom w:val="none" w:sz="0" w:space="0" w:color="auto"/>
        <w:right w:val="none" w:sz="0" w:space="0" w:color="auto"/>
      </w:divBdr>
    </w:div>
    <w:div w:id="1257129826">
      <w:bodyDiv w:val="1"/>
      <w:marLeft w:val="0"/>
      <w:marRight w:val="0"/>
      <w:marTop w:val="0"/>
      <w:marBottom w:val="0"/>
      <w:divBdr>
        <w:top w:val="none" w:sz="0" w:space="0" w:color="auto"/>
        <w:left w:val="none" w:sz="0" w:space="0" w:color="auto"/>
        <w:bottom w:val="none" w:sz="0" w:space="0" w:color="auto"/>
        <w:right w:val="none" w:sz="0" w:space="0" w:color="auto"/>
      </w:divBdr>
    </w:div>
    <w:div w:id="1259606788">
      <w:bodyDiv w:val="1"/>
      <w:marLeft w:val="0"/>
      <w:marRight w:val="0"/>
      <w:marTop w:val="0"/>
      <w:marBottom w:val="0"/>
      <w:divBdr>
        <w:top w:val="none" w:sz="0" w:space="0" w:color="auto"/>
        <w:left w:val="none" w:sz="0" w:space="0" w:color="auto"/>
        <w:bottom w:val="none" w:sz="0" w:space="0" w:color="auto"/>
        <w:right w:val="none" w:sz="0" w:space="0" w:color="auto"/>
      </w:divBdr>
    </w:div>
    <w:div w:id="1263492075">
      <w:bodyDiv w:val="1"/>
      <w:marLeft w:val="0"/>
      <w:marRight w:val="0"/>
      <w:marTop w:val="0"/>
      <w:marBottom w:val="0"/>
      <w:divBdr>
        <w:top w:val="none" w:sz="0" w:space="0" w:color="auto"/>
        <w:left w:val="none" w:sz="0" w:space="0" w:color="auto"/>
        <w:bottom w:val="none" w:sz="0" w:space="0" w:color="auto"/>
        <w:right w:val="none" w:sz="0" w:space="0" w:color="auto"/>
      </w:divBdr>
    </w:div>
    <w:div w:id="1263495494">
      <w:bodyDiv w:val="1"/>
      <w:marLeft w:val="0"/>
      <w:marRight w:val="0"/>
      <w:marTop w:val="0"/>
      <w:marBottom w:val="0"/>
      <w:divBdr>
        <w:top w:val="none" w:sz="0" w:space="0" w:color="auto"/>
        <w:left w:val="none" w:sz="0" w:space="0" w:color="auto"/>
        <w:bottom w:val="none" w:sz="0" w:space="0" w:color="auto"/>
        <w:right w:val="none" w:sz="0" w:space="0" w:color="auto"/>
      </w:divBdr>
    </w:div>
    <w:div w:id="1264267516">
      <w:bodyDiv w:val="1"/>
      <w:marLeft w:val="0"/>
      <w:marRight w:val="0"/>
      <w:marTop w:val="0"/>
      <w:marBottom w:val="0"/>
      <w:divBdr>
        <w:top w:val="none" w:sz="0" w:space="0" w:color="auto"/>
        <w:left w:val="none" w:sz="0" w:space="0" w:color="auto"/>
        <w:bottom w:val="none" w:sz="0" w:space="0" w:color="auto"/>
        <w:right w:val="none" w:sz="0" w:space="0" w:color="auto"/>
      </w:divBdr>
    </w:div>
    <w:div w:id="1264538050">
      <w:bodyDiv w:val="1"/>
      <w:marLeft w:val="0"/>
      <w:marRight w:val="0"/>
      <w:marTop w:val="0"/>
      <w:marBottom w:val="0"/>
      <w:divBdr>
        <w:top w:val="none" w:sz="0" w:space="0" w:color="auto"/>
        <w:left w:val="none" w:sz="0" w:space="0" w:color="auto"/>
        <w:bottom w:val="none" w:sz="0" w:space="0" w:color="auto"/>
        <w:right w:val="none" w:sz="0" w:space="0" w:color="auto"/>
      </w:divBdr>
    </w:div>
    <w:div w:id="1266109427">
      <w:bodyDiv w:val="1"/>
      <w:marLeft w:val="0"/>
      <w:marRight w:val="0"/>
      <w:marTop w:val="0"/>
      <w:marBottom w:val="0"/>
      <w:divBdr>
        <w:top w:val="none" w:sz="0" w:space="0" w:color="auto"/>
        <w:left w:val="none" w:sz="0" w:space="0" w:color="auto"/>
        <w:bottom w:val="none" w:sz="0" w:space="0" w:color="auto"/>
        <w:right w:val="none" w:sz="0" w:space="0" w:color="auto"/>
      </w:divBdr>
    </w:div>
    <w:div w:id="1268849239">
      <w:bodyDiv w:val="1"/>
      <w:marLeft w:val="0"/>
      <w:marRight w:val="0"/>
      <w:marTop w:val="0"/>
      <w:marBottom w:val="0"/>
      <w:divBdr>
        <w:top w:val="none" w:sz="0" w:space="0" w:color="auto"/>
        <w:left w:val="none" w:sz="0" w:space="0" w:color="auto"/>
        <w:bottom w:val="none" w:sz="0" w:space="0" w:color="auto"/>
        <w:right w:val="none" w:sz="0" w:space="0" w:color="auto"/>
      </w:divBdr>
    </w:div>
    <w:div w:id="1270356260">
      <w:bodyDiv w:val="1"/>
      <w:marLeft w:val="0"/>
      <w:marRight w:val="0"/>
      <w:marTop w:val="0"/>
      <w:marBottom w:val="0"/>
      <w:divBdr>
        <w:top w:val="none" w:sz="0" w:space="0" w:color="auto"/>
        <w:left w:val="none" w:sz="0" w:space="0" w:color="auto"/>
        <w:bottom w:val="none" w:sz="0" w:space="0" w:color="auto"/>
        <w:right w:val="none" w:sz="0" w:space="0" w:color="auto"/>
      </w:divBdr>
    </w:div>
    <w:div w:id="1273174260">
      <w:bodyDiv w:val="1"/>
      <w:marLeft w:val="0"/>
      <w:marRight w:val="0"/>
      <w:marTop w:val="0"/>
      <w:marBottom w:val="0"/>
      <w:divBdr>
        <w:top w:val="none" w:sz="0" w:space="0" w:color="auto"/>
        <w:left w:val="none" w:sz="0" w:space="0" w:color="auto"/>
        <w:bottom w:val="none" w:sz="0" w:space="0" w:color="auto"/>
        <w:right w:val="none" w:sz="0" w:space="0" w:color="auto"/>
      </w:divBdr>
    </w:div>
    <w:div w:id="1273634289">
      <w:bodyDiv w:val="1"/>
      <w:marLeft w:val="0"/>
      <w:marRight w:val="0"/>
      <w:marTop w:val="0"/>
      <w:marBottom w:val="0"/>
      <w:divBdr>
        <w:top w:val="none" w:sz="0" w:space="0" w:color="auto"/>
        <w:left w:val="none" w:sz="0" w:space="0" w:color="auto"/>
        <w:bottom w:val="none" w:sz="0" w:space="0" w:color="auto"/>
        <w:right w:val="none" w:sz="0" w:space="0" w:color="auto"/>
      </w:divBdr>
    </w:div>
    <w:div w:id="1278024587">
      <w:bodyDiv w:val="1"/>
      <w:marLeft w:val="0"/>
      <w:marRight w:val="0"/>
      <w:marTop w:val="0"/>
      <w:marBottom w:val="0"/>
      <w:divBdr>
        <w:top w:val="none" w:sz="0" w:space="0" w:color="auto"/>
        <w:left w:val="none" w:sz="0" w:space="0" w:color="auto"/>
        <w:bottom w:val="none" w:sz="0" w:space="0" w:color="auto"/>
        <w:right w:val="none" w:sz="0" w:space="0" w:color="auto"/>
      </w:divBdr>
    </w:div>
    <w:div w:id="1279723541">
      <w:bodyDiv w:val="1"/>
      <w:marLeft w:val="0"/>
      <w:marRight w:val="0"/>
      <w:marTop w:val="0"/>
      <w:marBottom w:val="0"/>
      <w:divBdr>
        <w:top w:val="none" w:sz="0" w:space="0" w:color="auto"/>
        <w:left w:val="none" w:sz="0" w:space="0" w:color="auto"/>
        <w:bottom w:val="none" w:sz="0" w:space="0" w:color="auto"/>
        <w:right w:val="none" w:sz="0" w:space="0" w:color="auto"/>
      </w:divBdr>
    </w:div>
    <w:div w:id="1280262042">
      <w:bodyDiv w:val="1"/>
      <w:marLeft w:val="0"/>
      <w:marRight w:val="0"/>
      <w:marTop w:val="0"/>
      <w:marBottom w:val="0"/>
      <w:divBdr>
        <w:top w:val="none" w:sz="0" w:space="0" w:color="auto"/>
        <w:left w:val="none" w:sz="0" w:space="0" w:color="auto"/>
        <w:bottom w:val="none" w:sz="0" w:space="0" w:color="auto"/>
        <w:right w:val="none" w:sz="0" w:space="0" w:color="auto"/>
      </w:divBdr>
    </w:div>
    <w:div w:id="1285043499">
      <w:bodyDiv w:val="1"/>
      <w:marLeft w:val="0"/>
      <w:marRight w:val="0"/>
      <w:marTop w:val="0"/>
      <w:marBottom w:val="0"/>
      <w:divBdr>
        <w:top w:val="none" w:sz="0" w:space="0" w:color="auto"/>
        <w:left w:val="none" w:sz="0" w:space="0" w:color="auto"/>
        <w:bottom w:val="none" w:sz="0" w:space="0" w:color="auto"/>
        <w:right w:val="none" w:sz="0" w:space="0" w:color="auto"/>
      </w:divBdr>
    </w:div>
    <w:div w:id="1286080153">
      <w:bodyDiv w:val="1"/>
      <w:marLeft w:val="0"/>
      <w:marRight w:val="0"/>
      <w:marTop w:val="0"/>
      <w:marBottom w:val="0"/>
      <w:divBdr>
        <w:top w:val="none" w:sz="0" w:space="0" w:color="auto"/>
        <w:left w:val="none" w:sz="0" w:space="0" w:color="auto"/>
        <w:bottom w:val="none" w:sz="0" w:space="0" w:color="auto"/>
        <w:right w:val="none" w:sz="0" w:space="0" w:color="auto"/>
      </w:divBdr>
    </w:div>
    <w:div w:id="1287933569">
      <w:bodyDiv w:val="1"/>
      <w:marLeft w:val="0"/>
      <w:marRight w:val="0"/>
      <w:marTop w:val="0"/>
      <w:marBottom w:val="0"/>
      <w:divBdr>
        <w:top w:val="none" w:sz="0" w:space="0" w:color="auto"/>
        <w:left w:val="none" w:sz="0" w:space="0" w:color="auto"/>
        <w:bottom w:val="none" w:sz="0" w:space="0" w:color="auto"/>
        <w:right w:val="none" w:sz="0" w:space="0" w:color="auto"/>
      </w:divBdr>
    </w:div>
    <w:div w:id="1288584476">
      <w:bodyDiv w:val="1"/>
      <w:marLeft w:val="0"/>
      <w:marRight w:val="0"/>
      <w:marTop w:val="0"/>
      <w:marBottom w:val="0"/>
      <w:divBdr>
        <w:top w:val="none" w:sz="0" w:space="0" w:color="auto"/>
        <w:left w:val="none" w:sz="0" w:space="0" w:color="auto"/>
        <w:bottom w:val="none" w:sz="0" w:space="0" w:color="auto"/>
        <w:right w:val="none" w:sz="0" w:space="0" w:color="auto"/>
      </w:divBdr>
    </w:div>
    <w:div w:id="1288777663">
      <w:bodyDiv w:val="1"/>
      <w:marLeft w:val="0"/>
      <w:marRight w:val="0"/>
      <w:marTop w:val="0"/>
      <w:marBottom w:val="0"/>
      <w:divBdr>
        <w:top w:val="none" w:sz="0" w:space="0" w:color="auto"/>
        <w:left w:val="none" w:sz="0" w:space="0" w:color="auto"/>
        <w:bottom w:val="none" w:sz="0" w:space="0" w:color="auto"/>
        <w:right w:val="none" w:sz="0" w:space="0" w:color="auto"/>
      </w:divBdr>
    </w:div>
    <w:div w:id="1289312773">
      <w:bodyDiv w:val="1"/>
      <w:marLeft w:val="0"/>
      <w:marRight w:val="0"/>
      <w:marTop w:val="0"/>
      <w:marBottom w:val="0"/>
      <w:divBdr>
        <w:top w:val="none" w:sz="0" w:space="0" w:color="auto"/>
        <w:left w:val="none" w:sz="0" w:space="0" w:color="auto"/>
        <w:bottom w:val="none" w:sz="0" w:space="0" w:color="auto"/>
        <w:right w:val="none" w:sz="0" w:space="0" w:color="auto"/>
      </w:divBdr>
    </w:div>
    <w:div w:id="1292320919">
      <w:bodyDiv w:val="1"/>
      <w:marLeft w:val="0"/>
      <w:marRight w:val="0"/>
      <w:marTop w:val="0"/>
      <w:marBottom w:val="0"/>
      <w:divBdr>
        <w:top w:val="none" w:sz="0" w:space="0" w:color="auto"/>
        <w:left w:val="none" w:sz="0" w:space="0" w:color="auto"/>
        <w:bottom w:val="none" w:sz="0" w:space="0" w:color="auto"/>
        <w:right w:val="none" w:sz="0" w:space="0" w:color="auto"/>
      </w:divBdr>
    </w:div>
    <w:div w:id="1292975272">
      <w:bodyDiv w:val="1"/>
      <w:marLeft w:val="0"/>
      <w:marRight w:val="0"/>
      <w:marTop w:val="0"/>
      <w:marBottom w:val="0"/>
      <w:divBdr>
        <w:top w:val="none" w:sz="0" w:space="0" w:color="auto"/>
        <w:left w:val="none" w:sz="0" w:space="0" w:color="auto"/>
        <w:bottom w:val="none" w:sz="0" w:space="0" w:color="auto"/>
        <w:right w:val="none" w:sz="0" w:space="0" w:color="auto"/>
      </w:divBdr>
    </w:div>
    <w:div w:id="1295521874">
      <w:bodyDiv w:val="1"/>
      <w:marLeft w:val="0"/>
      <w:marRight w:val="0"/>
      <w:marTop w:val="0"/>
      <w:marBottom w:val="0"/>
      <w:divBdr>
        <w:top w:val="none" w:sz="0" w:space="0" w:color="auto"/>
        <w:left w:val="none" w:sz="0" w:space="0" w:color="auto"/>
        <w:bottom w:val="none" w:sz="0" w:space="0" w:color="auto"/>
        <w:right w:val="none" w:sz="0" w:space="0" w:color="auto"/>
      </w:divBdr>
    </w:div>
    <w:div w:id="1296567566">
      <w:bodyDiv w:val="1"/>
      <w:marLeft w:val="0"/>
      <w:marRight w:val="0"/>
      <w:marTop w:val="0"/>
      <w:marBottom w:val="0"/>
      <w:divBdr>
        <w:top w:val="none" w:sz="0" w:space="0" w:color="auto"/>
        <w:left w:val="none" w:sz="0" w:space="0" w:color="auto"/>
        <w:bottom w:val="none" w:sz="0" w:space="0" w:color="auto"/>
        <w:right w:val="none" w:sz="0" w:space="0" w:color="auto"/>
      </w:divBdr>
    </w:div>
    <w:div w:id="1298409588">
      <w:bodyDiv w:val="1"/>
      <w:marLeft w:val="0"/>
      <w:marRight w:val="0"/>
      <w:marTop w:val="0"/>
      <w:marBottom w:val="0"/>
      <w:divBdr>
        <w:top w:val="none" w:sz="0" w:space="0" w:color="auto"/>
        <w:left w:val="none" w:sz="0" w:space="0" w:color="auto"/>
        <w:bottom w:val="none" w:sz="0" w:space="0" w:color="auto"/>
        <w:right w:val="none" w:sz="0" w:space="0" w:color="auto"/>
      </w:divBdr>
    </w:div>
    <w:div w:id="1300912844">
      <w:bodyDiv w:val="1"/>
      <w:marLeft w:val="0"/>
      <w:marRight w:val="0"/>
      <w:marTop w:val="0"/>
      <w:marBottom w:val="0"/>
      <w:divBdr>
        <w:top w:val="none" w:sz="0" w:space="0" w:color="auto"/>
        <w:left w:val="none" w:sz="0" w:space="0" w:color="auto"/>
        <w:bottom w:val="none" w:sz="0" w:space="0" w:color="auto"/>
        <w:right w:val="none" w:sz="0" w:space="0" w:color="auto"/>
      </w:divBdr>
    </w:div>
    <w:div w:id="1301225661">
      <w:bodyDiv w:val="1"/>
      <w:marLeft w:val="0"/>
      <w:marRight w:val="0"/>
      <w:marTop w:val="0"/>
      <w:marBottom w:val="0"/>
      <w:divBdr>
        <w:top w:val="none" w:sz="0" w:space="0" w:color="auto"/>
        <w:left w:val="none" w:sz="0" w:space="0" w:color="auto"/>
        <w:bottom w:val="none" w:sz="0" w:space="0" w:color="auto"/>
        <w:right w:val="none" w:sz="0" w:space="0" w:color="auto"/>
      </w:divBdr>
    </w:div>
    <w:div w:id="1304700692">
      <w:bodyDiv w:val="1"/>
      <w:marLeft w:val="0"/>
      <w:marRight w:val="0"/>
      <w:marTop w:val="0"/>
      <w:marBottom w:val="0"/>
      <w:divBdr>
        <w:top w:val="none" w:sz="0" w:space="0" w:color="auto"/>
        <w:left w:val="none" w:sz="0" w:space="0" w:color="auto"/>
        <w:bottom w:val="none" w:sz="0" w:space="0" w:color="auto"/>
        <w:right w:val="none" w:sz="0" w:space="0" w:color="auto"/>
      </w:divBdr>
    </w:div>
    <w:div w:id="1305159490">
      <w:bodyDiv w:val="1"/>
      <w:marLeft w:val="0"/>
      <w:marRight w:val="0"/>
      <w:marTop w:val="0"/>
      <w:marBottom w:val="0"/>
      <w:divBdr>
        <w:top w:val="none" w:sz="0" w:space="0" w:color="auto"/>
        <w:left w:val="none" w:sz="0" w:space="0" w:color="auto"/>
        <w:bottom w:val="none" w:sz="0" w:space="0" w:color="auto"/>
        <w:right w:val="none" w:sz="0" w:space="0" w:color="auto"/>
      </w:divBdr>
    </w:div>
    <w:div w:id="1307736634">
      <w:bodyDiv w:val="1"/>
      <w:marLeft w:val="0"/>
      <w:marRight w:val="0"/>
      <w:marTop w:val="0"/>
      <w:marBottom w:val="0"/>
      <w:divBdr>
        <w:top w:val="none" w:sz="0" w:space="0" w:color="auto"/>
        <w:left w:val="none" w:sz="0" w:space="0" w:color="auto"/>
        <w:bottom w:val="none" w:sz="0" w:space="0" w:color="auto"/>
        <w:right w:val="none" w:sz="0" w:space="0" w:color="auto"/>
      </w:divBdr>
    </w:div>
    <w:div w:id="1311523950">
      <w:bodyDiv w:val="1"/>
      <w:marLeft w:val="0"/>
      <w:marRight w:val="0"/>
      <w:marTop w:val="0"/>
      <w:marBottom w:val="0"/>
      <w:divBdr>
        <w:top w:val="none" w:sz="0" w:space="0" w:color="auto"/>
        <w:left w:val="none" w:sz="0" w:space="0" w:color="auto"/>
        <w:bottom w:val="none" w:sz="0" w:space="0" w:color="auto"/>
        <w:right w:val="none" w:sz="0" w:space="0" w:color="auto"/>
      </w:divBdr>
    </w:div>
    <w:div w:id="1314677778">
      <w:bodyDiv w:val="1"/>
      <w:marLeft w:val="0"/>
      <w:marRight w:val="0"/>
      <w:marTop w:val="0"/>
      <w:marBottom w:val="0"/>
      <w:divBdr>
        <w:top w:val="none" w:sz="0" w:space="0" w:color="auto"/>
        <w:left w:val="none" w:sz="0" w:space="0" w:color="auto"/>
        <w:bottom w:val="none" w:sz="0" w:space="0" w:color="auto"/>
        <w:right w:val="none" w:sz="0" w:space="0" w:color="auto"/>
      </w:divBdr>
    </w:div>
    <w:div w:id="1314943341">
      <w:bodyDiv w:val="1"/>
      <w:marLeft w:val="0"/>
      <w:marRight w:val="0"/>
      <w:marTop w:val="0"/>
      <w:marBottom w:val="0"/>
      <w:divBdr>
        <w:top w:val="none" w:sz="0" w:space="0" w:color="auto"/>
        <w:left w:val="none" w:sz="0" w:space="0" w:color="auto"/>
        <w:bottom w:val="none" w:sz="0" w:space="0" w:color="auto"/>
        <w:right w:val="none" w:sz="0" w:space="0" w:color="auto"/>
      </w:divBdr>
    </w:div>
    <w:div w:id="1315178527">
      <w:bodyDiv w:val="1"/>
      <w:marLeft w:val="0"/>
      <w:marRight w:val="0"/>
      <w:marTop w:val="0"/>
      <w:marBottom w:val="0"/>
      <w:divBdr>
        <w:top w:val="none" w:sz="0" w:space="0" w:color="auto"/>
        <w:left w:val="none" w:sz="0" w:space="0" w:color="auto"/>
        <w:bottom w:val="none" w:sz="0" w:space="0" w:color="auto"/>
        <w:right w:val="none" w:sz="0" w:space="0" w:color="auto"/>
      </w:divBdr>
    </w:div>
    <w:div w:id="1316180618">
      <w:bodyDiv w:val="1"/>
      <w:marLeft w:val="0"/>
      <w:marRight w:val="0"/>
      <w:marTop w:val="0"/>
      <w:marBottom w:val="0"/>
      <w:divBdr>
        <w:top w:val="none" w:sz="0" w:space="0" w:color="auto"/>
        <w:left w:val="none" w:sz="0" w:space="0" w:color="auto"/>
        <w:bottom w:val="none" w:sz="0" w:space="0" w:color="auto"/>
        <w:right w:val="none" w:sz="0" w:space="0" w:color="auto"/>
      </w:divBdr>
    </w:div>
    <w:div w:id="1316184571">
      <w:bodyDiv w:val="1"/>
      <w:marLeft w:val="0"/>
      <w:marRight w:val="0"/>
      <w:marTop w:val="0"/>
      <w:marBottom w:val="0"/>
      <w:divBdr>
        <w:top w:val="none" w:sz="0" w:space="0" w:color="auto"/>
        <w:left w:val="none" w:sz="0" w:space="0" w:color="auto"/>
        <w:bottom w:val="none" w:sz="0" w:space="0" w:color="auto"/>
        <w:right w:val="none" w:sz="0" w:space="0" w:color="auto"/>
      </w:divBdr>
    </w:div>
    <w:div w:id="1319071277">
      <w:bodyDiv w:val="1"/>
      <w:marLeft w:val="0"/>
      <w:marRight w:val="0"/>
      <w:marTop w:val="0"/>
      <w:marBottom w:val="0"/>
      <w:divBdr>
        <w:top w:val="none" w:sz="0" w:space="0" w:color="auto"/>
        <w:left w:val="none" w:sz="0" w:space="0" w:color="auto"/>
        <w:bottom w:val="none" w:sz="0" w:space="0" w:color="auto"/>
        <w:right w:val="none" w:sz="0" w:space="0" w:color="auto"/>
      </w:divBdr>
    </w:div>
    <w:div w:id="1320110414">
      <w:bodyDiv w:val="1"/>
      <w:marLeft w:val="0"/>
      <w:marRight w:val="0"/>
      <w:marTop w:val="0"/>
      <w:marBottom w:val="0"/>
      <w:divBdr>
        <w:top w:val="none" w:sz="0" w:space="0" w:color="auto"/>
        <w:left w:val="none" w:sz="0" w:space="0" w:color="auto"/>
        <w:bottom w:val="none" w:sz="0" w:space="0" w:color="auto"/>
        <w:right w:val="none" w:sz="0" w:space="0" w:color="auto"/>
      </w:divBdr>
    </w:div>
    <w:div w:id="1322154077">
      <w:bodyDiv w:val="1"/>
      <w:marLeft w:val="0"/>
      <w:marRight w:val="0"/>
      <w:marTop w:val="0"/>
      <w:marBottom w:val="0"/>
      <w:divBdr>
        <w:top w:val="none" w:sz="0" w:space="0" w:color="auto"/>
        <w:left w:val="none" w:sz="0" w:space="0" w:color="auto"/>
        <w:bottom w:val="none" w:sz="0" w:space="0" w:color="auto"/>
        <w:right w:val="none" w:sz="0" w:space="0" w:color="auto"/>
      </w:divBdr>
    </w:div>
    <w:div w:id="1323510360">
      <w:bodyDiv w:val="1"/>
      <w:marLeft w:val="0"/>
      <w:marRight w:val="0"/>
      <w:marTop w:val="0"/>
      <w:marBottom w:val="0"/>
      <w:divBdr>
        <w:top w:val="none" w:sz="0" w:space="0" w:color="auto"/>
        <w:left w:val="none" w:sz="0" w:space="0" w:color="auto"/>
        <w:bottom w:val="none" w:sz="0" w:space="0" w:color="auto"/>
        <w:right w:val="none" w:sz="0" w:space="0" w:color="auto"/>
      </w:divBdr>
    </w:div>
    <w:div w:id="1325279228">
      <w:bodyDiv w:val="1"/>
      <w:marLeft w:val="0"/>
      <w:marRight w:val="0"/>
      <w:marTop w:val="0"/>
      <w:marBottom w:val="0"/>
      <w:divBdr>
        <w:top w:val="none" w:sz="0" w:space="0" w:color="auto"/>
        <w:left w:val="none" w:sz="0" w:space="0" w:color="auto"/>
        <w:bottom w:val="none" w:sz="0" w:space="0" w:color="auto"/>
        <w:right w:val="none" w:sz="0" w:space="0" w:color="auto"/>
      </w:divBdr>
    </w:div>
    <w:div w:id="1328437194">
      <w:bodyDiv w:val="1"/>
      <w:marLeft w:val="0"/>
      <w:marRight w:val="0"/>
      <w:marTop w:val="0"/>
      <w:marBottom w:val="0"/>
      <w:divBdr>
        <w:top w:val="none" w:sz="0" w:space="0" w:color="auto"/>
        <w:left w:val="none" w:sz="0" w:space="0" w:color="auto"/>
        <w:bottom w:val="none" w:sz="0" w:space="0" w:color="auto"/>
        <w:right w:val="none" w:sz="0" w:space="0" w:color="auto"/>
      </w:divBdr>
    </w:div>
    <w:div w:id="1328438001">
      <w:bodyDiv w:val="1"/>
      <w:marLeft w:val="0"/>
      <w:marRight w:val="0"/>
      <w:marTop w:val="0"/>
      <w:marBottom w:val="0"/>
      <w:divBdr>
        <w:top w:val="none" w:sz="0" w:space="0" w:color="auto"/>
        <w:left w:val="none" w:sz="0" w:space="0" w:color="auto"/>
        <w:bottom w:val="none" w:sz="0" w:space="0" w:color="auto"/>
        <w:right w:val="none" w:sz="0" w:space="0" w:color="auto"/>
      </w:divBdr>
    </w:div>
    <w:div w:id="1330447163">
      <w:bodyDiv w:val="1"/>
      <w:marLeft w:val="0"/>
      <w:marRight w:val="0"/>
      <w:marTop w:val="0"/>
      <w:marBottom w:val="0"/>
      <w:divBdr>
        <w:top w:val="none" w:sz="0" w:space="0" w:color="auto"/>
        <w:left w:val="none" w:sz="0" w:space="0" w:color="auto"/>
        <w:bottom w:val="none" w:sz="0" w:space="0" w:color="auto"/>
        <w:right w:val="none" w:sz="0" w:space="0" w:color="auto"/>
      </w:divBdr>
    </w:div>
    <w:div w:id="1331716887">
      <w:bodyDiv w:val="1"/>
      <w:marLeft w:val="0"/>
      <w:marRight w:val="0"/>
      <w:marTop w:val="0"/>
      <w:marBottom w:val="0"/>
      <w:divBdr>
        <w:top w:val="none" w:sz="0" w:space="0" w:color="auto"/>
        <w:left w:val="none" w:sz="0" w:space="0" w:color="auto"/>
        <w:bottom w:val="none" w:sz="0" w:space="0" w:color="auto"/>
        <w:right w:val="none" w:sz="0" w:space="0" w:color="auto"/>
      </w:divBdr>
    </w:div>
    <w:div w:id="1336612620">
      <w:bodyDiv w:val="1"/>
      <w:marLeft w:val="0"/>
      <w:marRight w:val="0"/>
      <w:marTop w:val="0"/>
      <w:marBottom w:val="0"/>
      <w:divBdr>
        <w:top w:val="none" w:sz="0" w:space="0" w:color="auto"/>
        <w:left w:val="none" w:sz="0" w:space="0" w:color="auto"/>
        <w:bottom w:val="none" w:sz="0" w:space="0" w:color="auto"/>
        <w:right w:val="none" w:sz="0" w:space="0" w:color="auto"/>
      </w:divBdr>
    </w:div>
    <w:div w:id="1337418587">
      <w:bodyDiv w:val="1"/>
      <w:marLeft w:val="0"/>
      <w:marRight w:val="0"/>
      <w:marTop w:val="0"/>
      <w:marBottom w:val="0"/>
      <w:divBdr>
        <w:top w:val="none" w:sz="0" w:space="0" w:color="auto"/>
        <w:left w:val="none" w:sz="0" w:space="0" w:color="auto"/>
        <w:bottom w:val="none" w:sz="0" w:space="0" w:color="auto"/>
        <w:right w:val="none" w:sz="0" w:space="0" w:color="auto"/>
      </w:divBdr>
    </w:div>
    <w:div w:id="1337655920">
      <w:bodyDiv w:val="1"/>
      <w:marLeft w:val="0"/>
      <w:marRight w:val="0"/>
      <w:marTop w:val="0"/>
      <w:marBottom w:val="0"/>
      <w:divBdr>
        <w:top w:val="none" w:sz="0" w:space="0" w:color="auto"/>
        <w:left w:val="none" w:sz="0" w:space="0" w:color="auto"/>
        <w:bottom w:val="none" w:sz="0" w:space="0" w:color="auto"/>
        <w:right w:val="none" w:sz="0" w:space="0" w:color="auto"/>
      </w:divBdr>
    </w:div>
    <w:div w:id="1339039958">
      <w:bodyDiv w:val="1"/>
      <w:marLeft w:val="0"/>
      <w:marRight w:val="0"/>
      <w:marTop w:val="0"/>
      <w:marBottom w:val="0"/>
      <w:divBdr>
        <w:top w:val="none" w:sz="0" w:space="0" w:color="auto"/>
        <w:left w:val="none" w:sz="0" w:space="0" w:color="auto"/>
        <w:bottom w:val="none" w:sz="0" w:space="0" w:color="auto"/>
        <w:right w:val="none" w:sz="0" w:space="0" w:color="auto"/>
      </w:divBdr>
    </w:div>
    <w:div w:id="1340154766">
      <w:bodyDiv w:val="1"/>
      <w:marLeft w:val="0"/>
      <w:marRight w:val="0"/>
      <w:marTop w:val="0"/>
      <w:marBottom w:val="0"/>
      <w:divBdr>
        <w:top w:val="none" w:sz="0" w:space="0" w:color="auto"/>
        <w:left w:val="none" w:sz="0" w:space="0" w:color="auto"/>
        <w:bottom w:val="none" w:sz="0" w:space="0" w:color="auto"/>
        <w:right w:val="none" w:sz="0" w:space="0" w:color="auto"/>
      </w:divBdr>
    </w:div>
    <w:div w:id="1340429723">
      <w:bodyDiv w:val="1"/>
      <w:marLeft w:val="0"/>
      <w:marRight w:val="0"/>
      <w:marTop w:val="0"/>
      <w:marBottom w:val="0"/>
      <w:divBdr>
        <w:top w:val="none" w:sz="0" w:space="0" w:color="auto"/>
        <w:left w:val="none" w:sz="0" w:space="0" w:color="auto"/>
        <w:bottom w:val="none" w:sz="0" w:space="0" w:color="auto"/>
        <w:right w:val="none" w:sz="0" w:space="0" w:color="auto"/>
      </w:divBdr>
    </w:div>
    <w:div w:id="1342119597">
      <w:bodyDiv w:val="1"/>
      <w:marLeft w:val="0"/>
      <w:marRight w:val="0"/>
      <w:marTop w:val="0"/>
      <w:marBottom w:val="0"/>
      <w:divBdr>
        <w:top w:val="none" w:sz="0" w:space="0" w:color="auto"/>
        <w:left w:val="none" w:sz="0" w:space="0" w:color="auto"/>
        <w:bottom w:val="none" w:sz="0" w:space="0" w:color="auto"/>
        <w:right w:val="none" w:sz="0" w:space="0" w:color="auto"/>
      </w:divBdr>
    </w:div>
    <w:div w:id="1342707070">
      <w:bodyDiv w:val="1"/>
      <w:marLeft w:val="0"/>
      <w:marRight w:val="0"/>
      <w:marTop w:val="0"/>
      <w:marBottom w:val="0"/>
      <w:divBdr>
        <w:top w:val="none" w:sz="0" w:space="0" w:color="auto"/>
        <w:left w:val="none" w:sz="0" w:space="0" w:color="auto"/>
        <w:bottom w:val="none" w:sz="0" w:space="0" w:color="auto"/>
        <w:right w:val="none" w:sz="0" w:space="0" w:color="auto"/>
      </w:divBdr>
    </w:div>
    <w:div w:id="1343429893">
      <w:bodyDiv w:val="1"/>
      <w:marLeft w:val="0"/>
      <w:marRight w:val="0"/>
      <w:marTop w:val="0"/>
      <w:marBottom w:val="0"/>
      <w:divBdr>
        <w:top w:val="none" w:sz="0" w:space="0" w:color="auto"/>
        <w:left w:val="none" w:sz="0" w:space="0" w:color="auto"/>
        <w:bottom w:val="none" w:sz="0" w:space="0" w:color="auto"/>
        <w:right w:val="none" w:sz="0" w:space="0" w:color="auto"/>
      </w:divBdr>
    </w:div>
    <w:div w:id="1345326553">
      <w:bodyDiv w:val="1"/>
      <w:marLeft w:val="0"/>
      <w:marRight w:val="0"/>
      <w:marTop w:val="0"/>
      <w:marBottom w:val="0"/>
      <w:divBdr>
        <w:top w:val="none" w:sz="0" w:space="0" w:color="auto"/>
        <w:left w:val="none" w:sz="0" w:space="0" w:color="auto"/>
        <w:bottom w:val="none" w:sz="0" w:space="0" w:color="auto"/>
        <w:right w:val="none" w:sz="0" w:space="0" w:color="auto"/>
      </w:divBdr>
    </w:div>
    <w:div w:id="1346051971">
      <w:bodyDiv w:val="1"/>
      <w:marLeft w:val="0"/>
      <w:marRight w:val="0"/>
      <w:marTop w:val="0"/>
      <w:marBottom w:val="0"/>
      <w:divBdr>
        <w:top w:val="none" w:sz="0" w:space="0" w:color="auto"/>
        <w:left w:val="none" w:sz="0" w:space="0" w:color="auto"/>
        <w:bottom w:val="none" w:sz="0" w:space="0" w:color="auto"/>
        <w:right w:val="none" w:sz="0" w:space="0" w:color="auto"/>
      </w:divBdr>
    </w:div>
    <w:div w:id="1346901886">
      <w:bodyDiv w:val="1"/>
      <w:marLeft w:val="0"/>
      <w:marRight w:val="0"/>
      <w:marTop w:val="0"/>
      <w:marBottom w:val="0"/>
      <w:divBdr>
        <w:top w:val="none" w:sz="0" w:space="0" w:color="auto"/>
        <w:left w:val="none" w:sz="0" w:space="0" w:color="auto"/>
        <w:bottom w:val="none" w:sz="0" w:space="0" w:color="auto"/>
        <w:right w:val="none" w:sz="0" w:space="0" w:color="auto"/>
      </w:divBdr>
    </w:div>
    <w:div w:id="1347361807">
      <w:bodyDiv w:val="1"/>
      <w:marLeft w:val="0"/>
      <w:marRight w:val="0"/>
      <w:marTop w:val="0"/>
      <w:marBottom w:val="0"/>
      <w:divBdr>
        <w:top w:val="none" w:sz="0" w:space="0" w:color="auto"/>
        <w:left w:val="none" w:sz="0" w:space="0" w:color="auto"/>
        <w:bottom w:val="none" w:sz="0" w:space="0" w:color="auto"/>
        <w:right w:val="none" w:sz="0" w:space="0" w:color="auto"/>
      </w:divBdr>
    </w:div>
    <w:div w:id="1347832605">
      <w:bodyDiv w:val="1"/>
      <w:marLeft w:val="0"/>
      <w:marRight w:val="0"/>
      <w:marTop w:val="0"/>
      <w:marBottom w:val="0"/>
      <w:divBdr>
        <w:top w:val="none" w:sz="0" w:space="0" w:color="auto"/>
        <w:left w:val="none" w:sz="0" w:space="0" w:color="auto"/>
        <w:bottom w:val="none" w:sz="0" w:space="0" w:color="auto"/>
        <w:right w:val="none" w:sz="0" w:space="0" w:color="auto"/>
      </w:divBdr>
    </w:div>
    <w:div w:id="1349452623">
      <w:bodyDiv w:val="1"/>
      <w:marLeft w:val="0"/>
      <w:marRight w:val="0"/>
      <w:marTop w:val="0"/>
      <w:marBottom w:val="0"/>
      <w:divBdr>
        <w:top w:val="none" w:sz="0" w:space="0" w:color="auto"/>
        <w:left w:val="none" w:sz="0" w:space="0" w:color="auto"/>
        <w:bottom w:val="none" w:sz="0" w:space="0" w:color="auto"/>
        <w:right w:val="none" w:sz="0" w:space="0" w:color="auto"/>
      </w:divBdr>
    </w:div>
    <w:div w:id="1350252111">
      <w:bodyDiv w:val="1"/>
      <w:marLeft w:val="0"/>
      <w:marRight w:val="0"/>
      <w:marTop w:val="0"/>
      <w:marBottom w:val="0"/>
      <w:divBdr>
        <w:top w:val="none" w:sz="0" w:space="0" w:color="auto"/>
        <w:left w:val="none" w:sz="0" w:space="0" w:color="auto"/>
        <w:bottom w:val="none" w:sz="0" w:space="0" w:color="auto"/>
        <w:right w:val="none" w:sz="0" w:space="0" w:color="auto"/>
      </w:divBdr>
    </w:div>
    <w:div w:id="1350909614">
      <w:bodyDiv w:val="1"/>
      <w:marLeft w:val="0"/>
      <w:marRight w:val="0"/>
      <w:marTop w:val="0"/>
      <w:marBottom w:val="0"/>
      <w:divBdr>
        <w:top w:val="none" w:sz="0" w:space="0" w:color="auto"/>
        <w:left w:val="none" w:sz="0" w:space="0" w:color="auto"/>
        <w:bottom w:val="none" w:sz="0" w:space="0" w:color="auto"/>
        <w:right w:val="none" w:sz="0" w:space="0" w:color="auto"/>
      </w:divBdr>
    </w:div>
    <w:div w:id="1352412281">
      <w:bodyDiv w:val="1"/>
      <w:marLeft w:val="0"/>
      <w:marRight w:val="0"/>
      <w:marTop w:val="0"/>
      <w:marBottom w:val="0"/>
      <w:divBdr>
        <w:top w:val="none" w:sz="0" w:space="0" w:color="auto"/>
        <w:left w:val="none" w:sz="0" w:space="0" w:color="auto"/>
        <w:bottom w:val="none" w:sz="0" w:space="0" w:color="auto"/>
        <w:right w:val="none" w:sz="0" w:space="0" w:color="auto"/>
      </w:divBdr>
    </w:div>
    <w:div w:id="1353725408">
      <w:bodyDiv w:val="1"/>
      <w:marLeft w:val="0"/>
      <w:marRight w:val="0"/>
      <w:marTop w:val="0"/>
      <w:marBottom w:val="0"/>
      <w:divBdr>
        <w:top w:val="none" w:sz="0" w:space="0" w:color="auto"/>
        <w:left w:val="none" w:sz="0" w:space="0" w:color="auto"/>
        <w:bottom w:val="none" w:sz="0" w:space="0" w:color="auto"/>
        <w:right w:val="none" w:sz="0" w:space="0" w:color="auto"/>
      </w:divBdr>
    </w:div>
    <w:div w:id="1353728241">
      <w:bodyDiv w:val="1"/>
      <w:marLeft w:val="0"/>
      <w:marRight w:val="0"/>
      <w:marTop w:val="0"/>
      <w:marBottom w:val="0"/>
      <w:divBdr>
        <w:top w:val="none" w:sz="0" w:space="0" w:color="auto"/>
        <w:left w:val="none" w:sz="0" w:space="0" w:color="auto"/>
        <w:bottom w:val="none" w:sz="0" w:space="0" w:color="auto"/>
        <w:right w:val="none" w:sz="0" w:space="0" w:color="auto"/>
      </w:divBdr>
    </w:div>
    <w:div w:id="1354378295">
      <w:bodyDiv w:val="1"/>
      <w:marLeft w:val="0"/>
      <w:marRight w:val="0"/>
      <w:marTop w:val="0"/>
      <w:marBottom w:val="0"/>
      <w:divBdr>
        <w:top w:val="none" w:sz="0" w:space="0" w:color="auto"/>
        <w:left w:val="none" w:sz="0" w:space="0" w:color="auto"/>
        <w:bottom w:val="none" w:sz="0" w:space="0" w:color="auto"/>
        <w:right w:val="none" w:sz="0" w:space="0" w:color="auto"/>
      </w:divBdr>
    </w:div>
    <w:div w:id="1355694714">
      <w:bodyDiv w:val="1"/>
      <w:marLeft w:val="0"/>
      <w:marRight w:val="0"/>
      <w:marTop w:val="0"/>
      <w:marBottom w:val="0"/>
      <w:divBdr>
        <w:top w:val="none" w:sz="0" w:space="0" w:color="auto"/>
        <w:left w:val="none" w:sz="0" w:space="0" w:color="auto"/>
        <w:bottom w:val="none" w:sz="0" w:space="0" w:color="auto"/>
        <w:right w:val="none" w:sz="0" w:space="0" w:color="auto"/>
      </w:divBdr>
    </w:div>
    <w:div w:id="1358045405">
      <w:bodyDiv w:val="1"/>
      <w:marLeft w:val="0"/>
      <w:marRight w:val="0"/>
      <w:marTop w:val="0"/>
      <w:marBottom w:val="0"/>
      <w:divBdr>
        <w:top w:val="none" w:sz="0" w:space="0" w:color="auto"/>
        <w:left w:val="none" w:sz="0" w:space="0" w:color="auto"/>
        <w:bottom w:val="none" w:sz="0" w:space="0" w:color="auto"/>
        <w:right w:val="none" w:sz="0" w:space="0" w:color="auto"/>
      </w:divBdr>
    </w:div>
    <w:div w:id="1358239837">
      <w:bodyDiv w:val="1"/>
      <w:marLeft w:val="0"/>
      <w:marRight w:val="0"/>
      <w:marTop w:val="0"/>
      <w:marBottom w:val="0"/>
      <w:divBdr>
        <w:top w:val="none" w:sz="0" w:space="0" w:color="auto"/>
        <w:left w:val="none" w:sz="0" w:space="0" w:color="auto"/>
        <w:bottom w:val="none" w:sz="0" w:space="0" w:color="auto"/>
        <w:right w:val="none" w:sz="0" w:space="0" w:color="auto"/>
      </w:divBdr>
    </w:div>
    <w:div w:id="1359307334">
      <w:bodyDiv w:val="1"/>
      <w:marLeft w:val="0"/>
      <w:marRight w:val="0"/>
      <w:marTop w:val="0"/>
      <w:marBottom w:val="0"/>
      <w:divBdr>
        <w:top w:val="none" w:sz="0" w:space="0" w:color="auto"/>
        <w:left w:val="none" w:sz="0" w:space="0" w:color="auto"/>
        <w:bottom w:val="none" w:sz="0" w:space="0" w:color="auto"/>
        <w:right w:val="none" w:sz="0" w:space="0" w:color="auto"/>
      </w:divBdr>
    </w:div>
    <w:div w:id="1361280230">
      <w:bodyDiv w:val="1"/>
      <w:marLeft w:val="0"/>
      <w:marRight w:val="0"/>
      <w:marTop w:val="0"/>
      <w:marBottom w:val="0"/>
      <w:divBdr>
        <w:top w:val="none" w:sz="0" w:space="0" w:color="auto"/>
        <w:left w:val="none" w:sz="0" w:space="0" w:color="auto"/>
        <w:bottom w:val="none" w:sz="0" w:space="0" w:color="auto"/>
        <w:right w:val="none" w:sz="0" w:space="0" w:color="auto"/>
      </w:divBdr>
    </w:div>
    <w:div w:id="1361587676">
      <w:bodyDiv w:val="1"/>
      <w:marLeft w:val="0"/>
      <w:marRight w:val="0"/>
      <w:marTop w:val="0"/>
      <w:marBottom w:val="0"/>
      <w:divBdr>
        <w:top w:val="none" w:sz="0" w:space="0" w:color="auto"/>
        <w:left w:val="none" w:sz="0" w:space="0" w:color="auto"/>
        <w:bottom w:val="none" w:sz="0" w:space="0" w:color="auto"/>
        <w:right w:val="none" w:sz="0" w:space="0" w:color="auto"/>
      </w:divBdr>
    </w:div>
    <w:div w:id="1362584621">
      <w:bodyDiv w:val="1"/>
      <w:marLeft w:val="0"/>
      <w:marRight w:val="0"/>
      <w:marTop w:val="0"/>
      <w:marBottom w:val="0"/>
      <w:divBdr>
        <w:top w:val="none" w:sz="0" w:space="0" w:color="auto"/>
        <w:left w:val="none" w:sz="0" w:space="0" w:color="auto"/>
        <w:bottom w:val="none" w:sz="0" w:space="0" w:color="auto"/>
        <w:right w:val="none" w:sz="0" w:space="0" w:color="auto"/>
      </w:divBdr>
    </w:div>
    <w:div w:id="1364135563">
      <w:bodyDiv w:val="1"/>
      <w:marLeft w:val="0"/>
      <w:marRight w:val="0"/>
      <w:marTop w:val="0"/>
      <w:marBottom w:val="0"/>
      <w:divBdr>
        <w:top w:val="none" w:sz="0" w:space="0" w:color="auto"/>
        <w:left w:val="none" w:sz="0" w:space="0" w:color="auto"/>
        <w:bottom w:val="none" w:sz="0" w:space="0" w:color="auto"/>
        <w:right w:val="none" w:sz="0" w:space="0" w:color="auto"/>
      </w:divBdr>
    </w:div>
    <w:div w:id="1364406305">
      <w:bodyDiv w:val="1"/>
      <w:marLeft w:val="0"/>
      <w:marRight w:val="0"/>
      <w:marTop w:val="0"/>
      <w:marBottom w:val="0"/>
      <w:divBdr>
        <w:top w:val="none" w:sz="0" w:space="0" w:color="auto"/>
        <w:left w:val="none" w:sz="0" w:space="0" w:color="auto"/>
        <w:bottom w:val="none" w:sz="0" w:space="0" w:color="auto"/>
        <w:right w:val="none" w:sz="0" w:space="0" w:color="auto"/>
      </w:divBdr>
    </w:div>
    <w:div w:id="1365985190">
      <w:bodyDiv w:val="1"/>
      <w:marLeft w:val="0"/>
      <w:marRight w:val="0"/>
      <w:marTop w:val="0"/>
      <w:marBottom w:val="0"/>
      <w:divBdr>
        <w:top w:val="none" w:sz="0" w:space="0" w:color="auto"/>
        <w:left w:val="none" w:sz="0" w:space="0" w:color="auto"/>
        <w:bottom w:val="none" w:sz="0" w:space="0" w:color="auto"/>
        <w:right w:val="none" w:sz="0" w:space="0" w:color="auto"/>
      </w:divBdr>
    </w:div>
    <w:div w:id="1366448093">
      <w:bodyDiv w:val="1"/>
      <w:marLeft w:val="0"/>
      <w:marRight w:val="0"/>
      <w:marTop w:val="0"/>
      <w:marBottom w:val="0"/>
      <w:divBdr>
        <w:top w:val="none" w:sz="0" w:space="0" w:color="auto"/>
        <w:left w:val="none" w:sz="0" w:space="0" w:color="auto"/>
        <w:bottom w:val="none" w:sz="0" w:space="0" w:color="auto"/>
        <w:right w:val="none" w:sz="0" w:space="0" w:color="auto"/>
      </w:divBdr>
    </w:div>
    <w:div w:id="1366981159">
      <w:bodyDiv w:val="1"/>
      <w:marLeft w:val="0"/>
      <w:marRight w:val="0"/>
      <w:marTop w:val="0"/>
      <w:marBottom w:val="0"/>
      <w:divBdr>
        <w:top w:val="none" w:sz="0" w:space="0" w:color="auto"/>
        <w:left w:val="none" w:sz="0" w:space="0" w:color="auto"/>
        <w:bottom w:val="none" w:sz="0" w:space="0" w:color="auto"/>
        <w:right w:val="none" w:sz="0" w:space="0" w:color="auto"/>
      </w:divBdr>
    </w:div>
    <w:div w:id="1369456705">
      <w:bodyDiv w:val="1"/>
      <w:marLeft w:val="0"/>
      <w:marRight w:val="0"/>
      <w:marTop w:val="0"/>
      <w:marBottom w:val="0"/>
      <w:divBdr>
        <w:top w:val="none" w:sz="0" w:space="0" w:color="auto"/>
        <w:left w:val="none" w:sz="0" w:space="0" w:color="auto"/>
        <w:bottom w:val="none" w:sz="0" w:space="0" w:color="auto"/>
        <w:right w:val="none" w:sz="0" w:space="0" w:color="auto"/>
      </w:divBdr>
    </w:div>
    <w:div w:id="1371611961">
      <w:bodyDiv w:val="1"/>
      <w:marLeft w:val="0"/>
      <w:marRight w:val="0"/>
      <w:marTop w:val="0"/>
      <w:marBottom w:val="0"/>
      <w:divBdr>
        <w:top w:val="none" w:sz="0" w:space="0" w:color="auto"/>
        <w:left w:val="none" w:sz="0" w:space="0" w:color="auto"/>
        <w:bottom w:val="none" w:sz="0" w:space="0" w:color="auto"/>
        <w:right w:val="none" w:sz="0" w:space="0" w:color="auto"/>
      </w:divBdr>
    </w:div>
    <w:div w:id="1375813322">
      <w:bodyDiv w:val="1"/>
      <w:marLeft w:val="0"/>
      <w:marRight w:val="0"/>
      <w:marTop w:val="0"/>
      <w:marBottom w:val="0"/>
      <w:divBdr>
        <w:top w:val="none" w:sz="0" w:space="0" w:color="auto"/>
        <w:left w:val="none" w:sz="0" w:space="0" w:color="auto"/>
        <w:bottom w:val="none" w:sz="0" w:space="0" w:color="auto"/>
        <w:right w:val="none" w:sz="0" w:space="0" w:color="auto"/>
      </w:divBdr>
    </w:div>
    <w:div w:id="1378047808">
      <w:bodyDiv w:val="1"/>
      <w:marLeft w:val="0"/>
      <w:marRight w:val="0"/>
      <w:marTop w:val="0"/>
      <w:marBottom w:val="0"/>
      <w:divBdr>
        <w:top w:val="none" w:sz="0" w:space="0" w:color="auto"/>
        <w:left w:val="none" w:sz="0" w:space="0" w:color="auto"/>
        <w:bottom w:val="none" w:sz="0" w:space="0" w:color="auto"/>
        <w:right w:val="none" w:sz="0" w:space="0" w:color="auto"/>
      </w:divBdr>
    </w:div>
    <w:div w:id="1378237538">
      <w:bodyDiv w:val="1"/>
      <w:marLeft w:val="0"/>
      <w:marRight w:val="0"/>
      <w:marTop w:val="0"/>
      <w:marBottom w:val="0"/>
      <w:divBdr>
        <w:top w:val="none" w:sz="0" w:space="0" w:color="auto"/>
        <w:left w:val="none" w:sz="0" w:space="0" w:color="auto"/>
        <w:bottom w:val="none" w:sz="0" w:space="0" w:color="auto"/>
        <w:right w:val="none" w:sz="0" w:space="0" w:color="auto"/>
      </w:divBdr>
    </w:div>
    <w:div w:id="1378505183">
      <w:bodyDiv w:val="1"/>
      <w:marLeft w:val="0"/>
      <w:marRight w:val="0"/>
      <w:marTop w:val="0"/>
      <w:marBottom w:val="0"/>
      <w:divBdr>
        <w:top w:val="none" w:sz="0" w:space="0" w:color="auto"/>
        <w:left w:val="none" w:sz="0" w:space="0" w:color="auto"/>
        <w:bottom w:val="none" w:sz="0" w:space="0" w:color="auto"/>
        <w:right w:val="none" w:sz="0" w:space="0" w:color="auto"/>
      </w:divBdr>
    </w:div>
    <w:div w:id="1379819430">
      <w:bodyDiv w:val="1"/>
      <w:marLeft w:val="0"/>
      <w:marRight w:val="0"/>
      <w:marTop w:val="0"/>
      <w:marBottom w:val="0"/>
      <w:divBdr>
        <w:top w:val="none" w:sz="0" w:space="0" w:color="auto"/>
        <w:left w:val="none" w:sz="0" w:space="0" w:color="auto"/>
        <w:bottom w:val="none" w:sz="0" w:space="0" w:color="auto"/>
        <w:right w:val="none" w:sz="0" w:space="0" w:color="auto"/>
      </w:divBdr>
    </w:div>
    <w:div w:id="1381634924">
      <w:bodyDiv w:val="1"/>
      <w:marLeft w:val="0"/>
      <w:marRight w:val="0"/>
      <w:marTop w:val="0"/>
      <w:marBottom w:val="0"/>
      <w:divBdr>
        <w:top w:val="none" w:sz="0" w:space="0" w:color="auto"/>
        <w:left w:val="none" w:sz="0" w:space="0" w:color="auto"/>
        <w:bottom w:val="none" w:sz="0" w:space="0" w:color="auto"/>
        <w:right w:val="none" w:sz="0" w:space="0" w:color="auto"/>
      </w:divBdr>
    </w:div>
    <w:div w:id="1382437674">
      <w:bodyDiv w:val="1"/>
      <w:marLeft w:val="0"/>
      <w:marRight w:val="0"/>
      <w:marTop w:val="0"/>
      <w:marBottom w:val="0"/>
      <w:divBdr>
        <w:top w:val="none" w:sz="0" w:space="0" w:color="auto"/>
        <w:left w:val="none" w:sz="0" w:space="0" w:color="auto"/>
        <w:bottom w:val="none" w:sz="0" w:space="0" w:color="auto"/>
        <w:right w:val="none" w:sz="0" w:space="0" w:color="auto"/>
      </w:divBdr>
    </w:div>
    <w:div w:id="1383628782">
      <w:bodyDiv w:val="1"/>
      <w:marLeft w:val="0"/>
      <w:marRight w:val="0"/>
      <w:marTop w:val="0"/>
      <w:marBottom w:val="0"/>
      <w:divBdr>
        <w:top w:val="none" w:sz="0" w:space="0" w:color="auto"/>
        <w:left w:val="none" w:sz="0" w:space="0" w:color="auto"/>
        <w:bottom w:val="none" w:sz="0" w:space="0" w:color="auto"/>
        <w:right w:val="none" w:sz="0" w:space="0" w:color="auto"/>
      </w:divBdr>
    </w:div>
    <w:div w:id="1384405497">
      <w:bodyDiv w:val="1"/>
      <w:marLeft w:val="0"/>
      <w:marRight w:val="0"/>
      <w:marTop w:val="0"/>
      <w:marBottom w:val="0"/>
      <w:divBdr>
        <w:top w:val="none" w:sz="0" w:space="0" w:color="auto"/>
        <w:left w:val="none" w:sz="0" w:space="0" w:color="auto"/>
        <w:bottom w:val="none" w:sz="0" w:space="0" w:color="auto"/>
        <w:right w:val="none" w:sz="0" w:space="0" w:color="auto"/>
      </w:divBdr>
    </w:div>
    <w:div w:id="1384595009">
      <w:bodyDiv w:val="1"/>
      <w:marLeft w:val="0"/>
      <w:marRight w:val="0"/>
      <w:marTop w:val="0"/>
      <w:marBottom w:val="0"/>
      <w:divBdr>
        <w:top w:val="none" w:sz="0" w:space="0" w:color="auto"/>
        <w:left w:val="none" w:sz="0" w:space="0" w:color="auto"/>
        <w:bottom w:val="none" w:sz="0" w:space="0" w:color="auto"/>
        <w:right w:val="none" w:sz="0" w:space="0" w:color="auto"/>
      </w:divBdr>
    </w:div>
    <w:div w:id="1388140456">
      <w:bodyDiv w:val="1"/>
      <w:marLeft w:val="0"/>
      <w:marRight w:val="0"/>
      <w:marTop w:val="0"/>
      <w:marBottom w:val="0"/>
      <w:divBdr>
        <w:top w:val="none" w:sz="0" w:space="0" w:color="auto"/>
        <w:left w:val="none" w:sz="0" w:space="0" w:color="auto"/>
        <w:bottom w:val="none" w:sz="0" w:space="0" w:color="auto"/>
        <w:right w:val="none" w:sz="0" w:space="0" w:color="auto"/>
      </w:divBdr>
    </w:div>
    <w:div w:id="1388799922">
      <w:bodyDiv w:val="1"/>
      <w:marLeft w:val="0"/>
      <w:marRight w:val="0"/>
      <w:marTop w:val="0"/>
      <w:marBottom w:val="0"/>
      <w:divBdr>
        <w:top w:val="none" w:sz="0" w:space="0" w:color="auto"/>
        <w:left w:val="none" w:sz="0" w:space="0" w:color="auto"/>
        <w:bottom w:val="none" w:sz="0" w:space="0" w:color="auto"/>
        <w:right w:val="none" w:sz="0" w:space="0" w:color="auto"/>
      </w:divBdr>
    </w:div>
    <w:div w:id="1389186386">
      <w:bodyDiv w:val="1"/>
      <w:marLeft w:val="0"/>
      <w:marRight w:val="0"/>
      <w:marTop w:val="0"/>
      <w:marBottom w:val="0"/>
      <w:divBdr>
        <w:top w:val="none" w:sz="0" w:space="0" w:color="auto"/>
        <w:left w:val="none" w:sz="0" w:space="0" w:color="auto"/>
        <w:bottom w:val="none" w:sz="0" w:space="0" w:color="auto"/>
        <w:right w:val="none" w:sz="0" w:space="0" w:color="auto"/>
      </w:divBdr>
    </w:div>
    <w:div w:id="1390492207">
      <w:bodyDiv w:val="1"/>
      <w:marLeft w:val="0"/>
      <w:marRight w:val="0"/>
      <w:marTop w:val="0"/>
      <w:marBottom w:val="0"/>
      <w:divBdr>
        <w:top w:val="none" w:sz="0" w:space="0" w:color="auto"/>
        <w:left w:val="none" w:sz="0" w:space="0" w:color="auto"/>
        <w:bottom w:val="none" w:sz="0" w:space="0" w:color="auto"/>
        <w:right w:val="none" w:sz="0" w:space="0" w:color="auto"/>
      </w:divBdr>
    </w:div>
    <w:div w:id="1390497219">
      <w:bodyDiv w:val="1"/>
      <w:marLeft w:val="0"/>
      <w:marRight w:val="0"/>
      <w:marTop w:val="0"/>
      <w:marBottom w:val="0"/>
      <w:divBdr>
        <w:top w:val="none" w:sz="0" w:space="0" w:color="auto"/>
        <w:left w:val="none" w:sz="0" w:space="0" w:color="auto"/>
        <w:bottom w:val="none" w:sz="0" w:space="0" w:color="auto"/>
        <w:right w:val="none" w:sz="0" w:space="0" w:color="auto"/>
      </w:divBdr>
    </w:div>
    <w:div w:id="1393889831">
      <w:bodyDiv w:val="1"/>
      <w:marLeft w:val="0"/>
      <w:marRight w:val="0"/>
      <w:marTop w:val="0"/>
      <w:marBottom w:val="0"/>
      <w:divBdr>
        <w:top w:val="none" w:sz="0" w:space="0" w:color="auto"/>
        <w:left w:val="none" w:sz="0" w:space="0" w:color="auto"/>
        <w:bottom w:val="none" w:sz="0" w:space="0" w:color="auto"/>
        <w:right w:val="none" w:sz="0" w:space="0" w:color="auto"/>
      </w:divBdr>
    </w:div>
    <w:div w:id="1394233513">
      <w:bodyDiv w:val="1"/>
      <w:marLeft w:val="0"/>
      <w:marRight w:val="0"/>
      <w:marTop w:val="0"/>
      <w:marBottom w:val="0"/>
      <w:divBdr>
        <w:top w:val="none" w:sz="0" w:space="0" w:color="auto"/>
        <w:left w:val="none" w:sz="0" w:space="0" w:color="auto"/>
        <w:bottom w:val="none" w:sz="0" w:space="0" w:color="auto"/>
        <w:right w:val="none" w:sz="0" w:space="0" w:color="auto"/>
      </w:divBdr>
    </w:div>
    <w:div w:id="1394886885">
      <w:bodyDiv w:val="1"/>
      <w:marLeft w:val="0"/>
      <w:marRight w:val="0"/>
      <w:marTop w:val="0"/>
      <w:marBottom w:val="0"/>
      <w:divBdr>
        <w:top w:val="none" w:sz="0" w:space="0" w:color="auto"/>
        <w:left w:val="none" w:sz="0" w:space="0" w:color="auto"/>
        <w:bottom w:val="none" w:sz="0" w:space="0" w:color="auto"/>
        <w:right w:val="none" w:sz="0" w:space="0" w:color="auto"/>
      </w:divBdr>
    </w:div>
    <w:div w:id="1395737177">
      <w:bodyDiv w:val="1"/>
      <w:marLeft w:val="0"/>
      <w:marRight w:val="0"/>
      <w:marTop w:val="0"/>
      <w:marBottom w:val="0"/>
      <w:divBdr>
        <w:top w:val="none" w:sz="0" w:space="0" w:color="auto"/>
        <w:left w:val="none" w:sz="0" w:space="0" w:color="auto"/>
        <w:bottom w:val="none" w:sz="0" w:space="0" w:color="auto"/>
        <w:right w:val="none" w:sz="0" w:space="0" w:color="auto"/>
      </w:divBdr>
    </w:div>
    <w:div w:id="1396513943">
      <w:bodyDiv w:val="1"/>
      <w:marLeft w:val="0"/>
      <w:marRight w:val="0"/>
      <w:marTop w:val="0"/>
      <w:marBottom w:val="0"/>
      <w:divBdr>
        <w:top w:val="none" w:sz="0" w:space="0" w:color="auto"/>
        <w:left w:val="none" w:sz="0" w:space="0" w:color="auto"/>
        <w:bottom w:val="none" w:sz="0" w:space="0" w:color="auto"/>
        <w:right w:val="none" w:sz="0" w:space="0" w:color="auto"/>
      </w:divBdr>
    </w:div>
    <w:div w:id="1398823687">
      <w:bodyDiv w:val="1"/>
      <w:marLeft w:val="0"/>
      <w:marRight w:val="0"/>
      <w:marTop w:val="0"/>
      <w:marBottom w:val="0"/>
      <w:divBdr>
        <w:top w:val="none" w:sz="0" w:space="0" w:color="auto"/>
        <w:left w:val="none" w:sz="0" w:space="0" w:color="auto"/>
        <w:bottom w:val="none" w:sz="0" w:space="0" w:color="auto"/>
        <w:right w:val="none" w:sz="0" w:space="0" w:color="auto"/>
      </w:divBdr>
    </w:div>
    <w:div w:id="1399594726">
      <w:bodyDiv w:val="1"/>
      <w:marLeft w:val="0"/>
      <w:marRight w:val="0"/>
      <w:marTop w:val="0"/>
      <w:marBottom w:val="0"/>
      <w:divBdr>
        <w:top w:val="none" w:sz="0" w:space="0" w:color="auto"/>
        <w:left w:val="none" w:sz="0" w:space="0" w:color="auto"/>
        <w:bottom w:val="none" w:sz="0" w:space="0" w:color="auto"/>
        <w:right w:val="none" w:sz="0" w:space="0" w:color="auto"/>
      </w:divBdr>
    </w:div>
    <w:div w:id="1400639497">
      <w:bodyDiv w:val="1"/>
      <w:marLeft w:val="0"/>
      <w:marRight w:val="0"/>
      <w:marTop w:val="0"/>
      <w:marBottom w:val="0"/>
      <w:divBdr>
        <w:top w:val="none" w:sz="0" w:space="0" w:color="auto"/>
        <w:left w:val="none" w:sz="0" w:space="0" w:color="auto"/>
        <w:bottom w:val="none" w:sz="0" w:space="0" w:color="auto"/>
        <w:right w:val="none" w:sz="0" w:space="0" w:color="auto"/>
      </w:divBdr>
    </w:div>
    <w:div w:id="1404835159">
      <w:bodyDiv w:val="1"/>
      <w:marLeft w:val="0"/>
      <w:marRight w:val="0"/>
      <w:marTop w:val="0"/>
      <w:marBottom w:val="0"/>
      <w:divBdr>
        <w:top w:val="none" w:sz="0" w:space="0" w:color="auto"/>
        <w:left w:val="none" w:sz="0" w:space="0" w:color="auto"/>
        <w:bottom w:val="none" w:sz="0" w:space="0" w:color="auto"/>
        <w:right w:val="none" w:sz="0" w:space="0" w:color="auto"/>
      </w:divBdr>
    </w:div>
    <w:div w:id="1408502452">
      <w:bodyDiv w:val="1"/>
      <w:marLeft w:val="0"/>
      <w:marRight w:val="0"/>
      <w:marTop w:val="0"/>
      <w:marBottom w:val="0"/>
      <w:divBdr>
        <w:top w:val="none" w:sz="0" w:space="0" w:color="auto"/>
        <w:left w:val="none" w:sz="0" w:space="0" w:color="auto"/>
        <w:bottom w:val="none" w:sz="0" w:space="0" w:color="auto"/>
        <w:right w:val="none" w:sz="0" w:space="0" w:color="auto"/>
      </w:divBdr>
    </w:div>
    <w:div w:id="1411661446">
      <w:bodyDiv w:val="1"/>
      <w:marLeft w:val="0"/>
      <w:marRight w:val="0"/>
      <w:marTop w:val="0"/>
      <w:marBottom w:val="0"/>
      <w:divBdr>
        <w:top w:val="none" w:sz="0" w:space="0" w:color="auto"/>
        <w:left w:val="none" w:sz="0" w:space="0" w:color="auto"/>
        <w:bottom w:val="none" w:sz="0" w:space="0" w:color="auto"/>
        <w:right w:val="none" w:sz="0" w:space="0" w:color="auto"/>
      </w:divBdr>
    </w:div>
    <w:div w:id="1412311947">
      <w:bodyDiv w:val="1"/>
      <w:marLeft w:val="0"/>
      <w:marRight w:val="0"/>
      <w:marTop w:val="0"/>
      <w:marBottom w:val="0"/>
      <w:divBdr>
        <w:top w:val="none" w:sz="0" w:space="0" w:color="auto"/>
        <w:left w:val="none" w:sz="0" w:space="0" w:color="auto"/>
        <w:bottom w:val="none" w:sz="0" w:space="0" w:color="auto"/>
        <w:right w:val="none" w:sz="0" w:space="0" w:color="auto"/>
      </w:divBdr>
    </w:div>
    <w:div w:id="1412970802">
      <w:bodyDiv w:val="1"/>
      <w:marLeft w:val="0"/>
      <w:marRight w:val="0"/>
      <w:marTop w:val="0"/>
      <w:marBottom w:val="0"/>
      <w:divBdr>
        <w:top w:val="none" w:sz="0" w:space="0" w:color="auto"/>
        <w:left w:val="none" w:sz="0" w:space="0" w:color="auto"/>
        <w:bottom w:val="none" w:sz="0" w:space="0" w:color="auto"/>
        <w:right w:val="none" w:sz="0" w:space="0" w:color="auto"/>
      </w:divBdr>
    </w:div>
    <w:div w:id="1413550258">
      <w:bodyDiv w:val="1"/>
      <w:marLeft w:val="0"/>
      <w:marRight w:val="0"/>
      <w:marTop w:val="0"/>
      <w:marBottom w:val="0"/>
      <w:divBdr>
        <w:top w:val="none" w:sz="0" w:space="0" w:color="auto"/>
        <w:left w:val="none" w:sz="0" w:space="0" w:color="auto"/>
        <w:bottom w:val="none" w:sz="0" w:space="0" w:color="auto"/>
        <w:right w:val="none" w:sz="0" w:space="0" w:color="auto"/>
      </w:divBdr>
    </w:div>
    <w:div w:id="1415586216">
      <w:bodyDiv w:val="1"/>
      <w:marLeft w:val="0"/>
      <w:marRight w:val="0"/>
      <w:marTop w:val="0"/>
      <w:marBottom w:val="0"/>
      <w:divBdr>
        <w:top w:val="none" w:sz="0" w:space="0" w:color="auto"/>
        <w:left w:val="none" w:sz="0" w:space="0" w:color="auto"/>
        <w:bottom w:val="none" w:sz="0" w:space="0" w:color="auto"/>
        <w:right w:val="none" w:sz="0" w:space="0" w:color="auto"/>
      </w:divBdr>
    </w:div>
    <w:div w:id="1416977565">
      <w:bodyDiv w:val="1"/>
      <w:marLeft w:val="0"/>
      <w:marRight w:val="0"/>
      <w:marTop w:val="0"/>
      <w:marBottom w:val="0"/>
      <w:divBdr>
        <w:top w:val="none" w:sz="0" w:space="0" w:color="auto"/>
        <w:left w:val="none" w:sz="0" w:space="0" w:color="auto"/>
        <w:bottom w:val="none" w:sz="0" w:space="0" w:color="auto"/>
        <w:right w:val="none" w:sz="0" w:space="0" w:color="auto"/>
      </w:divBdr>
    </w:div>
    <w:div w:id="1417051999">
      <w:bodyDiv w:val="1"/>
      <w:marLeft w:val="0"/>
      <w:marRight w:val="0"/>
      <w:marTop w:val="0"/>
      <w:marBottom w:val="0"/>
      <w:divBdr>
        <w:top w:val="none" w:sz="0" w:space="0" w:color="auto"/>
        <w:left w:val="none" w:sz="0" w:space="0" w:color="auto"/>
        <w:bottom w:val="none" w:sz="0" w:space="0" w:color="auto"/>
        <w:right w:val="none" w:sz="0" w:space="0" w:color="auto"/>
      </w:divBdr>
    </w:div>
    <w:div w:id="1418089963">
      <w:bodyDiv w:val="1"/>
      <w:marLeft w:val="0"/>
      <w:marRight w:val="0"/>
      <w:marTop w:val="0"/>
      <w:marBottom w:val="0"/>
      <w:divBdr>
        <w:top w:val="none" w:sz="0" w:space="0" w:color="auto"/>
        <w:left w:val="none" w:sz="0" w:space="0" w:color="auto"/>
        <w:bottom w:val="none" w:sz="0" w:space="0" w:color="auto"/>
        <w:right w:val="none" w:sz="0" w:space="0" w:color="auto"/>
      </w:divBdr>
    </w:div>
    <w:div w:id="1418407495">
      <w:bodyDiv w:val="1"/>
      <w:marLeft w:val="0"/>
      <w:marRight w:val="0"/>
      <w:marTop w:val="0"/>
      <w:marBottom w:val="0"/>
      <w:divBdr>
        <w:top w:val="none" w:sz="0" w:space="0" w:color="auto"/>
        <w:left w:val="none" w:sz="0" w:space="0" w:color="auto"/>
        <w:bottom w:val="none" w:sz="0" w:space="0" w:color="auto"/>
        <w:right w:val="none" w:sz="0" w:space="0" w:color="auto"/>
      </w:divBdr>
    </w:div>
    <w:div w:id="1418944929">
      <w:bodyDiv w:val="1"/>
      <w:marLeft w:val="0"/>
      <w:marRight w:val="0"/>
      <w:marTop w:val="0"/>
      <w:marBottom w:val="0"/>
      <w:divBdr>
        <w:top w:val="none" w:sz="0" w:space="0" w:color="auto"/>
        <w:left w:val="none" w:sz="0" w:space="0" w:color="auto"/>
        <w:bottom w:val="none" w:sz="0" w:space="0" w:color="auto"/>
        <w:right w:val="none" w:sz="0" w:space="0" w:color="auto"/>
      </w:divBdr>
    </w:div>
    <w:div w:id="1420786188">
      <w:bodyDiv w:val="1"/>
      <w:marLeft w:val="0"/>
      <w:marRight w:val="0"/>
      <w:marTop w:val="0"/>
      <w:marBottom w:val="0"/>
      <w:divBdr>
        <w:top w:val="none" w:sz="0" w:space="0" w:color="auto"/>
        <w:left w:val="none" w:sz="0" w:space="0" w:color="auto"/>
        <w:bottom w:val="none" w:sz="0" w:space="0" w:color="auto"/>
        <w:right w:val="none" w:sz="0" w:space="0" w:color="auto"/>
      </w:divBdr>
    </w:div>
    <w:div w:id="1420952467">
      <w:bodyDiv w:val="1"/>
      <w:marLeft w:val="0"/>
      <w:marRight w:val="0"/>
      <w:marTop w:val="0"/>
      <w:marBottom w:val="0"/>
      <w:divBdr>
        <w:top w:val="none" w:sz="0" w:space="0" w:color="auto"/>
        <w:left w:val="none" w:sz="0" w:space="0" w:color="auto"/>
        <w:bottom w:val="none" w:sz="0" w:space="0" w:color="auto"/>
        <w:right w:val="none" w:sz="0" w:space="0" w:color="auto"/>
      </w:divBdr>
    </w:div>
    <w:div w:id="1421291451">
      <w:bodyDiv w:val="1"/>
      <w:marLeft w:val="0"/>
      <w:marRight w:val="0"/>
      <w:marTop w:val="0"/>
      <w:marBottom w:val="0"/>
      <w:divBdr>
        <w:top w:val="none" w:sz="0" w:space="0" w:color="auto"/>
        <w:left w:val="none" w:sz="0" w:space="0" w:color="auto"/>
        <w:bottom w:val="none" w:sz="0" w:space="0" w:color="auto"/>
        <w:right w:val="none" w:sz="0" w:space="0" w:color="auto"/>
      </w:divBdr>
    </w:div>
    <w:div w:id="1422142390">
      <w:bodyDiv w:val="1"/>
      <w:marLeft w:val="0"/>
      <w:marRight w:val="0"/>
      <w:marTop w:val="0"/>
      <w:marBottom w:val="0"/>
      <w:divBdr>
        <w:top w:val="none" w:sz="0" w:space="0" w:color="auto"/>
        <w:left w:val="none" w:sz="0" w:space="0" w:color="auto"/>
        <w:bottom w:val="none" w:sz="0" w:space="0" w:color="auto"/>
        <w:right w:val="none" w:sz="0" w:space="0" w:color="auto"/>
      </w:divBdr>
    </w:div>
    <w:div w:id="1426002416">
      <w:bodyDiv w:val="1"/>
      <w:marLeft w:val="0"/>
      <w:marRight w:val="0"/>
      <w:marTop w:val="0"/>
      <w:marBottom w:val="0"/>
      <w:divBdr>
        <w:top w:val="none" w:sz="0" w:space="0" w:color="auto"/>
        <w:left w:val="none" w:sz="0" w:space="0" w:color="auto"/>
        <w:bottom w:val="none" w:sz="0" w:space="0" w:color="auto"/>
        <w:right w:val="none" w:sz="0" w:space="0" w:color="auto"/>
      </w:divBdr>
    </w:div>
    <w:div w:id="1427113037">
      <w:bodyDiv w:val="1"/>
      <w:marLeft w:val="0"/>
      <w:marRight w:val="0"/>
      <w:marTop w:val="0"/>
      <w:marBottom w:val="0"/>
      <w:divBdr>
        <w:top w:val="none" w:sz="0" w:space="0" w:color="auto"/>
        <w:left w:val="none" w:sz="0" w:space="0" w:color="auto"/>
        <w:bottom w:val="none" w:sz="0" w:space="0" w:color="auto"/>
        <w:right w:val="none" w:sz="0" w:space="0" w:color="auto"/>
      </w:divBdr>
    </w:div>
    <w:div w:id="1427189378">
      <w:bodyDiv w:val="1"/>
      <w:marLeft w:val="0"/>
      <w:marRight w:val="0"/>
      <w:marTop w:val="0"/>
      <w:marBottom w:val="0"/>
      <w:divBdr>
        <w:top w:val="none" w:sz="0" w:space="0" w:color="auto"/>
        <w:left w:val="none" w:sz="0" w:space="0" w:color="auto"/>
        <w:bottom w:val="none" w:sz="0" w:space="0" w:color="auto"/>
        <w:right w:val="none" w:sz="0" w:space="0" w:color="auto"/>
      </w:divBdr>
    </w:div>
    <w:div w:id="1427386334">
      <w:bodyDiv w:val="1"/>
      <w:marLeft w:val="0"/>
      <w:marRight w:val="0"/>
      <w:marTop w:val="0"/>
      <w:marBottom w:val="0"/>
      <w:divBdr>
        <w:top w:val="none" w:sz="0" w:space="0" w:color="auto"/>
        <w:left w:val="none" w:sz="0" w:space="0" w:color="auto"/>
        <w:bottom w:val="none" w:sz="0" w:space="0" w:color="auto"/>
        <w:right w:val="none" w:sz="0" w:space="0" w:color="auto"/>
      </w:divBdr>
    </w:div>
    <w:div w:id="1429889510">
      <w:bodyDiv w:val="1"/>
      <w:marLeft w:val="0"/>
      <w:marRight w:val="0"/>
      <w:marTop w:val="0"/>
      <w:marBottom w:val="0"/>
      <w:divBdr>
        <w:top w:val="none" w:sz="0" w:space="0" w:color="auto"/>
        <w:left w:val="none" w:sz="0" w:space="0" w:color="auto"/>
        <w:bottom w:val="none" w:sz="0" w:space="0" w:color="auto"/>
        <w:right w:val="none" w:sz="0" w:space="0" w:color="auto"/>
      </w:divBdr>
    </w:div>
    <w:div w:id="143158145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7482530">
      <w:bodyDiv w:val="1"/>
      <w:marLeft w:val="0"/>
      <w:marRight w:val="0"/>
      <w:marTop w:val="0"/>
      <w:marBottom w:val="0"/>
      <w:divBdr>
        <w:top w:val="none" w:sz="0" w:space="0" w:color="auto"/>
        <w:left w:val="none" w:sz="0" w:space="0" w:color="auto"/>
        <w:bottom w:val="none" w:sz="0" w:space="0" w:color="auto"/>
        <w:right w:val="none" w:sz="0" w:space="0" w:color="auto"/>
      </w:divBdr>
    </w:div>
    <w:div w:id="1437483967">
      <w:bodyDiv w:val="1"/>
      <w:marLeft w:val="0"/>
      <w:marRight w:val="0"/>
      <w:marTop w:val="0"/>
      <w:marBottom w:val="0"/>
      <w:divBdr>
        <w:top w:val="none" w:sz="0" w:space="0" w:color="auto"/>
        <w:left w:val="none" w:sz="0" w:space="0" w:color="auto"/>
        <w:bottom w:val="none" w:sz="0" w:space="0" w:color="auto"/>
        <w:right w:val="none" w:sz="0" w:space="0" w:color="auto"/>
      </w:divBdr>
    </w:div>
    <w:div w:id="1437822602">
      <w:bodyDiv w:val="1"/>
      <w:marLeft w:val="0"/>
      <w:marRight w:val="0"/>
      <w:marTop w:val="0"/>
      <w:marBottom w:val="0"/>
      <w:divBdr>
        <w:top w:val="none" w:sz="0" w:space="0" w:color="auto"/>
        <w:left w:val="none" w:sz="0" w:space="0" w:color="auto"/>
        <w:bottom w:val="none" w:sz="0" w:space="0" w:color="auto"/>
        <w:right w:val="none" w:sz="0" w:space="0" w:color="auto"/>
      </w:divBdr>
    </w:div>
    <w:div w:id="1438713232">
      <w:bodyDiv w:val="1"/>
      <w:marLeft w:val="0"/>
      <w:marRight w:val="0"/>
      <w:marTop w:val="0"/>
      <w:marBottom w:val="0"/>
      <w:divBdr>
        <w:top w:val="none" w:sz="0" w:space="0" w:color="auto"/>
        <w:left w:val="none" w:sz="0" w:space="0" w:color="auto"/>
        <w:bottom w:val="none" w:sz="0" w:space="0" w:color="auto"/>
        <w:right w:val="none" w:sz="0" w:space="0" w:color="auto"/>
      </w:divBdr>
    </w:div>
    <w:div w:id="1439914213">
      <w:bodyDiv w:val="1"/>
      <w:marLeft w:val="0"/>
      <w:marRight w:val="0"/>
      <w:marTop w:val="0"/>
      <w:marBottom w:val="0"/>
      <w:divBdr>
        <w:top w:val="none" w:sz="0" w:space="0" w:color="auto"/>
        <w:left w:val="none" w:sz="0" w:space="0" w:color="auto"/>
        <w:bottom w:val="none" w:sz="0" w:space="0" w:color="auto"/>
        <w:right w:val="none" w:sz="0" w:space="0" w:color="auto"/>
      </w:divBdr>
    </w:div>
    <w:div w:id="1441992174">
      <w:bodyDiv w:val="1"/>
      <w:marLeft w:val="0"/>
      <w:marRight w:val="0"/>
      <w:marTop w:val="0"/>
      <w:marBottom w:val="0"/>
      <w:divBdr>
        <w:top w:val="none" w:sz="0" w:space="0" w:color="auto"/>
        <w:left w:val="none" w:sz="0" w:space="0" w:color="auto"/>
        <w:bottom w:val="none" w:sz="0" w:space="0" w:color="auto"/>
        <w:right w:val="none" w:sz="0" w:space="0" w:color="auto"/>
      </w:divBdr>
    </w:div>
    <w:div w:id="1443645548">
      <w:bodyDiv w:val="1"/>
      <w:marLeft w:val="0"/>
      <w:marRight w:val="0"/>
      <w:marTop w:val="0"/>
      <w:marBottom w:val="0"/>
      <w:divBdr>
        <w:top w:val="none" w:sz="0" w:space="0" w:color="auto"/>
        <w:left w:val="none" w:sz="0" w:space="0" w:color="auto"/>
        <w:bottom w:val="none" w:sz="0" w:space="0" w:color="auto"/>
        <w:right w:val="none" w:sz="0" w:space="0" w:color="auto"/>
      </w:divBdr>
    </w:div>
    <w:div w:id="1444418536">
      <w:bodyDiv w:val="1"/>
      <w:marLeft w:val="0"/>
      <w:marRight w:val="0"/>
      <w:marTop w:val="0"/>
      <w:marBottom w:val="0"/>
      <w:divBdr>
        <w:top w:val="none" w:sz="0" w:space="0" w:color="auto"/>
        <w:left w:val="none" w:sz="0" w:space="0" w:color="auto"/>
        <w:bottom w:val="none" w:sz="0" w:space="0" w:color="auto"/>
        <w:right w:val="none" w:sz="0" w:space="0" w:color="auto"/>
      </w:divBdr>
    </w:div>
    <w:div w:id="1444570612">
      <w:bodyDiv w:val="1"/>
      <w:marLeft w:val="0"/>
      <w:marRight w:val="0"/>
      <w:marTop w:val="0"/>
      <w:marBottom w:val="0"/>
      <w:divBdr>
        <w:top w:val="none" w:sz="0" w:space="0" w:color="auto"/>
        <w:left w:val="none" w:sz="0" w:space="0" w:color="auto"/>
        <w:bottom w:val="none" w:sz="0" w:space="0" w:color="auto"/>
        <w:right w:val="none" w:sz="0" w:space="0" w:color="auto"/>
      </w:divBdr>
    </w:div>
    <w:div w:id="1448814465">
      <w:bodyDiv w:val="1"/>
      <w:marLeft w:val="0"/>
      <w:marRight w:val="0"/>
      <w:marTop w:val="0"/>
      <w:marBottom w:val="0"/>
      <w:divBdr>
        <w:top w:val="none" w:sz="0" w:space="0" w:color="auto"/>
        <w:left w:val="none" w:sz="0" w:space="0" w:color="auto"/>
        <w:bottom w:val="none" w:sz="0" w:space="0" w:color="auto"/>
        <w:right w:val="none" w:sz="0" w:space="0" w:color="auto"/>
      </w:divBdr>
    </w:div>
    <w:div w:id="1449351620">
      <w:bodyDiv w:val="1"/>
      <w:marLeft w:val="0"/>
      <w:marRight w:val="0"/>
      <w:marTop w:val="0"/>
      <w:marBottom w:val="0"/>
      <w:divBdr>
        <w:top w:val="none" w:sz="0" w:space="0" w:color="auto"/>
        <w:left w:val="none" w:sz="0" w:space="0" w:color="auto"/>
        <w:bottom w:val="none" w:sz="0" w:space="0" w:color="auto"/>
        <w:right w:val="none" w:sz="0" w:space="0" w:color="auto"/>
      </w:divBdr>
    </w:div>
    <w:div w:id="1450514857">
      <w:bodyDiv w:val="1"/>
      <w:marLeft w:val="0"/>
      <w:marRight w:val="0"/>
      <w:marTop w:val="0"/>
      <w:marBottom w:val="0"/>
      <w:divBdr>
        <w:top w:val="none" w:sz="0" w:space="0" w:color="auto"/>
        <w:left w:val="none" w:sz="0" w:space="0" w:color="auto"/>
        <w:bottom w:val="none" w:sz="0" w:space="0" w:color="auto"/>
        <w:right w:val="none" w:sz="0" w:space="0" w:color="auto"/>
      </w:divBdr>
    </w:div>
    <w:div w:id="1452701574">
      <w:bodyDiv w:val="1"/>
      <w:marLeft w:val="0"/>
      <w:marRight w:val="0"/>
      <w:marTop w:val="0"/>
      <w:marBottom w:val="0"/>
      <w:divBdr>
        <w:top w:val="none" w:sz="0" w:space="0" w:color="auto"/>
        <w:left w:val="none" w:sz="0" w:space="0" w:color="auto"/>
        <w:bottom w:val="none" w:sz="0" w:space="0" w:color="auto"/>
        <w:right w:val="none" w:sz="0" w:space="0" w:color="auto"/>
      </w:divBdr>
    </w:div>
    <w:div w:id="1453330853">
      <w:bodyDiv w:val="1"/>
      <w:marLeft w:val="0"/>
      <w:marRight w:val="0"/>
      <w:marTop w:val="0"/>
      <w:marBottom w:val="0"/>
      <w:divBdr>
        <w:top w:val="none" w:sz="0" w:space="0" w:color="auto"/>
        <w:left w:val="none" w:sz="0" w:space="0" w:color="auto"/>
        <w:bottom w:val="none" w:sz="0" w:space="0" w:color="auto"/>
        <w:right w:val="none" w:sz="0" w:space="0" w:color="auto"/>
      </w:divBdr>
    </w:div>
    <w:div w:id="1460952313">
      <w:bodyDiv w:val="1"/>
      <w:marLeft w:val="0"/>
      <w:marRight w:val="0"/>
      <w:marTop w:val="0"/>
      <w:marBottom w:val="0"/>
      <w:divBdr>
        <w:top w:val="none" w:sz="0" w:space="0" w:color="auto"/>
        <w:left w:val="none" w:sz="0" w:space="0" w:color="auto"/>
        <w:bottom w:val="none" w:sz="0" w:space="0" w:color="auto"/>
        <w:right w:val="none" w:sz="0" w:space="0" w:color="auto"/>
      </w:divBdr>
    </w:div>
    <w:div w:id="1461993813">
      <w:bodyDiv w:val="1"/>
      <w:marLeft w:val="0"/>
      <w:marRight w:val="0"/>
      <w:marTop w:val="0"/>
      <w:marBottom w:val="0"/>
      <w:divBdr>
        <w:top w:val="none" w:sz="0" w:space="0" w:color="auto"/>
        <w:left w:val="none" w:sz="0" w:space="0" w:color="auto"/>
        <w:bottom w:val="none" w:sz="0" w:space="0" w:color="auto"/>
        <w:right w:val="none" w:sz="0" w:space="0" w:color="auto"/>
      </w:divBdr>
    </w:div>
    <w:div w:id="1462073706">
      <w:bodyDiv w:val="1"/>
      <w:marLeft w:val="0"/>
      <w:marRight w:val="0"/>
      <w:marTop w:val="0"/>
      <w:marBottom w:val="0"/>
      <w:divBdr>
        <w:top w:val="none" w:sz="0" w:space="0" w:color="auto"/>
        <w:left w:val="none" w:sz="0" w:space="0" w:color="auto"/>
        <w:bottom w:val="none" w:sz="0" w:space="0" w:color="auto"/>
        <w:right w:val="none" w:sz="0" w:space="0" w:color="auto"/>
      </w:divBdr>
    </w:div>
    <w:div w:id="1463575454">
      <w:bodyDiv w:val="1"/>
      <w:marLeft w:val="0"/>
      <w:marRight w:val="0"/>
      <w:marTop w:val="0"/>
      <w:marBottom w:val="0"/>
      <w:divBdr>
        <w:top w:val="none" w:sz="0" w:space="0" w:color="auto"/>
        <w:left w:val="none" w:sz="0" w:space="0" w:color="auto"/>
        <w:bottom w:val="none" w:sz="0" w:space="0" w:color="auto"/>
        <w:right w:val="none" w:sz="0" w:space="0" w:color="auto"/>
      </w:divBdr>
    </w:div>
    <w:div w:id="1464040162">
      <w:bodyDiv w:val="1"/>
      <w:marLeft w:val="0"/>
      <w:marRight w:val="0"/>
      <w:marTop w:val="0"/>
      <w:marBottom w:val="0"/>
      <w:divBdr>
        <w:top w:val="none" w:sz="0" w:space="0" w:color="auto"/>
        <w:left w:val="none" w:sz="0" w:space="0" w:color="auto"/>
        <w:bottom w:val="none" w:sz="0" w:space="0" w:color="auto"/>
        <w:right w:val="none" w:sz="0" w:space="0" w:color="auto"/>
      </w:divBdr>
    </w:div>
    <w:div w:id="1464345307">
      <w:bodyDiv w:val="1"/>
      <w:marLeft w:val="0"/>
      <w:marRight w:val="0"/>
      <w:marTop w:val="0"/>
      <w:marBottom w:val="0"/>
      <w:divBdr>
        <w:top w:val="none" w:sz="0" w:space="0" w:color="auto"/>
        <w:left w:val="none" w:sz="0" w:space="0" w:color="auto"/>
        <w:bottom w:val="none" w:sz="0" w:space="0" w:color="auto"/>
        <w:right w:val="none" w:sz="0" w:space="0" w:color="auto"/>
      </w:divBdr>
    </w:div>
    <w:div w:id="1465544047">
      <w:bodyDiv w:val="1"/>
      <w:marLeft w:val="0"/>
      <w:marRight w:val="0"/>
      <w:marTop w:val="0"/>
      <w:marBottom w:val="0"/>
      <w:divBdr>
        <w:top w:val="none" w:sz="0" w:space="0" w:color="auto"/>
        <w:left w:val="none" w:sz="0" w:space="0" w:color="auto"/>
        <w:bottom w:val="none" w:sz="0" w:space="0" w:color="auto"/>
        <w:right w:val="none" w:sz="0" w:space="0" w:color="auto"/>
      </w:divBdr>
    </w:div>
    <w:div w:id="1465805599">
      <w:bodyDiv w:val="1"/>
      <w:marLeft w:val="0"/>
      <w:marRight w:val="0"/>
      <w:marTop w:val="0"/>
      <w:marBottom w:val="0"/>
      <w:divBdr>
        <w:top w:val="none" w:sz="0" w:space="0" w:color="auto"/>
        <w:left w:val="none" w:sz="0" w:space="0" w:color="auto"/>
        <w:bottom w:val="none" w:sz="0" w:space="0" w:color="auto"/>
        <w:right w:val="none" w:sz="0" w:space="0" w:color="auto"/>
      </w:divBdr>
    </w:div>
    <w:div w:id="1466002527">
      <w:bodyDiv w:val="1"/>
      <w:marLeft w:val="0"/>
      <w:marRight w:val="0"/>
      <w:marTop w:val="0"/>
      <w:marBottom w:val="0"/>
      <w:divBdr>
        <w:top w:val="none" w:sz="0" w:space="0" w:color="auto"/>
        <w:left w:val="none" w:sz="0" w:space="0" w:color="auto"/>
        <w:bottom w:val="none" w:sz="0" w:space="0" w:color="auto"/>
        <w:right w:val="none" w:sz="0" w:space="0" w:color="auto"/>
      </w:divBdr>
    </w:div>
    <w:div w:id="1466699326">
      <w:bodyDiv w:val="1"/>
      <w:marLeft w:val="0"/>
      <w:marRight w:val="0"/>
      <w:marTop w:val="0"/>
      <w:marBottom w:val="0"/>
      <w:divBdr>
        <w:top w:val="none" w:sz="0" w:space="0" w:color="auto"/>
        <w:left w:val="none" w:sz="0" w:space="0" w:color="auto"/>
        <w:bottom w:val="none" w:sz="0" w:space="0" w:color="auto"/>
        <w:right w:val="none" w:sz="0" w:space="0" w:color="auto"/>
      </w:divBdr>
    </w:div>
    <w:div w:id="1466773985">
      <w:bodyDiv w:val="1"/>
      <w:marLeft w:val="0"/>
      <w:marRight w:val="0"/>
      <w:marTop w:val="0"/>
      <w:marBottom w:val="0"/>
      <w:divBdr>
        <w:top w:val="none" w:sz="0" w:space="0" w:color="auto"/>
        <w:left w:val="none" w:sz="0" w:space="0" w:color="auto"/>
        <w:bottom w:val="none" w:sz="0" w:space="0" w:color="auto"/>
        <w:right w:val="none" w:sz="0" w:space="0" w:color="auto"/>
      </w:divBdr>
    </w:div>
    <w:div w:id="1468007218">
      <w:bodyDiv w:val="1"/>
      <w:marLeft w:val="0"/>
      <w:marRight w:val="0"/>
      <w:marTop w:val="0"/>
      <w:marBottom w:val="0"/>
      <w:divBdr>
        <w:top w:val="none" w:sz="0" w:space="0" w:color="auto"/>
        <w:left w:val="none" w:sz="0" w:space="0" w:color="auto"/>
        <w:bottom w:val="none" w:sz="0" w:space="0" w:color="auto"/>
        <w:right w:val="none" w:sz="0" w:space="0" w:color="auto"/>
      </w:divBdr>
    </w:div>
    <w:div w:id="1471050662">
      <w:bodyDiv w:val="1"/>
      <w:marLeft w:val="0"/>
      <w:marRight w:val="0"/>
      <w:marTop w:val="0"/>
      <w:marBottom w:val="0"/>
      <w:divBdr>
        <w:top w:val="none" w:sz="0" w:space="0" w:color="auto"/>
        <w:left w:val="none" w:sz="0" w:space="0" w:color="auto"/>
        <w:bottom w:val="none" w:sz="0" w:space="0" w:color="auto"/>
        <w:right w:val="none" w:sz="0" w:space="0" w:color="auto"/>
      </w:divBdr>
    </w:div>
    <w:div w:id="1471629899">
      <w:bodyDiv w:val="1"/>
      <w:marLeft w:val="0"/>
      <w:marRight w:val="0"/>
      <w:marTop w:val="0"/>
      <w:marBottom w:val="0"/>
      <w:divBdr>
        <w:top w:val="none" w:sz="0" w:space="0" w:color="auto"/>
        <w:left w:val="none" w:sz="0" w:space="0" w:color="auto"/>
        <w:bottom w:val="none" w:sz="0" w:space="0" w:color="auto"/>
        <w:right w:val="none" w:sz="0" w:space="0" w:color="auto"/>
      </w:divBdr>
    </w:div>
    <w:div w:id="1471940347">
      <w:bodyDiv w:val="1"/>
      <w:marLeft w:val="0"/>
      <w:marRight w:val="0"/>
      <w:marTop w:val="0"/>
      <w:marBottom w:val="0"/>
      <w:divBdr>
        <w:top w:val="none" w:sz="0" w:space="0" w:color="auto"/>
        <w:left w:val="none" w:sz="0" w:space="0" w:color="auto"/>
        <w:bottom w:val="none" w:sz="0" w:space="0" w:color="auto"/>
        <w:right w:val="none" w:sz="0" w:space="0" w:color="auto"/>
      </w:divBdr>
    </w:div>
    <w:div w:id="1472483490">
      <w:bodyDiv w:val="1"/>
      <w:marLeft w:val="0"/>
      <w:marRight w:val="0"/>
      <w:marTop w:val="0"/>
      <w:marBottom w:val="0"/>
      <w:divBdr>
        <w:top w:val="none" w:sz="0" w:space="0" w:color="auto"/>
        <w:left w:val="none" w:sz="0" w:space="0" w:color="auto"/>
        <w:bottom w:val="none" w:sz="0" w:space="0" w:color="auto"/>
        <w:right w:val="none" w:sz="0" w:space="0" w:color="auto"/>
      </w:divBdr>
    </w:div>
    <w:div w:id="1476067528">
      <w:bodyDiv w:val="1"/>
      <w:marLeft w:val="0"/>
      <w:marRight w:val="0"/>
      <w:marTop w:val="0"/>
      <w:marBottom w:val="0"/>
      <w:divBdr>
        <w:top w:val="none" w:sz="0" w:space="0" w:color="auto"/>
        <w:left w:val="none" w:sz="0" w:space="0" w:color="auto"/>
        <w:bottom w:val="none" w:sz="0" w:space="0" w:color="auto"/>
        <w:right w:val="none" w:sz="0" w:space="0" w:color="auto"/>
      </w:divBdr>
    </w:div>
    <w:div w:id="1478111787">
      <w:bodyDiv w:val="1"/>
      <w:marLeft w:val="0"/>
      <w:marRight w:val="0"/>
      <w:marTop w:val="0"/>
      <w:marBottom w:val="0"/>
      <w:divBdr>
        <w:top w:val="none" w:sz="0" w:space="0" w:color="auto"/>
        <w:left w:val="none" w:sz="0" w:space="0" w:color="auto"/>
        <w:bottom w:val="none" w:sz="0" w:space="0" w:color="auto"/>
        <w:right w:val="none" w:sz="0" w:space="0" w:color="auto"/>
      </w:divBdr>
    </w:div>
    <w:div w:id="1478261559">
      <w:bodyDiv w:val="1"/>
      <w:marLeft w:val="0"/>
      <w:marRight w:val="0"/>
      <w:marTop w:val="0"/>
      <w:marBottom w:val="0"/>
      <w:divBdr>
        <w:top w:val="none" w:sz="0" w:space="0" w:color="auto"/>
        <w:left w:val="none" w:sz="0" w:space="0" w:color="auto"/>
        <w:bottom w:val="none" w:sz="0" w:space="0" w:color="auto"/>
        <w:right w:val="none" w:sz="0" w:space="0" w:color="auto"/>
      </w:divBdr>
    </w:div>
    <w:div w:id="1478452377">
      <w:bodyDiv w:val="1"/>
      <w:marLeft w:val="0"/>
      <w:marRight w:val="0"/>
      <w:marTop w:val="0"/>
      <w:marBottom w:val="0"/>
      <w:divBdr>
        <w:top w:val="none" w:sz="0" w:space="0" w:color="auto"/>
        <w:left w:val="none" w:sz="0" w:space="0" w:color="auto"/>
        <w:bottom w:val="none" w:sz="0" w:space="0" w:color="auto"/>
        <w:right w:val="none" w:sz="0" w:space="0" w:color="auto"/>
      </w:divBdr>
    </w:div>
    <w:div w:id="1478957272">
      <w:bodyDiv w:val="1"/>
      <w:marLeft w:val="0"/>
      <w:marRight w:val="0"/>
      <w:marTop w:val="0"/>
      <w:marBottom w:val="0"/>
      <w:divBdr>
        <w:top w:val="none" w:sz="0" w:space="0" w:color="auto"/>
        <w:left w:val="none" w:sz="0" w:space="0" w:color="auto"/>
        <w:bottom w:val="none" w:sz="0" w:space="0" w:color="auto"/>
        <w:right w:val="none" w:sz="0" w:space="0" w:color="auto"/>
      </w:divBdr>
    </w:div>
    <w:div w:id="1479035527">
      <w:bodyDiv w:val="1"/>
      <w:marLeft w:val="0"/>
      <w:marRight w:val="0"/>
      <w:marTop w:val="0"/>
      <w:marBottom w:val="0"/>
      <w:divBdr>
        <w:top w:val="none" w:sz="0" w:space="0" w:color="auto"/>
        <w:left w:val="none" w:sz="0" w:space="0" w:color="auto"/>
        <w:bottom w:val="none" w:sz="0" w:space="0" w:color="auto"/>
        <w:right w:val="none" w:sz="0" w:space="0" w:color="auto"/>
      </w:divBdr>
    </w:div>
    <w:div w:id="1479372011">
      <w:bodyDiv w:val="1"/>
      <w:marLeft w:val="0"/>
      <w:marRight w:val="0"/>
      <w:marTop w:val="0"/>
      <w:marBottom w:val="0"/>
      <w:divBdr>
        <w:top w:val="none" w:sz="0" w:space="0" w:color="auto"/>
        <w:left w:val="none" w:sz="0" w:space="0" w:color="auto"/>
        <w:bottom w:val="none" w:sz="0" w:space="0" w:color="auto"/>
        <w:right w:val="none" w:sz="0" w:space="0" w:color="auto"/>
      </w:divBdr>
    </w:div>
    <w:div w:id="1479691595">
      <w:bodyDiv w:val="1"/>
      <w:marLeft w:val="0"/>
      <w:marRight w:val="0"/>
      <w:marTop w:val="0"/>
      <w:marBottom w:val="0"/>
      <w:divBdr>
        <w:top w:val="none" w:sz="0" w:space="0" w:color="auto"/>
        <w:left w:val="none" w:sz="0" w:space="0" w:color="auto"/>
        <w:bottom w:val="none" w:sz="0" w:space="0" w:color="auto"/>
        <w:right w:val="none" w:sz="0" w:space="0" w:color="auto"/>
      </w:divBdr>
    </w:div>
    <w:div w:id="1480531894">
      <w:bodyDiv w:val="1"/>
      <w:marLeft w:val="0"/>
      <w:marRight w:val="0"/>
      <w:marTop w:val="0"/>
      <w:marBottom w:val="0"/>
      <w:divBdr>
        <w:top w:val="none" w:sz="0" w:space="0" w:color="auto"/>
        <w:left w:val="none" w:sz="0" w:space="0" w:color="auto"/>
        <w:bottom w:val="none" w:sz="0" w:space="0" w:color="auto"/>
        <w:right w:val="none" w:sz="0" w:space="0" w:color="auto"/>
      </w:divBdr>
    </w:div>
    <w:div w:id="1484587933">
      <w:bodyDiv w:val="1"/>
      <w:marLeft w:val="0"/>
      <w:marRight w:val="0"/>
      <w:marTop w:val="0"/>
      <w:marBottom w:val="0"/>
      <w:divBdr>
        <w:top w:val="none" w:sz="0" w:space="0" w:color="auto"/>
        <w:left w:val="none" w:sz="0" w:space="0" w:color="auto"/>
        <w:bottom w:val="none" w:sz="0" w:space="0" w:color="auto"/>
        <w:right w:val="none" w:sz="0" w:space="0" w:color="auto"/>
      </w:divBdr>
    </w:div>
    <w:div w:id="1485662574">
      <w:bodyDiv w:val="1"/>
      <w:marLeft w:val="0"/>
      <w:marRight w:val="0"/>
      <w:marTop w:val="0"/>
      <w:marBottom w:val="0"/>
      <w:divBdr>
        <w:top w:val="none" w:sz="0" w:space="0" w:color="auto"/>
        <w:left w:val="none" w:sz="0" w:space="0" w:color="auto"/>
        <w:bottom w:val="none" w:sz="0" w:space="0" w:color="auto"/>
        <w:right w:val="none" w:sz="0" w:space="0" w:color="auto"/>
      </w:divBdr>
    </w:div>
    <w:div w:id="1486776650">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492283817">
      <w:bodyDiv w:val="1"/>
      <w:marLeft w:val="0"/>
      <w:marRight w:val="0"/>
      <w:marTop w:val="0"/>
      <w:marBottom w:val="0"/>
      <w:divBdr>
        <w:top w:val="none" w:sz="0" w:space="0" w:color="auto"/>
        <w:left w:val="none" w:sz="0" w:space="0" w:color="auto"/>
        <w:bottom w:val="none" w:sz="0" w:space="0" w:color="auto"/>
        <w:right w:val="none" w:sz="0" w:space="0" w:color="auto"/>
      </w:divBdr>
    </w:div>
    <w:div w:id="1493135660">
      <w:bodyDiv w:val="1"/>
      <w:marLeft w:val="0"/>
      <w:marRight w:val="0"/>
      <w:marTop w:val="0"/>
      <w:marBottom w:val="0"/>
      <w:divBdr>
        <w:top w:val="none" w:sz="0" w:space="0" w:color="auto"/>
        <w:left w:val="none" w:sz="0" w:space="0" w:color="auto"/>
        <w:bottom w:val="none" w:sz="0" w:space="0" w:color="auto"/>
        <w:right w:val="none" w:sz="0" w:space="0" w:color="auto"/>
      </w:divBdr>
    </w:div>
    <w:div w:id="1493714533">
      <w:bodyDiv w:val="1"/>
      <w:marLeft w:val="0"/>
      <w:marRight w:val="0"/>
      <w:marTop w:val="0"/>
      <w:marBottom w:val="0"/>
      <w:divBdr>
        <w:top w:val="none" w:sz="0" w:space="0" w:color="auto"/>
        <w:left w:val="none" w:sz="0" w:space="0" w:color="auto"/>
        <w:bottom w:val="none" w:sz="0" w:space="0" w:color="auto"/>
        <w:right w:val="none" w:sz="0" w:space="0" w:color="auto"/>
      </w:divBdr>
    </w:div>
    <w:div w:id="1493838272">
      <w:bodyDiv w:val="1"/>
      <w:marLeft w:val="0"/>
      <w:marRight w:val="0"/>
      <w:marTop w:val="0"/>
      <w:marBottom w:val="0"/>
      <w:divBdr>
        <w:top w:val="none" w:sz="0" w:space="0" w:color="auto"/>
        <w:left w:val="none" w:sz="0" w:space="0" w:color="auto"/>
        <w:bottom w:val="none" w:sz="0" w:space="0" w:color="auto"/>
        <w:right w:val="none" w:sz="0" w:space="0" w:color="auto"/>
      </w:divBdr>
    </w:div>
    <w:div w:id="1495336631">
      <w:bodyDiv w:val="1"/>
      <w:marLeft w:val="0"/>
      <w:marRight w:val="0"/>
      <w:marTop w:val="0"/>
      <w:marBottom w:val="0"/>
      <w:divBdr>
        <w:top w:val="none" w:sz="0" w:space="0" w:color="auto"/>
        <w:left w:val="none" w:sz="0" w:space="0" w:color="auto"/>
        <w:bottom w:val="none" w:sz="0" w:space="0" w:color="auto"/>
        <w:right w:val="none" w:sz="0" w:space="0" w:color="auto"/>
      </w:divBdr>
    </w:div>
    <w:div w:id="1496147089">
      <w:bodyDiv w:val="1"/>
      <w:marLeft w:val="0"/>
      <w:marRight w:val="0"/>
      <w:marTop w:val="0"/>
      <w:marBottom w:val="0"/>
      <w:divBdr>
        <w:top w:val="none" w:sz="0" w:space="0" w:color="auto"/>
        <w:left w:val="none" w:sz="0" w:space="0" w:color="auto"/>
        <w:bottom w:val="none" w:sz="0" w:space="0" w:color="auto"/>
        <w:right w:val="none" w:sz="0" w:space="0" w:color="auto"/>
      </w:divBdr>
    </w:div>
    <w:div w:id="1497382299">
      <w:bodyDiv w:val="1"/>
      <w:marLeft w:val="0"/>
      <w:marRight w:val="0"/>
      <w:marTop w:val="0"/>
      <w:marBottom w:val="0"/>
      <w:divBdr>
        <w:top w:val="none" w:sz="0" w:space="0" w:color="auto"/>
        <w:left w:val="none" w:sz="0" w:space="0" w:color="auto"/>
        <w:bottom w:val="none" w:sz="0" w:space="0" w:color="auto"/>
        <w:right w:val="none" w:sz="0" w:space="0" w:color="auto"/>
      </w:divBdr>
    </w:div>
    <w:div w:id="1497842692">
      <w:bodyDiv w:val="1"/>
      <w:marLeft w:val="0"/>
      <w:marRight w:val="0"/>
      <w:marTop w:val="0"/>
      <w:marBottom w:val="0"/>
      <w:divBdr>
        <w:top w:val="none" w:sz="0" w:space="0" w:color="auto"/>
        <w:left w:val="none" w:sz="0" w:space="0" w:color="auto"/>
        <w:bottom w:val="none" w:sz="0" w:space="0" w:color="auto"/>
        <w:right w:val="none" w:sz="0" w:space="0" w:color="auto"/>
      </w:divBdr>
    </w:div>
    <w:div w:id="1499418579">
      <w:bodyDiv w:val="1"/>
      <w:marLeft w:val="0"/>
      <w:marRight w:val="0"/>
      <w:marTop w:val="0"/>
      <w:marBottom w:val="0"/>
      <w:divBdr>
        <w:top w:val="none" w:sz="0" w:space="0" w:color="auto"/>
        <w:left w:val="none" w:sz="0" w:space="0" w:color="auto"/>
        <w:bottom w:val="none" w:sz="0" w:space="0" w:color="auto"/>
        <w:right w:val="none" w:sz="0" w:space="0" w:color="auto"/>
      </w:divBdr>
    </w:div>
    <w:div w:id="1500072157">
      <w:bodyDiv w:val="1"/>
      <w:marLeft w:val="0"/>
      <w:marRight w:val="0"/>
      <w:marTop w:val="0"/>
      <w:marBottom w:val="0"/>
      <w:divBdr>
        <w:top w:val="none" w:sz="0" w:space="0" w:color="auto"/>
        <w:left w:val="none" w:sz="0" w:space="0" w:color="auto"/>
        <w:bottom w:val="none" w:sz="0" w:space="0" w:color="auto"/>
        <w:right w:val="none" w:sz="0" w:space="0" w:color="auto"/>
      </w:divBdr>
    </w:div>
    <w:div w:id="1500995779">
      <w:bodyDiv w:val="1"/>
      <w:marLeft w:val="0"/>
      <w:marRight w:val="0"/>
      <w:marTop w:val="0"/>
      <w:marBottom w:val="0"/>
      <w:divBdr>
        <w:top w:val="none" w:sz="0" w:space="0" w:color="auto"/>
        <w:left w:val="none" w:sz="0" w:space="0" w:color="auto"/>
        <w:bottom w:val="none" w:sz="0" w:space="0" w:color="auto"/>
        <w:right w:val="none" w:sz="0" w:space="0" w:color="auto"/>
      </w:divBdr>
    </w:div>
    <w:div w:id="1501039951">
      <w:bodyDiv w:val="1"/>
      <w:marLeft w:val="0"/>
      <w:marRight w:val="0"/>
      <w:marTop w:val="0"/>
      <w:marBottom w:val="0"/>
      <w:divBdr>
        <w:top w:val="none" w:sz="0" w:space="0" w:color="auto"/>
        <w:left w:val="none" w:sz="0" w:space="0" w:color="auto"/>
        <w:bottom w:val="none" w:sz="0" w:space="0" w:color="auto"/>
        <w:right w:val="none" w:sz="0" w:space="0" w:color="auto"/>
      </w:divBdr>
    </w:div>
    <w:div w:id="1501383708">
      <w:bodyDiv w:val="1"/>
      <w:marLeft w:val="0"/>
      <w:marRight w:val="0"/>
      <w:marTop w:val="0"/>
      <w:marBottom w:val="0"/>
      <w:divBdr>
        <w:top w:val="none" w:sz="0" w:space="0" w:color="auto"/>
        <w:left w:val="none" w:sz="0" w:space="0" w:color="auto"/>
        <w:bottom w:val="none" w:sz="0" w:space="0" w:color="auto"/>
        <w:right w:val="none" w:sz="0" w:space="0" w:color="auto"/>
      </w:divBdr>
    </w:div>
    <w:div w:id="1504315215">
      <w:bodyDiv w:val="1"/>
      <w:marLeft w:val="0"/>
      <w:marRight w:val="0"/>
      <w:marTop w:val="0"/>
      <w:marBottom w:val="0"/>
      <w:divBdr>
        <w:top w:val="none" w:sz="0" w:space="0" w:color="auto"/>
        <w:left w:val="none" w:sz="0" w:space="0" w:color="auto"/>
        <w:bottom w:val="none" w:sz="0" w:space="0" w:color="auto"/>
        <w:right w:val="none" w:sz="0" w:space="0" w:color="auto"/>
      </w:divBdr>
    </w:div>
    <w:div w:id="1505129452">
      <w:bodyDiv w:val="1"/>
      <w:marLeft w:val="0"/>
      <w:marRight w:val="0"/>
      <w:marTop w:val="0"/>
      <w:marBottom w:val="0"/>
      <w:divBdr>
        <w:top w:val="none" w:sz="0" w:space="0" w:color="auto"/>
        <w:left w:val="none" w:sz="0" w:space="0" w:color="auto"/>
        <w:bottom w:val="none" w:sz="0" w:space="0" w:color="auto"/>
        <w:right w:val="none" w:sz="0" w:space="0" w:color="auto"/>
      </w:divBdr>
    </w:div>
    <w:div w:id="1505166482">
      <w:bodyDiv w:val="1"/>
      <w:marLeft w:val="0"/>
      <w:marRight w:val="0"/>
      <w:marTop w:val="0"/>
      <w:marBottom w:val="0"/>
      <w:divBdr>
        <w:top w:val="none" w:sz="0" w:space="0" w:color="auto"/>
        <w:left w:val="none" w:sz="0" w:space="0" w:color="auto"/>
        <w:bottom w:val="none" w:sz="0" w:space="0" w:color="auto"/>
        <w:right w:val="none" w:sz="0" w:space="0" w:color="auto"/>
      </w:divBdr>
    </w:div>
    <w:div w:id="1505709569">
      <w:bodyDiv w:val="1"/>
      <w:marLeft w:val="0"/>
      <w:marRight w:val="0"/>
      <w:marTop w:val="0"/>
      <w:marBottom w:val="0"/>
      <w:divBdr>
        <w:top w:val="none" w:sz="0" w:space="0" w:color="auto"/>
        <w:left w:val="none" w:sz="0" w:space="0" w:color="auto"/>
        <w:bottom w:val="none" w:sz="0" w:space="0" w:color="auto"/>
        <w:right w:val="none" w:sz="0" w:space="0" w:color="auto"/>
      </w:divBdr>
    </w:div>
    <w:div w:id="1505975518">
      <w:bodyDiv w:val="1"/>
      <w:marLeft w:val="0"/>
      <w:marRight w:val="0"/>
      <w:marTop w:val="0"/>
      <w:marBottom w:val="0"/>
      <w:divBdr>
        <w:top w:val="none" w:sz="0" w:space="0" w:color="auto"/>
        <w:left w:val="none" w:sz="0" w:space="0" w:color="auto"/>
        <w:bottom w:val="none" w:sz="0" w:space="0" w:color="auto"/>
        <w:right w:val="none" w:sz="0" w:space="0" w:color="auto"/>
      </w:divBdr>
    </w:div>
    <w:div w:id="1507743189">
      <w:bodyDiv w:val="1"/>
      <w:marLeft w:val="0"/>
      <w:marRight w:val="0"/>
      <w:marTop w:val="0"/>
      <w:marBottom w:val="0"/>
      <w:divBdr>
        <w:top w:val="none" w:sz="0" w:space="0" w:color="auto"/>
        <w:left w:val="none" w:sz="0" w:space="0" w:color="auto"/>
        <w:bottom w:val="none" w:sz="0" w:space="0" w:color="auto"/>
        <w:right w:val="none" w:sz="0" w:space="0" w:color="auto"/>
      </w:divBdr>
    </w:div>
    <w:div w:id="1509514922">
      <w:bodyDiv w:val="1"/>
      <w:marLeft w:val="0"/>
      <w:marRight w:val="0"/>
      <w:marTop w:val="0"/>
      <w:marBottom w:val="0"/>
      <w:divBdr>
        <w:top w:val="none" w:sz="0" w:space="0" w:color="auto"/>
        <w:left w:val="none" w:sz="0" w:space="0" w:color="auto"/>
        <w:bottom w:val="none" w:sz="0" w:space="0" w:color="auto"/>
        <w:right w:val="none" w:sz="0" w:space="0" w:color="auto"/>
      </w:divBdr>
    </w:div>
    <w:div w:id="1510826087">
      <w:bodyDiv w:val="1"/>
      <w:marLeft w:val="0"/>
      <w:marRight w:val="0"/>
      <w:marTop w:val="0"/>
      <w:marBottom w:val="0"/>
      <w:divBdr>
        <w:top w:val="none" w:sz="0" w:space="0" w:color="auto"/>
        <w:left w:val="none" w:sz="0" w:space="0" w:color="auto"/>
        <w:bottom w:val="none" w:sz="0" w:space="0" w:color="auto"/>
        <w:right w:val="none" w:sz="0" w:space="0" w:color="auto"/>
      </w:divBdr>
    </w:div>
    <w:div w:id="1511219259">
      <w:bodyDiv w:val="1"/>
      <w:marLeft w:val="0"/>
      <w:marRight w:val="0"/>
      <w:marTop w:val="0"/>
      <w:marBottom w:val="0"/>
      <w:divBdr>
        <w:top w:val="none" w:sz="0" w:space="0" w:color="auto"/>
        <w:left w:val="none" w:sz="0" w:space="0" w:color="auto"/>
        <w:bottom w:val="none" w:sz="0" w:space="0" w:color="auto"/>
        <w:right w:val="none" w:sz="0" w:space="0" w:color="auto"/>
      </w:divBdr>
    </w:div>
    <w:div w:id="1511792292">
      <w:bodyDiv w:val="1"/>
      <w:marLeft w:val="0"/>
      <w:marRight w:val="0"/>
      <w:marTop w:val="0"/>
      <w:marBottom w:val="0"/>
      <w:divBdr>
        <w:top w:val="none" w:sz="0" w:space="0" w:color="auto"/>
        <w:left w:val="none" w:sz="0" w:space="0" w:color="auto"/>
        <w:bottom w:val="none" w:sz="0" w:space="0" w:color="auto"/>
        <w:right w:val="none" w:sz="0" w:space="0" w:color="auto"/>
      </w:divBdr>
    </w:div>
    <w:div w:id="1512456188">
      <w:bodyDiv w:val="1"/>
      <w:marLeft w:val="0"/>
      <w:marRight w:val="0"/>
      <w:marTop w:val="0"/>
      <w:marBottom w:val="0"/>
      <w:divBdr>
        <w:top w:val="none" w:sz="0" w:space="0" w:color="auto"/>
        <w:left w:val="none" w:sz="0" w:space="0" w:color="auto"/>
        <w:bottom w:val="none" w:sz="0" w:space="0" w:color="auto"/>
        <w:right w:val="none" w:sz="0" w:space="0" w:color="auto"/>
      </w:divBdr>
    </w:div>
    <w:div w:id="1514420346">
      <w:bodyDiv w:val="1"/>
      <w:marLeft w:val="0"/>
      <w:marRight w:val="0"/>
      <w:marTop w:val="0"/>
      <w:marBottom w:val="0"/>
      <w:divBdr>
        <w:top w:val="none" w:sz="0" w:space="0" w:color="auto"/>
        <w:left w:val="none" w:sz="0" w:space="0" w:color="auto"/>
        <w:bottom w:val="none" w:sz="0" w:space="0" w:color="auto"/>
        <w:right w:val="none" w:sz="0" w:space="0" w:color="auto"/>
      </w:divBdr>
    </w:div>
    <w:div w:id="1518958291">
      <w:bodyDiv w:val="1"/>
      <w:marLeft w:val="0"/>
      <w:marRight w:val="0"/>
      <w:marTop w:val="0"/>
      <w:marBottom w:val="0"/>
      <w:divBdr>
        <w:top w:val="none" w:sz="0" w:space="0" w:color="auto"/>
        <w:left w:val="none" w:sz="0" w:space="0" w:color="auto"/>
        <w:bottom w:val="none" w:sz="0" w:space="0" w:color="auto"/>
        <w:right w:val="none" w:sz="0" w:space="0" w:color="auto"/>
      </w:divBdr>
    </w:div>
    <w:div w:id="1519268567">
      <w:bodyDiv w:val="1"/>
      <w:marLeft w:val="0"/>
      <w:marRight w:val="0"/>
      <w:marTop w:val="0"/>
      <w:marBottom w:val="0"/>
      <w:divBdr>
        <w:top w:val="none" w:sz="0" w:space="0" w:color="auto"/>
        <w:left w:val="none" w:sz="0" w:space="0" w:color="auto"/>
        <w:bottom w:val="none" w:sz="0" w:space="0" w:color="auto"/>
        <w:right w:val="none" w:sz="0" w:space="0" w:color="auto"/>
      </w:divBdr>
    </w:div>
    <w:div w:id="1520435240">
      <w:bodyDiv w:val="1"/>
      <w:marLeft w:val="0"/>
      <w:marRight w:val="0"/>
      <w:marTop w:val="0"/>
      <w:marBottom w:val="0"/>
      <w:divBdr>
        <w:top w:val="none" w:sz="0" w:space="0" w:color="auto"/>
        <w:left w:val="none" w:sz="0" w:space="0" w:color="auto"/>
        <w:bottom w:val="none" w:sz="0" w:space="0" w:color="auto"/>
        <w:right w:val="none" w:sz="0" w:space="0" w:color="auto"/>
      </w:divBdr>
    </w:div>
    <w:div w:id="1520460801">
      <w:bodyDiv w:val="1"/>
      <w:marLeft w:val="0"/>
      <w:marRight w:val="0"/>
      <w:marTop w:val="0"/>
      <w:marBottom w:val="0"/>
      <w:divBdr>
        <w:top w:val="none" w:sz="0" w:space="0" w:color="auto"/>
        <w:left w:val="none" w:sz="0" w:space="0" w:color="auto"/>
        <w:bottom w:val="none" w:sz="0" w:space="0" w:color="auto"/>
        <w:right w:val="none" w:sz="0" w:space="0" w:color="auto"/>
      </w:divBdr>
    </w:div>
    <w:div w:id="1520971740">
      <w:bodyDiv w:val="1"/>
      <w:marLeft w:val="0"/>
      <w:marRight w:val="0"/>
      <w:marTop w:val="0"/>
      <w:marBottom w:val="0"/>
      <w:divBdr>
        <w:top w:val="none" w:sz="0" w:space="0" w:color="auto"/>
        <w:left w:val="none" w:sz="0" w:space="0" w:color="auto"/>
        <w:bottom w:val="none" w:sz="0" w:space="0" w:color="auto"/>
        <w:right w:val="none" w:sz="0" w:space="0" w:color="auto"/>
      </w:divBdr>
    </w:div>
    <w:div w:id="1524049309">
      <w:bodyDiv w:val="1"/>
      <w:marLeft w:val="0"/>
      <w:marRight w:val="0"/>
      <w:marTop w:val="0"/>
      <w:marBottom w:val="0"/>
      <w:divBdr>
        <w:top w:val="none" w:sz="0" w:space="0" w:color="auto"/>
        <w:left w:val="none" w:sz="0" w:space="0" w:color="auto"/>
        <w:bottom w:val="none" w:sz="0" w:space="0" w:color="auto"/>
        <w:right w:val="none" w:sz="0" w:space="0" w:color="auto"/>
      </w:divBdr>
    </w:div>
    <w:div w:id="1524245706">
      <w:bodyDiv w:val="1"/>
      <w:marLeft w:val="0"/>
      <w:marRight w:val="0"/>
      <w:marTop w:val="0"/>
      <w:marBottom w:val="0"/>
      <w:divBdr>
        <w:top w:val="none" w:sz="0" w:space="0" w:color="auto"/>
        <w:left w:val="none" w:sz="0" w:space="0" w:color="auto"/>
        <w:bottom w:val="none" w:sz="0" w:space="0" w:color="auto"/>
        <w:right w:val="none" w:sz="0" w:space="0" w:color="auto"/>
      </w:divBdr>
    </w:div>
    <w:div w:id="1524585406">
      <w:bodyDiv w:val="1"/>
      <w:marLeft w:val="0"/>
      <w:marRight w:val="0"/>
      <w:marTop w:val="0"/>
      <w:marBottom w:val="0"/>
      <w:divBdr>
        <w:top w:val="none" w:sz="0" w:space="0" w:color="auto"/>
        <w:left w:val="none" w:sz="0" w:space="0" w:color="auto"/>
        <w:bottom w:val="none" w:sz="0" w:space="0" w:color="auto"/>
        <w:right w:val="none" w:sz="0" w:space="0" w:color="auto"/>
      </w:divBdr>
    </w:div>
    <w:div w:id="1525750594">
      <w:bodyDiv w:val="1"/>
      <w:marLeft w:val="0"/>
      <w:marRight w:val="0"/>
      <w:marTop w:val="0"/>
      <w:marBottom w:val="0"/>
      <w:divBdr>
        <w:top w:val="none" w:sz="0" w:space="0" w:color="auto"/>
        <w:left w:val="none" w:sz="0" w:space="0" w:color="auto"/>
        <w:bottom w:val="none" w:sz="0" w:space="0" w:color="auto"/>
        <w:right w:val="none" w:sz="0" w:space="0" w:color="auto"/>
      </w:divBdr>
    </w:div>
    <w:div w:id="1529373036">
      <w:bodyDiv w:val="1"/>
      <w:marLeft w:val="0"/>
      <w:marRight w:val="0"/>
      <w:marTop w:val="0"/>
      <w:marBottom w:val="0"/>
      <w:divBdr>
        <w:top w:val="none" w:sz="0" w:space="0" w:color="auto"/>
        <w:left w:val="none" w:sz="0" w:space="0" w:color="auto"/>
        <w:bottom w:val="none" w:sz="0" w:space="0" w:color="auto"/>
        <w:right w:val="none" w:sz="0" w:space="0" w:color="auto"/>
      </w:divBdr>
    </w:div>
    <w:div w:id="1532954610">
      <w:bodyDiv w:val="1"/>
      <w:marLeft w:val="0"/>
      <w:marRight w:val="0"/>
      <w:marTop w:val="0"/>
      <w:marBottom w:val="0"/>
      <w:divBdr>
        <w:top w:val="none" w:sz="0" w:space="0" w:color="auto"/>
        <w:left w:val="none" w:sz="0" w:space="0" w:color="auto"/>
        <w:bottom w:val="none" w:sz="0" w:space="0" w:color="auto"/>
        <w:right w:val="none" w:sz="0" w:space="0" w:color="auto"/>
      </w:divBdr>
    </w:div>
    <w:div w:id="1533614270">
      <w:bodyDiv w:val="1"/>
      <w:marLeft w:val="0"/>
      <w:marRight w:val="0"/>
      <w:marTop w:val="0"/>
      <w:marBottom w:val="0"/>
      <w:divBdr>
        <w:top w:val="none" w:sz="0" w:space="0" w:color="auto"/>
        <w:left w:val="none" w:sz="0" w:space="0" w:color="auto"/>
        <w:bottom w:val="none" w:sz="0" w:space="0" w:color="auto"/>
        <w:right w:val="none" w:sz="0" w:space="0" w:color="auto"/>
      </w:divBdr>
    </w:div>
    <w:div w:id="1533617118">
      <w:bodyDiv w:val="1"/>
      <w:marLeft w:val="0"/>
      <w:marRight w:val="0"/>
      <w:marTop w:val="0"/>
      <w:marBottom w:val="0"/>
      <w:divBdr>
        <w:top w:val="none" w:sz="0" w:space="0" w:color="auto"/>
        <w:left w:val="none" w:sz="0" w:space="0" w:color="auto"/>
        <w:bottom w:val="none" w:sz="0" w:space="0" w:color="auto"/>
        <w:right w:val="none" w:sz="0" w:space="0" w:color="auto"/>
      </w:divBdr>
    </w:div>
    <w:div w:id="1533688985">
      <w:bodyDiv w:val="1"/>
      <w:marLeft w:val="0"/>
      <w:marRight w:val="0"/>
      <w:marTop w:val="0"/>
      <w:marBottom w:val="0"/>
      <w:divBdr>
        <w:top w:val="none" w:sz="0" w:space="0" w:color="auto"/>
        <w:left w:val="none" w:sz="0" w:space="0" w:color="auto"/>
        <w:bottom w:val="none" w:sz="0" w:space="0" w:color="auto"/>
        <w:right w:val="none" w:sz="0" w:space="0" w:color="auto"/>
      </w:divBdr>
    </w:div>
    <w:div w:id="1535922372">
      <w:bodyDiv w:val="1"/>
      <w:marLeft w:val="0"/>
      <w:marRight w:val="0"/>
      <w:marTop w:val="0"/>
      <w:marBottom w:val="0"/>
      <w:divBdr>
        <w:top w:val="none" w:sz="0" w:space="0" w:color="auto"/>
        <w:left w:val="none" w:sz="0" w:space="0" w:color="auto"/>
        <w:bottom w:val="none" w:sz="0" w:space="0" w:color="auto"/>
        <w:right w:val="none" w:sz="0" w:space="0" w:color="auto"/>
      </w:divBdr>
    </w:div>
    <w:div w:id="1538665269">
      <w:bodyDiv w:val="1"/>
      <w:marLeft w:val="0"/>
      <w:marRight w:val="0"/>
      <w:marTop w:val="0"/>
      <w:marBottom w:val="0"/>
      <w:divBdr>
        <w:top w:val="none" w:sz="0" w:space="0" w:color="auto"/>
        <w:left w:val="none" w:sz="0" w:space="0" w:color="auto"/>
        <w:bottom w:val="none" w:sz="0" w:space="0" w:color="auto"/>
        <w:right w:val="none" w:sz="0" w:space="0" w:color="auto"/>
      </w:divBdr>
    </w:div>
    <w:div w:id="1539010299">
      <w:bodyDiv w:val="1"/>
      <w:marLeft w:val="0"/>
      <w:marRight w:val="0"/>
      <w:marTop w:val="0"/>
      <w:marBottom w:val="0"/>
      <w:divBdr>
        <w:top w:val="none" w:sz="0" w:space="0" w:color="auto"/>
        <w:left w:val="none" w:sz="0" w:space="0" w:color="auto"/>
        <w:bottom w:val="none" w:sz="0" w:space="0" w:color="auto"/>
        <w:right w:val="none" w:sz="0" w:space="0" w:color="auto"/>
      </w:divBdr>
    </w:div>
    <w:div w:id="1540699767">
      <w:bodyDiv w:val="1"/>
      <w:marLeft w:val="0"/>
      <w:marRight w:val="0"/>
      <w:marTop w:val="0"/>
      <w:marBottom w:val="0"/>
      <w:divBdr>
        <w:top w:val="none" w:sz="0" w:space="0" w:color="auto"/>
        <w:left w:val="none" w:sz="0" w:space="0" w:color="auto"/>
        <w:bottom w:val="none" w:sz="0" w:space="0" w:color="auto"/>
        <w:right w:val="none" w:sz="0" w:space="0" w:color="auto"/>
      </w:divBdr>
    </w:div>
    <w:div w:id="1540701959">
      <w:bodyDiv w:val="1"/>
      <w:marLeft w:val="0"/>
      <w:marRight w:val="0"/>
      <w:marTop w:val="0"/>
      <w:marBottom w:val="0"/>
      <w:divBdr>
        <w:top w:val="none" w:sz="0" w:space="0" w:color="auto"/>
        <w:left w:val="none" w:sz="0" w:space="0" w:color="auto"/>
        <w:bottom w:val="none" w:sz="0" w:space="0" w:color="auto"/>
        <w:right w:val="none" w:sz="0" w:space="0" w:color="auto"/>
      </w:divBdr>
    </w:div>
    <w:div w:id="1540779681">
      <w:bodyDiv w:val="1"/>
      <w:marLeft w:val="0"/>
      <w:marRight w:val="0"/>
      <w:marTop w:val="0"/>
      <w:marBottom w:val="0"/>
      <w:divBdr>
        <w:top w:val="none" w:sz="0" w:space="0" w:color="auto"/>
        <w:left w:val="none" w:sz="0" w:space="0" w:color="auto"/>
        <w:bottom w:val="none" w:sz="0" w:space="0" w:color="auto"/>
        <w:right w:val="none" w:sz="0" w:space="0" w:color="auto"/>
      </w:divBdr>
    </w:div>
    <w:div w:id="1542085182">
      <w:bodyDiv w:val="1"/>
      <w:marLeft w:val="0"/>
      <w:marRight w:val="0"/>
      <w:marTop w:val="0"/>
      <w:marBottom w:val="0"/>
      <w:divBdr>
        <w:top w:val="none" w:sz="0" w:space="0" w:color="auto"/>
        <w:left w:val="none" w:sz="0" w:space="0" w:color="auto"/>
        <w:bottom w:val="none" w:sz="0" w:space="0" w:color="auto"/>
        <w:right w:val="none" w:sz="0" w:space="0" w:color="auto"/>
      </w:divBdr>
    </w:div>
    <w:div w:id="1544754346">
      <w:bodyDiv w:val="1"/>
      <w:marLeft w:val="0"/>
      <w:marRight w:val="0"/>
      <w:marTop w:val="0"/>
      <w:marBottom w:val="0"/>
      <w:divBdr>
        <w:top w:val="none" w:sz="0" w:space="0" w:color="auto"/>
        <w:left w:val="none" w:sz="0" w:space="0" w:color="auto"/>
        <w:bottom w:val="none" w:sz="0" w:space="0" w:color="auto"/>
        <w:right w:val="none" w:sz="0" w:space="0" w:color="auto"/>
      </w:divBdr>
    </w:div>
    <w:div w:id="1544906949">
      <w:bodyDiv w:val="1"/>
      <w:marLeft w:val="0"/>
      <w:marRight w:val="0"/>
      <w:marTop w:val="0"/>
      <w:marBottom w:val="0"/>
      <w:divBdr>
        <w:top w:val="none" w:sz="0" w:space="0" w:color="auto"/>
        <w:left w:val="none" w:sz="0" w:space="0" w:color="auto"/>
        <w:bottom w:val="none" w:sz="0" w:space="0" w:color="auto"/>
        <w:right w:val="none" w:sz="0" w:space="0" w:color="auto"/>
      </w:divBdr>
    </w:div>
    <w:div w:id="1549223666">
      <w:bodyDiv w:val="1"/>
      <w:marLeft w:val="0"/>
      <w:marRight w:val="0"/>
      <w:marTop w:val="0"/>
      <w:marBottom w:val="0"/>
      <w:divBdr>
        <w:top w:val="none" w:sz="0" w:space="0" w:color="auto"/>
        <w:left w:val="none" w:sz="0" w:space="0" w:color="auto"/>
        <w:bottom w:val="none" w:sz="0" w:space="0" w:color="auto"/>
        <w:right w:val="none" w:sz="0" w:space="0" w:color="auto"/>
      </w:divBdr>
    </w:div>
    <w:div w:id="1550191042">
      <w:bodyDiv w:val="1"/>
      <w:marLeft w:val="0"/>
      <w:marRight w:val="0"/>
      <w:marTop w:val="0"/>
      <w:marBottom w:val="0"/>
      <w:divBdr>
        <w:top w:val="none" w:sz="0" w:space="0" w:color="auto"/>
        <w:left w:val="none" w:sz="0" w:space="0" w:color="auto"/>
        <w:bottom w:val="none" w:sz="0" w:space="0" w:color="auto"/>
        <w:right w:val="none" w:sz="0" w:space="0" w:color="auto"/>
      </w:divBdr>
    </w:div>
    <w:div w:id="1550455715">
      <w:bodyDiv w:val="1"/>
      <w:marLeft w:val="0"/>
      <w:marRight w:val="0"/>
      <w:marTop w:val="0"/>
      <w:marBottom w:val="0"/>
      <w:divBdr>
        <w:top w:val="none" w:sz="0" w:space="0" w:color="auto"/>
        <w:left w:val="none" w:sz="0" w:space="0" w:color="auto"/>
        <w:bottom w:val="none" w:sz="0" w:space="0" w:color="auto"/>
        <w:right w:val="none" w:sz="0" w:space="0" w:color="auto"/>
      </w:divBdr>
    </w:div>
    <w:div w:id="1553036384">
      <w:bodyDiv w:val="1"/>
      <w:marLeft w:val="0"/>
      <w:marRight w:val="0"/>
      <w:marTop w:val="0"/>
      <w:marBottom w:val="0"/>
      <w:divBdr>
        <w:top w:val="none" w:sz="0" w:space="0" w:color="auto"/>
        <w:left w:val="none" w:sz="0" w:space="0" w:color="auto"/>
        <w:bottom w:val="none" w:sz="0" w:space="0" w:color="auto"/>
        <w:right w:val="none" w:sz="0" w:space="0" w:color="auto"/>
      </w:divBdr>
    </w:div>
    <w:div w:id="1557472867">
      <w:bodyDiv w:val="1"/>
      <w:marLeft w:val="0"/>
      <w:marRight w:val="0"/>
      <w:marTop w:val="0"/>
      <w:marBottom w:val="0"/>
      <w:divBdr>
        <w:top w:val="none" w:sz="0" w:space="0" w:color="auto"/>
        <w:left w:val="none" w:sz="0" w:space="0" w:color="auto"/>
        <w:bottom w:val="none" w:sz="0" w:space="0" w:color="auto"/>
        <w:right w:val="none" w:sz="0" w:space="0" w:color="auto"/>
      </w:divBdr>
    </w:div>
    <w:div w:id="1557813591">
      <w:bodyDiv w:val="1"/>
      <w:marLeft w:val="0"/>
      <w:marRight w:val="0"/>
      <w:marTop w:val="0"/>
      <w:marBottom w:val="0"/>
      <w:divBdr>
        <w:top w:val="none" w:sz="0" w:space="0" w:color="auto"/>
        <w:left w:val="none" w:sz="0" w:space="0" w:color="auto"/>
        <w:bottom w:val="none" w:sz="0" w:space="0" w:color="auto"/>
        <w:right w:val="none" w:sz="0" w:space="0" w:color="auto"/>
      </w:divBdr>
    </w:div>
    <w:div w:id="1558200618">
      <w:bodyDiv w:val="1"/>
      <w:marLeft w:val="0"/>
      <w:marRight w:val="0"/>
      <w:marTop w:val="0"/>
      <w:marBottom w:val="0"/>
      <w:divBdr>
        <w:top w:val="none" w:sz="0" w:space="0" w:color="auto"/>
        <w:left w:val="none" w:sz="0" w:space="0" w:color="auto"/>
        <w:bottom w:val="none" w:sz="0" w:space="0" w:color="auto"/>
        <w:right w:val="none" w:sz="0" w:space="0" w:color="auto"/>
      </w:divBdr>
    </w:div>
    <w:div w:id="1558587902">
      <w:bodyDiv w:val="1"/>
      <w:marLeft w:val="0"/>
      <w:marRight w:val="0"/>
      <w:marTop w:val="0"/>
      <w:marBottom w:val="0"/>
      <w:divBdr>
        <w:top w:val="none" w:sz="0" w:space="0" w:color="auto"/>
        <w:left w:val="none" w:sz="0" w:space="0" w:color="auto"/>
        <w:bottom w:val="none" w:sz="0" w:space="0" w:color="auto"/>
        <w:right w:val="none" w:sz="0" w:space="0" w:color="auto"/>
      </w:divBdr>
    </w:div>
    <w:div w:id="1558590289">
      <w:bodyDiv w:val="1"/>
      <w:marLeft w:val="0"/>
      <w:marRight w:val="0"/>
      <w:marTop w:val="0"/>
      <w:marBottom w:val="0"/>
      <w:divBdr>
        <w:top w:val="none" w:sz="0" w:space="0" w:color="auto"/>
        <w:left w:val="none" w:sz="0" w:space="0" w:color="auto"/>
        <w:bottom w:val="none" w:sz="0" w:space="0" w:color="auto"/>
        <w:right w:val="none" w:sz="0" w:space="0" w:color="auto"/>
      </w:divBdr>
    </w:div>
    <w:div w:id="1558933797">
      <w:bodyDiv w:val="1"/>
      <w:marLeft w:val="0"/>
      <w:marRight w:val="0"/>
      <w:marTop w:val="0"/>
      <w:marBottom w:val="0"/>
      <w:divBdr>
        <w:top w:val="none" w:sz="0" w:space="0" w:color="auto"/>
        <w:left w:val="none" w:sz="0" w:space="0" w:color="auto"/>
        <w:bottom w:val="none" w:sz="0" w:space="0" w:color="auto"/>
        <w:right w:val="none" w:sz="0" w:space="0" w:color="auto"/>
      </w:divBdr>
    </w:div>
    <w:div w:id="1559318108">
      <w:bodyDiv w:val="1"/>
      <w:marLeft w:val="0"/>
      <w:marRight w:val="0"/>
      <w:marTop w:val="0"/>
      <w:marBottom w:val="0"/>
      <w:divBdr>
        <w:top w:val="none" w:sz="0" w:space="0" w:color="auto"/>
        <w:left w:val="none" w:sz="0" w:space="0" w:color="auto"/>
        <w:bottom w:val="none" w:sz="0" w:space="0" w:color="auto"/>
        <w:right w:val="none" w:sz="0" w:space="0" w:color="auto"/>
      </w:divBdr>
    </w:div>
    <w:div w:id="1559319804">
      <w:bodyDiv w:val="1"/>
      <w:marLeft w:val="0"/>
      <w:marRight w:val="0"/>
      <w:marTop w:val="0"/>
      <w:marBottom w:val="0"/>
      <w:divBdr>
        <w:top w:val="none" w:sz="0" w:space="0" w:color="auto"/>
        <w:left w:val="none" w:sz="0" w:space="0" w:color="auto"/>
        <w:bottom w:val="none" w:sz="0" w:space="0" w:color="auto"/>
        <w:right w:val="none" w:sz="0" w:space="0" w:color="auto"/>
      </w:divBdr>
    </w:div>
    <w:div w:id="1561939816">
      <w:bodyDiv w:val="1"/>
      <w:marLeft w:val="0"/>
      <w:marRight w:val="0"/>
      <w:marTop w:val="0"/>
      <w:marBottom w:val="0"/>
      <w:divBdr>
        <w:top w:val="none" w:sz="0" w:space="0" w:color="auto"/>
        <w:left w:val="none" w:sz="0" w:space="0" w:color="auto"/>
        <w:bottom w:val="none" w:sz="0" w:space="0" w:color="auto"/>
        <w:right w:val="none" w:sz="0" w:space="0" w:color="auto"/>
      </w:divBdr>
    </w:div>
    <w:div w:id="1564365799">
      <w:bodyDiv w:val="1"/>
      <w:marLeft w:val="0"/>
      <w:marRight w:val="0"/>
      <w:marTop w:val="0"/>
      <w:marBottom w:val="0"/>
      <w:divBdr>
        <w:top w:val="none" w:sz="0" w:space="0" w:color="auto"/>
        <w:left w:val="none" w:sz="0" w:space="0" w:color="auto"/>
        <w:bottom w:val="none" w:sz="0" w:space="0" w:color="auto"/>
        <w:right w:val="none" w:sz="0" w:space="0" w:color="auto"/>
      </w:divBdr>
    </w:div>
    <w:div w:id="1564755780">
      <w:bodyDiv w:val="1"/>
      <w:marLeft w:val="0"/>
      <w:marRight w:val="0"/>
      <w:marTop w:val="0"/>
      <w:marBottom w:val="0"/>
      <w:divBdr>
        <w:top w:val="none" w:sz="0" w:space="0" w:color="auto"/>
        <w:left w:val="none" w:sz="0" w:space="0" w:color="auto"/>
        <w:bottom w:val="none" w:sz="0" w:space="0" w:color="auto"/>
        <w:right w:val="none" w:sz="0" w:space="0" w:color="auto"/>
      </w:divBdr>
    </w:div>
    <w:div w:id="1565792793">
      <w:bodyDiv w:val="1"/>
      <w:marLeft w:val="0"/>
      <w:marRight w:val="0"/>
      <w:marTop w:val="0"/>
      <w:marBottom w:val="0"/>
      <w:divBdr>
        <w:top w:val="none" w:sz="0" w:space="0" w:color="auto"/>
        <w:left w:val="none" w:sz="0" w:space="0" w:color="auto"/>
        <w:bottom w:val="none" w:sz="0" w:space="0" w:color="auto"/>
        <w:right w:val="none" w:sz="0" w:space="0" w:color="auto"/>
      </w:divBdr>
    </w:div>
    <w:div w:id="1568807281">
      <w:bodyDiv w:val="1"/>
      <w:marLeft w:val="0"/>
      <w:marRight w:val="0"/>
      <w:marTop w:val="0"/>
      <w:marBottom w:val="0"/>
      <w:divBdr>
        <w:top w:val="none" w:sz="0" w:space="0" w:color="auto"/>
        <w:left w:val="none" w:sz="0" w:space="0" w:color="auto"/>
        <w:bottom w:val="none" w:sz="0" w:space="0" w:color="auto"/>
        <w:right w:val="none" w:sz="0" w:space="0" w:color="auto"/>
      </w:divBdr>
    </w:div>
    <w:div w:id="1570722937">
      <w:bodyDiv w:val="1"/>
      <w:marLeft w:val="0"/>
      <w:marRight w:val="0"/>
      <w:marTop w:val="0"/>
      <w:marBottom w:val="0"/>
      <w:divBdr>
        <w:top w:val="none" w:sz="0" w:space="0" w:color="auto"/>
        <w:left w:val="none" w:sz="0" w:space="0" w:color="auto"/>
        <w:bottom w:val="none" w:sz="0" w:space="0" w:color="auto"/>
        <w:right w:val="none" w:sz="0" w:space="0" w:color="auto"/>
      </w:divBdr>
    </w:div>
    <w:div w:id="1573151822">
      <w:bodyDiv w:val="1"/>
      <w:marLeft w:val="0"/>
      <w:marRight w:val="0"/>
      <w:marTop w:val="0"/>
      <w:marBottom w:val="0"/>
      <w:divBdr>
        <w:top w:val="none" w:sz="0" w:space="0" w:color="auto"/>
        <w:left w:val="none" w:sz="0" w:space="0" w:color="auto"/>
        <w:bottom w:val="none" w:sz="0" w:space="0" w:color="auto"/>
        <w:right w:val="none" w:sz="0" w:space="0" w:color="auto"/>
      </w:divBdr>
    </w:div>
    <w:div w:id="1573537438">
      <w:bodyDiv w:val="1"/>
      <w:marLeft w:val="0"/>
      <w:marRight w:val="0"/>
      <w:marTop w:val="0"/>
      <w:marBottom w:val="0"/>
      <w:divBdr>
        <w:top w:val="none" w:sz="0" w:space="0" w:color="auto"/>
        <w:left w:val="none" w:sz="0" w:space="0" w:color="auto"/>
        <w:bottom w:val="none" w:sz="0" w:space="0" w:color="auto"/>
        <w:right w:val="none" w:sz="0" w:space="0" w:color="auto"/>
      </w:divBdr>
    </w:div>
    <w:div w:id="1574312981">
      <w:bodyDiv w:val="1"/>
      <w:marLeft w:val="0"/>
      <w:marRight w:val="0"/>
      <w:marTop w:val="0"/>
      <w:marBottom w:val="0"/>
      <w:divBdr>
        <w:top w:val="none" w:sz="0" w:space="0" w:color="auto"/>
        <w:left w:val="none" w:sz="0" w:space="0" w:color="auto"/>
        <w:bottom w:val="none" w:sz="0" w:space="0" w:color="auto"/>
        <w:right w:val="none" w:sz="0" w:space="0" w:color="auto"/>
      </w:divBdr>
    </w:div>
    <w:div w:id="1575124238">
      <w:bodyDiv w:val="1"/>
      <w:marLeft w:val="0"/>
      <w:marRight w:val="0"/>
      <w:marTop w:val="0"/>
      <w:marBottom w:val="0"/>
      <w:divBdr>
        <w:top w:val="none" w:sz="0" w:space="0" w:color="auto"/>
        <w:left w:val="none" w:sz="0" w:space="0" w:color="auto"/>
        <w:bottom w:val="none" w:sz="0" w:space="0" w:color="auto"/>
        <w:right w:val="none" w:sz="0" w:space="0" w:color="auto"/>
      </w:divBdr>
    </w:div>
    <w:div w:id="1579242363">
      <w:bodyDiv w:val="1"/>
      <w:marLeft w:val="0"/>
      <w:marRight w:val="0"/>
      <w:marTop w:val="0"/>
      <w:marBottom w:val="0"/>
      <w:divBdr>
        <w:top w:val="none" w:sz="0" w:space="0" w:color="auto"/>
        <w:left w:val="none" w:sz="0" w:space="0" w:color="auto"/>
        <w:bottom w:val="none" w:sz="0" w:space="0" w:color="auto"/>
        <w:right w:val="none" w:sz="0" w:space="0" w:color="auto"/>
      </w:divBdr>
    </w:div>
    <w:div w:id="1580168517">
      <w:bodyDiv w:val="1"/>
      <w:marLeft w:val="0"/>
      <w:marRight w:val="0"/>
      <w:marTop w:val="0"/>
      <w:marBottom w:val="0"/>
      <w:divBdr>
        <w:top w:val="none" w:sz="0" w:space="0" w:color="auto"/>
        <w:left w:val="none" w:sz="0" w:space="0" w:color="auto"/>
        <w:bottom w:val="none" w:sz="0" w:space="0" w:color="auto"/>
        <w:right w:val="none" w:sz="0" w:space="0" w:color="auto"/>
      </w:divBdr>
    </w:div>
    <w:div w:id="1580671958">
      <w:bodyDiv w:val="1"/>
      <w:marLeft w:val="0"/>
      <w:marRight w:val="0"/>
      <w:marTop w:val="0"/>
      <w:marBottom w:val="0"/>
      <w:divBdr>
        <w:top w:val="none" w:sz="0" w:space="0" w:color="auto"/>
        <w:left w:val="none" w:sz="0" w:space="0" w:color="auto"/>
        <w:bottom w:val="none" w:sz="0" w:space="0" w:color="auto"/>
        <w:right w:val="none" w:sz="0" w:space="0" w:color="auto"/>
      </w:divBdr>
    </w:div>
    <w:div w:id="1580673672">
      <w:bodyDiv w:val="1"/>
      <w:marLeft w:val="0"/>
      <w:marRight w:val="0"/>
      <w:marTop w:val="0"/>
      <w:marBottom w:val="0"/>
      <w:divBdr>
        <w:top w:val="none" w:sz="0" w:space="0" w:color="auto"/>
        <w:left w:val="none" w:sz="0" w:space="0" w:color="auto"/>
        <w:bottom w:val="none" w:sz="0" w:space="0" w:color="auto"/>
        <w:right w:val="none" w:sz="0" w:space="0" w:color="auto"/>
      </w:divBdr>
    </w:div>
    <w:div w:id="1581021621">
      <w:bodyDiv w:val="1"/>
      <w:marLeft w:val="0"/>
      <w:marRight w:val="0"/>
      <w:marTop w:val="0"/>
      <w:marBottom w:val="0"/>
      <w:divBdr>
        <w:top w:val="none" w:sz="0" w:space="0" w:color="auto"/>
        <w:left w:val="none" w:sz="0" w:space="0" w:color="auto"/>
        <w:bottom w:val="none" w:sz="0" w:space="0" w:color="auto"/>
        <w:right w:val="none" w:sz="0" w:space="0" w:color="auto"/>
      </w:divBdr>
    </w:div>
    <w:div w:id="1581982847">
      <w:bodyDiv w:val="1"/>
      <w:marLeft w:val="0"/>
      <w:marRight w:val="0"/>
      <w:marTop w:val="0"/>
      <w:marBottom w:val="0"/>
      <w:divBdr>
        <w:top w:val="none" w:sz="0" w:space="0" w:color="auto"/>
        <w:left w:val="none" w:sz="0" w:space="0" w:color="auto"/>
        <w:bottom w:val="none" w:sz="0" w:space="0" w:color="auto"/>
        <w:right w:val="none" w:sz="0" w:space="0" w:color="auto"/>
      </w:divBdr>
    </w:div>
    <w:div w:id="1583105920">
      <w:bodyDiv w:val="1"/>
      <w:marLeft w:val="0"/>
      <w:marRight w:val="0"/>
      <w:marTop w:val="0"/>
      <w:marBottom w:val="0"/>
      <w:divBdr>
        <w:top w:val="none" w:sz="0" w:space="0" w:color="auto"/>
        <w:left w:val="none" w:sz="0" w:space="0" w:color="auto"/>
        <w:bottom w:val="none" w:sz="0" w:space="0" w:color="auto"/>
        <w:right w:val="none" w:sz="0" w:space="0" w:color="auto"/>
      </w:divBdr>
    </w:div>
    <w:div w:id="1583756746">
      <w:bodyDiv w:val="1"/>
      <w:marLeft w:val="0"/>
      <w:marRight w:val="0"/>
      <w:marTop w:val="0"/>
      <w:marBottom w:val="0"/>
      <w:divBdr>
        <w:top w:val="none" w:sz="0" w:space="0" w:color="auto"/>
        <w:left w:val="none" w:sz="0" w:space="0" w:color="auto"/>
        <w:bottom w:val="none" w:sz="0" w:space="0" w:color="auto"/>
        <w:right w:val="none" w:sz="0" w:space="0" w:color="auto"/>
      </w:divBdr>
    </w:div>
    <w:div w:id="1584948003">
      <w:bodyDiv w:val="1"/>
      <w:marLeft w:val="0"/>
      <w:marRight w:val="0"/>
      <w:marTop w:val="0"/>
      <w:marBottom w:val="0"/>
      <w:divBdr>
        <w:top w:val="none" w:sz="0" w:space="0" w:color="auto"/>
        <w:left w:val="none" w:sz="0" w:space="0" w:color="auto"/>
        <w:bottom w:val="none" w:sz="0" w:space="0" w:color="auto"/>
        <w:right w:val="none" w:sz="0" w:space="0" w:color="auto"/>
      </w:divBdr>
    </w:div>
    <w:div w:id="1588151894">
      <w:bodyDiv w:val="1"/>
      <w:marLeft w:val="0"/>
      <w:marRight w:val="0"/>
      <w:marTop w:val="0"/>
      <w:marBottom w:val="0"/>
      <w:divBdr>
        <w:top w:val="none" w:sz="0" w:space="0" w:color="auto"/>
        <w:left w:val="none" w:sz="0" w:space="0" w:color="auto"/>
        <w:bottom w:val="none" w:sz="0" w:space="0" w:color="auto"/>
        <w:right w:val="none" w:sz="0" w:space="0" w:color="auto"/>
      </w:divBdr>
    </w:div>
    <w:div w:id="1588347737">
      <w:bodyDiv w:val="1"/>
      <w:marLeft w:val="0"/>
      <w:marRight w:val="0"/>
      <w:marTop w:val="0"/>
      <w:marBottom w:val="0"/>
      <w:divBdr>
        <w:top w:val="none" w:sz="0" w:space="0" w:color="auto"/>
        <w:left w:val="none" w:sz="0" w:space="0" w:color="auto"/>
        <w:bottom w:val="none" w:sz="0" w:space="0" w:color="auto"/>
        <w:right w:val="none" w:sz="0" w:space="0" w:color="auto"/>
      </w:divBdr>
    </w:div>
    <w:div w:id="1590968551">
      <w:bodyDiv w:val="1"/>
      <w:marLeft w:val="0"/>
      <w:marRight w:val="0"/>
      <w:marTop w:val="0"/>
      <w:marBottom w:val="0"/>
      <w:divBdr>
        <w:top w:val="none" w:sz="0" w:space="0" w:color="auto"/>
        <w:left w:val="none" w:sz="0" w:space="0" w:color="auto"/>
        <w:bottom w:val="none" w:sz="0" w:space="0" w:color="auto"/>
        <w:right w:val="none" w:sz="0" w:space="0" w:color="auto"/>
      </w:divBdr>
    </w:div>
    <w:div w:id="1591309791">
      <w:bodyDiv w:val="1"/>
      <w:marLeft w:val="0"/>
      <w:marRight w:val="0"/>
      <w:marTop w:val="0"/>
      <w:marBottom w:val="0"/>
      <w:divBdr>
        <w:top w:val="none" w:sz="0" w:space="0" w:color="auto"/>
        <w:left w:val="none" w:sz="0" w:space="0" w:color="auto"/>
        <w:bottom w:val="none" w:sz="0" w:space="0" w:color="auto"/>
        <w:right w:val="none" w:sz="0" w:space="0" w:color="auto"/>
      </w:divBdr>
    </w:div>
    <w:div w:id="1591574295">
      <w:bodyDiv w:val="1"/>
      <w:marLeft w:val="0"/>
      <w:marRight w:val="0"/>
      <w:marTop w:val="0"/>
      <w:marBottom w:val="0"/>
      <w:divBdr>
        <w:top w:val="none" w:sz="0" w:space="0" w:color="auto"/>
        <w:left w:val="none" w:sz="0" w:space="0" w:color="auto"/>
        <w:bottom w:val="none" w:sz="0" w:space="0" w:color="auto"/>
        <w:right w:val="none" w:sz="0" w:space="0" w:color="auto"/>
      </w:divBdr>
    </w:div>
    <w:div w:id="1591817457">
      <w:bodyDiv w:val="1"/>
      <w:marLeft w:val="0"/>
      <w:marRight w:val="0"/>
      <w:marTop w:val="0"/>
      <w:marBottom w:val="0"/>
      <w:divBdr>
        <w:top w:val="none" w:sz="0" w:space="0" w:color="auto"/>
        <w:left w:val="none" w:sz="0" w:space="0" w:color="auto"/>
        <w:bottom w:val="none" w:sz="0" w:space="0" w:color="auto"/>
        <w:right w:val="none" w:sz="0" w:space="0" w:color="auto"/>
      </w:divBdr>
    </w:div>
    <w:div w:id="1599823340">
      <w:bodyDiv w:val="1"/>
      <w:marLeft w:val="0"/>
      <w:marRight w:val="0"/>
      <w:marTop w:val="0"/>
      <w:marBottom w:val="0"/>
      <w:divBdr>
        <w:top w:val="none" w:sz="0" w:space="0" w:color="auto"/>
        <w:left w:val="none" w:sz="0" w:space="0" w:color="auto"/>
        <w:bottom w:val="none" w:sz="0" w:space="0" w:color="auto"/>
        <w:right w:val="none" w:sz="0" w:space="0" w:color="auto"/>
      </w:divBdr>
    </w:div>
    <w:div w:id="1600287597">
      <w:bodyDiv w:val="1"/>
      <w:marLeft w:val="0"/>
      <w:marRight w:val="0"/>
      <w:marTop w:val="0"/>
      <w:marBottom w:val="0"/>
      <w:divBdr>
        <w:top w:val="none" w:sz="0" w:space="0" w:color="auto"/>
        <w:left w:val="none" w:sz="0" w:space="0" w:color="auto"/>
        <w:bottom w:val="none" w:sz="0" w:space="0" w:color="auto"/>
        <w:right w:val="none" w:sz="0" w:space="0" w:color="auto"/>
      </w:divBdr>
    </w:div>
    <w:div w:id="160045485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3028337">
      <w:bodyDiv w:val="1"/>
      <w:marLeft w:val="0"/>
      <w:marRight w:val="0"/>
      <w:marTop w:val="0"/>
      <w:marBottom w:val="0"/>
      <w:divBdr>
        <w:top w:val="none" w:sz="0" w:space="0" w:color="auto"/>
        <w:left w:val="none" w:sz="0" w:space="0" w:color="auto"/>
        <w:bottom w:val="none" w:sz="0" w:space="0" w:color="auto"/>
        <w:right w:val="none" w:sz="0" w:space="0" w:color="auto"/>
      </w:divBdr>
    </w:div>
    <w:div w:id="1603145993">
      <w:bodyDiv w:val="1"/>
      <w:marLeft w:val="0"/>
      <w:marRight w:val="0"/>
      <w:marTop w:val="0"/>
      <w:marBottom w:val="0"/>
      <w:divBdr>
        <w:top w:val="none" w:sz="0" w:space="0" w:color="auto"/>
        <w:left w:val="none" w:sz="0" w:space="0" w:color="auto"/>
        <w:bottom w:val="none" w:sz="0" w:space="0" w:color="auto"/>
        <w:right w:val="none" w:sz="0" w:space="0" w:color="auto"/>
      </w:divBdr>
    </w:div>
    <w:div w:id="1605502839">
      <w:bodyDiv w:val="1"/>
      <w:marLeft w:val="0"/>
      <w:marRight w:val="0"/>
      <w:marTop w:val="0"/>
      <w:marBottom w:val="0"/>
      <w:divBdr>
        <w:top w:val="none" w:sz="0" w:space="0" w:color="auto"/>
        <w:left w:val="none" w:sz="0" w:space="0" w:color="auto"/>
        <w:bottom w:val="none" w:sz="0" w:space="0" w:color="auto"/>
        <w:right w:val="none" w:sz="0" w:space="0" w:color="auto"/>
      </w:divBdr>
    </w:div>
    <w:div w:id="1606041327">
      <w:bodyDiv w:val="1"/>
      <w:marLeft w:val="0"/>
      <w:marRight w:val="0"/>
      <w:marTop w:val="0"/>
      <w:marBottom w:val="0"/>
      <w:divBdr>
        <w:top w:val="none" w:sz="0" w:space="0" w:color="auto"/>
        <w:left w:val="none" w:sz="0" w:space="0" w:color="auto"/>
        <w:bottom w:val="none" w:sz="0" w:space="0" w:color="auto"/>
        <w:right w:val="none" w:sz="0" w:space="0" w:color="auto"/>
      </w:divBdr>
    </w:div>
    <w:div w:id="1608075888">
      <w:bodyDiv w:val="1"/>
      <w:marLeft w:val="0"/>
      <w:marRight w:val="0"/>
      <w:marTop w:val="0"/>
      <w:marBottom w:val="0"/>
      <w:divBdr>
        <w:top w:val="none" w:sz="0" w:space="0" w:color="auto"/>
        <w:left w:val="none" w:sz="0" w:space="0" w:color="auto"/>
        <w:bottom w:val="none" w:sz="0" w:space="0" w:color="auto"/>
        <w:right w:val="none" w:sz="0" w:space="0" w:color="auto"/>
      </w:divBdr>
    </w:div>
    <w:div w:id="1608149178">
      <w:bodyDiv w:val="1"/>
      <w:marLeft w:val="0"/>
      <w:marRight w:val="0"/>
      <w:marTop w:val="0"/>
      <w:marBottom w:val="0"/>
      <w:divBdr>
        <w:top w:val="none" w:sz="0" w:space="0" w:color="auto"/>
        <w:left w:val="none" w:sz="0" w:space="0" w:color="auto"/>
        <w:bottom w:val="none" w:sz="0" w:space="0" w:color="auto"/>
        <w:right w:val="none" w:sz="0" w:space="0" w:color="auto"/>
      </w:divBdr>
    </w:div>
    <w:div w:id="1608536526">
      <w:bodyDiv w:val="1"/>
      <w:marLeft w:val="0"/>
      <w:marRight w:val="0"/>
      <w:marTop w:val="0"/>
      <w:marBottom w:val="0"/>
      <w:divBdr>
        <w:top w:val="none" w:sz="0" w:space="0" w:color="auto"/>
        <w:left w:val="none" w:sz="0" w:space="0" w:color="auto"/>
        <w:bottom w:val="none" w:sz="0" w:space="0" w:color="auto"/>
        <w:right w:val="none" w:sz="0" w:space="0" w:color="auto"/>
      </w:divBdr>
    </w:div>
    <w:div w:id="1609117352">
      <w:bodyDiv w:val="1"/>
      <w:marLeft w:val="0"/>
      <w:marRight w:val="0"/>
      <w:marTop w:val="0"/>
      <w:marBottom w:val="0"/>
      <w:divBdr>
        <w:top w:val="none" w:sz="0" w:space="0" w:color="auto"/>
        <w:left w:val="none" w:sz="0" w:space="0" w:color="auto"/>
        <w:bottom w:val="none" w:sz="0" w:space="0" w:color="auto"/>
        <w:right w:val="none" w:sz="0" w:space="0" w:color="auto"/>
      </w:divBdr>
    </w:div>
    <w:div w:id="1612469527">
      <w:bodyDiv w:val="1"/>
      <w:marLeft w:val="0"/>
      <w:marRight w:val="0"/>
      <w:marTop w:val="0"/>
      <w:marBottom w:val="0"/>
      <w:divBdr>
        <w:top w:val="none" w:sz="0" w:space="0" w:color="auto"/>
        <w:left w:val="none" w:sz="0" w:space="0" w:color="auto"/>
        <w:bottom w:val="none" w:sz="0" w:space="0" w:color="auto"/>
        <w:right w:val="none" w:sz="0" w:space="0" w:color="auto"/>
      </w:divBdr>
    </w:div>
    <w:div w:id="1613586613">
      <w:bodyDiv w:val="1"/>
      <w:marLeft w:val="0"/>
      <w:marRight w:val="0"/>
      <w:marTop w:val="0"/>
      <w:marBottom w:val="0"/>
      <w:divBdr>
        <w:top w:val="none" w:sz="0" w:space="0" w:color="auto"/>
        <w:left w:val="none" w:sz="0" w:space="0" w:color="auto"/>
        <w:bottom w:val="none" w:sz="0" w:space="0" w:color="auto"/>
        <w:right w:val="none" w:sz="0" w:space="0" w:color="auto"/>
      </w:divBdr>
    </w:div>
    <w:div w:id="1614822310">
      <w:bodyDiv w:val="1"/>
      <w:marLeft w:val="0"/>
      <w:marRight w:val="0"/>
      <w:marTop w:val="0"/>
      <w:marBottom w:val="0"/>
      <w:divBdr>
        <w:top w:val="none" w:sz="0" w:space="0" w:color="auto"/>
        <w:left w:val="none" w:sz="0" w:space="0" w:color="auto"/>
        <w:bottom w:val="none" w:sz="0" w:space="0" w:color="auto"/>
        <w:right w:val="none" w:sz="0" w:space="0" w:color="auto"/>
      </w:divBdr>
    </w:div>
    <w:div w:id="1615941215">
      <w:bodyDiv w:val="1"/>
      <w:marLeft w:val="0"/>
      <w:marRight w:val="0"/>
      <w:marTop w:val="0"/>
      <w:marBottom w:val="0"/>
      <w:divBdr>
        <w:top w:val="none" w:sz="0" w:space="0" w:color="auto"/>
        <w:left w:val="none" w:sz="0" w:space="0" w:color="auto"/>
        <w:bottom w:val="none" w:sz="0" w:space="0" w:color="auto"/>
        <w:right w:val="none" w:sz="0" w:space="0" w:color="auto"/>
      </w:divBdr>
    </w:div>
    <w:div w:id="1616058836">
      <w:bodyDiv w:val="1"/>
      <w:marLeft w:val="0"/>
      <w:marRight w:val="0"/>
      <w:marTop w:val="0"/>
      <w:marBottom w:val="0"/>
      <w:divBdr>
        <w:top w:val="none" w:sz="0" w:space="0" w:color="auto"/>
        <w:left w:val="none" w:sz="0" w:space="0" w:color="auto"/>
        <w:bottom w:val="none" w:sz="0" w:space="0" w:color="auto"/>
        <w:right w:val="none" w:sz="0" w:space="0" w:color="auto"/>
      </w:divBdr>
    </w:div>
    <w:div w:id="1617906137">
      <w:bodyDiv w:val="1"/>
      <w:marLeft w:val="0"/>
      <w:marRight w:val="0"/>
      <w:marTop w:val="0"/>
      <w:marBottom w:val="0"/>
      <w:divBdr>
        <w:top w:val="none" w:sz="0" w:space="0" w:color="auto"/>
        <w:left w:val="none" w:sz="0" w:space="0" w:color="auto"/>
        <w:bottom w:val="none" w:sz="0" w:space="0" w:color="auto"/>
        <w:right w:val="none" w:sz="0" w:space="0" w:color="auto"/>
      </w:divBdr>
    </w:div>
    <w:div w:id="1620144600">
      <w:bodyDiv w:val="1"/>
      <w:marLeft w:val="0"/>
      <w:marRight w:val="0"/>
      <w:marTop w:val="0"/>
      <w:marBottom w:val="0"/>
      <w:divBdr>
        <w:top w:val="none" w:sz="0" w:space="0" w:color="auto"/>
        <w:left w:val="none" w:sz="0" w:space="0" w:color="auto"/>
        <w:bottom w:val="none" w:sz="0" w:space="0" w:color="auto"/>
        <w:right w:val="none" w:sz="0" w:space="0" w:color="auto"/>
      </w:divBdr>
    </w:div>
    <w:div w:id="1624189501">
      <w:bodyDiv w:val="1"/>
      <w:marLeft w:val="0"/>
      <w:marRight w:val="0"/>
      <w:marTop w:val="0"/>
      <w:marBottom w:val="0"/>
      <w:divBdr>
        <w:top w:val="none" w:sz="0" w:space="0" w:color="auto"/>
        <w:left w:val="none" w:sz="0" w:space="0" w:color="auto"/>
        <w:bottom w:val="none" w:sz="0" w:space="0" w:color="auto"/>
        <w:right w:val="none" w:sz="0" w:space="0" w:color="auto"/>
      </w:divBdr>
    </w:div>
    <w:div w:id="1626690929">
      <w:bodyDiv w:val="1"/>
      <w:marLeft w:val="0"/>
      <w:marRight w:val="0"/>
      <w:marTop w:val="0"/>
      <w:marBottom w:val="0"/>
      <w:divBdr>
        <w:top w:val="none" w:sz="0" w:space="0" w:color="auto"/>
        <w:left w:val="none" w:sz="0" w:space="0" w:color="auto"/>
        <w:bottom w:val="none" w:sz="0" w:space="0" w:color="auto"/>
        <w:right w:val="none" w:sz="0" w:space="0" w:color="auto"/>
      </w:divBdr>
    </w:div>
    <w:div w:id="1626693741">
      <w:bodyDiv w:val="1"/>
      <w:marLeft w:val="0"/>
      <w:marRight w:val="0"/>
      <w:marTop w:val="0"/>
      <w:marBottom w:val="0"/>
      <w:divBdr>
        <w:top w:val="none" w:sz="0" w:space="0" w:color="auto"/>
        <w:left w:val="none" w:sz="0" w:space="0" w:color="auto"/>
        <w:bottom w:val="none" w:sz="0" w:space="0" w:color="auto"/>
        <w:right w:val="none" w:sz="0" w:space="0" w:color="auto"/>
      </w:divBdr>
    </w:div>
    <w:div w:id="1629969158">
      <w:bodyDiv w:val="1"/>
      <w:marLeft w:val="0"/>
      <w:marRight w:val="0"/>
      <w:marTop w:val="0"/>
      <w:marBottom w:val="0"/>
      <w:divBdr>
        <w:top w:val="none" w:sz="0" w:space="0" w:color="auto"/>
        <w:left w:val="none" w:sz="0" w:space="0" w:color="auto"/>
        <w:bottom w:val="none" w:sz="0" w:space="0" w:color="auto"/>
        <w:right w:val="none" w:sz="0" w:space="0" w:color="auto"/>
      </w:divBdr>
    </w:div>
    <w:div w:id="1630013553">
      <w:bodyDiv w:val="1"/>
      <w:marLeft w:val="0"/>
      <w:marRight w:val="0"/>
      <w:marTop w:val="0"/>
      <w:marBottom w:val="0"/>
      <w:divBdr>
        <w:top w:val="none" w:sz="0" w:space="0" w:color="auto"/>
        <w:left w:val="none" w:sz="0" w:space="0" w:color="auto"/>
        <w:bottom w:val="none" w:sz="0" w:space="0" w:color="auto"/>
        <w:right w:val="none" w:sz="0" w:space="0" w:color="auto"/>
      </w:divBdr>
    </w:div>
    <w:div w:id="1630621868">
      <w:bodyDiv w:val="1"/>
      <w:marLeft w:val="0"/>
      <w:marRight w:val="0"/>
      <w:marTop w:val="0"/>
      <w:marBottom w:val="0"/>
      <w:divBdr>
        <w:top w:val="none" w:sz="0" w:space="0" w:color="auto"/>
        <w:left w:val="none" w:sz="0" w:space="0" w:color="auto"/>
        <w:bottom w:val="none" w:sz="0" w:space="0" w:color="auto"/>
        <w:right w:val="none" w:sz="0" w:space="0" w:color="auto"/>
      </w:divBdr>
    </w:div>
    <w:div w:id="1631478527">
      <w:bodyDiv w:val="1"/>
      <w:marLeft w:val="0"/>
      <w:marRight w:val="0"/>
      <w:marTop w:val="0"/>
      <w:marBottom w:val="0"/>
      <w:divBdr>
        <w:top w:val="none" w:sz="0" w:space="0" w:color="auto"/>
        <w:left w:val="none" w:sz="0" w:space="0" w:color="auto"/>
        <w:bottom w:val="none" w:sz="0" w:space="0" w:color="auto"/>
        <w:right w:val="none" w:sz="0" w:space="0" w:color="auto"/>
      </w:divBdr>
    </w:div>
    <w:div w:id="1632397399">
      <w:bodyDiv w:val="1"/>
      <w:marLeft w:val="0"/>
      <w:marRight w:val="0"/>
      <w:marTop w:val="0"/>
      <w:marBottom w:val="0"/>
      <w:divBdr>
        <w:top w:val="none" w:sz="0" w:space="0" w:color="auto"/>
        <w:left w:val="none" w:sz="0" w:space="0" w:color="auto"/>
        <w:bottom w:val="none" w:sz="0" w:space="0" w:color="auto"/>
        <w:right w:val="none" w:sz="0" w:space="0" w:color="auto"/>
      </w:divBdr>
    </w:div>
    <w:div w:id="1633176303">
      <w:bodyDiv w:val="1"/>
      <w:marLeft w:val="0"/>
      <w:marRight w:val="0"/>
      <w:marTop w:val="0"/>
      <w:marBottom w:val="0"/>
      <w:divBdr>
        <w:top w:val="none" w:sz="0" w:space="0" w:color="auto"/>
        <w:left w:val="none" w:sz="0" w:space="0" w:color="auto"/>
        <w:bottom w:val="none" w:sz="0" w:space="0" w:color="auto"/>
        <w:right w:val="none" w:sz="0" w:space="0" w:color="auto"/>
      </w:divBdr>
    </w:div>
    <w:div w:id="1633974650">
      <w:bodyDiv w:val="1"/>
      <w:marLeft w:val="0"/>
      <w:marRight w:val="0"/>
      <w:marTop w:val="0"/>
      <w:marBottom w:val="0"/>
      <w:divBdr>
        <w:top w:val="none" w:sz="0" w:space="0" w:color="auto"/>
        <w:left w:val="none" w:sz="0" w:space="0" w:color="auto"/>
        <w:bottom w:val="none" w:sz="0" w:space="0" w:color="auto"/>
        <w:right w:val="none" w:sz="0" w:space="0" w:color="auto"/>
      </w:divBdr>
    </w:div>
    <w:div w:id="1635988757">
      <w:bodyDiv w:val="1"/>
      <w:marLeft w:val="0"/>
      <w:marRight w:val="0"/>
      <w:marTop w:val="0"/>
      <w:marBottom w:val="0"/>
      <w:divBdr>
        <w:top w:val="none" w:sz="0" w:space="0" w:color="auto"/>
        <w:left w:val="none" w:sz="0" w:space="0" w:color="auto"/>
        <w:bottom w:val="none" w:sz="0" w:space="0" w:color="auto"/>
        <w:right w:val="none" w:sz="0" w:space="0" w:color="auto"/>
      </w:divBdr>
    </w:div>
    <w:div w:id="1636370895">
      <w:bodyDiv w:val="1"/>
      <w:marLeft w:val="0"/>
      <w:marRight w:val="0"/>
      <w:marTop w:val="0"/>
      <w:marBottom w:val="0"/>
      <w:divBdr>
        <w:top w:val="none" w:sz="0" w:space="0" w:color="auto"/>
        <w:left w:val="none" w:sz="0" w:space="0" w:color="auto"/>
        <w:bottom w:val="none" w:sz="0" w:space="0" w:color="auto"/>
        <w:right w:val="none" w:sz="0" w:space="0" w:color="auto"/>
      </w:divBdr>
    </w:div>
    <w:div w:id="1636593786">
      <w:bodyDiv w:val="1"/>
      <w:marLeft w:val="0"/>
      <w:marRight w:val="0"/>
      <w:marTop w:val="0"/>
      <w:marBottom w:val="0"/>
      <w:divBdr>
        <w:top w:val="none" w:sz="0" w:space="0" w:color="auto"/>
        <w:left w:val="none" w:sz="0" w:space="0" w:color="auto"/>
        <w:bottom w:val="none" w:sz="0" w:space="0" w:color="auto"/>
        <w:right w:val="none" w:sz="0" w:space="0" w:color="auto"/>
      </w:divBdr>
    </w:div>
    <w:div w:id="1638221635">
      <w:bodyDiv w:val="1"/>
      <w:marLeft w:val="0"/>
      <w:marRight w:val="0"/>
      <w:marTop w:val="0"/>
      <w:marBottom w:val="0"/>
      <w:divBdr>
        <w:top w:val="none" w:sz="0" w:space="0" w:color="auto"/>
        <w:left w:val="none" w:sz="0" w:space="0" w:color="auto"/>
        <w:bottom w:val="none" w:sz="0" w:space="0" w:color="auto"/>
        <w:right w:val="none" w:sz="0" w:space="0" w:color="auto"/>
      </w:divBdr>
    </w:div>
    <w:div w:id="1638337938">
      <w:bodyDiv w:val="1"/>
      <w:marLeft w:val="0"/>
      <w:marRight w:val="0"/>
      <w:marTop w:val="0"/>
      <w:marBottom w:val="0"/>
      <w:divBdr>
        <w:top w:val="none" w:sz="0" w:space="0" w:color="auto"/>
        <w:left w:val="none" w:sz="0" w:space="0" w:color="auto"/>
        <w:bottom w:val="none" w:sz="0" w:space="0" w:color="auto"/>
        <w:right w:val="none" w:sz="0" w:space="0" w:color="auto"/>
      </w:divBdr>
    </w:div>
    <w:div w:id="1638759765">
      <w:bodyDiv w:val="1"/>
      <w:marLeft w:val="0"/>
      <w:marRight w:val="0"/>
      <w:marTop w:val="0"/>
      <w:marBottom w:val="0"/>
      <w:divBdr>
        <w:top w:val="none" w:sz="0" w:space="0" w:color="auto"/>
        <w:left w:val="none" w:sz="0" w:space="0" w:color="auto"/>
        <w:bottom w:val="none" w:sz="0" w:space="0" w:color="auto"/>
        <w:right w:val="none" w:sz="0" w:space="0" w:color="auto"/>
      </w:divBdr>
    </w:div>
    <w:div w:id="1642029640">
      <w:bodyDiv w:val="1"/>
      <w:marLeft w:val="0"/>
      <w:marRight w:val="0"/>
      <w:marTop w:val="0"/>
      <w:marBottom w:val="0"/>
      <w:divBdr>
        <w:top w:val="none" w:sz="0" w:space="0" w:color="auto"/>
        <w:left w:val="none" w:sz="0" w:space="0" w:color="auto"/>
        <w:bottom w:val="none" w:sz="0" w:space="0" w:color="auto"/>
        <w:right w:val="none" w:sz="0" w:space="0" w:color="auto"/>
      </w:divBdr>
    </w:div>
    <w:div w:id="1645769303">
      <w:bodyDiv w:val="1"/>
      <w:marLeft w:val="0"/>
      <w:marRight w:val="0"/>
      <w:marTop w:val="0"/>
      <w:marBottom w:val="0"/>
      <w:divBdr>
        <w:top w:val="none" w:sz="0" w:space="0" w:color="auto"/>
        <w:left w:val="none" w:sz="0" w:space="0" w:color="auto"/>
        <w:bottom w:val="none" w:sz="0" w:space="0" w:color="auto"/>
        <w:right w:val="none" w:sz="0" w:space="0" w:color="auto"/>
      </w:divBdr>
    </w:div>
    <w:div w:id="1645770642">
      <w:bodyDiv w:val="1"/>
      <w:marLeft w:val="0"/>
      <w:marRight w:val="0"/>
      <w:marTop w:val="0"/>
      <w:marBottom w:val="0"/>
      <w:divBdr>
        <w:top w:val="none" w:sz="0" w:space="0" w:color="auto"/>
        <w:left w:val="none" w:sz="0" w:space="0" w:color="auto"/>
        <w:bottom w:val="none" w:sz="0" w:space="0" w:color="auto"/>
        <w:right w:val="none" w:sz="0" w:space="0" w:color="auto"/>
      </w:divBdr>
    </w:div>
    <w:div w:id="1647198493">
      <w:bodyDiv w:val="1"/>
      <w:marLeft w:val="0"/>
      <w:marRight w:val="0"/>
      <w:marTop w:val="0"/>
      <w:marBottom w:val="0"/>
      <w:divBdr>
        <w:top w:val="none" w:sz="0" w:space="0" w:color="auto"/>
        <w:left w:val="none" w:sz="0" w:space="0" w:color="auto"/>
        <w:bottom w:val="none" w:sz="0" w:space="0" w:color="auto"/>
        <w:right w:val="none" w:sz="0" w:space="0" w:color="auto"/>
      </w:divBdr>
    </w:div>
    <w:div w:id="1647472811">
      <w:bodyDiv w:val="1"/>
      <w:marLeft w:val="0"/>
      <w:marRight w:val="0"/>
      <w:marTop w:val="0"/>
      <w:marBottom w:val="0"/>
      <w:divBdr>
        <w:top w:val="none" w:sz="0" w:space="0" w:color="auto"/>
        <w:left w:val="none" w:sz="0" w:space="0" w:color="auto"/>
        <w:bottom w:val="none" w:sz="0" w:space="0" w:color="auto"/>
        <w:right w:val="none" w:sz="0" w:space="0" w:color="auto"/>
      </w:divBdr>
    </w:div>
    <w:div w:id="1648972263">
      <w:bodyDiv w:val="1"/>
      <w:marLeft w:val="0"/>
      <w:marRight w:val="0"/>
      <w:marTop w:val="0"/>
      <w:marBottom w:val="0"/>
      <w:divBdr>
        <w:top w:val="none" w:sz="0" w:space="0" w:color="auto"/>
        <w:left w:val="none" w:sz="0" w:space="0" w:color="auto"/>
        <w:bottom w:val="none" w:sz="0" w:space="0" w:color="auto"/>
        <w:right w:val="none" w:sz="0" w:space="0" w:color="auto"/>
      </w:divBdr>
    </w:div>
    <w:div w:id="1649550862">
      <w:bodyDiv w:val="1"/>
      <w:marLeft w:val="0"/>
      <w:marRight w:val="0"/>
      <w:marTop w:val="0"/>
      <w:marBottom w:val="0"/>
      <w:divBdr>
        <w:top w:val="none" w:sz="0" w:space="0" w:color="auto"/>
        <w:left w:val="none" w:sz="0" w:space="0" w:color="auto"/>
        <w:bottom w:val="none" w:sz="0" w:space="0" w:color="auto"/>
        <w:right w:val="none" w:sz="0" w:space="0" w:color="auto"/>
      </w:divBdr>
    </w:div>
    <w:div w:id="1651127822">
      <w:bodyDiv w:val="1"/>
      <w:marLeft w:val="0"/>
      <w:marRight w:val="0"/>
      <w:marTop w:val="0"/>
      <w:marBottom w:val="0"/>
      <w:divBdr>
        <w:top w:val="none" w:sz="0" w:space="0" w:color="auto"/>
        <w:left w:val="none" w:sz="0" w:space="0" w:color="auto"/>
        <w:bottom w:val="none" w:sz="0" w:space="0" w:color="auto"/>
        <w:right w:val="none" w:sz="0" w:space="0" w:color="auto"/>
      </w:divBdr>
    </w:div>
    <w:div w:id="1652517640">
      <w:bodyDiv w:val="1"/>
      <w:marLeft w:val="0"/>
      <w:marRight w:val="0"/>
      <w:marTop w:val="0"/>
      <w:marBottom w:val="0"/>
      <w:divBdr>
        <w:top w:val="none" w:sz="0" w:space="0" w:color="auto"/>
        <w:left w:val="none" w:sz="0" w:space="0" w:color="auto"/>
        <w:bottom w:val="none" w:sz="0" w:space="0" w:color="auto"/>
        <w:right w:val="none" w:sz="0" w:space="0" w:color="auto"/>
      </w:divBdr>
    </w:div>
    <w:div w:id="1654677738">
      <w:bodyDiv w:val="1"/>
      <w:marLeft w:val="0"/>
      <w:marRight w:val="0"/>
      <w:marTop w:val="0"/>
      <w:marBottom w:val="0"/>
      <w:divBdr>
        <w:top w:val="none" w:sz="0" w:space="0" w:color="auto"/>
        <w:left w:val="none" w:sz="0" w:space="0" w:color="auto"/>
        <w:bottom w:val="none" w:sz="0" w:space="0" w:color="auto"/>
        <w:right w:val="none" w:sz="0" w:space="0" w:color="auto"/>
      </w:divBdr>
    </w:div>
    <w:div w:id="1655644549">
      <w:bodyDiv w:val="1"/>
      <w:marLeft w:val="0"/>
      <w:marRight w:val="0"/>
      <w:marTop w:val="0"/>
      <w:marBottom w:val="0"/>
      <w:divBdr>
        <w:top w:val="none" w:sz="0" w:space="0" w:color="auto"/>
        <w:left w:val="none" w:sz="0" w:space="0" w:color="auto"/>
        <w:bottom w:val="none" w:sz="0" w:space="0" w:color="auto"/>
        <w:right w:val="none" w:sz="0" w:space="0" w:color="auto"/>
      </w:divBdr>
    </w:div>
    <w:div w:id="1658991956">
      <w:bodyDiv w:val="1"/>
      <w:marLeft w:val="0"/>
      <w:marRight w:val="0"/>
      <w:marTop w:val="0"/>
      <w:marBottom w:val="0"/>
      <w:divBdr>
        <w:top w:val="none" w:sz="0" w:space="0" w:color="auto"/>
        <w:left w:val="none" w:sz="0" w:space="0" w:color="auto"/>
        <w:bottom w:val="none" w:sz="0" w:space="0" w:color="auto"/>
        <w:right w:val="none" w:sz="0" w:space="0" w:color="auto"/>
      </w:divBdr>
    </w:div>
    <w:div w:id="1659069566">
      <w:bodyDiv w:val="1"/>
      <w:marLeft w:val="0"/>
      <w:marRight w:val="0"/>
      <w:marTop w:val="0"/>
      <w:marBottom w:val="0"/>
      <w:divBdr>
        <w:top w:val="none" w:sz="0" w:space="0" w:color="auto"/>
        <w:left w:val="none" w:sz="0" w:space="0" w:color="auto"/>
        <w:bottom w:val="none" w:sz="0" w:space="0" w:color="auto"/>
        <w:right w:val="none" w:sz="0" w:space="0" w:color="auto"/>
      </w:divBdr>
    </w:div>
    <w:div w:id="1659653388">
      <w:bodyDiv w:val="1"/>
      <w:marLeft w:val="0"/>
      <w:marRight w:val="0"/>
      <w:marTop w:val="0"/>
      <w:marBottom w:val="0"/>
      <w:divBdr>
        <w:top w:val="none" w:sz="0" w:space="0" w:color="auto"/>
        <w:left w:val="none" w:sz="0" w:space="0" w:color="auto"/>
        <w:bottom w:val="none" w:sz="0" w:space="0" w:color="auto"/>
        <w:right w:val="none" w:sz="0" w:space="0" w:color="auto"/>
      </w:divBdr>
    </w:div>
    <w:div w:id="1661470462">
      <w:bodyDiv w:val="1"/>
      <w:marLeft w:val="0"/>
      <w:marRight w:val="0"/>
      <w:marTop w:val="0"/>
      <w:marBottom w:val="0"/>
      <w:divBdr>
        <w:top w:val="none" w:sz="0" w:space="0" w:color="auto"/>
        <w:left w:val="none" w:sz="0" w:space="0" w:color="auto"/>
        <w:bottom w:val="none" w:sz="0" w:space="0" w:color="auto"/>
        <w:right w:val="none" w:sz="0" w:space="0" w:color="auto"/>
      </w:divBdr>
    </w:div>
    <w:div w:id="1668440124">
      <w:bodyDiv w:val="1"/>
      <w:marLeft w:val="0"/>
      <w:marRight w:val="0"/>
      <w:marTop w:val="0"/>
      <w:marBottom w:val="0"/>
      <w:divBdr>
        <w:top w:val="none" w:sz="0" w:space="0" w:color="auto"/>
        <w:left w:val="none" w:sz="0" w:space="0" w:color="auto"/>
        <w:bottom w:val="none" w:sz="0" w:space="0" w:color="auto"/>
        <w:right w:val="none" w:sz="0" w:space="0" w:color="auto"/>
      </w:divBdr>
    </w:div>
    <w:div w:id="1669866225">
      <w:bodyDiv w:val="1"/>
      <w:marLeft w:val="0"/>
      <w:marRight w:val="0"/>
      <w:marTop w:val="0"/>
      <w:marBottom w:val="0"/>
      <w:divBdr>
        <w:top w:val="none" w:sz="0" w:space="0" w:color="auto"/>
        <w:left w:val="none" w:sz="0" w:space="0" w:color="auto"/>
        <w:bottom w:val="none" w:sz="0" w:space="0" w:color="auto"/>
        <w:right w:val="none" w:sz="0" w:space="0" w:color="auto"/>
      </w:divBdr>
    </w:div>
    <w:div w:id="1671177980">
      <w:bodyDiv w:val="1"/>
      <w:marLeft w:val="0"/>
      <w:marRight w:val="0"/>
      <w:marTop w:val="0"/>
      <w:marBottom w:val="0"/>
      <w:divBdr>
        <w:top w:val="none" w:sz="0" w:space="0" w:color="auto"/>
        <w:left w:val="none" w:sz="0" w:space="0" w:color="auto"/>
        <w:bottom w:val="none" w:sz="0" w:space="0" w:color="auto"/>
        <w:right w:val="none" w:sz="0" w:space="0" w:color="auto"/>
      </w:divBdr>
    </w:div>
    <w:div w:id="1674458351">
      <w:bodyDiv w:val="1"/>
      <w:marLeft w:val="0"/>
      <w:marRight w:val="0"/>
      <w:marTop w:val="0"/>
      <w:marBottom w:val="0"/>
      <w:divBdr>
        <w:top w:val="none" w:sz="0" w:space="0" w:color="auto"/>
        <w:left w:val="none" w:sz="0" w:space="0" w:color="auto"/>
        <w:bottom w:val="none" w:sz="0" w:space="0" w:color="auto"/>
        <w:right w:val="none" w:sz="0" w:space="0" w:color="auto"/>
      </w:divBdr>
    </w:div>
    <w:div w:id="1675448553">
      <w:bodyDiv w:val="1"/>
      <w:marLeft w:val="0"/>
      <w:marRight w:val="0"/>
      <w:marTop w:val="0"/>
      <w:marBottom w:val="0"/>
      <w:divBdr>
        <w:top w:val="none" w:sz="0" w:space="0" w:color="auto"/>
        <w:left w:val="none" w:sz="0" w:space="0" w:color="auto"/>
        <w:bottom w:val="none" w:sz="0" w:space="0" w:color="auto"/>
        <w:right w:val="none" w:sz="0" w:space="0" w:color="auto"/>
      </w:divBdr>
    </w:div>
    <w:div w:id="1675918917">
      <w:bodyDiv w:val="1"/>
      <w:marLeft w:val="0"/>
      <w:marRight w:val="0"/>
      <w:marTop w:val="0"/>
      <w:marBottom w:val="0"/>
      <w:divBdr>
        <w:top w:val="none" w:sz="0" w:space="0" w:color="auto"/>
        <w:left w:val="none" w:sz="0" w:space="0" w:color="auto"/>
        <w:bottom w:val="none" w:sz="0" w:space="0" w:color="auto"/>
        <w:right w:val="none" w:sz="0" w:space="0" w:color="auto"/>
      </w:divBdr>
    </w:div>
    <w:div w:id="1677490954">
      <w:bodyDiv w:val="1"/>
      <w:marLeft w:val="0"/>
      <w:marRight w:val="0"/>
      <w:marTop w:val="0"/>
      <w:marBottom w:val="0"/>
      <w:divBdr>
        <w:top w:val="none" w:sz="0" w:space="0" w:color="auto"/>
        <w:left w:val="none" w:sz="0" w:space="0" w:color="auto"/>
        <w:bottom w:val="none" w:sz="0" w:space="0" w:color="auto"/>
        <w:right w:val="none" w:sz="0" w:space="0" w:color="auto"/>
      </w:divBdr>
    </w:div>
    <w:div w:id="1680087050">
      <w:bodyDiv w:val="1"/>
      <w:marLeft w:val="0"/>
      <w:marRight w:val="0"/>
      <w:marTop w:val="0"/>
      <w:marBottom w:val="0"/>
      <w:divBdr>
        <w:top w:val="none" w:sz="0" w:space="0" w:color="auto"/>
        <w:left w:val="none" w:sz="0" w:space="0" w:color="auto"/>
        <w:bottom w:val="none" w:sz="0" w:space="0" w:color="auto"/>
        <w:right w:val="none" w:sz="0" w:space="0" w:color="auto"/>
      </w:divBdr>
    </w:div>
    <w:div w:id="1681274639">
      <w:bodyDiv w:val="1"/>
      <w:marLeft w:val="0"/>
      <w:marRight w:val="0"/>
      <w:marTop w:val="0"/>
      <w:marBottom w:val="0"/>
      <w:divBdr>
        <w:top w:val="none" w:sz="0" w:space="0" w:color="auto"/>
        <w:left w:val="none" w:sz="0" w:space="0" w:color="auto"/>
        <w:bottom w:val="none" w:sz="0" w:space="0" w:color="auto"/>
        <w:right w:val="none" w:sz="0" w:space="0" w:color="auto"/>
      </w:divBdr>
    </w:div>
    <w:div w:id="1682584857">
      <w:bodyDiv w:val="1"/>
      <w:marLeft w:val="0"/>
      <w:marRight w:val="0"/>
      <w:marTop w:val="0"/>
      <w:marBottom w:val="0"/>
      <w:divBdr>
        <w:top w:val="none" w:sz="0" w:space="0" w:color="auto"/>
        <w:left w:val="none" w:sz="0" w:space="0" w:color="auto"/>
        <w:bottom w:val="none" w:sz="0" w:space="0" w:color="auto"/>
        <w:right w:val="none" w:sz="0" w:space="0" w:color="auto"/>
      </w:divBdr>
    </w:div>
    <w:div w:id="1683318743">
      <w:bodyDiv w:val="1"/>
      <w:marLeft w:val="0"/>
      <w:marRight w:val="0"/>
      <w:marTop w:val="0"/>
      <w:marBottom w:val="0"/>
      <w:divBdr>
        <w:top w:val="none" w:sz="0" w:space="0" w:color="auto"/>
        <w:left w:val="none" w:sz="0" w:space="0" w:color="auto"/>
        <w:bottom w:val="none" w:sz="0" w:space="0" w:color="auto"/>
        <w:right w:val="none" w:sz="0" w:space="0" w:color="auto"/>
      </w:divBdr>
    </w:div>
    <w:div w:id="1685352683">
      <w:bodyDiv w:val="1"/>
      <w:marLeft w:val="0"/>
      <w:marRight w:val="0"/>
      <w:marTop w:val="0"/>
      <w:marBottom w:val="0"/>
      <w:divBdr>
        <w:top w:val="none" w:sz="0" w:space="0" w:color="auto"/>
        <w:left w:val="none" w:sz="0" w:space="0" w:color="auto"/>
        <w:bottom w:val="none" w:sz="0" w:space="0" w:color="auto"/>
        <w:right w:val="none" w:sz="0" w:space="0" w:color="auto"/>
      </w:divBdr>
    </w:div>
    <w:div w:id="1685403987">
      <w:bodyDiv w:val="1"/>
      <w:marLeft w:val="0"/>
      <w:marRight w:val="0"/>
      <w:marTop w:val="0"/>
      <w:marBottom w:val="0"/>
      <w:divBdr>
        <w:top w:val="none" w:sz="0" w:space="0" w:color="auto"/>
        <w:left w:val="none" w:sz="0" w:space="0" w:color="auto"/>
        <w:bottom w:val="none" w:sz="0" w:space="0" w:color="auto"/>
        <w:right w:val="none" w:sz="0" w:space="0" w:color="auto"/>
      </w:divBdr>
    </w:div>
    <w:div w:id="1685932480">
      <w:bodyDiv w:val="1"/>
      <w:marLeft w:val="0"/>
      <w:marRight w:val="0"/>
      <w:marTop w:val="0"/>
      <w:marBottom w:val="0"/>
      <w:divBdr>
        <w:top w:val="none" w:sz="0" w:space="0" w:color="auto"/>
        <w:left w:val="none" w:sz="0" w:space="0" w:color="auto"/>
        <w:bottom w:val="none" w:sz="0" w:space="0" w:color="auto"/>
        <w:right w:val="none" w:sz="0" w:space="0" w:color="auto"/>
      </w:divBdr>
    </w:div>
    <w:div w:id="1687711758">
      <w:bodyDiv w:val="1"/>
      <w:marLeft w:val="0"/>
      <w:marRight w:val="0"/>
      <w:marTop w:val="0"/>
      <w:marBottom w:val="0"/>
      <w:divBdr>
        <w:top w:val="none" w:sz="0" w:space="0" w:color="auto"/>
        <w:left w:val="none" w:sz="0" w:space="0" w:color="auto"/>
        <w:bottom w:val="none" w:sz="0" w:space="0" w:color="auto"/>
        <w:right w:val="none" w:sz="0" w:space="0" w:color="auto"/>
      </w:divBdr>
    </w:div>
    <w:div w:id="1688558046">
      <w:bodyDiv w:val="1"/>
      <w:marLeft w:val="0"/>
      <w:marRight w:val="0"/>
      <w:marTop w:val="0"/>
      <w:marBottom w:val="0"/>
      <w:divBdr>
        <w:top w:val="none" w:sz="0" w:space="0" w:color="auto"/>
        <w:left w:val="none" w:sz="0" w:space="0" w:color="auto"/>
        <w:bottom w:val="none" w:sz="0" w:space="0" w:color="auto"/>
        <w:right w:val="none" w:sz="0" w:space="0" w:color="auto"/>
      </w:divBdr>
    </w:div>
    <w:div w:id="1689066826">
      <w:bodyDiv w:val="1"/>
      <w:marLeft w:val="0"/>
      <w:marRight w:val="0"/>
      <w:marTop w:val="0"/>
      <w:marBottom w:val="0"/>
      <w:divBdr>
        <w:top w:val="none" w:sz="0" w:space="0" w:color="auto"/>
        <w:left w:val="none" w:sz="0" w:space="0" w:color="auto"/>
        <w:bottom w:val="none" w:sz="0" w:space="0" w:color="auto"/>
        <w:right w:val="none" w:sz="0" w:space="0" w:color="auto"/>
      </w:divBdr>
    </w:div>
    <w:div w:id="1690523193">
      <w:bodyDiv w:val="1"/>
      <w:marLeft w:val="0"/>
      <w:marRight w:val="0"/>
      <w:marTop w:val="0"/>
      <w:marBottom w:val="0"/>
      <w:divBdr>
        <w:top w:val="none" w:sz="0" w:space="0" w:color="auto"/>
        <w:left w:val="none" w:sz="0" w:space="0" w:color="auto"/>
        <w:bottom w:val="none" w:sz="0" w:space="0" w:color="auto"/>
        <w:right w:val="none" w:sz="0" w:space="0" w:color="auto"/>
      </w:divBdr>
    </w:div>
    <w:div w:id="1692535362">
      <w:bodyDiv w:val="1"/>
      <w:marLeft w:val="0"/>
      <w:marRight w:val="0"/>
      <w:marTop w:val="0"/>
      <w:marBottom w:val="0"/>
      <w:divBdr>
        <w:top w:val="none" w:sz="0" w:space="0" w:color="auto"/>
        <w:left w:val="none" w:sz="0" w:space="0" w:color="auto"/>
        <w:bottom w:val="none" w:sz="0" w:space="0" w:color="auto"/>
        <w:right w:val="none" w:sz="0" w:space="0" w:color="auto"/>
      </w:divBdr>
    </w:div>
    <w:div w:id="1693339435">
      <w:bodyDiv w:val="1"/>
      <w:marLeft w:val="0"/>
      <w:marRight w:val="0"/>
      <w:marTop w:val="0"/>
      <w:marBottom w:val="0"/>
      <w:divBdr>
        <w:top w:val="none" w:sz="0" w:space="0" w:color="auto"/>
        <w:left w:val="none" w:sz="0" w:space="0" w:color="auto"/>
        <w:bottom w:val="none" w:sz="0" w:space="0" w:color="auto"/>
        <w:right w:val="none" w:sz="0" w:space="0" w:color="auto"/>
      </w:divBdr>
    </w:div>
    <w:div w:id="1693998199">
      <w:bodyDiv w:val="1"/>
      <w:marLeft w:val="0"/>
      <w:marRight w:val="0"/>
      <w:marTop w:val="0"/>
      <w:marBottom w:val="0"/>
      <w:divBdr>
        <w:top w:val="none" w:sz="0" w:space="0" w:color="auto"/>
        <w:left w:val="none" w:sz="0" w:space="0" w:color="auto"/>
        <w:bottom w:val="none" w:sz="0" w:space="0" w:color="auto"/>
        <w:right w:val="none" w:sz="0" w:space="0" w:color="auto"/>
      </w:divBdr>
    </w:div>
    <w:div w:id="1695496347">
      <w:bodyDiv w:val="1"/>
      <w:marLeft w:val="0"/>
      <w:marRight w:val="0"/>
      <w:marTop w:val="0"/>
      <w:marBottom w:val="0"/>
      <w:divBdr>
        <w:top w:val="none" w:sz="0" w:space="0" w:color="auto"/>
        <w:left w:val="none" w:sz="0" w:space="0" w:color="auto"/>
        <w:bottom w:val="none" w:sz="0" w:space="0" w:color="auto"/>
        <w:right w:val="none" w:sz="0" w:space="0" w:color="auto"/>
      </w:divBdr>
    </w:div>
    <w:div w:id="1695955021">
      <w:bodyDiv w:val="1"/>
      <w:marLeft w:val="0"/>
      <w:marRight w:val="0"/>
      <w:marTop w:val="0"/>
      <w:marBottom w:val="0"/>
      <w:divBdr>
        <w:top w:val="none" w:sz="0" w:space="0" w:color="auto"/>
        <w:left w:val="none" w:sz="0" w:space="0" w:color="auto"/>
        <w:bottom w:val="none" w:sz="0" w:space="0" w:color="auto"/>
        <w:right w:val="none" w:sz="0" w:space="0" w:color="auto"/>
      </w:divBdr>
    </w:div>
    <w:div w:id="1697074415">
      <w:bodyDiv w:val="1"/>
      <w:marLeft w:val="0"/>
      <w:marRight w:val="0"/>
      <w:marTop w:val="0"/>
      <w:marBottom w:val="0"/>
      <w:divBdr>
        <w:top w:val="none" w:sz="0" w:space="0" w:color="auto"/>
        <w:left w:val="none" w:sz="0" w:space="0" w:color="auto"/>
        <w:bottom w:val="none" w:sz="0" w:space="0" w:color="auto"/>
        <w:right w:val="none" w:sz="0" w:space="0" w:color="auto"/>
      </w:divBdr>
    </w:div>
    <w:div w:id="1697727653">
      <w:bodyDiv w:val="1"/>
      <w:marLeft w:val="0"/>
      <w:marRight w:val="0"/>
      <w:marTop w:val="0"/>
      <w:marBottom w:val="0"/>
      <w:divBdr>
        <w:top w:val="none" w:sz="0" w:space="0" w:color="auto"/>
        <w:left w:val="none" w:sz="0" w:space="0" w:color="auto"/>
        <w:bottom w:val="none" w:sz="0" w:space="0" w:color="auto"/>
        <w:right w:val="none" w:sz="0" w:space="0" w:color="auto"/>
      </w:divBdr>
    </w:div>
    <w:div w:id="1698044375">
      <w:bodyDiv w:val="1"/>
      <w:marLeft w:val="0"/>
      <w:marRight w:val="0"/>
      <w:marTop w:val="0"/>
      <w:marBottom w:val="0"/>
      <w:divBdr>
        <w:top w:val="none" w:sz="0" w:space="0" w:color="auto"/>
        <w:left w:val="none" w:sz="0" w:space="0" w:color="auto"/>
        <w:bottom w:val="none" w:sz="0" w:space="0" w:color="auto"/>
        <w:right w:val="none" w:sz="0" w:space="0" w:color="auto"/>
      </w:divBdr>
    </w:div>
    <w:div w:id="1698849881">
      <w:bodyDiv w:val="1"/>
      <w:marLeft w:val="0"/>
      <w:marRight w:val="0"/>
      <w:marTop w:val="0"/>
      <w:marBottom w:val="0"/>
      <w:divBdr>
        <w:top w:val="none" w:sz="0" w:space="0" w:color="auto"/>
        <w:left w:val="none" w:sz="0" w:space="0" w:color="auto"/>
        <w:bottom w:val="none" w:sz="0" w:space="0" w:color="auto"/>
        <w:right w:val="none" w:sz="0" w:space="0" w:color="auto"/>
      </w:divBdr>
    </w:div>
    <w:div w:id="1699239898">
      <w:bodyDiv w:val="1"/>
      <w:marLeft w:val="0"/>
      <w:marRight w:val="0"/>
      <w:marTop w:val="0"/>
      <w:marBottom w:val="0"/>
      <w:divBdr>
        <w:top w:val="none" w:sz="0" w:space="0" w:color="auto"/>
        <w:left w:val="none" w:sz="0" w:space="0" w:color="auto"/>
        <w:bottom w:val="none" w:sz="0" w:space="0" w:color="auto"/>
        <w:right w:val="none" w:sz="0" w:space="0" w:color="auto"/>
      </w:divBdr>
    </w:div>
    <w:div w:id="1700008743">
      <w:bodyDiv w:val="1"/>
      <w:marLeft w:val="0"/>
      <w:marRight w:val="0"/>
      <w:marTop w:val="0"/>
      <w:marBottom w:val="0"/>
      <w:divBdr>
        <w:top w:val="none" w:sz="0" w:space="0" w:color="auto"/>
        <w:left w:val="none" w:sz="0" w:space="0" w:color="auto"/>
        <w:bottom w:val="none" w:sz="0" w:space="0" w:color="auto"/>
        <w:right w:val="none" w:sz="0" w:space="0" w:color="auto"/>
      </w:divBdr>
    </w:div>
    <w:div w:id="1700203770">
      <w:bodyDiv w:val="1"/>
      <w:marLeft w:val="0"/>
      <w:marRight w:val="0"/>
      <w:marTop w:val="0"/>
      <w:marBottom w:val="0"/>
      <w:divBdr>
        <w:top w:val="none" w:sz="0" w:space="0" w:color="auto"/>
        <w:left w:val="none" w:sz="0" w:space="0" w:color="auto"/>
        <w:bottom w:val="none" w:sz="0" w:space="0" w:color="auto"/>
        <w:right w:val="none" w:sz="0" w:space="0" w:color="auto"/>
      </w:divBdr>
    </w:div>
    <w:div w:id="1701856321">
      <w:bodyDiv w:val="1"/>
      <w:marLeft w:val="0"/>
      <w:marRight w:val="0"/>
      <w:marTop w:val="0"/>
      <w:marBottom w:val="0"/>
      <w:divBdr>
        <w:top w:val="none" w:sz="0" w:space="0" w:color="auto"/>
        <w:left w:val="none" w:sz="0" w:space="0" w:color="auto"/>
        <w:bottom w:val="none" w:sz="0" w:space="0" w:color="auto"/>
        <w:right w:val="none" w:sz="0" w:space="0" w:color="auto"/>
      </w:divBdr>
    </w:div>
    <w:div w:id="1702169317">
      <w:bodyDiv w:val="1"/>
      <w:marLeft w:val="0"/>
      <w:marRight w:val="0"/>
      <w:marTop w:val="0"/>
      <w:marBottom w:val="0"/>
      <w:divBdr>
        <w:top w:val="none" w:sz="0" w:space="0" w:color="auto"/>
        <w:left w:val="none" w:sz="0" w:space="0" w:color="auto"/>
        <w:bottom w:val="none" w:sz="0" w:space="0" w:color="auto"/>
        <w:right w:val="none" w:sz="0" w:space="0" w:color="auto"/>
      </w:divBdr>
    </w:div>
    <w:div w:id="1702632084">
      <w:bodyDiv w:val="1"/>
      <w:marLeft w:val="0"/>
      <w:marRight w:val="0"/>
      <w:marTop w:val="0"/>
      <w:marBottom w:val="0"/>
      <w:divBdr>
        <w:top w:val="none" w:sz="0" w:space="0" w:color="auto"/>
        <w:left w:val="none" w:sz="0" w:space="0" w:color="auto"/>
        <w:bottom w:val="none" w:sz="0" w:space="0" w:color="auto"/>
        <w:right w:val="none" w:sz="0" w:space="0" w:color="auto"/>
      </w:divBdr>
    </w:div>
    <w:div w:id="1703020792">
      <w:bodyDiv w:val="1"/>
      <w:marLeft w:val="0"/>
      <w:marRight w:val="0"/>
      <w:marTop w:val="0"/>
      <w:marBottom w:val="0"/>
      <w:divBdr>
        <w:top w:val="none" w:sz="0" w:space="0" w:color="auto"/>
        <w:left w:val="none" w:sz="0" w:space="0" w:color="auto"/>
        <w:bottom w:val="none" w:sz="0" w:space="0" w:color="auto"/>
        <w:right w:val="none" w:sz="0" w:space="0" w:color="auto"/>
      </w:divBdr>
    </w:div>
    <w:div w:id="1703483205">
      <w:bodyDiv w:val="1"/>
      <w:marLeft w:val="0"/>
      <w:marRight w:val="0"/>
      <w:marTop w:val="0"/>
      <w:marBottom w:val="0"/>
      <w:divBdr>
        <w:top w:val="none" w:sz="0" w:space="0" w:color="auto"/>
        <w:left w:val="none" w:sz="0" w:space="0" w:color="auto"/>
        <w:bottom w:val="none" w:sz="0" w:space="0" w:color="auto"/>
        <w:right w:val="none" w:sz="0" w:space="0" w:color="auto"/>
      </w:divBdr>
    </w:div>
    <w:div w:id="1704985143">
      <w:bodyDiv w:val="1"/>
      <w:marLeft w:val="0"/>
      <w:marRight w:val="0"/>
      <w:marTop w:val="0"/>
      <w:marBottom w:val="0"/>
      <w:divBdr>
        <w:top w:val="none" w:sz="0" w:space="0" w:color="auto"/>
        <w:left w:val="none" w:sz="0" w:space="0" w:color="auto"/>
        <w:bottom w:val="none" w:sz="0" w:space="0" w:color="auto"/>
        <w:right w:val="none" w:sz="0" w:space="0" w:color="auto"/>
      </w:divBdr>
    </w:div>
    <w:div w:id="1707023443">
      <w:bodyDiv w:val="1"/>
      <w:marLeft w:val="0"/>
      <w:marRight w:val="0"/>
      <w:marTop w:val="0"/>
      <w:marBottom w:val="0"/>
      <w:divBdr>
        <w:top w:val="none" w:sz="0" w:space="0" w:color="auto"/>
        <w:left w:val="none" w:sz="0" w:space="0" w:color="auto"/>
        <w:bottom w:val="none" w:sz="0" w:space="0" w:color="auto"/>
        <w:right w:val="none" w:sz="0" w:space="0" w:color="auto"/>
      </w:divBdr>
    </w:div>
    <w:div w:id="1707295581">
      <w:bodyDiv w:val="1"/>
      <w:marLeft w:val="0"/>
      <w:marRight w:val="0"/>
      <w:marTop w:val="0"/>
      <w:marBottom w:val="0"/>
      <w:divBdr>
        <w:top w:val="none" w:sz="0" w:space="0" w:color="auto"/>
        <w:left w:val="none" w:sz="0" w:space="0" w:color="auto"/>
        <w:bottom w:val="none" w:sz="0" w:space="0" w:color="auto"/>
        <w:right w:val="none" w:sz="0" w:space="0" w:color="auto"/>
      </w:divBdr>
    </w:div>
    <w:div w:id="1711220744">
      <w:bodyDiv w:val="1"/>
      <w:marLeft w:val="0"/>
      <w:marRight w:val="0"/>
      <w:marTop w:val="0"/>
      <w:marBottom w:val="0"/>
      <w:divBdr>
        <w:top w:val="none" w:sz="0" w:space="0" w:color="auto"/>
        <w:left w:val="none" w:sz="0" w:space="0" w:color="auto"/>
        <w:bottom w:val="none" w:sz="0" w:space="0" w:color="auto"/>
        <w:right w:val="none" w:sz="0" w:space="0" w:color="auto"/>
      </w:divBdr>
    </w:div>
    <w:div w:id="1712417136">
      <w:bodyDiv w:val="1"/>
      <w:marLeft w:val="0"/>
      <w:marRight w:val="0"/>
      <w:marTop w:val="0"/>
      <w:marBottom w:val="0"/>
      <w:divBdr>
        <w:top w:val="none" w:sz="0" w:space="0" w:color="auto"/>
        <w:left w:val="none" w:sz="0" w:space="0" w:color="auto"/>
        <w:bottom w:val="none" w:sz="0" w:space="0" w:color="auto"/>
        <w:right w:val="none" w:sz="0" w:space="0" w:color="auto"/>
      </w:divBdr>
    </w:div>
    <w:div w:id="1713574293">
      <w:bodyDiv w:val="1"/>
      <w:marLeft w:val="0"/>
      <w:marRight w:val="0"/>
      <w:marTop w:val="0"/>
      <w:marBottom w:val="0"/>
      <w:divBdr>
        <w:top w:val="none" w:sz="0" w:space="0" w:color="auto"/>
        <w:left w:val="none" w:sz="0" w:space="0" w:color="auto"/>
        <w:bottom w:val="none" w:sz="0" w:space="0" w:color="auto"/>
        <w:right w:val="none" w:sz="0" w:space="0" w:color="auto"/>
      </w:divBdr>
    </w:div>
    <w:div w:id="1713655867">
      <w:bodyDiv w:val="1"/>
      <w:marLeft w:val="0"/>
      <w:marRight w:val="0"/>
      <w:marTop w:val="0"/>
      <w:marBottom w:val="0"/>
      <w:divBdr>
        <w:top w:val="none" w:sz="0" w:space="0" w:color="auto"/>
        <w:left w:val="none" w:sz="0" w:space="0" w:color="auto"/>
        <w:bottom w:val="none" w:sz="0" w:space="0" w:color="auto"/>
        <w:right w:val="none" w:sz="0" w:space="0" w:color="auto"/>
      </w:divBdr>
    </w:div>
    <w:div w:id="1714502483">
      <w:bodyDiv w:val="1"/>
      <w:marLeft w:val="0"/>
      <w:marRight w:val="0"/>
      <w:marTop w:val="0"/>
      <w:marBottom w:val="0"/>
      <w:divBdr>
        <w:top w:val="none" w:sz="0" w:space="0" w:color="auto"/>
        <w:left w:val="none" w:sz="0" w:space="0" w:color="auto"/>
        <w:bottom w:val="none" w:sz="0" w:space="0" w:color="auto"/>
        <w:right w:val="none" w:sz="0" w:space="0" w:color="auto"/>
      </w:divBdr>
    </w:div>
    <w:div w:id="1717855545">
      <w:bodyDiv w:val="1"/>
      <w:marLeft w:val="0"/>
      <w:marRight w:val="0"/>
      <w:marTop w:val="0"/>
      <w:marBottom w:val="0"/>
      <w:divBdr>
        <w:top w:val="none" w:sz="0" w:space="0" w:color="auto"/>
        <w:left w:val="none" w:sz="0" w:space="0" w:color="auto"/>
        <w:bottom w:val="none" w:sz="0" w:space="0" w:color="auto"/>
        <w:right w:val="none" w:sz="0" w:space="0" w:color="auto"/>
      </w:divBdr>
    </w:div>
    <w:div w:id="1719627320">
      <w:bodyDiv w:val="1"/>
      <w:marLeft w:val="0"/>
      <w:marRight w:val="0"/>
      <w:marTop w:val="0"/>
      <w:marBottom w:val="0"/>
      <w:divBdr>
        <w:top w:val="none" w:sz="0" w:space="0" w:color="auto"/>
        <w:left w:val="none" w:sz="0" w:space="0" w:color="auto"/>
        <w:bottom w:val="none" w:sz="0" w:space="0" w:color="auto"/>
        <w:right w:val="none" w:sz="0" w:space="0" w:color="auto"/>
      </w:divBdr>
    </w:div>
    <w:div w:id="1720087777">
      <w:bodyDiv w:val="1"/>
      <w:marLeft w:val="0"/>
      <w:marRight w:val="0"/>
      <w:marTop w:val="0"/>
      <w:marBottom w:val="0"/>
      <w:divBdr>
        <w:top w:val="none" w:sz="0" w:space="0" w:color="auto"/>
        <w:left w:val="none" w:sz="0" w:space="0" w:color="auto"/>
        <w:bottom w:val="none" w:sz="0" w:space="0" w:color="auto"/>
        <w:right w:val="none" w:sz="0" w:space="0" w:color="auto"/>
      </w:divBdr>
    </w:div>
    <w:div w:id="1723094952">
      <w:bodyDiv w:val="1"/>
      <w:marLeft w:val="0"/>
      <w:marRight w:val="0"/>
      <w:marTop w:val="0"/>
      <w:marBottom w:val="0"/>
      <w:divBdr>
        <w:top w:val="none" w:sz="0" w:space="0" w:color="auto"/>
        <w:left w:val="none" w:sz="0" w:space="0" w:color="auto"/>
        <w:bottom w:val="none" w:sz="0" w:space="0" w:color="auto"/>
        <w:right w:val="none" w:sz="0" w:space="0" w:color="auto"/>
      </w:divBdr>
    </w:div>
    <w:div w:id="1723284158">
      <w:bodyDiv w:val="1"/>
      <w:marLeft w:val="0"/>
      <w:marRight w:val="0"/>
      <w:marTop w:val="0"/>
      <w:marBottom w:val="0"/>
      <w:divBdr>
        <w:top w:val="none" w:sz="0" w:space="0" w:color="auto"/>
        <w:left w:val="none" w:sz="0" w:space="0" w:color="auto"/>
        <w:bottom w:val="none" w:sz="0" w:space="0" w:color="auto"/>
        <w:right w:val="none" w:sz="0" w:space="0" w:color="auto"/>
      </w:divBdr>
    </w:div>
    <w:div w:id="1723628309">
      <w:bodyDiv w:val="1"/>
      <w:marLeft w:val="0"/>
      <w:marRight w:val="0"/>
      <w:marTop w:val="0"/>
      <w:marBottom w:val="0"/>
      <w:divBdr>
        <w:top w:val="none" w:sz="0" w:space="0" w:color="auto"/>
        <w:left w:val="none" w:sz="0" w:space="0" w:color="auto"/>
        <w:bottom w:val="none" w:sz="0" w:space="0" w:color="auto"/>
        <w:right w:val="none" w:sz="0" w:space="0" w:color="auto"/>
      </w:divBdr>
    </w:div>
    <w:div w:id="1725060200">
      <w:bodyDiv w:val="1"/>
      <w:marLeft w:val="0"/>
      <w:marRight w:val="0"/>
      <w:marTop w:val="0"/>
      <w:marBottom w:val="0"/>
      <w:divBdr>
        <w:top w:val="none" w:sz="0" w:space="0" w:color="auto"/>
        <w:left w:val="none" w:sz="0" w:space="0" w:color="auto"/>
        <w:bottom w:val="none" w:sz="0" w:space="0" w:color="auto"/>
        <w:right w:val="none" w:sz="0" w:space="0" w:color="auto"/>
      </w:divBdr>
    </w:div>
    <w:div w:id="1725323747">
      <w:bodyDiv w:val="1"/>
      <w:marLeft w:val="0"/>
      <w:marRight w:val="0"/>
      <w:marTop w:val="0"/>
      <w:marBottom w:val="0"/>
      <w:divBdr>
        <w:top w:val="none" w:sz="0" w:space="0" w:color="auto"/>
        <w:left w:val="none" w:sz="0" w:space="0" w:color="auto"/>
        <w:bottom w:val="none" w:sz="0" w:space="0" w:color="auto"/>
        <w:right w:val="none" w:sz="0" w:space="0" w:color="auto"/>
      </w:divBdr>
    </w:div>
    <w:div w:id="1726754695">
      <w:bodyDiv w:val="1"/>
      <w:marLeft w:val="0"/>
      <w:marRight w:val="0"/>
      <w:marTop w:val="0"/>
      <w:marBottom w:val="0"/>
      <w:divBdr>
        <w:top w:val="none" w:sz="0" w:space="0" w:color="auto"/>
        <w:left w:val="none" w:sz="0" w:space="0" w:color="auto"/>
        <w:bottom w:val="none" w:sz="0" w:space="0" w:color="auto"/>
        <w:right w:val="none" w:sz="0" w:space="0" w:color="auto"/>
      </w:divBdr>
    </w:div>
    <w:div w:id="1727752990">
      <w:bodyDiv w:val="1"/>
      <w:marLeft w:val="0"/>
      <w:marRight w:val="0"/>
      <w:marTop w:val="0"/>
      <w:marBottom w:val="0"/>
      <w:divBdr>
        <w:top w:val="none" w:sz="0" w:space="0" w:color="auto"/>
        <w:left w:val="none" w:sz="0" w:space="0" w:color="auto"/>
        <w:bottom w:val="none" w:sz="0" w:space="0" w:color="auto"/>
        <w:right w:val="none" w:sz="0" w:space="0" w:color="auto"/>
      </w:divBdr>
    </w:div>
    <w:div w:id="1728603581">
      <w:bodyDiv w:val="1"/>
      <w:marLeft w:val="0"/>
      <w:marRight w:val="0"/>
      <w:marTop w:val="0"/>
      <w:marBottom w:val="0"/>
      <w:divBdr>
        <w:top w:val="none" w:sz="0" w:space="0" w:color="auto"/>
        <w:left w:val="none" w:sz="0" w:space="0" w:color="auto"/>
        <w:bottom w:val="none" w:sz="0" w:space="0" w:color="auto"/>
        <w:right w:val="none" w:sz="0" w:space="0" w:color="auto"/>
      </w:divBdr>
    </w:div>
    <w:div w:id="1729573025">
      <w:bodyDiv w:val="1"/>
      <w:marLeft w:val="0"/>
      <w:marRight w:val="0"/>
      <w:marTop w:val="0"/>
      <w:marBottom w:val="0"/>
      <w:divBdr>
        <w:top w:val="none" w:sz="0" w:space="0" w:color="auto"/>
        <w:left w:val="none" w:sz="0" w:space="0" w:color="auto"/>
        <w:bottom w:val="none" w:sz="0" w:space="0" w:color="auto"/>
        <w:right w:val="none" w:sz="0" w:space="0" w:color="auto"/>
      </w:divBdr>
    </w:div>
    <w:div w:id="1729844470">
      <w:bodyDiv w:val="1"/>
      <w:marLeft w:val="0"/>
      <w:marRight w:val="0"/>
      <w:marTop w:val="0"/>
      <w:marBottom w:val="0"/>
      <w:divBdr>
        <w:top w:val="none" w:sz="0" w:space="0" w:color="auto"/>
        <w:left w:val="none" w:sz="0" w:space="0" w:color="auto"/>
        <w:bottom w:val="none" w:sz="0" w:space="0" w:color="auto"/>
        <w:right w:val="none" w:sz="0" w:space="0" w:color="auto"/>
      </w:divBdr>
    </w:div>
    <w:div w:id="1730222932">
      <w:bodyDiv w:val="1"/>
      <w:marLeft w:val="0"/>
      <w:marRight w:val="0"/>
      <w:marTop w:val="0"/>
      <w:marBottom w:val="0"/>
      <w:divBdr>
        <w:top w:val="none" w:sz="0" w:space="0" w:color="auto"/>
        <w:left w:val="none" w:sz="0" w:space="0" w:color="auto"/>
        <w:bottom w:val="none" w:sz="0" w:space="0" w:color="auto"/>
        <w:right w:val="none" w:sz="0" w:space="0" w:color="auto"/>
      </w:divBdr>
    </w:div>
    <w:div w:id="1730304399">
      <w:bodyDiv w:val="1"/>
      <w:marLeft w:val="0"/>
      <w:marRight w:val="0"/>
      <w:marTop w:val="0"/>
      <w:marBottom w:val="0"/>
      <w:divBdr>
        <w:top w:val="none" w:sz="0" w:space="0" w:color="auto"/>
        <w:left w:val="none" w:sz="0" w:space="0" w:color="auto"/>
        <w:bottom w:val="none" w:sz="0" w:space="0" w:color="auto"/>
        <w:right w:val="none" w:sz="0" w:space="0" w:color="auto"/>
      </w:divBdr>
    </w:div>
    <w:div w:id="1731533001">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010652">
      <w:bodyDiv w:val="1"/>
      <w:marLeft w:val="0"/>
      <w:marRight w:val="0"/>
      <w:marTop w:val="0"/>
      <w:marBottom w:val="0"/>
      <w:divBdr>
        <w:top w:val="none" w:sz="0" w:space="0" w:color="auto"/>
        <w:left w:val="none" w:sz="0" w:space="0" w:color="auto"/>
        <w:bottom w:val="none" w:sz="0" w:space="0" w:color="auto"/>
        <w:right w:val="none" w:sz="0" w:space="0" w:color="auto"/>
      </w:divBdr>
    </w:div>
    <w:div w:id="1736582508">
      <w:bodyDiv w:val="1"/>
      <w:marLeft w:val="0"/>
      <w:marRight w:val="0"/>
      <w:marTop w:val="0"/>
      <w:marBottom w:val="0"/>
      <w:divBdr>
        <w:top w:val="none" w:sz="0" w:space="0" w:color="auto"/>
        <w:left w:val="none" w:sz="0" w:space="0" w:color="auto"/>
        <w:bottom w:val="none" w:sz="0" w:space="0" w:color="auto"/>
        <w:right w:val="none" w:sz="0" w:space="0" w:color="auto"/>
      </w:divBdr>
    </w:div>
    <w:div w:id="1738816660">
      <w:bodyDiv w:val="1"/>
      <w:marLeft w:val="0"/>
      <w:marRight w:val="0"/>
      <w:marTop w:val="0"/>
      <w:marBottom w:val="0"/>
      <w:divBdr>
        <w:top w:val="none" w:sz="0" w:space="0" w:color="auto"/>
        <w:left w:val="none" w:sz="0" w:space="0" w:color="auto"/>
        <w:bottom w:val="none" w:sz="0" w:space="0" w:color="auto"/>
        <w:right w:val="none" w:sz="0" w:space="0" w:color="auto"/>
      </w:divBdr>
    </w:div>
    <w:div w:id="1739936073">
      <w:bodyDiv w:val="1"/>
      <w:marLeft w:val="0"/>
      <w:marRight w:val="0"/>
      <w:marTop w:val="0"/>
      <w:marBottom w:val="0"/>
      <w:divBdr>
        <w:top w:val="none" w:sz="0" w:space="0" w:color="auto"/>
        <w:left w:val="none" w:sz="0" w:space="0" w:color="auto"/>
        <w:bottom w:val="none" w:sz="0" w:space="0" w:color="auto"/>
        <w:right w:val="none" w:sz="0" w:space="0" w:color="auto"/>
      </w:divBdr>
    </w:div>
    <w:div w:id="1740060163">
      <w:bodyDiv w:val="1"/>
      <w:marLeft w:val="0"/>
      <w:marRight w:val="0"/>
      <w:marTop w:val="0"/>
      <w:marBottom w:val="0"/>
      <w:divBdr>
        <w:top w:val="none" w:sz="0" w:space="0" w:color="auto"/>
        <w:left w:val="none" w:sz="0" w:space="0" w:color="auto"/>
        <w:bottom w:val="none" w:sz="0" w:space="0" w:color="auto"/>
        <w:right w:val="none" w:sz="0" w:space="0" w:color="auto"/>
      </w:divBdr>
    </w:div>
    <w:div w:id="1742098997">
      <w:bodyDiv w:val="1"/>
      <w:marLeft w:val="0"/>
      <w:marRight w:val="0"/>
      <w:marTop w:val="0"/>
      <w:marBottom w:val="0"/>
      <w:divBdr>
        <w:top w:val="none" w:sz="0" w:space="0" w:color="auto"/>
        <w:left w:val="none" w:sz="0" w:space="0" w:color="auto"/>
        <w:bottom w:val="none" w:sz="0" w:space="0" w:color="auto"/>
        <w:right w:val="none" w:sz="0" w:space="0" w:color="auto"/>
      </w:divBdr>
    </w:div>
    <w:div w:id="1742408615">
      <w:bodyDiv w:val="1"/>
      <w:marLeft w:val="0"/>
      <w:marRight w:val="0"/>
      <w:marTop w:val="0"/>
      <w:marBottom w:val="0"/>
      <w:divBdr>
        <w:top w:val="none" w:sz="0" w:space="0" w:color="auto"/>
        <w:left w:val="none" w:sz="0" w:space="0" w:color="auto"/>
        <w:bottom w:val="none" w:sz="0" w:space="0" w:color="auto"/>
        <w:right w:val="none" w:sz="0" w:space="0" w:color="auto"/>
      </w:divBdr>
    </w:div>
    <w:div w:id="1743915598">
      <w:bodyDiv w:val="1"/>
      <w:marLeft w:val="0"/>
      <w:marRight w:val="0"/>
      <w:marTop w:val="0"/>
      <w:marBottom w:val="0"/>
      <w:divBdr>
        <w:top w:val="none" w:sz="0" w:space="0" w:color="auto"/>
        <w:left w:val="none" w:sz="0" w:space="0" w:color="auto"/>
        <w:bottom w:val="none" w:sz="0" w:space="0" w:color="auto"/>
        <w:right w:val="none" w:sz="0" w:space="0" w:color="auto"/>
      </w:divBdr>
    </w:div>
    <w:div w:id="1744450618">
      <w:bodyDiv w:val="1"/>
      <w:marLeft w:val="0"/>
      <w:marRight w:val="0"/>
      <w:marTop w:val="0"/>
      <w:marBottom w:val="0"/>
      <w:divBdr>
        <w:top w:val="none" w:sz="0" w:space="0" w:color="auto"/>
        <w:left w:val="none" w:sz="0" w:space="0" w:color="auto"/>
        <w:bottom w:val="none" w:sz="0" w:space="0" w:color="auto"/>
        <w:right w:val="none" w:sz="0" w:space="0" w:color="auto"/>
      </w:divBdr>
    </w:div>
    <w:div w:id="1746798916">
      <w:bodyDiv w:val="1"/>
      <w:marLeft w:val="0"/>
      <w:marRight w:val="0"/>
      <w:marTop w:val="0"/>
      <w:marBottom w:val="0"/>
      <w:divBdr>
        <w:top w:val="none" w:sz="0" w:space="0" w:color="auto"/>
        <w:left w:val="none" w:sz="0" w:space="0" w:color="auto"/>
        <w:bottom w:val="none" w:sz="0" w:space="0" w:color="auto"/>
        <w:right w:val="none" w:sz="0" w:space="0" w:color="auto"/>
      </w:divBdr>
    </w:div>
    <w:div w:id="1746879422">
      <w:bodyDiv w:val="1"/>
      <w:marLeft w:val="0"/>
      <w:marRight w:val="0"/>
      <w:marTop w:val="0"/>
      <w:marBottom w:val="0"/>
      <w:divBdr>
        <w:top w:val="none" w:sz="0" w:space="0" w:color="auto"/>
        <w:left w:val="none" w:sz="0" w:space="0" w:color="auto"/>
        <w:bottom w:val="none" w:sz="0" w:space="0" w:color="auto"/>
        <w:right w:val="none" w:sz="0" w:space="0" w:color="auto"/>
      </w:divBdr>
    </w:div>
    <w:div w:id="1748376683">
      <w:bodyDiv w:val="1"/>
      <w:marLeft w:val="0"/>
      <w:marRight w:val="0"/>
      <w:marTop w:val="0"/>
      <w:marBottom w:val="0"/>
      <w:divBdr>
        <w:top w:val="none" w:sz="0" w:space="0" w:color="auto"/>
        <w:left w:val="none" w:sz="0" w:space="0" w:color="auto"/>
        <w:bottom w:val="none" w:sz="0" w:space="0" w:color="auto"/>
        <w:right w:val="none" w:sz="0" w:space="0" w:color="auto"/>
      </w:divBdr>
    </w:div>
    <w:div w:id="1749382979">
      <w:bodyDiv w:val="1"/>
      <w:marLeft w:val="0"/>
      <w:marRight w:val="0"/>
      <w:marTop w:val="0"/>
      <w:marBottom w:val="0"/>
      <w:divBdr>
        <w:top w:val="none" w:sz="0" w:space="0" w:color="auto"/>
        <w:left w:val="none" w:sz="0" w:space="0" w:color="auto"/>
        <w:bottom w:val="none" w:sz="0" w:space="0" w:color="auto"/>
        <w:right w:val="none" w:sz="0" w:space="0" w:color="auto"/>
      </w:divBdr>
    </w:div>
    <w:div w:id="1750691120">
      <w:bodyDiv w:val="1"/>
      <w:marLeft w:val="0"/>
      <w:marRight w:val="0"/>
      <w:marTop w:val="0"/>
      <w:marBottom w:val="0"/>
      <w:divBdr>
        <w:top w:val="none" w:sz="0" w:space="0" w:color="auto"/>
        <w:left w:val="none" w:sz="0" w:space="0" w:color="auto"/>
        <w:bottom w:val="none" w:sz="0" w:space="0" w:color="auto"/>
        <w:right w:val="none" w:sz="0" w:space="0" w:color="auto"/>
      </w:divBdr>
    </w:div>
    <w:div w:id="1754082752">
      <w:bodyDiv w:val="1"/>
      <w:marLeft w:val="0"/>
      <w:marRight w:val="0"/>
      <w:marTop w:val="0"/>
      <w:marBottom w:val="0"/>
      <w:divBdr>
        <w:top w:val="none" w:sz="0" w:space="0" w:color="auto"/>
        <w:left w:val="none" w:sz="0" w:space="0" w:color="auto"/>
        <w:bottom w:val="none" w:sz="0" w:space="0" w:color="auto"/>
        <w:right w:val="none" w:sz="0" w:space="0" w:color="auto"/>
      </w:divBdr>
    </w:div>
    <w:div w:id="1756393854">
      <w:bodyDiv w:val="1"/>
      <w:marLeft w:val="0"/>
      <w:marRight w:val="0"/>
      <w:marTop w:val="0"/>
      <w:marBottom w:val="0"/>
      <w:divBdr>
        <w:top w:val="none" w:sz="0" w:space="0" w:color="auto"/>
        <w:left w:val="none" w:sz="0" w:space="0" w:color="auto"/>
        <w:bottom w:val="none" w:sz="0" w:space="0" w:color="auto"/>
        <w:right w:val="none" w:sz="0" w:space="0" w:color="auto"/>
      </w:divBdr>
    </w:div>
    <w:div w:id="1757050933">
      <w:bodyDiv w:val="1"/>
      <w:marLeft w:val="0"/>
      <w:marRight w:val="0"/>
      <w:marTop w:val="0"/>
      <w:marBottom w:val="0"/>
      <w:divBdr>
        <w:top w:val="none" w:sz="0" w:space="0" w:color="auto"/>
        <w:left w:val="none" w:sz="0" w:space="0" w:color="auto"/>
        <w:bottom w:val="none" w:sz="0" w:space="0" w:color="auto"/>
        <w:right w:val="none" w:sz="0" w:space="0" w:color="auto"/>
      </w:divBdr>
    </w:div>
    <w:div w:id="1758400807">
      <w:bodyDiv w:val="1"/>
      <w:marLeft w:val="0"/>
      <w:marRight w:val="0"/>
      <w:marTop w:val="0"/>
      <w:marBottom w:val="0"/>
      <w:divBdr>
        <w:top w:val="none" w:sz="0" w:space="0" w:color="auto"/>
        <w:left w:val="none" w:sz="0" w:space="0" w:color="auto"/>
        <w:bottom w:val="none" w:sz="0" w:space="0" w:color="auto"/>
        <w:right w:val="none" w:sz="0" w:space="0" w:color="auto"/>
      </w:divBdr>
    </w:div>
    <w:div w:id="1760298447">
      <w:bodyDiv w:val="1"/>
      <w:marLeft w:val="0"/>
      <w:marRight w:val="0"/>
      <w:marTop w:val="0"/>
      <w:marBottom w:val="0"/>
      <w:divBdr>
        <w:top w:val="none" w:sz="0" w:space="0" w:color="auto"/>
        <w:left w:val="none" w:sz="0" w:space="0" w:color="auto"/>
        <w:bottom w:val="none" w:sz="0" w:space="0" w:color="auto"/>
        <w:right w:val="none" w:sz="0" w:space="0" w:color="auto"/>
      </w:divBdr>
    </w:div>
    <w:div w:id="1760515744">
      <w:bodyDiv w:val="1"/>
      <w:marLeft w:val="0"/>
      <w:marRight w:val="0"/>
      <w:marTop w:val="0"/>
      <w:marBottom w:val="0"/>
      <w:divBdr>
        <w:top w:val="none" w:sz="0" w:space="0" w:color="auto"/>
        <w:left w:val="none" w:sz="0" w:space="0" w:color="auto"/>
        <w:bottom w:val="none" w:sz="0" w:space="0" w:color="auto"/>
        <w:right w:val="none" w:sz="0" w:space="0" w:color="auto"/>
      </w:divBdr>
    </w:div>
    <w:div w:id="1760827970">
      <w:bodyDiv w:val="1"/>
      <w:marLeft w:val="0"/>
      <w:marRight w:val="0"/>
      <w:marTop w:val="0"/>
      <w:marBottom w:val="0"/>
      <w:divBdr>
        <w:top w:val="none" w:sz="0" w:space="0" w:color="auto"/>
        <w:left w:val="none" w:sz="0" w:space="0" w:color="auto"/>
        <w:bottom w:val="none" w:sz="0" w:space="0" w:color="auto"/>
        <w:right w:val="none" w:sz="0" w:space="0" w:color="auto"/>
      </w:divBdr>
    </w:div>
    <w:div w:id="1761830633">
      <w:bodyDiv w:val="1"/>
      <w:marLeft w:val="0"/>
      <w:marRight w:val="0"/>
      <w:marTop w:val="0"/>
      <w:marBottom w:val="0"/>
      <w:divBdr>
        <w:top w:val="none" w:sz="0" w:space="0" w:color="auto"/>
        <w:left w:val="none" w:sz="0" w:space="0" w:color="auto"/>
        <w:bottom w:val="none" w:sz="0" w:space="0" w:color="auto"/>
        <w:right w:val="none" w:sz="0" w:space="0" w:color="auto"/>
      </w:divBdr>
    </w:div>
    <w:div w:id="1761950726">
      <w:bodyDiv w:val="1"/>
      <w:marLeft w:val="0"/>
      <w:marRight w:val="0"/>
      <w:marTop w:val="0"/>
      <w:marBottom w:val="0"/>
      <w:divBdr>
        <w:top w:val="none" w:sz="0" w:space="0" w:color="auto"/>
        <w:left w:val="none" w:sz="0" w:space="0" w:color="auto"/>
        <w:bottom w:val="none" w:sz="0" w:space="0" w:color="auto"/>
        <w:right w:val="none" w:sz="0" w:space="0" w:color="auto"/>
      </w:divBdr>
    </w:div>
    <w:div w:id="1762027513">
      <w:bodyDiv w:val="1"/>
      <w:marLeft w:val="0"/>
      <w:marRight w:val="0"/>
      <w:marTop w:val="0"/>
      <w:marBottom w:val="0"/>
      <w:divBdr>
        <w:top w:val="none" w:sz="0" w:space="0" w:color="auto"/>
        <w:left w:val="none" w:sz="0" w:space="0" w:color="auto"/>
        <w:bottom w:val="none" w:sz="0" w:space="0" w:color="auto"/>
        <w:right w:val="none" w:sz="0" w:space="0" w:color="auto"/>
      </w:divBdr>
    </w:div>
    <w:div w:id="1764494397">
      <w:bodyDiv w:val="1"/>
      <w:marLeft w:val="0"/>
      <w:marRight w:val="0"/>
      <w:marTop w:val="0"/>
      <w:marBottom w:val="0"/>
      <w:divBdr>
        <w:top w:val="none" w:sz="0" w:space="0" w:color="auto"/>
        <w:left w:val="none" w:sz="0" w:space="0" w:color="auto"/>
        <w:bottom w:val="none" w:sz="0" w:space="0" w:color="auto"/>
        <w:right w:val="none" w:sz="0" w:space="0" w:color="auto"/>
      </w:divBdr>
    </w:div>
    <w:div w:id="1764951844">
      <w:bodyDiv w:val="1"/>
      <w:marLeft w:val="0"/>
      <w:marRight w:val="0"/>
      <w:marTop w:val="0"/>
      <w:marBottom w:val="0"/>
      <w:divBdr>
        <w:top w:val="none" w:sz="0" w:space="0" w:color="auto"/>
        <w:left w:val="none" w:sz="0" w:space="0" w:color="auto"/>
        <w:bottom w:val="none" w:sz="0" w:space="0" w:color="auto"/>
        <w:right w:val="none" w:sz="0" w:space="0" w:color="auto"/>
      </w:divBdr>
    </w:div>
    <w:div w:id="1769155905">
      <w:bodyDiv w:val="1"/>
      <w:marLeft w:val="0"/>
      <w:marRight w:val="0"/>
      <w:marTop w:val="0"/>
      <w:marBottom w:val="0"/>
      <w:divBdr>
        <w:top w:val="none" w:sz="0" w:space="0" w:color="auto"/>
        <w:left w:val="none" w:sz="0" w:space="0" w:color="auto"/>
        <w:bottom w:val="none" w:sz="0" w:space="0" w:color="auto"/>
        <w:right w:val="none" w:sz="0" w:space="0" w:color="auto"/>
      </w:divBdr>
    </w:div>
    <w:div w:id="1769275619">
      <w:bodyDiv w:val="1"/>
      <w:marLeft w:val="0"/>
      <w:marRight w:val="0"/>
      <w:marTop w:val="0"/>
      <w:marBottom w:val="0"/>
      <w:divBdr>
        <w:top w:val="none" w:sz="0" w:space="0" w:color="auto"/>
        <w:left w:val="none" w:sz="0" w:space="0" w:color="auto"/>
        <w:bottom w:val="none" w:sz="0" w:space="0" w:color="auto"/>
        <w:right w:val="none" w:sz="0" w:space="0" w:color="auto"/>
      </w:divBdr>
    </w:div>
    <w:div w:id="1769345615">
      <w:bodyDiv w:val="1"/>
      <w:marLeft w:val="0"/>
      <w:marRight w:val="0"/>
      <w:marTop w:val="0"/>
      <w:marBottom w:val="0"/>
      <w:divBdr>
        <w:top w:val="none" w:sz="0" w:space="0" w:color="auto"/>
        <w:left w:val="none" w:sz="0" w:space="0" w:color="auto"/>
        <w:bottom w:val="none" w:sz="0" w:space="0" w:color="auto"/>
        <w:right w:val="none" w:sz="0" w:space="0" w:color="auto"/>
      </w:divBdr>
    </w:div>
    <w:div w:id="1770850027">
      <w:bodyDiv w:val="1"/>
      <w:marLeft w:val="0"/>
      <w:marRight w:val="0"/>
      <w:marTop w:val="0"/>
      <w:marBottom w:val="0"/>
      <w:divBdr>
        <w:top w:val="none" w:sz="0" w:space="0" w:color="auto"/>
        <w:left w:val="none" w:sz="0" w:space="0" w:color="auto"/>
        <w:bottom w:val="none" w:sz="0" w:space="0" w:color="auto"/>
        <w:right w:val="none" w:sz="0" w:space="0" w:color="auto"/>
      </w:divBdr>
    </w:div>
    <w:div w:id="1771005096">
      <w:bodyDiv w:val="1"/>
      <w:marLeft w:val="0"/>
      <w:marRight w:val="0"/>
      <w:marTop w:val="0"/>
      <w:marBottom w:val="0"/>
      <w:divBdr>
        <w:top w:val="none" w:sz="0" w:space="0" w:color="auto"/>
        <w:left w:val="none" w:sz="0" w:space="0" w:color="auto"/>
        <w:bottom w:val="none" w:sz="0" w:space="0" w:color="auto"/>
        <w:right w:val="none" w:sz="0" w:space="0" w:color="auto"/>
      </w:divBdr>
    </w:div>
    <w:div w:id="1771268954">
      <w:bodyDiv w:val="1"/>
      <w:marLeft w:val="0"/>
      <w:marRight w:val="0"/>
      <w:marTop w:val="0"/>
      <w:marBottom w:val="0"/>
      <w:divBdr>
        <w:top w:val="none" w:sz="0" w:space="0" w:color="auto"/>
        <w:left w:val="none" w:sz="0" w:space="0" w:color="auto"/>
        <w:bottom w:val="none" w:sz="0" w:space="0" w:color="auto"/>
        <w:right w:val="none" w:sz="0" w:space="0" w:color="auto"/>
      </w:divBdr>
    </w:div>
    <w:div w:id="1781560053">
      <w:bodyDiv w:val="1"/>
      <w:marLeft w:val="0"/>
      <w:marRight w:val="0"/>
      <w:marTop w:val="0"/>
      <w:marBottom w:val="0"/>
      <w:divBdr>
        <w:top w:val="none" w:sz="0" w:space="0" w:color="auto"/>
        <w:left w:val="none" w:sz="0" w:space="0" w:color="auto"/>
        <w:bottom w:val="none" w:sz="0" w:space="0" w:color="auto"/>
        <w:right w:val="none" w:sz="0" w:space="0" w:color="auto"/>
      </w:divBdr>
    </w:div>
    <w:div w:id="1782454372">
      <w:bodyDiv w:val="1"/>
      <w:marLeft w:val="0"/>
      <w:marRight w:val="0"/>
      <w:marTop w:val="0"/>
      <w:marBottom w:val="0"/>
      <w:divBdr>
        <w:top w:val="none" w:sz="0" w:space="0" w:color="auto"/>
        <w:left w:val="none" w:sz="0" w:space="0" w:color="auto"/>
        <w:bottom w:val="none" w:sz="0" w:space="0" w:color="auto"/>
        <w:right w:val="none" w:sz="0" w:space="0" w:color="auto"/>
      </w:divBdr>
    </w:div>
    <w:div w:id="1786533064">
      <w:bodyDiv w:val="1"/>
      <w:marLeft w:val="0"/>
      <w:marRight w:val="0"/>
      <w:marTop w:val="0"/>
      <w:marBottom w:val="0"/>
      <w:divBdr>
        <w:top w:val="none" w:sz="0" w:space="0" w:color="auto"/>
        <w:left w:val="none" w:sz="0" w:space="0" w:color="auto"/>
        <w:bottom w:val="none" w:sz="0" w:space="0" w:color="auto"/>
        <w:right w:val="none" w:sz="0" w:space="0" w:color="auto"/>
      </w:divBdr>
    </w:div>
    <w:div w:id="1787041640">
      <w:bodyDiv w:val="1"/>
      <w:marLeft w:val="0"/>
      <w:marRight w:val="0"/>
      <w:marTop w:val="0"/>
      <w:marBottom w:val="0"/>
      <w:divBdr>
        <w:top w:val="none" w:sz="0" w:space="0" w:color="auto"/>
        <w:left w:val="none" w:sz="0" w:space="0" w:color="auto"/>
        <w:bottom w:val="none" w:sz="0" w:space="0" w:color="auto"/>
        <w:right w:val="none" w:sz="0" w:space="0" w:color="auto"/>
      </w:divBdr>
    </w:div>
    <w:div w:id="1789157530">
      <w:bodyDiv w:val="1"/>
      <w:marLeft w:val="0"/>
      <w:marRight w:val="0"/>
      <w:marTop w:val="0"/>
      <w:marBottom w:val="0"/>
      <w:divBdr>
        <w:top w:val="none" w:sz="0" w:space="0" w:color="auto"/>
        <w:left w:val="none" w:sz="0" w:space="0" w:color="auto"/>
        <w:bottom w:val="none" w:sz="0" w:space="0" w:color="auto"/>
        <w:right w:val="none" w:sz="0" w:space="0" w:color="auto"/>
      </w:divBdr>
    </w:div>
    <w:div w:id="1789353004">
      <w:bodyDiv w:val="1"/>
      <w:marLeft w:val="0"/>
      <w:marRight w:val="0"/>
      <w:marTop w:val="0"/>
      <w:marBottom w:val="0"/>
      <w:divBdr>
        <w:top w:val="none" w:sz="0" w:space="0" w:color="auto"/>
        <w:left w:val="none" w:sz="0" w:space="0" w:color="auto"/>
        <w:bottom w:val="none" w:sz="0" w:space="0" w:color="auto"/>
        <w:right w:val="none" w:sz="0" w:space="0" w:color="auto"/>
      </w:divBdr>
    </w:div>
    <w:div w:id="1790782390">
      <w:bodyDiv w:val="1"/>
      <w:marLeft w:val="0"/>
      <w:marRight w:val="0"/>
      <w:marTop w:val="0"/>
      <w:marBottom w:val="0"/>
      <w:divBdr>
        <w:top w:val="none" w:sz="0" w:space="0" w:color="auto"/>
        <w:left w:val="none" w:sz="0" w:space="0" w:color="auto"/>
        <w:bottom w:val="none" w:sz="0" w:space="0" w:color="auto"/>
        <w:right w:val="none" w:sz="0" w:space="0" w:color="auto"/>
      </w:divBdr>
    </w:div>
    <w:div w:id="1792095416">
      <w:bodyDiv w:val="1"/>
      <w:marLeft w:val="0"/>
      <w:marRight w:val="0"/>
      <w:marTop w:val="0"/>
      <w:marBottom w:val="0"/>
      <w:divBdr>
        <w:top w:val="none" w:sz="0" w:space="0" w:color="auto"/>
        <w:left w:val="none" w:sz="0" w:space="0" w:color="auto"/>
        <w:bottom w:val="none" w:sz="0" w:space="0" w:color="auto"/>
        <w:right w:val="none" w:sz="0" w:space="0" w:color="auto"/>
      </w:divBdr>
    </w:div>
    <w:div w:id="1793330170">
      <w:bodyDiv w:val="1"/>
      <w:marLeft w:val="0"/>
      <w:marRight w:val="0"/>
      <w:marTop w:val="0"/>
      <w:marBottom w:val="0"/>
      <w:divBdr>
        <w:top w:val="none" w:sz="0" w:space="0" w:color="auto"/>
        <w:left w:val="none" w:sz="0" w:space="0" w:color="auto"/>
        <w:bottom w:val="none" w:sz="0" w:space="0" w:color="auto"/>
        <w:right w:val="none" w:sz="0" w:space="0" w:color="auto"/>
      </w:divBdr>
    </w:div>
    <w:div w:id="1794060425">
      <w:bodyDiv w:val="1"/>
      <w:marLeft w:val="0"/>
      <w:marRight w:val="0"/>
      <w:marTop w:val="0"/>
      <w:marBottom w:val="0"/>
      <w:divBdr>
        <w:top w:val="none" w:sz="0" w:space="0" w:color="auto"/>
        <w:left w:val="none" w:sz="0" w:space="0" w:color="auto"/>
        <w:bottom w:val="none" w:sz="0" w:space="0" w:color="auto"/>
        <w:right w:val="none" w:sz="0" w:space="0" w:color="auto"/>
      </w:divBdr>
    </w:div>
    <w:div w:id="1795100319">
      <w:bodyDiv w:val="1"/>
      <w:marLeft w:val="0"/>
      <w:marRight w:val="0"/>
      <w:marTop w:val="0"/>
      <w:marBottom w:val="0"/>
      <w:divBdr>
        <w:top w:val="none" w:sz="0" w:space="0" w:color="auto"/>
        <w:left w:val="none" w:sz="0" w:space="0" w:color="auto"/>
        <w:bottom w:val="none" w:sz="0" w:space="0" w:color="auto"/>
        <w:right w:val="none" w:sz="0" w:space="0" w:color="auto"/>
      </w:divBdr>
    </w:div>
    <w:div w:id="1796635592">
      <w:bodyDiv w:val="1"/>
      <w:marLeft w:val="0"/>
      <w:marRight w:val="0"/>
      <w:marTop w:val="0"/>
      <w:marBottom w:val="0"/>
      <w:divBdr>
        <w:top w:val="none" w:sz="0" w:space="0" w:color="auto"/>
        <w:left w:val="none" w:sz="0" w:space="0" w:color="auto"/>
        <w:bottom w:val="none" w:sz="0" w:space="0" w:color="auto"/>
        <w:right w:val="none" w:sz="0" w:space="0" w:color="auto"/>
      </w:divBdr>
    </w:div>
    <w:div w:id="1796950073">
      <w:bodyDiv w:val="1"/>
      <w:marLeft w:val="0"/>
      <w:marRight w:val="0"/>
      <w:marTop w:val="0"/>
      <w:marBottom w:val="0"/>
      <w:divBdr>
        <w:top w:val="none" w:sz="0" w:space="0" w:color="auto"/>
        <w:left w:val="none" w:sz="0" w:space="0" w:color="auto"/>
        <w:bottom w:val="none" w:sz="0" w:space="0" w:color="auto"/>
        <w:right w:val="none" w:sz="0" w:space="0" w:color="auto"/>
      </w:divBdr>
    </w:div>
    <w:div w:id="1799834976">
      <w:bodyDiv w:val="1"/>
      <w:marLeft w:val="0"/>
      <w:marRight w:val="0"/>
      <w:marTop w:val="0"/>
      <w:marBottom w:val="0"/>
      <w:divBdr>
        <w:top w:val="none" w:sz="0" w:space="0" w:color="auto"/>
        <w:left w:val="none" w:sz="0" w:space="0" w:color="auto"/>
        <w:bottom w:val="none" w:sz="0" w:space="0" w:color="auto"/>
        <w:right w:val="none" w:sz="0" w:space="0" w:color="auto"/>
      </w:divBdr>
    </w:div>
    <w:div w:id="1800299875">
      <w:bodyDiv w:val="1"/>
      <w:marLeft w:val="0"/>
      <w:marRight w:val="0"/>
      <w:marTop w:val="0"/>
      <w:marBottom w:val="0"/>
      <w:divBdr>
        <w:top w:val="none" w:sz="0" w:space="0" w:color="auto"/>
        <w:left w:val="none" w:sz="0" w:space="0" w:color="auto"/>
        <w:bottom w:val="none" w:sz="0" w:space="0" w:color="auto"/>
        <w:right w:val="none" w:sz="0" w:space="0" w:color="auto"/>
      </w:divBdr>
    </w:div>
    <w:div w:id="1800370150">
      <w:bodyDiv w:val="1"/>
      <w:marLeft w:val="0"/>
      <w:marRight w:val="0"/>
      <w:marTop w:val="0"/>
      <w:marBottom w:val="0"/>
      <w:divBdr>
        <w:top w:val="none" w:sz="0" w:space="0" w:color="auto"/>
        <w:left w:val="none" w:sz="0" w:space="0" w:color="auto"/>
        <w:bottom w:val="none" w:sz="0" w:space="0" w:color="auto"/>
        <w:right w:val="none" w:sz="0" w:space="0" w:color="auto"/>
      </w:divBdr>
    </w:div>
    <w:div w:id="1801341673">
      <w:bodyDiv w:val="1"/>
      <w:marLeft w:val="0"/>
      <w:marRight w:val="0"/>
      <w:marTop w:val="0"/>
      <w:marBottom w:val="0"/>
      <w:divBdr>
        <w:top w:val="none" w:sz="0" w:space="0" w:color="auto"/>
        <w:left w:val="none" w:sz="0" w:space="0" w:color="auto"/>
        <w:bottom w:val="none" w:sz="0" w:space="0" w:color="auto"/>
        <w:right w:val="none" w:sz="0" w:space="0" w:color="auto"/>
      </w:divBdr>
    </w:div>
    <w:div w:id="1802334985">
      <w:bodyDiv w:val="1"/>
      <w:marLeft w:val="0"/>
      <w:marRight w:val="0"/>
      <w:marTop w:val="0"/>
      <w:marBottom w:val="0"/>
      <w:divBdr>
        <w:top w:val="none" w:sz="0" w:space="0" w:color="auto"/>
        <w:left w:val="none" w:sz="0" w:space="0" w:color="auto"/>
        <w:bottom w:val="none" w:sz="0" w:space="0" w:color="auto"/>
        <w:right w:val="none" w:sz="0" w:space="0" w:color="auto"/>
      </w:divBdr>
    </w:div>
    <w:div w:id="1803647044">
      <w:bodyDiv w:val="1"/>
      <w:marLeft w:val="0"/>
      <w:marRight w:val="0"/>
      <w:marTop w:val="0"/>
      <w:marBottom w:val="0"/>
      <w:divBdr>
        <w:top w:val="none" w:sz="0" w:space="0" w:color="auto"/>
        <w:left w:val="none" w:sz="0" w:space="0" w:color="auto"/>
        <w:bottom w:val="none" w:sz="0" w:space="0" w:color="auto"/>
        <w:right w:val="none" w:sz="0" w:space="0" w:color="auto"/>
      </w:divBdr>
    </w:div>
    <w:div w:id="1804959303">
      <w:bodyDiv w:val="1"/>
      <w:marLeft w:val="0"/>
      <w:marRight w:val="0"/>
      <w:marTop w:val="0"/>
      <w:marBottom w:val="0"/>
      <w:divBdr>
        <w:top w:val="none" w:sz="0" w:space="0" w:color="auto"/>
        <w:left w:val="none" w:sz="0" w:space="0" w:color="auto"/>
        <w:bottom w:val="none" w:sz="0" w:space="0" w:color="auto"/>
        <w:right w:val="none" w:sz="0" w:space="0" w:color="auto"/>
      </w:divBdr>
    </w:div>
    <w:div w:id="180519168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08932227">
      <w:bodyDiv w:val="1"/>
      <w:marLeft w:val="0"/>
      <w:marRight w:val="0"/>
      <w:marTop w:val="0"/>
      <w:marBottom w:val="0"/>
      <w:divBdr>
        <w:top w:val="none" w:sz="0" w:space="0" w:color="auto"/>
        <w:left w:val="none" w:sz="0" w:space="0" w:color="auto"/>
        <w:bottom w:val="none" w:sz="0" w:space="0" w:color="auto"/>
        <w:right w:val="none" w:sz="0" w:space="0" w:color="auto"/>
      </w:divBdr>
    </w:div>
    <w:div w:id="1812404397">
      <w:bodyDiv w:val="1"/>
      <w:marLeft w:val="0"/>
      <w:marRight w:val="0"/>
      <w:marTop w:val="0"/>
      <w:marBottom w:val="0"/>
      <w:divBdr>
        <w:top w:val="none" w:sz="0" w:space="0" w:color="auto"/>
        <w:left w:val="none" w:sz="0" w:space="0" w:color="auto"/>
        <w:bottom w:val="none" w:sz="0" w:space="0" w:color="auto"/>
        <w:right w:val="none" w:sz="0" w:space="0" w:color="auto"/>
      </w:divBdr>
    </w:div>
    <w:div w:id="1812405377">
      <w:bodyDiv w:val="1"/>
      <w:marLeft w:val="0"/>
      <w:marRight w:val="0"/>
      <w:marTop w:val="0"/>
      <w:marBottom w:val="0"/>
      <w:divBdr>
        <w:top w:val="none" w:sz="0" w:space="0" w:color="auto"/>
        <w:left w:val="none" w:sz="0" w:space="0" w:color="auto"/>
        <w:bottom w:val="none" w:sz="0" w:space="0" w:color="auto"/>
        <w:right w:val="none" w:sz="0" w:space="0" w:color="auto"/>
      </w:divBdr>
    </w:div>
    <w:div w:id="1813868371">
      <w:bodyDiv w:val="1"/>
      <w:marLeft w:val="0"/>
      <w:marRight w:val="0"/>
      <w:marTop w:val="0"/>
      <w:marBottom w:val="0"/>
      <w:divBdr>
        <w:top w:val="none" w:sz="0" w:space="0" w:color="auto"/>
        <w:left w:val="none" w:sz="0" w:space="0" w:color="auto"/>
        <w:bottom w:val="none" w:sz="0" w:space="0" w:color="auto"/>
        <w:right w:val="none" w:sz="0" w:space="0" w:color="auto"/>
      </w:divBdr>
    </w:div>
    <w:div w:id="1814130687">
      <w:bodyDiv w:val="1"/>
      <w:marLeft w:val="0"/>
      <w:marRight w:val="0"/>
      <w:marTop w:val="0"/>
      <w:marBottom w:val="0"/>
      <w:divBdr>
        <w:top w:val="none" w:sz="0" w:space="0" w:color="auto"/>
        <w:left w:val="none" w:sz="0" w:space="0" w:color="auto"/>
        <w:bottom w:val="none" w:sz="0" w:space="0" w:color="auto"/>
        <w:right w:val="none" w:sz="0" w:space="0" w:color="auto"/>
      </w:divBdr>
    </w:div>
    <w:div w:id="1814176349">
      <w:bodyDiv w:val="1"/>
      <w:marLeft w:val="0"/>
      <w:marRight w:val="0"/>
      <w:marTop w:val="0"/>
      <w:marBottom w:val="0"/>
      <w:divBdr>
        <w:top w:val="none" w:sz="0" w:space="0" w:color="auto"/>
        <w:left w:val="none" w:sz="0" w:space="0" w:color="auto"/>
        <w:bottom w:val="none" w:sz="0" w:space="0" w:color="auto"/>
        <w:right w:val="none" w:sz="0" w:space="0" w:color="auto"/>
      </w:divBdr>
    </w:div>
    <w:div w:id="1814446920">
      <w:bodyDiv w:val="1"/>
      <w:marLeft w:val="0"/>
      <w:marRight w:val="0"/>
      <w:marTop w:val="0"/>
      <w:marBottom w:val="0"/>
      <w:divBdr>
        <w:top w:val="none" w:sz="0" w:space="0" w:color="auto"/>
        <w:left w:val="none" w:sz="0" w:space="0" w:color="auto"/>
        <w:bottom w:val="none" w:sz="0" w:space="0" w:color="auto"/>
        <w:right w:val="none" w:sz="0" w:space="0" w:color="auto"/>
      </w:divBdr>
    </w:div>
    <w:div w:id="1815026740">
      <w:bodyDiv w:val="1"/>
      <w:marLeft w:val="0"/>
      <w:marRight w:val="0"/>
      <w:marTop w:val="0"/>
      <w:marBottom w:val="0"/>
      <w:divBdr>
        <w:top w:val="none" w:sz="0" w:space="0" w:color="auto"/>
        <w:left w:val="none" w:sz="0" w:space="0" w:color="auto"/>
        <w:bottom w:val="none" w:sz="0" w:space="0" w:color="auto"/>
        <w:right w:val="none" w:sz="0" w:space="0" w:color="auto"/>
      </w:divBdr>
    </w:div>
    <w:div w:id="1815758877">
      <w:bodyDiv w:val="1"/>
      <w:marLeft w:val="0"/>
      <w:marRight w:val="0"/>
      <w:marTop w:val="0"/>
      <w:marBottom w:val="0"/>
      <w:divBdr>
        <w:top w:val="none" w:sz="0" w:space="0" w:color="auto"/>
        <w:left w:val="none" w:sz="0" w:space="0" w:color="auto"/>
        <w:bottom w:val="none" w:sz="0" w:space="0" w:color="auto"/>
        <w:right w:val="none" w:sz="0" w:space="0" w:color="auto"/>
      </w:divBdr>
    </w:div>
    <w:div w:id="1816025355">
      <w:bodyDiv w:val="1"/>
      <w:marLeft w:val="0"/>
      <w:marRight w:val="0"/>
      <w:marTop w:val="0"/>
      <w:marBottom w:val="0"/>
      <w:divBdr>
        <w:top w:val="none" w:sz="0" w:space="0" w:color="auto"/>
        <w:left w:val="none" w:sz="0" w:space="0" w:color="auto"/>
        <w:bottom w:val="none" w:sz="0" w:space="0" w:color="auto"/>
        <w:right w:val="none" w:sz="0" w:space="0" w:color="auto"/>
      </w:divBdr>
    </w:div>
    <w:div w:id="1818377214">
      <w:bodyDiv w:val="1"/>
      <w:marLeft w:val="0"/>
      <w:marRight w:val="0"/>
      <w:marTop w:val="0"/>
      <w:marBottom w:val="0"/>
      <w:divBdr>
        <w:top w:val="none" w:sz="0" w:space="0" w:color="auto"/>
        <w:left w:val="none" w:sz="0" w:space="0" w:color="auto"/>
        <w:bottom w:val="none" w:sz="0" w:space="0" w:color="auto"/>
        <w:right w:val="none" w:sz="0" w:space="0" w:color="auto"/>
      </w:divBdr>
    </w:div>
    <w:div w:id="1822430525">
      <w:bodyDiv w:val="1"/>
      <w:marLeft w:val="0"/>
      <w:marRight w:val="0"/>
      <w:marTop w:val="0"/>
      <w:marBottom w:val="0"/>
      <w:divBdr>
        <w:top w:val="none" w:sz="0" w:space="0" w:color="auto"/>
        <w:left w:val="none" w:sz="0" w:space="0" w:color="auto"/>
        <w:bottom w:val="none" w:sz="0" w:space="0" w:color="auto"/>
        <w:right w:val="none" w:sz="0" w:space="0" w:color="auto"/>
      </w:divBdr>
    </w:div>
    <w:div w:id="1822578760">
      <w:bodyDiv w:val="1"/>
      <w:marLeft w:val="0"/>
      <w:marRight w:val="0"/>
      <w:marTop w:val="0"/>
      <w:marBottom w:val="0"/>
      <w:divBdr>
        <w:top w:val="none" w:sz="0" w:space="0" w:color="auto"/>
        <w:left w:val="none" w:sz="0" w:space="0" w:color="auto"/>
        <w:bottom w:val="none" w:sz="0" w:space="0" w:color="auto"/>
        <w:right w:val="none" w:sz="0" w:space="0" w:color="auto"/>
      </w:divBdr>
    </w:div>
    <w:div w:id="1823160842">
      <w:bodyDiv w:val="1"/>
      <w:marLeft w:val="0"/>
      <w:marRight w:val="0"/>
      <w:marTop w:val="0"/>
      <w:marBottom w:val="0"/>
      <w:divBdr>
        <w:top w:val="none" w:sz="0" w:space="0" w:color="auto"/>
        <w:left w:val="none" w:sz="0" w:space="0" w:color="auto"/>
        <w:bottom w:val="none" w:sz="0" w:space="0" w:color="auto"/>
        <w:right w:val="none" w:sz="0" w:space="0" w:color="auto"/>
      </w:divBdr>
    </w:div>
    <w:div w:id="1826045483">
      <w:bodyDiv w:val="1"/>
      <w:marLeft w:val="0"/>
      <w:marRight w:val="0"/>
      <w:marTop w:val="0"/>
      <w:marBottom w:val="0"/>
      <w:divBdr>
        <w:top w:val="none" w:sz="0" w:space="0" w:color="auto"/>
        <w:left w:val="none" w:sz="0" w:space="0" w:color="auto"/>
        <w:bottom w:val="none" w:sz="0" w:space="0" w:color="auto"/>
        <w:right w:val="none" w:sz="0" w:space="0" w:color="auto"/>
      </w:divBdr>
    </w:div>
    <w:div w:id="1826165663">
      <w:bodyDiv w:val="1"/>
      <w:marLeft w:val="0"/>
      <w:marRight w:val="0"/>
      <w:marTop w:val="0"/>
      <w:marBottom w:val="0"/>
      <w:divBdr>
        <w:top w:val="none" w:sz="0" w:space="0" w:color="auto"/>
        <w:left w:val="none" w:sz="0" w:space="0" w:color="auto"/>
        <w:bottom w:val="none" w:sz="0" w:space="0" w:color="auto"/>
        <w:right w:val="none" w:sz="0" w:space="0" w:color="auto"/>
      </w:divBdr>
    </w:div>
    <w:div w:id="1827092086">
      <w:bodyDiv w:val="1"/>
      <w:marLeft w:val="0"/>
      <w:marRight w:val="0"/>
      <w:marTop w:val="0"/>
      <w:marBottom w:val="0"/>
      <w:divBdr>
        <w:top w:val="none" w:sz="0" w:space="0" w:color="auto"/>
        <w:left w:val="none" w:sz="0" w:space="0" w:color="auto"/>
        <w:bottom w:val="none" w:sz="0" w:space="0" w:color="auto"/>
        <w:right w:val="none" w:sz="0" w:space="0" w:color="auto"/>
      </w:divBdr>
    </w:div>
    <w:div w:id="1828864516">
      <w:bodyDiv w:val="1"/>
      <w:marLeft w:val="0"/>
      <w:marRight w:val="0"/>
      <w:marTop w:val="0"/>
      <w:marBottom w:val="0"/>
      <w:divBdr>
        <w:top w:val="none" w:sz="0" w:space="0" w:color="auto"/>
        <w:left w:val="none" w:sz="0" w:space="0" w:color="auto"/>
        <w:bottom w:val="none" w:sz="0" w:space="0" w:color="auto"/>
        <w:right w:val="none" w:sz="0" w:space="0" w:color="auto"/>
      </w:divBdr>
    </w:div>
    <w:div w:id="1829321822">
      <w:bodyDiv w:val="1"/>
      <w:marLeft w:val="0"/>
      <w:marRight w:val="0"/>
      <w:marTop w:val="0"/>
      <w:marBottom w:val="0"/>
      <w:divBdr>
        <w:top w:val="none" w:sz="0" w:space="0" w:color="auto"/>
        <w:left w:val="none" w:sz="0" w:space="0" w:color="auto"/>
        <w:bottom w:val="none" w:sz="0" w:space="0" w:color="auto"/>
        <w:right w:val="none" w:sz="0" w:space="0" w:color="auto"/>
      </w:divBdr>
    </w:div>
    <w:div w:id="1832059013">
      <w:bodyDiv w:val="1"/>
      <w:marLeft w:val="0"/>
      <w:marRight w:val="0"/>
      <w:marTop w:val="0"/>
      <w:marBottom w:val="0"/>
      <w:divBdr>
        <w:top w:val="none" w:sz="0" w:space="0" w:color="auto"/>
        <w:left w:val="none" w:sz="0" w:space="0" w:color="auto"/>
        <w:bottom w:val="none" w:sz="0" w:space="0" w:color="auto"/>
        <w:right w:val="none" w:sz="0" w:space="0" w:color="auto"/>
      </w:divBdr>
    </w:div>
    <w:div w:id="1832138722">
      <w:bodyDiv w:val="1"/>
      <w:marLeft w:val="0"/>
      <w:marRight w:val="0"/>
      <w:marTop w:val="0"/>
      <w:marBottom w:val="0"/>
      <w:divBdr>
        <w:top w:val="none" w:sz="0" w:space="0" w:color="auto"/>
        <w:left w:val="none" w:sz="0" w:space="0" w:color="auto"/>
        <w:bottom w:val="none" w:sz="0" w:space="0" w:color="auto"/>
        <w:right w:val="none" w:sz="0" w:space="0" w:color="auto"/>
      </w:divBdr>
    </w:div>
    <w:div w:id="1836259407">
      <w:bodyDiv w:val="1"/>
      <w:marLeft w:val="0"/>
      <w:marRight w:val="0"/>
      <w:marTop w:val="0"/>
      <w:marBottom w:val="0"/>
      <w:divBdr>
        <w:top w:val="none" w:sz="0" w:space="0" w:color="auto"/>
        <w:left w:val="none" w:sz="0" w:space="0" w:color="auto"/>
        <w:bottom w:val="none" w:sz="0" w:space="0" w:color="auto"/>
        <w:right w:val="none" w:sz="0" w:space="0" w:color="auto"/>
      </w:divBdr>
    </w:div>
    <w:div w:id="1837184467">
      <w:bodyDiv w:val="1"/>
      <w:marLeft w:val="0"/>
      <w:marRight w:val="0"/>
      <w:marTop w:val="0"/>
      <w:marBottom w:val="0"/>
      <w:divBdr>
        <w:top w:val="none" w:sz="0" w:space="0" w:color="auto"/>
        <w:left w:val="none" w:sz="0" w:space="0" w:color="auto"/>
        <w:bottom w:val="none" w:sz="0" w:space="0" w:color="auto"/>
        <w:right w:val="none" w:sz="0" w:space="0" w:color="auto"/>
      </w:divBdr>
    </w:div>
    <w:div w:id="1837765159">
      <w:bodyDiv w:val="1"/>
      <w:marLeft w:val="0"/>
      <w:marRight w:val="0"/>
      <w:marTop w:val="0"/>
      <w:marBottom w:val="0"/>
      <w:divBdr>
        <w:top w:val="none" w:sz="0" w:space="0" w:color="auto"/>
        <w:left w:val="none" w:sz="0" w:space="0" w:color="auto"/>
        <w:bottom w:val="none" w:sz="0" w:space="0" w:color="auto"/>
        <w:right w:val="none" w:sz="0" w:space="0" w:color="auto"/>
      </w:divBdr>
    </w:div>
    <w:div w:id="1839030118">
      <w:bodyDiv w:val="1"/>
      <w:marLeft w:val="0"/>
      <w:marRight w:val="0"/>
      <w:marTop w:val="0"/>
      <w:marBottom w:val="0"/>
      <w:divBdr>
        <w:top w:val="none" w:sz="0" w:space="0" w:color="auto"/>
        <w:left w:val="none" w:sz="0" w:space="0" w:color="auto"/>
        <w:bottom w:val="none" w:sz="0" w:space="0" w:color="auto"/>
        <w:right w:val="none" w:sz="0" w:space="0" w:color="auto"/>
      </w:divBdr>
    </w:div>
    <w:div w:id="1841189810">
      <w:bodyDiv w:val="1"/>
      <w:marLeft w:val="0"/>
      <w:marRight w:val="0"/>
      <w:marTop w:val="0"/>
      <w:marBottom w:val="0"/>
      <w:divBdr>
        <w:top w:val="none" w:sz="0" w:space="0" w:color="auto"/>
        <w:left w:val="none" w:sz="0" w:space="0" w:color="auto"/>
        <w:bottom w:val="none" w:sz="0" w:space="0" w:color="auto"/>
        <w:right w:val="none" w:sz="0" w:space="0" w:color="auto"/>
      </w:divBdr>
    </w:div>
    <w:div w:id="1842117358">
      <w:bodyDiv w:val="1"/>
      <w:marLeft w:val="0"/>
      <w:marRight w:val="0"/>
      <w:marTop w:val="0"/>
      <w:marBottom w:val="0"/>
      <w:divBdr>
        <w:top w:val="none" w:sz="0" w:space="0" w:color="auto"/>
        <w:left w:val="none" w:sz="0" w:space="0" w:color="auto"/>
        <w:bottom w:val="none" w:sz="0" w:space="0" w:color="auto"/>
        <w:right w:val="none" w:sz="0" w:space="0" w:color="auto"/>
      </w:divBdr>
    </w:div>
    <w:div w:id="1846162354">
      <w:bodyDiv w:val="1"/>
      <w:marLeft w:val="0"/>
      <w:marRight w:val="0"/>
      <w:marTop w:val="0"/>
      <w:marBottom w:val="0"/>
      <w:divBdr>
        <w:top w:val="none" w:sz="0" w:space="0" w:color="auto"/>
        <w:left w:val="none" w:sz="0" w:space="0" w:color="auto"/>
        <w:bottom w:val="none" w:sz="0" w:space="0" w:color="auto"/>
        <w:right w:val="none" w:sz="0" w:space="0" w:color="auto"/>
      </w:divBdr>
    </w:div>
    <w:div w:id="1846362124">
      <w:bodyDiv w:val="1"/>
      <w:marLeft w:val="0"/>
      <w:marRight w:val="0"/>
      <w:marTop w:val="0"/>
      <w:marBottom w:val="0"/>
      <w:divBdr>
        <w:top w:val="none" w:sz="0" w:space="0" w:color="auto"/>
        <w:left w:val="none" w:sz="0" w:space="0" w:color="auto"/>
        <w:bottom w:val="none" w:sz="0" w:space="0" w:color="auto"/>
        <w:right w:val="none" w:sz="0" w:space="0" w:color="auto"/>
      </w:divBdr>
    </w:div>
    <w:div w:id="1846433912">
      <w:bodyDiv w:val="1"/>
      <w:marLeft w:val="0"/>
      <w:marRight w:val="0"/>
      <w:marTop w:val="0"/>
      <w:marBottom w:val="0"/>
      <w:divBdr>
        <w:top w:val="none" w:sz="0" w:space="0" w:color="auto"/>
        <w:left w:val="none" w:sz="0" w:space="0" w:color="auto"/>
        <w:bottom w:val="none" w:sz="0" w:space="0" w:color="auto"/>
        <w:right w:val="none" w:sz="0" w:space="0" w:color="auto"/>
      </w:divBdr>
    </w:div>
    <w:div w:id="1851604949">
      <w:bodyDiv w:val="1"/>
      <w:marLeft w:val="0"/>
      <w:marRight w:val="0"/>
      <w:marTop w:val="0"/>
      <w:marBottom w:val="0"/>
      <w:divBdr>
        <w:top w:val="none" w:sz="0" w:space="0" w:color="auto"/>
        <w:left w:val="none" w:sz="0" w:space="0" w:color="auto"/>
        <w:bottom w:val="none" w:sz="0" w:space="0" w:color="auto"/>
        <w:right w:val="none" w:sz="0" w:space="0" w:color="auto"/>
      </w:divBdr>
    </w:div>
    <w:div w:id="1852329971">
      <w:bodyDiv w:val="1"/>
      <w:marLeft w:val="0"/>
      <w:marRight w:val="0"/>
      <w:marTop w:val="0"/>
      <w:marBottom w:val="0"/>
      <w:divBdr>
        <w:top w:val="none" w:sz="0" w:space="0" w:color="auto"/>
        <w:left w:val="none" w:sz="0" w:space="0" w:color="auto"/>
        <w:bottom w:val="none" w:sz="0" w:space="0" w:color="auto"/>
        <w:right w:val="none" w:sz="0" w:space="0" w:color="auto"/>
      </w:divBdr>
    </w:div>
    <w:div w:id="1852799457">
      <w:bodyDiv w:val="1"/>
      <w:marLeft w:val="0"/>
      <w:marRight w:val="0"/>
      <w:marTop w:val="0"/>
      <w:marBottom w:val="0"/>
      <w:divBdr>
        <w:top w:val="none" w:sz="0" w:space="0" w:color="auto"/>
        <w:left w:val="none" w:sz="0" w:space="0" w:color="auto"/>
        <w:bottom w:val="none" w:sz="0" w:space="0" w:color="auto"/>
        <w:right w:val="none" w:sz="0" w:space="0" w:color="auto"/>
      </w:divBdr>
    </w:div>
    <w:div w:id="1854148171">
      <w:bodyDiv w:val="1"/>
      <w:marLeft w:val="0"/>
      <w:marRight w:val="0"/>
      <w:marTop w:val="0"/>
      <w:marBottom w:val="0"/>
      <w:divBdr>
        <w:top w:val="none" w:sz="0" w:space="0" w:color="auto"/>
        <w:left w:val="none" w:sz="0" w:space="0" w:color="auto"/>
        <w:bottom w:val="none" w:sz="0" w:space="0" w:color="auto"/>
        <w:right w:val="none" w:sz="0" w:space="0" w:color="auto"/>
      </w:divBdr>
    </w:div>
    <w:div w:id="1854612164">
      <w:bodyDiv w:val="1"/>
      <w:marLeft w:val="0"/>
      <w:marRight w:val="0"/>
      <w:marTop w:val="0"/>
      <w:marBottom w:val="0"/>
      <w:divBdr>
        <w:top w:val="none" w:sz="0" w:space="0" w:color="auto"/>
        <w:left w:val="none" w:sz="0" w:space="0" w:color="auto"/>
        <w:bottom w:val="none" w:sz="0" w:space="0" w:color="auto"/>
        <w:right w:val="none" w:sz="0" w:space="0" w:color="auto"/>
      </w:divBdr>
    </w:div>
    <w:div w:id="1854806044">
      <w:bodyDiv w:val="1"/>
      <w:marLeft w:val="0"/>
      <w:marRight w:val="0"/>
      <w:marTop w:val="0"/>
      <w:marBottom w:val="0"/>
      <w:divBdr>
        <w:top w:val="none" w:sz="0" w:space="0" w:color="auto"/>
        <w:left w:val="none" w:sz="0" w:space="0" w:color="auto"/>
        <w:bottom w:val="none" w:sz="0" w:space="0" w:color="auto"/>
        <w:right w:val="none" w:sz="0" w:space="0" w:color="auto"/>
      </w:divBdr>
    </w:div>
    <w:div w:id="1855532900">
      <w:bodyDiv w:val="1"/>
      <w:marLeft w:val="0"/>
      <w:marRight w:val="0"/>
      <w:marTop w:val="0"/>
      <w:marBottom w:val="0"/>
      <w:divBdr>
        <w:top w:val="none" w:sz="0" w:space="0" w:color="auto"/>
        <w:left w:val="none" w:sz="0" w:space="0" w:color="auto"/>
        <w:bottom w:val="none" w:sz="0" w:space="0" w:color="auto"/>
        <w:right w:val="none" w:sz="0" w:space="0" w:color="auto"/>
      </w:divBdr>
    </w:div>
    <w:div w:id="1855723658">
      <w:bodyDiv w:val="1"/>
      <w:marLeft w:val="0"/>
      <w:marRight w:val="0"/>
      <w:marTop w:val="0"/>
      <w:marBottom w:val="0"/>
      <w:divBdr>
        <w:top w:val="none" w:sz="0" w:space="0" w:color="auto"/>
        <w:left w:val="none" w:sz="0" w:space="0" w:color="auto"/>
        <w:bottom w:val="none" w:sz="0" w:space="0" w:color="auto"/>
        <w:right w:val="none" w:sz="0" w:space="0" w:color="auto"/>
      </w:divBdr>
    </w:div>
    <w:div w:id="1856458812">
      <w:bodyDiv w:val="1"/>
      <w:marLeft w:val="0"/>
      <w:marRight w:val="0"/>
      <w:marTop w:val="0"/>
      <w:marBottom w:val="0"/>
      <w:divBdr>
        <w:top w:val="none" w:sz="0" w:space="0" w:color="auto"/>
        <w:left w:val="none" w:sz="0" w:space="0" w:color="auto"/>
        <w:bottom w:val="none" w:sz="0" w:space="0" w:color="auto"/>
        <w:right w:val="none" w:sz="0" w:space="0" w:color="auto"/>
      </w:divBdr>
    </w:div>
    <w:div w:id="1857040893">
      <w:bodyDiv w:val="1"/>
      <w:marLeft w:val="0"/>
      <w:marRight w:val="0"/>
      <w:marTop w:val="0"/>
      <w:marBottom w:val="0"/>
      <w:divBdr>
        <w:top w:val="none" w:sz="0" w:space="0" w:color="auto"/>
        <w:left w:val="none" w:sz="0" w:space="0" w:color="auto"/>
        <w:bottom w:val="none" w:sz="0" w:space="0" w:color="auto"/>
        <w:right w:val="none" w:sz="0" w:space="0" w:color="auto"/>
      </w:divBdr>
    </w:div>
    <w:div w:id="1858226692">
      <w:bodyDiv w:val="1"/>
      <w:marLeft w:val="0"/>
      <w:marRight w:val="0"/>
      <w:marTop w:val="0"/>
      <w:marBottom w:val="0"/>
      <w:divBdr>
        <w:top w:val="none" w:sz="0" w:space="0" w:color="auto"/>
        <w:left w:val="none" w:sz="0" w:space="0" w:color="auto"/>
        <w:bottom w:val="none" w:sz="0" w:space="0" w:color="auto"/>
        <w:right w:val="none" w:sz="0" w:space="0" w:color="auto"/>
      </w:divBdr>
    </w:div>
    <w:div w:id="1859077727">
      <w:bodyDiv w:val="1"/>
      <w:marLeft w:val="0"/>
      <w:marRight w:val="0"/>
      <w:marTop w:val="0"/>
      <w:marBottom w:val="0"/>
      <w:divBdr>
        <w:top w:val="none" w:sz="0" w:space="0" w:color="auto"/>
        <w:left w:val="none" w:sz="0" w:space="0" w:color="auto"/>
        <w:bottom w:val="none" w:sz="0" w:space="0" w:color="auto"/>
        <w:right w:val="none" w:sz="0" w:space="0" w:color="auto"/>
      </w:divBdr>
    </w:div>
    <w:div w:id="1859586842">
      <w:bodyDiv w:val="1"/>
      <w:marLeft w:val="0"/>
      <w:marRight w:val="0"/>
      <w:marTop w:val="0"/>
      <w:marBottom w:val="0"/>
      <w:divBdr>
        <w:top w:val="none" w:sz="0" w:space="0" w:color="auto"/>
        <w:left w:val="none" w:sz="0" w:space="0" w:color="auto"/>
        <w:bottom w:val="none" w:sz="0" w:space="0" w:color="auto"/>
        <w:right w:val="none" w:sz="0" w:space="0" w:color="auto"/>
      </w:divBdr>
    </w:div>
    <w:div w:id="1859656335">
      <w:bodyDiv w:val="1"/>
      <w:marLeft w:val="0"/>
      <w:marRight w:val="0"/>
      <w:marTop w:val="0"/>
      <w:marBottom w:val="0"/>
      <w:divBdr>
        <w:top w:val="none" w:sz="0" w:space="0" w:color="auto"/>
        <w:left w:val="none" w:sz="0" w:space="0" w:color="auto"/>
        <w:bottom w:val="none" w:sz="0" w:space="0" w:color="auto"/>
        <w:right w:val="none" w:sz="0" w:space="0" w:color="auto"/>
      </w:divBdr>
    </w:div>
    <w:div w:id="1859734683">
      <w:bodyDiv w:val="1"/>
      <w:marLeft w:val="0"/>
      <w:marRight w:val="0"/>
      <w:marTop w:val="0"/>
      <w:marBottom w:val="0"/>
      <w:divBdr>
        <w:top w:val="none" w:sz="0" w:space="0" w:color="auto"/>
        <w:left w:val="none" w:sz="0" w:space="0" w:color="auto"/>
        <w:bottom w:val="none" w:sz="0" w:space="0" w:color="auto"/>
        <w:right w:val="none" w:sz="0" w:space="0" w:color="auto"/>
      </w:divBdr>
    </w:div>
    <w:div w:id="1860316445">
      <w:bodyDiv w:val="1"/>
      <w:marLeft w:val="0"/>
      <w:marRight w:val="0"/>
      <w:marTop w:val="0"/>
      <w:marBottom w:val="0"/>
      <w:divBdr>
        <w:top w:val="none" w:sz="0" w:space="0" w:color="auto"/>
        <w:left w:val="none" w:sz="0" w:space="0" w:color="auto"/>
        <w:bottom w:val="none" w:sz="0" w:space="0" w:color="auto"/>
        <w:right w:val="none" w:sz="0" w:space="0" w:color="auto"/>
      </w:divBdr>
    </w:div>
    <w:div w:id="1862351170">
      <w:bodyDiv w:val="1"/>
      <w:marLeft w:val="0"/>
      <w:marRight w:val="0"/>
      <w:marTop w:val="0"/>
      <w:marBottom w:val="0"/>
      <w:divBdr>
        <w:top w:val="none" w:sz="0" w:space="0" w:color="auto"/>
        <w:left w:val="none" w:sz="0" w:space="0" w:color="auto"/>
        <w:bottom w:val="none" w:sz="0" w:space="0" w:color="auto"/>
        <w:right w:val="none" w:sz="0" w:space="0" w:color="auto"/>
      </w:divBdr>
    </w:div>
    <w:div w:id="1863086394">
      <w:bodyDiv w:val="1"/>
      <w:marLeft w:val="0"/>
      <w:marRight w:val="0"/>
      <w:marTop w:val="0"/>
      <w:marBottom w:val="0"/>
      <w:divBdr>
        <w:top w:val="none" w:sz="0" w:space="0" w:color="auto"/>
        <w:left w:val="none" w:sz="0" w:space="0" w:color="auto"/>
        <w:bottom w:val="none" w:sz="0" w:space="0" w:color="auto"/>
        <w:right w:val="none" w:sz="0" w:space="0" w:color="auto"/>
      </w:divBdr>
    </w:div>
    <w:div w:id="1864434566">
      <w:bodyDiv w:val="1"/>
      <w:marLeft w:val="0"/>
      <w:marRight w:val="0"/>
      <w:marTop w:val="0"/>
      <w:marBottom w:val="0"/>
      <w:divBdr>
        <w:top w:val="none" w:sz="0" w:space="0" w:color="auto"/>
        <w:left w:val="none" w:sz="0" w:space="0" w:color="auto"/>
        <w:bottom w:val="none" w:sz="0" w:space="0" w:color="auto"/>
        <w:right w:val="none" w:sz="0" w:space="0" w:color="auto"/>
      </w:divBdr>
    </w:div>
    <w:div w:id="1865090554">
      <w:bodyDiv w:val="1"/>
      <w:marLeft w:val="0"/>
      <w:marRight w:val="0"/>
      <w:marTop w:val="0"/>
      <w:marBottom w:val="0"/>
      <w:divBdr>
        <w:top w:val="none" w:sz="0" w:space="0" w:color="auto"/>
        <w:left w:val="none" w:sz="0" w:space="0" w:color="auto"/>
        <w:bottom w:val="none" w:sz="0" w:space="0" w:color="auto"/>
        <w:right w:val="none" w:sz="0" w:space="0" w:color="auto"/>
      </w:divBdr>
    </w:div>
    <w:div w:id="1865553810">
      <w:bodyDiv w:val="1"/>
      <w:marLeft w:val="0"/>
      <w:marRight w:val="0"/>
      <w:marTop w:val="0"/>
      <w:marBottom w:val="0"/>
      <w:divBdr>
        <w:top w:val="none" w:sz="0" w:space="0" w:color="auto"/>
        <w:left w:val="none" w:sz="0" w:space="0" w:color="auto"/>
        <w:bottom w:val="none" w:sz="0" w:space="0" w:color="auto"/>
        <w:right w:val="none" w:sz="0" w:space="0" w:color="auto"/>
      </w:divBdr>
    </w:div>
    <w:div w:id="1866215227">
      <w:bodyDiv w:val="1"/>
      <w:marLeft w:val="0"/>
      <w:marRight w:val="0"/>
      <w:marTop w:val="0"/>
      <w:marBottom w:val="0"/>
      <w:divBdr>
        <w:top w:val="none" w:sz="0" w:space="0" w:color="auto"/>
        <w:left w:val="none" w:sz="0" w:space="0" w:color="auto"/>
        <w:bottom w:val="none" w:sz="0" w:space="0" w:color="auto"/>
        <w:right w:val="none" w:sz="0" w:space="0" w:color="auto"/>
      </w:divBdr>
    </w:div>
    <w:div w:id="1867979359">
      <w:bodyDiv w:val="1"/>
      <w:marLeft w:val="0"/>
      <w:marRight w:val="0"/>
      <w:marTop w:val="0"/>
      <w:marBottom w:val="0"/>
      <w:divBdr>
        <w:top w:val="none" w:sz="0" w:space="0" w:color="auto"/>
        <w:left w:val="none" w:sz="0" w:space="0" w:color="auto"/>
        <w:bottom w:val="none" w:sz="0" w:space="0" w:color="auto"/>
        <w:right w:val="none" w:sz="0" w:space="0" w:color="auto"/>
      </w:divBdr>
    </w:div>
    <w:div w:id="1869367365">
      <w:bodyDiv w:val="1"/>
      <w:marLeft w:val="0"/>
      <w:marRight w:val="0"/>
      <w:marTop w:val="0"/>
      <w:marBottom w:val="0"/>
      <w:divBdr>
        <w:top w:val="none" w:sz="0" w:space="0" w:color="auto"/>
        <w:left w:val="none" w:sz="0" w:space="0" w:color="auto"/>
        <w:bottom w:val="none" w:sz="0" w:space="0" w:color="auto"/>
        <w:right w:val="none" w:sz="0" w:space="0" w:color="auto"/>
      </w:divBdr>
    </w:div>
    <w:div w:id="1870098339">
      <w:bodyDiv w:val="1"/>
      <w:marLeft w:val="0"/>
      <w:marRight w:val="0"/>
      <w:marTop w:val="0"/>
      <w:marBottom w:val="0"/>
      <w:divBdr>
        <w:top w:val="none" w:sz="0" w:space="0" w:color="auto"/>
        <w:left w:val="none" w:sz="0" w:space="0" w:color="auto"/>
        <w:bottom w:val="none" w:sz="0" w:space="0" w:color="auto"/>
        <w:right w:val="none" w:sz="0" w:space="0" w:color="auto"/>
      </w:divBdr>
    </w:div>
    <w:div w:id="1870139891">
      <w:bodyDiv w:val="1"/>
      <w:marLeft w:val="0"/>
      <w:marRight w:val="0"/>
      <w:marTop w:val="0"/>
      <w:marBottom w:val="0"/>
      <w:divBdr>
        <w:top w:val="none" w:sz="0" w:space="0" w:color="auto"/>
        <w:left w:val="none" w:sz="0" w:space="0" w:color="auto"/>
        <w:bottom w:val="none" w:sz="0" w:space="0" w:color="auto"/>
        <w:right w:val="none" w:sz="0" w:space="0" w:color="auto"/>
      </w:divBdr>
    </w:div>
    <w:div w:id="1870335039">
      <w:bodyDiv w:val="1"/>
      <w:marLeft w:val="0"/>
      <w:marRight w:val="0"/>
      <w:marTop w:val="0"/>
      <w:marBottom w:val="0"/>
      <w:divBdr>
        <w:top w:val="none" w:sz="0" w:space="0" w:color="auto"/>
        <w:left w:val="none" w:sz="0" w:space="0" w:color="auto"/>
        <w:bottom w:val="none" w:sz="0" w:space="0" w:color="auto"/>
        <w:right w:val="none" w:sz="0" w:space="0" w:color="auto"/>
      </w:divBdr>
    </w:div>
    <w:div w:id="1871261876">
      <w:bodyDiv w:val="1"/>
      <w:marLeft w:val="0"/>
      <w:marRight w:val="0"/>
      <w:marTop w:val="0"/>
      <w:marBottom w:val="0"/>
      <w:divBdr>
        <w:top w:val="none" w:sz="0" w:space="0" w:color="auto"/>
        <w:left w:val="none" w:sz="0" w:space="0" w:color="auto"/>
        <w:bottom w:val="none" w:sz="0" w:space="0" w:color="auto"/>
        <w:right w:val="none" w:sz="0" w:space="0" w:color="auto"/>
      </w:divBdr>
    </w:div>
    <w:div w:id="1872644285">
      <w:bodyDiv w:val="1"/>
      <w:marLeft w:val="0"/>
      <w:marRight w:val="0"/>
      <w:marTop w:val="0"/>
      <w:marBottom w:val="0"/>
      <w:divBdr>
        <w:top w:val="none" w:sz="0" w:space="0" w:color="auto"/>
        <w:left w:val="none" w:sz="0" w:space="0" w:color="auto"/>
        <w:bottom w:val="none" w:sz="0" w:space="0" w:color="auto"/>
        <w:right w:val="none" w:sz="0" w:space="0" w:color="auto"/>
      </w:divBdr>
    </w:div>
    <w:div w:id="1873151373">
      <w:bodyDiv w:val="1"/>
      <w:marLeft w:val="0"/>
      <w:marRight w:val="0"/>
      <w:marTop w:val="0"/>
      <w:marBottom w:val="0"/>
      <w:divBdr>
        <w:top w:val="none" w:sz="0" w:space="0" w:color="auto"/>
        <w:left w:val="none" w:sz="0" w:space="0" w:color="auto"/>
        <w:bottom w:val="none" w:sz="0" w:space="0" w:color="auto"/>
        <w:right w:val="none" w:sz="0" w:space="0" w:color="auto"/>
      </w:divBdr>
    </w:div>
    <w:div w:id="1873759184">
      <w:bodyDiv w:val="1"/>
      <w:marLeft w:val="0"/>
      <w:marRight w:val="0"/>
      <w:marTop w:val="0"/>
      <w:marBottom w:val="0"/>
      <w:divBdr>
        <w:top w:val="none" w:sz="0" w:space="0" w:color="auto"/>
        <w:left w:val="none" w:sz="0" w:space="0" w:color="auto"/>
        <w:bottom w:val="none" w:sz="0" w:space="0" w:color="auto"/>
        <w:right w:val="none" w:sz="0" w:space="0" w:color="auto"/>
      </w:divBdr>
    </w:div>
    <w:div w:id="1874229106">
      <w:bodyDiv w:val="1"/>
      <w:marLeft w:val="0"/>
      <w:marRight w:val="0"/>
      <w:marTop w:val="0"/>
      <w:marBottom w:val="0"/>
      <w:divBdr>
        <w:top w:val="none" w:sz="0" w:space="0" w:color="auto"/>
        <w:left w:val="none" w:sz="0" w:space="0" w:color="auto"/>
        <w:bottom w:val="none" w:sz="0" w:space="0" w:color="auto"/>
        <w:right w:val="none" w:sz="0" w:space="0" w:color="auto"/>
      </w:divBdr>
    </w:div>
    <w:div w:id="1874657738">
      <w:bodyDiv w:val="1"/>
      <w:marLeft w:val="0"/>
      <w:marRight w:val="0"/>
      <w:marTop w:val="0"/>
      <w:marBottom w:val="0"/>
      <w:divBdr>
        <w:top w:val="none" w:sz="0" w:space="0" w:color="auto"/>
        <w:left w:val="none" w:sz="0" w:space="0" w:color="auto"/>
        <w:bottom w:val="none" w:sz="0" w:space="0" w:color="auto"/>
        <w:right w:val="none" w:sz="0" w:space="0" w:color="auto"/>
      </w:divBdr>
    </w:div>
    <w:div w:id="1874880241">
      <w:bodyDiv w:val="1"/>
      <w:marLeft w:val="0"/>
      <w:marRight w:val="0"/>
      <w:marTop w:val="0"/>
      <w:marBottom w:val="0"/>
      <w:divBdr>
        <w:top w:val="none" w:sz="0" w:space="0" w:color="auto"/>
        <w:left w:val="none" w:sz="0" w:space="0" w:color="auto"/>
        <w:bottom w:val="none" w:sz="0" w:space="0" w:color="auto"/>
        <w:right w:val="none" w:sz="0" w:space="0" w:color="auto"/>
      </w:divBdr>
    </w:div>
    <w:div w:id="1875076697">
      <w:bodyDiv w:val="1"/>
      <w:marLeft w:val="0"/>
      <w:marRight w:val="0"/>
      <w:marTop w:val="0"/>
      <w:marBottom w:val="0"/>
      <w:divBdr>
        <w:top w:val="none" w:sz="0" w:space="0" w:color="auto"/>
        <w:left w:val="none" w:sz="0" w:space="0" w:color="auto"/>
        <w:bottom w:val="none" w:sz="0" w:space="0" w:color="auto"/>
        <w:right w:val="none" w:sz="0" w:space="0" w:color="auto"/>
      </w:divBdr>
    </w:div>
    <w:div w:id="1876000211">
      <w:bodyDiv w:val="1"/>
      <w:marLeft w:val="0"/>
      <w:marRight w:val="0"/>
      <w:marTop w:val="0"/>
      <w:marBottom w:val="0"/>
      <w:divBdr>
        <w:top w:val="none" w:sz="0" w:space="0" w:color="auto"/>
        <w:left w:val="none" w:sz="0" w:space="0" w:color="auto"/>
        <w:bottom w:val="none" w:sz="0" w:space="0" w:color="auto"/>
        <w:right w:val="none" w:sz="0" w:space="0" w:color="auto"/>
      </w:divBdr>
    </w:div>
    <w:div w:id="1879704212">
      <w:bodyDiv w:val="1"/>
      <w:marLeft w:val="0"/>
      <w:marRight w:val="0"/>
      <w:marTop w:val="0"/>
      <w:marBottom w:val="0"/>
      <w:divBdr>
        <w:top w:val="none" w:sz="0" w:space="0" w:color="auto"/>
        <w:left w:val="none" w:sz="0" w:space="0" w:color="auto"/>
        <w:bottom w:val="none" w:sz="0" w:space="0" w:color="auto"/>
        <w:right w:val="none" w:sz="0" w:space="0" w:color="auto"/>
      </w:divBdr>
    </w:div>
    <w:div w:id="1879734841">
      <w:bodyDiv w:val="1"/>
      <w:marLeft w:val="0"/>
      <w:marRight w:val="0"/>
      <w:marTop w:val="0"/>
      <w:marBottom w:val="0"/>
      <w:divBdr>
        <w:top w:val="none" w:sz="0" w:space="0" w:color="auto"/>
        <w:left w:val="none" w:sz="0" w:space="0" w:color="auto"/>
        <w:bottom w:val="none" w:sz="0" w:space="0" w:color="auto"/>
        <w:right w:val="none" w:sz="0" w:space="0" w:color="auto"/>
      </w:divBdr>
    </w:div>
    <w:div w:id="1881894667">
      <w:bodyDiv w:val="1"/>
      <w:marLeft w:val="0"/>
      <w:marRight w:val="0"/>
      <w:marTop w:val="0"/>
      <w:marBottom w:val="0"/>
      <w:divBdr>
        <w:top w:val="none" w:sz="0" w:space="0" w:color="auto"/>
        <w:left w:val="none" w:sz="0" w:space="0" w:color="auto"/>
        <w:bottom w:val="none" w:sz="0" w:space="0" w:color="auto"/>
        <w:right w:val="none" w:sz="0" w:space="0" w:color="auto"/>
      </w:divBdr>
    </w:div>
    <w:div w:id="1881898892">
      <w:bodyDiv w:val="1"/>
      <w:marLeft w:val="0"/>
      <w:marRight w:val="0"/>
      <w:marTop w:val="0"/>
      <w:marBottom w:val="0"/>
      <w:divBdr>
        <w:top w:val="none" w:sz="0" w:space="0" w:color="auto"/>
        <w:left w:val="none" w:sz="0" w:space="0" w:color="auto"/>
        <w:bottom w:val="none" w:sz="0" w:space="0" w:color="auto"/>
        <w:right w:val="none" w:sz="0" w:space="0" w:color="auto"/>
      </w:divBdr>
    </w:div>
    <w:div w:id="1883395113">
      <w:bodyDiv w:val="1"/>
      <w:marLeft w:val="0"/>
      <w:marRight w:val="0"/>
      <w:marTop w:val="0"/>
      <w:marBottom w:val="0"/>
      <w:divBdr>
        <w:top w:val="none" w:sz="0" w:space="0" w:color="auto"/>
        <w:left w:val="none" w:sz="0" w:space="0" w:color="auto"/>
        <w:bottom w:val="none" w:sz="0" w:space="0" w:color="auto"/>
        <w:right w:val="none" w:sz="0" w:space="0" w:color="auto"/>
      </w:divBdr>
    </w:div>
    <w:div w:id="1883782137">
      <w:bodyDiv w:val="1"/>
      <w:marLeft w:val="0"/>
      <w:marRight w:val="0"/>
      <w:marTop w:val="0"/>
      <w:marBottom w:val="0"/>
      <w:divBdr>
        <w:top w:val="none" w:sz="0" w:space="0" w:color="auto"/>
        <w:left w:val="none" w:sz="0" w:space="0" w:color="auto"/>
        <w:bottom w:val="none" w:sz="0" w:space="0" w:color="auto"/>
        <w:right w:val="none" w:sz="0" w:space="0" w:color="auto"/>
      </w:divBdr>
    </w:div>
    <w:div w:id="1883787594">
      <w:bodyDiv w:val="1"/>
      <w:marLeft w:val="0"/>
      <w:marRight w:val="0"/>
      <w:marTop w:val="0"/>
      <w:marBottom w:val="0"/>
      <w:divBdr>
        <w:top w:val="none" w:sz="0" w:space="0" w:color="auto"/>
        <w:left w:val="none" w:sz="0" w:space="0" w:color="auto"/>
        <w:bottom w:val="none" w:sz="0" w:space="0" w:color="auto"/>
        <w:right w:val="none" w:sz="0" w:space="0" w:color="auto"/>
      </w:divBdr>
    </w:div>
    <w:div w:id="1884247646">
      <w:bodyDiv w:val="1"/>
      <w:marLeft w:val="0"/>
      <w:marRight w:val="0"/>
      <w:marTop w:val="0"/>
      <w:marBottom w:val="0"/>
      <w:divBdr>
        <w:top w:val="none" w:sz="0" w:space="0" w:color="auto"/>
        <w:left w:val="none" w:sz="0" w:space="0" w:color="auto"/>
        <w:bottom w:val="none" w:sz="0" w:space="0" w:color="auto"/>
        <w:right w:val="none" w:sz="0" w:space="0" w:color="auto"/>
      </w:divBdr>
    </w:div>
    <w:div w:id="1885487758">
      <w:bodyDiv w:val="1"/>
      <w:marLeft w:val="0"/>
      <w:marRight w:val="0"/>
      <w:marTop w:val="0"/>
      <w:marBottom w:val="0"/>
      <w:divBdr>
        <w:top w:val="none" w:sz="0" w:space="0" w:color="auto"/>
        <w:left w:val="none" w:sz="0" w:space="0" w:color="auto"/>
        <w:bottom w:val="none" w:sz="0" w:space="0" w:color="auto"/>
        <w:right w:val="none" w:sz="0" w:space="0" w:color="auto"/>
      </w:divBdr>
    </w:div>
    <w:div w:id="1888683288">
      <w:bodyDiv w:val="1"/>
      <w:marLeft w:val="0"/>
      <w:marRight w:val="0"/>
      <w:marTop w:val="0"/>
      <w:marBottom w:val="0"/>
      <w:divBdr>
        <w:top w:val="none" w:sz="0" w:space="0" w:color="auto"/>
        <w:left w:val="none" w:sz="0" w:space="0" w:color="auto"/>
        <w:bottom w:val="none" w:sz="0" w:space="0" w:color="auto"/>
        <w:right w:val="none" w:sz="0" w:space="0" w:color="auto"/>
      </w:divBdr>
    </w:div>
    <w:div w:id="1890412607">
      <w:bodyDiv w:val="1"/>
      <w:marLeft w:val="0"/>
      <w:marRight w:val="0"/>
      <w:marTop w:val="0"/>
      <w:marBottom w:val="0"/>
      <w:divBdr>
        <w:top w:val="none" w:sz="0" w:space="0" w:color="auto"/>
        <w:left w:val="none" w:sz="0" w:space="0" w:color="auto"/>
        <w:bottom w:val="none" w:sz="0" w:space="0" w:color="auto"/>
        <w:right w:val="none" w:sz="0" w:space="0" w:color="auto"/>
      </w:divBdr>
    </w:div>
    <w:div w:id="1890527823">
      <w:bodyDiv w:val="1"/>
      <w:marLeft w:val="0"/>
      <w:marRight w:val="0"/>
      <w:marTop w:val="0"/>
      <w:marBottom w:val="0"/>
      <w:divBdr>
        <w:top w:val="none" w:sz="0" w:space="0" w:color="auto"/>
        <w:left w:val="none" w:sz="0" w:space="0" w:color="auto"/>
        <w:bottom w:val="none" w:sz="0" w:space="0" w:color="auto"/>
        <w:right w:val="none" w:sz="0" w:space="0" w:color="auto"/>
      </w:divBdr>
    </w:div>
    <w:div w:id="1891114297">
      <w:bodyDiv w:val="1"/>
      <w:marLeft w:val="0"/>
      <w:marRight w:val="0"/>
      <w:marTop w:val="0"/>
      <w:marBottom w:val="0"/>
      <w:divBdr>
        <w:top w:val="none" w:sz="0" w:space="0" w:color="auto"/>
        <w:left w:val="none" w:sz="0" w:space="0" w:color="auto"/>
        <w:bottom w:val="none" w:sz="0" w:space="0" w:color="auto"/>
        <w:right w:val="none" w:sz="0" w:space="0" w:color="auto"/>
      </w:divBdr>
    </w:div>
    <w:div w:id="1892497147">
      <w:bodyDiv w:val="1"/>
      <w:marLeft w:val="0"/>
      <w:marRight w:val="0"/>
      <w:marTop w:val="0"/>
      <w:marBottom w:val="0"/>
      <w:divBdr>
        <w:top w:val="none" w:sz="0" w:space="0" w:color="auto"/>
        <w:left w:val="none" w:sz="0" w:space="0" w:color="auto"/>
        <w:bottom w:val="none" w:sz="0" w:space="0" w:color="auto"/>
        <w:right w:val="none" w:sz="0" w:space="0" w:color="auto"/>
      </w:divBdr>
    </w:div>
    <w:div w:id="1892961270">
      <w:bodyDiv w:val="1"/>
      <w:marLeft w:val="0"/>
      <w:marRight w:val="0"/>
      <w:marTop w:val="0"/>
      <w:marBottom w:val="0"/>
      <w:divBdr>
        <w:top w:val="none" w:sz="0" w:space="0" w:color="auto"/>
        <w:left w:val="none" w:sz="0" w:space="0" w:color="auto"/>
        <w:bottom w:val="none" w:sz="0" w:space="0" w:color="auto"/>
        <w:right w:val="none" w:sz="0" w:space="0" w:color="auto"/>
      </w:divBdr>
    </w:div>
    <w:div w:id="1893542243">
      <w:bodyDiv w:val="1"/>
      <w:marLeft w:val="0"/>
      <w:marRight w:val="0"/>
      <w:marTop w:val="0"/>
      <w:marBottom w:val="0"/>
      <w:divBdr>
        <w:top w:val="none" w:sz="0" w:space="0" w:color="auto"/>
        <w:left w:val="none" w:sz="0" w:space="0" w:color="auto"/>
        <w:bottom w:val="none" w:sz="0" w:space="0" w:color="auto"/>
        <w:right w:val="none" w:sz="0" w:space="0" w:color="auto"/>
      </w:divBdr>
    </w:div>
    <w:div w:id="1893999295">
      <w:bodyDiv w:val="1"/>
      <w:marLeft w:val="0"/>
      <w:marRight w:val="0"/>
      <w:marTop w:val="0"/>
      <w:marBottom w:val="0"/>
      <w:divBdr>
        <w:top w:val="none" w:sz="0" w:space="0" w:color="auto"/>
        <w:left w:val="none" w:sz="0" w:space="0" w:color="auto"/>
        <w:bottom w:val="none" w:sz="0" w:space="0" w:color="auto"/>
        <w:right w:val="none" w:sz="0" w:space="0" w:color="auto"/>
      </w:divBdr>
    </w:div>
    <w:div w:id="1895504028">
      <w:bodyDiv w:val="1"/>
      <w:marLeft w:val="0"/>
      <w:marRight w:val="0"/>
      <w:marTop w:val="0"/>
      <w:marBottom w:val="0"/>
      <w:divBdr>
        <w:top w:val="none" w:sz="0" w:space="0" w:color="auto"/>
        <w:left w:val="none" w:sz="0" w:space="0" w:color="auto"/>
        <w:bottom w:val="none" w:sz="0" w:space="0" w:color="auto"/>
        <w:right w:val="none" w:sz="0" w:space="0" w:color="auto"/>
      </w:divBdr>
    </w:div>
    <w:div w:id="1898394518">
      <w:bodyDiv w:val="1"/>
      <w:marLeft w:val="0"/>
      <w:marRight w:val="0"/>
      <w:marTop w:val="0"/>
      <w:marBottom w:val="0"/>
      <w:divBdr>
        <w:top w:val="none" w:sz="0" w:space="0" w:color="auto"/>
        <w:left w:val="none" w:sz="0" w:space="0" w:color="auto"/>
        <w:bottom w:val="none" w:sz="0" w:space="0" w:color="auto"/>
        <w:right w:val="none" w:sz="0" w:space="0" w:color="auto"/>
      </w:divBdr>
    </w:div>
    <w:div w:id="1898710547">
      <w:bodyDiv w:val="1"/>
      <w:marLeft w:val="0"/>
      <w:marRight w:val="0"/>
      <w:marTop w:val="0"/>
      <w:marBottom w:val="0"/>
      <w:divBdr>
        <w:top w:val="none" w:sz="0" w:space="0" w:color="auto"/>
        <w:left w:val="none" w:sz="0" w:space="0" w:color="auto"/>
        <w:bottom w:val="none" w:sz="0" w:space="0" w:color="auto"/>
        <w:right w:val="none" w:sz="0" w:space="0" w:color="auto"/>
      </w:divBdr>
    </w:div>
    <w:div w:id="1898734754">
      <w:bodyDiv w:val="1"/>
      <w:marLeft w:val="0"/>
      <w:marRight w:val="0"/>
      <w:marTop w:val="0"/>
      <w:marBottom w:val="0"/>
      <w:divBdr>
        <w:top w:val="none" w:sz="0" w:space="0" w:color="auto"/>
        <w:left w:val="none" w:sz="0" w:space="0" w:color="auto"/>
        <w:bottom w:val="none" w:sz="0" w:space="0" w:color="auto"/>
        <w:right w:val="none" w:sz="0" w:space="0" w:color="auto"/>
      </w:divBdr>
    </w:div>
    <w:div w:id="1901550604">
      <w:bodyDiv w:val="1"/>
      <w:marLeft w:val="0"/>
      <w:marRight w:val="0"/>
      <w:marTop w:val="0"/>
      <w:marBottom w:val="0"/>
      <w:divBdr>
        <w:top w:val="none" w:sz="0" w:space="0" w:color="auto"/>
        <w:left w:val="none" w:sz="0" w:space="0" w:color="auto"/>
        <w:bottom w:val="none" w:sz="0" w:space="0" w:color="auto"/>
        <w:right w:val="none" w:sz="0" w:space="0" w:color="auto"/>
      </w:divBdr>
    </w:div>
    <w:div w:id="1903130693">
      <w:bodyDiv w:val="1"/>
      <w:marLeft w:val="0"/>
      <w:marRight w:val="0"/>
      <w:marTop w:val="0"/>
      <w:marBottom w:val="0"/>
      <w:divBdr>
        <w:top w:val="none" w:sz="0" w:space="0" w:color="auto"/>
        <w:left w:val="none" w:sz="0" w:space="0" w:color="auto"/>
        <w:bottom w:val="none" w:sz="0" w:space="0" w:color="auto"/>
        <w:right w:val="none" w:sz="0" w:space="0" w:color="auto"/>
      </w:divBdr>
    </w:div>
    <w:div w:id="1904875127">
      <w:bodyDiv w:val="1"/>
      <w:marLeft w:val="0"/>
      <w:marRight w:val="0"/>
      <w:marTop w:val="0"/>
      <w:marBottom w:val="0"/>
      <w:divBdr>
        <w:top w:val="none" w:sz="0" w:space="0" w:color="auto"/>
        <w:left w:val="none" w:sz="0" w:space="0" w:color="auto"/>
        <w:bottom w:val="none" w:sz="0" w:space="0" w:color="auto"/>
        <w:right w:val="none" w:sz="0" w:space="0" w:color="auto"/>
      </w:divBdr>
    </w:div>
    <w:div w:id="1905287197">
      <w:bodyDiv w:val="1"/>
      <w:marLeft w:val="0"/>
      <w:marRight w:val="0"/>
      <w:marTop w:val="0"/>
      <w:marBottom w:val="0"/>
      <w:divBdr>
        <w:top w:val="none" w:sz="0" w:space="0" w:color="auto"/>
        <w:left w:val="none" w:sz="0" w:space="0" w:color="auto"/>
        <w:bottom w:val="none" w:sz="0" w:space="0" w:color="auto"/>
        <w:right w:val="none" w:sz="0" w:space="0" w:color="auto"/>
      </w:divBdr>
    </w:div>
    <w:div w:id="1906723248">
      <w:bodyDiv w:val="1"/>
      <w:marLeft w:val="0"/>
      <w:marRight w:val="0"/>
      <w:marTop w:val="0"/>
      <w:marBottom w:val="0"/>
      <w:divBdr>
        <w:top w:val="none" w:sz="0" w:space="0" w:color="auto"/>
        <w:left w:val="none" w:sz="0" w:space="0" w:color="auto"/>
        <w:bottom w:val="none" w:sz="0" w:space="0" w:color="auto"/>
        <w:right w:val="none" w:sz="0" w:space="0" w:color="auto"/>
      </w:divBdr>
    </w:div>
    <w:div w:id="1909802943">
      <w:bodyDiv w:val="1"/>
      <w:marLeft w:val="0"/>
      <w:marRight w:val="0"/>
      <w:marTop w:val="0"/>
      <w:marBottom w:val="0"/>
      <w:divBdr>
        <w:top w:val="none" w:sz="0" w:space="0" w:color="auto"/>
        <w:left w:val="none" w:sz="0" w:space="0" w:color="auto"/>
        <w:bottom w:val="none" w:sz="0" w:space="0" w:color="auto"/>
        <w:right w:val="none" w:sz="0" w:space="0" w:color="auto"/>
      </w:divBdr>
    </w:div>
    <w:div w:id="1914582038">
      <w:bodyDiv w:val="1"/>
      <w:marLeft w:val="0"/>
      <w:marRight w:val="0"/>
      <w:marTop w:val="0"/>
      <w:marBottom w:val="0"/>
      <w:divBdr>
        <w:top w:val="none" w:sz="0" w:space="0" w:color="auto"/>
        <w:left w:val="none" w:sz="0" w:space="0" w:color="auto"/>
        <w:bottom w:val="none" w:sz="0" w:space="0" w:color="auto"/>
        <w:right w:val="none" w:sz="0" w:space="0" w:color="auto"/>
      </w:divBdr>
    </w:div>
    <w:div w:id="1914969870">
      <w:bodyDiv w:val="1"/>
      <w:marLeft w:val="0"/>
      <w:marRight w:val="0"/>
      <w:marTop w:val="0"/>
      <w:marBottom w:val="0"/>
      <w:divBdr>
        <w:top w:val="none" w:sz="0" w:space="0" w:color="auto"/>
        <w:left w:val="none" w:sz="0" w:space="0" w:color="auto"/>
        <w:bottom w:val="none" w:sz="0" w:space="0" w:color="auto"/>
        <w:right w:val="none" w:sz="0" w:space="0" w:color="auto"/>
      </w:divBdr>
    </w:div>
    <w:div w:id="1915047455">
      <w:bodyDiv w:val="1"/>
      <w:marLeft w:val="0"/>
      <w:marRight w:val="0"/>
      <w:marTop w:val="0"/>
      <w:marBottom w:val="0"/>
      <w:divBdr>
        <w:top w:val="none" w:sz="0" w:space="0" w:color="auto"/>
        <w:left w:val="none" w:sz="0" w:space="0" w:color="auto"/>
        <w:bottom w:val="none" w:sz="0" w:space="0" w:color="auto"/>
        <w:right w:val="none" w:sz="0" w:space="0" w:color="auto"/>
      </w:divBdr>
    </w:div>
    <w:div w:id="1915552653">
      <w:bodyDiv w:val="1"/>
      <w:marLeft w:val="0"/>
      <w:marRight w:val="0"/>
      <w:marTop w:val="0"/>
      <w:marBottom w:val="0"/>
      <w:divBdr>
        <w:top w:val="none" w:sz="0" w:space="0" w:color="auto"/>
        <w:left w:val="none" w:sz="0" w:space="0" w:color="auto"/>
        <w:bottom w:val="none" w:sz="0" w:space="0" w:color="auto"/>
        <w:right w:val="none" w:sz="0" w:space="0" w:color="auto"/>
      </w:divBdr>
    </w:div>
    <w:div w:id="1917353814">
      <w:bodyDiv w:val="1"/>
      <w:marLeft w:val="0"/>
      <w:marRight w:val="0"/>
      <w:marTop w:val="0"/>
      <w:marBottom w:val="0"/>
      <w:divBdr>
        <w:top w:val="none" w:sz="0" w:space="0" w:color="auto"/>
        <w:left w:val="none" w:sz="0" w:space="0" w:color="auto"/>
        <w:bottom w:val="none" w:sz="0" w:space="0" w:color="auto"/>
        <w:right w:val="none" w:sz="0" w:space="0" w:color="auto"/>
      </w:divBdr>
    </w:div>
    <w:div w:id="1917395054">
      <w:bodyDiv w:val="1"/>
      <w:marLeft w:val="0"/>
      <w:marRight w:val="0"/>
      <w:marTop w:val="0"/>
      <w:marBottom w:val="0"/>
      <w:divBdr>
        <w:top w:val="none" w:sz="0" w:space="0" w:color="auto"/>
        <w:left w:val="none" w:sz="0" w:space="0" w:color="auto"/>
        <w:bottom w:val="none" w:sz="0" w:space="0" w:color="auto"/>
        <w:right w:val="none" w:sz="0" w:space="0" w:color="auto"/>
      </w:divBdr>
    </w:div>
    <w:div w:id="1918129283">
      <w:bodyDiv w:val="1"/>
      <w:marLeft w:val="0"/>
      <w:marRight w:val="0"/>
      <w:marTop w:val="0"/>
      <w:marBottom w:val="0"/>
      <w:divBdr>
        <w:top w:val="none" w:sz="0" w:space="0" w:color="auto"/>
        <w:left w:val="none" w:sz="0" w:space="0" w:color="auto"/>
        <w:bottom w:val="none" w:sz="0" w:space="0" w:color="auto"/>
        <w:right w:val="none" w:sz="0" w:space="0" w:color="auto"/>
      </w:divBdr>
    </w:div>
    <w:div w:id="1918902340">
      <w:bodyDiv w:val="1"/>
      <w:marLeft w:val="0"/>
      <w:marRight w:val="0"/>
      <w:marTop w:val="0"/>
      <w:marBottom w:val="0"/>
      <w:divBdr>
        <w:top w:val="none" w:sz="0" w:space="0" w:color="auto"/>
        <w:left w:val="none" w:sz="0" w:space="0" w:color="auto"/>
        <w:bottom w:val="none" w:sz="0" w:space="0" w:color="auto"/>
        <w:right w:val="none" w:sz="0" w:space="0" w:color="auto"/>
      </w:divBdr>
    </w:div>
    <w:div w:id="1919751799">
      <w:bodyDiv w:val="1"/>
      <w:marLeft w:val="0"/>
      <w:marRight w:val="0"/>
      <w:marTop w:val="0"/>
      <w:marBottom w:val="0"/>
      <w:divBdr>
        <w:top w:val="none" w:sz="0" w:space="0" w:color="auto"/>
        <w:left w:val="none" w:sz="0" w:space="0" w:color="auto"/>
        <w:bottom w:val="none" w:sz="0" w:space="0" w:color="auto"/>
        <w:right w:val="none" w:sz="0" w:space="0" w:color="auto"/>
      </w:divBdr>
    </w:div>
    <w:div w:id="1924728122">
      <w:bodyDiv w:val="1"/>
      <w:marLeft w:val="0"/>
      <w:marRight w:val="0"/>
      <w:marTop w:val="0"/>
      <w:marBottom w:val="0"/>
      <w:divBdr>
        <w:top w:val="none" w:sz="0" w:space="0" w:color="auto"/>
        <w:left w:val="none" w:sz="0" w:space="0" w:color="auto"/>
        <w:bottom w:val="none" w:sz="0" w:space="0" w:color="auto"/>
        <w:right w:val="none" w:sz="0" w:space="0" w:color="auto"/>
      </w:divBdr>
    </w:div>
    <w:div w:id="1925604350">
      <w:bodyDiv w:val="1"/>
      <w:marLeft w:val="0"/>
      <w:marRight w:val="0"/>
      <w:marTop w:val="0"/>
      <w:marBottom w:val="0"/>
      <w:divBdr>
        <w:top w:val="none" w:sz="0" w:space="0" w:color="auto"/>
        <w:left w:val="none" w:sz="0" w:space="0" w:color="auto"/>
        <w:bottom w:val="none" w:sz="0" w:space="0" w:color="auto"/>
        <w:right w:val="none" w:sz="0" w:space="0" w:color="auto"/>
      </w:divBdr>
    </w:div>
    <w:div w:id="1931693322">
      <w:bodyDiv w:val="1"/>
      <w:marLeft w:val="0"/>
      <w:marRight w:val="0"/>
      <w:marTop w:val="0"/>
      <w:marBottom w:val="0"/>
      <w:divBdr>
        <w:top w:val="none" w:sz="0" w:space="0" w:color="auto"/>
        <w:left w:val="none" w:sz="0" w:space="0" w:color="auto"/>
        <w:bottom w:val="none" w:sz="0" w:space="0" w:color="auto"/>
        <w:right w:val="none" w:sz="0" w:space="0" w:color="auto"/>
      </w:divBdr>
    </w:div>
    <w:div w:id="1936014159">
      <w:bodyDiv w:val="1"/>
      <w:marLeft w:val="0"/>
      <w:marRight w:val="0"/>
      <w:marTop w:val="0"/>
      <w:marBottom w:val="0"/>
      <w:divBdr>
        <w:top w:val="none" w:sz="0" w:space="0" w:color="auto"/>
        <w:left w:val="none" w:sz="0" w:space="0" w:color="auto"/>
        <w:bottom w:val="none" w:sz="0" w:space="0" w:color="auto"/>
        <w:right w:val="none" w:sz="0" w:space="0" w:color="auto"/>
      </w:divBdr>
    </w:div>
    <w:div w:id="1941184830">
      <w:bodyDiv w:val="1"/>
      <w:marLeft w:val="0"/>
      <w:marRight w:val="0"/>
      <w:marTop w:val="0"/>
      <w:marBottom w:val="0"/>
      <w:divBdr>
        <w:top w:val="none" w:sz="0" w:space="0" w:color="auto"/>
        <w:left w:val="none" w:sz="0" w:space="0" w:color="auto"/>
        <w:bottom w:val="none" w:sz="0" w:space="0" w:color="auto"/>
        <w:right w:val="none" w:sz="0" w:space="0" w:color="auto"/>
      </w:divBdr>
    </w:div>
    <w:div w:id="1943024608">
      <w:bodyDiv w:val="1"/>
      <w:marLeft w:val="0"/>
      <w:marRight w:val="0"/>
      <w:marTop w:val="0"/>
      <w:marBottom w:val="0"/>
      <w:divBdr>
        <w:top w:val="none" w:sz="0" w:space="0" w:color="auto"/>
        <w:left w:val="none" w:sz="0" w:space="0" w:color="auto"/>
        <w:bottom w:val="none" w:sz="0" w:space="0" w:color="auto"/>
        <w:right w:val="none" w:sz="0" w:space="0" w:color="auto"/>
      </w:divBdr>
    </w:div>
    <w:div w:id="1948535629">
      <w:bodyDiv w:val="1"/>
      <w:marLeft w:val="0"/>
      <w:marRight w:val="0"/>
      <w:marTop w:val="0"/>
      <w:marBottom w:val="0"/>
      <w:divBdr>
        <w:top w:val="none" w:sz="0" w:space="0" w:color="auto"/>
        <w:left w:val="none" w:sz="0" w:space="0" w:color="auto"/>
        <w:bottom w:val="none" w:sz="0" w:space="0" w:color="auto"/>
        <w:right w:val="none" w:sz="0" w:space="0" w:color="auto"/>
      </w:divBdr>
    </w:div>
    <w:div w:id="1949387378">
      <w:bodyDiv w:val="1"/>
      <w:marLeft w:val="0"/>
      <w:marRight w:val="0"/>
      <w:marTop w:val="0"/>
      <w:marBottom w:val="0"/>
      <w:divBdr>
        <w:top w:val="none" w:sz="0" w:space="0" w:color="auto"/>
        <w:left w:val="none" w:sz="0" w:space="0" w:color="auto"/>
        <w:bottom w:val="none" w:sz="0" w:space="0" w:color="auto"/>
        <w:right w:val="none" w:sz="0" w:space="0" w:color="auto"/>
      </w:divBdr>
    </w:div>
    <w:div w:id="1950046034">
      <w:bodyDiv w:val="1"/>
      <w:marLeft w:val="0"/>
      <w:marRight w:val="0"/>
      <w:marTop w:val="0"/>
      <w:marBottom w:val="0"/>
      <w:divBdr>
        <w:top w:val="none" w:sz="0" w:space="0" w:color="auto"/>
        <w:left w:val="none" w:sz="0" w:space="0" w:color="auto"/>
        <w:bottom w:val="none" w:sz="0" w:space="0" w:color="auto"/>
        <w:right w:val="none" w:sz="0" w:space="0" w:color="auto"/>
      </w:divBdr>
    </w:div>
    <w:div w:id="1950309551">
      <w:bodyDiv w:val="1"/>
      <w:marLeft w:val="0"/>
      <w:marRight w:val="0"/>
      <w:marTop w:val="0"/>
      <w:marBottom w:val="0"/>
      <w:divBdr>
        <w:top w:val="none" w:sz="0" w:space="0" w:color="auto"/>
        <w:left w:val="none" w:sz="0" w:space="0" w:color="auto"/>
        <w:bottom w:val="none" w:sz="0" w:space="0" w:color="auto"/>
        <w:right w:val="none" w:sz="0" w:space="0" w:color="auto"/>
      </w:divBdr>
    </w:div>
    <w:div w:id="1952735701">
      <w:bodyDiv w:val="1"/>
      <w:marLeft w:val="0"/>
      <w:marRight w:val="0"/>
      <w:marTop w:val="0"/>
      <w:marBottom w:val="0"/>
      <w:divBdr>
        <w:top w:val="none" w:sz="0" w:space="0" w:color="auto"/>
        <w:left w:val="none" w:sz="0" w:space="0" w:color="auto"/>
        <w:bottom w:val="none" w:sz="0" w:space="0" w:color="auto"/>
        <w:right w:val="none" w:sz="0" w:space="0" w:color="auto"/>
      </w:divBdr>
    </w:div>
    <w:div w:id="1952929406">
      <w:bodyDiv w:val="1"/>
      <w:marLeft w:val="0"/>
      <w:marRight w:val="0"/>
      <w:marTop w:val="0"/>
      <w:marBottom w:val="0"/>
      <w:divBdr>
        <w:top w:val="none" w:sz="0" w:space="0" w:color="auto"/>
        <w:left w:val="none" w:sz="0" w:space="0" w:color="auto"/>
        <w:bottom w:val="none" w:sz="0" w:space="0" w:color="auto"/>
        <w:right w:val="none" w:sz="0" w:space="0" w:color="auto"/>
      </w:divBdr>
    </w:div>
    <w:div w:id="1954823892">
      <w:bodyDiv w:val="1"/>
      <w:marLeft w:val="0"/>
      <w:marRight w:val="0"/>
      <w:marTop w:val="0"/>
      <w:marBottom w:val="0"/>
      <w:divBdr>
        <w:top w:val="none" w:sz="0" w:space="0" w:color="auto"/>
        <w:left w:val="none" w:sz="0" w:space="0" w:color="auto"/>
        <w:bottom w:val="none" w:sz="0" w:space="0" w:color="auto"/>
        <w:right w:val="none" w:sz="0" w:space="0" w:color="auto"/>
      </w:divBdr>
    </w:div>
    <w:div w:id="1955557706">
      <w:bodyDiv w:val="1"/>
      <w:marLeft w:val="0"/>
      <w:marRight w:val="0"/>
      <w:marTop w:val="0"/>
      <w:marBottom w:val="0"/>
      <w:divBdr>
        <w:top w:val="none" w:sz="0" w:space="0" w:color="auto"/>
        <w:left w:val="none" w:sz="0" w:space="0" w:color="auto"/>
        <w:bottom w:val="none" w:sz="0" w:space="0" w:color="auto"/>
        <w:right w:val="none" w:sz="0" w:space="0" w:color="auto"/>
      </w:divBdr>
    </w:div>
    <w:div w:id="1956517055">
      <w:bodyDiv w:val="1"/>
      <w:marLeft w:val="0"/>
      <w:marRight w:val="0"/>
      <w:marTop w:val="0"/>
      <w:marBottom w:val="0"/>
      <w:divBdr>
        <w:top w:val="none" w:sz="0" w:space="0" w:color="auto"/>
        <w:left w:val="none" w:sz="0" w:space="0" w:color="auto"/>
        <w:bottom w:val="none" w:sz="0" w:space="0" w:color="auto"/>
        <w:right w:val="none" w:sz="0" w:space="0" w:color="auto"/>
      </w:divBdr>
    </w:div>
    <w:div w:id="1957982350">
      <w:bodyDiv w:val="1"/>
      <w:marLeft w:val="0"/>
      <w:marRight w:val="0"/>
      <w:marTop w:val="0"/>
      <w:marBottom w:val="0"/>
      <w:divBdr>
        <w:top w:val="none" w:sz="0" w:space="0" w:color="auto"/>
        <w:left w:val="none" w:sz="0" w:space="0" w:color="auto"/>
        <w:bottom w:val="none" w:sz="0" w:space="0" w:color="auto"/>
        <w:right w:val="none" w:sz="0" w:space="0" w:color="auto"/>
      </w:divBdr>
    </w:div>
    <w:div w:id="1959990669">
      <w:bodyDiv w:val="1"/>
      <w:marLeft w:val="0"/>
      <w:marRight w:val="0"/>
      <w:marTop w:val="0"/>
      <w:marBottom w:val="0"/>
      <w:divBdr>
        <w:top w:val="none" w:sz="0" w:space="0" w:color="auto"/>
        <w:left w:val="none" w:sz="0" w:space="0" w:color="auto"/>
        <w:bottom w:val="none" w:sz="0" w:space="0" w:color="auto"/>
        <w:right w:val="none" w:sz="0" w:space="0" w:color="auto"/>
      </w:divBdr>
    </w:div>
    <w:div w:id="1961446944">
      <w:bodyDiv w:val="1"/>
      <w:marLeft w:val="0"/>
      <w:marRight w:val="0"/>
      <w:marTop w:val="0"/>
      <w:marBottom w:val="0"/>
      <w:divBdr>
        <w:top w:val="none" w:sz="0" w:space="0" w:color="auto"/>
        <w:left w:val="none" w:sz="0" w:space="0" w:color="auto"/>
        <w:bottom w:val="none" w:sz="0" w:space="0" w:color="auto"/>
        <w:right w:val="none" w:sz="0" w:space="0" w:color="auto"/>
      </w:divBdr>
    </w:div>
    <w:div w:id="1963491235">
      <w:bodyDiv w:val="1"/>
      <w:marLeft w:val="0"/>
      <w:marRight w:val="0"/>
      <w:marTop w:val="0"/>
      <w:marBottom w:val="0"/>
      <w:divBdr>
        <w:top w:val="none" w:sz="0" w:space="0" w:color="auto"/>
        <w:left w:val="none" w:sz="0" w:space="0" w:color="auto"/>
        <w:bottom w:val="none" w:sz="0" w:space="0" w:color="auto"/>
        <w:right w:val="none" w:sz="0" w:space="0" w:color="auto"/>
      </w:divBdr>
    </w:div>
    <w:div w:id="1965499377">
      <w:bodyDiv w:val="1"/>
      <w:marLeft w:val="0"/>
      <w:marRight w:val="0"/>
      <w:marTop w:val="0"/>
      <w:marBottom w:val="0"/>
      <w:divBdr>
        <w:top w:val="none" w:sz="0" w:space="0" w:color="auto"/>
        <w:left w:val="none" w:sz="0" w:space="0" w:color="auto"/>
        <w:bottom w:val="none" w:sz="0" w:space="0" w:color="auto"/>
        <w:right w:val="none" w:sz="0" w:space="0" w:color="auto"/>
      </w:divBdr>
    </w:div>
    <w:div w:id="1967158268">
      <w:bodyDiv w:val="1"/>
      <w:marLeft w:val="0"/>
      <w:marRight w:val="0"/>
      <w:marTop w:val="0"/>
      <w:marBottom w:val="0"/>
      <w:divBdr>
        <w:top w:val="none" w:sz="0" w:space="0" w:color="auto"/>
        <w:left w:val="none" w:sz="0" w:space="0" w:color="auto"/>
        <w:bottom w:val="none" w:sz="0" w:space="0" w:color="auto"/>
        <w:right w:val="none" w:sz="0" w:space="0" w:color="auto"/>
      </w:divBdr>
    </w:div>
    <w:div w:id="1967419936">
      <w:bodyDiv w:val="1"/>
      <w:marLeft w:val="0"/>
      <w:marRight w:val="0"/>
      <w:marTop w:val="0"/>
      <w:marBottom w:val="0"/>
      <w:divBdr>
        <w:top w:val="none" w:sz="0" w:space="0" w:color="auto"/>
        <w:left w:val="none" w:sz="0" w:space="0" w:color="auto"/>
        <w:bottom w:val="none" w:sz="0" w:space="0" w:color="auto"/>
        <w:right w:val="none" w:sz="0" w:space="0" w:color="auto"/>
      </w:divBdr>
    </w:div>
    <w:div w:id="1971589256">
      <w:bodyDiv w:val="1"/>
      <w:marLeft w:val="0"/>
      <w:marRight w:val="0"/>
      <w:marTop w:val="0"/>
      <w:marBottom w:val="0"/>
      <w:divBdr>
        <w:top w:val="none" w:sz="0" w:space="0" w:color="auto"/>
        <w:left w:val="none" w:sz="0" w:space="0" w:color="auto"/>
        <w:bottom w:val="none" w:sz="0" w:space="0" w:color="auto"/>
        <w:right w:val="none" w:sz="0" w:space="0" w:color="auto"/>
      </w:divBdr>
    </w:div>
    <w:div w:id="1972400947">
      <w:bodyDiv w:val="1"/>
      <w:marLeft w:val="0"/>
      <w:marRight w:val="0"/>
      <w:marTop w:val="0"/>
      <w:marBottom w:val="0"/>
      <w:divBdr>
        <w:top w:val="none" w:sz="0" w:space="0" w:color="auto"/>
        <w:left w:val="none" w:sz="0" w:space="0" w:color="auto"/>
        <w:bottom w:val="none" w:sz="0" w:space="0" w:color="auto"/>
        <w:right w:val="none" w:sz="0" w:space="0" w:color="auto"/>
      </w:divBdr>
    </w:div>
    <w:div w:id="1973169621">
      <w:bodyDiv w:val="1"/>
      <w:marLeft w:val="0"/>
      <w:marRight w:val="0"/>
      <w:marTop w:val="0"/>
      <w:marBottom w:val="0"/>
      <w:divBdr>
        <w:top w:val="none" w:sz="0" w:space="0" w:color="auto"/>
        <w:left w:val="none" w:sz="0" w:space="0" w:color="auto"/>
        <w:bottom w:val="none" w:sz="0" w:space="0" w:color="auto"/>
        <w:right w:val="none" w:sz="0" w:space="0" w:color="auto"/>
      </w:divBdr>
    </w:div>
    <w:div w:id="1975793360">
      <w:bodyDiv w:val="1"/>
      <w:marLeft w:val="0"/>
      <w:marRight w:val="0"/>
      <w:marTop w:val="0"/>
      <w:marBottom w:val="0"/>
      <w:divBdr>
        <w:top w:val="none" w:sz="0" w:space="0" w:color="auto"/>
        <w:left w:val="none" w:sz="0" w:space="0" w:color="auto"/>
        <w:bottom w:val="none" w:sz="0" w:space="0" w:color="auto"/>
        <w:right w:val="none" w:sz="0" w:space="0" w:color="auto"/>
      </w:divBdr>
    </w:div>
    <w:div w:id="1975986458">
      <w:bodyDiv w:val="1"/>
      <w:marLeft w:val="0"/>
      <w:marRight w:val="0"/>
      <w:marTop w:val="0"/>
      <w:marBottom w:val="0"/>
      <w:divBdr>
        <w:top w:val="none" w:sz="0" w:space="0" w:color="auto"/>
        <w:left w:val="none" w:sz="0" w:space="0" w:color="auto"/>
        <w:bottom w:val="none" w:sz="0" w:space="0" w:color="auto"/>
        <w:right w:val="none" w:sz="0" w:space="0" w:color="auto"/>
      </w:divBdr>
    </w:div>
    <w:div w:id="1978296938">
      <w:bodyDiv w:val="1"/>
      <w:marLeft w:val="0"/>
      <w:marRight w:val="0"/>
      <w:marTop w:val="0"/>
      <w:marBottom w:val="0"/>
      <w:divBdr>
        <w:top w:val="none" w:sz="0" w:space="0" w:color="auto"/>
        <w:left w:val="none" w:sz="0" w:space="0" w:color="auto"/>
        <w:bottom w:val="none" w:sz="0" w:space="0" w:color="auto"/>
        <w:right w:val="none" w:sz="0" w:space="0" w:color="auto"/>
      </w:divBdr>
    </w:div>
    <w:div w:id="1980378536">
      <w:bodyDiv w:val="1"/>
      <w:marLeft w:val="0"/>
      <w:marRight w:val="0"/>
      <w:marTop w:val="0"/>
      <w:marBottom w:val="0"/>
      <w:divBdr>
        <w:top w:val="none" w:sz="0" w:space="0" w:color="auto"/>
        <w:left w:val="none" w:sz="0" w:space="0" w:color="auto"/>
        <w:bottom w:val="none" w:sz="0" w:space="0" w:color="auto"/>
        <w:right w:val="none" w:sz="0" w:space="0" w:color="auto"/>
      </w:divBdr>
    </w:div>
    <w:div w:id="1980382751">
      <w:bodyDiv w:val="1"/>
      <w:marLeft w:val="0"/>
      <w:marRight w:val="0"/>
      <w:marTop w:val="0"/>
      <w:marBottom w:val="0"/>
      <w:divBdr>
        <w:top w:val="none" w:sz="0" w:space="0" w:color="auto"/>
        <w:left w:val="none" w:sz="0" w:space="0" w:color="auto"/>
        <w:bottom w:val="none" w:sz="0" w:space="0" w:color="auto"/>
        <w:right w:val="none" w:sz="0" w:space="0" w:color="auto"/>
      </w:divBdr>
    </w:div>
    <w:div w:id="1983270804">
      <w:bodyDiv w:val="1"/>
      <w:marLeft w:val="0"/>
      <w:marRight w:val="0"/>
      <w:marTop w:val="0"/>
      <w:marBottom w:val="0"/>
      <w:divBdr>
        <w:top w:val="none" w:sz="0" w:space="0" w:color="auto"/>
        <w:left w:val="none" w:sz="0" w:space="0" w:color="auto"/>
        <w:bottom w:val="none" w:sz="0" w:space="0" w:color="auto"/>
        <w:right w:val="none" w:sz="0" w:space="0" w:color="auto"/>
      </w:divBdr>
    </w:div>
    <w:div w:id="1984118800">
      <w:bodyDiv w:val="1"/>
      <w:marLeft w:val="0"/>
      <w:marRight w:val="0"/>
      <w:marTop w:val="0"/>
      <w:marBottom w:val="0"/>
      <w:divBdr>
        <w:top w:val="none" w:sz="0" w:space="0" w:color="auto"/>
        <w:left w:val="none" w:sz="0" w:space="0" w:color="auto"/>
        <w:bottom w:val="none" w:sz="0" w:space="0" w:color="auto"/>
        <w:right w:val="none" w:sz="0" w:space="0" w:color="auto"/>
      </w:divBdr>
    </w:div>
    <w:div w:id="1988123720">
      <w:bodyDiv w:val="1"/>
      <w:marLeft w:val="0"/>
      <w:marRight w:val="0"/>
      <w:marTop w:val="0"/>
      <w:marBottom w:val="0"/>
      <w:divBdr>
        <w:top w:val="none" w:sz="0" w:space="0" w:color="auto"/>
        <w:left w:val="none" w:sz="0" w:space="0" w:color="auto"/>
        <w:bottom w:val="none" w:sz="0" w:space="0" w:color="auto"/>
        <w:right w:val="none" w:sz="0" w:space="0" w:color="auto"/>
      </w:divBdr>
    </w:div>
    <w:div w:id="1988511417">
      <w:bodyDiv w:val="1"/>
      <w:marLeft w:val="0"/>
      <w:marRight w:val="0"/>
      <w:marTop w:val="0"/>
      <w:marBottom w:val="0"/>
      <w:divBdr>
        <w:top w:val="none" w:sz="0" w:space="0" w:color="auto"/>
        <w:left w:val="none" w:sz="0" w:space="0" w:color="auto"/>
        <w:bottom w:val="none" w:sz="0" w:space="0" w:color="auto"/>
        <w:right w:val="none" w:sz="0" w:space="0" w:color="auto"/>
      </w:divBdr>
    </w:div>
    <w:div w:id="1989823491">
      <w:bodyDiv w:val="1"/>
      <w:marLeft w:val="0"/>
      <w:marRight w:val="0"/>
      <w:marTop w:val="0"/>
      <w:marBottom w:val="0"/>
      <w:divBdr>
        <w:top w:val="none" w:sz="0" w:space="0" w:color="auto"/>
        <w:left w:val="none" w:sz="0" w:space="0" w:color="auto"/>
        <w:bottom w:val="none" w:sz="0" w:space="0" w:color="auto"/>
        <w:right w:val="none" w:sz="0" w:space="0" w:color="auto"/>
      </w:divBdr>
    </w:div>
    <w:div w:id="1990480884">
      <w:bodyDiv w:val="1"/>
      <w:marLeft w:val="0"/>
      <w:marRight w:val="0"/>
      <w:marTop w:val="0"/>
      <w:marBottom w:val="0"/>
      <w:divBdr>
        <w:top w:val="none" w:sz="0" w:space="0" w:color="auto"/>
        <w:left w:val="none" w:sz="0" w:space="0" w:color="auto"/>
        <w:bottom w:val="none" w:sz="0" w:space="0" w:color="auto"/>
        <w:right w:val="none" w:sz="0" w:space="0" w:color="auto"/>
      </w:divBdr>
    </w:div>
    <w:div w:id="1992437960">
      <w:bodyDiv w:val="1"/>
      <w:marLeft w:val="0"/>
      <w:marRight w:val="0"/>
      <w:marTop w:val="0"/>
      <w:marBottom w:val="0"/>
      <w:divBdr>
        <w:top w:val="none" w:sz="0" w:space="0" w:color="auto"/>
        <w:left w:val="none" w:sz="0" w:space="0" w:color="auto"/>
        <w:bottom w:val="none" w:sz="0" w:space="0" w:color="auto"/>
        <w:right w:val="none" w:sz="0" w:space="0" w:color="auto"/>
      </w:divBdr>
    </w:div>
    <w:div w:id="1992783627">
      <w:bodyDiv w:val="1"/>
      <w:marLeft w:val="0"/>
      <w:marRight w:val="0"/>
      <w:marTop w:val="0"/>
      <w:marBottom w:val="0"/>
      <w:divBdr>
        <w:top w:val="none" w:sz="0" w:space="0" w:color="auto"/>
        <w:left w:val="none" w:sz="0" w:space="0" w:color="auto"/>
        <w:bottom w:val="none" w:sz="0" w:space="0" w:color="auto"/>
        <w:right w:val="none" w:sz="0" w:space="0" w:color="auto"/>
      </w:divBdr>
    </w:div>
    <w:div w:id="1992900296">
      <w:bodyDiv w:val="1"/>
      <w:marLeft w:val="0"/>
      <w:marRight w:val="0"/>
      <w:marTop w:val="0"/>
      <w:marBottom w:val="0"/>
      <w:divBdr>
        <w:top w:val="none" w:sz="0" w:space="0" w:color="auto"/>
        <w:left w:val="none" w:sz="0" w:space="0" w:color="auto"/>
        <w:bottom w:val="none" w:sz="0" w:space="0" w:color="auto"/>
        <w:right w:val="none" w:sz="0" w:space="0" w:color="auto"/>
      </w:divBdr>
    </w:div>
    <w:div w:id="1993017979">
      <w:bodyDiv w:val="1"/>
      <w:marLeft w:val="0"/>
      <w:marRight w:val="0"/>
      <w:marTop w:val="0"/>
      <w:marBottom w:val="0"/>
      <w:divBdr>
        <w:top w:val="none" w:sz="0" w:space="0" w:color="auto"/>
        <w:left w:val="none" w:sz="0" w:space="0" w:color="auto"/>
        <w:bottom w:val="none" w:sz="0" w:space="0" w:color="auto"/>
        <w:right w:val="none" w:sz="0" w:space="0" w:color="auto"/>
      </w:divBdr>
    </w:div>
    <w:div w:id="1997225149">
      <w:bodyDiv w:val="1"/>
      <w:marLeft w:val="0"/>
      <w:marRight w:val="0"/>
      <w:marTop w:val="0"/>
      <w:marBottom w:val="0"/>
      <w:divBdr>
        <w:top w:val="none" w:sz="0" w:space="0" w:color="auto"/>
        <w:left w:val="none" w:sz="0" w:space="0" w:color="auto"/>
        <w:bottom w:val="none" w:sz="0" w:space="0" w:color="auto"/>
        <w:right w:val="none" w:sz="0" w:space="0" w:color="auto"/>
      </w:divBdr>
    </w:div>
    <w:div w:id="1999191633">
      <w:bodyDiv w:val="1"/>
      <w:marLeft w:val="0"/>
      <w:marRight w:val="0"/>
      <w:marTop w:val="0"/>
      <w:marBottom w:val="0"/>
      <w:divBdr>
        <w:top w:val="none" w:sz="0" w:space="0" w:color="auto"/>
        <w:left w:val="none" w:sz="0" w:space="0" w:color="auto"/>
        <w:bottom w:val="none" w:sz="0" w:space="0" w:color="auto"/>
        <w:right w:val="none" w:sz="0" w:space="0" w:color="auto"/>
      </w:divBdr>
    </w:div>
    <w:div w:id="1999722391">
      <w:bodyDiv w:val="1"/>
      <w:marLeft w:val="0"/>
      <w:marRight w:val="0"/>
      <w:marTop w:val="0"/>
      <w:marBottom w:val="0"/>
      <w:divBdr>
        <w:top w:val="none" w:sz="0" w:space="0" w:color="auto"/>
        <w:left w:val="none" w:sz="0" w:space="0" w:color="auto"/>
        <w:bottom w:val="none" w:sz="0" w:space="0" w:color="auto"/>
        <w:right w:val="none" w:sz="0" w:space="0" w:color="auto"/>
      </w:divBdr>
    </w:div>
    <w:div w:id="1999729414">
      <w:bodyDiv w:val="1"/>
      <w:marLeft w:val="0"/>
      <w:marRight w:val="0"/>
      <w:marTop w:val="0"/>
      <w:marBottom w:val="0"/>
      <w:divBdr>
        <w:top w:val="none" w:sz="0" w:space="0" w:color="auto"/>
        <w:left w:val="none" w:sz="0" w:space="0" w:color="auto"/>
        <w:bottom w:val="none" w:sz="0" w:space="0" w:color="auto"/>
        <w:right w:val="none" w:sz="0" w:space="0" w:color="auto"/>
      </w:divBdr>
    </w:div>
    <w:div w:id="1999845709">
      <w:bodyDiv w:val="1"/>
      <w:marLeft w:val="0"/>
      <w:marRight w:val="0"/>
      <w:marTop w:val="0"/>
      <w:marBottom w:val="0"/>
      <w:divBdr>
        <w:top w:val="none" w:sz="0" w:space="0" w:color="auto"/>
        <w:left w:val="none" w:sz="0" w:space="0" w:color="auto"/>
        <w:bottom w:val="none" w:sz="0" w:space="0" w:color="auto"/>
        <w:right w:val="none" w:sz="0" w:space="0" w:color="auto"/>
      </w:divBdr>
    </w:div>
    <w:div w:id="2000185427">
      <w:bodyDiv w:val="1"/>
      <w:marLeft w:val="0"/>
      <w:marRight w:val="0"/>
      <w:marTop w:val="0"/>
      <w:marBottom w:val="0"/>
      <w:divBdr>
        <w:top w:val="none" w:sz="0" w:space="0" w:color="auto"/>
        <w:left w:val="none" w:sz="0" w:space="0" w:color="auto"/>
        <w:bottom w:val="none" w:sz="0" w:space="0" w:color="auto"/>
        <w:right w:val="none" w:sz="0" w:space="0" w:color="auto"/>
      </w:divBdr>
    </w:div>
    <w:div w:id="2000301358">
      <w:bodyDiv w:val="1"/>
      <w:marLeft w:val="0"/>
      <w:marRight w:val="0"/>
      <w:marTop w:val="0"/>
      <w:marBottom w:val="0"/>
      <w:divBdr>
        <w:top w:val="none" w:sz="0" w:space="0" w:color="auto"/>
        <w:left w:val="none" w:sz="0" w:space="0" w:color="auto"/>
        <w:bottom w:val="none" w:sz="0" w:space="0" w:color="auto"/>
        <w:right w:val="none" w:sz="0" w:space="0" w:color="auto"/>
      </w:divBdr>
    </w:div>
    <w:div w:id="2000376835">
      <w:bodyDiv w:val="1"/>
      <w:marLeft w:val="0"/>
      <w:marRight w:val="0"/>
      <w:marTop w:val="0"/>
      <w:marBottom w:val="0"/>
      <w:divBdr>
        <w:top w:val="none" w:sz="0" w:space="0" w:color="auto"/>
        <w:left w:val="none" w:sz="0" w:space="0" w:color="auto"/>
        <w:bottom w:val="none" w:sz="0" w:space="0" w:color="auto"/>
        <w:right w:val="none" w:sz="0" w:space="0" w:color="auto"/>
      </w:divBdr>
    </w:div>
    <w:div w:id="2001620259">
      <w:bodyDiv w:val="1"/>
      <w:marLeft w:val="0"/>
      <w:marRight w:val="0"/>
      <w:marTop w:val="0"/>
      <w:marBottom w:val="0"/>
      <w:divBdr>
        <w:top w:val="none" w:sz="0" w:space="0" w:color="auto"/>
        <w:left w:val="none" w:sz="0" w:space="0" w:color="auto"/>
        <w:bottom w:val="none" w:sz="0" w:space="0" w:color="auto"/>
        <w:right w:val="none" w:sz="0" w:space="0" w:color="auto"/>
      </w:divBdr>
    </w:div>
    <w:div w:id="2002418460">
      <w:bodyDiv w:val="1"/>
      <w:marLeft w:val="0"/>
      <w:marRight w:val="0"/>
      <w:marTop w:val="0"/>
      <w:marBottom w:val="0"/>
      <w:divBdr>
        <w:top w:val="none" w:sz="0" w:space="0" w:color="auto"/>
        <w:left w:val="none" w:sz="0" w:space="0" w:color="auto"/>
        <w:bottom w:val="none" w:sz="0" w:space="0" w:color="auto"/>
        <w:right w:val="none" w:sz="0" w:space="0" w:color="auto"/>
      </w:divBdr>
    </w:div>
    <w:div w:id="2002809164">
      <w:bodyDiv w:val="1"/>
      <w:marLeft w:val="0"/>
      <w:marRight w:val="0"/>
      <w:marTop w:val="0"/>
      <w:marBottom w:val="0"/>
      <w:divBdr>
        <w:top w:val="none" w:sz="0" w:space="0" w:color="auto"/>
        <w:left w:val="none" w:sz="0" w:space="0" w:color="auto"/>
        <w:bottom w:val="none" w:sz="0" w:space="0" w:color="auto"/>
        <w:right w:val="none" w:sz="0" w:space="0" w:color="auto"/>
      </w:divBdr>
    </w:div>
    <w:div w:id="2002925829">
      <w:bodyDiv w:val="1"/>
      <w:marLeft w:val="0"/>
      <w:marRight w:val="0"/>
      <w:marTop w:val="0"/>
      <w:marBottom w:val="0"/>
      <w:divBdr>
        <w:top w:val="none" w:sz="0" w:space="0" w:color="auto"/>
        <w:left w:val="none" w:sz="0" w:space="0" w:color="auto"/>
        <w:bottom w:val="none" w:sz="0" w:space="0" w:color="auto"/>
        <w:right w:val="none" w:sz="0" w:space="0" w:color="auto"/>
      </w:divBdr>
    </w:div>
    <w:div w:id="2003923756">
      <w:bodyDiv w:val="1"/>
      <w:marLeft w:val="0"/>
      <w:marRight w:val="0"/>
      <w:marTop w:val="0"/>
      <w:marBottom w:val="0"/>
      <w:divBdr>
        <w:top w:val="none" w:sz="0" w:space="0" w:color="auto"/>
        <w:left w:val="none" w:sz="0" w:space="0" w:color="auto"/>
        <w:bottom w:val="none" w:sz="0" w:space="0" w:color="auto"/>
        <w:right w:val="none" w:sz="0" w:space="0" w:color="auto"/>
      </w:divBdr>
    </w:div>
    <w:div w:id="2004894302">
      <w:bodyDiv w:val="1"/>
      <w:marLeft w:val="0"/>
      <w:marRight w:val="0"/>
      <w:marTop w:val="0"/>
      <w:marBottom w:val="0"/>
      <w:divBdr>
        <w:top w:val="none" w:sz="0" w:space="0" w:color="auto"/>
        <w:left w:val="none" w:sz="0" w:space="0" w:color="auto"/>
        <w:bottom w:val="none" w:sz="0" w:space="0" w:color="auto"/>
        <w:right w:val="none" w:sz="0" w:space="0" w:color="auto"/>
      </w:divBdr>
    </w:div>
    <w:div w:id="2004896283">
      <w:bodyDiv w:val="1"/>
      <w:marLeft w:val="0"/>
      <w:marRight w:val="0"/>
      <w:marTop w:val="0"/>
      <w:marBottom w:val="0"/>
      <w:divBdr>
        <w:top w:val="none" w:sz="0" w:space="0" w:color="auto"/>
        <w:left w:val="none" w:sz="0" w:space="0" w:color="auto"/>
        <w:bottom w:val="none" w:sz="0" w:space="0" w:color="auto"/>
        <w:right w:val="none" w:sz="0" w:space="0" w:color="auto"/>
      </w:divBdr>
    </w:div>
    <w:div w:id="2006008664">
      <w:bodyDiv w:val="1"/>
      <w:marLeft w:val="0"/>
      <w:marRight w:val="0"/>
      <w:marTop w:val="0"/>
      <w:marBottom w:val="0"/>
      <w:divBdr>
        <w:top w:val="none" w:sz="0" w:space="0" w:color="auto"/>
        <w:left w:val="none" w:sz="0" w:space="0" w:color="auto"/>
        <w:bottom w:val="none" w:sz="0" w:space="0" w:color="auto"/>
        <w:right w:val="none" w:sz="0" w:space="0" w:color="auto"/>
      </w:divBdr>
    </w:div>
    <w:div w:id="2010213955">
      <w:bodyDiv w:val="1"/>
      <w:marLeft w:val="0"/>
      <w:marRight w:val="0"/>
      <w:marTop w:val="0"/>
      <w:marBottom w:val="0"/>
      <w:divBdr>
        <w:top w:val="none" w:sz="0" w:space="0" w:color="auto"/>
        <w:left w:val="none" w:sz="0" w:space="0" w:color="auto"/>
        <w:bottom w:val="none" w:sz="0" w:space="0" w:color="auto"/>
        <w:right w:val="none" w:sz="0" w:space="0" w:color="auto"/>
      </w:divBdr>
    </w:div>
    <w:div w:id="2010742648">
      <w:bodyDiv w:val="1"/>
      <w:marLeft w:val="0"/>
      <w:marRight w:val="0"/>
      <w:marTop w:val="0"/>
      <w:marBottom w:val="0"/>
      <w:divBdr>
        <w:top w:val="none" w:sz="0" w:space="0" w:color="auto"/>
        <w:left w:val="none" w:sz="0" w:space="0" w:color="auto"/>
        <w:bottom w:val="none" w:sz="0" w:space="0" w:color="auto"/>
        <w:right w:val="none" w:sz="0" w:space="0" w:color="auto"/>
      </w:divBdr>
    </w:div>
    <w:div w:id="2010862123">
      <w:bodyDiv w:val="1"/>
      <w:marLeft w:val="0"/>
      <w:marRight w:val="0"/>
      <w:marTop w:val="0"/>
      <w:marBottom w:val="0"/>
      <w:divBdr>
        <w:top w:val="none" w:sz="0" w:space="0" w:color="auto"/>
        <w:left w:val="none" w:sz="0" w:space="0" w:color="auto"/>
        <w:bottom w:val="none" w:sz="0" w:space="0" w:color="auto"/>
        <w:right w:val="none" w:sz="0" w:space="0" w:color="auto"/>
      </w:divBdr>
    </w:div>
    <w:div w:id="2011905715">
      <w:bodyDiv w:val="1"/>
      <w:marLeft w:val="0"/>
      <w:marRight w:val="0"/>
      <w:marTop w:val="0"/>
      <w:marBottom w:val="0"/>
      <w:divBdr>
        <w:top w:val="none" w:sz="0" w:space="0" w:color="auto"/>
        <w:left w:val="none" w:sz="0" w:space="0" w:color="auto"/>
        <w:bottom w:val="none" w:sz="0" w:space="0" w:color="auto"/>
        <w:right w:val="none" w:sz="0" w:space="0" w:color="auto"/>
      </w:divBdr>
    </w:div>
    <w:div w:id="2012415845">
      <w:bodyDiv w:val="1"/>
      <w:marLeft w:val="0"/>
      <w:marRight w:val="0"/>
      <w:marTop w:val="0"/>
      <w:marBottom w:val="0"/>
      <w:divBdr>
        <w:top w:val="none" w:sz="0" w:space="0" w:color="auto"/>
        <w:left w:val="none" w:sz="0" w:space="0" w:color="auto"/>
        <w:bottom w:val="none" w:sz="0" w:space="0" w:color="auto"/>
        <w:right w:val="none" w:sz="0" w:space="0" w:color="auto"/>
      </w:divBdr>
    </w:div>
    <w:div w:id="2015182414">
      <w:bodyDiv w:val="1"/>
      <w:marLeft w:val="0"/>
      <w:marRight w:val="0"/>
      <w:marTop w:val="0"/>
      <w:marBottom w:val="0"/>
      <w:divBdr>
        <w:top w:val="none" w:sz="0" w:space="0" w:color="auto"/>
        <w:left w:val="none" w:sz="0" w:space="0" w:color="auto"/>
        <w:bottom w:val="none" w:sz="0" w:space="0" w:color="auto"/>
        <w:right w:val="none" w:sz="0" w:space="0" w:color="auto"/>
      </w:divBdr>
    </w:div>
    <w:div w:id="2015526619">
      <w:bodyDiv w:val="1"/>
      <w:marLeft w:val="0"/>
      <w:marRight w:val="0"/>
      <w:marTop w:val="0"/>
      <w:marBottom w:val="0"/>
      <w:divBdr>
        <w:top w:val="none" w:sz="0" w:space="0" w:color="auto"/>
        <w:left w:val="none" w:sz="0" w:space="0" w:color="auto"/>
        <w:bottom w:val="none" w:sz="0" w:space="0" w:color="auto"/>
        <w:right w:val="none" w:sz="0" w:space="0" w:color="auto"/>
      </w:divBdr>
    </w:div>
    <w:div w:id="2016763253">
      <w:bodyDiv w:val="1"/>
      <w:marLeft w:val="0"/>
      <w:marRight w:val="0"/>
      <w:marTop w:val="0"/>
      <w:marBottom w:val="0"/>
      <w:divBdr>
        <w:top w:val="none" w:sz="0" w:space="0" w:color="auto"/>
        <w:left w:val="none" w:sz="0" w:space="0" w:color="auto"/>
        <w:bottom w:val="none" w:sz="0" w:space="0" w:color="auto"/>
        <w:right w:val="none" w:sz="0" w:space="0" w:color="auto"/>
      </w:divBdr>
    </w:div>
    <w:div w:id="2017074237">
      <w:bodyDiv w:val="1"/>
      <w:marLeft w:val="0"/>
      <w:marRight w:val="0"/>
      <w:marTop w:val="0"/>
      <w:marBottom w:val="0"/>
      <w:divBdr>
        <w:top w:val="none" w:sz="0" w:space="0" w:color="auto"/>
        <w:left w:val="none" w:sz="0" w:space="0" w:color="auto"/>
        <w:bottom w:val="none" w:sz="0" w:space="0" w:color="auto"/>
        <w:right w:val="none" w:sz="0" w:space="0" w:color="auto"/>
      </w:divBdr>
    </w:div>
    <w:div w:id="2017460713">
      <w:bodyDiv w:val="1"/>
      <w:marLeft w:val="0"/>
      <w:marRight w:val="0"/>
      <w:marTop w:val="0"/>
      <w:marBottom w:val="0"/>
      <w:divBdr>
        <w:top w:val="none" w:sz="0" w:space="0" w:color="auto"/>
        <w:left w:val="none" w:sz="0" w:space="0" w:color="auto"/>
        <w:bottom w:val="none" w:sz="0" w:space="0" w:color="auto"/>
        <w:right w:val="none" w:sz="0" w:space="0" w:color="auto"/>
      </w:divBdr>
    </w:div>
    <w:div w:id="2018070492">
      <w:bodyDiv w:val="1"/>
      <w:marLeft w:val="0"/>
      <w:marRight w:val="0"/>
      <w:marTop w:val="0"/>
      <w:marBottom w:val="0"/>
      <w:divBdr>
        <w:top w:val="none" w:sz="0" w:space="0" w:color="auto"/>
        <w:left w:val="none" w:sz="0" w:space="0" w:color="auto"/>
        <w:bottom w:val="none" w:sz="0" w:space="0" w:color="auto"/>
        <w:right w:val="none" w:sz="0" w:space="0" w:color="auto"/>
      </w:divBdr>
    </w:div>
    <w:div w:id="2020353383">
      <w:bodyDiv w:val="1"/>
      <w:marLeft w:val="0"/>
      <w:marRight w:val="0"/>
      <w:marTop w:val="0"/>
      <w:marBottom w:val="0"/>
      <w:divBdr>
        <w:top w:val="none" w:sz="0" w:space="0" w:color="auto"/>
        <w:left w:val="none" w:sz="0" w:space="0" w:color="auto"/>
        <w:bottom w:val="none" w:sz="0" w:space="0" w:color="auto"/>
        <w:right w:val="none" w:sz="0" w:space="0" w:color="auto"/>
      </w:divBdr>
    </w:div>
    <w:div w:id="2021153489">
      <w:bodyDiv w:val="1"/>
      <w:marLeft w:val="0"/>
      <w:marRight w:val="0"/>
      <w:marTop w:val="0"/>
      <w:marBottom w:val="0"/>
      <w:divBdr>
        <w:top w:val="none" w:sz="0" w:space="0" w:color="auto"/>
        <w:left w:val="none" w:sz="0" w:space="0" w:color="auto"/>
        <w:bottom w:val="none" w:sz="0" w:space="0" w:color="auto"/>
        <w:right w:val="none" w:sz="0" w:space="0" w:color="auto"/>
      </w:divBdr>
    </w:div>
    <w:div w:id="2021740883">
      <w:bodyDiv w:val="1"/>
      <w:marLeft w:val="0"/>
      <w:marRight w:val="0"/>
      <w:marTop w:val="0"/>
      <w:marBottom w:val="0"/>
      <w:divBdr>
        <w:top w:val="none" w:sz="0" w:space="0" w:color="auto"/>
        <w:left w:val="none" w:sz="0" w:space="0" w:color="auto"/>
        <w:bottom w:val="none" w:sz="0" w:space="0" w:color="auto"/>
        <w:right w:val="none" w:sz="0" w:space="0" w:color="auto"/>
      </w:divBdr>
    </w:div>
    <w:div w:id="2024237587">
      <w:bodyDiv w:val="1"/>
      <w:marLeft w:val="0"/>
      <w:marRight w:val="0"/>
      <w:marTop w:val="0"/>
      <w:marBottom w:val="0"/>
      <w:divBdr>
        <w:top w:val="none" w:sz="0" w:space="0" w:color="auto"/>
        <w:left w:val="none" w:sz="0" w:space="0" w:color="auto"/>
        <w:bottom w:val="none" w:sz="0" w:space="0" w:color="auto"/>
        <w:right w:val="none" w:sz="0" w:space="0" w:color="auto"/>
      </w:divBdr>
    </w:div>
    <w:div w:id="2024550437">
      <w:bodyDiv w:val="1"/>
      <w:marLeft w:val="0"/>
      <w:marRight w:val="0"/>
      <w:marTop w:val="0"/>
      <w:marBottom w:val="0"/>
      <w:divBdr>
        <w:top w:val="none" w:sz="0" w:space="0" w:color="auto"/>
        <w:left w:val="none" w:sz="0" w:space="0" w:color="auto"/>
        <w:bottom w:val="none" w:sz="0" w:space="0" w:color="auto"/>
        <w:right w:val="none" w:sz="0" w:space="0" w:color="auto"/>
      </w:divBdr>
    </w:div>
    <w:div w:id="2024822665">
      <w:bodyDiv w:val="1"/>
      <w:marLeft w:val="0"/>
      <w:marRight w:val="0"/>
      <w:marTop w:val="0"/>
      <w:marBottom w:val="0"/>
      <w:divBdr>
        <w:top w:val="none" w:sz="0" w:space="0" w:color="auto"/>
        <w:left w:val="none" w:sz="0" w:space="0" w:color="auto"/>
        <w:bottom w:val="none" w:sz="0" w:space="0" w:color="auto"/>
        <w:right w:val="none" w:sz="0" w:space="0" w:color="auto"/>
      </w:divBdr>
    </w:div>
    <w:div w:id="2025131327">
      <w:bodyDiv w:val="1"/>
      <w:marLeft w:val="0"/>
      <w:marRight w:val="0"/>
      <w:marTop w:val="0"/>
      <w:marBottom w:val="0"/>
      <w:divBdr>
        <w:top w:val="none" w:sz="0" w:space="0" w:color="auto"/>
        <w:left w:val="none" w:sz="0" w:space="0" w:color="auto"/>
        <w:bottom w:val="none" w:sz="0" w:space="0" w:color="auto"/>
        <w:right w:val="none" w:sz="0" w:space="0" w:color="auto"/>
      </w:divBdr>
    </w:div>
    <w:div w:id="2025209223">
      <w:bodyDiv w:val="1"/>
      <w:marLeft w:val="0"/>
      <w:marRight w:val="0"/>
      <w:marTop w:val="0"/>
      <w:marBottom w:val="0"/>
      <w:divBdr>
        <w:top w:val="none" w:sz="0" w:space="0" w:color="auto"/>
        <w:left w:val="none" w:sz="0" w:space="0" w:color="auto"/>
        <w:bottom w:val="none" w:sz="0" w:space="0" w:color="auto"/>
        <w:right w:val="none" w:sz="0" w:space="0" w:color="auto"/>
      </w:divBdr>
    </w:div>
    <w:div w:id="2026787234">
      <w:bodyDiv w:val="1"/>
      <w:marLeft w:val="0"/>
      <w:marRight w:val="0"/>
      <w:marTop w:val="0"/>
      <w:marBottom w:val="0"/>
      <w:divBdr>
        <w:top w:val="none" w:sz="0" w:space="0" w:color="auto"/>
        <w:left w:val="none" w:sz="0" w:space="0" w:color="auto"/>
        <w:bottom w:val="none" w:sz="0" w:space="0" w:color="auto"/>
        <w:right w:val="none" w:sz="0" w:space="0" w:color="auto"/>
      </w:divBdr>
    </w:div>
    <w:div w:id="2027750428">
      <w:bodyDiv w:val="1"/>
      <w:marLeft w:val="0"/>
      <w:marRight w:val="0"/>
      <w:marTop w:val="0"/>
      <w:marBottom w:val="0"/>
      <w:divBdr>
        <w:top w:val="none" w:sz="0" w:space="0" w:color="auto"/>
        <w:left w:val="none" w:sz="0" w:space="0" w:color="auto"/>
        <w:bottom w:val="none" w:sz="0" w:space="0" w:color="auto"/>
        <w:right w:val="none" w:sz="0" w:space="0" w:color="auto"/>
      </w:divBdr>
    </w:div>
    <w:div w:id="2028746673">
      <w:bodyDiv w:val="1"/>
      <w:marLeft w:val="0"/>
      <w:marRight w:val="0"/>
      <w:marTop w:val="0"/>
      <w:marBottom w:val="0"/>
      <w:divBdr>
        <w:top w:val="none" w:sz="0" w:space="0" w:color="auto"/>
        <w:left w:val="none" w:sz="0" w:space="0" w:color="auto"/>
        <w:bottom w:val="none" w:sz="0" w:space="0" w:color="auto"/>
        <w:right w:val="none" w:sz="0" w:space="0" w:color="auto"/>
      </w:divBdr>
    </w:div>
    <w:div w:id="2031252131">
      <w:bodyDiv w:val="1"/>
      <w:marLeft w:val="0"/>
      <w:marRight w:val="0"/>
      <w:marTop w:val="0"/>
      <w:marBottom w:val="0"/>
      <w:divBdr>
        <w:top w:val="none" w:sz="0" w:space="0" w:color="auto"/>
        <w:left w:val="none" w:sz="0" w:space="0" w:color="auto"/>
        <w:bottom w:val="none" w:sz="0" w:space="0" w:color="auto"/>
        <w:right w:val="none" w:sz="0" w:space="0" w:color="auto"/>
      </w:divBdr>
    </w:div>
    <w:div w:id="2031948650">
      <w:bodyDiv w:val="1"/>
      <w:marLeft w:val="0"/>
      <w:marRight w:val="0"/>
      <w:marTop w:val="0"/>
      <w:marBottom w:val="0"/>
      <w:divBdr>
        <w:top w:val="none" w:sz="0" w:space="0" w:color="auto"/>
        <w:left w:val="none" w:sz="0" w:space="0" w:color="auto"/>
        <w:bottom w:val="none" w:sz="0" w:space="0" w:color="auto"/>
        <w:right w:val="none" w:sz="0" w:space="0" w:color="auto"/>
      </w:divBdr>
    </w:div>
    <w:div w:id="2035574624">
      <w:bodyDiv w:val="1"/>
      <w:marLeft w:val="0"/>
      <w:marRight w:val="0"/>
      <w:marTop w:val="0"/>
      <w:marBottom w:val="0"/>
      <w:divBdr>
        <w:top w:val="none" w:sz="0" w:space="0" w:color="auto"/>
        <w:left w:val="none" w:sz="0" w:space="0" w:color="auto"/>
        <w:bottom w:val="none" w:sz="0" w:space="0" w:color="auto"/>
        <w:right w:val="none" w:sz="0" w:space="0" w:color="auto"/>
      </w:divBdr>
    </w:div>
    <w:div w:id="2037389080">
      <w:bodyDiv w:val="1"/>
      <w:marLeft w:val="0"/>
      <w:marRight w:val="0"/>
      <w:marTop w:val="0"/>
      <w:marBottom w:val="0"/>
      <w:divBdr>
        <w:top w:val="none" w:sz="0" w:space="0" w:color="auto"/>
        <w:left w:val="none" w:sz="0" w:space="0" w:color="auto"/>
        <w:bottom w:val="none" w:sz="0" w:space="0" w:color="auto"/>
        <w:right w:val="none" w:sz="0" w:space="0" w:color="auto"/>
      </w:divBdr>
    </w:div>
    <w:div w:id="2038464480">
      <w:bodyDiv w:val="1"/>
      <w:marLeft w:val="0"/>
      <w:marRight w:val="0"/>
      <w:marTop w:val="0"/>
      <w:marBottom w:val="0"/>
      <w:divBdr>
        <w:top w:val="none" w:sz="0" w:space="0" w:color="auto"/>
        <w:left w:val="none" w:sz="0" w:space="0" w:color="auto"/>
        <w:bottom w:val="none" w:sz="0" w:space="0" w:color="auto"/>
        <w:right w:val="none" w:sz="0" w:space="0" w:color="auto"/>
      </w:divBdr>
    </w:div>
    <w:div w:id="2039499601">
      <w:bodyDiv w:val="1"/>
      <w:marLeft w:val="0"/>
      <w:marRight w:val="0"/>
      <w:marTop w:val="0"/>
      <w:marBottom w:val="0"/>
      <w:divBdr>
        <w:top w:val="none" w:sz="0" w:space="0" w:color="auto"/>
        <w:left w:val="none" w:sz="0" w:space="0" w:color="auto"/>
        <w:bottom w:val="none" w:sz="0" w:space="0" w:color="auto"/>
        <w:right w:val="none" w:sz="0" w:space="0" w:color="auto"/>
      </w:divBdr>
    </w:div>
    <w:div w:id="2041977315">
      <w:bodyDiv w:val="1"/>
      <w:marLeft w:val="0"/>
      <w:marRight w:val="0"/>
      <w:marTop w:val="0"/>
      <w:marBottom w:val="0"/>
      <w:divBdr>
        <w:top w:val="none" w:sz="0" w:space="0" w:color="auto"/>
        <w:left w:val="none" w:sz="0" w:space="0" w:color="auto"/>
        <w:bottom w:val="none" w:sz="0" w:space="0" w:color="auto"/>
        <w:right w:val="none" w:sz="0" w:space="0" w:color="auto"/>
      </w:divBdr>
    </w:div>
    <w:div w:id="2044134610">
      <w:bodyDiv w:val="1"/>
      <w:marLeft w:val="0"/>
      <w:marRight w:val="0"/>
      <w:marTop w:val="0"/>
      <w:marBottom w:val="0"/>
      <w:divBdr>
        <w:top w:val="none" w:sz="0" w:space="0" w:color="auto"/>
        <w:left w:val="none" w:sz="0" w:space="0" w:color="auto"/>
        <w:bottom w:val="none" w:sz="0" w:space="0" w:color="auto"/>
        <w:right w:val="none" w:sz="0" w:space="0" w:color="auto"/>
      </w:divBdr>
    </w:div>
    <w:div w:id="2045137254">
      <w:bodyDiv w:val="1"/>
      <w:marLeft w:val="0"/>
      <w:marRight w:val="0"/>
      <w:marTop w:val="0"/>
      <w:marBottom w:val="0"/>
      <w:divBdr>
        <w:top w:val="none" w:sz="0" w:space="0" w:color="auto"/>
        <w:left w:val="none" w:sz="0" w:space="0" w:color="auto"/>
        <w:bottom w:val="none" w:sz="0" w:space="0" w:color="auto"/>
        <w:right w:val="none" w:sz="0" w:space="0" w:color="auto"/>
      </w:divBdr>
    </w:div>
    <w:div w:id="2047173191">
      <w:bodyDiv w:val="1"/>
      <w:marLeft w:val="0"/>
      <w:marRight w:val="0"/>
      <w:marTop w:val="0"/>
      <w:marBottom w:val="0"/>
      <w:divBdr>
        <w:top w:val="none" w:sz="0" w:space="0" w:color="auto"/>
        <w:left w:val="none" w:sz="0" w:space="0" w:color="auto"/>
        <w:bottom w:val="none" w:sz="0" w:space="0" w:color="auto"/>
        <w:right w:val="none" w:sz="0" w:space="0" w:color="auto"/>
      </w:divBdr>
    </w:div>
    <w:div w:id="2047177149">
      <w:bodyDiv w:val="1"/>
      <w:marLeft w:val="0"/>
      <w:marRight w:val="0"/>
      <w:marTop w:val="0"/>
      <w:marBottom w:val="0"/>
      <w:divBdr>
        <w:top w:val="none" w:sz="0" w:space="0" w:color="auto"/>
        <w:left w:val="none" w:sz="0" w:space="0" w:color="auto"/>
        <w:bottom w:val="none" w:sz="0" w:space="0" w:color="auto"/>
        <w:right w:val="none" w:sz="0" w:space="0" w:color="auto"/>
      </w:divBdr>
    </w:div>
    <w:div w:id="2047752093">
      <w:bodyDiv w:val="1"/>
      <w:marLeft w:val="0"/>
      <w:marRight w:val="0"/>
      <w:marTop w:val="0"/>
      <w:marBottom w:val="0"/>
      <w:divBdr>
        <w:top w:val="none" w:sz="0" w:space="0" w:color="auto"/>
        <w:left w:val="none" w:sz="0" w:space="0" w:color="auto"/>
        <w:bottom w:val="none" w:sz="0" w:space="0" w:color="auto"/>
        <w:right w:val="none" w:sz="0" w:space="0" w:color="auto"/>
      </w:divBdr>
    </w:div>
    <w:div w:id="2047828101">
      <w:bodyDiv w:val="1"/>
      <w:marLeft w:val="0"/>
      <w:marRight w:val="0"/>
      <w:marTop w:val="0"/>
      <w:marBottom w:val="0"/>
      <w:divBdr>
        <w:top w:val="none" w:sz="0" w:space="0" w:color="auto"/>
        <w:left w:val="none" w:sz="0" w:space="0" w:color="auto"/>
        <w:bottom w:val="none" w:sz="0" w:space="0" w:color="auto"/>
        <w:right w:val="none" w:sz="0" w:space="0" w:color="auto"/>
      </w:divBdr>
    </w:div>
    <w:div w:id="2049407508">
      <w:bodyDiv w:val="1"/>
      <w:marLeft w:val="0"/>
      <w:marRight w:val="0"/>
      <w:marTop w:val="0"/>
      <w:marBottom w:val="0"/>
      <w:divBdr>
        <w:top w:val="none" w:sz="0" w:space="0" w:color="auto"/>
        <w:left w:val="none" w:sz="0" w:space="0" w:color="auto"/>
        <w:bottom w:val="none" w:sz="0" w:space="0" w:color="auto"/>
        <w:right w:val="none" w:sz="0" w:space="0" w:color="auto"/>
      </w:divBdr>
    </w:div>
    <w:div w:id="2049448208">
      <w:bodyDiv w:val="1"/>
      <w:marLeft w:val="0"/>
      <w:marRight w:val="0"/>
      <w:marTop w:val="0"/>
      <w:marBottom w:val="0"/>
      <w:divBdr>
        <w:top w:val="none" w:sz="0" w:space="0" w:color="auto"/>
        <w:left w:val="none" w:sz="0" w:space="0" w:color="auto"/>
        <w:bottom w:val="none" w:sz="0" w:space="0" w:color="auto"/>
        <w:right w:val="none" w:sz="0" w:space="0" w:color="auto"/>
      </w:divBdr>
    </w:div>
    <w:div w:id="2049601648">
      <w:bodyDiv w:val="1"/>
      <w:marLeft w:val="0"/>
      <w:marRight w:val="0"/>
      <w:marTop w:val="0"/>
      <w:marBottom w:val="0"/>
      <w:divBdr>
        <w:top w:val="none" w:sz="0" w:space="0" w:color="auto"/>
        <w:left w:val="none" w:sz="0" w:space="0" w:color="auto"/>
        <w:bottom w:val="none" w:sz="0" w:space="0" w:color="auto"/>
        <w:right w:val="none" w:sz="0" w:space="0" w:color="auto"/>
      </w:divBdr>
    </w:div>
    <w:div w:id="2052920619">
      <w:bodyDiv w:val="1"/>
      <w:marLeft w:val="0"/>
      <w:marRight w:val="0"/>
      <w:marTop w:val="0"/>
      <w:marBottom w:val="0"/>
      <w:divBdr>
        <w:top w:val="none" w:sz="0" w:space="0" w:color="auto"/>
        <w:left w:val="none" w:sz="0" w:space="0" w:color="auto"/>
        <w:bottom w:val="none" w:sz="0" w:space="0" w:color="auto"/>
        <w:right w:val="none" w:sz="0" w:space="0" w:color="auto"/>
      </w:divBdr>
    </w:div>
    <w:div w:id="2054572293">
      <w:bodyDiv w:val="1"/>
      <w:marLeft w:val="0"/>
      <w:marRight w:val="0"/>
      <w:marTop w:val="0"/>
      <w:marBottom w:val="0"/>
      <w:divBdr>
        <w:top w:val="none" w:sz="0" w:space="0" w:color="auto"/>
        <w:left w:val="none" w:sz="0" w:space="0" w:color="auto"/>
        <w:bottom w:val="none" w:sz="0" w:space="0" w:color="auto"/>
        <w:right w:val="none" w:sz="0" w:space="0" w:color="auto"/>
      </w:divBdr>
    </w:div>
    <w:div w:id="2058426401">
      <w:bodyDiv w:val="1"/>
      <w:marLeft w:val="0"/>
      <w:marRight w:val="0"/>
      <w:marTop w:val="0"/>
      <w:marBottom w:val="0"/>
      <w:divBdr>
        <w:top w:val="none" w:sz="0" w:space="0" w:color="auto"/>
        <w:left w:val="none" w:sz="0" w:space="0" w:color="auto"/>
        <w:bottom w:val="none" w:sz="0" w:space="0" w:color="auto"/>
        <w:right w:val="none" w:sz="0" w:space="0" w:color="auto"/>
      </w:divBdr>
    </w:div>
    <w:div w:id="2058620255">
      <w:bodyDiv w:val="1"/>
      <w:marLeft w:val="0"/>
      <w:marRight w:val="0"/>
      <w:marTop w:val="0"/>
      <w:marBottom w:val="0"/>
      <w:divBdr>
        <w:top w:val="none" w:sz="0" w:space="0" w:color="auto"/>
        <w:left w:val="none" w:sz="0" w:space="0" w:color="auto"/>
        <w:bottom w:val="none" w:sz="0" w:space="0" w:color="auto"/>
        <w:right w:val="none" w:sz="0" w:space="0" w:color="auto"/>
      </w:divBdr>
    </w:div>
    <w:div w:id="2061588447">
      <w:bodyDiv w:val="1"/>
      <w:marLeft w:val="0"/>
      <w:marRight w:val="0"/>
      <w:marTop w:val="0"/>
      <w:marBottom w:val="0"/>
      <w:divBdr>
        <w:top w:val="none" w:sz="0" w:space="0" w:color="auto"/>
        <w:left w:val="none" w:sz="0" w:space="0" w:color="auto"/>
        <w:bottom w:val="none" w:sz="0" w:space="0" w:color="auto"/>
        <w:right w:val="none" w:sz="0" w:space="0" w:color="auto"/>
      </w:divBdr>
    </w:div>
    <w:div w:id="2063168100">
      <w:bodyDiv w:val="1"/>
      <w:marLeft w:val="0"/>
      <w:marRight w:val="0"/>
      <w:marTop w:val="0"/>
      <w:marBottom w:val="0"/>
      <w:divBdr>
        <w:top w:val="none" w:sz="0" w:space="0" w:color="auto"/>
        <w:left w:val="none" w:sz="0" w:space="0" w:color="auto"/>
        <w:bottom w:val="none" w:sz="0" w:space="0" w:color="auto"/>
        <w:right w:val="none" w:sz="0" w:space="0" w:color="auto"/>
      </w:divBdr>
    </w:div>
    <w:div w:id="2065442152">
      <w:bodyDiv w:val="1"/>
      <w:marLeft w:val="0"/>
      <w:marRight w:val="0"/>
      <w:marTop w:val="0"/>
      <w:marBottom w:val="0"/>
      <w:divBdr>
        <w:top w:val="none" w:sz="0" w:space="0" w:color="auto"/>
        <w:left w:val="none" w:sz="0" w:space="0" w:color="auto"/>
        <w:bottom w:val="none" w:sz="0" w:space="0" w:color="auto"/>
        <w:right w:val="none" w:sz="0" w:space="0" w:color="auto"/>
      </w:divBdr>
    </w:div>
    <w:div w:id="2065447465">
      <w:bodyDiv w:val="1"/>
      <w:marLeft w:val="0"/>
      <w:marRight w:val="0"/>
      <w:marTop w:val="0"/>
      <w:marBottom w:val="0"/>
      <w:divBdr>
        <w:top w:val="none" w:sz="0" w:space="0" w:color="auto"/>
        <w:left w:val="none" w:sz="0" w:space="0" w:color="auto"/>
        <w:bottom w:val="none" w:sz="0" w:space="0" w:color="auto"/>
        <w:right w:val="none" w:sz="0" w:space="0" w:color="auto"/>
      </w:divBdr>
    </w:div>
    <w:div w:id="2065518526">
      <w:bodyDiv w:val="1"/>
      <w:marLeft w:val="0"/>
      <w:marRight w:val="0"/>
      <w:marTop w:val="0"/>
      <w:marBottom w:val="0"/>
      <w:divBdr>
        <w:top w:val="none" w:sz="0" w:space="0" w:color="auto"/>
        <w:left w:val="none" w:sz="0" w:space="0" w:color="auto"/>
        <w:bottom w:val="none" w:sz="0" w:space="0" w:color="auto"/>
        <w:right w:val="none" w:sz="0" w:space="0" w:color="auto"/>
      </w:divBdr>
    </w:div>
    <w:div w:id="2067218864">
      <w:bodyDiv w:val="1"/>
      <w:marLeft w:val="0"/>
      <w:marRight w:val="0"/>
      <w:marTop w:val="0"/>
      <w:marBottom w:val="0"/>
      <w:divBdr>
        <w:top w:val="none" w:sz="0" w:space="0" w:color="auto"/>
        <w:left w:val="none" w:sz="0" w:space="0" w:color="auto"/>
        <w:bottom w:val="none" w:sz="0" w:space="0" w:color="auto"/>
        <w:right w:val="none" w:sz="0" w:space="0" w:color="auto"/>
      </w:divBdr>
    </w:div>
    <w:div w:id="2069918734">
      <w:bodyDiv w:val="1"/>
      <w:marLeft w:val="0"/>
      <w:marRight w:val="0"/>
      <w:marTop w:val="0"/>
      <w:marBottom w:val="0"/>
      <w:divBdr>
        <w:top w:val="none" w:sz="0" w:space="0" w:color="auto"/>
        <w:left w:val="none" w:sz="0" w:space="0" w:color="auto"/>
        <w:bottom w:val="none" w:sz="0" w:space="0" w:color="auto"/>
        <w:right w:val="none" w:sz="0" w:space="0" w:color="auto"/>
      </w:divBdr>
    </w:div>
    <w:div w:id="2071921120">
      <w:bodyDiv w:val="1"/>
      <w:marLeft w:val="0"/>
      <w:marRight w:val="0"/>
      <w:marTop w:val="0"/>
      <w:marBottom w:val="0"/>
      <w:divBdr>
        <w:top w:val="none" w:sz="0" w:space="0" w:color="auto"/>
        <w:left w:val="none" w:sz="0" w:space="0" w:color="auto"/>
        <w:bottom w:val="none" w:sz="0" w:space="0" w:color="auto"/>
        <w:right w:val="none" w:sz="0" w:space="0" w:color="auto"/>
      </w:divBdr>
    </w:div>
    <w:div w:id="2072463912">
      <w:bodyDiv w:val="1"/>
      <w:marLeft w:val="0"/>
      <w:marRight w:val="0"/>
      <w:marTop w:val="0"/>
      <w:marBottom w:val="0"/>
      <w:divBdr>
        <w:top w:val="none" w:sz="0" w:space="0" w:color="auto"/>
        <w:left w:val="none" w:sz="0" w:space="0" w:color="auto"/>
        <w:bottom w:val="none" w:sz="0" w:space="0" w:color="auto"/>
        <w:right w:val="none" w:sz="0" w:space="0" w:color="auto"/>
      </w:divBdr>
    </w:div>
    <w:div w:id="2072577665">
      <w:bodyDiv w:val="1"/>
      <w:marLeft w:val="0"/>
      <w:marRight w:val="0"/>
      <w:marTop w:val="0"/>
      <w:marBottom w:val="0"/>
      <w:divBdr>
        <w:top w:val="none" w:sz="0" w:space="0" w:color="auto"/>
        <w:left w:val="none" w:sz="0" w:space="0" w:color="auto"/>
        <w:bottom w:val="none" w:sz="0" w:space="0" w:color="auto"/>
        <w:right w:val="none" w:sz="0" w:space="0" w:color="auto"/>
      </w:divBdr>
    </w:div>
    <w:div w:id="2076318728">
      <w:bodyDiv w:val="1"/>
      <w:marLeft w:val="0"/>
      <w:marRight w:val="0"/>
      <w:marTop w:val="0"/>
      <w:marBottom w:val="0"/>
      <w:divBdr>
        <w:top w:val="none" w:sz="0" w:space="0" w:color="auto"/>
        <w:left w:val="none" w:sz="0" w:space="0" w:color="auto"/>
        <w:bottom w:val="none" w:sz="0" w:space="0" w:color="auto"/>
        <w:right w:val="none" w:sz="0" w:space="0" w:color="auto"/>
      </w:divBdr>
    </w:div>
    <w:div w:id="2076731880">
      <w:bodyDiv w:val="1"/>
      <w:marLeft w:val="0"/>
      <w:marRight w:val="0"/>
      <w:marTop w:val="0"/>
      <w:marBottom w:val="0"/>
      <w:divBdr>
        <w:top w:val="none" w:sz="0" w:space="0" w:color="auto"/>
        <w:left w:val="none" w:sz="0" w:space="0" w:color="auto"/>
        <w:bottom w:val="none" w:sz="0" w:space="0" w:color="auto"/>
        <w:right w:val="none" w:sz="0" w:space="0" w:color="auto"/>
      </w:divBdr>
    </w:div>
    <w:div w:id="2079130184">
      <w:bodyDiv w:val="1"/>
      <w:marLeft w:val="0"/>
      <w:marRight w:val="0"/>
      <w:marTop w:val="0"/>
      <w:marBottom w:val="0"/>
      <w:divBdr>
        <w:top w:val="none" w:sz="0" w:space="0" w:color="auto"/>
        <w:left w:val="none" w:sz="0" w:space="0" w:color="auto"/>
        <w:bottom w:val="none" w:sz="0" w:space="0" w:color="auto"/>
        <w:right w:val="none" w:sz="0" w:space="0" w:color="auto"/>
      </w:divBdr>
    </w:div>
    <w:div w:id="2079741050">
      <w:bodyDiv w:val="1"/>
      <w:marLeft w:val="0"/>
      <w:marRight w:val="0"/>
      <w:marTop w:val="0"/>
      <w:marBottom w:val="0"/>
      <w:divBdr>
        <w:top w:val="none" w:sz="0" w:space="0" w:color="auto"/>
        <w:left w:val="none" w:sz="0" w:space="0" w:color="auto"/>
        <w:bottom w:val="none" w:sz="0" w:space="0" w:color="auto"/>
        <w:right w:val="none" w:sz="0" w:space="0" w:color="auto"/>
      </w:divBdr>
    </w:div>
    <w:div w:id="2080053308">
      <w:bodyDiv w:val="1"/>
      <w:marLeft w:val="0"/>
      <w:marRight w:val="0"/>
      <w:marTop w:val="0"/>
      <w:marBottom w:val="0"/>
      <w:divBdr>
        <w:top w:val="none" w:sz="0" w:space="0" w:color="auto"/>
        <w:left w:val="none" w:sz="0" w:space="0" w:color="auto"/>
        <w:bottom w:val="none" w:sz="0" w:space="0" w:color="auto"/>
        <w:right w:val="none" w:sz="0" w:space="0" w:color="auto"/>
      </w:divBdr>
    </w:div>
    <w:div w:id="2080126406">
      <w:bodyDiv w:val="1"/>
      <w:marLeft w:val="0"/>
      <w:marRight w:val="0"/>
      <w:marTop w:val="0"/>
      <w:marBottom w:val="0"/>
      <w:divBdr>
        <w:top w:val="none" w:sz="0" w:space="0" w:color="auto"/>
        <w:left w:val="none" w:sz="0" w:space="0" w:color="auto"/>
        <w:bottom w:val="none" w:sz="0" w:space="0" w:color="auto"/>
        <w:right w:val="none" w:sz="0" w:space="0" w:color="auto"/>
      </w:divBdr>
    </w:div>
    <w:div w:id="2080714474">
      <w:bodyDiv w:val="1"/>
      <w:marLeft w:val="0"/>
      <w:marRight w:val="0"/>
      <w:marTop w:val="0"/>
      <w:marBottom w:val="0"/>
      <w:divBdr>
        <w:top w:val="none" w:sz="0" w:space="0" w:color="auto"/>
        <w:left w:val="none" w:sz="0" w:space="0" w:color="auto"/>
        <w:bottom w:val="none" w:sz="0" w:space="0" w:color="auto"/>
        <w:right w:val="none" w:sz="0" w:space="0" w:color="auto"/>
      </w:divBdr>
    </w:div>
    <w:div w:id="2082748451">
      <w:bodyDiv w:val="1"/>
      <w:marLeft w:val="0"/>
      <w:marRight w:val="0"/>
      <w:marTop w:val="0"/>
      <w:marBottom w:val="0"/>
      <w:divBdr>
        <w:top w:val="none" w:sz="0" w:space="0" w:color="auto"/>
        <w:left w:val="none" w:sz="0" w:space="0" w:color="auto"/>
        <w:bottom w:val="none" w:sz="0" w:space="0" w:color="auto"/>
        <w:right w:val="none" w:sz="0" w:space="0" w:color="auto"/>
      </w:divBdr>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
    <w:div w:id="2084253234">
      <w:bodyDiv w:val="1"/>
      <w:marLeft w:val="0"/>
      <w:marRight w:val="0"/>
      <w:marTop w:val="0"/>
      <w:marBottom w:val="0"/>
      <w:divBdr>
        <w:top w:val="none" w:sz="0" w:space="0" w:color="auto"/>
        <w:left w:val="none" w:sz="0" w:space="0" w:color="auto"/>
        <w:bottom w:val="none" w:sz="0" w:space="0" w:color="auto"/>
        <w:right w:val="none" w:sz="0" w:space="0" w:color="auto"/>
      </w:divBdr>
    </w:div>
    <w:div w:id="2085565650">
      <w:bodyDiv w:val="1"/>
      <w:marLeft w:val="0"/>
      <w:marRight w:val="0"/>
      <w:marTop w:val="0"/>
      <w:marBottom w:val="0"/>
      <w:divBdr>
        <w:top w:val="none" w:sz="0" w:space="0" w:color="auto"/>
        <w:left w:val="none" w:sz="0" w:space="0" w:color="auto"/>
        <w:bottom w:val="none" w:sz="0" w:space="0" w:color="auto"/>
        <w:right w:val="none" w:sz="0" w:space="0" w:color="auto"/>
      </w:divBdr>
    </w:div>
    <w:div w:id="2085905373">
      <w:bodyDiv w:val="1"/>
      <w:marLeft w:val="0"/>
      <w:marRight w:val="0"/>
      <w:marTop w:val="0"/>
      <w:marBottom w:val="0"/>
      <w:divBdr>
        <w:top w:val="none" w:sz="0" w:space="0" w:color="auto"/>
        <w:left w:val="none" w:sz="0" w:space="0" w:color="auto"/>
        <w:bottom w:val="none" w:sz="0" w:space="0" w:color="auto"/>
        <w:right w:val="none" w:sz="0" w:space="0" w:color="auto"/>
      </w:divBdr>
    </w:div>
    <w:div w:id="2085906584">
      <w:bodyDiv w:val="1"/>
      <w:marLeft w:val="0"/>
      <w:marRight w:val="0"/>
      <w:marTop w:val="0"/>
      <w:marBottom w:val="0"/>
      <w:divBdr>
        <w:top w:val="none" w:sz="0" w:space="0" w:color="auto"/>
        <w:left w:val="none" w:sz="0" w:space="0" w:color="auto"/>
        <w:bottom w:val="none" w:sz="0" w:space="0" w:color="auto"/>
        <w:right w:val="none" w:sz="0" w:space="0" w:color="auto"/>
      </w:divBdr>
    </w:div>
    <w:div w:id="2085910336">
      <w:bodyDiv w:val="1"/>
      <w:marLeft w:val="0"/>
      <w:marRight w:val="0"/>
      <w:marTop w:val="0"/>
      <w:marBottom w:val="0"/>
      <w:divBdr>
        <w:top w:val="none" w:sz="0" w:space="0" w:color="auto"/>
        <w:left w:val="none" w:sz="0" w:space="0" w:color="auto"/>
        <w:bottom w:val="none" w:sz="0" w:space="0" w:color="auto"/>
        <w:right w:val="none" w:sz="0" w:space="0" w:color="auto"/>
      </w:divBdr>
    </w:div>
    <w:div w:id="2087068260">
      <w:bodyDiv w:val="1"/>
      <w:marLeft w:val="0"/>
      <w:marRight w:val="0"/>
      <w:marTop w:val="0"/>
      <w:marBottom w:val="0"/>
      <w:divBdr>
        <w:top w:val="none" w:sz="0" w:space="0" w:color="auto"/>
        <w:left w:val="none" w:sz="0" w:space="0" w:color="auto"/>
        <w:bottom w:val="none" w:sz="0" w:space="0" w:color="auto"/>
        <w:right w:val="none" w:sz="0" w:space="0" w:color="auto"/>
      </w:divBdr>
    </w:div>
    <w:div w:id="2088109520">
      <w:bodyDiv w:val="1"/>
      <w:marLeft w:val="0"/>
      <w:marRight w:val="0"/>
      <w:marTop w:val="0"/>
      <w:marBottom w:val="0"/>
      <w:divBdr>
        <w:top w:val="none" w:sz="0" w:space="0" w:color="auto"/>
        <w:left w:val="none" w:sz="0" w:space="0" w:color="auto"/>
        <w:bottom w:val="none" w:sz="0" w:space="0" w:color="auto"/>
        <w:right w:val="none" w:sz="0" w:space="0" w:color="auto"/>
      </w:divBdr>
    </w:div>
    <w:div w:id="2088767511">
      <w:bodyDiv w:val="1"/>
      <w:marLeft w:val="0"/>
      <w:marRight w:val="0"/>
      <w:marTop w:val="0"/>
      <w:marBottom w:val="0"/>
      <w:divBdr>
        <w:top w:val="none" w:sz="0" w:space="0" w:color="auto"/>
        <w:left w:val="none" w:sz="0" w:space="0" w:color="auto"/>
        <w:bottom w:val="none" w:sz="0" w:space="0" w:color="auto"/>
        <w:right w:val="none" w:sz="0" w:space="0" w:color="auto"/>
      </w:divBdr>
    </w:div>
    <w:div w:id="2090542191">
      <w:bodyDiv w:val="1"/>
      <w:marLeft w:val="0"/>
      <w:marRight w:val="0"/>
      <w:marTop w:val="0"/>
      <w:marBottom w:val="0"/>
      <w:divBdr>
        <w:top w:val="none" w:sz="0" w:space="0" w:color="auto"/>
        <w:left w:val="none" w:sz="0" w:space="0" w:color="auto"/>
        <w:bottom w:val="none" w:sz="0" w:space="0" w:color="auto"/>
        <w:right w:val="none" w:sz="0" w:space="0" w:color="auto"/>
      </w:divBdr>
    </w:div>
    <w:div w:id="2091613604">
      <w:bodyDiv w:val="1"/>
      <w:marLeft w:val="0"/>
      <w:marRight w:val="0"/>
      <w:marTop w:val="0"/>
      <w:marBottom w:val="0"/>
      <w:divBdr>
        <w:top w:val="none" w:sz="0" w:space="0" w:color="auto"/>
        <w:left w:val="none" w:sz="0" w:space="0" w:color="auto"/>
        <w:bottom w:val="none" w:sz="0" w:space="0" w:color="auto"/>
        <w:right w:val="none" w:sz="0" w:space="0" w:color="auto"/>
      </w:divBdr>
    </w:div>
    <w:div w:id="2092190060">
      <w:bodyDiv w:val="1"/>
      <w:marLeft w:val="0"/>
      <w:marRight w:val="0"/>
      <w:marTop w:val="0"/>
      <w:marBottom w:val="0"/>
      <w:divBdr>
        <w:top w:val="none" w:sz="0" w:space="0" w:color="auto"/>
        <w:left w:val="none" w:sz="0" w:space="0" w:color="auto"/>
        <w:bottom w:val="none" w:sz="0" w:space="0" w:color="auto"/>
        <w:right w:val="none" w:sz="0" w:space="0" w:color="auto"/>
      </w:divBdr>
    </w:div>
    <w:div w:id="209238697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097438301">
      <w:bodyDiv w:val="1"/>
      <w:marLeft w:val="0"/>
      <w:marRight w:val="0"/>
      <w:marTop w:val="0"/>
      <w:marBottom w:val="0"/>
      <w:divBdr>
        <w:top w:val="none" w:sz="0" w:space="0" w:color="auto"/>
        <w:left w:val="none" w:sz="0" w:space="0" w:color="auto"/>
        <w:bottom w:val="none" w:sz="0" w:space="0" w:color="auto"/>
        <w:right w:val="none" w:sz="0" w:space="0" w:color="auto"/>
      </w:divBdr>
    </w:div>
    <w:div w:id="2098674402">
      <w:bodyDiv w:val="1"/>
      <w:marLeft w:val="0"/>
      <w:marRight w:val="0"/>
      <w:marTop w:val="0"/>
      <w:marBottom w:val="0"/>
      <w:divBdr>
        <w:top w:val="none" w:sz="0" w:space="0" w:color="auto"/>
        <w:left w:val="none" w:sz="0" w:space="0" w:color="auto"/>
        <w:bottom w:val="none" w:sz="0" w:space="0" w:color="auto"/>
        <w:right w:val="none" w:sz="0" w:space="0" w:color="auto"/>
      </w:divBdr>
    </w:div>
    <w:div w:id="2098746473">
      <w:bodyDiv w:val="1"/>
      <w:marLeft w:val="0"/>
      <w:marRight w:val="0"/>
      <w:marTop w:val="0"/>
      <w:marBottom w:val="0"/>
      <w:divBdr>
        <w:top w:val="none" w:sz="0" w:space="0" w:color="auto"/>
        <w:left w:val="none" w:sz="0" w:space="0" w:color="auto"/>
        <w:bottom w:val="none" w:sz="0" w:space="0" w:color="auto"/>
        <w:right w:val="none" w:sz="0" w:space="0" w:color="auto"/>
      </w:divBdr>
    </w:div>
    <w:div w:id="2098868472">
      <w:bodyDiv w:val="1"/>
      <w:marLeft w:val="0"/>
      <w:marRight w:val="0"/>
      <w:marTop w:val="0"/>
      <w:marBottom w:val="0"/>
      <w:divBdr>
        <w:top w:val="none" w:sz="0" w:space="0" w:color="auto"/>
        <w:left w:val="none" w:sz="0" w:space="0" w:color="auto"/>
        <w:bottom w:val="none" w:sz="0" w:space="0" w:color="auto"/>
        <w:right w:val="none" w:sz="0" w:space="0" w:color="auto"/>
      </w:divBdr>
    </w:div>
    <w:div w:id="2101371269">
      <w:bodyDiv w:val="1"/>
      <w:marLeft w:val="0"/>
      <w:marRight w:val="0"/>
      <w:marTop w:val="0"/>
      <w:marBottom w:val="0"/>
      <w:divBdr>
        <w:top w:val="none" w:sz="0" w:space="0" w:color="auto"/>
        <w:left w:val="none" w:sz="0" w:space="0" w:color="auto"/>
        <w:bottom w:val="none" w:sz="0" w:space="0" w:color="auto"/>
        <w:right w:val="none" w:sz="0" w:space="0" w:color="auto"/>
      </w:divBdr>
    </w:div>
    <w:div w:id="2103067189">
      <w:bodyDiv w:val="1"/>
      <w:marLeft w:val="0"/>
      <w:marRight w:val="0"/>
      <w:marTop w:val="0"/>
      <w:marBottom w:val="0"/>
      <w:divBdr>
        <w:top w:val="none" w:sz="0" w:space="0" w:color="auto"/>
        <w:left w:val="none" w:sz="0" w:space="0" w:color="auto"/>
        <w:bottom w:val="none" w:sz="0" w:space="0" w:color="auto"/>
        <w:right w:val="none" w:sz="0" w:space="0" w:color="auto"/>
      </w:divBdr>
    </w:div>
    <w:div w:id="2105372466">
      <w:bodyDiv w:val="1"/>
      <w:marLeft w:val="0"/>
      <w:marRight w:val="0"/>
      <w:marTop w:val="0"/>
      <w:marBottom w:val="0"/>
      <w:divBdr>
        <w:top w:val="none" w:sz="0" w:space="0" w:color="auto"/>
        <w:left w:val="none" w:sz="0" w:space="0" w:color="auto"/>
        <w:bottom w:val="none" w:sz="0" w:space="0" w:color="auto"/>
        <w:right w:val="none" w:sz="0" w:space="0" w:color="auto"/>
      </w:divBdr>
    </w:div>
    <w:div w:id="2107264484">
      <w:bodyDiv w:val="1"/>
      <w:marLeft w:val="0"/>
      <w:marRight w:val="0"/>
      <w:marTop w:val="0"/>
      <w:marBottom w:val="0"/>
      <w:divBdr>
        <w:top w:val="none" w:sz="0" w:space="0" w:color="auto"/>
        <w:left w:val="none" w:sz="0" w:space="0" w:color="auto"/>
        <w:bottom w:val="none" w:sz="0" w:space="0" w:color="auto"/>
        <w:right w:val="none" w:sz="0" w:space="0" w:color="auto"/>
      </w:divBdr>
    </w:div>
    <w:div w:id="2107770342">
      <w:bodyDiv w:val="1"/>
      <w:marLeft w:val="0"/>
      <w:marRight w:val="0"/>
      <w:marTop w:val="0"/>
      <w:marBottom w:val="0"/>
      <w:divBdr>
        <w:top w:val="none" w:sz="0" w:space="0" w:color="auto"/>
        <w:left w:val="none" w:sz="0" w:space="0" w:color="auto"/>
        <w:bottom w:val="none" w:sz="0" w:space="0" w:color="auto"/>
        <w:right w:val="none" w:sz="0" w:space="0" w:color="auto"/>
      </w:divBdr>
    </w:div>
    <w:div w:id="2108840181">
      <w:bodyDiv w:val="1"/>
      <w:marLeft w:val="0"/>
      <w:marRight w:val="0"/>
      <w:marTop w:val="0"/>
      <w:marBottom w:val="0"/>
      <w:divBdr>
        <w:top w:val="none" w:sz="0" w:space="0" w:color="auto"/>
        <w:left w:val="none" w:sz="0" w:space="0" w:color="auto"/>
        <w:bottom w:val="none" w:sz="0" w:space="0" w:color="auto"/>
        <w:right w:val="none" w:sz="0" w:space="0" w:color="auto"/>
      </w:divBdr>
    </w:div>
    <w:div w:id="2112191522">
      <w:bodyDiv w:val="1"/>
      <w:marLeft w:val="0"/>
      <w:marRight w:val="0"/>
      <w:marTop w:val="0"/>
      <w:marBottom w:val="0"/>
      <w:divBdr>
        <w:top w:val="none" w:sz="0" w:space="0" w:color="auto"/>
        <w:left w:val="none" w:sz="0" w:space="0" w:color="auto"/>
        <w:bottom w:val="none" w:sz="0" w:space="0" w:color="auto"/>
        <w:right w:val="none" w:sz="0" w:space="0" w:color="auto"/>
      </w:divBdr>
    </w:div>
    <w:div w:id="2112240913">
      <w:bodyDiv w:val="1"/>
      <w:marLeft w:val="0"/>
      <w:marRight w:val="0"/>
      <w:marTop w:val="0"/>
      <w:marBottom w:val="0"/>
      <w:divBdr>
        <w:top w:val="none" w:sz="0" w:space="0" w:color="auto"/>
        <w:left w:val="none" w:sz="0" w:space="0" w:color="auto"/>
        <w:bottom w:val="none" w:sz="0" w:space="0" w:color="auto"/>
        <w:right w:val="none" w:sz="0" w:space="0" w:color="auto"/>
      </w:divBdr>
    </w:div>
    <w:div w:id="2113083837">
      <w:bodyDiv w:val="1"/>
      <w:marLeft w:val="0"/>
      <w:marRight w:val="0"/>
      <w:marTop w:val="0"/>
      <w:marBottom w:val="0"/>
      <w:divBdr>
        <w:top w:val="none" w:sz="0" w:space="0" w:color="auto"/>
        <w:left w:val="none" w:sz="0" w:space="0" w:color="auto"/>
        <w:bottom w:val="none" w:sz="0" w:space="0" w:color="auto"/>
        <w:right w:val="none" w:sz="0" w:space="0" w:color="auto"/>
      </w:divBdr>
    </w:div>
    <w:div w:id="2114738990">
      <w:bodyDiv w:val="1"/>
      <w:marLeft w:val="0"/>
      <w:marRight w:val="0"/>
      <w:marTop w:val="0"/>
      <w:marBottom w:val="0"/>
      <w:divBdr>
        <w:top w:val="none" w:sz="0" w:space="0" w:color="auto"/>
        <w:left w:val="none" w:sz="0" w:space="0" w:color="auto"/>
        <w:bottom w:val="none" w:sz="0" w:space="0" w:color="auto"/>
        <w:right w:val="none" w:sz="0" w:space="0" w:color="auto"/>
      </w:divBdr>
    </w:div>
    <w:div w:id="2115518120">
      <w:bodyDiv w:val="1"/>
      <w:marLeft w:val="0"/>
      <w:marRight w:val="0"/>
      <w:marTop w:val="0"/>
      <w:marBottom w:val="0"/>
      <w:divBdr>
        <w:top w:val="none" w:sz="0" w:space="0" w:color="auto"/>
        <w:left w:val="none" w:sz="0" w:space="0" w:color="auto"/>
        <w:bottom w:val="none" w:sz="0" w:space="0" w:color="auto"/>
        <w:right w:val="none" w:sz="0" w:space="0" w:color="auto"/>
      </w:divBdr>
    </w:div>
    <w:div w:id="2116319182">
      <w:bodyDiv w:val="1"/>
      <w:marLeft w:val="0"/>
      <w:marRight w:val="0"/>
      <w:marTop w:val="0"/>
      <w:marBottom w:val="0"/>
      <w:divBdr>
        <w:top w:val="none" w:sz="0" w:space="0" w:color="auto"/>
        <w:left w:val="none" w:sz="0" w:space="0" w:color="auto"/>
        <w:bottom w:val="none" w:sz="0" w:space="0" w:color="auto"/>
        <w:right w:val="none" w:sz="0" w:space="0" w:color="auto"/>
      </w:divBdr>
    </w:div>
    <w:div w:id="2118136361">
      <w:bodyDiv w:val="1"/>
      <w:marLeft w:val="0"/>
      <w:marRight w:val="0"/>
      <w:marTop w:val="0"/>
      <w:marBottom w:val="0"/>
      <w:divBdr>
        <w:top w:val="none" w:sz="0" w:space="0" w:color="auto"/>
        <w:left w:val="none" w:sz="0" w:space="0" w:color="auto"/>
        <w:bottom w:val="none" w:sz="0" w:space="0" w:color="auto"/>
        <w:right w:val="none" w:sz="0" w:space="0" w:color="auto"/>
      </w:divBdr>
    </w:div>
    <w:div w:id="2119178471">
      <w:bodyDiv w:val="1"/>
      <w:marLeft w:val="0"/>
      <w:marRight w:val="0"/>
      <w:marTop w:val="0"/>
      <w:marBottom w:val="0"/>
      <w:divBdr>
        <w:top w:val="none" w:sz="0" w:space="0" w:color="auto"/>
        <w:left w:val="none" w:sz="0" w:space="0" w:color="auto"/>
        <w:bottom w:val="none" w:sz="0" w:space="0" w:color="auto"/>
        <w:right w:val="none" w:sz="0" w:space="0" w:color="auto"/>
      </w:divBdr>
    </w:div>
    <w:div w:id="2120492386">
      <w:bodyDiv w:val="1"/>
      <w:marLeft w:val="0"/>
      <w:marRight w:val="0"/>
      <w:marTop w:val="0"/>
      <w:marBottom w:val="0"/>
      <w:divBdr>
        <w:top w:val="none" w:sz="0" w:space="0" w:color="auto"/>
        <w:left w:val="none" w:sz="0" w:space="0" w:color="auto"/>
        <w:bottom w:val="none" w:sz="0" w:space="0" w:color="auto"/>
        <w:right w:val="none" w:sz="0" w:space="0" w:color="auto"/>
      </w:divBdr>
    </w:div>
    <w:div w:id="2128817710">
      <w:bodyDiv w:val="1"/>
      <w:marLeft w:val="0"/>
      <w:marRight w:val="0"/>
      <w:marTop w:val="0"/>
      <w:marBottom w:val="0"/>
      <w:divBdr>
        <w:top w:val="none" w:sz="0" w:space="0" w:color="auto"/>
        <w:left w:val="none" w:sz="0" w:space="0" w:color="auto"/>
        <w:bottom w:val="none" w:sz="0" w:space="0" w:color="auto"/>
        <w:right w:val="none" w:sz="0" w:space="0" w:color="auto"/>
      </w:divBdr>
    </w:div>
    <w:div w:id="2129158428">
      <w:bodyDiv w:val="1"/>
      <w:marLeft w:val="0"/>
      <w:marRight w:val="0"/>
      <w:marTop w:val="0"/>
      <w:marBottom w:val="0"/>
      <w:divBdr>
        <w:top w:val="none" w:sz="0" w:space="0" w:color="auto"/>
        <w:left w:val="none" w:sz="0" w:space="0" w:color="auto"/>
        <w:bottom w:val="none" w:sz="0" w:space="0" w:color="auto"/>
        <w:right w:val="none" w:sz="0" w:space="0" w:color="auto"/>
      </w:divBdr>
    </w:div>
    <w:div w:id="2132287757">
      <w:bodyDiv w:val="1"/>
      <w:marLeft w:val="0"/>
      <w:marRight w:val="0"/>
      <w:marTop w:val="0"/>
      <w:marBottom w:val="0"/>
      <w:divBdr>
        <w:top w:val="none" w:sz="0" w:space="0" w:color="auto"/>
        <w:left w:val="none" w:sz="0" w:space="0" w:color="auto"/>
        <w:bottom w:val="none" w:sz="0" w:space="0" w:color="auto"/>
        <w:right w:val="none" w:sz="0" w:space="0" w:color="auto"/>
      </w:divBdr>
    </w:div>
    <w:div w:id="2132436314">
      <w:bodyDiv w:val="1"/>
      <w:marLeft w:val="0"/>
      <w:marRight w:val="0"/>
      <w:marTop w:val="0"/>
      <w:marBottom w:val="0"/>
      <w:divBdr>
        <w:top w:val="none" w:sz="0" w:space="0" w:color="auto"/>
        <w:left w:val="none" w:sz="0" w:space="0" w:color="auto"/>
        <w:bottom w:val="none" w:sz="0" w:space="0" w:color="auto"/>
        <w:right w:val="none" w:sz="0" w:space="0" w:color="auto"/>
      </w:divBdr>
    </w:div>
    <w:div w:id="2135250629">
      <w:bodyDiv w:val="1"/>
      <w:marLeft w:val="0"/>
      <w:marRight w:val="0"/>
      <w:marTop w:val="0"/>
      <w:marBottom w:val="0"/>
      <w:divBdr>
        <w:top w:val="none" w:sz="0" w:space="0" w:color="auto"/>
        <w:left w:val="none" w:sz="0" w:space="0" w:color="auto"/>
        <w:bottom w:val="none" w:sz="0" w:space="0" w:color="auto"/>
        <w:right w:val="none" w:sz="0" w:space="0" w:color="auto"/>
      </w:divBdr>
    </w:div>
    <w:div w:id="2137093900">
      <w:bodyDiv w:val="1"/>
      <w:marLeft w:val="0"/>
      <w:marRight w:val="0"/>
      <w:marTop w:val="0"/>
      <w:marBottom w:val="0"/>
      <w:divBdr>
        <w:top w:val="none" w:sz="0" w:space="0" w:color="auto"/>
        <w:left w:val="none" w:sz="0" w:space="0" w:color="auto"/>
        <w:bottom w:val="none" w:sz="0" w:space="0" w:color="auto"/>
        <w:right w:val="none" w:sz="0" w:space="0" w:color="auto"/>
      </w:divBdr>
    </w:div>
    <w:div w:id="2137484544">
      <w:bodyDiv w:val="1"/>
      <w:marLeft w:val="0"/>
      <w:marRight w:val="0"/>
      <w:marTop w:val="0"/>
      <w:marBottom w:val="0"/>
      <w:divBdr>
        <w:top w:val="none" w:sz="0" w:space="0" w:color="auto"/>
        <w:left w:val="none" w:sz="0" w:space="0" w:color="auto"/>
        <w:bottom w:val="none" w:sz="0" w:space="0" w:color="auto"/>
        <w:right w:val="none" w:sz="0" w:space="0" w:color="auto"/>
      </w:divBdr>
    </w:div>
    <w:div w:id="2138521122">
      <w:bodyDiv w:val="1"/>
      <w:marLeft w:val="0"/>
      <w:marRight w:val="0"/>
      <w:marTop w:val="0"/>
      <w:marBottom w:val="0"/>
      <w:divBdr>
        <w:top w:val="none" w:sz="0" w:space="0" w:color="auto"/>
        <w:left w:val="none" w:sz="0" w:space="0" w:color="auto"/>
        <w:bottom w:val="none" w:sz="0" w:space="0" w:color="auto"/>
        <w:right w:val="none" w:sz="0" w:space="0" w:color="auto"/>
      </w:divBdr>
    </w:div>
    <w:div w:id="2138720353">
      <w:bodyDiv w:val="1"/>
      <w:marLeft w:val="0"/>
      <w:marRight w:val="0"/>
      <w:marTop w:val="0"/>
      <w:marBottom w:val="0"/>
      <w:divBdr>
        <w:top w:val="none" w:sz="0" w:space="0" w:color="auto"/>
        <w:left w:val="none" w:sz="0" w:space="0" w:color="auto"/>
        <w:bottom w:val="none" w:sz="0" w:space="0" w:color="auto"/>
        <w:right w:val="none" w:sz="0" w:space="0" w:color="auto"/>
      </w:divBdr>
    </w:div>
    <w:div w:id="2138985587">
      <w:bodyDiv w:val="1"/>
      <w:marLeft w:val="0"/>
      <w:marRight w:val="0"/>
      <w:marTop w:val="0"/>
      <w:marBottom w:val="0"/>
      <w:divBdr>
        <w:top w:val="none" w:sz="0" w:space="0" w:color="auto"/>
        <w:left w:val="none" w:sz="0" w:space="0" w:color="auto"/>
        <w:bottom w:val="none" w:sz="0" w:space="0" w:color="auto"/>
        <w:right w:val="none" w:sz="0" w:space="0" w:color="auto"/>
      </w:divBdr>
    </w:div>
    <w:div w:id="2140563005">
      <w:bodyDiv w:val="1"/>
      <w:marLeft w:val="0"/>
      <w:marRight w:val="0"/>
      <w:marTop w:val="0"/>
      <w:marBottom w:val="0"/>
      <w:divBdr>
        <w:top w:val="none" w:sz="0" w:space="0" w:color="auto"/>
        <w:left w:val="none" w:sz="0" w:space="0" w:color="auto"/>
        <w:bottom w:val="none" w:sz="0" w:space="0" w:color="auto"/>
        <w:right w:val="none" w:sz="0" w:space="0" w:color="auto"/>
      </w:divBdr>
    </w:div>
    <w:div w:id="2142921906">
      <w:bodyDiv w:val="1"/>
      <w:marLeft w:val="0"/>
      <w:marRight w:val="0"/>
      <w:marTop w:val="0"/>
      <w:marBottom w:val="0"/>
      <w:divBdr>
        <w:top w:val="none" w:sz="0" w:space="0" w:color="auto"/>
        <w:left w:val="none" w:sz="0" w:space="0" w:color="auto"/>
        <w:bottom w:val="none" w:sz="0" w:space="0" w:color="auto"/>
        <w:right w:val="none" w:sz="0" w:space="0" w:color="auto"/>
      </w:divBdr>
    </w:div>
    <w:div w:id="21469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26" /><Relationship Type="http://schemas.openxmlformats.org/officeDocument/2006/relationships/header" Target="header10.xml" Id="rId117" /><Relationship Type="http://schemas.openxmlformats.org/officeDocument/2006/relationships/footer" Target="footer1.xml" Id="rId21" /><Relationship Type="http://schemas.openxmlformats.org/officeDocument/2006/relationships/hyperlink" Target="https://www.iucnredlist.org/" TargetMode="External" Id="rId42" /><Relationship Type="http://schemas.openxmlformats.org/officeDocument/2006/relationships/hyperlink" Target="https://www.mdba.gov.au/sites/default/files/pubs/WRP-Handbook-for-Practitioners_0.pdf" TargetMode="External" Id="rId47" /><Relationship Type="http://schemas.openxmlformats.org/officeDocument/2006/relationships/hyperlink" Target="https://academic.oup.com/bioscience/article/52/5/432/236145" TargetMode="External" Id="rId63" /><Relationship Type="http://schemas.openxmlformats.org/officeDocument/2006/relationships/hyperlink" Target="https://www.mdba.gov.au/sites/default/files/pubs/basin-wide-environmental-watering-strategy-November-2019.pdf" TargetMode="External" Id="rId68" /><Relationship Type="http://schemas.openxmlformats.org/officeDocument/2006/relationships/hyperlink" Target="https://www.water.vic.gov.au/__data/assets/pdf_file/0023/52763/Final-for-publicatn-Wetland-Classification-Report-8Mar16.pdf" TargetMode="External" Id="rId84" /><Relationship Type="http://schemas.openxmlformats.org/officeDocument/2006/relationships/hyperlink" Target="https://www.mdba.gov.au/sites/default/files/pubs/first-nations-people-participation-in-environmental-watering-2019-20.pdf" TargetMode="External" Id="rId89" /><Relationship Type="http://schemas.openxmlformats.org/officeDocument/2006/relationships/image" Target="media/image16.emf" Id="rId112" /><Relationship Type="http://schemas.openxmlformats.org/officeDocument/2006/relationships/hyperlink" Target="https://www.water.vic.gov.au/waterways-and-catchments/rivers-estuaries-and-waterways/victorian-waterway-management-program" TargetMode="External" Id="rId107" /><Relationship Type="http://schemas.openxmlformats.org/officeDocument/2006/relationships/footnotes" Target="footnotes.xml" Id="rId11" /><Relationship Type="http://schemas.openxmlformats.org/officeDocument/2006/relationships/hyperlink" Target="https://www.delwp.vic.gov.au/" TargetMode="External" Id="rId32" /><Relationship Type="http://schemas.openxmlformats.org/officeDocument/2006/relationships/hyperlink" Target="https://www.gbcma.vic.gov.au/" TargetMode="External" Id="rId37" /><Relationship Type="http://schemas.openxmlformats.org/officeDocument/2006/relationships/hyperlink" Target="https://www.water.vic.gov.au/waterways-and-catchments/rivers-estuaries-and-waterways/strategies-and-planning" TargetMode="External" Id="rId53" /><Relationship Type="http://schemas.openxmlformats.org/officeDocument/2006/relationships/hyperlink" Target="http://www.fao.org/3/a-i6190e.pdf" TargetMode="External" Id="rId58" /><Relationship Type="http://schemas.openxmlformats.org/officeDocument/2006/relationships/hyperlink" Target="https://www.mdba.gov.au/basin-plan/plan-murray-darling-basin" TargetMode="External" Id="rId74" /><Relationship Type="http://schemas.openxmlformats.org/officeDocument/2006/relationships/hyperlink" Target="https://www.delwp.vic.gov.au/__data/assets/pdf_file/0031/493456/Pupangarli-Marnmarnepu-Aboriginal-Self-Determination-Reform-Strategy-2020-2025.pdf" TargetMode="External" Id="rId79" /><Relationship Type="http://schemas.openxmlformats.org/officeDocument/2006/relationships/footer" Target="footer7.xml" Id="rId102" /><Relationship Type="http://schemas.openxmlformats.org/officeDocument/2006/relationships/hyperlink" Target="http://www.environment.nsw.gov.au/resources/water/120517MMECDPt3.pdf" TargetMode="External" Id="rId123" /><Relationship Type="http://schemas.openxmlformats.org/officeDocument/2006/relationships/fontTable" Target="fontTable.xml" Id="rId128" /><Relationship Type="http://schemas.openxmlformats.org/officeDocument/2006/relationships/customXml" Target="../customXml/item5.xml" Id="rId5" /><Relationship Type="http://schemas.openxmlformats.org/officeDocument/2006/relationships/hyperlink" Target="https://www.iucnredlist.org/resources/threat-classification-scheme" TargetMode="External" Id="rId90" /><Relationship Type="http://schemas.openxmlformats.org/officeDocument/2006/relationships/hyperlink" Target="https://www.legislation.gov.au/Details/F2021C01067" TargetMode="External" Id="rId95" /><Relationship Type="http://schemas.openxmlformats.org/officeDocument/2006/relationships/image" Target="media/image7.jpg" Id="rId19" /><Relationship Type="http://schemas.openxmlformats.org/officeDocument/2006/relationships/footer" Target="footer2.xml" Id="rId22" /><Relationship Type="http://schemas.openxmlformats.org/officeDocument/2006/relationships/footer" Target="footer5.xml" Id="rId27" /><Relationship Type="http://schemas.openxmlformats.org/officeDocument/2006/relationships/hyperlink" Target="https://www.mdba.gov.au/publications/mdba-reports/basin-wide-environmental-watering-strategy" TargetMode="External" Id="rId30" /><Relationship Type="http://schemas.openxmlformats.org/officeDocument/2006/relationships/hyperlink" Target="https://www.mdba.gov.au/sites/default/files/pubs/BPE-tech-report-environmental-framework-implementation.pdf" TargetMode="External" Id="rId35" /><Relationship Type="http://schemas.openxmlformats.org/officeDocument/2006/relationships/hyperlink" Target="https://www.water.vic.gov.au/waterways-and-catchments/rivers-estuaries-and-waterways/wetlands" TargetMode="External" Id="rId43" /><Relationship Type="http://schemas.openxmlformats.org/officeDocument/2006/relationships/hyperlink" Target="https://www.mdba.gov.au/sites/default/files/pubs/WRP-Handbook-for-Practitioners_0.pdf" TargetMode="External" Id="rId48" /><Relationship Type="http://schemas.openxmlformats.org/officeDocument/2006/relationships/hyperlink" Target="https://www.environment.gov.au/water/cewo/publications/interim-classification-aquatic-ecosystems-mdb" TargetMode="External" Id="rId56" /><Relationship Type="http://schemas.openxmlformats.org/officeDocument/2006/relationships/hyperlink" Target="https://academic.oup.com/bioscience/article/52/5/432/236145" TargetMode="External" Id="rId64" /><Relationship Type="http://schemas.openxmlformats.org/officeDocument/2006/relationships/header" Target="header4.xml" Id="rId69" /><Relationship Type="http://schemas.openxmlformats.org/officeDocument/2006/relationships/header" Target="header5.xml" Id="rId77" /><Relationship Type="http://schemas.openxmlformats.org/officeDocument/2006/relationships/header" Target="header7.xml" Id="rId100" /><Relationship Type="http://schemas.openxmlformats.org/officeDocument/2006/relationships/image" Target="media/image14.png" Id="rId105" /><Relationship Type="http://schemas.openxmlformats.org/officeDocument/2006/relationships/hyperlink" Target="http://www.mdba.gov.au/what-we-do/basin-plan" TargetMode="External" Id="rId113" /><Relationship Type="http://schemas.openxmlformats.org/officeDocument/2006/relationships/hyperlink" Target="http://wetlandinfo.ehp.qld.gov.au/wetlands/management/wetland-management/" TargetMode="External" Id="rId118" /><Relationship Type="http://schemas.openxmlformats.org/officeDocument/2006/relationships/hyperlink" Target="http://wetlandinfo.ehp.qld.gov.au/wetlands/management/" TargetMode="External" Id="rId126" /><Relationship Type="http://schemas.openxmlformats.org/officeDocument/2006/relationships/styles" Target="styles.xml" Id="rId8" /><Relationship Type="http://schemas.openxmlformats.org/officeDocument/2006/relationships/hyperlink" Target="https://www.ari.vic.gov.au/research/rivers-and-estuaries/assessing-benefits-of-water-for-the-environment" TargetMode="External" Id="rId51" /><Relationship Type="http://schemas.openxmlformats.org/officeDocument/2006/relationships/hyperlink" Target="https://www.vewh.vic.gov.au/watering-program/seasonal-watering-plan" TargetMode="External" Id="rId72" /><Relationship Type="http://schemas.openxmlformats.org/officeDocument/2006/relationships/hyperlink" Target="https://www.delwp.vic.gov.au/__data/assets/pdf_file/0031/493456/Pupangarli-Marnmarnepu-Aboriginal-Self-Determination-Reform-Strategy-2020-2025.pdf" TargetMode="External" Id="rId80" /><Relationship Type="http://schemas.openxmlformats.org/officeDocument/2006/relationships/hyperlink" Target="https://www.environment.gov.au/water/wetlands/australian-wetlands-database/directory-important-wetlands" TargetMode="External" Id="rId85" /><Relationship Type="http://schemas.openxmlformats.org/officeDocument/2006/relationships/hyperlink" Target="https://www.awe.gov.au/water/wetlands/australian-wetlands-database/directory-important-wetlands" TargetMode="External" Id="rId93" /><Relationship Type="http://schemas.openxmlformats.org/officeDocument/2006/relationships/hyperlink" Target="https://www.environment.vic.gov.au/biodiversity/bioregions-and-evc-benchmarks" TargetMode="External" Id="rId98" /><Relationship Type="http://schemas.openxmlformats.org/officeDocument/2006/relationships/hyperlink" Target="https://www.environment.sa.gov.au/files/sharedassets/public/wetlands&amp;form=IPRV10" TargetMode="External" Id="rId12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footer" Target="footer4.xml" Id="rId25" /><Relationship Type="http://schemas.openxmlformats.org/officeDocument/2006/relationships/hyperlink" Target="https://www.awe.gov.au/water/wetlands/australian-wetlands-database/directory-important-wetlands" TargetMode="External" Id="rId33" /><Relationship Type="http://schemas.openxmlformats.org/officeDocument/2006/relationships/hyperlink" Target="https://www.g-mwater.com.au/" TargetMode="External" Id="rId38" /><Relationship Type="http://schemas.openxmlformats.org/officeDocument/2006/relationships/hyperlink" Target="https://www.mldrin.org.au/about-us/" TargetMode="External" Id="rId46" /><Relationship Type="http://schemas.openxmlformats.org/officeDocument/2006/relationships/hyperlink" Target="http://www.fao.org/3/a-i6190e.pdf" TargetMode="External" Id="rId59" /><Relationship Type="http://schemas.openxmlformats.org/officeDocument/2006/relationships/header" Target="header3.xml" Id="rId67" /><Relationship Type="http://schemas.openxmlformats.org/officeDocument/2006/relationships/header" Target="header8.xml" Id="rId103" /><Relationship Type="http://schemas.openxmlformats.org/officeDocument/2006/relationships/hyperlink" Target="https://www.mdba.gov.au/basin-plan/plan-murray-darling-basin" TargetMode="External" Id="rId108" /><Relationship Type="http://schemas.openxmlformats.org/officeDocument/2006/relationships/hyperlink" Target="mailto:ceo@djadjawurrung.com.au" TargetMode="External" Id="rId116" /><Relationship Type="http://schemas.openxmlformats.org/officeDocument/2006/relationships/hyperlink" Target="http://www.environment.nsw.gov.au/resources/water/10213parooriverecd.pdf" TargetMode="External" Id="rId124" /><Relationship Type="http://schemas.openxmlformats.org/officeDocument/2006/relationships/glossaryDocument" Target="glossary/document.xml" Id="rId129" /><Relationship Type="http://schemas.openxmlformats.org/officeDocument/2006/relationships/image" Target="media/image8.jpg" Id="rId20" /><Relationship Type="http://schemas.openxmlformats.org/officeDocument/2006/relationships/hyperlink" Target="https://www.water.vic.gov.au/waterways-and-catchments/rivers-estuaries-and-waterways/monitoring" TargetMode="External" Id="rId41" /><Relationship Type="http://schemas.openxmlformats.org/officeDocument/2006/relationships/hyperlink" Target="https://www.mdba.gov.au/sites/default/files/pubs/WRP-handbook-practitioners_0.pdf" TargetMode="External" Id="rId54" /><Relationship Type="http://schemas.openxmlformats.org/officeDocument/2006/relationships/hyperlink" Target="https://www.water.vic.gov.au/waterways-and-catchments/rivers-estuaries-and-waterways/strategies-and-planning" TargetMode="External" Id="rId62" /><Relationship Type="http://schemas.openxmlformats.org/officeDocument/2006/relationships/hyperlink" Target="https://www.water.vic.gov.au/waterways-and-catchments/rivers-estuaries-and-waterways/environmental-water/environmental-water-management-plans" TargetMode="External" Id="rId70" /><Relationship Type="http://schemas.openxmlformats.org/officeDocument/2006/relationships/hyperlink" Target="https://www.mdba.gov.au/sites/default/files/pubs/basin-wide-environmental-watering-strategy-November-2019.pdf" TargetMode="External" Id="rId75" /><Relationship Type="http://schemas.openxmlformats.org/officeDocument/2006/relationships/hyperlink" Target="https://www.legislation.gov.au/Details/F2021C01067" TargetMode="External" Id="rId83" /><Relationship Type="http://schemas.openxmlformats.org/officeDocument/2006/relationships/hyperlink" Target="https://www.water.vic.gov.au/__data/assets/pdf_file/0035/429839/Vic_WRPs_Traditional_Owner_Objectives_Outcomes_compilation_2019_lr.pdf" TargetMode="External" Id="rId88" /><Relationship Type="http://schemas.openxmlformats.org/officeDocument/2006/relationships/hyperlink" Target="https://www.legislation.gov.au/Details/F2021C01067" TargetMode="External" Id="rId91" /><Relationship Type="http://schemas.openxmlformats.org/officeDocument/2006/relationships/hyperlink" Target="https://www.water.vic.gov.au/__data/assets/pdf_file/0023/52763/Final-for-publicatn-Wetland-Classification-Report-8Mar16.pdf" TargetMode="External" Id="rId96" /><Relationship Type="http://schemas.openxmlformats.org/officeDocument/2006/relationships/hyperlink" Target="https://www.water.vic.gov.au/waterways-and-catchments/rivers-estuaries-and-waterways/environmental-water/long-term-watering-plans" TargetMode="External" Id="rId11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er" Target="footer3.xml" Id="rId23" /><Relationship Type="http://schemas.openxmlformats.org/officeDocument/2006/relationships/hyperlink" Target="https://www.environment.gov.au/water/cewo/publications/interim-classification-aquatic-ecosystems-mdb" TargetMode="External" Id="rId28" /><Relationship Type="http://schemas.openxmlformats.org/officeDocument/2006/relationships/hyperlink" Target="https://www.water.vic.gov.au/waterways-and-catchments/rivers-estuaries-and-waterways/environmental-water/environmental-water-management-plans" TargetMode="External" Id="rId36" /><Relationship Type="http://schemas.openxmlformats.org/officeDocument/2006/relationships/hyperlink" Target="https://www.aboriginalheritagecouncil.vic.gov.au/victorias-registered-aboriginal-parties" TargetMode="External" Id="rId49" /><Relationship Type="http://schemas.openxmlformats.org/officeDocument/2006/relationships/hyperlink" Target="https://water.vic.gov.au/__data/assets/pdf_file/0025/474505/DEPI-FLOWS-method-Edition-2_WEB.pdf" TargetMode="External" Id="rId57" /><Relationship Type="http://schemas.openxmlformats.org/officeDocument/2006/relationships/image" Target="media/image15.png" Id="rId106" /><Relationship Type="http://schemas.openxmlformats.org/officeDocument/2006/relationships/header" Target="header9.xml" Id="rId114" /><Relationship Type="http://schemas.openxmlformats.org/officeDocument/2006/relationships/hyperlink" Target="http://www.environment.nsw.gov.au/resources/water/120517MMECDPt3.pdf" TargetMode="External" Id="rId119" /><Relationship Type="http://schemas.openxmlformats.org/officeDocument/2006/relationships/hyperlink" Target="http://wetlandinfo.ehp.qld.gov.au/resources/static/pdf/ecology/connectivity/walking-the-landscape-15-02-13.pdf" TargetMode="External" Id="rId127" /><Relationship Type="http://schemas.openxmlformats.org/officeDocument/2006/relationships/webSettings" Target="webSettings.xml" Id="rId10" /><Relationship Type="http://schemas.openxmlformats.org/officeDocument/2006/relationships/hyperlink" Target="https://www.water.vic.gov.au/catchment-governance" TargetMode="External" Id="rId31" /><Relationship Type="http://schemas.openxmlformats.org/officeDocument/2006/relationships/hyperlink" Target="https://www.water.vic.gov.au/waterways-and-catchments/rivers-estuaries-and-waterways/environmental-water/long-term-watering-plans" TargetMode="External" Id="rId44" /><Relationship Type="http://schemas.openxmlformats.org/officeDocument/2006/relationships/hyperlink" Target="https://www.ari.vic.gov.au/research/wetlands-and-floodplains/assessing-wetland-response-to-water-for-the-environment" TargetMode="External" Id="rId52" /><Relationship Type="http://schemas.openxmlformats.org/officeDocument/2006/relationships/hyperlink" Target="http://www.ramsar.org/" TargetMode="External" Id="rId60" /><Relationship Type="http://schemas.openxmlformats.org/officeDocument/2006/relationships/hyperlink" Target="https://www.water.vic.gov.au/waterways-and-catchments/rivers-estuaries-and-waterways/strategies-and-planning" TargetMode="External" Id="rId65" /><Relationship Type="http://schemas.openxmlformats.org/officeDocument/2006/relationships/hyperlink" Target="https://www.legislation.gov.au/Details/F2020C00074/Html/Text" TargetMode="External" Id="rId73" /><Relationship Type="http://schemas.openxmlformats.org/officeDocument/2006/relationships/hyperlink" Target="https://www.delwp.vic.gov.au/__data/assets/pdf_file/0031/493456/Pupangarli-Marnmarnepu-Aboriginal-Self-Determination-Reform-Strategy-2020-2025.pdf" TargetMode="External" Id="rId78" /><Relationship Type="http://schemas.openxmlformats.org/officeDocument/2006/relationships/hyperlink" Target="http://www.fao.org/3/a-i6190e.pdf" TargetMode="External" Id="rId81" /><Relationship Type="http://schemas.openxmlformats.org/officeDocument/2006/relationships/hyperlink" Target="https://discover.data.vic.gov.au/dataset/victorian-wetland-inventory-current" TargetMode="External" Id="rId86" /><Relationship Type="http://schemas.openxmlformats.org/officeDocument/2006/relationships/hyperlink" Target="https://www.mdba.gov.au/basin-plan/plan-murray-darling-basin" TargetMode="External" Id="rId94" /><Relationship Type="http://schemas.openxmlformats.org/officeDocument/2006/relationships/header" Target="header6.xml" Id="rId99" /><Relationship Type="http://schemas.openxmlformats.org/officeDocument/2006/relationships/footer" Target="footer6.xml" Id="rId101" /><Relationship Type="http://schemas.openxmlformats.org/officeDocument/2006/relationships/hyperlink" Target="http://www.ewater.com.au/uploads/files/VEFMAP_Campaspe-River.pdf" TargetMode="External" Id="rId122" /><Relationship Type="http://schemas.openxmlformats.org/officeDocument/2006/relationships/theme" Target="theme/theme1.xml" Id="rId13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iap2.org.au/" TargetMode="External" Id="rId39" /><Relationship Type="http://schemas.openxmlformats.org/officeDocument/2006/relationships/hyperlink" Target="https://www.mdba.gov.au/sites/default/files/pubs/basin-wide-environmental-watering-strategy-November-2019.pdf" TargetMode="External" Id="rId109" /><Relationship Type="http://schemas.openxmlformats.org/officeDocument/2006/relationships/hyperlink" Target="https://www.environment.vic.gov.au/biodiversity/bioregions-and-evc-benchmarks" TargetMode="External" Id="rId34" /><Relationship Type="http://schemas.openxmlformats.org/officeDocument/2006/relationships/hyperlink" Target="https://www.vewh.vic.gov.au/" TargetMode="External" Id="rId50" /><Relationship Type="http://schemas.openxmlformats.org/officeDocument/2006/relationships/hyperlink" Target="https://www.water.vic.gov.au/__data/assets/pdf_file/0023/52763/Final-for-publicatn-Wetland-Classification-Report-8Mar16.pdf" TargetMode="External" Id="rId55" /><Relationship Type="http://schemas.openxmlformats.org/officeDocument/2006/relationships/hyperlink" Target="https://www.water.vic.gov.au/__data/assets/pdf_file/0023/502934/GuidelinesClimateChangeWaterAvailVic_2020_FINAL.pdf" TargetMode="External" Id="rId76" /><Relationship Type="http://schemas.openxmlformats.org/officeDocument/2006/relationships/image" Target="media/image13.png" Id="rId97" /><Relationship Type="http://schemas.openxmlformats.org/officeDocument/2006/relationships/footer" Target="footer8.xml" Id="rId104" /><Relationship Type="http://schemas.openxmlformats.org/officeDocument/2006/relationships/hyperlink" Target="https://www.waterconnect.sa.gov.au/Content/Publications/DEWNR/RRP_MonProg_Conceptual_understanding_TN.pdf" TargetMode="External" Id="rId120" /><Relationship Type="http://schemas.openxmlformats.org/officeDocument/2006/relationships/hyperlink" Target="http://toolkit.ewater.com.au/Tools/Concept" TargetMode="External" Id="rId125" /><Relationship Type="http://schemas.openxmlformats.org/officeDocument/2006/relationships/numbering" Target="numbering.xml" Id="rId7" /><Relationship Type="http://schemas.openxmlformats.org/officeDocument/2006/relationships/image" Target="media/image11.png" Id="rId71" /><Relationship Type="http://schemas.openxmlformats.org/officeDocument/2006/relationships/image" Target="media/image12.png" Id="rId92" /><Relationship Type="http://schemas.openxmlformats.org/officeDocument/2006/relationships/customXml" Target="../customXml/item2.xml" Id="rId2" /><Relationship Type="http://schemas.openxmlformats.org/officeDocument/2006/relationships/hyperlink" Target="https://www.mldrin.org.au/what-we-do/aboriginal-waterways-assessment/" TargetMode="External" Id="rId29" /><Relationship Type="http://schemas.openxmlformats.org/officeDocument/2006/relationships/header" Target="header1.xml" Id="rId24" /><Relationship Type="http://schemas.openxmlformats.org/officeDocument/2006/relationships/hyperlink" Target="https://www.water.vic.gov.au/waterways-and-catchments/rivers-estuaries-and-waterways/estuaries" TargetMode="External" Id="rId40" /><Relationship Type="http://schemas.openxmlformats.org/officeDocument/2006/relationships/hyperlink" Target="https://www.mdba.gov.au/about-us" TargetMode="External" Id="rId45" /><Relationship Type="http://schemas.openxmlformats.org/officeDocument/2006/relationships/hyperlink" Target="https://www.water.vic.gov.au/waterways-and-catchments/rivers-estuaries-and-waterways/strategies-and-planning" TargetMode="External" Id="rId66" /><Relationship Type="http://schemas.openxmlformats.org/officeDocument/2006/relationships/hyperlink" Target="https://discover.data.vic.gov.au/dataset/victorian-wetland-inventory-pre-european" TargetMode="External" Id="rId87" /><Relationship Type="http://schemas.openxmlformats.org/officeDocument/2006/relationships/hyperlink" Target="https://www.water.vic.gov.au/mdb/mdbp/water-resource-plans" TargetMode="External" Id="rId110" /><Relationship Type="http://schemas.openxmlformats.org/officeDocument/2006/relationships/hyperlink" Target="https://www.water.vic.gov.au/__data/assets/pdf_file/0035/429839/Vic_WRPs_Traditional_Owner_Objectives_Outcomes_compilation_2019_lr.pdf" TargetMode="External" Id="rId115" /><Relationship Type="http://schemas.openxmlformats.org/officeDocument/2006/relationships/hyperlink" Target="https://www.water.vic.gov.au/waterways-and-catchments/rivers-estuaries-and-waterways/strategies-and-planning" TargetMode="External" Id="rId61" /><Relationship Type="http://schemas.openxmlformats.org/officeDocument/2006/relationships/hyperlink" Target="https://www.water.vic.gov.au/__data/assets/pdf_file/0035/429839/Vic_WRPs_Traditional_Owner_Objectives_Outcomes_compilation_2019_lr.pdf" TargetMode="External" Id="rId82" /></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https://www.environment.vic.gov.au/conserving-threatened-species/threatened-li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0r\AppData\Roaming\Microsoft\Templates\DELWP%20Branded%20Word%20Templates\Word%20Templates\DELWP%20Technical%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E3FC34A392402390C847E7103C2408"/>
        <w:category>
          <w:name w:val="General"/>
          <w:gallery w:val="placeholder"/>
        </w:category>
        <w:types>
          <w:type w:val="bbPlcHdr"/>
        </w:types>
        <w:behaviors>
          <w:behavior w:val="content"/>
        </w:behaviors>
        <w:guid w:val="{A1E84D64-6891-480F-A25F-767492F6A433}"/>
      </w:docPartPr>
      <w:docPartBody>
        <w:p w:rsidR="00A14A97" w:rsidRDefault="00A45E15">
          <w:pPr>
            <w:pStyle w:val="1CE3FC34A392402390C847E7103C2408"/>
          </w:pPr>
          <w:r w:rsidRPr="00F66997">
            <w:rPr>
              <w:rStyle w:val="PlaceholderText"/>
            </w:rPr>
            <w:t>Click here to enter text.</w:t>
          </w:r>
        </w:p>
      </w:docPartBody>
    </w:docPart>
    <w:docPart>
      <w:docPartPr>
        <w:name w:val="88FC3582BAE1418B8B2EDA53D3586BA0"/>
        <w:category>
          <w:name w:val="General"/>
          <w:gallery w:val="placeholder"/>
        </w:category>
        <w:types>
          <w:type w:val="bbPlcHdr"/>
        </w:types>
        <w:behaviors>
          <w:behavior w:val="content"/>
        </w:behaviors>
        <w:guid w:val="{A3C9A39B-DDBF-4EDB-8220-2E6399A1EE2A}"/>
      </w:docPartPr>
      <w:docPartBody>
        <w:p w:rsidR="00A14A97" w:rsidRDefault="00A45E15">
          <w:pPr>
            <w:pStyle w:val="88FC3582BAE1418B8B2EDA53D3586BA0"/>
          </w:pPr>
          <w:r w:rsidRPr="009E4E71">
            <w:t>Date</w:t>
          </w:r>
        </w:p>
      </w:docPartBody>
    </w:docPart>
    <w:docPart>
      <w:docPartPr>
        <w:name w:val="667F13D264B94323B5CDB2AD81340100"/>
        <w:category>
          <w:name w:val="General"/>
          <w:gallery w:val="placeholder"/>
        </w:category>
        <w:types>
          <w:type w:val="bbPlcHdr"/>
        </w:types>
        <w:behaviors>
          <w:behavior w:val="content"/>
        </w:behaviors>
        <w:guid w:val="{BF007D48-EEBE-4054-959A-23F86BA63695}"/>
      </w:docPartPr>
      <w:docPartBody>
        <w:p w:rsidR="00A14A97" w:rsidRDefault="00A45E15">
          <w:pPr>
            <w:pStyle w:val="667F13D264B94323B5CDB2AD81340100"/>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Bold">
    <w:altName w:val="Arial"/>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A97"/>
    <w:rsid w:val="000224D4"/>
    <w:rsid w:val="00045B0B"/>
    <w:rsid w:val="0005286B"/>
    <w:rsid w:val="000606F6"/>
    <w:rsid w:val="00090F82"/>
    <w:rsid w:val="000A151D"/>
    <w:rsid w:val="000B3248"/>
    <w:rsid w:val="000E09C7"/>
    <w:rsid w:val="000E36EC"/>
    <w:rsid w:val="001019FB"/>
    <w:rsid w:val="001031B4"/>
    <w:rsid w:val="001075AE"/>
    <w:rsid w:val="001166CA"/>
    <w:rsid w:val="00133372"/>
    <w:rsid w:val="00133538"/>
    <w:rsid w:val="00145A76"/>
    <w:rsid w:val="00172353"/>
    <w:rsid w:val="001913FE"/>
    <w:rsid w:val="00193C3E"/>
    <w:rsid w:val="001A61FF"/>
    <w:rsid w:val="00217C20"/>
    <w:rsid w:val="002568F0"/>
    <w:rsid w:val="002574EC"/>
    <w:rsid w:val="0027364D"/>
    <w:rsid w:val="00276E22"/>
    <w:rsid w:val="00284DF8"/>
    <w:rsid w:val="002A17A4"/>
    <w:rsid w:val="002C01D0"/>
    <w:rsid w:val="002D5BC9"/>
    <w:rsid w:val="002F1C1E"/>
    <w:rsid w:val="002F3AC3"/>
    <w:rsid w:val="00300108"/>
    <w:rsid w:val="00312FDD"/>
    <w:rsid w:val="00331CE8"/>
    <w:rsid w:val="0034047C"/>
    <w:rsid w:val="003461BE"/>
    <w:rsid w:val="00372C54"/>
    <w:rsid w:val="00384918"/>
    <w:rsid w:val="003A73E4"/>
    <w:rsid w:val="003D6435"/>
    <w:rsid w:val="003E72A9"/>
    <w:rsid w:val="00402833"/>
    <w:rsid w:val="004070A1"/>
    <w:rsid w:val="00410EA5"/>
    <w:rsid w:val="00412A28"/>
    <w:rsid w:val="00436908"/>
    <w:rsid w:val="004547AC"/>
    <w:rsid w:val="0047544A"/>
    <w:rsid w:val="004A178D"/>
    <w:rsid w:val="004A2A0D"/>
    <w:rsid w:val="004B4001"/>
    <w:rsid w:val="004B41F5"/>
    <w:rsid w:val="004D20FA"/>
    <w:rsid w:val="004F533D"/>
    <w:rsid w:val="00500D0D"/>
    <w:rsid w:val="00502650"/>
    <w:rsid w:val="00533A56"/>
    <w:rsid w:val="00572384"/>
    <w:rsid w:val="0058067D"/>
    <w:rsid w:val="00581402"/>
    <w:rsid w:val="005E1F81"/>
    <w:rsid w:val="00655832"/>
    <w:rsid w:val="00673B6E"/>
    <w:rsid w:val="00695F6F"/>
    <w:rsid w:val="006A7901"/>
    <w:rsid w:val="006B5975"/>
    <w:rsid w:val="006E4AC6"/>
    <w:rsid w:val="006E584D"/>
    <w:rsid w:val="006E7CF6"/>
    <w:rsid w:val="006F39DD"/>
    <w:rsid w:val="007013A8"/>
    <w:rsid w:val="00705B4C"/>
    <w:rsid w:val="00711B63"/>
    <w:rsid w:val="0073175B"/>
    <w:rsid w:val="00733F06"/>
    <w:rsid w:val="007618BA"/>
    <w:rsid w:val="007C0B06"/>
    <w:rsid w:val="007C55B1"/>
    <w:rsid w:val="007C6675"/>
    <w:rsid w:val="00836432"/>
    <w:rsid w:val="00850348"/>
    <w:rsid w:val="00850EBC"/>
    <w:rsid w:val="008A2301"/>
    <w:rsid w:val="008A5EE3"/>
    <w:rsid w:val="008B4F0D"/>
    <w:rsid w:val="008D3EB6"/>
    <w:rsid w:val="008E6D9F"/>
    <w:rsid w:val="009535A8"/>
    <w:rsid w:val="00965D6B"/>
    <w:rsid w:val="00992F2E"/>
    <w:rsid w:val="00995287"/>
    <w:rsid w:val="009C00F9"/>
    <w:rsid w:val="00A1358A"/>
    <w:rsid w:val="00A14A97"/>
    <w:rsid w:val="00A449A7"/>
    <w:rsid w:val="00A45E15"/>
    <w:rsid w:val="00A623FA"/>
    <w:rsid w:val="00A6405C"/>
    <w:rsid w:val="00A702D6"/>
    <w:rsid w:val="00B11967"/>
    <w:rsid w:val="00B27873"/>
    <w:rsid w:val="00B415B4"/>
    <w:rsid w:val="00B73AC1"/>
    <w:rsid w:val="00B85542"/>
    <w:rsid w:val="00BA69A5"/>
    <w:rsid w:val="00BB76F7"/>
    <w:rsid w:val="00BE3F78"/>
    <w:rsid w:val="00C10FF2"/>
    <w:rsid w:val="00C329FD"/>
    <w:rsid w:val="00C409C9"/>
    <w:rsid w:val="00C51719"/>
    <w:rsid w:val="00C63585"/>
    <w:rsid w:val="00C64E7B"/>
    <w:rsid w:val="00C9246B"/>
    <w:rsid w:val="00CB0ADE"/>
    <w:rsid w:val="00CB3BBE"/>
    <w:rsid w:val="00CE30F6"/>
    <w:rsid w:val="00D11A2F"/>
    <w:rsid w:val="00D13305"/>
    <w:rsid w:val="00D17072"/>
    <w:rsid w:val="00D33426"/>
    <w:rsid w:val="00D55A28"/>
    <w:rsid w:val="00D7454C"/>
    <w:rsid w:val="00D779DC"/>
    <w:rsid w:val="00DA1C1E"/>
    <w:rsid w:val="00DB57DC"/>
    <w:rsid w:val="00DD5811"/>
    <w:rsid w:val="00DF75FC"/>
    <w:rsid w:val="00E07D52"/>
    <w:rsid w:val="00E1485A"/>
    <w:rsid w:val="00E35AFA"/>
    <w:rsid w:val="00E35CA1"/>
    <w:rsid w:val="00E4079C"/>
    <w:rsid w:val="00E554B9"/>
    <w:rsid w:val="00E63908"/>
    <w:rsid w:val="00E82BC3"/>
    <w:rsid w:val="00E841F9"/>
    <w:rsid w:val="00E86A50"/>
    <w:rsid w:val="00E90D35"/>
    <w:rsid w:val="00ED088B"/>
    <w:rsid w:val="00ED5CB9"/>
    <w:rsid w:val="00F0036A"/>
    <w:rsid w:val="00F2192E"/>
    <w:rsid w:val="00F30B6F"/>
    <w:rsid w:val="00F401DE"/>
    <w:rsid w:val="00F50D68"/>
    <w:rsid w:val="00F64E0E"/>
    <w:rsid w:val="00F82D44"/>
    <w:rsid w:val="00FA5AF4"/>
    <w:rsid w:val="00FC12CB"/>
    <w:rsid w:val="00FD2DA6"/>
    <w:rsid w:val="00FE0D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CE3FC34A392402390C847E7103C2408">
    <w:name w:val="1CE3FC34A392402390C847E7103C2408"/>
  </w:style>
  <w:style w:type="paragraph" w:customStyle="1" w:styleId="88FC3582BAE1418B8B2EDA53D3586BA0">
    <w:name w:val="88FC3582BAE1418B8B2EDA53D3586BA0"/>
  </w:style>
  <w:style w:type="paragraph" w:customStyle="1" w:styleId="667F13D264B94323B5CDB2AD81340100">
    <w:name w:val="667F13D264B94323B5CDB2AD813401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103</Value>
      <Value>3</Value>
      <Value>107</Value>
      <Value>2</Value>
    </TaxCatchAll>
    <ProjName xmlns="9fd47c19-1c4a-4d7d-b342-c10cef269344">Environmental Water Management Plans</ProjNam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e408502b-f3f3-4fcc-8983-7bbdcd0ca555</TermId>
        </TermInfo>
      </Terms>
    </f2ccc2d036544b63b99cbcec8aa9ae6a>
    <be330e6ff7164718af66e3369cee0e88 xmlns="9fd47c19-1c4a-4d7d-b342-c10cef269344">
      <Terms xmlns="http://schemas.microsoft.com/office/infopath/2007/PartnerControls"/>
    </be330e6ff7164718af66e3369cee0e88>
    <Sub_x002d_Project xmlns="b49af5bf-5d7f-42d9-b4f3-de01dcde1d83">EWMP Guidelines</Sub_x002d_Project>
    <k89f7abdcb7a4cb6bf7127306e63f68a xmlns="9fd47c19-1c4a-4d7d-b342-c10cef269344">
      <Terms xmlns="http://schemas.microsoft.com/office/infopath/2007/PartnerControls"/>
    </k89f7abdcb7a4cb6bf7127306e63f68a>
    <_dlc_DocId xmlns="a5f32de4-e402-4188-b034-e71ca7d22e54">DOCID332-1235416049-7195</_dlc_DocId>
    <_dlc_DocIdUrl xmlns="a5f32de4-e402-4188-b034-e71ca7d22e54">
      <Url>https://delwpvicgovau.sharepoint.com/sites/ecm_332/_layouts/15/DocIdRedir.aspx?ID=DOCID332-1235416049-7195</Url>
      <Description>DOCID332-1235416049-7195</Description>
    </_dlc_DocIdUrl>
    <g91c59fb10974fa1a03160ad8386f0f4 xmlns="9fd47c19-1c4a-4d7d-b342-c10cef269344">
      <Terms xmlns="http://schemas.microsoft.com/office/infopath/2007/PartnerControls"/>
    </g91c59fb10974fa1a03160ad8386f0f4>
    <Datepublished xmlns="b49af5bf-5d7f-42d9-b4f3-de01dcde1d83">2022-06-23T14:00:00+00:00</Datepublished>
    <SharedWithUsers xmlns="9809706e-421a-4863-9856-0e0ba7fdf982">
      <UserInfo>
        <DisplayName>Gen Pezzimenti (DELWP)</DisplayName>
        <AccountId>914</AccountId>
        <AccountType/>
      </UserInfo>
      <UserInfo>
        <DisplayName>Terry U Chan (DELWP)</DisplayName>
        <AccountId>150</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4EB8A59CD2E874EB3954543308FE44B" ma:contentTypeVersion="204" ma:contentTypeDescription="All project related information. The library can be used to manage multiple projects." ma:contentTypeScope="" ma:versionID="2df9be322be3a32cb4c0bed0ce3218c3">
  <xsd:schema xmlns:xsd="http://www.w3.org/2001/XMLSchema" xmlns:xs="http://www.w3.org/2001/XMLSchema" xmlns:p="http://schemas.microsoft.com/office/2006/metadata/properties" xmlns:ns2="9fd47c19-1c4a-4d7d-b342-c10cef269344" xmlns:ns3="a5f32de4-e402-4188-b034-e71ca7d22e54" xmlns:ns4="add75793-3539-4089-8056-52012629aff0" xmlns:ns5="b49af5bf-5d7f-42d9-b4f3-de01dcde1d83" xmlns:ns6="9809706e-421a-4863-9856-0e0ba7fdf982" targetNamespace="http://schemas.microsoft.com/office/2006/metadata/properties" ma:root="true" ma:fieldsID="1cef7ef17503b4fb9ffd5f79bee9a556" ns2:_="" ns3:_="" ns4:_="" ns5:_="" ns6:_="">
    <xsd:import namespace="9fd47c19-1c4a-4d7d-b342-c10cef269344"/>
    <xsd:import namespace="a5f32de4-e402-4188-b034-e71ca7d22e54"/>
    <xsd:import namespace="add75793-3539-4089-8056-52012629aff0"/>
    <xsd:import namespace="b49af5bf-5d7f-42d9-b4f3-de01dcde1d83"/>
    <xsd:import namespace="9809706e-421a-4863-9856-0e0ba7fdf98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4:MediaServiceMetadata" minOccurs="0"/>
                <xsd:element ref="ns2:g91c59fb10974fa1a03160ad8386f0f4" minOccurs="0"/>
                <xsd:element ref="ns2:k89f7abdcb7a4cb6bf7127306e63f68a" minOccurs="0"/>
                <xsd:element ref="ns5:MediaServiceAutoKeyPoints" minOccurs="0"/>
                <xsd:element ref="ns5:MediaServiceKeyPoints" minOccurs="0"/>
                <xsd:element ref="ns6:SharedWithUsers" minOccurs="0"/>
                <xsd:element ref="ns6:SharedWithDetails" minOccurs="0"/>
                <xsd:element ref="ns2:be330e6ff7164718af66e3369cee0e88" minOccurs="0"/>
                <xsd:element ref="ns4:MediaServiceFastMetadata" minOccurs="0"/>
                <xsd:element ref="ns5:Sub_x002d_Project" minOccurs="0"/>
                <xsd:element ref="ns5:Datepublished" minOccurs="0"/>
                <xsd:element ref="ns5:MediaServiceAutoTags" minOccurs="0"/>
                <xsd:element ref="ns5:MediaServiceOCR" minOccurs="0"/>
                <xsd:element ref="ns5:MediaServiceGenerationTime" minOccurs="0"/>
                <xsd:element ref="ns5:MediaServiceEventHashCode" minOccurs="0"/>
                <xsd:element ref="ns2:Proj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89f7abdcb7a4cb6bf7127306e63f68a" ma:index="24" nillable="true" ma:taxonomy="true" ma:internalName="k89f7abdcb7a4cb6bf7127306e63f68a" ma:taxonomyFieldName="Catchment_x0020_Management_x0020_Authority" ma:displayName="Catchment Management" ma:default="" ma:fieldId="{489f7abd-cb7a-4cb6-bf71-27306e63f68a}" ma:taxonomyMulti="true" ma:sspId="797aeec6-0273-40f2-ab3e-beee73212332" ma:termSetId="b3983688-f970-42a9-a10f-221da37b8205" ma:anchorId="00000000-0000-0000-0000-000000000000" ma:open="false" ma:isKeyword="false">
      <xsd:complexType>
        <xsd:sequence>
          <xsd:element ref="pc:Terms" minOccurs="0" maxOccurs="1"/>
        </xsd:sequence>
      </xsd:complexType>
    </xsd:element>
    <xsd:element name="be330e6ff7164718af66e3369cee0e88" ma:index="30" nillable="true" ma:taxonomy="true" ma:internalName="be330e6ff7164718af66e3369cee0e88" ma:taxonomyFieldName="Water_x0020_Corporations" ma:displayName="Water Corporations" ma:default="" ma:fieldId="{be330e6f-f716-4718-af66-e3369cee0e88}" ma:sspId="797aeec6-0273-40f2-ab3e-beee73212332" ma:termSetId="c26617e6-9da7-4691-a4d0-a6f61adf882a" ma:anchorId="00000000-0000-0000-0000-000000000000" ma:open="false" ma:isKeyword="false">
      <xsd:complexType>
        <xsd:sequence>
          <xsd:element ref="pc:Terms" minOccurs="0" maxOccurs="1"/>
        </xsd:sequence>
      </xsd:complexType>
    </xsd:element>
    <xsd:element name="ProjName" ma:index="39" nillable="true" ma:displayName="Project" ma:description="ECM V2 Project Name" ma:format="Dropdown" ma:indexed="true" ma:internalName="ProjName">
      <xsd:simpleType>
        <xsd:restriction base="dms:Choice">
          <xsd:enumeration value="Other"/>
          <xsd:enumeration value="Environmental Water Management Plans"/>
          <xsd:enumeration value="Long Term Water Resource Assessments"/>
          <xsd:enumeration value="Regional Waterway Strategies"/>
          <xsd:enumeration value="Sustainable Water Strategy"/>
          <xsd:enumeration value="Victorian Waterway Management Strategy"/>
          <xsd:enumeration value="Water is Life - Aboriginal Access to Water Roadmap"/>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9af5bf-5d7f-42d9-b4f3-de01dcde1d83"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Sub_x002d_Project" ma:index="32" nillable="true" ma:displayName="Sub-Project" ma:format="Dropdown" ma:internalName="Sub_x002d_Project">
      <xsd:simpleType>
        <xsd:restriction base="dms:Choice">
          <xsd:enumeration value="ARI Recommendations Paper Project"/>
          <xsd:enumeration value="ARI Counterfactual Modelling Project"/>
          <xsd:enumeration value="Central Gippsland Region SWS 2020"/>
          <xsd:enumeration value="Central SWS 2005"/>
          <xsd:enumeration value="Communications and engagement"/>
          <xsd:enumeration value="Environmental Water Chapter Working Group"/>
          <xsd:enumeration value="EWMP Guidelines"/>
          <xsd:enumeration value="Current EWMPs (Final)"/>
          <xsd:enumeration value="Current EWMPs (Draft)"/>
          <xsd:enumeration value="EWMPs superseded"/>
          <xsd:enumeration value="Gippsland SWS 2010"/>
          <xsd:enumeration value="LTWRA Northern Victoria 2025"/>
          <xsd:enumeration value="LTWRA Southern Victoria 2020"/>
          <xsd:enumeration value="Northern Region SWS 2006"/>
          <xsd:enumeration value="Planning"/>
          <xsd:enumeration value="Implementation"/>
          <xsd:enumeration value="Resources"/>
          <xsd:enumeration value="Policy development"/>
          <xsd:enumeration value="Prioritisation Project"/>
          <xsd:enumeration value="SWS Reviews"/>
          <xsd:enumeration value="VWMS 2016 - 2024"/>
          <xsd:enumeration value="Western Region SWS 2009"/>
        </xsd:restriction>
      </xsd:simpleType>
    </xsd:element>
    <xsd:element name="Datepublished" ma:index="33" nillable="true" ma:displayName="Date published" ma:format="DateOnly" ma:internalName="Datepublished">
      <xsd:simpleType>
        <xsd:restriction base="dms:DateTime"/>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09706e-421a-4863-9856-0e0ba7fdf982"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b:Source>
    <b:Tag>Dep17</b:Tag>
    <b:SourceType>Report</b:SourceType>
    <b:Guid>{7980783E-A944-43D2-8CF9-0C0B7D3AB8D5}</b:Guid>
    <b:Author>
      <b:Author>
        <b:Corporate>Department of the Environment and Energy</b:Corporate>
      </b:Author>
    </b:Author>
    <b:Title>Aquatic Ecosystems Toolkit. Module 5: Integrated Ecosystem Condition Assessment.</b:Title>
    <b:Year>2017</b:Year>
    <b:Publisher>Australian Government Department of the Environment and Energy</b:Publisher>
    <b:City>Canberra</b:City>
    <b:RefOrder>28</b:RefOrder>
  </b:Source>
  <b:Source>
    <b:Tag>Wim202</b:Tag>
    <b:SourceType>Report</b:SourceType>
    <b:Guid>{E642CD08-848B-4F36-8FC8-4B16E5CE9404}</b:Guid>
    <b:Author>
      <b:Author>
        <b:Corporate>Wimmera CMA</b:Corporate>
      </b:Author>
    </b:Author>
    <b:Title>Wimmera and Terminal Lakes Environmental Management Plan</b:Title>
    <b:Year>2020</b:Year>
    <b:Publisher>Wimmera CMA</b:Publisher>
    <b:City>Horsham</b:City>
    <b:RefOrder>15</b:RefOrder>
  </b:Source>
  <b:Source>
    <b:Tag>DEP133</b:Tag>
    <b:SourceType>Report</b:SourceType>
    <b:Guid>{BAD0FB57-E6D7-4ACA-A4FA-FD9C5D805F46}</b:Guid>
    <b:Author>
      <b:Author>
        <b:Corporate>DEPI</b:Corporate>
      </b:Author>
    </b:Author>
    <b:Title>FLOWS - a method for determining environmental water requirements in Victoria Edition 2.</b:Title>
    <b:Year>2013</b:Year>
    <b:Publisher>Department of Environment and Primary Industries</b:Publisher>
    <b:City>Melbourne</b:City>
    <b:RefOrder>6</b:RefOrder>
  </b:Source>
  <b:Source>
    <b:Tag>Jac19</b:Tag>
    <b:SourceType>Report</b:SourceType>
    <b:Guid>{6635FAF9-7B1E-4D38-B7D9-B30CF3311025}</b:Guid>
    <b:Author>
      <b:Author>
        <b:Corporate>Jacobs</b:Corporate>
      </b:Author>
    </b:Author>
    <b:Title>Horseshoe Lagoon Environmental Water Management Plan. Unpublished report for the Goulburn Broken CMA </b:Title>
    <b:Year>2019</b:Year>
    <b:RefOrder>29</b:RefOrder>
  </b:Source>
  <b:Source>
    <b:Tag>Pet13</b:Tag>
    <b:SourceType>Report</b:SourceType>
    <b:Guid>{69B86E9C-78BE-46C8-A40F-424177B01378}</b:Guid>
    <b:Author>
      <b:Author>
        <b:NameList>
          <b:Person>
            <b:Last>Davies</b:Last>
            <b:First>Peter</b:First>
          </b:Person>
        </b:NameList>
      </b:Author>
    </b:Author>
    <b:Title>A Case for Well-Defined and Quantitative Environmental Objectives under the Basin Plan</b:Title>
    <b:Year>2013</b:Year>
    <b:Publisher>unpublished</b:Publisher>
    <b:RefOrder>16</b:RefOrder>
  </b:Source>
  <b:Source>
    <b:Tag>Hun</b:Tag>
    <b:SourceType>Report</b:SourceType>
    <b:Guid>{19F919BD-148D-4659-820D-377FF88BF53A}</b:Guid>
    <b:Author>
      <b:Author>
        <b:NameList>
          <b:Person>
            <b:Last>Huntley</b:Last>
            <b:First>S,</b:First>
            <b:Middle>Brown P, Freestone F, Campbell C, Wood D</b:Middle>
          </b:Person>
        </b:NameList>
      </b:Author>
    </b:Author>
    <b:Title>The Living Murray: Condition Monitoring Program design for the Lindsay, Mulcra and Wallpolla Islands. Draft Report prepared for the Mallee Catchment Management Authority by The Murray–Darling Freshwater Research Centre</b:Title>
    <b:Publisher>MDFRC</b:Publisher>
    <b:Year>2016</b:Year>
    <b:RefOrder>19</b:RefOrder>
  </b:Source>
  <b:Source>
    <b:Tag>Bro16</b:Tag>
    <b:SourceType>Report</b:SourceType>
    <b:Guid>{EA8BC1C6-DF78-48B6-B850-A42E1E3F32A2}</b:Guid>
    <b:Author>
      <b:Author>
        <b:NameList>
          <b:Person>
            <b:Last>Brown</b:Last>
            <b:First>P,</b:First>
            <b:Middle>Freestone, F, Huntley, S, Campbell, C, Wood D</b:Middle>
          </b:Person>
        </b:NameList>
      </b:Author>
    </b:Author>
    <b:Title>The Living Murray Condition Monitoring Refinements for the Icon Sites at Lindsay–Mulcra–Wallpolla Islands and the Hattah Lakes: Part-2. Final Report prepared for the Mallee Catchment Management Authority by The Murray–Darling Freshwater Research Centre</b:Title>
    <b:Year>2016</b:Year>
    <b:Publisher>MDFRC</b:Publisher>
    <b:RefOrder>20</b:RefOrder>
  </b:Source>
  <b:Source>
    <b:Tag>Aus02</b:Tag>
    <b:SourceType>Report</b:SourceType>
    <b:Guid>{D09DE142-394F-4484-B904-583EFA62E97B}</b:Guid>
    <b:Author>
      <b:Author>
        <b:Corporate>Australian Heritage Commission</b:Corporate>
      </b:Author>
    </b:Author>
    <b:Title>Australian Natural Heritage Charter for conservation of places of natural heritage significance. Second Edition.</b:Title>
    <b:Year>2002</b:Year>
    <b:Publisher>Australian Heritage Commission</b:Publisher>
    <b:City>Canberra</b:City>
    <b:RefOrder>4</b:RefOrder>
  </b:Source>
  <b:Source>
    <b:Tag>Ram05</b:Tag>
    <b:SourceType>ConferenceProceedings</b:SourceType>
    <b:Guid>{4510EBE7-D0E3-445E-B662-30AC5BB53251}</b:Guid>
    <b:Author>
      <b:Author>
        <b:Corporate>Ramsar Convention</b:Corporate>
      </b:Author>
    </b:Author>
    <b:Title>Resolution IX. 1 Annex A. A Conceptual Framework for the wise use of wetlands and the maintenance of their ecological character.</b:Title>
    <b:Year>2005</b:Year>
    <b:ConferenceName>Ramsar Convention</b:ConferenceName>
    <b:RefOrder>3</b:RefOrder>
  </b:Source>
  <b:Source>
    <b:Tag>Mil05</b:Tag>
    <b:SourceType>Report</b:SourceType>
    <b:Guid>{190BE60E-9FBF-421D-8323-EE51C5170414}</b:Guid>
    <b:Title>Ecosystem services and Human Wellbeing - Synthesis.</b:Title>
    <b:Year>2005</b:Year>
    <b:City>Washington D.C.</b:City>
    <b:Publisher>Island Press</b:Publisher>
    <b:Author>
      <b:Author>
        <b:Corporate>Millenium Ecosystem Assessment</b:Corporate>
      </b:Author>
    </b:Author>
    <b:RefOrder>5</b:RefOrder>
  </b:Source>
  <b:Source>
    <b:Tag>Gro03</b:Tag>
    <b:SourceType>Report</b:SourceType>
    <b:Guid>{E6708174-A9B3-4272-BC2E-34E41E329D59}</b:Guid>
    <b:Author>
      <b:Author>
        <b:NameList>
          <b:Person>
            <b:Last>Gross</b:Last>
            <b:First>JE</b:First>
          </b:Person>
        </b:NameList>
      </b:Author>
    </b:Author>
    <b:Title>Developing Conceptual Models for Monitoring Programs. </b:Title>
    <b:Year>2003</b:Year>
    <b:Publisher>National Park Service US Department of the Interior</b:Publisher>
    <b:RefOrder>1</b:RefOrder>
  </b:Source>
  <b:Source>
    <b:Tag>DEL16</b:Tag>
    <b:SourceType>Report</b:SourceType>
    <b:Guid>{E8A262D8-5CA8-4C3E-9F28-BE9FC99D8828}</b:Guid>
    <b:Author>
      <b:Author>
        <b:Corporate>DELWP</b:Corporate>
      </b:Author>
    </b:Author>
    <b:Title>Water for Victoria: water plan</b:Title>
    <b:Year>2016</b:Year>
    <b:Publisher>Department of Environment, Land, Water and Planning</b:Publisher>
    <b:City>Melbourne</b:City>
    <b:RefOrder>30</b:RefOrder>
  </b:Source>
  <b:Source>
    <b:Tag>DSE091</b:Tag>
    <b:SourceType>Report</b:SourceType>
    <b:Guid>{BC87199C-59F9-42CA-AECE-EFD865BAE94B}</b:Guid>
    <b:Author>
      <b:Author>
        <b:Corporate>DSE</b:Corporate>
      </b:Author>
    </b:Author>
    <b:Title>Northern Region: Sustainable Water Strategy </b:Title>
    <b:Year>2009</b:Year>
    <b:Publisher>Department of Sustainability and Environment</b:Publisher>
    <b:City>Melbourne</b:City>
    <b:RefOrder>31</b:RefOrder>
  </b:Source>
  <b:Source>
    <b:Tag>Vic20</b:Tag>
    <b:SourceType>DocumentFromInternetSite</b:SourceType>
    <b:Guid>{EDCEC34A-8EC8-4BDF-B6C4-222148B4880B}</b:Guid>
    <b:Author>
      <b:Author>
        <b:Corporate>VEWH</b:Corporate>
      </b:Author>
    </b:Author>
    <b:Title>Seasonal Watering Plan 2020-2021</b:Title>
    <b:Year>2020</b:Year>
    <b:URL>https://www.vewh.vic.gov.au/__data/assets/pdf_file/0007/537019/25951-VEWH-SWP-2020-21_low-res.pdf</b:URL>
    <b:RefOrder>10</b:RefOrder>
  </b:Source>
  <b:Source>
    <b:Tag>But</b:Tag>
    <b:SourceType>Report</b:SourceType>
    <b:Guid>{9EA4EAA7-F669-40B6-B545-51B64CECE6EC}</b:Guid>
    <b:Author>
      <b:Author>
        <b:NameList>
          <b:Person>
            <b:Last>Butcher</b:Last>
            <b:First>R</b:First>
          </b:Person>
          <b:Person>
            <b:Last>Cottingham</b:Last>
            <b:First>P</b:First>
          </b:Person>
        </b:NameList>
      </b:Author>
    </b:Author>
    <b:Title>Lindsay Mulcra Wallpolla icon site Environmental Water Management Plan: Addendum 1. Report prepared for Mallee CMA by Water's Edge Consulting</b:Title>
    <b:Year>2019b</b:Year>
    <b:RefOrder>18</b:RefOrder>
  </b:Source>
  <b:Source>
    <b:Tag>But191</b:Tag>
    <b:SourceType>Report</b:SourceType>
    <b:Guid>{D0A54BCF-F86E-43AF-83D4-9AF8E60E0618}</b:Guid>
    <b:Author>
      <b:Author>
        <b:NameList>
          <b:Person>
            <b:Last>Butcher</b:Last>
            <b:First>R</b:First>
          </b:Person>
          <b:Person>
            <b:Last>Cottingham</b:Last>
            <b:First>P</b:First>
          </b:Person>
        </b:NameList>
      </b:Author>
    </b:Author>
    <b:Title>Update of Environmental Watering Management Plans for Hattah Lakes and Lindsay, Mulcra, Walpolla Icon Sites. Report to Mallee CMA.</b:Title>
    <b:Year>2019a</b:Year>
    <b:RefOrder>21</b:RefOrder>
  </b:Source>
  <b:Source>
    <b:Tag>But19</b:Tag>
    <b:SourceType>Report</b:SourceType>
    <b:Guid>{6B960479-FB12-4E56-B8E7-8C922AC6FE62}</b:Guid>
    <b:Author>
      <b:Author>
        <b:NameList>
          <b:Person>
            <b:Last>Butcher</b:Last>
            <b:First>R</b:First>
          </b:Person>
        </b:NameList>
      </b:Author>
    </b:Author>
    <b:Title>Hattah Lakes icon site Environmental Water Management Plan: Addendum 1. Report prepared for Mallee CMA by Water's Edge Consulting</b:Title>
    <b:Year>2019a</b:Year>
    <b:RefOrder>17</b:RefOrder>
  </b:Source>
  <b:Source>
    <b:Tag>GBC12</b:Tag>
    <b:SourceType>Report</b:SourceType>
    <b:Guid>{6663A736-3C7C-4545-83EB-A948FE44E46C}</b:Guid>
    <b:Author>
      <b:Author>
        <b:Corporate>GBCMA</b:Corporate>
      </b:Author>
    </b:Author>
    <b:Title>Moodies Swamp Environmental Water Management Plan</b:Title>
    <b:Year>2012</b:Year>
    <b:Publisher>Goulburn Broken Catchment Management Authority</b:Publisher>
    <b:City>Shepparton</b:City>
    <b:RefOrder>32</b:RefOrder>
  </b:Source>
  <b:Source>
    <b:Tag>Nor16</b:Tag>
    <b:SourceType>Report</b:SourceType>
    <b:Guid>{CAE0897F-B2B9-425D-8087-BAA60EE9737A}</b:Guid>
    <b:Author>
      <b:Author>
        <b:Corporate>North Central CMA</b:Corporate>
      </b:Author>
    </b:Author>
    <b:Title>Johnson Swamp Environmental Water Management Plan </b:Title>
    <b:Year>2016</b:Year>
    <b:Publisher>North Central Catchment Management Authority</b:Publisher>
    <b:City>Huntly</b:City>
    <b:RefOrder>25</b:RefOrder>
  </b:Source>
  <b:Source>
    <b:Tag>Nor13</b:Tag>
    <b:SourceType>Report</b:SourceType>
    <b:Guid>{0A78B342-DCE5-4275-9089-2FD711F98759}</b:Guid>
    <b:Author>
      <b:Author>
        <b:Corporate>North Central CMA</b:Corporate>
      </b:Author>
    </b:Author>
    <b:Title>Lake Cullen Environmental Water Management Plan</b:Title>
    <b:Year>2013</b:Year>
    <b:Publisher>North Central Catchment Management Authority</b:Publisher>
    <b:City>Huntly</b:City>
    <b:RefOrder>33</b:RefOrder>
  </b:Source>
  <b:Source>
    <b:Tag>GBC11</b:Tag>
    <b:SourceType>Report</b:SourceType>
    <b:Guid>{8FF79B45-406D-4BF1-BA37-F7A20EDAE8F8}</b:Guid>
    <b:Author>
      <b:Author>
        <b:Corporate>GBCMA</b:Corporate>
      </b:Author>
    </b:Author>
    <b:Title>Doctors Swamp Environmental Water Management Plan</b:Title>
    <b:Year>2011</b:Year>
    <b:Publisher>Goulburn Broken Catchment Management Authority</b:Publisher>
    <b:City>Shepparton</b:City>
    <b:RefOrder>11</b:RefOrder>
  </b:Source>
  <b:Source>
    <b:Tag>Ber93</b:Tag>
    <b:SourceType>BookSection</b:SourceType>
    <b:Guid>{26698E1E-E7E6-4487-947E-ABB2A943D0BA}</b:Guid>
    <b:Title>Traditional ecological knowledge in perspective</b:Title>
    <b:Year>1993</b:Year>
    <b:Author>
      <b:Author>
        <b:NameList>
          <b:Person>
            <b:Last>Berkes</b:Last>
            <b:First>F</b:First>
          </b:Person>
        </b:NameList>
      </b:Author>
      <b:BookAuthor>
        <b:NameList>
          <b:Person>
            <b:Last>Inglis</b:Last>
            <b:First>TJ</b:First>
          </b:Person>
        </b:NameList>
      </b:BookAuthor>
    </b:Author>
    <b:JournalName>Bioscience</b:JournalName>
    <b:Pages>1-9</b:Pages>
    <b:BookTitle>Traditional Ecological Knowledge: Concepts and Cases</b:BookTitle>
    <b:City>Ottawa</b:City>
    <b:Publisher>Canadian Museum of Nature and International Development Research Centre</b:Publisher>
    <b:RefOrder>7</b:RefOrder>
  </b:Source>
  <b:Source>
    <b:Tag>Dal01</b:Tag>
    <b:SourceType>JournalArticle</b:SourceType>
    <b:Guid>{F1AF59EC-57E3-46D9-BD96-5BAE35F74850}</b:Guid>
    <b:Title>Challenges in the development and use of ecological indicators.</b:Title>
    <b:Year>2001</b:Year>
    <b:Author>
      <b:Author>
        <b:NameList>
          <b:Person>
            <b:Last>Dale</b:Last>
            <b:Middle>H</b:Middle>
            <b:First>V</b:First>
          </b:Person>
          <b:Person>
            <b:Last>Beyeler</b:Last>
            <b:Middle>C</b:Middle>
            <b:First>S</b:First>
          </b:Person>
        </b:NameList>
      </b:Author>
    </b:Author>
    <b:JournalName>Ecological Indicators 1(1):3-10</b:JournalName>
    <b:RefOrder>12</b:RefOrder>
  </b:Source>
  <b:Source>
    <b:Tag>MLD07</b:Tag>
    <b:SourceType>DocumentFromInternetSite</b:SourceType>
    <b:Guid>{132277FB-A0D2-4CA7-BB8C-A6966952A001}</b:Guid>
    <b:Author>
      <b:Author>
        <b:Corporate>MLDRIN</b:Corporate>
      </b:Author>
    </b:Author>
    <b:Title>The Echuca Declaration</b:Title>
    <b:Year>2007</b:Year>
    <b:URL>https://www.mldrin.org.au/wp-content/uploads/2018/07/Echuca-Declaration-Final-PDF.pdf</b:URL>
    <b:RefOrder>2</b:RefOrder>
  </b:Source>
  <b:Source>
    <b:Tag>DEL6b</b:Tag>
    <b:SourceType>Report</b:SourceType>
    <b:Guid>{2B3CC27E-1631-4B96-8B5D-3B1B2B20D667}</b:Guid>
    <b:Author>
      <b:Author>
        <b:NameList>
          <b:Person>
            <b:Last>DELWP</b:Last>
          </b:Person>
        </b:NameList>
      </b:Author>
    </b:Author>
    <b:Title>The Victorian wetland classification framework 2014</b:Title>
    <b:Year>2016b</b:Year>
    <b:Publisher> Department of Environment, Land, Water and Planning</b:Publisher>
    <b:City>East Melbourne</b:City>
    <b:RefOrder>23</b:RefOrder>
  </b:Source>
  <b:Source>
    <b:Tag>Nor15</b:Tag>
    <b:SourceType>Report</b:SourceType>
    <b:Guid>{BDB69BA3-4459-460E-9E8A-8E2B488B194A}</b:Guid>
    <b:Author>
      <b:Author>
        <b:NameList>
          <b:Person>
            <b:Last>NCCMA</b:Last>
          </b:Person>
        </b:NameList>
      </b:Author>
    </b:Author>
    <b:Title>Gunbower Creek System Environmental Water Management Plan</b:Title>
    <b:Year>2015</b:Year>
    <b:Publisher>North Central Catchment Management Authority</b:Publisher>
    <b:City>Huntly</b:City>
    <b:RefOrder>22</b:RefOrder>
  </b:Source>
  <b:Source>
    <b:Tag>Riv15</b:Tag>
    <b:SourceType>Report</b:SourceType>
    <b:Guid>{A4AD922C-4693-4877-AE31-D4A28350ED98}</b:Guid>
    <b:Author>
      <b:Author>
        <b:NameList>
          <b:Person>
            <b:Last>Riverness</b:Last>
          </b:Person>
        </b:NameList>
      </b:Author>
    </b:Author>
    <b:Title>Heywood’s Lake Environmental Water Management Plan, Report prepared for Mallee CMA</b:Title>
    <b:Year>2015</b:Year>
    <b:City>Mildura</b:City>
    <b:RefOrder>24</b:RefOrder>
  </b:Source>
  <b:Source>
    <b:Tag>Mal15</b:Tag>
    <b:SourceType>Report</b:SourceType>
    <b:Guid>{530A46AA-FFD9-4CAD-A4E1-9B4638CCBE91}</b:Guid>
    <b:Author>
      <b:Author>
        <b:Corporate>Mallee CMA</b:Corporate>
      </b:Author>
    </b:Author>
    <b:Title>Nyah and Vinifera Environmental Water Management Plan</b:Title>
    <b:Year>2015</b:Year>
    <b:Publisher>Mallee Catchment Management Authority</b:Publisher>
    <b:City>Mildura</b:City>
    <b:RefOrder>13</b:RefOrder>
  </b:Source>
  <b:Source>
    <b:Tag>DEL19</b:Tag>
    <b:SourceType>InternetSite</b:SourceType>
    <b:Guid>{4080C53D-D253-4A46-A996-3BBB23ED64FA}</b:Guid>
    <b:Title>Regional Climate Change Projections</b:Title>
    <b:Year>2019</b:Year>
    <b:Author>
      <b:Author>
        <b:NameList>
          <b:Person>
            <b:Last>DELWP</b:Last>
          </b:Person>
        </b:NameList>
      </b:Author>
    </b:Author>
    <b:InternetSiteTitle>Climatechange.vic.gov.au</b:InternetSiteTitle>
    <b:URL>https://www.climatechange.vic.gov.au/victorias-changing-climate?msclkid=ee3d48e1baf011ec8aa535939b0bd41a</b:URL>
    <b:RefOrder>34</b:RefOrder>
  </b:Source>
  <b:Source>
    <b:Tag>MLD20</b:Tag>
    <b:SourceType>DocumentFromInternetSite</b:SourceType>
    <b:Guid>{A1C667B7-E27D-4AB7-B263-605F4BFA4816}</b:Guid>
    <b:Author>
      <b:Author>
        <b:Corporate>MDBA</b:Corporate>
      </b:Author>
    </b:Author>
    <b:Title>First Nations People participatioin in environmental watering 2019-20</b:Title>
    <b:Year>2020</b:Year>
    <b:Publisher>Murray Lower Darling Rivers Indigenous Nations</b:Publisher>
    <b:City>Brunswick North</b:City>
    <b:Month>December</b:Month>
    <b:URL>https://www.mdba.gov.au/sites/default/files/pubs/first-nations-people-participation-in-environmental-watering-2019-20.pdf</b:URL>
    <b:RefOrder>14</b:RefOrder>
  </b:Source>
  <b:Source>
    <b:Tag>Mur21</b:Tag>
    <b:SourceType>DocumentFromInternetSite</b:SourceType>
    <b:Guid>{44E874BF-CF75-46B9-BF5D-4649BEE81B9D}</b:Guid>
    <b:Author>
      <b:Author>
        <b:Corporate>MLDRIN</b:Corporate>
      </b:Author>
    </b:Author>
    <b:Title>Southern Basin First Nations Environmental Watering Statement 2021-22</b:Title>
    <b:Year>2021</b:Year>
    <b:URL>https://www.mldrin.org.au/wp-content/uploads/2021/08/EWater2021Statement_FINAL.pdf</b:URL>
    <b:RefOrder>35</b:RefOrder>
  </b:Source>
  <b:Source>
    <b:Tag>VEW19</b:Tag>
    <b:SourceType>Report</b:SourceType>
    <b:Guid>{8FED0091-BF97-48B5-BD78-36F079E65B95}</b:Guid>
    <b:Title>Seasonal watering proposal 2022-23 guidelines v3.0</b:Title>
    <b:Year>2021</b:Year>
    <b:City>Melbourne</b:City>
    <b:Publisher>Victorian Environmental Water Holder</b:Publisher>
    <b:Author>
      <b:Author>
        <b:Corporate>VEWH</b:Corporate>
      </b:Author>
    </b:Author>
    <b:Pages>33</b:Pages>
    <b:RefOrder>8</b:RefOrder>
  </b:Source>
  <b:Source>
    <b:Tag>Dep20</b:Tag>
    <b:SourceType>DocumentFromInternetSite</b:SourceType>
    <b:Guid>{773AB9FC-2C91-42EF-86FB-D1B36F5C09AE}</b:Guid>
    <b:Author>
      <b:Author>
        <b:Corporate>DELWP</b:Corporate>
      </b:Author>
    </b:Author>
    <b:Title>Guidelines for Assessing the Impact of Climate Change on Water Availability in Victoria</b:Title>
    <b:InternetSiteTitle>Victorian Water and Climate Initiative 2017-2024</b:InternetSiteTitle>
    <b:Year>2020</b:Year>
    <b:Month>November</b:Month>
    <b:URL>https://www.water.vic.gov.au/__data/assets/pdf_file/0023/502934/GuidelinesClimateChangeWaterAvailVic_2020_FINAL.pdf</b:URL>
    <b:City>Melbourne</b:City>
    <b:StateProvince>Victoria</b:StateProvince>
    <b:CountryRegion>Australia</b:CountryRegion>
    <b:RefOrder>9</b:RefOrder>
  </b:Source>
  <b:Source>
    <b:Tag>Rak141</b:Tag>
    <b:SourceType>Report</b:SourceType>
    <b:Guid>{3DD28DE0-A49F-42C8-A4A3-69399D7666E4}</b:Guid>
    <b:Author>
      <b:Author>
        <b:Corporate>Rakali Ecological Consulting</b:Corporate>
      </b:Author>
    </b:Author>
    <b:Title>Mapping of Typha species and Phragmites australis in Three Central Murray Wetlands</b:Title>
    <b:Year>2014b</b:Year>
    <b:Publisher>Report prepared for the North Central Catchment Management Authority, Rakali Ecological Consulting</b:Publisher>
    <b:City>Chewton, Victoria</b:City>
    <b:RefOrder>27</b:RefOrder>
  </b:Source>
  <b:Source>
    <b:Tag>Rak14</b:Tag>
    <b:SourceType>Report</b:SourceType>
    <b:Guid>{61C325FD-0B0E-4A73-9BFA-1E9405CC8F4A}</b:Guid>
    <b:Author>
      <b:Author>
        <b:Corporate>Rakali Ecological Consulting</b:Corporate>
      </b:Author>
    </b:Author>
    <b:Title>Kerang Ramsar and Other Significant Wetlands Monitoring Project 2014</b:Title>
    <b:Year>2014a</b:Year>
    <b:Publisher>Report prepared for the North Central Catchment Management Authority, Rakali Ecological Consulting</b:Publisher>
    <b:City>Chewton, Victoria</b:City>
    <b:RefOrder>26</b:RefOrder>
  </b:Source>
</b:Sources>
</file>

<file path=customXml/itemProps1.xml><?xml version="1.0" encoding="utf-8"?>
<ds:datastoreItem xmlns:ds="http://schemas.openxmlformats.org/officeDocument/2006/customXml" ds:itemID="{9FF786B2-E415-4A3C-BCEC-FD26D6C8101A}"/>
</file>

<file path=customXml/itemProps2.xml><?xml version="1.0" encoding="utf-8"?>
<ds:datastoreItem xmlns:ds="http://schemas.openxmlformats.org/officeDocument/2006/customXml" ds:itemID="{2D56FE7A-8C85-4665-996C-BCFD12D65EC0}">
  <ds:schemaRefs>
    <ds:schemaRef ds:uri="http://schemas.microsoft.com/sharepoint/v3/contenttype/forms"/>
  </ds:schemaRefs>
</ds:datastoreItem>
</file>

<file path=customXml/itemProps3.xml><?xml version="1.0" encoding="utf-8"?>
<ds:datastoreItem xmlns:ds="http://schemas.openxmlformats.org/officeDocument/2006/customXml" ds:itemID="{3B338E7E-0B91-47E0-9531-667296F6FA1F}">
  <ds:schemaRefs>
    <ds:schemaRef ds:uri="http://schemas.microsoft.com/office/2006/metadata/properties"/>
    <ds:schemaRef ds:uri="http://schemas.microsoft.com/office/infopath/2007/PartnerControls"/>
    <ds:schemaRef ds:uri="9fd47c19-1c4a-4d7d-b342-c10cef269344"/>
    <ds:schemaRef ds:uri="b49af5bf-5d7f-42d9-b4f3-de01dcde1d83"/>
    <ds:schemaRef ds:uri="a5f32de4-e402-4188-b034-e71ca7d22e54"/>
    <ds:schemaRef ds:uri="9809706e-421a-4863-9856-0e0ba7fdf982"/>
  </ds:schemaRefs>
</ds:datastoreItem>
</file>

<file path=customXml/itemProps4.xml><?xml version="1.0" encoding="utf-8"?>
<ds:datastoreItem xmlns:ds="http://schemas.openxmlformats.org/officeDocument/2006/customXml" ds:itemID="{6D15F139-31C7-4A2A-ABCD-59A2093D7AD8}">
  <ds:schemaRefs>
    <ds:schemaRef ds:uri="http://schemas.microsoft.com/sharepoint/events"/>
  </ds:schemaRefs>
</ds:datastoreItem>
</file>

<file path=customXml/itemProps5.xml><?xml version="1.0" encoding="utf-8"?>
<ds:datastoreItem xmlns:ds="http://schemas.openxmlformats.org/officeDocument/2006/customXml" ds:itemID="{3BF1ACCC-04B5-4E81-B796-6D08ED5364DE}"/>
</file>

<file path=customXml/itemProps6.xml><?xml version="1.0" encoding="utf-8"?>
<ds:datastoreItem xmlns:ds="http://schemas.openxmlformats.org/officeDocument/2006/customXml" ds:itemID="{DE19B15F-9411-4014-9967-51275F0ABB7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DELWP Technical Report template.dotm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Water Management Plan Guidelines</dc:title>
  <dc:subject>Environmental Water</dc:subject>
  <dc:creator/>
  <cp:keywords>Environmental Water</cp:keywords>
  <dc:description/>
  <cp:lastModifiedBy>Arion Potts (DELWP)</cp:lastModifiedBy>
  <cp:revision>3183</cp:revision>
  <cp:lastPrinted>2021-01-15T01:16:00Z</cp:lastPrinted>
  <dcterms:created xsi:type="dcterms:W3CDTF">2021-03-13T00:06:00Z</dcterms:created>
  <dcterms:modified xsi:type="dcterms:W3CDTF">2022-09-19T03:47:52Z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Environmental Water Management Plan Guidelines</vt:lpwstr>
  </property>
  <property fmtid="{D5CDD505-2E9C-101B-9397-08002B2CF9AE}" pid="3" name="xSubtitle">
    <vt:lpwstr>for Rivers and Wetlands (Version 6)</vt:lpwstr>
  </property>
  <property fmtid="{D5CDD505-2E9C-101B-9397-08002B2CF9AE}" pid="4" name="xTOCApp">
    <vt:lpwstr>H</vt:lpwstr>
  </property>
  <property fmtid="{D5CDD505-2E9C-101B-9397-08002B2CF9AE}" pid="5" name="xStatus">
    <vt:lpwstr/>
  </property>
  <property fmtid="{D5CDD505-2E9C-101B-9397-08002B2CF9AE}" pid="6" name="xCR">
    <vt:lpwstr>Heading</vt:lpwstr>
  </property>
  <property fmtid="{D5CDD505-2E9C-101B-9397-08002B2CF9AE}" pid="7" name="xHeadingsNumbered">
    <vt:lpwstr>-1</vt:lpwstr>
  </property>
  <property fmtid="{D5CDD505-2E9C-101B-9397-08002B2CF9AE}" pid="8" name="xDoctype">
    <vt:lpwstr/>
  </property>
  <property fmtid="{D5CDD505-2E9C-101B-9397-08002B2CF9AE}" pid="9" name="xFooterTitle">
    <vt:lpwstr>Environmental Water Management Plan Guidelines</vt:lpwstr>
  </property>
  <property fmtid="{D5CDD505-2E9C-101B-9397-08002B2CF9AE}" pid="10" name="xFooterSubtitle">
    <vt:lpwstr>for Rivers and Wetlands (Version 6)</vt:lpwstr>
  </property>
  <property fmtid="{D5CDD505-2E9C-101B-9397-08002B2CF9AE}" pid="11" name="xAppendixName">
    <vt:lpwstr>Appendix</vt:lpwstr>
  </property>
  <property fmtid="{D5CDD505-2E9C-101B-9397-08002B2CF9AE}" pid="12" name="ContentTypeId">
    <vt:lpwstr>0x0101009298E819CE1EBB4F8D2096B3E0F0C2911D0074EB8A59CD2E874EB3954543308FE44B</vt:lpwstr>
  </property>
  <property fmtid="{D5CDD505-2E9C-101B-9397-08002B2CF9AE}" pid="13" name="Catchment Management Authority">
    <vt:lpwstr/>
  </property>
  <property fmtid="{D5CDD505-2E9C-101B-9397-08002B2CF9AE}" pid="14" name="Department Document Type">
    <vt:lpwstr>103;#Guide|2c0c7f4f-0a0f-4031-9f65-a7ab977990a8</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Water Corporations">
    <vt:lpwstr/>
  </property>
  <property fmtid="{D5CDD505-2E9C-101B-9397-08002B2CF9AE}" pid="18" name="_dlc_DocIdItemGuid">
    <vt:lpwstr>53b68097-a8a2-40d6-a111-bef3e9c8ee66</vt:lpwstr>
  </property>
  <property fmtid="{D5CDD505-2E9C-101B-9397-08002B2CF9AE}" pid="19" name="Records Class Project">
    <vt:lpwstr>107;#Stakeholder engagement|e408502b-f3f3-4fcc-8983-7bbdcd0ca555</vt:lpwstr>
  </property>
  <property fmtid="{D5CDD505-2E9C-101B-9397-08002B2CF9AE}" pid="20" name="Record_x0020_Purpose">
    <vt:lpwstr/>
  </property>
  <property fmtid="{D5CDD505-2E9C-101B-9397-08002B2CF9AE}" pid="21" name="Record Purpose">
    <vt:lpwstr/>
  </property>
  <property fmtid="{D5CDD505-2E9C-101B-9397-08002B2CF9AE}" pid="22" name="_docset_NoMedatataSyncRequired">
    <vt:lpwstr>False</vt:lpwstr>
  </property>
  <property fmtid="{D5CDD505-2E9C-101B-9397-08002B2CF9AE}" pid="23" name="xDate">
    <vt:lpwstr>June 2022</vt:lpwstr>
  </property>
  <property fmtid="{D5CDD505-2E9C-101B-9397-08002B2CF9AE}" pid="24" name="xTOCH2">
    <vt:lpwstr>S</vt:lpwstr>
  </property>
  <property fmtid="{D5CDD505-2E9C-101B-9397-08002B2CF9AE}" pid="25" name="xTOCH3">
    <vt:lpwstr>S</vt:lpwstr>
  </property>
  <property fmtid="{D5CDD505-2E9C-101B-9397-08002B2CF9AE}" pid="26" name="xTOCTable">
    <vt:lpwstr>H</vt:lpwstr>
  </property>
  <property fmtid="{D5CDD505-2E9C-101B-9397-08002B2CF9AE}" pid="27" name="xTOCFigure">
    <vt:lpwstr>H</vt:lpwstr>
  </property>
  <property fmtid="{D5CDD505-2E9C-101B-9397-08002B2CF9AE}" pid="28" name="xTOCH4">
    <vt:lpwstr>H</vt:lpwstr>
  </property>
  <property fmtid="{D5CDD505-2E9C-101B-9397-08002B2CF9AE}" pid="29" name="Order">
    <vt:r8>41800</vt:r8>
  </property>
  <property fmtid="{D5CDD505-2E9C-101B-9397-08002B2CF9AE}" pid="30" name="MSIP_Label_4257e2ab-f512-40e2-9c9a-c64247360765_Enabled">
    <vt:lpwstr>true</vt:lpwstr>
  </property>
  <property fmtid="{D5CDD505-2E9C-101B-9397-08002B2CF9AE}" pid="31" name="MSIP_Label_4257e2ab-f512-40e2-9c9a-c64247360765_SetDate">
    <vt:lpwstr>2022-06-24T03:53:08Z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38eab1e1-fe0e-4206-93c9-e3f21e09ab33</vt:lpwstr>
  </property>
  <property fmtid="{D5CDD505-2E9C-101B-9397-08002B2CF9AE}" pid="36" name="MSIP_Label_4257e2ab-f512-40e2-9c9a-c64247360765_ContentBits">
    <vt:lpwstr>2</vt:lpwstr>
  </property>
</Properties>
</file>