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8D505" w14:textId="77777777" w:rsidR="004410C7" w:rsidRDefault="004410C7" w:rsidP="004410C7">
      <w:pPr>
        <w:pStyle w:val="Heading2"/>
      </w:pPr>
      <w:r>
        <w:t>Managing vegetation and large wood in and around waterways</w:t>
      </w:r>
    </w:p>
    <w:p w14:paraId="48E57993" w14:textId="77777777" w:rsidR="00CF67A8" w:rsidRDefault="00CF67A8" w:rsidP="00CF67A8">
      <w:pPr>
        <w:pStyle w:val="Header"/>
      </w:pPr>
      <w:r>
        <w:t>Riparian (streamside) vegetation and flooding</w:t>
      </w:r>
    </w:p>
    <w:p w14:paraId="34D16BBE" w14:textId="77777777" w:rsidR="00CF67A8" w:rsidRDefault="00CF67A8" w:rsidP="00CF67A8">
      <w:pPr>
        <w:pStyle w:val="BodyText"/>
      </w:pPr>
      <w:r>
        <w:t xml:space="preserve">Land that adjoins rivers, creeks, estuaries, lakes and wetlands is known as riparian land (often called ‘streamside’ or ‘frontage’). </w:t>
      </w:r>
    </w:p>
    <w:p w14:paraId="611F3442" w14:textId="2158F364" w:rsidR="00CF67A8" w:rsidRDefault="00CF67A8" w:rsidP="00CF67A8">
      <w:pPr>
        <w:pStyle w:val="BodyText"/>
      </w:pPr>
      <w:r>
        <w:t xml:space="preserve">It is the land along and that adjoins the top of the bank of the waterway, but not the bank itself. In the landscape, the riparian land and bank of the waterway grade into each other but their distinction has implications for the approvals discussed in this brochure. </w:t>
      </w:r>
    </w:p>
    <w:p w14:paraId="0524B8D3" w14:textId="7643EF09" w:rsidR="00CF67A8" w:rsidRDefault="00CF67A8" w:rsidP="00CF67A8">
      <w:pPr>
        <w:pStyle w:val="BodyText"/>
      </w:pPr>
      <w:r>
        <w:t xml:space="preserve">In Victoria, about 30,000 kilometres of riparian land is ‘Crown frontage’. Much of this land is licensed to adjoining landholders for grazing, and increasingly for riparian management. More information about Crown frontages and licensing can be found can be found on the </w:t>
      </w:r>
      <w:hyperlink r:id="rId11" w:history="1">
        <w:r w:rsidRPr="00FB3CF9">
          <w:rPr>
            <w:rStyle w:val="Hyperlink"/>
          </w:rPr>
          <w:t>DELWP Crown land licensing</w:t>
        </w:r>
      </w:hyperlink>
      <w:r>
        <w:t xml:space="preserve"> web page.</w:t>
      </w:r>
    </w:p>
    <w:p w14:paraId="6CD318E4" w14:textId="77777777" w:rsidR="00CF67A8" w:rsidRDefault="00CF67A8" w:rsidP="00CF67A8">
      <w:pPr>
        <w:pStyle w:val="BodyText"/>
      </w:pPr>
      <w:r>
        <w:t>In Victoria, early settlers typically removed (or ‘cleaned up’) riparian vegetation to increase available land for grazing and to enhance livestock access to water.</w:t>
      </w:r>
    </w:p>
    <w:p w14:paraId="796EE367" w14:textId="77777777" w:rsidR="00CF67A8" w:rsidRDefault="00CF67A8" w:rsidP="00CF67A8">
      <w:pPr>
        <w:pStyle w:val="BodyText"/>
      </w:pPr>
      <w:r>
        <w:t>However, it is now well recognised that healthy riparian land provides significant benefits to landholders, communities and the environment.</w:t>
      </w:r>
    </w:p>
    <w:p w14:paraId="2E16DAEF" w14:textId="185ECC24" w:rsidR="00CF67A8" w:rsidRDefault="00CF67A8" w:rsidP="00CF67A8">
      <w:pPr>
        <w:pStyle w:val="BodyText"/>
      </w:pPr>
      <w:r>
        <w:t xml:space="preserve">More information about riparian land and its management in Victoria is available on </w:t>
      </w:r>
      <w:hyperlink r:id="rId12" w:history="1">
        <w:r w:rsidRPr="008F7F40">
          <w:rPr>
            <w:rStyle w:val="Hyperlink"/>
          </w:rPr>
          <w:t>DELWP’s riparian land</w:t>
        </w:r>
      </w:hyperlink>
      <w:r>
        <w:t xml:space="preserve"> web pages.</w:t>
      </w:r>
    </w:p>
    <w:p w14:paraId="3DD9C7AF" w14:textId="77777777" w:rsidR="00CF67A8" w:rsidRDefault="00CF67A8" w:rsidP="0022096B">
      <w:pPr>
        <w:pStyle w:val="Heading2"/>
      </w:pPr>
      <w:r>
        <w:t>Riparian vegetation and flood risk</w:t>
      </w:r>
    </w:p>
    <w:p w14:paraId="66CE5BA4" w14:textId="77777777" w:rsidR="00CF67A8" w:rsidRDefault="00CF67A8" w:rsidP="00CF67A8">
      <w:pPr>
        <w:pStyle w:val="Heading3Headings"/>
      </w:pPr>
      <w:r>
        <w:t>The concern</w:t>
      </w:r>
    </w:p>
    <w:p w14:paraId="159E7EF8" w14:textId="77777777" w:rsidR="00CF67A8" w:rsidRDefault="00CF67A8" w:rsidP="00CF67A8">
      <w:r>
        <w:t>Riparian vegetation in and around waterways can make flooding worse.</w:t>
      </w:r>
    </w:p>
    <w:p w14:paraId="7C79A224" w14:textId="77777777" w:rsidR="00CF67A8" w:rsidRDefault="00CF67A8" w:rsidP="00FB3CF9">
      <w:pPr>
        <w:pStyle w:val="Heading3"/>
      </w:pPr>
      <w:r>
        <w:t>What we know</w:t>
      </w:r>
    </w:p>
    <w:p w14:paraId="614E4C2B" w14:textId="77777777" w:rsidR="00CF67A8" w:rsidRDefault="00CF67A8" w:rsidP="0022096B">
      <w:pPr>
        <w:pStyle w:val="BodyText"/>
      </w:pPr>
      <w:r>
        <w:t xml:space="preserve">Riparian vegetation has a minor impact on where floodwaters go. In fact, a good distribution of vegetation along waterways helps to slow floodwaters and reduce the height of downstream flood peaks. </w:t>
      </w:r>
    </w:p>
    <w:p w14:paraId="13CCE8A9" w14:textId="77777777" w:rsidR="00CF67A8" w:rsidRDefault="00CF67A8" w:rsidP="0022096B">
      <w:pPr>
        <w:pStyle w:val="BodyText"/>
      </w:pPr>
      <w:r>
        <w:t>Furthermore, recent research</w:t>
      </w:r>
      <w:r>
        <w:rPr>
          <w:vertAlign w:val="superscript"/>
        </w:rPr>
        <w:footnoteReference w:id="2"/>
      </w:r>
      <w:r>
        <w:t>, shows that:</w:t>
      </w:r>
    </w:p>
    <w:p w14:paraId="37066978" w14:textId="77777777" w:rsidR="00CF67A8" w:rsidRDefault="00CF67A8" w:rsidP="00AC6DE8">
      <w:pPr>
        <w:pStyle w:val="BodyText"/>
        <w:numPr>
          <w:ilvl w:val="0"/>
          <w:numId w:val="10"/>
        </w:numPr>
      </w:pPr>
      <w:r>
        <w:t xml:space="preserve">the absence of high quality native riparian vegetation increases the occurrence, extent and scale of flood related channel change and associated flood related recovery costs </w:t>
      </w:r>
    </w:p>
    <w:p w14:paraId="0C0904C7" w14:textId="77777777" w:rsidR="00CF67A8" w:rsidRDefault="00CF67A8" w:rsidP="00AC6DE8">
      <w:pPr>
        <w:pStyle w:val="BodyText"/>
        <w:numPr>
          <w:ilvl w:val="0"/>
          <w:numId w:val="10"/>
        </w:numPr>
      </w:pPr>
      <w:r>
        <w:t xml:space="preserve">the establishment of high quality native riparian vegetation, through revegetation programs such as those undertaken by catchment management authorities (CMAs), can be effective in reducing </w:t>
      </w:r>
      <w:r>
        <w:br/>
        <w:t>the occurrence, extent and scale of flood related channel change.</w:t>
      </w:r>
    </w:p>
    <w:p w14:paraId="7F2E9AC9" w14:textId="77777777" w:rsidR="00CF67A8" w:rsidRDefault="00CF67A8" w:rsidP="0022096B">
      <w:pPr>
        <w:pStyle w:val="Heading2"/>
      </w:pPr>
      <w:r>
        <w:t>Types of riparian vegetation</w:t>
      </w:r>
    </w:p>
    <w:p w14:paraId="39F51C89" w14:textId="77777777" w:rsidR="00CF67A8" w:rsidRDefault="00CF67A8" w:rsidP="0022096B">
      <w:pPr>
        <w:pStyle w:val="Heading3"/>
      </w:pPr>
      <w:r>
        <w:t>Native riparian vegetation</w:t>
      </w:r>
    </w:p>
    <w:p w14:paraId="0B5495DB" w14:textId="77777777" w:rsidR="00CF67A8" w:rsidRDefault="00CF67A8" w:rsidP="0022096B">
      <w:pPr>
        <w:pStyle w:val="BodyText"/>
      </w:pPr>
      <w:r>
        <w:t>Native riparian vegetation is important for waterway health. It provides habitat for plants and animals, improves water quality, stabilises stream banks, supplies food for fish and other in-stream organisms and provides a corridor for the movement of native plants and animals.</w:t>
      </w:r>
    </w:p>
    <w:p w14:paraId="47059D1E" w14:textId="77777777" w:rsidR="00CF67A8" w:rsidRDefault="00CF67A8" w:rsidP="0022096B">
      <w:pPr>
        <w:pStyle w:val="BodyText"/>
      </w:pPr>
      <w:r>
        <w:t>Native riparian vegetation also benefits landholders. Based on well-documented evidence</w:t>
      </w:r>
      <w:r>
        <w:rPr>
          <w:vertAlign w:val="superscript"/>
        </w:rPr>
        <w:footnoteReference w:id="3"/>
      </w:r>
      <w:r>
        <w:t xml:space="preserve">, there are some very clear benefits to a landholder from the management of riparian vegetation through works </w:t>
      </w:r>
      <w:r>
        <w:lastRenderedPageBreak/>
        <w:t>such as weed management, fencing and off-stream stock watering infrastructure. These benefits include:</w:t>
      </w:r>
    </w:p>
    <w:p w14:paraId="3D696855" w14:textId="77777777" w:rsidR="00CF67A8" w:rsidRDefault="00CF67A8" w:rsidP="00AC6DE8">
      <w:pPr>
        <w:pStyle w:val="BodyText"/>
        <w:numPr>
          <w:ilvl w:val="0"/>
          <w:numId w:val="11"/>
        </w:numPr>
      </w:pPr>
      <w:r>
        <w:t>reduced costs to landholders through increased ease of mustering when the waterway is fenced off</w:t>
      </w:r>
    </w:p>
    <w:p w14:paraId="0FD455F4" w14:textId="77777777" w:rsidR="00CF67A8" w:rsidRDefault="00CF67A8" w:rsidP="00AC6DE8">
      <w:pPr>
        <w:pStyle w:val="BodyText"/>
        <w:numPr>
          <w:ilvl w:val="0"/>
          <w:numId w:val="11"/>
        </w:numPr>
      </w:pPr>
      <w:r>
        <w:t>access to high quality water for stock from off-stream stock watering leads to increased water and forage intake which leads to increased weight gain or milk production</w:t>
      </w:r>
    </w:p>
    <w:p w14:paraId="5FF239A5" w14:textId="77777777" w:rsidR="00CF67A8" w:rsidRDefault="00CF67A8" w:rsidP="00AC6DE8">
      <w:pPr>
        <w:pStyle w:val="BodyText"/>
        <w:numPr>
          <w:ilvl w:val="0"/>
          <w:numId w:val="11"/>
        </w:numPr>
      </w:pPr>
      <w:r>
        <w:t>the presence of on-farm native vegetation increases the land value of the farm</w:t>
      </w:r>
    </w:p>
    <w:p w14:paraId="6A9A5E22" w14:textId="77777777" w:rsidR="00CF67A8" w:rsidRDefault="00CF67A8" w:rsidP="00AC6DE8">
      <w:pPr>
        <w:pStyle w:val="BodyText"/>
        <w:numPr>
          <w:ilvl w:val="0"/>
          <w:numId w:val="11"/>
        </w:numPr>
      </w:pPr>
      <w:r>
        <w:t>the presence of healthy riparian land leads to a sense of farmer well-being and contribution to nature conservation.</w:t>
      </w:r>
    </w:p>
    <w:p w14:paraId="3F1A2D78" w14:textId="77777777" w:rsidR="00CF67A8" w:rsidRDefault="00CF67A8" w:rsidP="0022096B">
      <w:pPr>
        <w:pStyle w:val="BodyText"/>
      </w:pPr>
      <w:r>
        <w:t xml:space="preserve">As such, the removal of native riparian vegetation is generally not supported. </w:t>
      </w:r>
    </w:p>
    <w:p w14:paraId="6A4F3CBE" w14:textId="77777777" w:rsidR="00CF67A8" w:rsidRDefault="00CF67A8" w:rsidP="0022096B">
      <w:pPr>
        <w:pStyle w:val="Heading3"/>
      </w:pPr>
      <w:r>
        <w:t>Exotic riparian vegetation</w:t>
      </w:r>
    </w:p>
    <w:p w14:paraId="7CDA314B" w14:textId="77777777" w:rsidR="00CF67A8" w:rsidRDefault="00CF67A8" w:rsidP="0022096B">
      <w:pPr>
        <w:pStyle w:val="BodyText"/>
      </w:pPr>
      <w:r>
        <w:t>Weeds are a key threat to the condition of riparian land. Riparian land is particularly prone to weeds spread by water and from stock access. Unless properly managed, high risk agricultural and environmental weeds (such as willows, bridal creeper and blackberry) will progressively degrade riparian land and spread downstream and into neighbouring farmland.</w:t>
      </w:r>
    </w:p>
    <w:p w14:paraId="59A1F624" w14:textId="77777777" w:rsidR="00CF67A8" w:rsidRDefault="00CF67A8" w:rsidP="0022096B">
      <w:pPr>
        <w:pStyle w:val="BodyText"/>
      </w:pPr>
      <w:r>
        <w:t xml:space="preserve">The deliberate planting of exotic species (including ash, elm, poplar and particularly willows) for erosion control and aesthetic purposes has led to degradation of riparian environments. Planting exotic species on riparian land has been actively discouraged for the last twenty years or more and activities to contain or remove weed infestations will continue to be implemented through regional waterway management programs. </w:t>
      </w:r>
    </w:p>
    <w:p w14:paraId="4A682700" w14:textId="77777777" w:rsidR="00CF67A8" w:rsidRDefault="00CF67A8" w:rsidP="0022096B">
      <w:pPr>
        <w:pStyle w:val="BodyText"/>
      </w:pPr>
      <w:r>
        <w:t xml:space="preserve">Landholders are currently required to manage certain weeds (and pest animals), under the </w:t>
      </w:r>
      <w:r w:rsidRPr="00FB3CF9">
        <w:rPr>
          <w:rFonts w:asciiTheme="majorHAnsi" w:hAnsiTheme="majorHAnsi" w:cstheme="majorHAnsi"/>
          <w:i/>
          <w:iCs/>
        </w:rPr>
        <w:t>Catchment and Land Protection Act 1994</w:t>
      </w:r>
      <w:r>
        <w:rPr>
          <w:rFonts w:ascii="VIC Light Italic" w:hAnsi="VIC Light Italic" w:cs="VIC Light Italic"/>
          <w:i/>
          <w:iCs/>
        </w:rPr>
        <w:t xml:space="preserve"> </w:t>
      </w:r>
      <w:r>
        <w:t xml:space="preserve">for private riparian land and through licence conditions for Crown frontages. </w:t>
      </w:r>
    </w:p>
    <w:p w14:paraId="18AD0E35" w14:textId="19F757EC" w:rsidR="00CF67A8" w:rsidRDefault="00CF67A8" w:rsidP="0022096B">
      <w:pPr>
        <w:pStyle w:val="BodyText"/>
        <w:rPr>
          <w:rStyle w:val="Hyperlink"/>
        </w:rPr>
      </w:pPr>
      <w:r>
        <w:t xml:space="preserve">Further information about managing weeds is available </w:t>
      </w:r>
      <w:hyperlink r:id="rId13" w:history="1">
        <w:r w:rsidRPr="00FB3CF9">
          <w:rPr>
            <w:rStyle w:val="Hyperlink"/>
          </w:rPr>
          <w:t>Agriculture Victoria weeds</w:t>
        </w:r>
      </w:hyperlink>
      <w:r>
        <w:t xml:space="preserve"> web pages. </w:t>
      </w:r>
    </w:p>
    <w:p w14:paraId="4206CD9D" w14:textId="0B94D7CC" w:rsidR="00CF67A8" w:rsidRDefault="00CF67A8" w:rsidP="0022096B">
      <w:pPr>
        <w:pStyle w:val="BodyText"/>
      </w:pPr>
      <w:r>
        <w:t xml:space="preserve">More information on managing willows is available on the </w:t>
      </w:r>
      <w:hyperlink r:id="rId14" w:history="1">
        <w:r w:rsidRPr="00FB3CF9">
          <w:rPr>
            <w:rStyle w:val="Hyperlink"/>
          </w:rPr>
          <w:t>DELWP managing willows</w:t>
        </w:r>
      </w:hyperlink>
      <w:r>
        <w:t xml:space="preserve"> web pages</w:t>
      </w:r>
      <w:r>
        <w:rPr>
          <w:color w:val="EC008B"/>
        </w:rPr>
        <w:t>.</w:t>
      </w:r>
    </w:p>
    <w:p w14:paraId="1A0AC905" w14:textId="77777777" w:rsidR="00CF67A8" w:rsidRDefault="00CF67A8" w:rsidP="0022096B">
      <w:pPr>
        <w:pStyle w:val="Heading2"/>
      </w:pPr>
      <w:r>
        <w:t>Approvals</w:t>
      </w:r>
    </w:p>
    <w:p w14:paraId="2ACE7526" w14:textId="77777777" w:rsidR="00CF67A8" w:rsidRDefault="00CF67A8" w:rsidP="0022096B">
      <w:pPr>
        <w:pStyle w:val="BodyText"/>
      </w:pPr>
      <w:r>
        <w:t>Several authorities are responsible for administering legislation and regulations for the management of vegetation in and around waterways.</w:t>
      </w:r>
    </w:p>
    <w:p w14:paraId="4D70EC59" w14:textId="77777777" w:rsidR="00CF67A8" w:rsidRDefault="00CF67A8" w:rsidP="0022096B">
      <w:pPr>
        <w:pStyle w:val="Heading3"/>
      </w:pPr>
      <w:r>
        <w:t>Planning permits</w:t>
      </w:r>
    </w:p>
    <w:p w14:paraId="0027FF5B" w14:textId="6F7597D9" w:rsidR="00CF67A8" w:rsidRPr="00FB3CF9" w:rsidRDefault="00CF67A8" w:rsidP="0022096B">
      <w:pPr>
        <w:pStyle w:val="BodyText"/>
        <w:rPr>
          <w:color w:val="auto"/>
        </w:rPr>
      </w:pPr>
      <w:r>
        <w:t xml:space="preserve">In Victoria, planning approval is usually required to remove, destroy or lop native vegetation. The permitting is governed by the native vegetation removal regulations which are implemented through local planning schemes administered by local government. If you plan to remove native vegetation your first contact is local council which can help you understand the requirements involved. Information is also available on the </w:t>
      </w:r>
      <w:hyperlink r:id="rId15" w:history="1">
        <w:r w:rsidR="00FB3CF9">
          <w:rPr>
            <w:rStyle w:val="Hyperlink"/>
          </w:rPr>
          <w:t>DELWP n</w:t>
        </w:r>
        <w:r w:rsidRPr="00FB3CF9">
          <w:rPr>
            <w:rStyle w:val="Hyperlink"/>
          </w:rPr>
          <w:t>ative vegetation</w:t>
        </w:r>
      </w:hyperlink>
      <w:r>
        <w:t xml:space="preserve"> </w:t>
      </w:r>
      <w:r w:rsidRPr="00FB3CF9">
        <w:rPr>
          <w:color w:val="auto"/>
        </w:rPr>
        <w:t>web pages.</w:t>
      </w:r>
    </w:p>
    <w:p w14:paraId="197C048D" w14:textId="77777777" w:rsidR="00CF67A8" w:rsidRDefault="00CF67A8" w:rsidP="0022096B">
      <w:pPr>
        <w:pStyle w:val="Heading3"/>
      </w:pPr>
      <w:r>
        <w:t>Works on waterways permits</w:t>
      </w:r>
    </w:p>
    <w:p w14:paraId="45C75B6F" w14:textId="77777777" w:rsidR="00CF67A8" w:rsidRDefault="00CF67A8" w:rsidP="0022096B">
      <w:pPr>
        <w:pStyle w:val="BodyText"/>
      </w:pPr>
      <w:r>
        <w:t>CMAs have a regulatory role in authorising individuals and organisations to carry out works and activities in and affecting waterways</w:t>
      </w:r>
      <w:r>
        <w:rPr>
          <w:sz w:val="15"/>
          <w:szCs w:val="15"/>
          <w:vertAlign w:val="superscript"/>
        </w:rPr>
        <w:footnoteReference w:id="4"/>
      </w:r>
      <w:r>
        <w:t>. Works and activities such as riparian vegetation removal may need a CMA works on waterways permit</w:t>
      </w:r>
      <w:r>
        <w:rPr>
          <w:sz w:val="15"/>
          <w:szCs w:val="15"/>
          <w:vertAlign w:val="superscript"/>
        </w:rPr>
        <w:footnoteReference w:id="5"/>
      </w:r>
      <w:r>
        <w:rPr>
          <w:vertAlign w:val="superscript"/>
        </w:rPr>
        <w:t>,</w:t>
      </w:r>
      <w:r>
        <w:rPr>
          <w:sz w:val="15"/>
          <w:szCs w:val="15"/>
          <w:vertAlign w:val="superscript"/>
        </w:rPr>
        <w:footnoteReference w:id="6"/>
      </w:r>
      <w:r>
        <w:t xml:space="preserve">. </w:t>
      </w:r>
    </w:p>
    <w:p w14:paraId="0C0B7ABD" w14:textId="77777777" w:rsidR="00CF67A8" w:rsidRDefault="00CF67A8" w:rsidP="0022096B">
      <w:pPr>
        <w:pStyle w:val="BodyText"/>
      </w:pPr>
      <w:r>
        <w:lastRenderedPageBreak/>
        <w:t xml:space="preserve">A works on waterways permit is typically not required from your local CMA to remove riparian weeds. However, under some circumstances and depending upon the CMA, a permit may be required. For example, willows often occur on the banks of waterways and on the riparian land. Their removal carries significant risks of transferring willow fragments downstream if not carried out appropriately. Therefore, willow removal will likely trigger the requirement for a works on waterways permit in most cases. </w:t>
      </w:r>
    </w:p>
    <w:p w14:paraId="2F70604E" w14:textId="77777777" w:rsidR="00CF67A8" w:rsidRDefault="00CF67A8" w:rsidP="0022096B">
      <w:pPr>
        <w:pStyle w:val="BodyText"/>
      </w:pPr>
      <w:r>
        <w:t xml:space="preserve">A permit may also be required depending upon the method of removal of the weeds. For example, large scale weed removal with heavy machinery on riparian land may require a permit because the removal may also be impacting on the bank of the waterway. </w:t>
      </w:r>
    </w:p>
    <w:p w14:paraId="052B5A4B" w14:textId="77777777" w:rsidR="00CF67A8" w:rsidRDefault="00CF67A8" w:rsidP="0022096B">
      <w:pPr>
        <w:pStyle w:val="BodyText"/>
      </w:pPr>
      <w:r>
        <w:t xml:space="preserve">Talk with your CMA about what you are proposing to do. They can advise you on the requirements for a permit and appropriate techniques for weed removal. For some species, such as willows, removal works along a waterway should be staged to prevent excessive lengths of unprotected banks. </w:t>
      </w:r>
    </w:p>
    <w:p w14:paraId="3EDE0B91" w14:textId="77777777" w:rsidR="00CF67A8" w:rsidRDefault="00CF67A8" w:rsidP="0022096B">
      <w:pPr>
        <w:pStyle w:val="BodyText"/>
      </w:pPr>
      <w:r>
        <w:t>If flood risk is the primary reason for wanting to remove riparian vegetation, a flood study may be required to assess the influence of the riparian vegetation (and its potential removal) on local water levels and flood duration. You would need to demonstrate that the flood benefits associated with removing the vegetation (i.e. in terms of reduced damage) are greater than any costs to waterway health. As a general principle, the onus of proof in removing vegetation to mitigate flood risk lies with those wanting to make the change.</w:t>
      </w:r>
    </w:p>
    <w:p w14:paraId="676E9E14" w14:textId="77777777" w:rsidR="00CF67A8" w:rsidRDefault="00CF67A8" w:rsidP="0022096B">
      <w:pPr>
        <w:pStyle w:val="BodyText"/>
      </w:pPr>
      <w:r>
        <w:t>If you would like further information on how to obtain a works on waterways permit, please contact your local CMA.</w:t>
      </w:r>
    </w:p>
    <w:p w14:paraId="19B34E65" w14:textId="77777777" w:rsidR="00CF67A8" w:rsidRDefault="00CF67A8" w:rsidP="0022096B">
      <w:pPr>
        <w:pStyle w:val="Heading3"/>
      </w:pPr>
      <w:r>
        <w:t>Other permits and approvals</w:t>
      </w:r>
    </w:p>
    <w:p w14:paraId="0ED3261A" w14:textId="78E1667E" w:rsidR="00CF67A8" w:rsidRDefault="00CF67A8" w:rsidP="0022096B">
      <w:pPr>
        <w:pStyle w:val="BodyText"/>
      </w:pPr>
      <w:r>
        <w:t xml:space="preserve">The granting of a works on waterways permit does not exempt an applicant from the need to comply with other legislation, e.g. to comply with Aboriginal cultural heritage legislation. Further information about Aboriginal cultural heritage requirements can be found on the </w:t>
      </w:r>
      <w:hyperlink r:id="rId16" w:history="1">
        <w:r w:rsidRPr="00FB3CF9">
          <w:rPr>
            <w:rStyle w:val="Hyperlink"/>
          </w:rPr>
          <w:t>Aboriginal Victoria</w:t>
        </w:r>
      </w:hyperlink>
      <w:r>
        <w:rPr>
          <w:color w:val="EC008B"/>
        </w:rPr>
        <w:t xml:space="preserve"> </w:t>
      </w:r>
      <w:r>
        <w:t>website.</w:t>
      </w:r>
    </w:p>
    <w:p w14:paraId="556969C4" w14:textId="56087D06" w:rsidR="00CF67A8" w:rsidRDefault="00CF67A8" w:rsidP="0022096B">
      <w:pPr>
        <w:pStyle w:val="BodyText"/>
      </w:pPr>
      <w:r>
        <w:t xml:space="preserve">The Department of Environment, Land, Water and Planning </w:t>
      </w:r>
      <w:r w:rsidR="008F7F40">
        <w:t xml:space="preserve">(DELWP) </w:t>
      </w:r>
      <w:r>
        <w:t>will also need to give approval if the proposed works and activities occur on Crown land. Most beds and banks of Victorian waterways and nearly 30,000 kilometres of riparian land are Crown land. If you are uncertain whether the riparian land is your private property or Crown land, you can contact DELWP, which can advise you if Crown land abuts your property.</w:t>
      </w:r>
    </w:p>
    <w:p w14:paraId="29DC8916" w14:textId="480B787E" w:rsidR="004410C7" w:rsidRDefault="00CF67A8" w:rsidP="0022096B">
      <w:pPr>
        <w:pStyle w:val="BodyText"/>
      </w:pPr>
      <w:r>
        <w:t>The requirement to obtain other approvals is ultimately the responsibility of the applicant.</w:t>
      </w:r>
    </w:p>
    <w:p w14:paraId="1E096942" w14:textId="77777777" w:rsidR="00FB3CF9" w:rsidRDefault="00FB3CF9">
      <w:pPr>
        <w:rPr>
          <w:b/>
          <w:bCs/>
          <w:iCs/>
          <w:color w:val="71C5E8" w:themeColor="text2"/>
          <w:kern w:val="20"/>
          <w:sz w:val="22"/>
          <w:szCs w:val="28"/>
        </w:rPr>
      </w:pPr>
      <w:r>
        <w:br w:type="page"/>
      </w:r>
    </w:p>
    <w:p w14:paraId="00443F3A" w14:textId="7A25FA8A" w:rsidR="0034739E" w:rsidRDefault="0034739E" w:rsidP="0022096B">
      <w:pPr>
        <w:pStyle w:val="Heading2"/>
      </w:pPr>
      <w:bookmarkStart w:id="0" w:name="_GoBack"/>
      <w:bookmarkEnd w:id="0"/>
      <w:r>
        <w:lastRenderedPageBreak/>
        <w:t>Further information</w:t>
      </w:r>
    </w:p>
    <w:p w14:paraId="553A3CE8" w14:textId="77777777" w:rsidR="0034739E" w:rsidRDefault="0034739E" w:rsidP="003D76B4">
      <w:pPr>
        <w:pStyle w:val="BodyText"/>
      </w:pPr>
      <w:r>
        <w:t>This is one of four fact sheets available to provide information about the relationship between waterway vegetation and flooding. The series includes information about managing the vegetation and approvals that may be required for its management:</w:t>
      </w:r>
    </w:p>
    <w:p w14:paraId="363F69E6" w14:textId="77777777" w:rsidR="0034739E" w:rsidRDefault="0034739E" w:rsidP="0022096B">
      <w:pPr>
        <w:pStyle w:val="BodyText"/>
        <w:ind w:firstLine="567"/>
      </w:pPr>
      <w:r>
        <w:t>Managing vegetation and large wood in and around waterways</w:t>
      </w:r>
    </w:p>
    <w:p w14:paraId="39CE67B5" w14:textId="77777777" w:rsidR="0034739E" w:rsidRDefault="0034739E" w:rsidP="003D76B4">
      <w:pPr>
        <w:pStyle w:val="BodyText"/>
      </w:pPr>
      <w:r>
        <w:tab/>
        <w:t>Large wood (snags) and flooding</w:t>
      </w:r>
    </w:p>
    <w:p w14:paraId="3E6D6BB6" w14:textId="77777777" w:rsidR="0034739E" w:rsidRDefault="0034739E" w:rsidP="003D76B4">
      <w:pPr>
        <w:pStyle w:val="BodyText"/>
      </w:pPr>
      <w:r>
        <w:tab/>
        <w:t>Instream vegetation and flooding</w:t>
      </w:r>
    </w:p>
    <w:p w14:paraId="06CA009C" w14:textId="77777777" w:rsidR="0034739E" w:rsidRDefault="0034739E" w:rsidP="003D76B4">
      <w:pPr>
        <w:pStyle w:val="BodyText"/>
      </w:pPr>
      <w:r>
        <w:tab/>
        <w:t>Riparian (streamside) vegetation and flooding.</w:t>
      </w:r>
    </w:p>
    <w:p w14:paraId="0E860BD5" w14:textId="77777777" w:rsidR="0034739E" w:rsidRDefault="0034739E" w:rsidP="003D76B4">
      <w:pPr>
        <w:pStyle w:val="BodyText"/>
      </w:pPr>
      <w:r>
        <w:t>CMAs and Melbourne Water, as the floodplain and waterway manager for their regions, are the key point of contact to assist with information in this fact sheet and to provide advice and information in relation to local waterways and floodplains.</w:t>
      </w:r>
    </w:p>
    <w:p w14:paraId="4780B5D5" w14:textId="77777777" w:rsidR="0034739E" w:rsidRDefault="0034739E" w:rsidP="003D76B4">
      <w:pPr>
        <w:pStyle w:val="BodyText"/>
      </w:pPr>
      <w:r>
        <w:t xml:space="preserve">East Gippsland CMA </w:t>
      </w:r>
      <w:r>
        <w:tab/>
        <w:t>5152 0600</w:t>
      </w:r>
    </w:p>
    <w:p w14:paraId="2FCC82D9" w14:textId="77777777" w:rsidR="0034739E" w:rsidRDefault="0034739E" w:rsidP="003D76B4">
      <w:pPr>
        <w:pStyle w:val="BodyText"/>
      </w:pPr>
      <w:r>
        <w:t xml:space="preserve">West Gippsland CMA </w:t>
      </w:r>
      <w:r>
        <w:tab/>
        <w:t>1300 094 262</w:t>
      </w:r>
    </w:p>
    <w:p w14:paraId="53C489D6" w14:textId="77777777" w:rsidR="0034739E" w:rsidRDefault="0034739E" w:rsidP="003D76B4">
      <w:pPr>
        <w:pStyle w:val="BodyText"/>
      </w:pPr>
      <w:r>
        <w:t xml:space="preserve">Corangamite CMA </w:t>
      </w:r>
      <w:r>
        <w:tab/>
        <w:t>5232 9100</w:t>
      </w:r>
    </w:p>
    <w:p w14:paraId="35E8A9C4" w14:textId="77777777" w:rsidR="0034739E" w:rsidRDefault="0034739E" w:rsidP="003D76B4">
      <w:pPr>
        <w:pStyle w:val="BodyText"/>
      </w:pPr>
      <w:r>
        <w:t xml:space="preserve">Glenelg Hopkins CMA </w:t>
      </w:r>
      <w:r>
        <w:tab/>
        <w:t>5571 2526</w:t>
      </w:r>
    </w:p>
    <w:p w14:paraId="39C58192" w14:textId="77777777" w:rsidR="0034739E" w:rsidRDefault="0034739E" w:rsidP="003D76B4">
      <w:pPr>
        <w:pStyle w:val="BodyText"/>
      </w:pPr>
      <w:r>
        <w:t xml:space="preserve">Wimmera CMA </w:t>
      </w:r>
      <w:r>
        <w:tab/>
        <w:t>5382 1544</w:t>
      </w:r>
    </w:p>
    <w:p w14:paraId="69088ECF" w14:textId="77777777" w:rsidR="0034739E" w:rsidRDefault="0034739E" w:rsidP="003D76B4">
      <w:pPr>
        <w:pStyle w:val="BodyText"/>
      </w:pPr>
      <w:r>
        <w:t xml:space="preserve">Mallee CMA </w:t>
      </w:r>
      <w:r>
        <w:tab/>
        <w:t>5051 4377</w:t>
      </w:r>
    </w:p>
    <w:p w14:paraId="085B9410" w14:textId="77777777" w:rsidR="0034739E" w:rsidRDefault="0034739E" w:rsidP="003D76B4">
      <w:pPr>
        <w:pStyle w:val="BodyText"/>
      </w:pPr>
      <w:r>
        <w:t>Melbourne Water</w:t>
      </w:r>
      <w:r>
        <w:tab/>
        <w:t>131 722</w:t>
      </w:r>
    </w:p>
    <w:p w14:paraId="3C4BDCC4" w14:textId="77777777" w:rsidR="0034739E" w:rsidRDefault="0034739E" w:rsidP="003D76B4">
      <w:pPr>
        <w:pStyle w:val="BodyText"/>
      </w:pPr>
      <w:r>
        <w:t xml:space="preserve">North Central CMA </w:t>
      </w:r>
      <w:r>
        <w:tab/>
        <w:t>5448 7124</w:t>
      </w:r>
    </w:p>
    <w:p w14:paraId="45611276" w14:textId="77777777" w:rsidR="0034739E" w:rsidRDefault="0034739E" w:rsidP="003D76B4">
      <w:pPr>
        <w:pStyle w:val="BodyText"/>
      </w:pPr>
      <w:r>
        <w:t xml:space="preserve">Goulburn Broken CMA </w:t>
      </w:r>
      <w:r>
        <w:tab/>
        <w:t>5822 7700</w:t>
      </w:r>
    </w:p>
    <w:p w14:paraId="380E08BE" w14:textId="77777777" w:rsidR="0034739E" w:rsidRDefault="0034739E" w:rsidP="003D76B4">
      <w:pPr>
        <w:pStyle w:val="BodyText"/>
      </w:pPr>
      <w:r>
        <w:t xml:space="preserve">North East CMA </w:t>
      </w:r>
      <w:r>
        <w:tab/>
        <w:t>1300 216 513</w:t>
      </w:r>
    </w:p>
    <w:tbl>
      <w:tblPr>
        <w:tblpPr w:leftFromText="181" w:rightFromText="181" w:topFromText="113" w:vertAnchor="page" w:horzAnchor="page" w:tblpX="852" w:tblpY="13269"/>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9A65F1" w14:paraId="007414CD" w14:textId="77777777" w:rsidTr="009408E6">
        <w:trPr>
          <w:trHeight w:val="2608"/>
        </w:trPr>
        <w:tc>
          <w:tcPr>
            <w:tcW w:w="5216" w:type="dxa"/>
            <w:shd w:val="clear" w:color="auto" w:fill="auto"/>
          </w:tcPr>
          <w:p w14:paraId="3E0F0DFE" w14:textId="06674CD9" w:rsidR="009A65F1" w:rsidRDefault="009A65F1" w:rsidP="009408E6">
            <w:pPr>
              <w:pStyle w:val="xDisclaimerText"/>
            </w:pP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955539">
              <w:rPr>
                <w:noProof/>
              </w:rPr>
              <w:t>2019</w:t>
            </w:r>
            <w:r>
              <w:fldChar w:fldCharType="end"/>
            </w:r>
          </w:p>
          <w:p w14:paraId="6298AFC6" w14:textId="77777777" w:rsidR="009A65F1" w:rsidRDefault="009A65F1" w:rsidP="009408E6">
            <w:pPr>
              <w:pStyle w:val="xDisclaimerText"/>
            </w:pPr>
            <w:r>
              <w:rPr>
                <w:noProof/>
              </w:rPr>
              <w:drawing>
                <wp:anchor distT="0" distB="0" distL="114300" distR="36195" simplePos="0" relativeHeight="251659264" behindDoc="0" locked="1" layoutInCell="1" allowOverlap="1" wp14:anchorId="004EAC82" wp14:editId="653C94E6">
                  <wp:simplePos x="0" y="0"/>
                  <wp:positionH relativeFrom="column">
                    <wp:posOffset>0</wp:posOffset>
                  </wp:positionH>
                  <wp:positionV relativeFrom="paragraph">
                    <wp:posOffset>28575</wp:posOffset>
                  </wp:positionV>
                  <wp:extent cx="658800" cy="237600"/>
                  <wp:effectExtent l="0" t="0" r="8255" b="0"/>
                  <wp:wrapSquare wrapText="bothSides"/>
                  <wp:docPr id="9" name="Picture 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This work is licensed under a Creative Commons Attribution 4.0 International licence. You are free to re-use the work under that licence, on the condition that you credit the State of Victoria as aut</w:t>
            </w:r>
            <w:r>
              <w:t>3</w:t>
            </w:r>
            <w:r w:rsidRPr="00405DE3">
              <w:t xml:space="preserve">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169C2B5B" w14:textId="77777777" w:rsidR="009A65F1" w:rsidRDefault="009A65F1" w:rsidP="009408E6">
            <w:pPr>
              <w:pStyle w:val="xDisclaimerText"/>
            </w:pPr>
            <w:r w:rsidRPr="001152E1">
              <w:t>ISBN 978-1-76077-467-7 (pdf/online/MS word)</w:t>
            </w:r>
          </w:p>
          <w:p w14:paraId="0037EF2B" w14:textId="77777777" w:rsidR="009A65F1" w:rsidRPr="008F559C" w:rsidRDefault="009A65F1" w:rsidP="009408E6">
            <w:pPr>
              <w:pStyle w:val="xDisclaimerHeading"/>
            </w:pPr>
            <w:r w:rsidRPr="00C255C2">
              <w:t>Disclaimer</w:t>
            </w:r>
          </w:p>
          <w:p w14:paraId="7CDF056E" w14:textId="77777777" w:rsidR="009A65F1" w:rsidRDefault="009A65F1" w:rsidP="009408E6">
            <w:pPr>
              <w:pStyle w:val="xDisclaimerText"/>
            </w:pPr>
            <w:r w:rsidRPr="00405DE3">
              <w:t xml:space="preserve">This publication may be of assistance to you but the State of Victoria and its </w:t>
            </w:r>
            <w:r>
              <w:br/>
            </w:r>
            <w:r w:rsidRPr="00405DE3">
              <w:t xml:space="preserve">employees do not guarantee that </w:t>
            </w:r>
            <w:r w:rsidRPr="00C255C2">
              <w:t>the</w:t>
            </w:r>
            <w:r w:rsidRPr="00405DE3">
              <w:t xml:space="preserve"> publication is without flaw of any kind or is </w:t>
            </w:r>
            <w:r>
              <w:br/>
            </w:r>
            <w:r w:rsidRPr="00405DE3">
              <w:t xml:space="preserve">wholly appropriate for your particular purposes and therefore disclaims all </w:t>
            </w:r>
            <w:r w:rsidRPr="00C255C2">
              <w:t>liability</w:t>
            </w:r>
            <w:r w:rsidRPr="00405DE3">
              <w:t xml:space="preserve"> </w:t>
            </w:r>
            <w:r>
              <w:br/>
            </w:r>
            <w:r w:rsidRPr="00405DE3">
              <w:t xml:space="preserve">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12E051BD" w14:textId="77777777" w:rsidR="009A65F1" w:rsidRPr="00E97294" w:rsidRDefault="009A65F1" w:rsidP="009408E6">
            <w:pPr>
              <w:pStyle w:val="xAccessibilityHeading"/>
            </w:pPr>
            <w:r w:rsidRPr="00E97294">
              <w:t>Accessibility</w:t>
            </w:r>
          </w:p>
          <w:p w14:paraId="42AC7C6D" w14:textId="77777777" w:rsidR="009A65F1" w:rsidRDefault="009A65F1" w:rsidP="009408E6">
            <w:pPr>
              <w:pStyle w:val="xAccessibilityText"/>
            </w:pPr>
            <w:r>
              <w:t xml:space="preserve">If you would like to receive this publication in an alternative format, please telephone the DELWP Customer Service Centre on 136186, email </w:t>
            </w:r>
            <w:hyperlink r:id="rId18" w:history="1">
              <w:r w:rsidRPr="00FB3CF9">
                <w:rPr>
                  <w:u w:val="single"/>
                </w:rPr>
                <w:t>customer.service@delwp.vic.gov.au</w:t>
              </w:r>
            </w:hyperlink>
            <w:r>
              <w:t xml:space="preserve">, or via the National Relay Service on 133 677 </w:t>
            </w:r>
            <w:hyperlink r:id="rId19" w:history="1">
              <w:r w:rsidRPr="00FB3CF9">
                <w:rPr>
                  <w:u w:val="single"/>
                </w:rPr>
                <w:t>www.relayservice.com.au</w:t>
              </w:r>
            </w:hyperlink>
            <w:r>
              <w:t xml:space="preserve">. This document is also available on the internet at </w:t>
            </w:r>
            <w:hyperlink r:id="rId20" w:history="1">
              <w:r w:rsidRPr="00FB3CF9">
                <w:rPr>
                  <w:u w:val="single"/>
                </w:rPr>
                <w:t>www.delwp.vic.gov.au</w:t>
              </w:r>
            </w:hyperlink>
            <w:r>
              <w:t xml:space="preserve">. </w:t>
            </w:r>
          </w:p>
          <w:p w14:paraId="6E2E4759" w14:textId="77777777" w:rsidR="009A65F1" w:rsidRDefault="009A65F1" w:rsidP="009408E6">
            <w:pPr>
              <w:pStyle w:val="xDisclaimerText"/>
            </w:pPr>
          </w:p>
        </w:tc>
      </w:tr>
    </w:tbl>
    <w:p w14:paraId="18A88783" w14:textId="77777777" w:rsidR="00FA3AD9" w:rsidRPr="00806AB6" w:rsidRDefault="00FA3AD9" w:rsidP="0034739E">
      <w:pPr>
        <w:pStyle w:val="BodyText"/>
      </w:pPr>
    </w:p>
    <w:sectPr w:rsidR="00FA3AD9" w:rsidRPr="00806AB6" w:rsidSect="00315E3D">
      <w:headerReference w:type="default" r:id="rId21"/>
      <w:headerReference w:type="first" r:id="rId22"/>
      <w:footerReference w:type="first" r:id="rId23"/>
      <w:type w:val="continuous"/>
      <w:pgSz w:w="11907" w:h="16840" w:code="9"/>
      <w:pgMar w:top="1440" w:right="1440" w:bottom="1440" w:left="1440"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D0C1A" w14:textId="77777777" w:rsidR="000550BE" w:rsidRDefault="000550BE">
      <w:r>
        <w:separator/>
      </w:r>
    </w:p>
    <w:p w14:paraId="2CB63A02" w14:textId="77777777" w:rsidR="000550BE" w:rsidRDefault="000550BE"/>
    <w:p w14:paraId="65DC1C3E" w14:textId="77777777" w:rsidR="000550BE" w:rsidRDefault="000550BE"/>
  </w:endnote>
  <w:endnote w:type="continuationSeparator" w:id="0">
    <w:p w14:paraId="1AB6A90E" w14:textId="77777777" w:rsidR="000550BE" w:rsidRDefault="000550BE">
      <w:r>
        <w:continuationSeparator/>
      </w:r>
    </w:p>
    <w:p w14:paraId="6C8031C9" w14:textId="77777777" w:rsidR="000550BE" w:rsidRDefault="000550BE"/>
    <w:p w14:paraId="0D02D29A" w14:textId="77777777" w:rsidR="000550BE" w:rsidRDefault="00055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VIC">
    <w:panose1 w:val="00000500000000000000"/>
    <w:charset w:val="00"/>
    <w:family w:val="modern"/>
    <w:notTrueType/>
    <w:pitch w:val="variable"/>
    <w:sig w:usb0="00000007" w:usb1="00000000" w:usb2="00000000" w:usb3="00000000" w:csb0="00000093" w:csb1="00000000"/>
  </w:font>
  <w:font w:name="VIC Light">
    <w:panose1 w:val="00000000000000000000"/>
    <w:charset w:val="00"/>
    <w:family w:val="modern"/>
    <w:notTrueType/>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VIC Light Italic">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DB00" w14:textId="77777777" w:rsidR="00D326DF" w:rsidRDefault="00D326DF" w:rsidP="00BF3066">
    <w:pPr>
      <w:pStyle w:val="Footer"/>
      <w:spacing w:before="1600"/>
    </w:pPr>
    <w:r>
      <w:rPr>
        <w:noProof/>
        <w:sz w:val="18"/>
      </w:rPr>
      <mc:AlternateContent>
        <mc:Choice Requires="wps">
          <w:drawing>
            <wp:anchor distT="0" distB="0" distL="114300" distR="114300" simplePos="0" relativeHeight="251662336" behindDoc="0" locked="1" layoutInCell="1" allowOverlap="1" wp14:anchorId="66B68432" wp14:editId="02FA6E66">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5612E" w14:textId="77777777" w:rsidR="00D326DF" w:rsidRPr="009F69FA" w:rsidRDefault="00D326DF" w:rsidP="00213C82">
                          <w:bookmarkStart w:id="1" w:name="Here"/>
                          <w:r w:rsidRPr="009F69FA">
                            <w:t>de</w:t>
                          </w:r>
                          <w:r>
                            <w:t>lwp</w:t>
                          </w:r>
                          <w:r w:rsidRPr="009F69FA">
                            <w:t>.vic.gov.au</w:t>
                          </w:r>
                          <w:bookmarkEnd w:id="1"/>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68432" id="_x0000_t202" coordsize="21600,21600" o:spt="202" path="m,l,21600r21600,l21600,xe">
              <v:stroke joinstyle="miter"/>
              <v:path gradientshapeok="t" o:connecttype="rect"/>
            </v:shapetype>
            <v:shape id="WebAddress" o:spid="_x0000_s1026" type="#_x0000_t202" style="position:absolute;margin-left:0;margin-top:0;width:303pt;height:56.7pt;z-index:2516623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14:paraId="41B5612E" w14:textId="77777777" w:rsidR="00D326DF" w:rsidRPr="009F69FA" w:rsidRDefault="00D326DF" w:rsidP="00213C82">
                    <w:bookmarkStart w:id="2" w:name="Here"/>
                    <w:r w:rsidRPr="009F69FA">
                      <w:t>de</w:t>
                    </w:r>
                    <w:r>
                      <w:t>lwp</w:t>
                    </w:r>
                    <w:r w:rsidRPr="009F69FA">
                      <w:t>.vic.gov.au</w:t>
                    </w:r>
                    <w:bookmarkEnd w:id="2"/>
                  </w:p>
                </w:txbxContent>
              </v:textbox>
              <w10:wrap anchorx="page" anchory="page"/>
              <w10:anchorlock/>
            </v:shape>
          </w:pict>
        </mc:Fallback>
      </mc:AlternateContent>
    </w:r>
    <w:r>
      <w:rPr>
        <w:noProof/>
        <w:sz w:val="18"/>
      </w:rPr>
      <w:drawing>
        <wp:anchor distT="0" distB="0" distL="114300" distR="114300" simplePos="0" relativeHeight="251660288" behindDoc="1" locked="1" layoutInCell="1" allowOverlap="1" wp14:anchorId="5C69F8AC" wp14:editId="6875D279">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B8A99" w14:textId="77777777" w:rsidR="000550BE" w:rsidRPr="00E365EF" w:rsidRDefault="000550BE" w:rsidP="00E365EF">
      <w:pPr>
        <w:pStyle w:val="FootnoteSeparator"/>
        <w:rPr>
          <w:szCs w:val="12"/>
        </w:rPr>
      </w:pPr>
    </w:p>
  </w:footnote>
  <w:footnote w:type="continuationSeparator" w:id="0">
    <w:p w14:paraId="403ED062" w14:textId="77777777" w:rsidR="000550BE" w:rsidRDefault="000550BE" w:rsidP="008F5280">
      <w:pPr>
        <w:pStyle w:val="FootnoteSeparator"/>
      </w:pPr>
    </w:p>
    <w:p w14:paraId="44CD0D87" w14:textId="77777777" w:rsidR="000550BE" w:rsidRDefault="000550BE"/>
    <w:p w14:paraId="098CCA4A" w14:textId="77777777" w:rsidR="000550BE" w:rsidRDefault="000550BE"/>
  </w:footnote>
  <w:footnote w:type="continuationNotice" w:id="1">
    <w:p w14:paraId="21CC3292" w14:textId="77777777" w:rsidR="000550BE" w:rsidRDefault="000550BE" w:rsidP="00D55628"/>
    <w:p w14:paraId="31BCC75C" w14:textId="77777777" w:rsidR="000550BE" w:rsidRDefault="000550BE"/>
    <w:p w14:paraId="3238D05E" w14:textId="77777777" w:rsidR="000550BE" w:rsidRDefault="000550BE"/>
  </w:footnote>
  <w:footnote w:id="2">
    <w:p w14:paraId="3B7C85EA" w14:textId="2C3BBF5E" w:rsidR="00CF67A8" w:rsidRDefault="00CF67A8" w:rsidP="00FD7CFE">
      <w:pPr>
        <w:pStyle w:val="FootnoteBodycopy"/>
      </w:pPr>
      <w:r>
        <w:rPr>
          <w:vertAlign w:val="superscript"/>
        </w:rPr>
        <w:footnoteRef/>
      </w:r>
      <w:r>
        <w:tab/>
        <w:t>Alluvium, 2011. An assessment of the impact of riparian vegetation on stream erosion during floods in Victoria. A report commissioned by the Department of Sustainability and Environment and North East CMA.</w:t>
      </w:r>
      <w:r>
        <w:rPr>
          <w:color w:val="EC008B"/>
        </w:rPr>
        <w:t xml:space="preserve"> </w:t>
      </w:r>
      <w:r>
        <w:t>The report can be found on the</w:t>
      </w:r>
      <w:r>
        <w:rPr>
          <w:color w:val="EC008B"/>
        </w:rPr>
        <w:t xml:space="preserve"> </w:t>
      </w:r>
      <w:hyperlink r:id="rId1" w:history="1">
        <w:r w:rsidRPr="00FB3CF9">
          <w:rPr>
            <w:rStyle w:val="Hyperlink"/>
          </w:rPr>
          <w:t>DELWP riparian land</w:t>
        </w:r>
      </w:hyperlink>
      <w:r>
        <w:rPr>
          <w:color w:val="EC008B"/>
        </w:rPr>
        <w:t xml:space="preserve"> </w:t>
      </w:r>
      <w:r>
        <w:t>web pages.</w:t>
      </w:r>
      <w:r>
        <w:rPr>
          <w:rStyle w:val="Hyperlink"/>
        </w:rPr>
        <w:t xml:space="preserve"> </w:t>
      </w:r>
    </w:p>
  </w:footnote>
  <w:footnote w:id="3">
    <w:p w14:paraId="771B7BEE" w14:textId="46425E70" w:rsidR="00CF67A8" w:rsidRDefault="00CF67A8" w:rsidP="00FD7CFE">
      <w:pPr>
        <w:pStyle w:val="FootnoteBodycopy"/>
      </w:pPr>
      <w:r>
        <w:rPr>
          <w:vertAlign w:val="superscript"/>
        </w:rPr>
        <w:footnoteRef/>
      </w:r>
      <w:r>
        <w:tab/>
        <w:t xml:space="preserve">More information about the benefits of riparian vegetation to landholders can be obtained on the </w:t>
      </w:r>
      <w:hyperlink r:id="rId2" w:history="1">
        <w:r w:rsidRPr="00FB3CF9">
          <w:rPr>
            <w:rStyle w:val="Hyperlink"/>
          </w:rPr>
          <w:t>DELWP riparian land</w:t>
        </w:r>
      </w:hyperlink>
      <w:r>
        <w:t xml:space="preserve"> web pages.</w:t>
      </w:r>
    </w:p>
  </w:footnote>
  <w:footnote w:id="4">
    <w:p w14:paraId="48AC1DEB" w14:textId="7EF86CE0" w:rsidR="00CF67A8" w:rsidRPr="00FD7CFE" w:rsidRDefault="00CF67A8" w:rsidP="00FD7CFE">
      <w:pPr>
        <w:pStyle w:val="FootnoteBodycopy"/>
      </w:pPr>
      <w:r w:rsidRPr="00FD7CFE">
        <w:rPr>
          <w:vertAlign w:val="superscript"/>
        </w:rPr>
        <w:footnoteRef/>
      </w:r>
      <w:r w:rsidRPr="00FD7CFE">
        <w:tab/>
        <w:t>Melbourne Water is the manager of designated waterways for the Port Phillip region so should be contacted for advice about waterway and riparian management matters in that region. References to CMAs in this fact sheet mean Melbourne Water for the Port Phillip and Westernport region.</w:t>
      </w:r>
    </w:p>
  </w:footnote>
  <w:footnote w:id="5">
    <w:p w14:paraId="61BF59BC" w14:textId="1B75DB4B" w:rsidR="00CF67A8" w:rsidRPr="00FD7CFE" w:rsidRDefault="00CF67A8" w:rsidP="00FD7CFE">
      <w:pPr>
        <w:pStyle w:val="FootnoteBodycopy"/>
      </w:pPr>
      <w:r w:rsidRPr="00FD7CFE">
        <w:footnoteRef/>
      </w:r>
      <w:r w:rsidRPr="00FD7CFE">
        <w:tab/>
        <w:t>The Glenelg Hopkins CMA (GHCMA) does not issue works on waterways permits. It authorises works through issuing a licence under the Water Act. The types of works or activities that can be authorised by the GHCMA and the authorisation process differ from other CMAs.</w:t>
      </w:r>
    </w:p>
  </w:footnote>
  <w:footnote w:id="6">
    <w:p w14:paraId="7ED43116" w14:textId="136A80C6" w:rsidR="00CF67A8" w:rsidRDefault="00CF67A8" w:rsidP="00FD7CFE">
      <w:pPr>
        <w:pStyle w:val="FootnoteBodycopy"/>
      </w:pPr>
      <w:r w:rsidRPr="00FD7CFE">
        <w:footnoteRef/>
      </w:r>
      <w:r w:rsidRPr="00FD7CFE">
        <w:tab/>
        <w:t>Works on waterways permits are only required for ‘designated’ waterways. These are most waterways in a CMA’s region, but your local CMA will</w:t>
      </w:r>
      <w:r>
        <w:rPr>
          <w:lang w:val="en-US"/>
        </w:rPr>
        <w:t xml:space="preserve"> be able to advise whether your waterway is designated.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5A2F6" w14:textId="1D711BAF" w:rsidR="001D0EEF" w:rsidRDefault="001D0EEF" w:rsidP="0034739E">
    <w:pPr>
      <w:pStyle w:val="Heading3"/>
    </w:pPr>
  </w:p>
  <w:p w14:paraId="63A5D2C5" w14:textId="173FDB13" w:rsidR="00D326DF" w:rsidRPr="00E97294" w:rsidRDefault="00D326DF" w:rsidP="0034739E">
    <w:pPr>
      <w:pStyle w:val="Head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51C1" w14:textId="77777777" w:rsidR="00D326DF" w:rsidRPr="00E97294" w:rsidRDefault="00D326DF" w:rsidP="0034739E">
    <w:pPr>
      <w:pStyle w:val="Heading3"/>
    </w:pPr>
    <w:r w:rsidRPr="00806AB6">
      <w:rPr>
        <w:noProof/>
      </w:rPr>
      <mc:AlternateContent>
        <mc:Choice Requires="wps">
          <w:drawing>
            <wp:anchor distT="0" distB="0" distL="114300" distR="114300" simplePos="0" relativeHeight="251656192" behindDoc="1" locked="0" layoutInCell="1" allowOverlap="1" wp14:anchorId="6FB430E0" wp14:editId="6EC3EBC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F39DC9" id="TriangleRight" o:spid="_x0000_s1026" style="position:absolute;margin-left:56.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D38E212" wp14:editId="3A45AFF8">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2ABAD2"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c6e8f6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4144" behindDoc="1" locked="0" layoutInCell="1" allowOverlap="1" wp14:anchorId="1E7C986F" wp14:editId="2CF09DE9">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5AE6B" id="TriangleLeft" o:spid="_x0000_s1026" style="position:absolute;margin-left:22.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71c5e8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25E6C757" wp14:editId="217A2A5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5098AC" id="Rectangle" o:spid="_x0000_s1026" style="position:absolute;margin-left:22.7pt;margin-top:22.7pt;width:552.7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69E4DCAE"/>
    <w:name w:val="DELWPHeadings"/>
    <w:lvl w:ilvl="0">
      <w:start w:val="1"/>
      <w:numFmt w:val="none"/>
      <w:lvlRestart w:val="0"/>
      <w:suff w:val="nothing"/>
      <w:lvlText w:val=""/>
      <w:lvlJc w:val="left"/>
      <w:pPr>
        <w:ind w:left="0" w:firstLine="0"/>
      </w:pPr>
      <w:rPr>
        <w:rFonts w:hint="default"/>
        <w:color w:val="71C5E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15:restartNumberingAfterBreak="0">
    <w:nsid w:val="1F275C51"/>
    <w:multiLevelType w:val="multilevel"/>
    <w:tmpl w:val="14E88F38"/>
    <w:name w:val="DEPIListAlpha"/>
    <w:lvl w:ilvl="0">
      <w:start w:val="1"/>
      <w:numFmt w:val="lowerLetter"/>
      <w:lvlText w:val="%1."/>
      <w:lvlJc w:val="left"/>
      <w:pPr>
        <w:ind w:left="340" w:hanging="340"/>
      </w:pPr>
      <w:rPr>
        <w:rFonts w:hint="default"/>
      </w:rPr>
    </w:lvl>
    <w:lvl w:ilvl="1">
      <w:start w:val="1"/>
      <w:numFmt w:val="lowerRoman"/>
      <w:lvlText w:val="%2."/>
      <w:lvlJc w:val="left"/>
      <w:pPr>
        <w:ind w:left="709" w:hanging="369"/>
      </w:pPr>
      <w:rPr>
        <w:rFonts w:hint="default"/>
      </w:rPr>
    </w:lvl>
    <w:lvl w:ilvl="2">
      <w:start w:val="1"/>
      <w:numFmt w:val="bullet"/>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2C72580B"/>
    <w:multiLevelType w:val="multilevel"/>
    <w:tmpl w:val="151AC338"/>
    <w:name w:val="PullOutBoxNumbering"/>
    <w:lvl w:ilvl="0">
      <w:start w:val="1"/>
      <w:numFmt w:val="decimal"/>
      <w:lvlText w:val="%1."/>
      <w:lvlJc w:val="left"/>
      <w:pPr>
        <w:tabs>
          <w:tab w:val="num" w:pos="482"/>
        </w:tabs>
        <w:ind w:left="482" w:hanging="340"/>
      </w:pPr>
      <w:rPr>
        <w:rFonts w:hint="default"/>
      </w:rPr>
    </w:lvl>
    <w:lvl w:ilvl="1">
      <w:start w:val="1"/>
      <w:numFmt w:val="lowerLetter"/>
      <w:lvlText w:val="%2."/>
      <w:lvlJc w:val="left"/>
      <w:pPr>
        <w:tabs>
          <w:tab w:val="num" w:pos="822"/>
        </w:tabs>
        <w:ind w:left="822" w:hanging="340"/>
      </w:pPr>
      <w:rPr>
        <w:rFonts w:hint="default"/>
        <w:color w:val="363534" w:themeColor="text1"/>
      </w:rPr>
    </w:lvl>
    <w:lvl w:ilvl="2">
      <w:start w:val="1"/>
      <w:numFmt w:val="lowerRoman"/>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8723AD4"/>
    <w:multiLevelType w:val="multilevel"/>
    <w:tmpl w:val="C3FC21F4"/>
    <w:name w:val="DEPIPullOutBoxBullets"/>
    <w:lvl w:ilvl="0">
      <w:start w:val="1"/>
      <w:numFmt w:val="bullet"/>
      <w:lvlText w:val="•"/>
      <w:lvlJc w:val="left"/>
      <w:pPr>
        <w:tabs>
          <w:tab w:val="num" w:pos="567"/>
        </w:tabs>
        <w:ind w:left="312" w:hanging="170"/>
      </w:pPr>
      <w:rPr>
        <w:rFonts w:ascii="Calibri" w:hAnsi="Calibri" w:hint="default"/>
        <w:color w:val="363534" w:themeColor="text1"/>
        <w:sz w:val="20"/>
      </w:rPr>
    </w:lvl>
    <w:lvl w:ilvl="1">
      <w:start w:val="1"/>
      <w:numFmt w:val="bullet"/>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D545EC4"/>
    <w:multiLevelType w:val="multilevel"/>
    <w:tmpl w:val="F532246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0"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1"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2"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3"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4" w15:restartNumberingAfterBreak="0">
    <w:nsid w:val="665F0C3A"/>
    <w:multiLevelType w:val="hybridMultilevel"/>
    <w:tmpl w:val="8720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1D40AC"/>
    <w:multiLevelType w:val="multilevel"/>
    <w:tmpl w:val="4A4219B0"/>
    <w:name w:val="TableNumbering"/>
    <w:lvl w:ilvl="0">
      <w:start w:val="1"/>
      <w:numFmt w:val="decimal"/>
      <w:lvlText w:val="%1."/>
      <w:lvlJc w:val="left"/>
      <w:pPr>
        <w:tabs>
          <w:tab w:val="num" w:pos="482"/>
        </w:tabs>
        <w:ind w:left="482" w:hanging="369"/>
      </w:pPr>
      <w:rPr>
        <w:rFonts w:hint="default"/>
      </w:rPr>
    </w:lvl>
    <w:lvl w:ilvl="1">
      <w:start w:val="1"/>
      <w:numFmt w:val="lowerLetter"/>
      <w:lvlText w:val="%2."/>
      <w:lvlJc w:val="left"/>
      <w:pPr>
        <w:tabs>
          <w:tab w:val="num" w:pos="822"/>
        </w:tabs>
        <w:ind w:left="822" w:hanging="340"/>
      </w:pPr>
      <w:rPr>
        <w:rFonts w:hint="default"/>
      </w:rPr>
    </w:lvl>
    <w:lvl w:ilvl="2">
      <w:start w:val="1"/>
      <w:numFmt w:val="lowerRoman"/>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71C5E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7"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8" w15:restartNumberingAfterBreak="0">
    <w:nsid w:val="7CF34B6D"/>
    <w:multiLevelType w:val="hybridMultilevel"/>
    <w:tmpl w:val="D7CE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7"/>
  </w:num>
  <w:num w:numId="4">
    <w:abstractNumId w:val="2"/>
  </w:num>
  <w:num w:numId="5">
    <w:abstractNumId w:val="1"/>
  </w:num>
  <w:num w:numId="6">
    <w:abstractNumId w:val="0"/>
  </w:num>
  <w:num w:numId="7">
    <w:abstractNumId w:val="16"/>
  </w:num>
  <w:num w:numId="8">
    <w:abstractNumId w:val="3"/>
  </w:num>
  <w:num w:numId="9">
    <w:abstractNumId w:val="9"/>
  </w:num>
  <w:num w:numId="10">
    <w:abstractNumId w:val="18"/>
  </w:num>
  <w:num w:numId="1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WaterAndCatchments"/>
    <w:docVar w:name="TOC" w:val="True"/>
    <w:docVar w:name="TOCNew" w:val="True"/>
    <w:docVar w:name="Version" w:val="1"/>
  </w:docVars>
  <w:rsids>
    <w:rsidRoot w:val="005C7701"/>
    <w:rsid w:val="0000017F"/>
    <w:rsid w:val="00000279"/>
    <w:rsid w:val="000004BD"/>
    <w:rsid w:val="00000B7A"/>
    <w:rsid w:val="00000C89"/>
    <w:rsid w:val="00000FEB"/>
    <w:rsid w:val="000012BE"/>
    <w:rsid w:val="00001E86"/>
    <w:rsid w:val="00001F76"/>
    <w:rsid w:val="000024EB"/>
    <w:rsid w:val="0000279C"/>
    <w:rsid w:val="000028B4"/>
    <w:rsid w:val="00002DE1"/>
    <w:rsid w:val="000038F7"/>
    <w:rsid w:val="00003960"/>
    <w:rsid w:val="00004237"/>
    <w:rsid w:val="0000456E"/>
    <w:rsid w:val="00004641"/>
    <w:rsid w:val="0000491E"/>
    <w:rsid w:val="00004CA4"/>
    <w:rsid w:val="00005261"/>
    <w:rsid w:val="00005647"/>
    <w:rsid w:val="0000591C"/>
    <w:rsid w:val="00005CD1"/>
    <w:rsid w:val="00006000"/>
    <w:rsid w:val="00006769"/>
    <w:rsid w:val="000068D4"/>
    <w:rsid w:val="00006A2C"/>
    <w:rsid w:val="00006F08"/>
    <w:rsid w:val="000079BC"/>
    <w:rsid w:val="00010A57"/>
    <w:rsid w:val="00010AAD"/>
    <w:rsid w:val="00010E3F"/>
    <w:rsid w:val="00010FAD"/>
    <w:rsid w:val="0001107C"/>
    <w:rsid w:val="000114BD"/>
    <w:rsid w:val="000118FD"/>
    <w:rsid w:val="00011926"/>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1A4"/>
    <w:rsid w:val="0004263E"/>
    <w:rsid w:val="000430CC"/>
    <w:rsid w:val="000430E6"/>
    <w:rsid w:val="00043650"/>
    <w:rsid w:val="00043BC5"/>
    <w:rsid w:val="00043E65"/>
    <w:rsid w:val="000441FC"/>
    <w:rsid w:val="00044882"/>
    <w:rsid w:val="00044BDC"/>
    <w:rsid w:val="000455E1"/>
    <w:rsid w:val="00045AA1"/>
    <w:rsid w:val="0004622F"/>
    <w:rsid w:val="00046864"/>
    <w:rsid w:val="00046EBE"/>
    <w:rsid w:val="00046EE3"/>
    <w:rsid w:val="0004719E"/>
    <w:rsid w:val="000473A1"/>
    <w:rsid w:val="0004761D"/>
    <w:rsid w:val="00047C72"/>
    <w:rsid w:val="00047CE9"/>
    <w:rsid w:val="000501F1"/>
    <w:rsid w:val="00050257"/>
    <w:rsid w:val="00050487"/>
    <w:rsid w:val="000504A5"/>
    <w:rsid w:val="000507C3"/>
    <w:rsid w:val="00052234"/>
    <w:rsid w:val="00052463"/>
    <w:rsid w:val="00052630"/>
    <w:rsid w:val="00052825"/>
    <w:rsid w:val="00052C61"/>
    <w:rsid w:val="00053244"/>
    <w:rsid w:val="00053C43"/>
    <w:rsid w:val="0005472E"/>
    <w:rsid w:val="000547C6"/>
    <w:rsid w:val="00054AD4"/>
    <w:rsid w:val="000550BE"/>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283"/>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252"/>
    <w:rsid w:val="000838A2"/>
    <w:rsid w:val="00083917"/>
    <w:rsid w:val="00083CD6"/>
    <w:rsid w:val="00084187"/>
    <w:rsid w:val="00084CB1"/>
    <w:rsid w:val="00085689"/>
    <w:rsid w:val="0008568F"/>
    <w:rsid w:val="0008745F"/>
    <w:rsid w:val="000908D6"/>
    <w:rsid w:val="0009125C"/>
    <w:rsid w:val="000913AD"/>
    <w:rsid w:val="00091F49"/>
    <w:rsid w:val="0009214D"/>
    <w:rsid w:val="00092500"/>
    <w:rsid w:val="00093051"/>
    <w:rsid w:val="000935F8"/>
    <w:rsid w:val="000938C5"/>
    <w:rsid w:val="00093B9C"/>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97EEE"/>
    <w:rsid w:val="000A0179"/>
    <w:rsid w:val="000A04B4"/>
    <w:rsid w:val="000A055B"/>
    <w:rsid w:val="000A059B"/>
    <w:rsid w:val="000A05D6"/>
    <w:rsid w:val="000A09AD"/>
    <w:rsid w:val="000A0D74"/>
    <w:rsid w:val="000A143B"/>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3A0"/>
    <w:rsid w:val="000B0536"/>
    <w:rsid w:val="000B06A6"/>
    <w:rsid w:val="000B0959"/>
    <w:rsid w:val="000B0A6B"/>
    <w:rsid w:val="000B11F1"/>
    <w:rsid w:val="000B167B"/>
    <w:rsid w:val="000B1B52"/>
    <w:rsid w:val="000B1D81"/>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0A7"/>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709"/>
    <w:rsid w:val="000E4B54"/>
    <w:rsid w:val="000E53BD"/>
    <w:rsid w:val="000E55A2"/>
    <w:rsid w:val="000E57F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2D9C"/>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BE6"/>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352"/>
    <w:rsid w:val="001137CE"/>
    <w:rsid w:val="00113C4C"/>
    <w:rsid w:val="00113CDC"/>
    <w:rsid w:val="00113DD9"/>
    <w:rsid w:val="0011467A"/>
    <w:rsid w:val="00114751"/>
    <w:rsid w:val="0011484F"/>
    <w:rsid w:val="001148DA"/>
    <w:rsid w:val="00114F21"/>
    <w:rsid w:val="00114F4E"/>
    <w:rsid w:val="001152E1"/>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51"/>
    <w:rsid w:val="00127385"/>
    <w:rsid w:val="00127410"/>
    <w:rsid w:val="0012741A"/>
    <w:rsid w:val="00127532"/>
    <w:rsid w:val="00127F2F"/>
    <w:rsid w:val="001300CB"/>
    <w:rsid w:val="001306D2"/>
    <w:rsid w:val="001307D9"/>
    <w:rsid w:val="00131311"/>
    <w:rsid w:val="001314EF"/>
    <w:rsid w:val="001315CE"/>
    <w:rsid w:val="0013248A"/>
    <w:rsid w:val="001325D7"/>
    <w:rsid w:val="00132744"/>
    <w:rsid w:val="00132777"/>
    <w:rsid w:val="00133770"/>
    <w:rsid w:val="00133A4B"/>
    <w:rsid w:val="00133A9C"/>
    <w:rsid w:val="00133BB0"/>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B74"/>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CB0"/>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0DF0"/>
    <w:rsid w:val="001811ED"/>
    <w:rsid w:val="0018138B"/>
    <w:rsid w:val="0018157F"/>
    <w:rsid w:val="00182759"/>
    <w:rsid w:val="0018296A"/>
    <w:rsid w:val="00182986"/>
    <w:rsid w:val="00183265"/>
    <w:rsid w:val="00183DC3"/>
    <w:rsid w:val="00183F0D"/>
    <w:rsid w:val="0018400C"/>
    <w:rsid w:val="00184CAB"/>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09B9"/>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19DE"/>
    <w:rsid w:val="001A1F45"/>
    <w:rsid w:val="001A245B"/>
    <w:rsid w:val="001A25AC"/>
    <w:rsid w:val="001A37A6"/>
    <w:rsid w:val="001A4197"/>
    <w:rsid w:val="001A45A0"/>
    <w:rsid w:val="001A4BB8"/>
    <w:rsid w:val="001A50A5"/>
    <w:rsid w:val="001A548E"/>
    <w:rsid w:val="001A5625"/>
    <w:rsid w:val="001A5802"/>
    <w:rsid w:val="001A677B"/>
    <w:rsid w:val="001A7616"/>
    <w:rsid w:val="001A788D"/>
    <w:rsid w:val="001A7B61"/>
    <w:rsid w:val="001A7F0C"/>
    <w:rsid w:val="001B025E"/>
    <w:rsid w:val="001B0562"/>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3872"/>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0EEF"/>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970"/>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B41"/>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96B"/>
    <w:rsid w:val="00220B8F"/>
    <w:rsid w:val="00220ED6"/>
    <w:rsid w:val="00221747"/>
    <w:rsid w:val="00221FB0"/>
    <w:rsid w:val="0022236B"/>
    <w:rsid w:val="00222411"/>
    <w:rsid w:val="0022253A"/>
    <w:rsid w:val="00222ACC"/>
    <w:rsid w:val="00222D23"/>
    <w:rsid w:val="00223B9B"/>
    <w:rsid w:val="00223E41"/>
    <w:rsid w:val="00223EC7"/>
    <w:rsid w:val="002240AD"/>
    <w:rsid w:val="002241CE"/>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91"/>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6F4"/>
    <w:rsid w:val="00244B6B"/>
    <w:rsid w:val="002454C8"/>
    <w:rsid w:val="00245790"/>
    <w:rsid w:val="00245971"/>
    <w:rsid w:val="00245CE9"/>
    <w:rsid w:val="00245E00"/>
    <w:rsid w:val="00246012"/>
    <w:rsid w:val="00246CFF"/>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6F3"/>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A7B"/>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B4A"/>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A29"/>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0E8"/>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1F1"/>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1D4D"/>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E3D"/>
    <w:rsid w:val="00315F65"/>
    <w:rsid w:val="00316EE5"/>
    <w:rsid w:val="003177C7"/>
    <w:rsid w:val="00317B03"/>
    <w:rsid w:val="00317B60"/>
    <w:rsid w:val="00320164"/>
    <w:rsid w:val="00320D1D"/>
    <w:rsid w:val="00320E0A"/>
    <w:rsid w:val="00320EC0"/>
    <w:rsid w:val="00321110"/>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B2E"/>
    <w:rsid w:val="00336F65"/>
    <w:rsid w:val="003370FB"/>
    <w:rsid w:val="00337980"/>
    <w:rsid w:val="00337989"/>
    <w:rsid w:val="00340C4D"/>
    <w:rsid w:val="00341DE0"/>
    <w:rsid w:val="003420E0"/>
    <w:rsid w:val="00342173"/>
    <w:rsid w:val="00342444"/>
    <w:rsid w:val="003428F3"/>
    <w:rsid w:val="00342C49"/>
    <w:rsid w:val="00342D06"/>
    <w:rsid w:val="0034383E"/>
    <w:rsid w:val="00343B7B"/>
    <w:rsid w:val="00344071"/>
    <w:rsid w:val="003440FE"/>
    <w:rsid w:val="003446A9"/>
    <w:rsid w:val="00344C80"/>
    <w:rsid w:val="00344D5B"/>
    <w:rsid w:val="00344FFD"/>
    <w:rsid w:val="0034574D"/>
    <w:rsid w:val="00345B5F"/>
    <w:rsid w:val="003468F1"/>
    <w:rsid w:val="00346B3F"/>
    <w:rsid w:val="00346F16"/>
    <w:rsid w:val="00346F99"/>
    <w:rsid w:val="0034739E"/>
    <w:rsid w:val="0034750A"/>
    <w:rsid w:val="00347BA8"/>
    <w:rsid w:val="00350C48"/>
    <w:rsid w:val="00350DF0"/>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3A7"/>
    <w:rsid w:val="0036145D"/>
    <w:rsid w:val="00361F2F"/>
    <w:rsid w:val="00361FBC"/>
    <w:rsid w:val="003628F9"/>
    <w:rsid w:val="00362C62"/>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6D03"/>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1EDF"/>
    <w:rsid w:val="00382150"/>
    <w:rsid w:val="00382225"/>
    <w:rsid w:val="003823DC"/>
    <w:rsid w:val="0038300B"/>
    <w:rsid w:val="003832A8"/>
    <w:rsid w:val="003833EC"/>
    <w:rsid w:val="00383499"/>
    <w:rsid w:val="00383B33"/>
    <w:rsid w:val="00383D60"/>
    <w:rsid w:val="00383DD4"/>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2DF"/>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D9"/>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11"/>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B4"/>
    <w:rsid w:val="003D76D7"/>
    <w:rsid w:val="003D7ECF"/>
    <w:rsid w:val="003D7EE9"/>
    <w:rsid w:val="003E0B36"/>
    <w:rsid w:val="003E0E29"/>
    <w:rsid w:val="003E106A"/>
    <w:rsid w:val="003E13A8"/>
    <w:rsid w:val="003E1E9A"/>
    <w:rsid w:val="003E22D4"/>
    <w:rsid w:val="003E24BD"/>
    <w:rsid w:val="003E257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AF6"/>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403"/>
    <w:rsid w:val="00400760"/>
    <w:rsid w:val="00400A90"/>
    <w:rsid w:val="00400C59"/>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BD3"/>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CFB"/>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6D3E"/>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58"/>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0C7"/>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2A6"/>
    <w:rsid w:val="004575A6"/>
    <w:rsid w:val="004576B7"/>
    <w:rsid w:val="004578A8"/>
    <w:rsid w:val="00457E4C"/>
    <w:rsid w:val="004606CB"/>
    <w:rsid w:val="00460C92"/>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DA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CC5"/>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C6C"/>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191"/>
    <w:rsid w:val="004A45E4"/>
    <w:rsid w:val="004A4A85"/>
    <w:rsid w:val="004A4FC8"/>
    <w:rsid w:val="004A5164"/>
    <w:rsid w:val="004A5391"/>
    <w:rsid w:val="004A5619"/>
    <w:rsid w:val="004A5897"/>
    <w:rsid w:val="004A593E"/>
    <w:rsid w:val="004A5D61"/>
    <w:rsid w:val="004A650C"/>
    <w:rsid w:val="004A69C8"/>
    <w:rsid w:val="004A6C97"/>
    <w:rsid w:val="004A7AA8"/>
    <w:rsid w:val="004A7F29"/>
    <w:rsid w:val="004B0796"/>
    <w:rsid w:val="004B0999"/>
    <w:rsid w:val="004B09F7"/>
    <w:rsid w:val="004B0E07"/>
    <w:rsid w:val="004B0E1F"/>
    <w:rsid w:val="004B10EC"/>
    <w:rsid w:val="004B141F"/>
    <w:rsid w:val="004B1491"/>
    <w:rsid w:val="004B16BA"/>
    <w:rsid w:val="004B1E8C"/>
    <w:rsid w:val="004B26F6"/>
    <w:rsid w:val="004B3987"/>
    <w:rsid w:val="004B3A9B"/>
    <w:rsid w:val="004B3C6B"/>
    <w:rsid w:val="004B441C"/>
    <w:rsid w:val="004B44C5"/>
    <w:rsid w:val="004B4A6E"/>
    <w:rsid w:val="004B4B80"/>
    <w:rsid w:val="004B55DC"/>
    <w:rsid w:val="004B62C2"/>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072"/>
    <w:rsid w:val="004D6506"/>
    <w:rsid w:val="004D6C28"/>
    <w:rsid w:val="004D6FAF"/>
    <w:rsid w:val="004D70A6"/>
    <w:rsid w:val="004D7FA5"/>
    <w:rsid w:val="004E0044"/>
    <w:rsid w:val="004E033D"/>
    <w:rsid w:val="004E0B41"/>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0E91"/>
    <w:rsid w:val="004F1002"/>
    <w:rsid w:val="004F11A9"/>
    <w:rsid w:val="004F1382"/>
    <w:rsid w:val="004F1B1E"/>
    <w:rsid w:val="004F240B"/>
    <w:rsid w:val="004F35E0"/>
    <w:rsid w:val="004F3A0E"/>
    <w:rsid w:val="004F3A12"/>
    <w:rsid w:val="004F3D42"/>
    <w:rsid w:val="004F43A1"/>
    <w:rsid w:val="004F45BD"/>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028"/>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0E6"/>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429"/>
    <w:rsid w:val="005135E4"/>
    <w:rsid w:val="00513EDA"/>
    <w:rsid w:val="00513F6B"/>
    <w:rsid w:val="005142A8"/>
    <w:rsid w:val="00514425"/>
    <w:rsid w:val="00514D17"/>
    <w:rsid w:val="00514E2D"/>
    <w:rsid w:val="00514ECF"/>
    <w:rsid w:val="00515B23"/>
    <w:rsid w:val="00515C39"/>
    <w:rsid w:val="00516381"/>
    <w:rsid w:val="00516487"/>
    <w:rsid w:val="00516C58"/>
    <w:rsid w:val="005173C0"/>
    <w:rsid w:val="00517471"/>
    <w:rsid w:val="00520415"/>
    <w:rsid w:val="005204AE"/>
    <w:rsid w:val="00520A59"/>
    <w:rsid w:val="00520CFB"/>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4D0C"/>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1BD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48"/>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6F8"/>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2DD"/>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1FF1"/>
    <w:rsid w:val="005922AA"/>
    <w:rsid w:val="00592827"/>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43"/>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17F"/>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701"/>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791"/>
    <w:rsid w:val="005D48A2"/>
    <w:rsid w:val="005D497A"/>
    <w:rsid w:val="005D4AA8"/>
    <w:rsid w:val="005D62B3"/>
    <w:rsid w:val="005D6CC9"/>
    <w:rsid w:val="005D764B"/>
    <w:rsid w:val="005D773B"/>
    <w:rsid w:val="005D7E76"/>
    <w:rsid w:val="005E0160"/>
    <w:rsid w:val="005E03CB"/>
    <w:rsid w:val="005E0790"/>
    <w:rsid w:val="005E0821"/>
    <w:rsid w:val="005E0A98"/>
    <w:rsid w:val="005E109D"/>
    <w:rsid w:val="005E16C9"/>
    <w:rsid w:val="005E1961"/>
    <w:rsid w:val="005E1CC2"/>
    <w:rsid w:val="005E2204"/>
    <w:rsid w:val="005E25C1"/>
    <w:rsid w:val="005E2661"/>
    <w:rsid w:val="005E3167"/>
    <w:rsid w:val="005E36CC"/>
    <w:rsid w:val="005E3CB4"/>
    <w:rsid w:val="005E3E05"/>
    <w:rsid w:val="005E43AE"/>
    <w:rsid w:val="005E45A1"/>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EDB"/>
    <w:rsid w:val="005F6F53"/>
    <w:rsid w:val="005F73D0"/>
    <w:rsid w:val="005F7770"/>
    <w:rsid w:val="005F7C8F"/>
    <w:rsid w:val="0060043D"/>
    <w:rsid w:val="0060058E"/>
    <w:rsid w:val="006008D1"/>
    <w:rsid w:val="006009A8"/>
    <w:rsid w:val="00600A7A"/>
    <w:rsid w:val="0060128F"/>
    <w:rsid w:val="00601907"/>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3F"/>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511"/>
    <w:rsid w:val="00631925"/>
    <w:rsid w:val="00631D9A"/>
    <w:rsid w:val="006326EA"/>
    <w:rsid w:val="006330C8"/>
    <w:rsid w:val="006331BD"/>
    <w:rsid w:val="00633361"/>
    <w:rsid w:val="00633D4A"/>
    <w:rsid w:val="00634481"/>
    <w:rsid w:val="00634813"/>
    <w:rsid w:val="006348BD"/>
    <w:rsid w:val="00634E22"/>
    <w:rsid w:val="00635285"/>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1E1"/>
    <w:rsid w:val="006545A2"/>
    <w:rsid w:val="0065474D"/>
    <w:rsid w:val="00654C98"/>
    <w:rsid w:val="00654F06"/>
    <w:rsid w:val="00655501"/>
    <w:rsid w:val="006556BA"/>
    <w:rsid w:val="00655BFD"/>
    <w:rsid w:val="00655E3E"/>
    <w:rsid w:val="00655F1F"/>
    <w:rsid w:val="00655F4D"/>
    <w:rsid w:val="00656718"/>
    <w:rsid w:val="00656BAC"/>
    <w:rsid w:val="00657A05"/>
    <w:rsid w:val="00657EBE"/>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1B4"/>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3B3"/>
    <w:rsid w:val="00673B0F"/>
    <w:rsid w:val="00673B43"/>
    <w:rsid w:val="00673F70"/>
    <w:rsid w:val="00674720"/>
    <w:rsid w:val="00674C30"/>
    <w:rsid w:val="00675203"/>
    <w:rsid w:val="00675E8D"/>
    <w:rsid w:val="006760A1"/>
    <w:rsid w:val="00676A93"/>
    <w:rsid w:val="00676B02"/>
    <w:rsid w:val="006770D4"/>
    <w:rsid w:val="006773B8"/>
    <w:rsid w:val="006773E8"/>
    <w:rsid w:val="00677A2C"/>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4C"/>
    <w:rsid w:val="0069186E"/>
    <w:rsid w:val="00691BD2"/>
    <w:rsid w:val="0069210E"/>
    <w:rsid w:val="00692877"/>
    <w:rsid w:val="00692D91"/>
    <w:rsid w:val="006930DF"/>
    <w:rsid w:val="00693285"/>
    <w:rsid w:val="006934CF"/>
    <w:rsid w:val="00693777"/>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72E"/>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B28"/>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B8B"/>
    <w:rsid w:val="006C1C93"/>
    <w:rsid w:val="006C2524"/>
    <w:rsid w:val="006C2583"/>
    <w:rsid w:val="006C26A7"/>
    <w:rsid w:val="006C2AA5"/>
    <w:rsid w:val="006C2CEA"/>
    <w:rsid w:val="006C2D08"/>
    <w:rsid w:val="006C30E6"/>
    <w:rsid w:val="006C3273"/>
    <w:rsid w:val="006C3B7C"/>
    <w:rsid w:val="006C3D2F"/>
    <w:rsid w:val="006C457A"/>
    <w:rsid w:val="006C45E9"/>
    <w:rsid w:val="006C4824"/>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1B5"/>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7"/>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A9B"/>
    <w:rsid w:val="006F5EBE"/>
    <w:rsid w:val="006F64D1"/>
    <w:rsid w:val="006F650B"/>
    <w:rsid w:val="006F650C"/>
    <w:rsid w:val="006F65F8"/>
    <w:rsid w:val="006F6977"/>
    <w:rsid w:val="006F6A09"/>
    <w:rsid w:val="006F747F"/>
    <w:rsid w:val="0070005F"/>
    <w:rsid w:val="00700C18"/>
    <w:rsid w:val="007010C5"/>
    <w:rsid w:val="007011AB"/>
    <w:rsid w:val="0070126D"/>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6B2"/>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598"/>
    <w:rsid w:val="0072260B"/>
    <w:rsid w:val="00722A0A"/>
    <w:rsid w:val="007230EC"/>
    <w:rsid w:val="00723379"/>
    <w:rsid w:val="007239D7"/>
    <w:rsid w:val="00723B23"/>
    <w:rsid w:val="00723CAA"/>
    <w:rsid w:val="007244C5"/>
    <w:rsid w:val="00724536"/>
    <w:rsid w:val="00724EDD"/>
    <w:rsid w:val="007253F3"/>
    <w:rsid w:val="00725BC7"/>
    <w:rsid w:val="007261D2"/>
    <w:rsid w:val="00726A4B"/>
    <w:rsid w:val="00726B50"/>
    <w:rsid w:val="00726E5A"/>
    <w:rsid w:val="00727294"/>
    <w:rsid w:val="00727346"/>
    <w:rsid w:val="0072771D"/>
    <w:rsid w:val="00727BF4"/>
    <w:rsid w:val="00727D59"/>
    <w:rsid w:val="00727F4E"/>
    <w:rsid w:val="00730C38"/>
    <w:rsid w:val="0073109F"/>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6D3"/>
    <w:rsid w:val="007347E0"/>
    <w:rsid w:val="00734AD1"/>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0A1A"/>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6A55"/>
    <w:rsid w:val="007474E3"/>
    <w:rsid w:val="007477CB"/>
    <w:rsid w:val="007503BE"/>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B53"/>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2E6"/>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16"/>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396"/>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1BE"/>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8BA"/>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0F25"/>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4CF"/>
    <w:rsid w:val="007F65A4"/>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060"/>
    <w:rsid w:val="008332B4"/>
    <w:rsid w:val="008334B7"/>
    <w:rsid w:val="008336FF"/>
    <w:rsid w:val="00833DD1"/>
    <w:rsid w:val="00834526"/>
    <w:rsid w:val="00834719"/>
    <w:rsid w:val="008352BE"/>
    <w:rsid w:val="0083594F"/>
    <w:rsid w:val="0083644E"/>
    <w:rsid w:val="00836702"/>
    <w:rsid w:val="00836A4F"/>
    <w:rsid w:val="00836C2F"/>
    <w:rsid w:val="00836DDA"/>
    <w:rsid w:val="00836EF0"/>
    <w:rsid w:val="0083775B"/>
    <w:rsid w:val="00840CB0"/>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5A31"/>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237F"/>
    <w:rsid w:val="00863054"/>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52C"/>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628"/>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AFE"/>
    <w:rsid w:val="00887CC1"/>
    <w:rsid w:val="00887D0A"/>
    <w:rsid w:val="0089049E"/>
    <w:rsid w:val="00890838"/>
    <w:rsid w:val="0089091A"/>
    <w:rsid w:val="00891463"/>
    <w:rsid w:val="0089198A"/>
    <w:rsid w:val="00891CB9"/>
    <w:rsid w:val="00891CBC"/>
    <w:rsid w:val="00891FB0"/>
    <w:rsid w:val="0089215E"/>
    <w:rsid w:val="00892411"/>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04F"/>
    <w:rsid w:val="008A2952"/>
    <w:rsid w:val="008A300B"/>
    <w:rsid w:val="008A3042"/>
    <w:rsid w:val="008A31E8"/>
    <w:rsid w:val="008A31F7"/>
    <w:rsid w:val="008A3450"/>
    <w:rsid w:val="008A3545"/>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866"/>
    <w:rsid w:val="008B7EEF"/>
    <w:rsid w:val="008C0175"/>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01"/>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164"/>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45B"/>
    <w:rsid w:val="008F759F"/>
    <w:rsid w:val="008F7F40"/>
    <w:rsid w:val="008F7FF9"/>
    <w:rsid w:val="009001F7"/>
    <w:rsid w:val="0090044F"/>
    <w:rsid w:val="00900D1F"/>
    <w:rsid w:val="00901348"/>
    <w:rsid w:val="0090177D"/>
    <w:rsid w:val="00901A42"/>
    <w:rsid w:val="00901CD1"/>
    <w:rsid w:val="00901D90"/>
    <w:rsid w:val="009026C9"/>
    <w:rsid w:val="00902DB3"/>
    <w:rsid w:val="00902E1C"/>
    <w:rsid w:val="009031E8"/>
    <w:rsid w:val="00903B1A"/>
    <w:rsid w:val="009040AA"/>
    <w:rsid w:val="00904F14"/>
    <w:rsid w:val="00905031"/>
    <w:rsid w:val="009052C0"/>
    <w:rsid w:val="0090567B"/>
    <w:rsid w:val="00905730"/>
    <w:rsid w:val="00905BEE"/>
    <w:rsid w:val="0090692F"/>
    <w:rsid w:val="00906C3D"/>
    <w:rsid w:val="00906C62"/>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6AA"/>
    <w:rsid w:val="00913AD8"/>
    <w:rsid w:val="00913D3F"/>
    <w:rsid w:val="009145E6"/>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19C"/>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AD"/>
    <w:rsid w:val="009522DF"/>
    <w:rsid w:val="009523EA"/>
    <w:rsid w:val="0095266F"/>
    <w:rsid w:val="009536CB"/>
    <w:rsid w:val="00953E72"/>
    <w:rsid w:val="00953F59"/>
    <w:rsid w:val="00954751"/>
    <w:rsid w:val="009549AA"/>
    <w:rsid w:val="00954AD6"/>
    <w:rsid w:val="00954CD6"/>
    <w:rsid w:val="00954D1C"/>
    <w:rsid w:val="00954E80"/>
    <w:rsid w:val="00954ED4"/>
    <w:rsid w:val="00955539"/>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620"/>
    <w:rsid w:val="0096287B"/>
    <w:rsid w:val="009628F7"/>
    <w:rsid w:val="009637FD"/>
    <w:rsid w:val="00963DD1"/>
    <w:rsid w:val="0096411E"/>
    <w:rsid w:val="0096416C"/>
    <w:rsid w:val="0096501A"/>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460"/>
    <w:rsid w:val="00972956"/>
    <w:rsid w:val="00972B1E"/>
    <w:rsid w:val="00972B93"/>
    <w:rsid w:val="00972C5B"/>
    <w:rsid w:val="00972F49"/>
    <w:rsid w:val="00973700"/>
    <w:rsid w:val="00973960"/>
    <w:rsid w:val="00973C50"/>
    <w:rsid w:val="0097539B"/>
    <w:rsid w:val="00975C91"/>
    <w:rsid w:val="00975D72"/>
    <w:rsid w:val="00975ED3"/>
    <w:rsid w:val="00976B89"/>
    <w:rsid w:val="009772E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615"/>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751"/>
    <w:rsid w:val="009A5D79"/>
    <w:rsid w:val="009A608A"/>
    <w:rsid w:val="009A62E0"/>
    <w:rsid w:val="009A6354"/>
    <w:rsid w:val="009A64BF"/>
    <w:rsid w:val="009A65F1"/>
    <w:rsid w:val="009A69D0"/>
    <w:rsid w:val="009A6BD5"/>
    <w:rsid w:val="009A6DE2"/>
    <w:rsid w:val="009A6E4C"/>
    <w:rsid w:val="009A74C3"/>
    <w:rsid w:val="009A7D1C"/>
    <w:rsid w:val="009B0580"/>
    <w:rsid w:val="009B0714"/>
    <w:rsid w:val="009B09B3"/>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AFE"/>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C5"/>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1E79"/>
    <w:rsid w:val="009F20AA"/>
    <w:rsid w:val="009F2463"/>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0F6"/>
    <w:rsid w:val="00A0310E"/>
    <w:rsid w:val="00A0424C"/>
    <w:rsid w:val="00A049CA"/>
    <w:rsid w:val="00A04A55"/>
    <w:rsid w:val="00A05269"/>
    <w:rsid w:val="00A053CC"/>
    <w:rsid w:val="00A0540D"/>
    <w:rsid w:val="00A05F57"/>
    <w:rsid w:val="00A06784"/>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0C3"/>
    <w:rsid w:val="00A152AD"/>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3A27"/>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054"/>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34"/>
    <w:rsid w:val="00A40257"/>
    <w:rsid w:val="00A4067F"/>
    <w:rsid w:val="00A407DC"/>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277"/>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74E"/>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6DE8"/>
    <w:rsid w:val="00AC70C0"/>
    <w:rsid w:val="00AD02B7"/>
    <w:rsid w:val="00AD03D6"/>
    <w:rsid w:val="00AD0593"/>
    <w:rsid w:val="00AD05B0"/>
    <w:rsid w:val="00AD0B66"/>
    <w:rsid w:val="00AD135F"/>
    <w:rsid w:val="00AD1831"/>
    <w:rsid w:val="00AD18EE"/>
    <w:rsid w:val="00AD1A55"/>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16"/>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3F4B"/>
    <w:rsid w:val="00B245CF"/>
    <w:rsid w:val="00B24765"/>
    <w:rsid w:val="00B24A1E"/>
    <w:rsid w:val="00B24FBC"/>
    <w:rsid w:val="00B25AB2"/>
    <w:rsid w:val="00B26305"/>
    <w:rsid w:val="00B26A62"/>
    <w:rsid w:val="00B26AD4"/>
    <w:rsid w:val="00B26E98"/>
    <w:rsid w:val="00B26F77"/>
    <w:rsid w:val="00B27011"/>
    <w:rsid w:val="00B270F6"/>
    <w:rsid w:val="00B27582"/>
    <w:rsid w:val="00B2767E"/>
    <w:rsid w:val="00B27922"/>
    <w:rsid w:val="00B27ACE"/>
    <w:rsid w:val="00B30101"/>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8F2"/>
    <w:rsid w:val="00B66B90"/>
    <w:rsid w:val="00B670BF"/>
    <w:rsid w:val="00B670E1"/>
    <w:rsid w:val="00B67271"/>
    <w:rsid w:val="00B674B6"/>
    <w:rsid w:val="00B67A58"/>
    <w:rsid w:val="00B7023B"/>
    <w:rsid w:val="00B702FF"/>
    <w:rsid w:val="00B70436"/>
    <w:rsid w:val="00B70562"/>
    <w:rsid w:val="00B70D3B"/>
    <w:rsid w:val="00B71320"/>
    <w:rsid w:val="00B71B3E"/>
    <w:rsid w:val="00B71BB3"/>
    <w:rsid w:val="00B7210F"/>
    <w:rsid w:val="00B72791"/>
    <w:rsid w:val="00B731FD"/>
    <w:rsid w:val="00B73397"/>
    <w:rsid w:val="00B7377D"/>
    <w:rsid w:val="00B739CC"/>
    <w:rsid w:val="00B73EA7"/>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50AE"/>
    <w:rsid w:val="00B862EF"/>
    <w:rsid w:val="00B86500"/>
    <w:rsid w:val="00B8691D"/>
    <w:rsid w:val="00B870F1"/>
    <w:rsid w:val="00B8751C"/>
    <w:rsid w:val="00B876CB"/>
    <w:rsid w:val="00B8775E"/>
    <w:rsid w:val="00B87A12"/>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A3A"/>
    <w:rsid w:val="00B97BAB"/>
    <w:rsid w:val="00B97C5F"/>
    <w:rsid w:val="00BA0307"/>
    <w:rsid w:val="00BA0612"/>
    <w:rsid w:val="00BA0760"/>
    <w:rsid w:val="00BA0E6D"/>
    <w:rsid w:val="00BA1061"/>
    <w:rsid w:val="00BA12BF"/>
    <w:rsid w:val="00BA1490"/>
    <w:rsid w:val="00BA156B"/>
    <w:rsid w:val="00BA1605"/>
    <w:rsid w:val="00BA1A86"/>
    <w:rsid w:val="00BA287A"/>
    <w:rsid w:val="00BA2A44"/>
    <w:rsid w:val="00BA2DDF"/>
    <w:rsid w:val="00BA3616"/>
    <w:rsid w:val="00BA3AA5"/>
    <w:rsid w:val="00BA3B7E"/>
    <w:rsid w:val="00BA4241"/>
    <w:rsid w:val="00BA4391"/>
    <w:rsid w:val="00BA43C5"/>
    <w:rsid w:val="00BA4C42"/>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305"/>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4BFA"/>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CA4"/>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0F5"/>
    <w:rsid w:val="00BE426A"/>
    <w:rsid w:val="00BE4301"/>
    <w:rsid w:val="00BE520A"/>
    <w:rsid w:val="00BE5406"/>
    <w:rsid w:val="00BE5BF2"/>
    <w:rsid w:val="00BE64AA"/>
    <w:rsid w:val="00BE6801"/>
    <w:rsid w:val="00BE69BB"/>
    <w:rsid w:val="00BE6DFC"/>
    <w:rsid w:val="00BE7094"/>
    <w:rsid w:val="00BE7160"/>
    <w:rsid w:val="00BE7455"/>
    <w:rsid w:val="00BE780B"/>
    <w:rsid w:val="00BE7E21"/>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25C"/>
    <w:rsid w:val="00C03B90"/>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4CD"/>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01"/>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678"/>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213"/>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1AC"/>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492"/>
    <w:rsid w:val="00C845B7"/>
    <w:rsid w:val="00C858A1"/>
    <w:rsid w:val="00C8600E"/>
    <w:rsid w:val="00C862C0"/>
    <w:rsid w:val="00C86505"/>
    <w:rsid w:val="00C86F92"/>
    <w:rsid w:val="00C8705B"/>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AFD"/>
    <w:rsid w:val="00C96D6C"/>
    <w:rsid w:val="00C96EE5"/>
    <w:rsid w:val="00C97601"/>
    <w:rsid w:val="00C97657"/>
    <w:rsid w:val="00C9785C"/>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893"/>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48D7"/>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B2C"/>
    <w:rsid w:val="00CF3F6E"/>
    <w:rsid w:val="00CF4C20"/>
    <w:rsid w:val="00CF5159"/>
    <w:rsid w:val="00CF57B2"/>
    <w:rsid w:val="00CF5C7A"/>
    <w:rsid w:val="00CF603F"/>
    <w:rsid w:val="00CF67A8"/>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516"/>
    <w:rsid w:val="00D039FC"/>
    <w:rsid w:val="00D03D23"/>
    <w:rsid w:val="00D0452E"/>
    <w:rsid w:val="00D0467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D9"/>
    <w:rsid w:val="00D124E5"/>
    <w:rsid w:val="00D12ACC"/>
    <w:rsid w:val="00D13044"/>
    <w:rsid w:val="00D13526"/>
    <w:rsid w:val="00D13655"/>
    <w:rsid w:val="00D13749"/>
    <w:rsid w:val="00D138F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0D8"/>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27D70"/>
    <w:rsid w:val="00D30DFC"/>
    <w:rsid w:val="00D31D2C"/>
    <w:rsid w:val="00D3264A"/>
    <w:rsid w:val="00D326DF"/>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77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C5D"/>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401"/>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7A"/>
    <w:rsid w:val="00DA1F8E"/>
    <w:rsid w:val="00DA2A2F"/>
    <w:rsid w:val="00DA2BA1"/>
    <w:rsid w:val="00DA2F3E"/>
    <w:rsid w:val="00DA3DD8"/>
    <w:rsid w:val="00DA41DF"/>
    <w:rsid w:val="00DA42A8"/>
    <w:rsid w:val="00DA49C5"/>
    <w:rsid w:val="00DA4A20"/>
    <w:rsid w:val="00DA4B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6FA2"/>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AB7"/>
    <w:rsid w:val="00DE4C6A"/>
    <w:rsid w:val="00DE4F04"/>
    <w:rsid w:val="00DE522B"/>
    <w:rsid w:val="00DE5ADD"/>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3729"/>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0ED9"/>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44C"/>
    <w:rsid w:val="00E34CB6"/>
    <w:rsid w:val="00E34D35"/>
    <w:rsid w:val="00E3515A"/>
    <w:rsid w:val="00E3585C"/>
    <w:rsid w:val="00E35F9D"/>
    <w:rsid w:val="00E3606E"/>
    <w:rsid w:val="00E365EF"/>
    <w:rsid w:val="00E368B6"/>
    <w:rsid w:val="00E36E2C"/>
    <w:rsid w:val="00E36ECB"/>
    <w:rsid w:val="00E3707E"/>
    <w:rsid w:val="00E37291"/>
    <w:rsid w:val="00E37602"/>
    <w:rsid w:val="00E37C0C"/>
    <w:rsid w:val="00E401F3"/>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1FFB"/>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6B2E"/>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B7C"/>
    <w:rsid w:val="00E66F17"/>
    <w:rsid w:val="00E672F0"/>
    <w:rsid w:val="00E67381"/>
    <w:rsid w:val="00E67BA4"/>
    <w:rsid w:val="00E7087C"/>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21"/>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B9C"/>
    <w:rsid w:val="00E86D91"/>
    <w:rsid w:val="00E86F02"/>
    <w:rsid w:val="00E87202"/>
    <w:rsid w:val="00E87347"/>
    <w:rsid w:val="00E87B3F"/>
    <w:rsid w:val="00E90086"/>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0A8"/>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54C"/>
    <w:rsid w:val="00EB1712"/>
    <w:rsid w:val="00EB1CAA"/>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3"/>
    <w:rsid w:val="00EC77BC"/>
    <w:rsid w:val="00EC7833"/>
    <w:rsid w:val="00EC7A43"/>
    <w:rsid w:val="00EC7AAB"/>
    <w:rsid w:val="00ED00CE"/>
    <w:rsid w:val="00ED00F9"/>
    <w:rsid w:val="00ED09D9"/>
    <w:rsid w:val="00ED0C6B"/>
    <w:rsid w:val="00ED0EAE"/>
    <w:rsid w:val="00ED0F86"/>
    <w:rsid w:val="00ED1197"/>
    <w:rsid w:val="00ED12C1"/>
    <w:rsid w:val="00ED1FE7"/>
    <w:rsid w:val="00ED23BA"/>
    <w:rsid w:val="00ED2657"/>
    <w:rsid w:val="00ED2A41"/>
    <w:rsid w:val="00ED2EB8"/>
    <w:rsid w:val="00ED32BF"/>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31F"/>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543"/>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A58"/>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0D4B"/>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521"/>
    <w:rsid w:val="00F50C6C"/>
    <w:rsid w:val="00F50F92"/>
    <w:rsid w:val="00F51056"/>
    <w:rsid w:val="00F51676"/>
    <w:rsid w:val="00F5211D"/>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6F1"/>
    <w:rsid w:val="00F77896"/>
    <w:rsid w:val="00F77BB3"/>
    <w:rsid w:val="00F800B0"/>
    <w:rsid w:val="00F80204"/>
    <w:rsid w:val="00F80770"/>
    <w:rsid w:val="00F8097E"/>
    <w:rsid w:val="00F81142"/>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5D70"/>
    <w:rsid w:val="00F97540"/>
    <w:rsid w:val="00F9777B"/>
    <w:rsid w:val="00F979B0"/>
    <w:rsid w:val="00F97FB0"/>
    <w:rsid w:val="00FA0BCC"/>
    <w:rsid w:val="00FA1070"/>
    <w:rsid w:val="00FA164F"/>
    <w:rsid w:val="00FA165E"/>
    <w:rsid w:val="00FA16BF"/>
    <w:rsid w:val="00FA1ACB"/>
    <w:rsid w:val="00FA1BB5"/>
    <w:rsid w:val="00FA1FDF"/>
    <w:rsid w:val="00FA21F4"/>
    <w:rsid w:val="00FA2F3A"/>
    <w:rsid w:val="00FA304B"/>
    <w:rsid w:val="00FA3214"/>
    <w:rsid w:val="00FA397C"/>
    <w:rsid w:val="00FA3AD9"/>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6CC"/>
    <w:rsid w:val="00FB26EB"/>
    <w:rsid w:val="00FB2830"/>
    <w:rsid w:val="00FB2E14"/>
    <w:rsid w:val="00FB312F"/>
    <w:rsid w:val="00FB35C3"/>
    <w:rsid w:val="00FB39E6"/>
    <w:rsid w:val="00FB3CF9"/>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7A3"/>
    <w:rsid w:val="00FD3BEE"/>
    <w:rsid w:val="00FD3D3D"/>
    <w:rsid w:val="00FD40A8"/>
    <w:rsid w:val="00FD49B4"/>
    <w:rsid w:val="00FD4B84"/>
    <w:rsid w:val="00FD5F8B"/>
    <w:rsid w:val="00FD61E3"/>
    <w:rsid w:val="00FD6751"/>
    <w:rsid w:val="00FD6D64"/>
    <w:rsid w:val="00FD701C"/>
    <w:rsid w:val="00FD76D9"/>
    <w:rsid w:val="00FD78CB"/>
    <w:rsid w:val="00FD7CFE"/>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19E"/>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11910B96"/>
  <w15:docId w15:val="{AA82B5CE-5C17-45C7-A0FC-316797FB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CFE"/>
  </w:style>
  <w:style w:type="paragraph" w:styleId="Heading1">
    <w:name w:val="heading 1"/>
    <w:basedOn w:val="Normal"/>
    <w:next w:val="BodyText"/>
    <w:link w:val="Heading1Char"/>
    <w:qFormat/>
    <w:rsid w:val="00350DF0"/>
    <w:pPr>
      <w:pageBreakBefore/>
      <w:framePr w:hSpace="5670" w:wrap="around" w:vAnchor="page" w:hAnchor="page" w:x="3403" w:y="455"/>
      <w:spacing w:before="100" w:beforeAutospacing="1" w:after="100" w:afterAutospacing="1"/>
      <w:ind w:left="1134" w:right="1134"/>
      <w:suppressOverlap/>
      <w:jc w:val="right"/>
      <w:outlineLvl w:val="0"/>
    </w:pPr>
    <w:rPr>
      <w:b/>
      <w:bCs/>
      <w:color w:val="FFFFFF" w:themeColor="background1"/>
      <w:kern w:val="32"/>
      <w:sz w:val="40"/>
      <w:szCs w:val="32"/>
    </w:rPr>
  </w:style>
  <w:style w:type="paragraph" w:styleId="Heading2">
    <w:name w:val="heading 2"/>
    <w:basedOn w:val="Normal"/>
    <w:next w:val="BodyText"/>
    <w:link w:val="Heading2Char"/>
    <w:qFormat/>
    <w:rsid w:val="00C30843"/>
    <w:pPr>
      <w:keepNext/>
      <w:keepLines/>
      <w:numPr>
        <w:ilvl w:val="1"/>
        <w:numId w:val="5"/>
      </w:numPr>
      <w:tabs>
        <w:tab w:val="left" w:pos="1418"/>
        <w:tab w:val="left" w:pos="1701"/>
        <w:tab w:val="left" w:pos="1985"/>
      </w:tabs>
      <w:spacing w:before="240" w:after="100" w:line="260" w:lineRule="exact"/>
      <w:outlineLvl w:val="1"/>
    </w:pPr>
    <w:rPr>
      <w:b/>
      <w:bCs/>
      <w:iCs/>
      <w:color w:val="71C5E8" w:themeColor="text2"/>
      <w:kern w:val="20"/>
      <w:sz w:val="22"/>
      <w:szCs w:val="28"/>
    </w:rPr>
  </w:style>
  <w:style w:type="paragraph" w:styleId="Heading3">
    <w:name w:val="heading 3"/>
    <w:basedOn w:val="Normal"/>
    <w:next w:val="BodyText"/>
    <w:link w:val="Heading3Char"/>
    <w:qFormat/>
    <w:rsid w:val="00C30843"/>
    <w:pPr>
      <w:keepNext/>
      <w:keepLines/>
      <w:numPr>
        <w:ilvl w:val="2"/>
        <w:numId w:val="5"/>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71C5E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2"/>
      </w:numPr>
      <w:spacing w:before="1300" w:after="440" w:line="440" w:lineRule="exact"/>
      <w:ind w:right="1134"/>
      <w:outlineLvl w:val="7"/>
    </w:pPr>
    <w:rPr>
      <w:rFonts w:asciiTheme="majorHAnsi" w:eastAsiaTheme="majorEastAsia" w:hAnsiTheme="majorHAnsi" w:cstheme="majorBidi"/>
      <w:b/>
      <w:color w:val="71C5E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71C5E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3"/>
    <w:link w:val="HeaderChar"/>
    <w:rsid w:val="0034739E"/>
    <w:pPr>
      <w:spacing w:line="276" w:lineRule="auto"/>
    </w:pPr>
    <w:rPr>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71C5E8" w:themeColor="text2"/>
        <w:bottom w:val="single" w:sz="8" w:space="0" w:color="71C5E8" w:themeColor="text2"/>
        <w:insideH w:val="single" w:sz="8" w:space="0" w:color="71C5E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71C5E8" w:themeFill="text2"/>
      </w:tcPr>
    </w:tblStylePr>
    <w:tblStylePr w:type="lastRow">
      <w:rPr>
        <w:b w:val="0"/>
      </w:rPr>
    </w:tblStylePr>
    <w:tblStylePr w:type="lastCol">
      <w:pPr>
        <w:jc w:val="left"/>
      </w:pPr>
    </w:tblStylePr>
    <w:tblStylePr w:type="band1Vert">
      <w:tblPr/>
      <w:tcPr>
        <w:shd w:val="clear" w:color="auto" w:fill="F1F9FD"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E365EF"/>
    <w:pPr>
      <w:pBdr>
        <w:top w:val="dotted" w:sz="8" w:space="0" w:color="363534" w:themeColor="text1"/>
      </w:pBdr>
      <w:spacing w:line="120" w:lineRule="exact"/>
    </w:pPr>
    <w:rPr>
      <w:sz w:val="12"/>
      <w:szCs w:val="16"/>
    </w:rPr>
  </w:style>
  <w:style w:type="paragraph" w:customStyle="1" w:styleId="Emailaddress">
    <w:name w:val="Email address"/>
    <w:basedOn w:val="Normal"/>
    <w:semiHidden/>
    <w:rsid w:val="00606818"/>
    <w:rPr>
      <w:sz w:val="16"/>
      <w:szCs w:val="16"/>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3"/>
      </w:numPr>
      <w:spacing w:before="120" w:after="120"/>
    </w:pPr>
  </w:style>
  <w:style w:type="paragraph" w:styleId="ListNumber2">
    <w:name w:val="List Number 2"/>
    <w:basedOn w:val="Normal"/>
    <w:qFormat/>
    <w:rsid w:val="00781566"/>
    <w:pPr>
      <w:numPr>
        <w:ilvl w:val="1"/>
        <w:numId w:val="3"/>
      </w:numPr>
      <w:spacing w:before="120" w:after="120"/>
    </w:pPr>
  </w:style>
  <w:style w:type="paragraph" w:customStyle="1" w:styleId="Heading2Headings">
    <w:name w:val="Heading 2 (Headings)"/>
    <w:basedOn w:val="Normal"/>
    <w:uiPriority w:val="99"/>
    <w:rsid w:val="004410C7"/>
    <w:pPr>
      <w:tabs>
        <w:tab w:val="left" w:pos="567"/>
      </w:tabs>
      <w:suppressAutoHyphens/>
      <w:autoSpaceDE w:val="0"/>
      <w:autoSpaceDN w:val="0"/>
      <w:adjustRightInd w:val="0"/>
      <w:spacing w:before="170" w:after="57" w:line="280" w:lineRule="atLeast"/>
      <w:ind w:right="113"/>
      <w:textAlignment w:val="center"/>
    </w:pPr>
    <w:rPr>
      <w:rFonts w:ascii="VIC SemiBold" w:hAnsi="VIC SemiBold" w:cs="VIC SemiBold"/>
      <w:b/>
      <w:bCs/>
      <w:color w:val="00B4AE"/>
      <w:spacing w:val="-2"/>
      <w:sz w:val="24"/>
      <w:szCs w:val="24"/>
      <w:lang w:val="en-GB"/>
    </w:r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34739E"/>
    <w:rPr>
      <w:b/>
      <w:color w:val="494847"/>
      <w:sz w:val="40"/>
    </w:rPr>
  </w:style>
  <w:style w:type="paragraph" w:customStyle="1" w:styleId="TableTextBullet2">
    <w:name w:val="Table Text Bullet 2"/>
    <w:basedOn w:val="TableTextBullet"/>
    <w:qFormat/>
    <w:rsid w:val="004D4063"/>
    <w:pPr>
      <w:numPr>
        <w:ilvl w:val="1"/>
      </w:numPr>
    </w:pPr>
    <w:rPr>
      <w:bCs/>
    </w:rPr>
  </w:style>
  <w:style w:type="paragraph" w:customStyle="1" w:styleId="Heading3Headings">
    <w:name w:val="Heading 3 (Headings)"/>
    <w:basedOn w:val="Normal"/>
    <w:uiPriority w:val="99"/>
    <w:rsid w:val="004410C7"/>
    <w:pPr>
      <w:suppressAutoHyphens/>
      <w:autoSpaceDE w:val="0"/>
      <w:autoSpaceDN w:val="0"/>
      <w:adjustRightInd w:val="0"/>
      <w:spacing w:before="113" w:after="57"/>
      <w:ind w:firstLine="7"/>
      <w:textAlignment w:val="center"/>
    </w:pPr>
    <w:rPr>
      <w:rFonts w:ascii="VIC SemiBold" w:hAnsi="VIC SemiBold" w:cs="VIC SemiBold"/>
      <w:b/>
      <w:bCs/>
      <w:color w:val="100149"/>
      <w:spacing w:val="-2"/>
      <w:lang w:val="en-GB"/>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635285"/>
    <w:pPr>
      <w:keepLines/>
      <w:spacing w:before="60" w:after="40" w:line="180" w:lineRule="exact"/>
      <w:ind w:left="142" w:hanging="142"/>
    </w:pPr>
    <w:rPr>
      <w:rFonts w:cstheme="minorHAnsi"/>
      <w:sz w:val="14"/>
      <w:szCs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6"/>
      </w:numPr>
      <w:spacing w:before="120" w:after="120"/>
    </w:pPr>
  </w:style>
  <w:style w:type="paragraph" w:styleId="ListBullet2">
    <w:name w:val="List Bullet 2"/>
    <w:basedOn w:val="ListBullet"/>
    <w:unhideWhenUsed/>
    <w:qFormat/>
    <w:rsid w:val="00F40D4B"/>
    <w:pPr>
      <w:numPr>
        <w:ilvl w:val="1"/>
      </w:numPr>
      <w:spacing w:before="40"/>
    </w:pPr>
  </w:style>
  <w:style w:type="paragraph" w:customStyle="1" w:styleId="FootnoteBodycopy">
    <w:name w:val="Footnote (Body copy)"/>
    <w:basedOn w:val="Normal"/>
    <w:uiPriority w:val="99"/>
    <w:rsid w:val="00FD7CFE"/>
    <w:pPr>
      <w:suppressAutoHyphens/>
      <w:autoSpaceDE w:val="0"/>
      <w:autoSpaceDN w:val="0"/>
      <w:adjustRightInd w:val="0"/>
      <w:spacing w:before="57" w:after="170" w:line="180" w:lineRule="atLeast"/>
      <w:ind w:left="170" w:hanging="170"/>
      <w:textAlignment w:val="center"/>
    </w:pPr>
    <w:rPr>
      <w:rFonts w:asciiTheme="majorHAnsi" w:hAnsiTheme="majorHAnsi" w:cstheme="majorHAnsi"/>
      <w:color w:val="000000"/>
      <w:sz w:val="14"/>
      <w:szCs w:val="14"/>
      <w:lang w:val="en-GB"/>
    </w:rPr>
  </w:style>
  <w:style w:type="paragraph" w:customStyle="1" w:styleId="SectionheadingHeadings">
    <w:name w:val="Section heading (Headings)"/>
    <w:basedOn w:val="Normal"/>
    <w:uiPriority w:val="99"/>
    <w:rsid w:val="004410C7"/>
    <w:pPr>
      <w:suppressAutoHyphens/>
      <w:autoSpaceDE w:val="0"/>
      <w:autoSpaceDN w:val="0"/>
      <w:adjustRightInd w:val="0"/>
      <w:spacing w:after="170" w:line="580" w:lineRule="atLeast"/>
      <w:textAlignment w:val="center"/>
    </w:pPr>
    <w:rPr>
      <w:rFonts w:ascii="VIC" w:hAnsi="VIC" w:cs="VIC"/>
      <w:b/>
      <w:bCs/>
      <w:color w:val="00B4AE"/>
      <w:sz w:val="54"/>
      <w:szCs w:val="54"/>
      <w:lang w:val="en-GB"/>
    </w:rPr>
  </w:style>
  <w:style w:type="paragraph" w:customStyle="1" w:styleId="Bullet1Lists">
    <w:name w:val="Bullet 1 (Lists)"/>
    <w:basedOn w:val="Normal"/>
    <w:uiPriority w:val="99"/>
    <w:rsid w:val="00FD7CFE"/>
    <w:pPr>
      <w:suppressAutoHyphens/>
      <w:autoSpaceDE w:val="0"/>
      <w:autoSpaceDN w:val="0"/>
      <w:adjustRightInd w:val="0"/>
      <w:spacing w:after="57" w:line="230" w:lineRule="atLeast"/>
      <w:ind w:left="170" w:right="113" w:hanging="170"/>
      <w:textAlignment w:val="center"/>
    </w:pPr>
    <w:rPr>
      <w:rFonts w:ascii="VIC Light" w:hAnsi="VIC Light" w:cs="VIC Light"/>
      <w:color w:val="000000"/>
      <w:spacing w:val="-2"/>
      <w:sz w:val="18"/>
      <w:szCs w:val="18"/>
      <w:lang w:val="en-GB"/>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8"/>
      </w:numPr>
    </w:pPr>
  </w:style>
  <w:style w:type="paragraph" w:customStyle="1" w:styleId="TableTextLeftBold">
    <w:name w:val="Table Text Left Bold"/>
    <w:basedOn w:val="TableTextLeft"/>
    <w:qFormat/>
    <w:rsid w:val="001F668A"/>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71C5E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71C5E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customStyle="1" w:styleId="TOFHeading">
    <w:name w:val="TOF Heading"/>
    <w:basedOn w:val="Normal"/>
    <w:uiPriority w:val="99"/>
    <w:semiHidden/>
    <w:rsid w:val="00096B2D"/>
    <w:pPr>
      <w:keepNext/>
      <w:tabs>
        <w:tab w:val="left" w:pos="2268"/>
      </w:tabs>
      <w:spacing w:before="240" w:after="60"/>
    </w:pPr>
    <w:rPr>
      <w:b/>
      <w:color w:val="71C5E8" w:themeColor="text2"/>
      <w:szCs w:val="32"/>
    </w:r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71C5E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71C5E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71C5E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71C5E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71C5E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71C5E8"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1F9FD"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1F9FD" w:themeColor="background2"/>
      <w:sz w:val="20"/>
      <w:szCs w:val="20"/>
      <w:lang w:eastAsia="en-US"/>
    </w:r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71C5E8" w:themeColor="text2"/>
      <w:sz w:val="32"/>
    </w:rPr>
  </w:style>
  <w:style w:type="character" w:customStyle="1" w:styleId="BoldAndItalics">
    <w:name w:val="Bold And Italics"/>
    <w:semiHidden/>
    <w:rsid w:val="00901CD1"/>
    <w:rPr>
      <w:b/>
      <w:i/>
    </w:rPr>
  </w:style>
  <w:style w:type="table" w:customStyle="1" w:styleId="PullOutBoxTable">
    <w:name w:val="Pull Out Box Table"/>
    <w:basedOn w:val="TableNormal"/>
    <w:uiPriority w:val="99"/>
    <w:rsid w:val="00443176"/>
    <w:pPr>
      <w:spacing w:line="240" w:lineRule="auto"/>
    </w:pPr>
    <w:tblPr>
      <w:tblBorders>
        <w:top w:val="single" w:sz="4" w:space="0" w:color="71C5E8" w:themeColor="text2"/>
        <w:left w:val="single" w:sz="4" w:space="0" w:color="71C5E8" w:themeColor="text2"/>
        <w:bottom w:val="single" w:sz="4" w:space="0" w:color="71C5E8" w:themeColor="text2"/>
        <w:right w:val="single" w:sz="4" w:space="0" w:color="71C5E8" w:themeColor="text2"/>
      </w:tblBorders>
      <w:tblCellMar>
        <w:top w:w="85" w:type="dxa"/>
        <w:left w:w="0" w:type="dxa"/>
        <w:bottom w:w="85" w:type="dxa"/>
        <w:right w:w="0" w:type="dxa"/>
      </w:tblCellMar>
    </w:tblPr>
    <w:tcPr>
      <w:shd w:val="clear" w:color="auto" w:fill="auto"/>
    </w:tc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7"/>
      </w:numPr>
    </w:pPr>
  </w:style>
  <w:style w:type="paragraph" w:customStyle="1" w:styleId="QuoteBullet2">
    <w:name w:val="Quote Bullet 2"/>
    <w:basedOn w:val="Quote"/>
    <w:qFormat/>
    <w:rsid w:val="004D4063"/>
    <w:pPr>
      <w:numPr>
        <w:ilvl w:val="1"/>
        <w:numId w:val="7"/>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71C5E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71C5E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xCoverStatus">
    <w:name w:val="xCoverStatus"/>
    <w:basedOn w:val="Normal"/>
    <w:semiHidden/>
    <w:rsid w:val="00F77596"/>
    <w:rPr>
      <w:b/>
      <w:caps/>
      <w:color w:val="FF0000"/>
      <w:sz w:val="48"/>
      <w:szCs w:val="52"/>
    </w:rPr>
  </w:style>
  <w:style w:type="paragraph" w:customStyle="1" w:styleId="Footnotes2">
    <w:name w:val="Footnotes 2"/>
    <w:basedOn w:val="Normal"/>
    <w:rsid w:val="0016301C"/>
    <w:pPr>
      <w:numPr>
        <w:ilvl w:val="1"/>
        <w:numId w:val="4"/>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71C5E8" w:themeFill="text2"/>
    </w:tc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9"/>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eading1Char">
    <w:name w:val="Heading 1 Char"/>
    <w:basedOn w:val="DefaultParagraphFont"/>
    <w:link w:val="Heading1"/>
    <w:rsid w:val="001D0EEF"/>
    <w:rPr>
      <w:b/>
      <w:bCs/>
      <w:color w:val="FFFFFF" w:themeColor="background1"/>
      <w:kern w:val="32"/>
      <w:sz w:val="40"/>
      <w:szCs w:val="32"/>
    </w:rPr>
  </w:style>
  <w:style w:type="character" w:customStyle="1" w:styleId="Heading2Char">
    <w:name w:val="Heading 2 Char"/>
    <w:basedOn w:val="DefaultParagraphFont"/>
    <w:link w:val="Heading2"/>
    <w:rsid w:val="001306D2"/>
    <w:rPr>
      <w:b/>
      <w:bCs/>
      <w:iCs/>
      <w:color w:val="71C5E8"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styleId="ListNumber4">
    <w:name w:val="List Number 4"/>
    <w:basedOn w:val="Normal"/>
    <w:semiHidden/>
    <w:rsid w:val="00E56B2E"/>
    <w:pPr>
      <w:tabs>
        <w:tab w:val="num" w:pos="1209"/>
      </w:tabs>
      <w:spacing w:line="240" w:lineRule="auto"/>
      <w:ind w:left="1209" w:hanging="360"/>
    </w:pPr>
    <w:rPr>
      <w:rFonts w:ascii="Calibri" w:hAnsi="Calibri" w:cs="Times New Roman"/>
      <w:color w:val="auto"/>
      <w:sz w:val="22"/>
      <w:szCs w:val="24"/>
      <w:lang w:eastAsia="en-US"/>
    </w:rPr>
  </w:style>
  <w:style w:type="character" w:customStyle="1" w:styleId="UnresolvedMention1">
    <w:name w:val="Unresolved Mention1"/>
    <w:basedOn w:val="DefaultParagraphFont"/>
    <w:uiPriority w:val="99"/>
    <w:semiHidden/>
    <w:unhideWhenUsed/>
    <w:rsid w:val="00524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3583661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32836779">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81033261">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griculture.vic.gov.au/agriculture/pests-diseases-and-weeds/weeds" TargetMode="External"/><Relationship Id="rId18" Type="http://schemas.openxmlformats.org/officeDocument/2006/relationships/hyperlink" Target="mailto:customer.service@delwp.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water.vic.gov.au/waterways-and-catchments/riparian-land" TargetMode="Externa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vic.gov.au/aboriginalvictoria/heritage/planning-and-heritage-management-processes/planning-and-development-of-land.html" TargetMode="External"/><Relationship Id="rId20"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estsandreserves.vic.gov.au/land-management/crown-land-leases-licences-and-permi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vironment.vic.gov.au/native-vegetation/native-vegetatio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relayservice.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ter.vic.gov.au/waterways-and-catchments/riparian-land/riparian-land/technical-information-and-reports/managing-willows-in-victoria"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s://www.water.vic.gov.au/waterways-and-catchments/riparian-land/riparian-land/technical-information-and-reports/benefits-of-riparian-works-to-landholders" TargetMode="External"/><Relationship Id="rId1" Type="http://schemas.openxmlformats.org/officeDocument/2006/relationships/hyperlink" Target="https://www.water.vic.gov.au/waterways-and-catchments/riparian-land/riparian-land/technical-information-and-reports/managing-willows-in-victor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2016-GG\active\DELWP\Visual%20style\word%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71C5E8"/>
      </a:dk2>
      <a:lt2>
        <a:srgbClr val="F1F9FD"/>
      </a:lt2>
      <a:accent1>
        <a:srgbClr val="00B2A9"/>
      </a:accent1>
      <a:accent2>
        <a:srgbClr val="71C5E8"/>
      </a:accent2>
      <a:accent3>
        <a:srgbClr val="201547"/>
      </a:accent3>
      <a:accent4>
        <a:srgbClr val="99E0DD"/>
      </a:accent4>
      <a:accent5>
        <a:srgbClr val="C6E8F6"/>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c174623d-eec0-4dda-b096-1f3027f04dcf" xsi:nil="true"/>
    <file_x0020_type0 xmlns="c174623d-eec0-4dda-b096-1f3027f04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9E6917F7A968488F403948F69D61BB" ma:contentTypeVersion="12" ma:contentTypeDescription="Create a new document." ma:contentTypeScope="" ma:versionID="379c39cdd11cb1d603a9000e4829af9a">
  <xsd:schema xmlns:xsd="http://www.w3.org/2001/XMLSchema" xmlns:xs="http://www.w3.org/2001/XMLSchema" xmlns:p="http://schemas.microsoft.com/office/2006/metadata/properties" xmlns:ns2="c174623d-eec0-4dda-b096-1f3027f04dcf" xmlns:ns3="48146f30-4033-4884-88a8-b807cccbd616" targetNamespace="http://schemas.microsoft.com/office/2006/metadata/properties" ma:root="true" ma:fieldsID="6f6473e67f6ba82d5308a7a9d37ba4bb" ns2:_="" ns3:_="">
    <xsd:import namespace="c174623d-eec0-4dda-b096-1f3027f04dcf"/>
    <xsd:import namespace="48146f30-4033-4884-88a8-b807cccbd6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Description0" minOccurs="0"/>
                <xsd:element ref="ns2:file_x0020_type0"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623d-eec0-4dda-b096-1f3027f04d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Description0" ma:index="12" nillable="true" ma:displayName="Description" ma:internalName="Description0">
      <xsd:simpleType>
        <xsd:restriction base="dms:Text">
          <xsd:maxLength value="255"/>
        </xsd:restriction>
      </xsd:simpleType>
    </xsd:element>
    <xsd:element name="file_x0020_type0" ma:index="13" nillable="true" ma:displayName="file type" ma:internalName="file_x0020_type0">
      <xsd:simpleType>
        <xsd:restriction base="dms:Text">
          <xsd:maxLength value="255"/>
        </xsd:restriction>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46f30-4033-4884-88a8-b807cccbd6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9FEA6-BB2C-4662-8340-798BB5A4A3D5}">
  <ds:schemaRefs>
    <ds:schemaRef ds:uri="http://schemas.microsoft.com/sharepoint/v3/contenttype/forms"/>
  </ds:schemaRefs>
</ds:datastoreItem>
</file>

<file path=customXml/itemProps2.xml><?xml version="1.0" encoding="utf-8"?>
<ds:datastoreItem xmlns:ds="http://schemas.openxmlformats.org/officeDocument/2006/customXml" ds:itemID="{C6C3BA4F-3F72-44AB-9CD1-04C1301DBB33}">
  <ds:schemaRefs>
    <ds:schemaRef ds:uri="http://purl.org/dc/terms/"/>
    <ds:schemaRef ds:uri="http://www.w3.org/XML/1998/namespace"/>
    <ds:schemaRef ds:uri="http://schemas.microsoft.com/office/2006/documentManagement/types"/>
    <ds:schemaRef ds:uri="48146f30-4033-4884-88a8-b807cccbd616"/>
    <ds:schemaRef ds:uri="http://schemas.openxmlformats.org/package/2006/metadata/core-properties"/>
    <ds:schemaRef ds:uri="http://purl.org/dc/elements/1.1/"/>
    <ds:schemaRef ds:uri="http://schemas.microsoft.com/office/infopath/2007/PartnerControls"/>
    <ds:schemaRef ds:uri="c174623d-eec0-4dda-b096-1f3027f04dc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E47E26F-0630-46D8-976E-32E10EA95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623d-eec0-4dda-b096-1f3027f04dcf"/>
    <ds:schemaRef ds:uri="48146f30-4033-4884-88a8-b807cccbd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8D1A9-8192-446D-A65E-C55673F0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TotalTime>
  <Pages>4</Pages>
  <Words>1644</Words>
  <Characters>9374</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Title</vt:lpstr>
    </vt:vector>
  </TitlesOfParts>
  <Company>Hewlett-Packard Company</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Victoria</dc:creator>
  <cp:lastModifiedBy>Peter J Vollebergh (DELWP)</cp:lastModifiedBy>
  <cp:revision>2</cp:revision>
  <cp:lastPrinted>2019-02-07T04:03:00Z</cp:lastPrinted>
  <dcterms:created xsi:type="dcterms:W3CDTF">2019-05-26T23:01:00Z</dcterms:created>
  <dcterms:modified xsi:type="dcterms:W3CDTF">2019-05-26T23:01:00Z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0x010100D29E6917F7A968488F403948F69D61BB</vt:lpwstr>
  </property>
</Properties>
</file>