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9855"/>
      </w:tblGrid>
      <w:tr w:rsidR="00BB6A87" w:rsidRPr="004A57D8" w14:paraId="63E0825C" w14:textId="77777777" w:rsidTr="00207A7C">
        <w:trPr>
          <w:trHeight w:hRule="exact" w:val="3558"/>
        </w:trPr>
        <w:tc>
          <w:tcPr>
            <w:tcW w:w="9855" w:type="dxa"/>
            <w:shd w:val="clear" w:color="auto" w:fill="auto"/>
          </w:tcPr>
          <w:p w14:paraId="2F291839" w14:textId="77777777" w:rsidR="00244F32" w:rsidRPr="00120B99" w:rsidRDefault="00B070E9" w:rsidP="00120B99">
            <w:pPr>
              <w:pStyle w:val="Title"/>
              <w:rPr>
                <w:rFonts w:asciiTheme="minorHAnsi" w:hAnsiTheme="minorHAnsi"/>
              </w:rPr>
            </w:pPr>
            <w:r>
              <w:rPr>
                <w:rFonts w:cs="Calibri"/>
                <w:noProof/>
                <w:lang w:eastAsia="en-AU"/>
              </w:rPr>
              <mc:AlternateContent>
                <mc:Choice Requires="wps">
                  <w:drawing>
                    <wp:anchor distT="0" distB="0" distL="114300" distR="114300" simplePos="0" relativeHeight="251657216" behindDoc="0" locked="0" layoutInCell="1" allowOverlap="1" wp14:anchorId="07195B9A" wp14:editId="4B614483">
                      <wp:simplePos x="0" y="0"/>
                      <wp:positionH relativeFrom="column">
                        <wp:posOffset>-65405</wp:posOffset>
                      </wp:positionH>
                      <wp:positionV relativeFrom="paragraph">
                        <wp:posOffset>596265</wp:posOffset>
                      </wp:positionV>
                      <wp:extent cx="4233545" cy="2176780"/>
                      <wp:effectExtent l="0" t="0" r="0" b="0"/>
                      <wp:wrapNone/>
                      <wp:docPr id="1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3545" cy="217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440BC" w14:textId="77777777" w:rsidR="00A83EF7" w:rsidRPr="00120B99" w:rsidRDefault="00A83EF7" w:rsidP="00120B99">
                                  <w:pPr>
                                    <w:pStyle w:val="Title"/>
                                    <w:rPr>
                                      <w:rFonts w:asciiTheme="minorHAnsi" w:hAnsiTheme="minorHAnsi"/>
                                    </w:rPr>
                                  </w:pPr>
                                  <w:bookmarkStart w:id="0" w:name="_Toc438473603"/>
                                  <w:r w:rsidRPr="00120B99">
                                    <w:rPr>
                                      <w:rFonts w:asciiTheme="minorHAnsi" w:hAnsiTheme="minorHAnsi"/>
                                    </w:rPr>
                                    <w:t>Field Officer</w:t>
                                  </w:r>
                                  <w:r w:rsidRPr="00120B99">
                                    <w:rPr>
                                      <w:rFonts w:asciiTheme="minorHAnsi" w:hAnsiTheme="minorHAnsi"/>
                                    </w:rPr>
                                    <w:br/>
                                    <w:t>Manual</w:t>
                                  </w:r>
                                  <w:bookmarkEnd w:id="0"/>
                                </w:p>
                                <w:p w14:paraId="13543A4D" w14:textId="77777777" w:rsidR="00A83EF7" w:rsidRPr="003F67B9" w:rsidRDefault="00A83EF7" w:rsidP="00244F32">
                                  <w:pPr>
                                    <w:pStyle w:val="MainHeading"/>
                                    <w:spacing w:before="240" w:line="480" w:lineRule="auto"/>
                                    <w:rPr>
                                      <w:color w:val="000080"/>
                                      <w:sz w:val="32"/>
                                      <w:szCs w:val="32"/>
                                    </w:rPr>
                                  </w:pPr>
                                  <w:r>
                                    <w:rPr>
                                      <w:color w:val="000080"/>
                                      <w:sz w:val="32"/>
                                      <w:szCs w:val="32"/>
                                    </w:rPr>
                                    <w:t>May 2014</w:t>
                                  </w:r>
                                </w:p>
                                <w:p w14:paraId="214D52D3" w14:textId="77777777" w:rsidR="00A83EF7" w:rsidRPr="00244F32" w:rsidRDefault="00A83EF7" w:rsidP="00976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195B9A" id="_x0000_t202" coordsize="21600,21600" o:spt="202" path="m,l,21600r21600,l21600,xe">
                      <v:stroke joinstyle="miter"/>
                      <v:path gradientshapeok="t" o:connecttype="rect"/>
                    </v:shapetype>
                    <v:shape id="Text Box 5" o:spid="_x0000_s1026" type="#_x0000_t202" style="position:absolute;margin-left:-5.15pt;margin-top:46.95pt;width:333.35pt;height:17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" filled="f" stroked="f" strokeweight=".5pt">
                      <v:path arrowok="t"/>
                      <v:textbox>
                        <w:txbxContent>
                          <w:p w14:paraId="17A440BC" w14:textId="77777777" w:rsidR="00A83EF7" w:rsidRPr="00120B99" w:rsidRDefault="00A83EF7" w:rsidP="00120B99">
                            <w:pPr>
                              <w:pStyle w:val="Title"/>
                              <w:rPr>
                                <w:rFonts w:asciiTheme="minorHAnsi" w:hAnsiTheme="minorHAnsi"/>
                              </w:rPr>
                            </w:pPr>
                            <w:bookmarkStart w:id="1" w:name="_Toc438473603"/>
                            <w:r w:rsidRPr="00120B99">
                              <w:rPr>
                                <w:rFonts w:asciiTheme="minorHAnsi" w:hAnsiTheme="minorHAnsi"/>
                              </w:rPr>
                              <w:t>Field Officer</w:t>
                            </w:r>
                            <w:r w:rsidRPr="00120B99">
                              <w:rPr>
                                <w:rFonts w:asciiTheme="minorHAnsi" w:hAnsiTheme="minorHAnsi"/>
                              </w:rPr>
                              <w:br/>
                              <w:t>Manual</w:t>
                            </w:r>
                            <w:bookmarkEnd w:id="1"/>
                          </w:p>
                          <w:p w14:paraId="13543A4D" w14:textId="77777777" w:rsidR="00A83EF7" w:rsidRPr="003F67B9" w:rsidRDefault="00A83EF7" w:rsidP="00244F32">
                            <w:pPr>
                              <w:pStyle w:val="MainHeading"/>
                              <w:spacing w:before="240" w:line="480" w:lineRule="auto"/>
                              <w:rPr>
                                <w:color w:val="000080"/>
                                <w:sz w:val="32"/>
                                <w:szCs w:val="32"/>
                              </w:rPr>
                            </w:pPr>
                            <w:r>
                              <w:rPr>
                                <w:color w:val="000080"/>
                                <w:sz w:val="32"/>
                                <w:szCs w:val="32"/>
                              </w:rPr>
                              <w:t>May 2014</w:t>
                            </w:r>
                          </w:p>
                          <w:p w14:paraId="214D52D3" w14:textId="77777777" w:rsidR="00A83EF7" w:rsidRPr="00244F32" w:rsidRDefault="00A83EF7" w:rsidP="00976222"/>
                        </w:txbxContent>
                      </v:textbox>
                    </v:shape>
                  </w:pict>
                </mc:Fallback>
              </mc:AlternateContent>
            </w:r>
            <w:bookmarkStart w:id="2" w:name="_Toc438460245"/>
            <w:bookmarkStart w:id="3" w:name="_Toc438470855"/>
            <w:bookmarkStart w:id="4" w:name="_Toc438473602"/>
            <w:r w:rsidR="00244F32" w:rsidRPr="00120B99">
              <w:rPr>
                <w:rFonts w:asciiTheme="minorHAnsi" w:hAnsiTheme="minorHAnsi"/>
              </w:rPr>
              <w:t>Wetland Tender</w:t>
            </w:r>
            <w:bookmarkEnd w:id="2"/>
            <w:bookmarkEnd w:id="3"/>
            <w:bookmarkEnd w:id="4"/>
          </w:p>
          <w:p w14:paraId="569316DA" w14:textId="77777777" w:rsidR="00BB6A87" w:rsidRPr="00CB33BB" w:rsidRDefault="00BB6A87" w:rsidP="00207A7C">
            <w:pPr>
              <w:pStyle w:val="CertHDWhite"/>
              <w:rPr>
                <w:rFonts w:ascii="Calibri" w:hAnsi="Calibri" w:cs="Calibri"/>
              </w:rPr>
            </w:pPr>
          </w:p>
        </w:tc>
      </w:tr>
    </w:tbl>
    <w:p w14:paraId="36F5E31B" w14:textId="77777777" w:rsidR="00BB6A87" w:rsidRPr="008B5BB5" w:rsidRDefault="00BB6A87" w:rsidP="00976222"/>
    <w:tbl>
      <w:tblPr>
        <w:tblW w:w="10709" w:type="dxa"/>
        <w:tblInd w:w="-532" w:type="dxa"/>
        <w:tblLayout w:type="fixed"/>
        <w:tblLook w:val="01E0" w:firstRow="1" w:lastRow="1" w:firstColumn="1" w:lastColumn="1" w:noHBand="0" w:noVBand="0"/>
      </w:tblPr>
      <w:tblGrid>
        <w:gridCol w:w="10709"/>
      </w:tblGrid>
      <w:tr w:rsidR="00BB6A87" w:rsidRPr="00DB5624" w14:paraId="7EAB00F3" w14:textId="77777777" w:rsidTr="003F5344">
        <w:trPr>
          <w:trHeight w:hRule="exact" w:val="9982"/>
        </w:trPr>
        <w:tc>
          <w:tcPr>
            <w:tcW w:w="10709" w:type="dxa"/>
            <w:shd w:val="clear" w:color="auto" w:fill="auto"/>
            <w:tcMar>
              <w:left w:w="0" w:type="dxa"/>
              <w:right w:w="0" w:type="dxa"/>
            </w:tcMar>
          </w:tcPr>
          <w:p w14:paraId="12165AED" w14:textId="77777777" w:rsidR="00BB6A87" w:rsidRPr="00DB5624" w:rsidRDefault="00D5751A" w:rsidP="00207A7C">
            <w:pPr>
              <w:pStyle w:val="CertHE"/>
              <w:tabs>
                <w:tab w:val="left" w:pos="459"/>
              </w:tabs>
            </w:pPr>
            <w:r w:rsidRPr="00D5751A">
              <w:rPr>
                <w:noProof/>
                <w:lang w:eastAsia="en-AU"/>
              </w:rPr>
              <w:drawing>
                <wp:inline distT="0" distB="0" distL="0" distR="0" wp14:anchorId="77C63301" wp14:editId="6D8E2D41">
                  <wp:extent cx="6786880" cy="6347460"/>
                  <wp:effectExtent l="0" t="0" r="0" b="0"/>
                  <wp:docPr id="1913" name="Picture 1913" descr="J:\_archive\WSG-ACTIVE\Catchments Branch\Waterway Health\Wetlands\Photos\hindmarsh_AWhite\IMGP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_archive\WSG-ACTIVE\Catchments Branch\Waterway Health\Wetlands\Photos\hindmarsh_AWhite\IMGP200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8" r="8460"/>
                          <a:stretch/>
                        </pic:blipFill>
                        <pic:spPr bwMode="auto">
                          <a:xfrm>
                            <a:off x="0" y="0"/>
                            <a:ext cx="6787447" cy="63479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5055BB" w14:textId="77777777" w:rsidR="00BB6A87" w:rsidRPr="00CF2728" w:rsidRDefault="00BB6A87" w:rsidP="00976222"/>
    <w:p w14:paraId="01F58655" w14:textId="77777777" w:rsidR="00BB6A87" w:rsidRDefault="00BB6A87" w:rsidP="00976222">
      <w:pPr>
        <w:sectPr w:rsidR="00BB6A87" w:rsidSect="00614AC9">
          <w:headerReference w:type="default" r:id="rId9"/>
          <w:footerReference w:type="default" r:id="rId10"/>
          <w:type w:val="continuous"/>
          <w:pgSz w:w="11907" w:h="16840" w:code="9"/>
          <w:pgMar w:top="1701" w:right="1134" w:bottom="568" w:left="1134" w:header="709" w:footer="709" w:gutter="0"/>
          <w:cols w:space="708"/>
          <w:docGrid w:linePitch="360"/>
        </w:sectPr>
      </w:pPr>
    </w:p>
    <w:p w14:paraId="432F227A" w14:textId="77777777" w:rsidR="00823E6F" w:rsidRDefault="00823E6F" w:rsidP="00976222"/>
    <w:p w14:paraId="024A7F1F" w14:textId="77777777" w:rsidR="00422EA7" w:rsidRPr="00DF217F" w:rsidRDefault="00422EA7" w:rsidP="00976222">
      <w:pPr>
        <w:sectPr w:rsidR="00422EA7" w:rsidRPr="00DF217F" w:rsidSect="00614AC9">
          <w:footerReference w:type="even" r:id="rId11"/>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14:paraId="40646BED" w14:textId="77777777" w:rsidTr="00566FE3">
        <w:trPr>
          <w:trHeight w:val="13912"/>
        </w:trPr>
        <w:tc>
          <w:tcPr>
            <w:tcW w:w="9855" w:type="dxa"/>
            <w:shd w:val="clear" w:color="auto" w:fill="auto"/>
            <w:vAlign w:val="bottom"/>
          </w:tcPr>
          <w:p w14:paraId="7EFB767D" w14:textId="77777777" w:rsidR="00F649B6" w:rsidRDefault="00F649B6" w:rsidP="00304E1E">
            <w:pPr>
              <w:pStyle w:val="Body2"/>
            </w:pPr>
          </w:p>
          <w:p w14:paraId="0FFD9C64" w14:textId="77777777" w:rsidR="00F649B6" w:rsidRDefault="00F649B6" w:rsidP="00304E1E">
            <w:pPr>
              <w:pStyle w:val="Body2"/>
            </w:pPr>
          </w:p>
          <w:p w14:paraId="0F656001" w14:textId="77777777" w:rsidR="00F649B6" w:rsidRDefault="00F649B6" w:rsidP="00304E1E">
            <w:pPr>
              <w:pStyle w:val="Body2"/>
            </w:pPr>
          </w:p>
          <w:p w14:paraId="3F20B844" w14:textId="77777777" w:rsidR="00F649B6" w:rsidRDefault="00F649B6" w:rsidP="00304E1E">
            <w:pPr>
              <w:pStyle w:val="Body2"/>
            </w:pPr>
          </w:p>
          <w:p w14:paraId="6549E17E" w14:textId="77777777" w:rsidR="00F649B6" w:rsidRDefault="00F649B6" w:rsidP="00304E1E">
            <w:pPr>
              <w:pStyle w:val="Body2"/>
            </w:pPr>
          </w:p>
          <w:p w14:paraId="5E5C81FA" w14:textId="77777777" w:rsidR="00F649B6" w:rsidRDefault="00F649B6" w:rsidP="00304E1E">
            <w:pPr>
              <w:pStyle w:val="Body2"/>
            </w:pPr>
          </w:p>
          <w:p w14:paraId="1DF3408B" w14:textId="77777777" w:rsidR="00F649B6" w:rsidRDefault="00F649B6" w:rsidP="00304E1E">
            <w:pPr>
              <w:pStyle w:val="Body2"/>
            </w:pPr>
          </w:p>
          <w:p w14:paraId="17FFDD7B" w14:textId="77777777" w:rsidR="00F649B6" w:rsidRDefault="00F649B6" w:rsidP="00304E1E">
            <w:pPr>
              <w:pStyle w:val="Body2"/>
            </w:pPr>
          </w:p>
          <w:p w14:paraId="4DE06803" w14:textId="77777777" w:rsidR="00F649B6" w:rsidRDefault="00F649B6" w:rsidP="00304E1E">
            <w:pPr>
              <w:pStyle w:val="Body2"/>
            </w:pPr>
          </w:p>
          <w:p w14:paraId="35031B00" w14:textId="77777777" w:rsidR="00F649B6" w:rsidRDefault="00F649B6" w:rsidP="00304E1E">
            <w:pPr>
              <w:pStyle w:val="Body2"/>
            </w:pPr>
          </w:p>
          <w:p w14:paraId="532F95A8" w14:textId="77777777" w:rsidR="00F649B6" w:rsidRDefault="00F649B6" w:rsidP="00304E1E">
            <w:pPr>
              <w:pStyle w:val="Body2"/>
            </w:pPr>
          </w:p>
          <w:p w14:paraId="638D32E2" w14:textId="77777777" w:rsidR="00F649B6" w:rsidRPr="008A7E20" w:rsidRDefault="00F649B6" w:rsidP="00304E1E">
            <w:pPr>
              <w:pStyle w:val="Body2"/>
            </w:pPr>
          </w:p>
          <w:p w14:paraId="3AE5F4AC" w14:textId="77777777" w:rsidR="00F649B6" w:rsidRDefault="00F649B6" w:rsidP="00304E1E">
            <w:pPr>
              <w:pStyle w:val="Body2"/>
            </w:pPr>
          </w:p>
          <w:p w14:paraId="22E84BE5" w14:textId="77777777" w:rsidR="00F649B6" w:rsidRDefault="00F649B6" w:rsidP="00304E1E">
            <w:pPr>
              <w:pStyle w:val="Body2"/>
            </w:pPr>
          </w:p>
          <w:p w14:paraId="44B448C3" w14:textId="77777777" w:rsidR="00F649B6" w:rsidRDefault="00F649B6" w:rsidP="00304E1E">
            <w:pPr>
              <w:pStyle w:val="Body2"/>
            </w:pPr>
          </w:p>
          <w:p w14:paraId="53583FFF" w14:textId="77777777" w:rsidR="00F649B6" w:rsidRDefault="00F649B6" w:rsidP="00304E1E">
            <w:pPr>
              <w:pStyle w:val="Body2"/>
            </w:pPr>
          </w:p>
          <w:p w14:paraId="7B9C0DB3" w14:textId="77777777" w:rsidR="00F649B6" w:rsidRDefault="00F649B6" w:rsidP="00304E1E">
            <w:pPr>
              <w:pStyle w:val="Body2"/>
            </w:pPr>
          </w:p>
          <w:p w14:paraId="2CC673BB" w14:textId="08BCC5DF" w:rsidR="00281AEE" w:rsidRPr="00281AEE" w:rsidRDefault="00281AEE" w:rsidP="00304E1E">
            <w:pPr>
              <w:pStyle w:val="Body2"/>
              <w:rPr>
                <w:rFonts w:eastAsiaTheme="minorHAnsi"/>
              </w:rPr>
            </w:pPr>
            <w:r w:rsidRPr="00281AEE">
              <w:rPr>
                <w:rFonts w:eastAsiaTheme="minorHAnsi"/>
                <w:noProof/>
                <w:lang w:eastAsia="en-AU"/>
              </w:rPr>
              <w:drawing>
                <wp:anchor distT="0" distB="0" distL="114300" distR="114300" simplePos="0" relativeHeight="251659264" behindDoc="0" locked="0" layoutInCell="1" allowOverlap="1" wp14:anchorId="4E735E2E" wp14:editId="026B0463">
                  <wp:simplePos x="0" y="0"/>
                  <wp:positionH relativeFrom="column">
                    <wp:posOffset>1905</wp:posOffset>
                  </wp:positionH>
                  <wp:positionV relativeFrom="paragraph">
                    <wp:posOffset>208915</wp:posOffset>
                  </wp:positionV>
                  <wp:extent cx="658495" cy="23749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anchor>
              </w:drawing>
            </w:r>
            <w:r w:rsidRPr="00281AEE">
              <w:rPr>
                <w:rFonts w:eastAsiaTheme="minorHAnsi"/>
              </w:rPr>
              <w:t>© The State of Victoria Department of Environmen</w:t>
            </w:r>
            <w:r w:rsidR="0049422D">
              <w:rPr>
                <w:rFonts w:eastAsiaTheme="minorHAnsi"/>
              </w:rPr>
              <w:t>t, Land, Water and Planning 2014</w:t>
            </w:r>
            <w:bookmarkStart w:id="5" w:name="_GoBack"/>
            <w:bookmarkEnd w:id="5"/>
          </w:p>
          <w:p w14:paraId="54528F65" w14:textId="77777777" w:rsidR="00281AEE" w:rsidRPr="00281AEE" w:rsidRDefault="00281AEE" w:rsidP="00304E1E">
            <w:pPr>
              <w:pStyle w:val="Body2"/>
              <w:rPr>
                <w:lang w:eastAsia="en-AU"/>
              </w:rPr>
            </w:pPr>
            <w:bookmarkStart w:id="6" w:name="_CreativeCommonsMarker"/>
            <w:bookmarkEnd w:id="6"/>
          </w:p>
          <w:p w14:paraId="7E53F3F3" w14:textId="77777777" w:rsidR="00281AEE" w:rsidRPr="00281AEE" w:rsidRDefault="00281AEE" w:rsidP="00304E1E">
            <w:pPr>
              <w:pStyle w:val="Body2"/>
              <w:rPr>
                <w:rFonts w:eastAsia="Calibri"/>
                <w:color w:val="0000FF"/>
                <w:u w:val="single"/>
              </w:rPr>
            </w:pPr>
            <w:r w:rsidRPr="00281AEE">
              <w:rPr>
                <w:rFonts w:eastAsiaTheme="minorHAnsi"/>
              </w:rPr>
              <w:t xml:space="preserve">This work is licensed under a </w:t>
            </w:r>
            <w:r w:rsidRPr="003C77ED">
              <w:rPr>
                <w:rFonts w:eastAsiaTheme="minorHAnsi"/>
              </w:rPr>
              <w:t>Creative</w:t>
            </w:r>
            <w:r w:rsidRPr="00281AEE">
              <w:rPr>
                <w:rFonts w:eastAsiaTheme="minorHAnsi"/>
              </w:rPr>
              <w:t xml:space="preser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3" w:history="1">
              <w:r w:rsidRPr="00281AEE">
                <w:rPr>
                  <w:rFonts w:eastAsia="Calibri"/>
                  <w:color w:val="0000FF"/>
                  <w:u w:val="single"/>
                </w:rPr>
                <w:t>http://creativecommons.org/licenses/by/3.0/au/deed.en</w:t>
              </w:r>
            </w:hyperlink>
          </w:p>
          <w:p w14:paraId="75C29E72" w14:textId="77777777" w:rsidR="00694D9E" w:rsidRDefault="00694D9E" w:rsidP="000116CB">
            <w:pPr>
              <w:autoSpaceDE w:val="0"/>
              <w:autoSpaceDN w:val="0"/>
              <w:adjustRightInd w:val="0"/>
              <w:rPr>
                <w:rFonts w:cs="Calibri"/>
                <w:b/>
                <w:bCs/>
                <w:color w:val="000000"/>
                <w:szCs w:val="22"/>
                <w:lang w:eastAsia="en-AU"/>
              </w:rPr>
            </w:pPr>
          </w:p>
          <w:p w14:paraId="46456E47" w14:textId="77777777" w:rsidR="00281AEE" w:rsidRPr="000116CB" w:rsidRDefault="000116CB" w:rsidP="000116CB">
            <w:pPr>
              <w:autoSpaceDE w:val="0"/>
              <w:autoSpaceDN w:val="0"/>
              <w:adjustRightInd w:val="0"/>
              <w:rPr>
                <w:rFonts w:cs="Calibri"/>
                <w:color w:val="000000"/>
                <w:szCs w:val="22"/>
                <w:lang w:eastAsia="en-AU"/>
              </w:rPr>
            </w:pPr>
            <w:r w:rsidRPr="000116CB">
              <w:rPr>
                <w:rFonts w:cs="Calibri"/>
                <w:b/>
                <w:bCs/>
                <w:color w:val="000000"/>
                <w:szCs w:val="22"/>
                <w:lang w:eastAsia="en-AU"/>
              </w:rPr>
              <w:t>ISBN 978-1-76047-319-8 (pdf/online)</w:t>
            </w:r>
          </w:p>
          <w:p w14:paraId="70A4852A" w14:textId="77777777" w:rsidR="000116CB" w:rsidRDefault="000116CB" w:rsidP="00304E1E">
            <w:pPr>
              <w:pStyle w:val="Body2"/>
              <w:rPr>
                <w:rFonts w:eastAsia="Calibri"/>
              </w:rPr>
            </w:pPr>
          </w:p>
          <w:p w14:paraId="72958142" w14:textId="77777777" w:rsidR="00281AEE" w:rsidRPr="00281AEE" w:rsidRDefault="00281AEE" w:rsidP="00304E1E">
            <w:pPr>
              <w:pStyle w:val="Body2"/>
              <w:rPr>
                <w:rFonts w:eastAsia="Calibri"/>
              </w:rPr>
            </w:pPr>
            <w:r w:rsidRPr="00281AEE">
              <w:rPr>
                <w:rFonts w:eastAsia="Calibri"/>
              </w:rPr>
              <w:t>Accessibility</w:t>
            </w:r>
          </w:p>
          <w:p w14:paraId="6C8CBB7B" w14:textId="77777777" w:rsidR="00281AEE" w:rsidRPr="00281AEE" w:rsidRDefault="00281AEE" w:rsidP="00304E1E">
            <w:pPr>
              <w:pStyle w:val="Body2"/>
              <w:rPr>
                <w:rFonts w:eastAsia="Calibri"/>
              </w:rPr>
            </w:pPr>
            <w:r w:rsidRPr="00281AEE">
              <w:rPr>
                <w:rFonts w:eastAsia="Calibri"/>
              </w:rPr>
              <w:t xml:space="preserve">If you would like to receive this publication in an alternative format, please telephone the DELWP Customer Service  Centre on 136186, email </w:t>
            </w:r>
            <w:hyperlink r:id="rId14" w:history="1">
              <w:r w:rsidRPr="00281AEE">
                <w:rPr>
                  <w:rFonts w:eastAsia="Calibri"/>
                  <w:color w:val="0000FF"/>
                  <w:u w:val="single"/>
                </w:rPr>
                <w:t>customer.service@delwp.vic.gov.au</w:t>
              </w:r>
            </w:hyperlink>
            <w:r w:rsidRPr="00281AEE">
              <w:rPr>
                <w:rFonts w:eastAsia="Calibri"/>
              </w:rPr>
              <w:t xml:space="preserve"> or via the National Relay Service on 133 677  </w:t>
            </w:r>
            <w:hyperlink r:id="rId15" w:history="1">
              <w:r w:rsidRPr="00281AEE">
                <w:rPr>
                  <w:rFonts w:eastAsia="Calibri"/>
                  <w:color w:val="0000FF"/>
                  <w:u w:val="single"/>
                </w:rPr>
                <w:t>www.relayservice.com.au</w:t>
              </w:r>
            </w:hyperlink>
            <w:r w:rsidRPr="00281AEE">
              <w:rPr>
                <w:rFonts w:eastAsia="Calibri"/>
              </w:rPr>
              <w:t xml:space="preserve">. This document is also available on the internet at </w:t>
            </w:r>
            <w:hyperlink r:id="rId16" w:history="1">
              <w:r w:rsidRPr="00281AEE">
                <w:rPr>
                  <w:rFonts w:eastAsia="Calibri"/>
                  <w:color w:val="0000FF"/>
                  <w:u w:val="single"/>
                </w:rPr>
                <w:t>www.delwp.vic.gov.au</w:t>
              </w:r>
            </w:hyperlink>
          </w:p>
          <w:p w14:paraId="6E015D49" w14:textId="77777777" w:rsidR="00281AEE" w:rsidRPr="00281AEE" w:rsidRDefault="00281AEE" w:rsidP="00304E1E">
            <w:pPr>
              <w:pStyle w:val="Body2"/>
              <w:rPr>
                <w:rFonts w:eastAsia="Calibri"/>
              </w:rPr>
            </w:pPr>
            <w:r w:rsidRPr="00281AEE">
              <w:rPr>
                <w:rFonts w:eastAsia="Calibri"/>
              </w:rPr>
              <w:t>Disclaimer</w:t>
            </w:r>
          </w:p>
          <w:p w14:paraId="4564A03F" w14:textId="77777777" w:rsidR="00A74AEE" w:rsidRPr="009730D5" w:rsidRDefault="00281AEE" w:rsidP="00304E1E">
            <w:pPr>
              <w:pStyle w:val="Body2"/>
              <w:rPr>
                <w:sz w:val="14"/>
                <w:szCs w:val="14"/>
              </w:rPr>
            </w:pPr>
            <w:r w:rsidRPr="00281AEE">
              <w:rPr>
                <w:rFonts w:eastAsia="Calibri"/>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678D312C" w14:textId="77777777" w:rsidR="004536DF" w:rsidRDefault="004536DF" w:rsidP="00976222"/>
    <w:p w14:paraId="2EA4492A" w14:textId="77777777" w:rsidR="00422EA7" w:rsidRDefault="00422EA7" w:rsidP="00DF2538">
      <w:pPr>
        <w:pStyle w:val="TOCTitle"/>
        <w:sectPr w:rsidR="00422EA7" w:rsidSect="00614AC9">
          <w:headerReference w:type="default" r:id="rId17"/>
          <w:footerReference w:type="default" r:id="rId18"/>
          <w:type w:val="continuous"/>
          <w:pgSz w:w="11907" w:h="16840" w:code="9"/>
          <w:pgMar w:top="1134" w:right="1134" w:bottom="425" w:left="1134" w:header="709" w:footer="567" w:gutter="0"/>
          <w:pgNumType w:start="1"/>
          <w:cols w:space="708"/>
          <w:formProt w:val="0"/>
          <w:titlePg/>
          <w:docGrid w:linePitch="360"/>
        </w:sectPr>
      </w:pPr>
    </w:p>
    <w:sdt>
      <w:sdtPr>
        <w:rPr>
          <w:rFonts w:ascii="Calibri" w:eastAsia="Times New Roman" w:hAnsi="Calibri" w:cs="Times New Roman"/>
          <w:b w:val="0"/>
          <w:bCs w:val="0"/>
          <w:color w:val="auto"/>
          <w:sz w:val="22"/>
          <w:szCs w:val="24"/>
          <w:lang w:val="en-AU"/>
        </w:rPr>
        <w:id w:val="175359407"/>
        <w:docPartObj>
          <w:docPartGallery w:val="Table of Contents"/>
          <w:docPartUnique/>
        </w:docPartObj>
      </w:sdtPr>
      <w:sdtContent>
        <w:p w14:paraId="6F97A47A" w14:textId="77777777" w:rsidR="000E3B4C" w:rsidRDefault="000E3B4C">
          <w:pPr>
            <w:pStyle w:val="TOCHeading"/>
          </w:pPr>
          <w:r w:rsidRPr="000E3B4C">
            <w:rPr>
              <w:rFonts w:asciiTheme="minorHAnsi" w:hAnsiTheme="minorHAnsi"/>
              <w:color w:val="228591"/>
              <w:sz w:val="40"/>
              <w:szCs w:val="40"/>
            </w:rPr>
            <w:t>Contents</w:t>
          </w:r>
        </w:p>
        <w:p w14:paraId="278DBC75" w14:textId="77777777" w:rsidR="000E3B4C" w:rsidRDefault="00E61507">
          <w:pPr>
            <w:pStyle w:val="TOC1"/>
            <w:rPr>
              <w:rFonts w:asciiTheme="minorHAnsi" w:eastAsiaTheme="minorEastAsia" w:hAnsiTheme="minorHAnsi" w:cs="Vrinda"/>
              <w:b w:val="0"/>
              <w:color w:val="auto"/>
              <w:szCs w:val="28"/>
              <w:lang w:val="en-AU" w:eastAsia="en-AU" w:bidi="bn-BD"/>
            </w:rPr>
          </w:pPr>
          <w:r>
            <w:fldChar w:fldCharType="begin"/>
          </w:r>
          <w:r w:rsidR="000E3B4C">
            <w:instrText xml:space="preserve"> TOC \o "1-3" \h \z \u </w:instrText>
          </w:r>
          <w:r>
            <w:fldChar w:fldCharType="separate"/>
          </w:r>
        </w:p>
        <w:p w14:paraId="038389C8"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04" w:history="1">
            <w:r w:rsidR="000E3B4C" w:rsidRPr="00ED1282">
              <w:rPr>
                <w:rStyle w:val="Hyperlink"/>
              </w:rPr>
              <w:t>1</w:t>
            </w:r>
            <w:r w:rsidR="000E3B4C">
              <w:rPr>
                <w:rFonts w:asciiTheme="minorHAnsi" w:eastAsiaTheme="minorEastAsia" w:hAnsiTheme="minorHAnsi" w:cs="Vrinda"/>
                <w:b w:val="0"/>
                <w:color w:val="auto"/>
                <w:szCs w:val="28"/>
                <w:lang w:val="en-AU" w:eastAsia="en-AU" w:bidi="bn-BD"/>
              </w:rPr>
              <w:tab/>
            </w:r>
            <w:r w:rsidR="000E3B4C" w:rsidRPr="00ED1282">
              <w:rPr>
                <w:rStyle w:val="Hyperlink"/>
              </w:rPr>
              <w:t>Introduction</w:t>
            </w:r>
            <w:r w:rsidR="000E3B4C">
              <w:rPr>
                <w:webHidden/>
              </w:rPr>
              <w:tab/>
            </w:r>
            <w:r w:rsidR="00E61507">
              <w:rPr>
                <w:webHidden/>
              </w:rPr>
              <w:fldChar w:fldCharType="begin"/>
            </w:r>
            <w:r w:rsidR="000E3B4C">
              <w:rPr>
                <w:webHidden/>
              </w:rPr>
              <w:instrText xml:space="preserve"> PAGEREF _Toc438473604 \h </w:instrText>
            </w:r>
            <w:r w:rsidR="00E61507">
              <w:rPr>
                <w:webHidden/>
              </w:rPr>
            </w:r>
            <w:r w:rsidR="00E61507">
              <w:rPr>
                <w:webHidden/>
              </w:rPr>
              <w:fldChar w:fldCharType="separate"/>
            </w:r>
            <w:r w:rsidR="009E47EF">
              <w:rPr>
                <w:webHidden/>
              </w:rPr>
              <w:t>1</w:t>
            </w:r>
            <w:r w:rsidR="00E61507">
              <w:rPr>
                <w:webHidden/>
              </w:rPr>
              <w:fldChar w:fldCharType="end"/>
            </w:r>
          </w:hyperlink>
        </w:p>
        <w:p w14:paraId="684976C0"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05" w:history="1">
            <w:r w:rsidR="000E3B4C" w:rsidRPr="00ED1282">
              <w:rPr>
                <w:rStyle w:val="Hyperlink"/>
              </w:rPr>
              <w:t>1.1</w:t>
            </w:r>
            <w:r w:rsidR="000E3B4C">
              <w:rPr>
                <w:rFonts w:asciiTheme="minorHAnsi" w:eastAsiaTheme="minorEastAsia" w:hAnsiTheme="minorHAnsi" w:cs="Vrinda"/>
                <w:szCs w:val="28"/>
                <w:lang w:eastAsia="en-AU" w:bidi="bn-BD"/>
              </w:rPr>
              <w:tab/>
            </w:r>
            <w:r w:rsidR="000E3B4C" w:rsidRPr="00ED1282">
              <w:rPr>
                <w:rStyle w:val="Hyperlink"/>
              </w:rPr>
              <w:t>Purpose of this manual</w:t>
            </w:r>
            <w:r w:rsidR="000E3B4C">
              <w:rPr>
                <w:webHidden/>
              </w:rPr>
              <w:tab/>
            </w:r>
            <w:r w:rsidR="00E61507">
              <w:rPr>
                <w:webHidden/>
              </w:rPr>
              <w:fldChar w:fldCharType="begin"/>
            </w:r>
            <w:r w:rsidR="000E3B4C">
              <w:rPr>
                <w:webHidden/>
              </w:rPr>
              <w:instrText xml:space="preserve"> PAGEREF _Toc438473605 \h </w:instrText>
            </w:r>
            <w:r w:rsidR="00E61507">
              <w:rPr>
                <w:webHidden/>
              </w:rPr>
            </w:r>
            <w:r w:rsidR="00E61507">
              <w:rPr>
                <w:webHidden/>
              </w:rPr>
              <w:fldChar w:fldCharType="separate"/>
            </w:r>
            <w:r w:rsidR="009E47EF">
              <w:rPr>
                <w:webHidden/>
              </w:rPr>
              <w:t>1</w:t>
            </w:r>
            <w:r w:rsidR="00E61507">
              <w:rPr>
                <w:webHidden/>
              </w:rPr>
              <w:fldChar w:fldCharType="end"/>
            </w:r>
          </w:hyperlink>
        </w:p>
        <w:p w14:paraId="655D8D52"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06" w:history="1">
            <w:r w:rsidR="000E3B4C" w:rsidRPr="00ED1282">
              <w:rPr>
                <w:rStyle w:val="Hyperlink"/>
              </w:rPr>
              <w:t>1.2</w:t>
            </w:r>
            <w:r w:rsidR="000E3B4C">
              <w:rPr>
                <w:rFonts w:asciiTheme="minorHAnsi" w:eastAsiaTheme="minorEastAsia" w:hAnsiTheme="minorHAnsi" w:cs="Vrinda"/>
                <w:szCs w:val="28"/>
                <w:lang w:eastAsia="en-AU" w:bidi="bn-BD"/>
              </w:rPr>
              <w:tab/>
            </w:r>
            <w:r w:rsidR="000E3B4C" w:rsidRPr="00ED1282">
              <w:rPr>
                <w:rStyle w:val="Hyperlink"/>
              </w:rPr>
              <w:t>Use of the Wetland Tender method in MBI projects</w:t>
            </w:r>
            <w:r w:rsidR="000E3B4C">
              <w:rPr>
                <w:webHidden/>
              </w:rPr>
              <w:tab/>
            </w:r>
            <w:r w:rsidR="00E61507">
              <w:rPr>
                <w:webHidden/>
              </w:rPr>
              <w:fldChar w:fldCharType="begin"/>
            </w:r>
            <w:r w:rsidR="000E3B4C">
              <w:rPr>
                <w:webHidden/>
              </w:rPr>
              <w:instrText xml:space="preserve"> PAGEREF _Toc438473606 \h </w:instrText>
            </w:r>
            <w:r w:rsidR="00E61507">
              <w:rPr>
                <w:webHidden/>
              </w:rPr>
            </w:r>
            <w:r w:rsidR="00E61507">
              <w:rPr>
                <w:webHidden/>
              </w:rPr>
              <w:fldChar w:fldCharType="separate"/>
            </w:r>
            <w:r w:rsidR="009E47EF">
              <w:rPr>
                <w:webHidden/>
              </w:rPr>
              <w:t>1</w:t>
            </w:r>
            <w:r w:rsidR="00E61507">
              <w:rPr>
                <w:webHidden/>
              </w:rPr>
              <w:fldChar w:fldCharType="end"/>
            </w:r>
          </w:hyperlink>
        </w:p>
        <w:p w14:paraId="5103805E"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07" w:history="1">
            <w:r w:rsidR="000E3B4C" w:rsidRPr="00ED1282">
              <w:rPr>
                <w:rStyle w:val="Hyperlink"/>
              </w:rPr>
              <w:t>1.3</w:t>
            </w:r>
            <w:r w:rsidR="000E3B4C">
              <w:rPr>
                <w:rFonts w:asciiTheme="minorHAnsi" w:eastAsiaTheme="minorEastAsia" w:hAnsiTheme="minorHAnsi" w:cs="Vrinda"/>
                <w:szCs w:val="28"/>
                <w:lang w:eastAsia="en-AU" w:bidi="bn-BD"/>
              </w:rPr>
              <w:tab/>
            </w:r>
            <w:r w:rsidR="000E3B4C" w:rsidRPr="00ED1282">
              <w:rPr>
                <w:rStyle w:val="Hyperlink"/>
              </w:rPr>
              <w:t>Overview of the Wetland Tender method</w:t>
            </w:r>
            <w:r w:rsidR="000E3B4C">
              <w:rPr>
                <w:webHidden/>
              </w:rPr>
              <w:tab/>
            </w:r>
            <w:r w:rsidR="00E61507">
              <w:rPr>
                <w:webHidden/>
              </w:rPr>
              <w:fldChar w:fldCharType="begin"/>
            </w:r>
            <w:r w:rsidR="000E3B4C">
              <w:rPr>
                <w:webHidden/>
              </w:rPr>
              <w:instrText xml:space="preserve"> PAGEREF _Toc438473607 \h </w:instrText>
            </w:r>
            <w:r w:rsidR="00E61507">
              <w:rPr>
                <w:webHidden/>
              </w:rPr>
            </w:r>
            <w:r w:rsidR="00E61507">
              <w:rPr>
                <w:webHidden/>
              </w:rPr>
              <w:fldChar w:fldCharType="separate"/>
            </w:r>
            <w:r w:rsidR="009E47EF">
              <w:rPr>
                <w:webHidden/>
              </w:rPr>
              <w:t>1</w:t>
            </w:r>
            <w:r w:rsidR="00E61507">
              <w:rPr>
                <w:webHidden/>
              </w:rPr>
              <w:fldChar w:fldCharType="end"/>
            </w:r>
          </w:hyperlink>
        </w:p>
        <w:p w14:paraId="0E60807A"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08" w:history="1">
            <w:r w:rsidR="000E3B4C" w:rsidRPr="00ED1282">
              <w:rPr>
                <w:rStyle w:val="Hyperlink"/>
              </w:rPr>
              <w:t>1.4</w:t>
            </w:r>
            <w:r w:rsidR="000E3B4C">
              <w:rPr>
                <w:rFonts w:asciiTheme="minorHAnsi" w:eastAsiaTheme="minorEastAsia" w:hAnsiTheme="minorHAnsi" w:cs="Vrinda"/>
                <w:szCs w:val="28"/>
                <w:lang w:eastAsia="en-AU" w:bidi="bn-BD"/>
              </w:rPr>
              <w:tab/>
            </w:r>
            <w:r w:rsidR="000E3B4C" w:rsidRPr="00ED1282">
              <w:rPr>
                <w:rStyle w:val="Hyperlink"/>
              </w:rPr>
              <w:t>Overview of the tender process</w:t>
            </w:r>
            <w:r w:rsidR="000E3B4C">
              <w:rPr>
                <w:webHidden/>
              </w:rPr>
              <w:tab/>
            </w:r>
            <w:r w:rsidR="00E61507">
              <w:rPr>
                <w:webHidden/>
              </w:rPr>
              <w:fldChar w:fldCharType="begin"/>
            </w:r>
            <w:r w:rsidR="000E3B4C">
              <w:rPr>
                <w:webHidden/>
              </w:rPr>
              <w:instrText xml:space="preserve"> PAGEREF _Toc438473608 \h </w:instrText>
            </w:r>
            <w:r w:rsidR="00E61507">
              <w:rPr>
                <w:webHidden/>
              </w:rPr>
            </w:r>
            <w:r w:rsidR="00E61507">
              <w:rPr>
                <w:webHidden/>
              </w:rPr>
              <w:fldChar w:fldCharType="separate"/>
            </w:r>
            <w:r w:rsidR="009E47EF">
              <w:rPr>
                <w:webHidden/>
              </w:rPr>
              <w:t>6</w:t>
            </w:r>
            <w:r w:rsidR="00E61507">
              <w:rPr>
                <w:webHidden/>
              </w:rPr>
              <w:fldChar w:fldCharType="end"/>
            </w:r>
          </w:hyperlink>
        </w:p>
        <w:p w14:paraId="272D7222"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09" w:history="1">
            <w:r w:rsidR="000E3B4C" w:rsidRPr="00ED1282">
              <w:rPr>
                <w:rStyle w:val="Hyperlink"/>
              </w:rPr>
              <w:t>1.5</w:t>
            </w:r>
            <w:r w:rsidR="000E3B4C">
              <w:rPr>
                <w:rFonts w:asciiTheme="minorHAnsi" w:eastAsiaTheme="minorEastAsia" w:hAnsiTheme="minorHAnsi" w:cs="Vrinda"/>
                <w:szCs w:val="28"/>
                <w:lang w:eastAsia="en-AU" w:bidi="bn-BD"/>
              </w:rPr>
              <w:tab/>
            </w:r>
            <w:r w:rsidR="000E3B4C" w:rsidRPr="00ED1282">
              <w:rPr>
                <w:rStyle w:val="Hyperlink"/>
              </w:rPr>
              <w:t>Roles and responsibilities</w:t>
            </w:r>
            <w:r w:rsidR="000E3B4C">
              <w:rPr>
                <w:webHidden/>
              </w:rPr>
              <w:tab/>
            </w:r>
            <w:r w:rsidR="00E61507">
              <w:rPr>
                <w:webHidden/>
              </w:rPr>
              <w:fldChar w:fldCharType="begin"/>
            </w:r>
            <w:r w:rsidR="000E3B4C">
              <w:rPr>
                <w:webHidden/>
              </w:rPr>
              <w:instrText xml:space="preserve"> PAGEREF _Toc438473609 \h </w:instrText>
            </w:r>
            <w:r w:rsidR="00E61507">
              <w:rPr>
                <w:webHidden/>
              </w:rPr>
            </w:r>
            <w:r w:rsidR="00E61507">
              <w:rPr>
                <w:webHidden/>
              </w:rPr>
              <w:fldChar w:fldCharType="separate"/>
            </w:r>
            <w:r w:rsidR="009E47EF">
              <w:rPr>
                <w:webHidden/>
              </w:rPr>
              <w:t>9</w:t>
            </w:r>
            <w:r w:rsidR="00E61507">
              <w:rPr>
                <w:webHidden/>
              </w:rPr>
              <w:fldChar w:fldCharType="end"/>
            </w:r>
          </w:hyperlink>
        </w:p>
        <w:p w14:paraId="15804378"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10" w:history="1">
            <w:r w:rsidR="000E3B4C" w:rsidRPr="00ED1282">
              <w:rPr>
                <w:rStyle w:val="Hyperlink"/>
              </w:rPr>
              <w:t>2</w:t>
            </w:r>
            <w:r w:rsidR="000E3B4C">
              <w:rPr>
                <w:rFonts w:asciiTheme="minorHAnsi" w:eastAsiaTheme="minorEastAsia" w:hAnsiTheme="minorHAnsi" w:cs="Vrinda"/>
                <w:b w:val="0"/>
                <w:color w:val="auto"/>
                <w:szCs w:val="28"/>
                <w:lang w:val="en-AU" w:eastAsia="en-AU" w:bidi="bn-BD"/>
              </w:rPr>
              <w:tab/>
            </w:r>
            <w:r w:rsidR="000E3B4C" w:rsidRPr="00ED1282">
              <w:rPr>
                <w:rStyle w:val="Hyperlink"/>
              </w:rPr>
              <w:t>Expression of Interest</w:t>
            </w:r>
            <w:r w:rsidR="000E3B4C">
              <w:rPr>
                <w:webHidden/>
              </w:rPr>
              <w:tab/>
            </w:r>
            <w:r w:rsidR="00E61507">
              <w:rPr>
                <w:webHidden/>
              </w:rPr>
              <w:fldChar w:fldCharType="begin"/>
            </w:r>
            <w:r w:rsidR="000E3B4C">
              <w:rPr>
                <w:webHidden/>
              </w:rPr>
              <w:instrText xml:space="preserve"> PAGEREF _Toc438473610 \h </w:instrText>
            </w:r>
            <w:r w:rsidR="00E61507">
              <w:rPr>
                <w:webHidden/>
              </w:rPr>
            </w:r>
            <w:r w:rsidR="00E61507">
              <w:rPr>
                <w:webHidden/>
              </w:rPr>
              <w:fldChar w:fldCharType="separate"/>
            </w:r>
            <w:r w:rsidR="009E47EF">
              <w:rPr>
                <w:webHidden/>
              </w:rPr>
              <w:t>10</w:t>
            </w:r>
            <w:r w:rsidR="00E61507">
              <w:rPr>
                <w:webHidden/>
              </w:rPr>
              <w:fldChar w:fldCharType="end"/>
            </w:r>
          </w:hyperlink>
        </w:p>
        <w:p w14:paraId="74A90026"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12" w:history="1">
            <w:r w:rsidR="000E3B4C" w:rsidRPr="00ED1282">
              <w:rPr>
                <w:rStyle w:val="Hyperlink"/>
              </w:rPr>
              <w:t>2.1</w:t>
            </w:r>
            <w:r w:rsidR="000E3B4C">
              <w:rPr>
                <w:rFonts w:asciiTheme="minorHAnsi" w:eastAsiaTheme="minorEastAsia" w:hAnsiTheme="minorHAnsi" w:cs="Vrinda"/>
                <w:szCs w:val="28"/>
                <w:lang w:eastAsia="en-AU" w:bidi="bn-BD"/>
              </w:rPr>
              <w:tab/>
            </w:r>
            <w:r w:rsidR="000E3B4C" w:rsidRPr="00ED1282">
              <w:rPr>
                <w:rStyle w:val="Hyperlink"/>
              </w:rPr>
              <w:t>Registration of expression of interest</w:t>
            </w:r>
            <w:r w:rsidR="000E3B4C">
              <w:rPr>
                <w:webHidden/>
              </w:rPr>
              <w:tab/>
            </w:r>
            <w:r w:rsidR="00E61507">
              <w:rPr>
                <w:webHidden/>
              </w:rPr>
              <w:fldChar w:fldCharType="begin"/>
            </w:r>
            <w:r w:rsidR="000E3B4C">
              <w:rPr>
                <w:webHidden/>
              </w:rPr>
              <w:instrText xml:space="preserve"> PAGEREF _Toc438473612 \h </w:instrText>
            </w:r>
            <w:r w:rsidR="00E61507">
              <w:rPr>
                <w:webHidden/>
              </w:rPr>
            </w:r>
            <w:r w:rsidR="00E61507">
              <w:rPr>
                <w:webHidden/>
              </w:rPr>
              <w:fldChar w:fldCharType="separate"/>
            </w:r>
            <w:r w:rsidR="009E47EF">
              <w:rPr>
                <w:webHidden/>
              </w:rPr>
              <w:t>10</w:t>
            </w:r>
            <w:r w:rsidR="00E61507">
              <w:rPr>
                <w:webHidden/>
              </w:rPr>
              <w:fldChar w:fldCharType="end"/>
            </w:r>
          </w:hyperlink>
        </w:p>
        <w:p w14:paraId="12779C6E"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13" w:history="1">
            <w:r w:rsidR="000E3B4C" w:rsidRPr="00ED1282">
              <w:rPr>
                <w:rStyle w:val="Hyperlink"/>
              </w:rPr>
              <w:t>2.2</w:t>
            </w:r>
            <w:r w:rsidR="000E3B4C">
              <w:rPr>
                <w:rFonts w:asciiTheme="minorHAnsi" w:eastAsiaTheme="minorEastAsia" w:hAnsiTheme="minorHAnsi" w:cs="Vrinda"/>
                <w:szCs w:val="28"/>
                <w:lang w:eastAsia="en-AU" w:bidi="bn-BD"/>
              </w:rPr>
              <w:tab/>
            </w:r>
            <w:r w:rsidR="000E3B4C" w:rsidRPr="00ED1282">
              <w:rPr>
                <w:rStyle w:val="Hyperlink"/>
              </w:rPr>
              <w:t>Eligibility</w:t>
            </w:r>
            <w:r w:rsidR="000E3B4C">
              <w:rPr>
                <w:webHidden/>
              </w:rPr>
              <w:tab/>
            </w:r>
            <w:r w:rsidR="00E61507">
              <w:rPr>
                <w:webHidden/>
              </w:rPr>
              <w:fldChar w:fldCharType="begin"/>
            </w:r>
            <w:r w:rsidR="000E3B4C">
              <w:rPr>
                <w:webHidden/>
              </w:rPr>
              <w:instrText xml:space="preserve"> PAGEREF _Toc438473613 \h </w:instrText>
            </w:r>
            <w:r w:rsidR="00E61507">
              <w:rPr>
                <w:webHidden/>
              </w:rPr>
            </w:r>
            <w:r w:rsidR="00E61507">
              <w:rPr>
                <w:webHidden/>
              </w:rPr>
              <w:fldChar w:fldCharType="separate"/>
            </w:r>
            <w:r w:rsidR="009E47EF">
              <w:rPr>
                <w:webHidden/>
              </w:rPr>
              <w:t>10</w:t>
            </w:r>
            <w:r w:rsidR="00E61507">
              <w:rPr>
                <w:webHidden/>
              </w:rPr>
              <w:fldChar w:fldCharType="end"/>
            </w:r>
          </w:hyperlink>
        </w:p>
        <w:p w14:paraId="11B8EDB9"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14" w:history="1">
            <w:r w:rsidR="000E3B4C" w:rsidRPr="00ED1282">
              <w:rPr>
                <w:rStyle w:val="Hyperlink"/>
              </w:rPr>
              <w:t>2.3</w:t>
            </w:r>
            <w:r w:rsidR="000E3B4C">
              <w:rPr>
                <w:rFonts w:asciiTheme="minorHAnsi" w:eastAsiaTheme="minorEastAsia" w:hAnsiTheme="minorHAnsi" w:cs="Vrinda"/>
                <w:szCs w:val="28"/>
                <w:lang w:eastAsia="en-AU" w:bidi="bn-BD"/>
              </w:rPr>
              <w:tab/>
            </w:r>
            <w:r w:rsidR="000E3B4C" w:rsidRPr="00ED1282">
              <w:rPr>
                <w:rStyle w:val="Hyperlink"/>
              </w:rPr>
              <w:t>Probity</w:t>
            </w:r>
            <w:r w:rsidR="000E3B4C">
              <w:rPr>
                <w:webHidden/>
              </w:rPr>
              <w:tab/>
            </w:r>
            <w:r w:rsidR="00E61507">
              <w:rPr>
                <w:webHidden/>
              </w:rPr>
              <w:fldChar w:fldCharType="begin"/>
            </w:r>
            <w:r w:rsidR="000E3B4C">
              <w:rPr>
                <w:webHidden/>
              </w:rPr>
              <w:instrText xml:space="preserve"> PAGEREF _Toc438473614 \h </w:instrText>
            </w:r>
            <w:r w:rsidR="00E61507">
              <w:rPr>
                <w:webHidden/>
              </w:rPr>
            </w:r>
            <w:r w:rsidR="00E61507">
              <w:rPr>
                <w:webHidden/>
              </w:rPr>
              <w:fldChar w:fldCharType="separate"/>
            </w:r>
            <w:r w:rsidR="009E47EF">
              <w:rPr>
                <w:webHidden/>
              </w:rPr>
              <w:t>13</w:t>
            </w:r>
            <w:r w:rsidR="00E61507">
              <w:rPr>
                <w:webHidden/>
              </w:rPr>
              <w:fldChar w:fldCharType="end"/>
            </w:r>
          </w:hyperlink>
        </w:p>
        <w:p w14:paraId="7E8489CD"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15" w:history="1">
            <w:r w:rsidR="000E3B4C" w:rsidRPr="00ED1282">
              <w:rPr>
                <w:rStyle w:val="Hyperlink"/>
              </w:rPr>
              <w:t>2.4</w:t>
            </w:r>
            <w:r w:rsidR="000E3B4C">
              <w:rPr>
                <w:rFonts w:asciiTheme="minorHAnsi" w:eastAsiaTheme="minorEastAsia" w:hAnsiTheme="minorHAnsi" w:cs="Vrinda"/>
                <w:szCs w:val="28"/>
                <w:lang w:eastAsia="en-AU" w:bidi="bn-BD"/>
              </w:rPr>
              <w:tab/>
            </w:r>
            <w:r w:rsidR="000E3B4C" w:rsidRPr="00ED1282">
              <w:rPr>
                <w:rStyle w:val="Hyperlink"/>
              </w:rPr>
              <w:t>Confidentiality</w:t>
            </w:r>
            <w:r w:rsidR="000E3B4C">
              <w:rPr>
                <w:webHidden/>
              </w:rPr>
              <w:tab/>
            </w:r>
            <w:r w:rsidR="00E61507">
              <w:rPr>
                <w:webHidden/>
              </w:rPr>
              <w:fldChar w:fldCharType="begin"/>
            </w:r>
            <w:r w:rsidR="000E3B4C">
              <w:rPr>
                <w:webHidden/>
              </w:rPr>
              <w:instrText xml:space="preserve"> PAGEREF _Toc438473615 \h </w:instrText>
            </w:r>
            <w:r w:rsidR="00E61507">
              <w:rPr>
                <w:webHidden/>
              </w:rPr>
            </w:r>
            <w:r w:rsidR="00E61507">
              <w:rPr>
                <w:webHidden/>
              </w:rPr>
              <w:fldChar w:fldCharType="separate"/>
            </w:r>
            <w:r w:rsidR="009E47EF">
              <w:rPr>
                <w:webHidden/>
              </w:rPr>
              <w:t>14</w:t>
            </w:r>
            <w:r w:rsidR="00E61507">
              <w:rPr>
                <w:webHidden/>
              </w:rPr>
              <w:fldChar w:fldCharType="end"/>
            </w:r>
          </w:hyperlink>
        </w:p>
        <w:p w14:paraId="3DA77522"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16" w:history="1">
            <w:r w:rsidR="000E3B4C" w:rsidRPr="00ED1282">
              <w:rPr>
                <w:rStyle w:val="Hyperlink"/>
              </w:rPr>
              <w:t>3</w:t>
            </w:r>
            <w:r w:rsidR="000E3B4C">
              <w:rPr>
                <w:rFonts w:asciiTheme="minorHAnsi" w:eastAsiaTheme="minorEastAsia" w:hAnsiTheme="minorHAnsi" w:cs="Vrinda"/>
                <w:b w:val="0"/>
                <w:color w:val="auto"/>
                <w:szCs w:val="28"/>
                <w:lang w:val="en-AU" w:eastAsia="en-AU" w:bidi="bn-BD"/>
              </w:rPr>
              <w:tab/>
            </w:r>
            <w:r w:rsidR="000E3B4C" w:rsidRPr="00ED1282">
              <w:rPr>
                <w:rStyle w:val="Hyperlink"/>
              </w:rPr>
              <w:t>Site Assessments</w:t>
            </w:r>
            <w:r w:rsidR="000E3B4C">
              <w:rPr>
                <w:webHidden/>
              </w:rPr>
              <w:tab/>
            </w:r>
            <w:r w:rsidR="00E61507">
              <w:rPr>
                <w:webHidden/>
              </w:rPr>
              <w:fldChar w:fldCharType="begin"/>
            </w:r>
            <w:r w:rsidR="000E3B4C">
              <w:rPr>
                <w:webHidden/>
              </w:rPr>
              <w:instrText xml:space="preserve"> PAGEREF _Toc438473616 \h </w:instrText>
            </w:r>
            <w:r w:rsidR="00E61507">
              <w:rPr>
                <w:webHidden/>
              </w:rPr>
            </w:r>
            <w:r w:rsidR="00E61507">
              <w:rPr>
                <w:webHidden/>
              </w:rPr>
              <w:fldChar w:fldCharType="separate"/>
            </w:r>
            <w:r w:rsidR="009E47EF">
              <w:rPr>
                <w:webHidden/>
              </w:rPr>
              <w:t>16</w:t>
            </w:r>
            <w:r w:rsidR="00E61507">
              <w:rPr>
                <w:webHidden/>
              </w:rPr>
              <w:fldChar w:fldCharType="end"/>
            </w:r>
          </w:hyperlink>
        </w:p>
        <w:p w14:paraId="5C457656"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18" w:history="1">
            <w:r w:rsidR="000E3B4C" w:rsidRPr="00ED1282">
              <w:rPr>
                <w:rStyle w:val="Hyperlink"/>
              </w:rPr>
              <w:t>3.1</w:t>
            </w:r>
            <w:r w:rsidR="000E3B4C">
              <w:rPr>
                <w:rFonts w:asciiTheme="minorHAnsi" w:eastAsiaTheme="minorEastAsia" w:hAnsiTheme="minorHAnsi" w:cs="Vrinda"/>
                <w:szCs w:val="28"/>
                <w:lang w:eastAsia="en-AU" w:bidi="bn-BD"/>
              </w:rPr>
              <w:tab/>
            </w:r>
            <w:r w:rsidR="000E3B4C" w:rsidRPr="00ED1282">
              <w:rPr>
                <w:rStyle w:val="Hyperlink"/>
              </w:rPr>
              <w:t>Due diligence</w:t>
            </w:r>
            <w:r w:rsidR="000E3B4C">
              <w:rPr>
                <w:webHidden/>
              </w:rPr>
              <w:tab/>
            </w:r>
            <w:r w:rsidR="00E61507">
              <w:rPr>
                <w:webHidden/>
              </w:rPr>
              <w:fldChar w:fldCharType="begin"/>
            </w:r>
            <w:r w:rsidR="000E3B4C">
              <w:rPr>
                <w:webHidden/>
              </w:rPr>
              <w:instrText xml:space="preserve"> PAGEREF _Toc438473618 \h </w:instrText>
            </w:r>
            <w:r w:rsidR="00E61507">
              <w:rPr>
                <w:webHidden/>
              </w:rPr>
            </w:r>
            <w:r w:rsidR="00E61507">
              <w:rPr>
                <w:webHidden/>
              </w:rPr>
              <w:fldChar w:fldCharType="separate"/>
            </w:r>
            <w:r w:rsidR="009E47EF">
              <w:rPr>
                <w:webHidden/>
              </w:rPr>
              <w:t>16</w:t>
            </w:r>
            <w:r w:rsidR="00E61507">
              <w:rPr>
                <w:webHidden/>
              </w:rPr>
              <w:fldChar w:fldCharType="end"/>
            </w:r>
          </w:hyperlink>
        </w:p>
        <w:p w14:paraId="6FD9AB0A"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19" w:history="1">
            <w:r w:rsidR="000E3B4C" w:rsidRPr="00ED1282">
              <w:rPr>
                <w:rStyle w:val="Hyperlink"/>
              </w:rPr>
              <w:t>3.2</w:t>
            </w:r>
            <w:r w:rsidR="000E3B4C">
              <w:rPr>
                <w:rFonts w:asciiTheme="minorHAnsi" w:eastAsiaTheme="minorEastAsia" w:hAnsiTheme="minorHAnsi" w:cs="Vrinda"/>
                <w:szCs w:val="28"/>
                <w:lang w:eastAsia="en-AU" w:bidi="bn-BD"/>
              </w:rPr>
              <w:tab/>
            </w:r>
            <w:r w:rsidR="000E3B4C" w:rsidRPr="00ED1282">
              <w:rPr>
                <w:rStyle w:val="Hyperlink"/>
              </w:rPr>
              <w:t>Defining and identifying sites</w:t>
            </w:r>
            <w:r w:rsidR="000E3B4C">
              <w:rPr>
                <w:webHidden/>
              </w:rPr>
              <w:tab/>
            </w:r>
            <w:r w:rsidR="00E61507">
              <w:rPr>
                <w:webHidden/>
              </w:rPr>
              <w:fldChar w:fldCharType="begin"/>
            </w:r>
            <w:r w:rsidR="000E3B4C">
              <w:rPr>
                <w:webHidden/>
              </w:rPr>
              <w:instrText xml:space="preserve"> PAGEREF _Toc438473619 \h </w:instrText>
            </w:r>
            <w:r w:rsidR="00E61507">
              <w:rPr>
                <w:webHidden/>
              </w:rPr>
            </w:r>
            <w:r w:rsidR="00E61507">
              <w:rPr>
                <w:webHidden/>
              </w:rPr>
              <w:fldChar w:fldCharType="separate"/>
            </w:r>
            <w:r w:rsidR="009E47EF">
              <w:rPr>
                <w:webHidden/>
              </w:rPr>
              <w:t>17</w:t>
            </w:r>
            <w:r w:rsidR="00E61507">
              <w:rPr>
                <w:webHidden/>
              </w:rPr>
              <w:fldChar w:fldCharType="end"/>
            </w:r>
          </w:hyperlink>
        </w:p>
        <w:p w14:paraId="0C838AC2"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0" w:history="1">
            <w:r w:rsidR="000E3B4C" w:rsidRPr="00ED1282">
              <w:rPr>
                <w:rStyle w:val="Hyperlink"/>
              </w:rPr>
              <w:t>3.3</w:t>
            </w:r>
            <w:r w:rsidR="000E3B4C">
              <w:rPr>
                <w:rFonts w:asciiTheme="minorHAnsi" w:eastAsiaTheme="minorEastAsia" w:hAnsiTheme="minorHAnsi" w:cs="Vrinda"/>
                <w:szCs w:val="28"/>
                <w:lang w:eastAsia="en-AU" w:bidi="bn-BD"/>
              </w:rPr>
              <w:tab/>
            </w:r>
            <w:r w:rsidR="000E3B4C" w:rsidRPr="00ED1282">
              <w:rPr>
                <w:rStyle w:val="Hyperlink"/>
              </w:rPr>
              <w:t>Assessing the site</w:t>
            </w:r>
            <w:r w:rsidR="000E3B4C">
              <w:rPr>
                <w:webHidden/>
              </w:rPr>
              <w:tab/>
            </w:r>
            <w:r w:rsidR="00E61507">
              <w:rPr>
                <w:webHidden/>
              </w:rPr>
              <w:fldChar w:fldCharType="begin"/>
            </w:r>
            <w:r w:rsidR="000E3B4C">
              <w:rPr>
                <w:webHidden/>
              </w:rPr>
              <w:instrText xml:space="preserve"> PAGEREF _Toc438473620 \h </w:instrText>
            </w:r>
            <w:r w:rsidR="00E61507">
              <w:rPr>
                <w:webHidden/>
              </w:rPr>
            </w:r>
            <w:r w:rsidR="00E61507">
              <w:rPr>
                <w:webHidden/>
              </w:rPr>
              <w:fldChar w:fldCharType="separate"/>
            </w:r>
            <w:r w:rsidR="009E47EF">
              <w:rPr>
                <w:webHidden/>
              </w:rPr>
              <w:t>21</w:t>
            </w:r>
            <w:r w:rsidR="00E61507">
              <w:rPr>
                <w:webHidden/>
              </w:rPr>
              <w:fldChar w:fldCharType="end"/>
            </w:r>
          </w:hyperlink>
        </w:p>
        <w:p w14:paraId="2D6EEC26"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21" w:history="1">
            <w:r w:rsidR="000E3B4C" w:rsidRPr="00ED1282">
              <w:rPr>
                <w:rStyle w:val="Hyperlink"/>
              </w:rPr>
              <w:t>4</w:t>
            </w:r>
            <w:r w:rsidR="000E3B4C">
              <w:rPr>
                <w:rFonts w:asciiTheme="minorHAnsi" w:eastAsiaTheme="minorEastAsia" w:hAnsiTheme="minorHAnsi" w:cs="Vrinda"/>
                <w:b w:val="0"/>
                <w:color w:val="auto"/>
                <w:szCs w:val="28"/>
                <w:lang w:val="en-AU" w:eastAsia="en-AU" w:bidi="bn-BD"/>
              </w:rPr>
              <w:tab/>
            </w:r>
            <w:r w:rsidR="000E3B4C" w:rsidRPr="00ED1282">
              <w:rPr>
                <w:rStyle w:val="Hyperlink"/>
              </w:rPr>
              <w:t>Gain Scoring</w:t>
            </w:r>
            <w:r w:rsidR="000E3B4C">
              <w:rPr>
                <w:webHidden/>
              </w:rPr>
              <w:tab/>
            </w:r>
            <w:r w:rsidR="00E61507">
              <w:rPr>
                <w:webHidden/>
              </w:rPr>
              <w:fldChar w:fldCharType="begin"/>
            </w:r>
            <w:r w:rsidR="000E3B4C">
              <w:rPr>
                <w:webHidden/>
              </w:rPr>
              <w:instrText xml:space="preserve"> PAGEREF _Toc438473621 \h </w:instrText>
            </w:r>
            <w:r w:rsidR="00E61507">
              <w:rPr>
                <w:webHidden/>
              </w:rPr>
            </w:r>
            <w:r w:rsidR="00E61507">
              <w:rPr>
                <w:webHidden/>
              </w:rPr>
              <w:fldChar w:fldCharType="separate"/>
            </w:r>
            <w:r w:rsidR="009E47EF">
              <w:rPr>
                <w:webHidden/>
              </w:rPr>
              <w:t>27</w:t>
            </w:r>
            <w:r w:rsidR="00E61507">
              <w:rPr>
                <w:webHidden/>
              </w:rPr>
              <w:fldChar w:fldCharType="end"/>
            </w:r>
          </w:hyperlink>
        </w:p>
        <w:p w14:paraId="13664613"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3" w:history="1">
            <w:r w:rsidR="000E3B4C" w:rsidRPr="00ED1282">
              <w:rPr>
                <w:rStyle w:val="Hyperlink"/>
              </w:rPr>
              <w:t>4.1</w:t>
            </w:r>
            <w:r w:rsidR="000E3B4C">
              <w:rPr>
                <w:rFonts w:asciiTheme="minorHAnsi" w:eastAsiaTheme="minorEastAsia" w:hAnsiTheme="minorHAnsi" w:cs="Vrinda"/>
                <w:szCs w:val="28"/>
                <w:lang w:eastAsia="en-AU" w:bidi="bn-BD"/>
              </w:rPr>
              <w:tab/>
            </w:r>
            <w:r w:rsidR="000E3B4C" w:rsidRPr="00ED1282">
              <w:rPr>
                <w:rStyle w:val="Hyperlink"/>
              </w:rPr>
              <w:t>Gain action considerations</w:t>
            </w:r>
            <w:r w:rsidR="000E3B4C">
              <w:rPr>
                <w:webHidden/>
              </w:rPr>
              <w:tab/>
            </w:r>
            <w:r w:rsidR="00E61507">
              <w:rPr>
                <w:webHidden/>
              </w:rPr>
              <w:fldChar w:fldCharType="begin"/>
            </w:r>
            <w:r w:rsidR="000E3B4C">
              <w:rPr>
                <w:webHidden/>
              </w:rPr>
              <w:instrText xml:space="preserve"> PAGEREF _Toc438473623 \h </w:instrText>
            </w:r>
            <w:r w:rsidR="00E61507">
              <w:rPr>
                <w:webHidden/>
              </w:rPr>
            </w:r>
            <w:r w:rsidR="00E61507">
              <w:rPr>
                <w:webHidden/>
              </w:rPr>
              <w:fldChar w:fldCharType="separate"/>
            </w:r>
            <w:r w:rsidR="009E47EF">
              <w:rPr>
                <w:webHidden/>
              </w:rPr>
              <w:t>27</w:t>
            </w:r>
            <w:r w:rsidR="00E61507">
              <w:rPr>
                <w:webHidden/>
              </w:rPr>
              <w:fldChar w:fldCharType="end"/>
            </w:r>
          </w:hyperlink>
        </w:p>
        <w:p w14:paraId="559AF954"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4" w:history="1">
            <w:r w:rsidR="000E3B4C" w:rsidRPr="00ED1282">
              <w:rPr>
                <w:rStyle w:val="Hyperlink"/>
              </w:rPr>
              <w:t>4.2</w:t>
            </w:r>
            <w:r w:rsidR="000E3B4C">
              <w:rPr>
                <w:rFonts w:asciiTheme="minorHAnsi" w:eastAsiaTheme="minorEastAsia" w:hAnsiTheme="minorHAnsi" w:cs="Vrinda"/>
                <w:szCs w:val="28"/>
                <w:lang w:eastAsia="en-AU" w:bidi="bn-BD"/>
              </w:rPr>
              <w:tab/>
            </w:r>
            <w:r w:rsidR="000E3B4C" w:rsidRPr="00ED1282">
              <w:rPr>
                <w:rStyle w:val="Hyperlink"/>
              </w:rPr>
              <w:t>Wetland Tender gain scoring metric</w:t>
            </w:r>
            <w:r w:rsidR="000E3B4C">
              <w:rPr>
                <w:webHidden/>
              </w:rPr>
              <w:tab/>
            </w:r>
            <w:r w:rsidR="00E61507">
              <w:rPr>
                <w:webHidden/>
              </w:rPr>
              <w:fldChar w:fldCharType="begin"/>
            </w:r>
            <w:r w:rsidR="000E3B4C">
              <w:rPr>
                <w:webHidden/>
              </w:rPr>
              <w:instrText xml:space="preserve"> PAGEREF _Toc438473624 \h </w:instrText>
            </w:r>
            <w:r w:rsidR="00E61507">
              <w:rPr>
                <w:webHidden/>
              </w:rPr>
            </w:r>
            <w:r w:rsidR="00E61507">
              <w:rPr>
                <w:webHidden/>
              </w:rPr>
              <w:fldChar w:fldCharType="separate"/>
            </w:r>
            <w:r w:rsidR="009E47EF">
              <w:rPr>
                <w:webHidden/>
              </w:rPr>
              <w:t>32</w:t>
            </w:r>
            <w:r w:rsidR="00E61507">
              <w:rPr>
                <w:webHidden/>
              </w:rPr>
              <w:fldChar w:fldCharType="end"/>
            </w:r>
          </w:hyperlink>
        </w:p>
        <w:p w14:paraId="355BEEB9"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5" w:history="1">
            <w:r w:rsidR="000E3B4C" w:rsidRPr="00ED1282">
              <w:rPr>
                <w:rStyle w:val="Hyperlink"/>
              </w:rPr>
              <w:t>4.3</w:t>
            </w:r>
            <w:r w:rsidR="000E3B4C">
              <w:rPr>
                <w:rFonts w:asciiTheme="minorHAnsi" w:eastAsiaTheme="minorEastAsia" w:hAnsiTheme="minorHAnsi" w:cs="Vrinda"/>
                <w:szCs w:val="28"/>
                <w:lang w:eastAsia="en-AU" w:bidi="bn-BD"/>
              </w:rPr>
              <w:tab/>
            </w:r>
            <w:r w:rsidR="000E3B4C" w:rsidRPr="00ED1282">
              <w:rPr>
                <w:rStyle w:val="Hyperlink"/>
              </w:rPr>
              <w:t>Wetland catchment</w:t>
            </w:r>
            <w:r w:rsidR="000E3B4C">
              <w:rPr>
                <w:webHidden/>
              </w:rPr>
              <w:tab/>
            </w:r>
            <w:r w:rsidR="00E61507">
              <w:rPr>
                <w:webHidden/>
              </w:rPr>
              <w:fldChar w:fldCharType="begin"/>
            </w:r>
            <w:r w:rsidR="000E3B4C">
              <w:rPr>
                <w:webHidden/>
              </w:rPr>
              <w:instrText xml:space="preserve"> PAGEREF _Toc438473625 \h </w:instrText>
            </w:r>
            <w:r w:rsidR="00E61507">
              <w:rPr>
                <w:webHidden/>
              </w:rPr>
            </w:r>
            <w:r w:rsidR="00E61507">
              <w:rPr>
                <w:webHidden/>
              </w:rPr>
              <w:fldChar w:fldCharType="separate"/>
            </w:r>
            <w:r w:rsidR="009E47EF">
              <w:rPr>
                <w:webHidden/>
              </w:rPr>
              <w:t>33</w:t>
            </w:r>
            <w:r w:rsidR="00E61507">
              <w:rPr>
                <w:webHidden/>
              </w:rPr>
              <w:fldChar w:fldCharType="end"/>
            </w:r>
          </w:hyperlink>
        </w:p>
        <w:p w14:paraId="22E1F591"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6" w:history="1">
            <w:r w:rsidR="000E3B4C" w:rsidRPr="00ED1282">
              <w:rPr>
                <w:rStyle w:val="Hyperlink"/>
              </w:rPr>
              <w:t>4.4</w:t>
            </w:r>
            <w:r w:rsidR="000E3B4C">
              <w:rPr>
                <w:rFonts w:asciiTheme="minorHAnsi" w:eastAsiaTheme="minorEastAsia" w:hAnsiTheme="minorHAnsi" w:cs="Vrinda"/>
                <w:szCs w:val="28"/>
                <w:lang w:eastAsia="en-AU" w:bidi="bn-BD"/>
              </w:rPr>
              <w:tab/>
            </w:r>
            <w:r w:rsidR="000E3B4C" w:rsidRPr="00ED1282">
              <w:rPr>
                <w:rStyle w:val="Hyperlink"/>
              </w:rPr>
              <w:t>Wetland Form</w:t>
            </w:r>
            <w:r w:rsidR="000E3B4C">
              <w:rPr>
                <w:webHidden/>
              </w:rPr>
              <w:tab/>
            </w:r>
            <w:r w:rsidR="00E61507">
              <w:rPr>
                <w:webHidden/>
              </w:rPr>
              <w:fldChar w:fldCharType="begin"/>
            </w:r>
            <w:r w:rsidR="000E3B4C">
              <w:rPr>
                <w:webHidden/>
              </w:rPr>
              <w:instrText xml:space="preserve"> PAGEREF _Toc438473626 \h </w:instrText>
            </w:r>
            <w:r w:rsidR="00E61507">
              <w:rPr>
                <w:webHidden/>
              </w:rPr>
            </w:r>
            <w:r w:rsidR="00E61507">
              <w:rPr>
                <w:webHidden/>
              </w:rPr>
              <w:fldChar w:fldCharType="separate"/>
            </w:r>
            <w:r w:rsidR="009E47EF">
              <w:rPr>
                <w:webHidden/>
              </w:rPr>
              <w:t>34</w:t>
            </w:r>
            <w:r w:rsidR="00E61507">
              <w:rPr>
                <w:webHidden/>
              </w:rPr>
              <w:fldChar w:fldCharType="end"/>
            </w:r>
          </w:hyperlink>
        </w:p>
        <w:p w14:paraId="519684A8"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7" w:history="1">
            <w:r w:rsidR="000E3B4C" w:rsidRPr="00ED1282">
              <w:rPr>
                <w:rStyle w:val="Hyperlink"/>
              </w:rPr>
              <w:t>4.5</w:t>
            </w:r>
            <w:r w:rsidR="000E3B4C">
              <w:rPr>
                <w:rFonts w:asciiTheme="minorHAnsi" w:eastAsiaTheme="minorEastAsia" w:hAnsiTheme="minorHAnsi" w:cs="Vrinda"/>
                <w:szCs w:val="28"/>
                <w:lang w:eastAsia="en-AU" w:bidi="bn-BD"/>
              </w:rPr>
              <w:tab/>
            </w:r>
            <w:r w:rsidR="000E3B4C" w:rsidRPr="00ED1282">
              <w:rPr>
                <w:rStyle w:val="Hyperlink"/>
              </w:rPr>
              <w:t>Altered Hydrology</w:t>
            </w:r>
            <w:r w:rsidR="000E3B4C">
              <w:rPr>
                <w:webHidden/>
              </w:rPr>
              <w:tab/>
            </w:r>
            <w:r w:rsidR="00E61507">
              <w:rPr>
                <w:webHidden/>
              </w:rPr>
              <w:fldChar w:fldCharType="begin"/>
            </w:r>
            <w:r w:rsidR="000E3B4C">
              <w:rPr>
                <w:webHidden/>
              </w:rPr>
              <w:instrText xml:space="preserve"> PAGEREF _Toc438473627 \h </w:instrText>
            </w:r>
            <w:r w:rsidR="00E61507">
              <w:rPr>
                <w:webHidden/>
              </w:rPr>
            </w:r>
            <w:r w:rsidR="00E61507">
              <w:rPr>
                <w:webHidden/>
              </w:rPr>
              <w:fldChar w:fldCharType="separate"/>
            </w:r>
            <w:r w:rsidR="009E47EF">
              <w:rPr>
                <w:webHidden/>
              </w:rPr>
              <w:t>36</w:t>
            </w:r>
            <w:r w:rsidR="00E61507">
              <w:rPr>
                <w:webHidden/>
              </w:rPr>
              <w:fldChar w:fldCharType="end"/>
            </w:r>
          </w:hyperlink>
        </w:p>
        <w:p w14:paraId="166BF7BA"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8" w:history="1">
            <w:r w:rsidR="000E3B4C" w:rsidRPr="00ED1282">
              <w:rPr>
                <w:rStyle w:val="Hyperlink"/>
              </w:rPr>
              <w:t>4.6</w:t>
            </w:r>
            <w:r w:rsidR="000E3B4C">
              <w:rPr>
                <w:rFonts w:asciiTheme="minorHAnsi" w:eastAsiaTheme="minorEastAsia" w:hAnsiTheme="minorHAnsi" w:cs="Vrinda"/>
                <w:szCs w:val="28"/>
                <w:lang w:eastAsia="en-AU" w:bidi="bn-BD"/>
              </w:rPr>
              <w:tab/>
            </w:r>
            <w:r w:rsidR="000E3B4C" w:rsidRPr="00ED1282">
              <w:rPr>
                <w:rStyle w:val="Hyperlink"/>
              </w:rPr>
              <w:t>Water Quality</w:t>
            </w:r>
            <w:r w:rsidR="000E3B4C">
              <w:rPr>
                <w:webHidden/>
              </w:rPr>
              <w:tab/>
            </w:r>
            <w:r w:rsidR="00E61507">
              <w:rPr>
                <w:webHidden/>
              </w:rPr>
              <w:fldChar w:fldCharType="begin"/>
            </w:r>
            <w:r w:rsidR="000E3B4C">
              <w:rPr>
                <w:webHidden/>
              </w:rPr>
              <w:instrText xml:space="preserve"> PAGEREF _Toc438473628 \h </w:instrText>
            </w:r>
            <w:r w:rsidR="00E61507">
              <w:rPr>
                <w:webHidden/>
              </w:rPr>
            </w:r>
            <w:r w:rsidR="00E61507">
              <w:rPr>
                <w:webHidden/>
              </w:rPr>
              <w:fldChar w:fldCharType="separate"/>
            </w:r>
            <w:r w:rsidR="009E47EF">
              <w:rPr>
                <w:webHidden/>
              </w:rPr>
              <w:t>39</w:t>
            </w:r>
            <w:r w:rsidR="00E61507">
              <w:rPr>
                <w:webHidden/>
              </w:rPr>
              <w:fldChar w:fldCharType="end"/>
            </w:r>
          </w:hyperlink>
        </w:p>
        <w:p w14:paraId="470B541D"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29" w:history="1">
            <w:r w:rsidR="000E3B4C" w:rsidRPr="00ED1282">
              <w:rPr>
                <w:rStyle w:val="Hyperlink"/>
              </w:rPr>
              <w:t>4.7</w:t>
            </w:r>
            <w:r w:rsidR="000E3B4C">
              <w:rPr>
                <w:rFonts w:asciiTheme="minorHAnsi" w:eastAsiaTheme="minorEastAsia" w:hAnsiTheme="minorHAnsi" w:cs="Vrinda"/>
                <w:szCs w:val="28"/>
                <w:lang w:eastAsia="en-AU" w:bidi="bn-BD"/>
              </w:rPr>
              <w:tab/>
            </w:r>
            <w:r w:rsidR="000E3B4C" w:rsidRPr="00ED1282">
              <w:rPr>
                <w:rStyle w:val="Hyperlink"/>
              </w:rPr>
              <w:t>Soils</w:t>
            </w:r>
            <w:r w:rsidR="000E3B4C">
              <w:rPr>
                <w:webHidden/>
              </w:rPr>
              <w:tab/>
            </w:r>
            <w:r w:rsidR="00E61507">
              <w:rPr>
                <w:webHidden/>
              </w:rPr>
              <w:fldChar w:fldCharType="begin"/>
            </w:r>
            <w:r w:rsidR="000E3B4C">
              <w:rPr>
                <w:webHidden/>
              </w:rPr>
              <w:instrText xml:space="preserve"> PAGEREF _Toc438473629 \h </w:instrText>
            </w:r>
            <w:r w:rsidR="00E61507">
              <w:rPr>
                <w:webHidden/>
              </w:rPr>
            </w:r>
            <w:r w:rsidR="00E61507">
              <w:rPr>
                <w:webHidden/>
              </w:rPr>
              <w:fldChar w:fldCharType="separate"/>
            </w:r>
            <w:r w:rsidR="009E47EF">
              <w:rPr>
                <w:webHidden/>
              </w:rPr>
              <w:t>42</w:t>
            </w:r>
            <w:r w:rsidR="00E61507">
              <w:rPr>
                <w:webHidden/>
              </w:rPr>
              <w:fldChar w:fldCharType="end"/>
            </w:r>
          </w:hyperlink>
        </w:p>
        <w:p w14:paraId="18A6C98F"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0" w:history="1">
            <w:r w:rsidR="000E3B4C" w:rsidRPr="00ED1282">
              <w:rPr>
                <w:rStyle w:val="Hyperlink"/>
              </w:rPr>
              <w:t>4.8</w:t>
            </w:r>
            <w:r w:rsidR="000E3B4C">
              <w:rPr>
                <w:rFonts w:asciiTheme="minorHAnsi" w:eastAsiaTheme="minorEastAsia" w:hAnsiTheme="minorHAnsi" w:cs="Vrinda"/>
                <w:szCs w:val="28"/>
                <w:lang w:eastAsia="en-AU" w:bidi="bn-BD"/>
              </w:rPr>
              <w:tab/>
            </w:r>
            <w:r w:rsidR="000E3B4C" w:rsidRPr="00ED1282">
              <w:rPr>
                <w:rStyle w:val="Hyperlink"/>
              </w:rPr>
              <w:t>Wetland Biota</w:t>
            </w:r>
            <w:r w:rsidR="000E3B4C">
              <w:rPr>
                <w:webHidden/>
              </w:rPr>
              <w:tab/>
            </w:r>
            <w:r w:rsidR="00E61507">
              <w:rPr>
                <w:webHidden/>
              </w:rPr>
              <w:fldChar w:fldCharType="begin"/>
            </w:r>
            <w:r w:rsidR="000E3B4C">
              <w:rPr>
                <w:webHidden/>
              </w:rPr>
              <w:instrText xml:space="preserve"> PAGEREF _Toc438473630 \h </w:instrText>
            </w:r>
            <w:r w:rsidR="00E61507">
              <w:rPr>
                <w:webHidden/>
              </w:rPr>
            </w:r>
            <w:r w:rsidR="00E61507">
              <w:rPr>
                <w:webHidden/>
              </w:rPr>
              <w:fldChar w:fldCharType="separate"/>
            </w:r>
            <w:r w:rsidR="009E47EF">
              <w:rPr>
                <w:webHidden/>
              </w:rPr>
              <w:t>43</w:t>
            </w:r>
            <w:r w:rsidR="00E61507">
              <w:rPr>
                <w:webHidden/>
              </w:rPr>
              <w:fldChar w:fldCharType="end"/>
            </w:r>
          </w:hyperlink>
        </w:p>
        <w:p w14:paraId="518F3170"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1" w:history="1">
            <w:r w:rsidR="000E3B4C" w:rsidRPr="00ED1282">
              <w:rPr>
                <w:rStyle w:val="Hyperlink"/>
              </w:rPr>
              <w:t>4.9</w:t>
            </w:r>
            <w:r w:rsidR="000E3B4C">
              <w:rPr>
                <w:rFonts w:asciiTheme="minorHAnsi" w:eastAsiaTheme="minorEastAsia" w:hAnsiTheme="minorHAnsi" w:cs="Vrinda"/>
                <w:szCs w:val="28"/>
                <w:lang w:eastAsia="en-AU" w:bidi="bn-BD"/>
              </w:rPr>
              <w:tab/>
            </w:r>
            <w:r w:rsidR="000E3B4C" w:rsidRPr="00ED1282">
              <w:rPr>
                <w:rStyle w:val="Hyperlink"/>
              </w:rPr>
              <w:t>Permanent protection</w:t>
            </w:r>
            <w:r w:rsidR="000E3B4C">
              <w:rPr>
                <w:webHidden/>
              </w:rPr>
              <w:tab/>
            </w:r>
            <w:r w:rsidR="00E61507">
              <w:rPr>
                <w:webHidden/>
              </w:rPr>
              <w:fldChar w:fldCharType="begin"/>
            </w:r>
            <w:r w:rsidR="000E3B4C">
              <w:rPr>
                <w:webHidden/>
              </w:rPr>
              <w:instrText xml:space="preserve"> PAGEREF _Toc438473631 \h </w:instrText>
            </w:r>
            <w:r w:rsidR="00E61507">
              <w:rPr>
                <w:webHidden/>
              </w:rPr>
            </w:r>
            <w:r w:rsidR="00E61507">
              <w:rPr>
                <w:webHidden/>
              </w:rPr>
              <w:fldChar w:fldCharType="separate"/>
            </w:r>
            <w:r w:rsidR="009E47EF">
              <w:rPr>
                <w:webHidden/>
              </w:rPr>
              <w:t>47</w:t>
            </w:r>
            <w:r w:rsidR="00E61507">
              <w:rPr>
                <w:webHidden/>
              </w:rPr>
              <w:fldChar w:fldCharType="end"/>
            </w:r>
          </w:hyperlink>
        </w:p>
        <w:p w14:paraId="7D688241"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32" w:history="1">
            <w:r w:rsidR="000E3B4C" w:rsidRPr="00ED1282">
              <w:rPr>
                <w:rStyle w:val="Hyperlink"/>
              </w:rPr>
              <w:t>5</w:t>
            </w:r>
            <w:r w:rsidR="000E3B4C">
              <w:rPr>
                <w:rFonts w:asciiTheme="minorHAnsi" w:eastAsiaTheme="minorEastAsia" w:hAnsiTheme="minorHAnsi" w:cs="Vrinda"/>
                <w:b w:val="0"/>
                <w:color w:val="auto"/>
                <w:szCs w:val="28"/>
                <w:lang w:val="en-AU" w:eastAsia="en-AU" w:bidi="bn-BD"/>
              </w:rPr>
              <w:tab/>
            </w:r>
            <w:r w:rsidR="000E3B4C" w:rsidRPr="00ED1282">
              <w:rPr>
                <w:rStyle w:val="Hyperlink"/>
              </w:rPr>
              <w:t>Implementing gain actions</w:t>
            </w:r>
            <w:r w:rsidR="000E3B4C">
              <w:rPr>
                <w:webHidden/>
              </w:rPr>
              <w:tab/>
            </w:r>
            <w:r w:rsidR="00E61507">
              <w:rPr>
                <w:webHidden/>
              </w:rPr>
              <w:fldChar w:fldCharType="begin"/>
            </w:r>
            <w:r w:rsidR="000E3B4C">
              <w:rPr>
                <w:webHidden/>
              </w:rPr>
              <w:instrText xml:space="preserve"> PAGEREF _Toc438473632 \h </w:instrText>
            </w:r>
            <w:r w:rsidR="00E61507">
              <w:rPr>
                <w:webHidden/>
              </w:rPr>
            </w:r>
            <w:r w:rsidR="00E61507">
              <w:rPr>
                <w:webHidden/>
              </w:rPr>
              <w:fldChar w:fldCharType="separate"/>
            </w:r>
            <w:r w:rsidR="009E47EF">
              <w:rPr>
                <w:webHidden/>
              </w:rPr>
              <w:t>48</w:t>
            </w:r>
            <w:r w:rsidR="00E61507">
              <w:rPr>
                <w:webHidden/>
              </w:rPr>
              <w:fldChar w:fldCharType="end"/>
            </w:r>
          </w:hyperlink>
        </w:p>
        <w:p w14:paraId="2D59FF63"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4" w:history="1">
            <w:r w:rsidR="000E3B4C" w:rsidRPr="00ED1282">
              <w:rPr>
                <w:rStyle w:val="Hyperlink"/>
              </w:rPr>
              <w:t>5.1</w:t>
            </w:r>
            <w:r w:rsidR="000E3B4C">
              <w:rPr>
                <w:rFonts w:asciiTheme="minorHAnsi" w:eastAsiaTheme="minorEastAsia" w:hAnsiTheme="minorHAnsi" w:cs="Vrinda"/>
                <w:szCs w:val="28"/>
                <w:lang w:eastAsia="en-AU" w:bidi="bn-BD"/>
              </w:rPr>
              <w:tab/>
            </w:r>
            <w:r w:rsidR="000E3B4C" w:rsidRPr="00ED1282">
              <w:rPr>
                <w:rStyle w:val="Hyperlink"/>
              </w:rPr>
              <w:t>Feasibility and adaptive management</w:t>
            </w:r>
            <w:r w:rsidR="000E3B4C">
              <w:rPr>
                <w:webHidden/>
              </w:rPr>
              <w:tab/>
            </w:r>
            <w:r w:rsidR="00E61507">
              <w:rPr>
                <w:webHidden/>
              </w:rPr>
              <w:fldChar w:fldCharType="begin"/>
            </w:r>
            <w:r w:rsidR="000E3B4C">
              <w:rPr>
                <w:webHidden/>
              </w:rPr>
              <w:instrText xml:space="preserve"> PAGEREF _Toc438473634 \h </w:instrText>
            </w:r>
            <w:r w:rsidR="00E61507">
              <w:rPr>
                <w:webHidden/>
              </w:rPr>
            </w:r>
            <w:r w:rsidR="00E61507">
              <w:rPr>
                <w:webHidden/>
              </w:rPr>
              <w:fldChar w:fldCharType="separate"/>
            </w:r>
            <w:r w:rsidR="009E47EF">
              <w:rPr>
                <w:webHidden/>
              </w:rPr>
              <w:t>48</w:t>
            </w:r>
            <w:r w:rsidR="00E61507">
              <w:rPr>
                <w:webHidden/>
              </w:rPr>
              <w:fldChar w:fldCharType="end"/>
            </w:r>
          </w:hyperlink>
        </w:p>
        <w:p w14:paraId="70A73188"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5" w:history="1">
            <w:r w:rsidR="000E3B4C" w:rsidRPr="00ED1282">
              <w:rPr>
                <w:rStyle w:val="Hyperlink"/>
              </w:rPr>
              <w:t>5.2</w:t>
            </w:r>
            <w:r w:rsidR="000E3B4C">
              <w:rPr>
                <w:rFonts w:asciiTheme="minorHAnsi" w:eastAsiaTheme="minorEastAsia" w:hAnsiTheme="minorHAnsi" w:cs="Vrinda"/>
                <w:szCs w:val="28"/>
                <w:lang w:eastAsia="en-AU" w:bidi="bn-BD"/>
              </w:rPr>
              <w:tab/>
            </w:r>
            <w:r w:rsidR="000E3B4C" w:rsidRPr="00ED1282">
              <w:rPr>
                <w:rStyle w:val="Hyperlink"/>
              </w:rPr>
              <w:t>Wetland catchment: Improving the wetland buffer</w:t>
            </w:r>
            <w:r w:rsidR="000E3B4C">
              <w:rPr>
                <w:webHidden/>
              </w:rPr>
              <w:tab/>
            </w:r>
            <w:r w:rsidR="00E61507">
              <w:rPr>
                <w:webHidden/>
              </w:rPr>
              <w:fldChar w:fldCharType="begin"/>
            </w:r>
            <w:r w:rsidR="000E3B4C">
              <w:rPr>
                <w:webHidden/>
              </w:rPr>
              <w:instrText xml:space="preserve"> PAGEREF _Toc438473635 \h </w:instrText>
            </w:r>
            <w:r w:rsidR="00E61507">
              <w:rPr>
                <w:webHidden/>
              </w:rPr>
            </w:r>
            <w:r w:rsidR="00E61507">
              <w:rPr>
                <w:webHidden/>
              </w:rPr>
              <w:fldChar w:fldCharType="separate"/>
            </w:r>
            <w:r w:rsidR="009E47EF">
              <w:rPr>
                <w:webHidden/>
              </w:rPr>
              <w:t>49</w:t>
            </w:r>
            <w:r w:rsidR="00E61507">
              <w:rPr>
                <w:webHidden/>
              </w:rPr>
              <w:fldChar w:fldCharType="end"/>
            </w:r>
          </w:hyperlink>
        </w:p>
        <w:p w14:paraId="592433ED"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6" w:history="1">
            <w:r w:rsidR="000E3B4C" w:rsidRPr="00ED1282">
              <w:rPr>
                <w:rStyle w:val="Hyperlink"/>
              </w:rPr>
              <w:t>5.3</w:t>
            </w:r>
            <w:r w:rsidR="000E3B4C">
              <w:rPr>
                <w:rFonts w:asciiTheme="minorHAnsi" w:eastAsiaTheme="minorEastAsia" w:hAnsiTheme="minorHAnsi" w:cs="Vrinda"/>
                <w:szCs w:val="28"/>
                <w:lang w:eastAsia="en-AU" w:bidi="bn-BD"/>
              </w:rPr>
              <w:tab/>
            </w:r>
            <w:r w:rsidR="000E3B4C" w:rsidRPr="00ED1282">
              <w:rPr>
                <w:rStyle w:val="Hyperlink"/>
              </w:rPr>
              <w:t>Wetland form: Restoring physical form</w:t>
            </w:r>
            <w:r w:rsidR="000E3B4C">
              <w:rPr>
                <w:webHidden/>
              </w:rPr>
              <w:tab/>
            </w:r>
            <w:r w:rsidR="00E61507">
              <w:rPr>
                <w:webHidden/>
              </w:rPr>
              <w:fldChar w:fldCharType="begin"/>
            </w:r>
            <w:r w:rsidR="000E3B4C">
              <w:rPr>
                <w:webHidden/>
              </w:rPr>
              <w:instrText xml:space="preserve"> PAGEREF _Toc438473636 \h </w:instrText>
            </w:r>
            <w:r w:rsidR="00E61507">
              <w:rPr>
                <w:webHidden/>
              </w:rPr>
            </w:r>
            <w:r w:rsidR="00E61507">
              <w:rPr>
                <w:webHidden/>
              </w:rPr>
              <w:fldChar w:fldCharType="separate"/>
            </w:r>
            <w:r w:rsidR="009E47EF">
              <w:rPr>
                <w:webHidden/>
              </w:rPr>
              <w:t>51</w:t>
            </w:r>
            <w:r w:rsidR="00E61507">
              <w:rPr>
                <w:webHidden/>
              </w:rPr>
              <w:fldChar w:fldCharType="end"/>
            </w:r>
          </w:hyperlink>
        </w:p>
        <w:p w14:paraId="5CE8FF4F"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7" w:history="1">
            <w:r w:rsidR="000E3B4C" w:rsidRPr="00ED1282">
              <w:rPr>
                <w:rStyle w:val="Hyperlink"/>
              </w:rPr>
              <w:t>5.4</w:t>
            </w:r>
            <w:r w:rsidR="000E3B4C">
              <w:rPr>
                <w:rFonts w:asciiTheme="minorHAnsi" w:eastAsiaTheme="minorEastAsia" w:hAnsiTheme="minorHAnsi" w:cs="Vrinda"/>
                <w:szCs w:val="28"/>
                <w:lang w:eastAsia="en-AU" w:bidi="bn-BD"/>
              </w:rPr>
              <w:tab/>
            </w:r>
            <w:r w:rsidR="000E3B4C" w:rsidRPr="00ED1282">
              <w:rPr>
                <w:rStyle w:val="Hyperlink"/>
              </w:rPr>
              <w:t>Hydrology: Restoring hydrological regime</w:t>
            </w:r>
            <w:r w:rsidR="000E3B4C">
              <w:rPr>
                <w:webHidden/>
              </w:rPr>
              <w:tab/>
            </w:r>
            <w:r w:rsidR="00E61507">
              <w:rPr>
                <w:webHidden/>
              </w:rPr>
              <w:fldChar w:fldCharType="begin"/>
            </w:r>
            <w:r w:rsidR="000E3B4C">
              <w:rPr>
                <w:webHidden/>
              </w:rPr>
              <w:instrText xml:space="preserve"> PAGEREF _Toc438473637 \h </w:instrText>
            </w:r>
            <w:r w:rsidR="00E61507">
              <w:rPr>
                <w:webHidden/>
              </w:rPr>
            </w:r>
            <w:r w:rsidR="00E61507">
              <w:rPr>
                <w:webHidden/>
              </w:rPr>
              <w:fldChar w:fldCharType="separate"/>
            </w:r>
            <w:r w:rsidR="009E47EF">
              <w:rPr>
                <w:webHidden/>
              </w:rPr>
              <w:t>53</w:t>
            </w:r>
            <w:r w:rsidR="00E61507">
              <w:rPr>
                <w:webHidden/>
              </w:rPr>
              <w:fldChar w:fldCharType="end"/>
            </w:r>
          </w:hyperlink>
        </w:p>
        <w:p w14:paraId="71976F55"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8" w:history="1">
            <w:r w:rsidR="000E3B4C" w:rsidRPr="00ED1282">
              <w:rPr>
                <w:rStyle w:val="Hyperlink"/>
              </w:rPr>
              <w:t>5.5</w:t>
            </w:r>
            <w:r w:rsidR="000E3B4C">
              <w:rPr>
                <w:rFonts w:asciiTheme="minorHAnsi" w:eastAsiaTheme="minorEastAsia" w:hAnsiTheme="minorHAnsi" w:cs="Vrinda"/>
                <w:szCs w:val="28"/>
                <w:lang w:eastAsia="en-AU" w:bidi="bn-BD"/>
              </w:rPr>
              <w:tab/>
            </w:r>
            <w:r w:rsidR="000E3B4C" w:rsidRPr="00ED1282">
              <w:rPr>
                <w:rStyle w:val="Hyperlink"/>
              </w:rPr>
              <w:t>Water properties: Improving water quality</w:t>
            </w:r>
            <w:r w:rsidR="000E3B4C">
              <w:rPr>
                <w:webHidden/>
              </w:rPr>
              <w:tab/>
            </w:r>
            <w:r w:rsidR="00E61507">
              <w:rPr>
                <w:webHidden/>
              </w:rPr>
              <w:fldChar w:fldCharType="begin"/>
            </w:r>
            <w:r w:rsidR="000E3B4C">
              <w:rPr>
                <w:webHidden/>
              </w:rPr>
              <w:instrText xml:space="preserve"> PAGEREF _Toc438473638 \h </w:instrText>
            </w:r>
            <w:r w:rsidR="00E61507">
              <w:rPr>
                <w:webHidden/>
              </w:rPr>
            </w:r>
            <w:r w:rsidR="00E61507">
              <w:rPr>
                <w:webHidden/>
              </w:rPr>
              <w:fldChar w:fldCharType="separate"/>
            </w:r>
            <w:r w:rsidR="009E47EF">
              <w:rPr>
                <w:webHidden/>
              </w:rPr>
              <w:t>55</w:t>
            </w:r>
            <w:r w:rsidR="00E61507">
              <w:rPr>
                <w:webHidden/>
              </w:rPr>
              <w:fldChar w:fldCharType="end"/>
            </w:r>
          </w:hyperlink>
        </w:p>
        <w:p w14:paraId="599716D3"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39" w:history="1">
            <w:r w:rsidR="000E3B4C" w:rsidRPr="00ED1282">
              <w:rPr>
                <w:rStyle w:val="Hyperlink"/>
              </w:rPr>
              <w:t>5.6</w:t>
            </w:r>
            <w:r w:rsidR="000E3B4C">
              <w:rPr>
                <w:rFonts w:asciiTheme="minorHAnsi" w:eastAsiaTheme="minorEastAsia" w:hAnsiTheme="minorHAnsi" w:cs="Vrinda"/>
                <w:szCs w:val="28"/>
                <w:lang w:eastAsia="en-AU" w:bidi="bn-BD"/>
              </w:rPr>
              <w:tab/>
            </w:r>
            <w:r w:rsidR="000E3B4C" w:rsidRPr="00ED1282">
              <w:rPr>
                <w:rStyle w:val="Hyperlink"/>
              </w:rPr>
              <w:t>Soils: Improving soil condition</w:t>
            </w:r>
            <w:r w:rsidR="000E3B4C">
              <w:rPr>
                <w:webHidden/>
              </w:rPr>
              <w:tab/>
            </w:r>
            <w:r w:rsidR="00E61507">
              <w:rPr>
                <w:webHidden/>
              </w:rPr>
              <w:fldChar w:fldCharType="begin"/>
            </w:r>
            <w:r w:rsidR="000E3B4C">
              <w:rPr>
                <w:webHidden/>
              </w:rPr>
              <w:instrText xml:space="preserve"> PAGEREF _Toc438473639 \h </w:instrText>
            </w:r>
            <w:r w:rsidR="00E61507">
              <w:rPr>
                <w:webHidden/>
              </w:rPr>
            </w:r>
            <w:r w:rsidR="00E61507">
              <w:rPr>
                <w:webHidden/>
              </w:rPr>
              <w:fldChar w:fldCharType="separate"/>
            </w:r>
            <w:r w:rsidR="009E47EF">
              <w:rPr>
                <w:webHidden/>
              </w:rPr>
              <w:t>60</w:t>
            </w:r>
            <w:r w:rsidR="00E61507">
              <w:rPr>
                <w:webHidden/>
              </w:rPr>
              <w:fldChar w:fldCharType="end"/>
            </w:r>
          </w:hyperlink>
        </w:p>
        <w:p w14:paraId="14537BBD"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40" w:history="1">
            <w:r w:rsidR="000E3B4C" w:rsidRPr="00ED1282">
              <w:rPr>
                <w:rStyle w:val="Hyperlink"/>
              </w:rPr>
              <w:t>5.7</w:t>
            </w:r>
            <w:r w:rsidR="000E3B4C">
              <w:rPr>
                <w:rFonts w:asciiTheme="minorHAnsi" w:eastAsiaTheme="minorEastAsia" w:hAnsiTheme="minorHAnsi" w:cs="Vrinda"/>
                <w:szCs w:val="28"/>
                <w:lang w:eastAsia="en-AU" w:bidi="bn-BD"/>
              </w:rPr>
              <w:tab/>
            </w:r>
            <w:r w:rsidR="000E3B4C" w:rsidRPr="00ED1282">
              <w:rPr>
                <w:rStyle w:val="Hyperlink"/>
              </w:rPr>
              <w:t>Wetland biota: Weed management</w:t>
            </w:r>
            <w:r w:rsidR="000E3B4C">
              <w:rPr>
                <w:webHidden/>
              </w:rPr>
              <w:tab/>
            </w:r>
            <w:r w:rsidR="00E61507">
              <w:rPr>
                <w:webHidden/>
              </w:rPr>
              <w:fldChar w:fldCharType="begin"/>
            </w:r>
            <w:r w:rsidR="000E3B4C">
              <w:rPr>
                <w:webHidden/>
              </w:rPr>
              <w:instrText xml:space="preserve"> PAGEREF _Toc438473640 \h </w:instrText>
            </w:r>
            <w:r w:rsidR="00E61507">
              <w:rPr>
                <w:webHidden/>
              </w:rPr>
            </w:r>
            <w:r w:rsidR="00E61507">
              <w:rPr>
                <w:webHidden/>
              </w:rPr>
              <w:fldChar w:fldCharType="separate"/>
            </w:r>
            <w:r w:rsidR="009E47EF">
              <w:rPr>
                <w:webHidden/>
              </w:rPr>
              <w:t>63</w:t>
            </w:r>
            <w:r w:rsidR="00E61507">
              <w:rPr>
                <w:webHidden/>
              </w:rPr>
              <w:fldChar w:fldCharType="end"/>
            </w:r>
          </w:hyperlink>
        </w:p>
        <w:p w14:paraId="61BEC864"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41" w:history="1">
            <w:r w:rsidR="000E3B4C" w:rsidRPr="00ED1282">
              <w:rPr>
                <w:rStyle w:val="Hyperlink"/>
              </w:rPr>
              <w:t>5.8</w:t>
            </w:r>
            <w:r w:rsidR="000E3B4C">
              <w:rPr>
                <w:rFonts w:asciiTheme="minorHAnsi" w:eastAsiaTheme="minorEastAsia" w:hAnsiTheme="minorHAnsi" w:cs="Vrinda"/>
                <w:szCs w:val="28"/>
                <w:lang w:eastAsia="en-AU" w:bidi="bn-BD"/>
              </w:rPr>
              <w:tab/>
            </w:r>
            <w:r w:rsidR="000E3B4C" w:rsidRPr="00ED1282">
              <w:rPr>
                <w:rStyle w:val="Hyperlink"/>
              </w:rPr>
              <w:t>Wetland biota: Revegetation and supplementary planting</w:t>
            </w:r>
            <w:r w:rsidR="000E3B4C">
              <w:rPr>
                <w:webHidden/>
              </w:rPr>
              <w:tab/>
            </w:r>
            <w:r w:rsidR="00E61507">
              <w:rPr>
                <w:webHidden/>
              </w:rPr>
              <w:fldChar w:fldCharType="begin"/>
            </w:r>
            <w:r w:rsidR="000E3B4C">
              <w:rPr>
                <w:webHidden/>
              </w:rPr>
              <w:instrText xml:space="preserve"> PAGEREF _Toc438473641 \h </w:instrText>
            </w:r>
            <w:r w:rsidR="00E61507">
              <w:rPr>
                <w:webHidden/>
              </w:rPr>
            </w:r>
            <w:r w:rsidR="00E61507">
              <w:rPr>
                <w:webHidden/>
              </w:rPr>
              <w:fldChar w:fldCharType="separate"/>
            </w:r>
            <w:r w:rsidR="009E47EF">
              <w:rPr>
                <w:webHidden/>
              </w:rPr>
              <w:t>65</w:t>
            </w:r>
            <w:r w:rsidR="00E61507">
              <w:rPr>
                <w:webHidden/>
              </w:rPr>
              <w:fldChar w:fldCharType="end"/>
            </w:r>
          </w:hyperlink>
        </w:p>
        <w:p w14:paraId="6F1A9026"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42" w:history="1">
            <w:r w:rsidR="000E3B4C" w:rsidRPr="00ED1282">
              <w:rPr>
                <w:rStyle w:val="Hyperlink"/>
              </w:rPr>
              <w:t>5.9</w:t>
            </w:r>
            <w:r w:rsidR="000E3B4C">
              <w:rPr>
                <w:rFonts w:asciiTheme="minorHAnsi" w:eastAsiaTheme="minorEastAsia" w:hAnsiTheme="minorHAnsi" w:cs="Vrinda"/>
                <w:szCs w:val="28"/>
                <w:lang w:eastAsia="en-AU" w:bidi="bn-BD"/>
              </w:rPr>
              <w:tab/>
            </w:r>
            <w:r w:rsidR="000E3B4C" w:rsidRPr="00ED1282">
              <w:rPr>
                <w:rStyle w:val="Hyperlink"/>
              </w:rPr>
              <w:t>Controlled grazing for weed control and biomass removal</w:t>
            </w:r>
            <w:r w:rsidR="000E3B4C">
              <w:rPr>
                <w:webHidden/>
              </w:rPr>
              <w:tab/>
            </w:r>
            <w:r w:rsidR="00E61507">
              <w:rPr>
                <w:webHidden/>
              </w:rPr>
              <w:fldChar w:fldCharType="begin"/>
            </w:r>
            <w:r w:rsidR="000E3B4C">
              <w:rPr>
                <w:webHidden/>
              </w:rPr>
              <w:instrText xml:space="preserve"> PAGEREF _Toc438473642 \h </w:instrText>
            </w:r>
            <w:r w:rsidR="00E61507">
              <w:rPr>
                <w:webHidden/>
              </w:rPr>
            </w:r>
            <w:r w:rsidR="00E61507">
              <w:rPr>
                <w:webHidden/>
              </w:rPr>
              <w:fldChar w:fldCharType="separate"/>
            </w:r>
            <w:r w:rsidR="009E47EF">
              <w:rPr>
                <w:webHidden/>
              </w:rPr>
              <w:t>68</w:t>
            </w:r>
            <w:r w:rsidR="00E61507">
              <w:rPr>
                <w:webHidden/>
              </w:rPr>
              <w:fldChar w:fldCharType="end"/>
            </w:r>
          </w:hyperlink>
        </w:p>
        <w:p w14:paraId="6918EA41" w14:textId="77777777" w:rsidR="000E3B4C" w:rsidRDefault="00A83EF7">
          <w:pPr>
            <w:pStyle w:val="TOC2"/>
            <w:tabs>
              <w:tab w:val="left" w:pos="800"/>
            </w:tabs>
            <w:rPr>
              <w:rFonts w:asciiTheme="minorHAnsi" w:eastAsiaTheme="minorEastAsia" w:hAnsiTheme="minorHAnsi" w:cs="Vrinda"/>
              <w:szCs w:val="28"/>
              <w:lang w:eastAsia="en-AU" w:bidi="bn-BD"/>
            </w:rPr>
          </w:pPr>
          <w:hyperlink w:anchor="_Toc438473643" w:history="1">
            <w:r w:rsidR="000E3B4C" w:rsidRPr="00ED1282">
              <w:rPr>
                <w:rStyle w:val="Hyperlink"/>
              </w:rPr>
              <w:t>5.10</w:t>
            </w:r>
            <w:r w:rsidR="000E3B4C">
              <w:rPr>
                <w:rFonts w:asciiTheme="minorHAnsi" w:eastAsiaTheme="minorEastAsia" w:hAnsiTheme="minorHAnsi" w:cs="Vrinda"/>
                <w:szCs w:val="28"/>
                <w:lang w:eastAsia="en-AU" w:bidi="bn-BD"/>
              </w:rPr>
              <w:tab/>
            </w:r>
            <w:r w:rsidR="000E3B4C" w:rsidRPr="00ED1282">
              <w:rPr>
                <w:rStyle w:val="Hyperlink"/>
              </w:rPr>
              <w:t>Pest animal management</w:t>
            </w:r>
            <w:r w:rsidR="000E3B4C">
              <w:rPr>
                <w:webHidden/>
              </w:rPr>
              <w:tab/>
            </w:r>
            <w:r w:rsidR="00E61507">
              <w:rPr>
                <w:webHidden/>
              </w:rPr>
              <w:fldChar w:fldCharType="begin"/>
            </w:r>
            <w:r w:rsidR="000E3B4C">
              <w:rPr>
                <w:webHidden/>
              </w:rPr>
              <w:instrText xml:space="preserve"> PAGEREF _Toc438473643 \h </w:instrText>
            </w:r>
            <w:r w:rsidR="00E61507">
              <w:rPr>
                <w:webHidden/>
              </w:rPr>
            </w:r>
            <w:r w:rsidR="00E61507">
              <w:rPr>
                <w:webHidden/>
              </w:rPr>
              <w:fldChar w:fldCharType="separate"/>
            </w:r>
            <w:r w:rsidR="009E47EF">
              <w:rPr>
                <w:webHidden/>
              </w:rPr>
              <w:t>72</w:t>
            </w:r>
            <w:r w:rsidR="00E61507">
              <w:rPr>
                <w:webHidden/>
              </w:rPr>
              <w:fldChar w:fldCharType="end"/>
            </w:r>
          </w:hyperlink>
        </w:p>
        <w:p w14:paraId="7BDFA18B" w14:textId="77777777" w:rsidR="000E3B4C" w:rsidRDefault="00A83EF7">
          <w:pPr>
            <w:pStyle w:val="TOC2"/>
            <w:tabs>
              <w:tab w:val="left" w:pos="800"/>
            </w:tabs>
            <w:rPr>
              <w:rFonts w:asciiTheme="minorHAnsi" w:eastAsiaTheme="minorEastAsia" w:hAnsiTheme="minorHAnsi" w:cs="Vrinda"/>
              <w:szCs w:val="28"/>
              <w:lang w:eastAsia="en-AU" w:bidi="bn-BD"/>
            </w:rPr>
          </w:pPr>
          <w:hyperlink w:anchor="_Toc438473644" w:history="1">
            <w:r w:rsidR="000E3B4C" w:rsidRPr="00ED1282">
              <w:rPr>
                <w:rStyle w:val="Hyperlink"/>
              </w:rPr>
              <w:t>5.11</w:t>
            </w:r>
            <w:r w:rsidR="000E3B4C">
              <w:rPr>
                <w:rFonts w:asciiTheme="minorHAnsi" w:eastAsiaTheme="minorEastAsia" w:hAnsiTheme="minorHAnsi" w:cs="Vrinda"/>
                <w:szCs w:val="28"/>
                <w:lang w:eastAsia="en-AU" w:bidi="bn-BD"/>
              </w:rPr>
              <w:tab/>
            </w:r>
            <w:r w:rsidR="000E3B4C" w:rsidRPr="00ED1282">
              <w:rPr>
                <w:rStyle w:val="Hyperlink"/>
              </w:rPr>
              <w:t>Managing native wildlife</w:t>
            </w:r>
            <w:r w:rsidR="000E3B4C">
              <w:rPr>
                <w:webHidden/>
              </w:rPr>
              <w:tab/>
            </w:r>
            <w:r w:rsidR="00E61507">
              <w:rPr>
                <w:webHidden/>
              </w:rPr>
              <w:fldChar w:fldCharType="begin"/>
            </w:r>
            <w:r w:rsidR="000E3B4C">
              <w:rPr>
                <w:webHidden/>
              </w:rPr>
              <w:instrText xml:space="preserve"> PAGEREF _Toc438473644 \h </w:instrText>
            </w:r>
            <w:r w:rsidR="00E61507">
              <w:rPr>
                <w:webHidden/>
              </w:rPr>
            </w:r>
            <w:r w:rsidR="00E61507">
              <w:rPr>
                <w:webHidden/>
              </w:rPr>
              <w:fldChar w:fldCharType="separate"/>
            </w:r>
            <w:r w:rsidR="009E47EF">
              <w:rPr>
                <w:webHidden/>
              </w:rPr>
              <w:t>73</w:t>
            </w:r>
            <w:r w:rsidR="00E61507">
              <w:rPr>
                <w:webHidden/>
              </w:rPr>
              <w:fldChar w:fldCharType="end"/>
            </w:r>
          </w:hyperlink>
        </w:p>
        <w:p w14:paraId="4D453AD8" w14:textId="77777777" w:rsidR="000E3B4C" w:rsidRDefault="00A83EF7">
          <w:pPr>
            <w:pStyle w:val="TOC2"/>
            <w:tabs>
              <w:tab w:val="left" w:pos="800"/>
            </w:tabs>
            <w:rPr>
              <w:rFonts w:asciiTheme="minorHAnsi" w:eastAsiaTheme="minorEastAsia" w:hAnsiTheme="minorHAnsi" w:cs="Vrinda"/>
              <w:szCs w:val="28"/>
              <w:lang w:eastAsia="en-AU" w:bidi="bn-BD"/>
            </w:rPr>
          </w:pPr>
          <w:hyperlink w:anchor="_Toc438473645" w:history="1">
            <w:r w:rsidR="000E3B4C" w:rsidRPr="00ED1282">
              <w:rPr>
                <w:rStyle w:val="Hyperlink"/>
              </w:rPr>
              <w:t>5.12</w:t>
            </w:r>
            <w:r w:rsidR="000E3B4C">
              <w:rPr>
                <w:rFonts w:asciiTheme="minorHAnsi" w:eastAsiaTheme="minorEastAsia" w:hAnsiTheme="minorHAnsi" w:cs="Vrinda"/>
                <w:szCs w:val="28"/>
                <w:lang w:eastAsia="en-AU" w:bidi="bn-BD"/>
              </w:rPr>
              <w:tab/>
            </w:r>
            <w:r w:rsidR="000E3B4C" w:rsidRPr="00ED1282">
              <w:rPr>
                <w:rStyle w:val="Hyperlink"/>
              </w:rPr>
              <w:t>Fire management and ecological burning</w:t>
            </w:r>
            <w:r w:rsidR="000E3B4C">
              <w:rPr>
                <w:webHidden/>
              </w:rPr>
              <w:tab/>
            </w:r>
            <w:r w:rsidR="00E61507">
              <w:rPr>
                <w:webHidden/>
              </w:rPr>
              <w:fldChar w:fldCharType="begin"/>
            </w:r>
            <w:r w:rsidR="000E3B4C">
              <w:rPr>
                <w:webHidden/>
              </w:rPr>
              <w:instrText xml:space="preserve"> PAGEREF _Toc438473645 \h </w:instrText>
            </w:r>
            <w:r w:rsidR="00E61507">
              <w:rPr>
                <w:webHidden/>
              </w:rPr>
            </w:r>
            <w:r w:rsidR="00E61507">
              <w:rPr>
                <w:webHidden/>
              </w:rPr>
              <w:fldChar w:fldCharType="separate"/>
            </w:r>
            <w:r w:rsidR="009E47EF">
              <w:rPr>
                <w:webHidden/>
              </w:rPr>
              <w:t>73</w:t>
            </w:r>
            <w:r w:rsidR="00E61507">
              <w:rPr>
                <w:webHidden/>
              </w:rPr>
              <w:fldChar w:fldCharType="end"/>
            </w:r>
          </w:hyperlink>
        </w:p>
        <w:p w14:paraId="73EF594A" w14:textId="77777777" w:rsidR="000E3B4C" w:rsidRDefault="00A83EF7">
          <w:pPr>
            <w:pStyle w:val="TOC2"/>
            <w:tabs>
              <w:tab w:val="left" w:pos="800"/>
            </w:tabs>
            <w:rPr>
              <w:rFonts w:asciiTheme="minorHAnsi" w:eastAsiaTheme="minorEastAsia" w:hAnsiTheme="minorHAnsi" w:cs="Vrinda"/>
              <w:szCs w:val="28"/>
              <w:lang w:eastAsia="en-AU" w:bidi="bn-BD"/>
            </w:rPr>
          </w:pPr>
          <w:hyperlink w:anchor="_Toc438473646" w:history="1">
            <w:r w:rsidR="000E3B4C" w:rsidRPr="00ED1282">
              <w:rPr>
                <w:rStyle w:val="Hyperlink"/>
              </w:rPr>
              <w:t>5.13</w:t>
            </w:r>
            <w:r w:rsidR="000E3B4C">
              <w:rPr>
                <w:rFonts w:asciiTheme="minorHAnsi" w:eastAsiaTheme="minorEastAsia" w:hAnsiTheme="minorHAnsi" w:cs="Vrinda"/>
                <w:szCs w:val="28"/>
                <w:lang w:eastAsia="en-AU" w:bidi="bn-BD"/>
              </w:rPr>
              <w:tab/>
            </w:r>
            <w:r w:rsidR="000E3B4C" w:rsidRPr="00ED1282">
              <w:rPr>
                <w:rStyle w:val="Hyperlink"/>
              </w:rPr>
              <w:t>Fencing</w:t>
            </w:r>
            <w:r w:rsidR="000E3B4C">
              <w:rPr>
                <w:webHidden/>
              </w:rPr>
              <w:tab/>
            </w:r>
            <w:r w:rsidR="00E61507">
              <w:rPr>
                <w:webHidden/>
              </w:rPr>
              <w:fldChar w:fldCharType="begin"/>
            </w:r>
            <w:r w:rsidR="000E3B4C">
              <w:rPr>
                <w:webHidden/>
              </w:rPr>
              <w:instrText xml:space="preserve"> PAGEREF _Toc438473646 \h </w:instrText>
            </w:r>
            <w:r w:rsidR="00E61507">
              <w:rPr>
                <w:webHidden/>
              </w:rPr>
            </w:r>
            <w:r w:rsidR="00E61507">
              <w:rPr>
                <w:webHidden/>
              </w:rPr>
              <w:fldChar w:fldCharType="separate"/>
            </w:r>
            <w:r w:rsidR="009E47EF">
              <w:rPr>
                <w:webHidden/>
              </w:rPr>
              <w:t>76</w:t>
            </w:r>
            <w:r w:rsidR="00E61507">
              <w:rPr>
                <w:webHidden/>
              </w:rPr>
              <w:fldChar w:fldCharType="end"/>
            </w:r>
          </w:hyperlink>
        </w:p>
        <w:p w14:paraId="40417082"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47" w:history="1">
            <w:r w:rsidR="000E3B4C" w:rsidRPr="00ED1282">
              <w:rPr>
                <w:rStyle w:val="Hyperlink"/>
              </w:rPr>
              <w:t>6</w:t>
            </w:r>
            <w:r w:rsidR="000E3B4C">
              <w:rPr>
                <w:rFonts w:asciiTheme="minorHAnsi" w:eastAsiaTheme="minorEastAsia" w:hAnsiTheme="minorHAnsi" w:cs="Vrinda"/>
                <w:b w:val="0"/>
                <w:color w:val="auto"/>
                <w:szCs w:val="28"/>
                <w:lang w:val="en-AU" w:eastAsia="en-AU" w:bidi="bn-BD"/>
              </w:rPr>
              <w:tab/>
            </w:r>
            <w:r w:rsidR="000E3B4C" w:rsidRPr="00ED1282">
              <w:rPr>
                <w:rStyle w:val="Hyperlink"/>
              </w:rPr>
              <w:t>Landholder discussion</w:t>
            </w:r>
            <w:r w:rsidR="000E3B4C">
              <w:rPr>
                <w:webHidden/>
              </w:rPr>
              <w:tab/>
            </w:r>
            <w:r w:rsidR="00E61507">
              <w:rPr>
                <w:webHidden/>
              </w:rPr>
              <w:fldChar w:fldCharType="begin"/>
            </w:r>
            <w:r w:rsidR="000E3B4C">
              <w:rPr>
                <w:webHidden/>
              </w:rPr>
              <w:instrText xml:space="preserve"> PAGEREF _Toc438473647 \h </w:instrText>
            </w:r>
            <w:r w:rsidR="00E61507">
              <w:rPr>
                <w:webHidden/>
              </w:rPr>
            </w:r>
            <w:r w:rsidR="00E61507">
              <w:rPr>
                <w:webHidden/>
              </w:rPr>
              <w:fldChar w:fldCharType="separate"/>
            </w:r>
            <w:r w:rsidR="009E47EF">
              <w:rPr>
                <w:webHidden/>
              </w:rPr>
              <w:t>77</w:t>
            </w:r>
            <w:r w:rsidR="00E61507">
              <w:rPr>
                <w:webHidden/>
              </w:rPr>
              <w:fldChar w:fldCharType="end"/>
            </w:r>
          </w:hyperlink>
        </w:p>
        <w:p w14:paraId="2985F22F"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48" w:history="1">
            <w:r w:rsidR="000E3B4C" w:rsidRPr="00ED1282">
              <w:rPr>
                <w:rStyle w:val="Hyperlink"/>
              </w:rPr>
              <w:t>7</w:t>
            </w:r>
            <w:r w:rsidR="000E3B4C">
              <w:rPr>
                <w:rFonts w:asciiTheme="minorHAnsi" w:eastAsiaTheme="minorEastAsia" w:hAnsiTheme="minorHAnsi" w:cs="Vrinda"/>
                <w:b w:val="0"/>
                <w:color w:val="auto"/>
                <w:szCs w:val="28"/>
                <w:lang w:val="en-AU" w:eastAsia="en-AU" w:bidi="bn-BD"/>
              </w:rPr>
              <w:tab/>
            </w:r>
            <w:r w:rsidR="000E3B4C" w:rsidRPr="00ED1282">
              <w:rPr>
                <w:rStyle w:val="Hyperlink"/>
              </w:rPr>
              <w:t>Draft Management Plan</w:t>
            </w:r>
            <w:r w:rsidR="000E3B4C">
              <w:rPr>
                <w:webHidden/>
              </w:rPr>
              <w:tab/>
            </w:r>
            <w:r w:rsidR="00E61507">
              <w:rPr>
                <w:webHidden/>
              </w:rPr>
              <w:fldChar w:fldCharType="begin"/>
            </w:r>
            <w:r w:rsidR="000E3B4C">
              <w:rPr>
                <w:webHidden/>
              </w:rPr>
              <w:instrText xml:space="preserve"> PAGEREF _Toc438473648 \h </w:instrText>
            </w:r>
            <w:r w:rsidR="00E61507">
              <w:rPr>
                <w:webHidden/>
              </w:rPr>
            </w:r>
            <w:r w:rsidR="00E61507">
              <w:rPr>
                <w:webHidden/>
              </w:rPr>
              <w:fldChar w:fldCharType="separate"/>
            </w:r>
            <w:r w:rsidR="009E47EF">
              <w:rPr>
                <w:webHidden/>
              </w:rPr>
              <w:t>79</w:t>
            </w:r>
            <w:r w:rsidR="00E61507">
              <w:rPr>
                <w:webHidden/>
              </w:rPr>
              <w:fldChar w:fldCharType="end"/>
            </w:r>
          </w:hyperlink>
        </w:p>
        <w:p w14:paraId="12A8CF71"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51" w:history="1">
            <w:r w:rsidR="000E3B4C" w:rsidRPr="00ED1282">
              <w:rPr>
                <w:rStyle w:val="Hyperlink"/>
              </w:rPr>
              <w:t>7.1</w:t>
            </w:r>
            <w:r w:rsidR="000E3B4C">
              <w:rPr>
                <w:rFonts w:asciiTheme="minorHAnsi" w:eastAsiaTheme="minorEastAsia" w:hAnsiTheme="minorHAnsi" w:cs="Vrinda"/>
                <w:szCs w:val="28"/>
                <w:lang w:eastAsia="en-AU" w:bidi="bn-BD"/>
              </w:rPr>
              <w:tab/>
            </w:r>
            <w:r w:rsidR="000E3B4C" w:rsidRPr="00ED1282">
              <w:rPr>
                <w:rStyle w:val="Hyperlink"/>
              </w:rPr>
              <w:t>Plan development</w:t>
            </w:r>
            <w:r w:rsidR="000E3B4C">
              <w:rPr>
                <w:webHidden/>
              </w:rPr>
              <w:tab/>
            </w:r>
            <w:r w:rsidR="00E61507">
              <w:rPr>
                <w:webHidden/>
              </w:rPr>
              <w:fldChar w:fldCharType="begin"/>
            </w:r>
            <w:r w:rsidR="000E3B4C">
              <w:rPr>
                <w:webHidden/>
              </w:rPr>
              <w:instrText xml:space="preserve"> PAGEREF _Toc438473651 \h </w:instrText>
            </w:r>
            <w:r w:rsidR="00E61507">
              <w:rPr>
                <w:webHidden/>
              </w:rPr>
            </w:r>
            <w:r w:rsidR="00E61507">
              <w:rPr>
                <w:webHidden/>
              </w:rPr>
              <w:fldChar w:fldCharType="separate"/>
            </w:r>
            <w:r w:rsidR="009E47EF">
              <w:rPr>
                <w:webHidden/>
              </w:rPr>
              <w:t>79</w:t>
            </w:r>
            <w:r w:rsidR="00E61507">
              <w:rPr>
                <w:webHidden/>
              </w:rPr>
              <w:fldChar w:fldCharType="end"/>
            </w:r>
          </w:hyperlink>
        </w:p>
        <w:p w14:paraId="712AD7C6"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52" w:history="1">
            <w:r w:rsidR="000E3B4C" w:rsidRPr="00ED1282">
              <w:rPr>
                <w:rStyle w:val="Hyperlink"/>
              </w:rPr>
              <w:t>7.2</w:t>
            </w:r>
            <w:r w:rsidR="000E3B4C">
              <w:rPr>
                <w:rFonts w:asciiTheme="minorHAnsi" w:eastAsiaTheme="minorEastAsia" w:hAnsiTheme="minorHAnsi" w:cs="Vrinda"/>
                <w:szCs w:val="28"/>
                <w:lang w:eastAsia="en-AU" w:bidi="bn-BD"/>
              </w:rPr>
              <w:tab/>
            </w:r>
            <w:r w:rsidR="000E3B4C" w:rsidRPr="00ED1282">
              <w:rPr>
                <w:rStyle w:val="Hyperlink"/>
              </w:rPr>
              <w:t>Management actions</w:t>
            </w:r>
            <w:r w:rsidR="000E3B4C">
              <w:rPr>
                <w:webHidden/>
              </w:rPr>
              <w:tab/>
            </w:r>
            <w:r w:rsidR="00E61507">
              <w:rPr>
                <w:webHidden/>
              </w:rPr>
              <w:fldChar w:fldCharType="begin"/>
            </w:r>
            <w:r w:rsidR="000E3B4C">
              <w:rPr>
                <w:webHidden/>
              </w:rPr>
              <w:instrText xml:space="preserve"> PAGEREF _Toc438473652 \h </w:instrText>
            </w:r>
            <w:r w:rsidR="00E61507">
              <w:rPr>
                <w:webHidden/>
              </w:rPr>
            </w:r>
            <w:r w:rsidR="00E61507">
              <w:rPr>
                <w:webHidden/>
              </w:rPr>
              <w:fldChar w:fldCharType="separate"/>
            </w:r>
            <w:r w:rsidR="009E47EF">
              <w:rPr>
                <w:webHidden/>
              </w:rPr>
              <w:t>79</w:t>
            </w:r>
            <w:r w:rsidR="00E61507">
              <w:rPr>
                <w:webHidden/>
              </w:rPr>
              <w:fldChar w:fldCharType="end"/>
            </w:r>
          </w:hyperlink>
        </w:p>
        <w:p w14:paraId="13A4A9D7"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53" w:history="1">
            <w:r w:rsidR="000E3B4C" w:rsidRPr="00ED1282">
              <w:rPr>
                <w:rStyle w:val="Hyperlink"/>
              </w:rPr>
              <w:t>7.3</w:t>
            </w:r>
            <w:r w:rsidR="000E3B4C">
              <w:rPr>
                <w:rFonts w:asciiTheme="minorHAnsi" w:eastAsiaTheme="minorEastAsia" w:hAnsiTheme="minorHAnsi" w:cs="Vrinda"/>
                <w:szCs w:val="28"/>
                <w:lang w:eastAsia="en-AU" w:bidi="bn-BD"/>
              </w:rPr>
              <w:tab/>
            </w:r>
            <w:r w:rsidR="000E3B4C" w:rsidRPr="00ED1282">
              <w:rPr>
                <w:rStyle w:val="Hyperlink"/>
              </w:rPr>
              <w:t>Management activities</w:t>
            </w:r>
            <w:r w:rsidR="000E3B4C">
              <w:rPr>
                <w:webHidden/>
              </w:rPr>
              <w:tab/>
            </w:r>
            <w:r w:rsidR="00E61507">
              <w:rPr>
                <w:webHidden/>
              </w:rPr>
              <w:fldChar w:fldCharType="begin"/>
            </w:r>
            <w:r w:rsidR="000E3B4C">
              <w:rPr>
                <w:webHidden/>
              </w:rPr>
              <w:instrText xml:space="preserve"> PAGEREF _Toc438473653 \h </w:instrText>
            </w:r>
            <w:r w:rsidR="00E61507">
              <w:rPr>
                <w:webHidden/>
              </w:rPr>
            </w:r>
            <w:r w:rsidR="00E61507">
              <w:rPr>
                <w:webHidden/>
              </w:rPr>
              <w:fldChar w:fldCharType="separate"/>
            </w:r>
            <w:r w:rsidR="009E47EF">
              <w:rPr>
                <w:webHidden/>
              </w:rPr>
              <w:t>79</w:t>
            </w:r>
            <w:r w:rsidR="00E61507">
              <w:rPr>
                <w:webHidden/>
              </w:rPr>
              <w:fldChar w:fldCharType="end"/>
            </w:r>
          </w:hyperlink>
        </w:p>
        <w:p w14:paraId="2F144797"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54" w:history="1">
            <w:r w:rsidR="000E3B4C" w:rsidRPr="00ED1282">
              <w:rPr>
                <w:rStyle w:val="Hyperlink"/>
              </w:rPr>
              <w:t>7.4</w:t>
            </w:r>
            <w:r w:rsidR="000E3B4C">
              <w:rPr>
                <w:rFonts w:asciiTheme="minorHAnsi" w:eastAsiaTheme="minorEastAsia" w:hAnsiTheme="minorHAnsi" w:cs="Vrinda"/>
                <w:szCs w:val="28"/>
                <w:lang w:eastAsia="en-AU" w:bidi="bn-BD"/>
              </w:rPr>
              <w:tab/>
            </w:r>
            <w:r w:rsidR="000E3B4C" w:rsidRPr="00ED1282">
              <w:rPr>
                <w:rStyle w:val="Hyperlink"/>
              </w:rPr>
              <w:t>Site Plan</w:t>
            </w:r>
            <w:r w:rsidR="000E3B4C">
              <w:rPr>
                <w:webHidden/>
              </w:rPr>
              <w:tab/>
            </w:r>
            <w:r w:rsidR="00E61507">
              <w:rPr>
                <w:webHidden/>
              </w:rPr>
              <w:fldChar w:fldCharType="begin"/>
            </w:r>
            <w:r w:rsidR="000E3B4C">
              <w:rPr>
                <w:webHidden/>
              </w:rPr>
              <w:instrText xml:space="preserve"> PAGEREF _Toc438473654 \h </w:instrText>
            </w:r>
            <w:r w:rsidR="00E61507">
              <w:rPr>
                <w:webHidden/>
              </w:rPr>
            </w:r>
            <w:r w:rsidR="00E61507">
              <w:rPr>
                <w:webHidden/>
              </w:rPr>
              <w:fldChar w:fldCharType="separate"/>
            </w:r>
            <w:r w:rsidR="009E47EF">
              <w:rPr>
                <w:webHidden/>
              </w:rPr>
              <w:t>80</w:t>
            </w:r>
            <w:r w:rsidR="00E61507">
              <w:rPr>
                <w:webHidden/>
              </w:rPr>
              <w:fldChar w:fldCharType="end"/>
            </w:r>
          </w:hyperlink>
        </w:p>
        <w:p w14:paraId="380B4552"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55" w:history="1">
            <w:r w:rsidR="000E3B4C" w:rsidRPr="00ED1282">
              <w:rPr>
                <w:rStyle w:val="Hyperlink"/>
              </w:rPr>
              <w:t>7.5</w:t>
            </w:r>
            <w:r w:rsidR="000E3B4C">
              <w:rPr>
                <w:rFonts w:asciiTheme="minorHAnsi" w:eastAsiaTheme="minorEastAsia" w:hAnsiTheme="minorHAnsi" w:cs="Vrinda"/>
                <w:szCs w:val="28"/>
                <w:lang w:eastAsia="en-AU" w:bidi="bn-BD"/>
              </w:rPr>
              <w:tab/>
            </w:r>
            <w:r w:rsidR="000E3B4C" w:rsidRPr="00ED1282">
              <w:rPr>
                <w:rStyle w:val="Hyperlink"/>
              </w:rPr>
              <w:t>Photographs</w:t>
            </w:r>
            <w:r w:rsidR="000E3B4C">
              <w:rPr>
                <w:webHidden/>
              </w:rPr>
              <w:tab/>
            </w:r>
            <w:r w:rsidR="00E61507">
              <w:rPr>
                <w:webHidden/>
              </w:rPr>
              <w:fldChar w:fldCharType="begin"/>
            </w:r>
            <w:r w:rsidR="000E3B4C">
              <w:rPr>
                <w:webHidden/>
              </w:rPr>
              <w:instrText xml:space="preserve"> PAGEREF _Toc438473655 \h </w:instrText>
            </w:r>
            <w:r w:rsidR="00E61507">
              <w:rPr>
                <w:webHidden/>
              </w:rPr>
            </w:r>
            <w:r w:rsidR="00E61507">
              <w:rPr>
                <w:webHidden/>
              </w:rPr>
              <w:fldChar w:fldCharType="separate"/>
            </w:r>
            <w:r w:rsidR="009E47EF">
              <w:rPr>
                <w:webHidden/>
              </w:rPr>
              <w:t>80</w:t>
            </w:r>
            <w:r w:rsidR="00E61507">
              <w:rPr>
                <w:webHidden/>
              </w:rPr>
              <w:fldChar w:fldCharType="end"/>
            </w:r>
          </w:hyperlink>
        </w:p>
        <w:p w14:paraId="236F2FFC"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56" w:history="1">
            <w:r w:rsidR="000E3B4C" w:rsidRPr="00ED1282">
              <w:rPr>
                <w:rStyle w:val="Hyperlink"/>
              </w:rPr>
              <w:t>7.6</w:t>
            </w:r>
            <w:r w:rsidR="000E3B4C">
              <w:rPr>
                <w:rFonts w:asciiTheme="minorHAnsi" w:eastAsiaTheme="minorEastAsia" w:hAnsiTheme="minorHAnsi" w:cs="Vrinda"/>
                <w:szCs w:val="28"/>
                <w:lang w:eastAsia="en-AU" w:bidi="bn-BD"/>
              </w:rPr>
              <w:tab/>
            </w:r>
            <w:r w:rsidR="000E3B4C" w:rsidRPr="00ED1282">
              <w:rPr>
                <w:rStyle w:val="Hyperlink"/>
              </w:rPr>
              <w:t>EnSym and the IWC DMS</w:t>
            </w:r>
            <w:r w:rsidR="000E3B4C">
              <w:rPr>
                <w:webHidden/>
              </w:rPr>
              <w:tab/>
            </w:r>
            <w:r w:rsidR="00E61507">
              <w:rPr>
                <w:webHidden/>
              </w:rPr>
              <w:fldChar w:fldCharType="begin"/>
            </w:r>
            <w:r w:rsidR="000E3B4C">
              <w:rPr>
                <w:webHidden/>
              </w:rPr>
              <w:instrText xml:space="preserve"> PAGEREF _Toc438473656 \h </w:instrText>
            </w:r>
            <w:r w:rsidR="00E61507">
              <w:rPr>
                <w:webHidden/>
              </w:rPr>
            </w:r>
            <w:r w:rsidR="00E61507">
              <w:rPr>
                <w:webHidden/>
              </w:rPr>
              <w:fldChar w:fldCharType="separate"/>
            </w:r>
            <w:r w:rsidR="009E47EF">
              <w:rPr>
                <w:webHidden/>
              </w:rPr>
              <w:t>80</w:t>
            </w:r>
            <w:r w:rsidR="00E61507">
              <w:rPr>
                <w:webHidden/>
              </w:rPr>
              <w:fldChar w:fldCharType="end"/>
            </w:r>
          </w:hyperlink>
        </w:p>
        <w:p w14:paraId="7B909E2D"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57" w:history="1">
            <w:r w:rsidR="000E3B4C" w:rsidRPr="00ED1282">
              <w:rPr>
                <w:rStyle w:val="Hyperlink"/>
              </w:rPr>
              <w:t>8</w:t>
            </w:r>
            <w:r w:rsidR="000E3B4C">
              <w:rPr>
                <w:rFonts w:asciiTheme="minorHAnsi" w:eastAsiaTheme="minorEastAsia" w:hAnsiTheme="minorHAnsi" w:cs="Vrinda"/>
                <w:b w:val="0"/>
                <w:color w:val="auto"/>
                <w:szCs w:val="28"/>
                <w:lang w:val="en-AU" w:eastAsia="en-AU" w:bidi="bn-BD"/>
              </w:rPr>
              <w:tab/>
            </w:r>
            <w:r w:rsidR="000E3B4C" w:rsidRPr="00ED1282">
              <w:rPr>
                <w:rStyle w:val="Hyperlink"/>
              </w:rPr>
              <w:t>Bid assessment</w:t>
            </w:r>
            <w:r w:rsidR="000E3B4C">
              <w:rPr>
                <w:webHidden/>
              </w:rPr>
              <w:tab/>
            </w:r>
            <w:r w:rsidR="00E61507">
              <w:rPr>
                <w:webHidden/>
              </w:rPr>
              <w:fldChar w:fldCharType="begin"/>
            </w:r>
            <w:r w:rsidR="000E3B4C">
              <w:rPr>
                <w:webHidden/>
              </w:rPr>
              <w:instrText xml:space="preserve"> PAGEREF _Toc438473657 \h </w:instrText>
            </w:r>
            <w:r w:rsidR="00E61507">
              <w:rPr>
                <w:webHidden/>
              </w:rPr>
            </w:r>
            <w:r w:rsidR="00E61507">
              <w:rPr>
                <w:webHidden/>
              </w:rPr>
              <w:fldChar w:fldCharType="separate"/>
            </w:r>
            <w:r w:rsidR="009E47EF">
              <w:rPr>
                <w:webHidden/>
              </w:rPr>
              <w:t>81</w:t>
            </w:r>
            <w:r w:rsidR="00E61507">
              <w:rPr>
                <w:webHidden/>
              </w:rPr>
              <w:fldChar w:fldCharType="end"/>
            </w:r>
          </w:hyperlink>
        </w:p>
        <w:p w14:paraId="7611170F" w14:textId="77777777" w:rsidR="000E3B4C" w:rsidRDefault="00A83EF7">
          <w:pPr>
            <w:pStyle w:val="TOC1"/>
            <w:tabs>
              <w:tab w:val="left" w:pos="480"/>
            </w:tabs>
            <w:rPr>
              <w:rFonts w:asciiTheme="minorHAnsi" w:eastAsiaTheme="minorEastAsia" w:hAnsiTheme="minorHAnsi" w:cs="Vrinda"/>
              <w:b w:val="0"/>
              <w:color w:val="auto"/>
              <w:szCs w:val="28"/>
              <w:lang w:val="en-AU" w:eastAsia="en-AU" w:bidi="bn-BD"/>
            </w:rPr>
          </w:pPr>
          <w:hyperlink w:anchor="_Toc438473658" w:history="1">
            <w:r w:rsidR="000E3B4C" w:rsidRPr="00ED1282">
              <w:rPr>
                <w:rStyle w:val="Hyperlink"/>
              </w:rPr>
              <w:t>9</w:t>
            </w:r>
            <w:r w:rsidR="000E3B4C">
              <w:rPr>
                <w:rFonts w:asciiTheme="minorHAnsi" w:eastAsiaTheme="minorEastAsia" w:hAnsiTheme="minorHAnsi" w:cs="Vrinda"/>
                <w:b w:val="0"/>
                <w:color w:val="auto"/>
                <w:szCs w:val="28"/>
                <w:lang w:val="en-AU" w:eastAsia="en-AU" w:bidi="bn-BD"/>
              </w:rPr>
              <w:tab/>
            </w:r>
            <w:r w:rsidR="000E3B4C" w:rsidRPr="00ED1282">
              <w:rPr>
                <w:rStyle w:val="Hyperlink"/>
              </w:rPr>
              <w:t>Management Agreements</w:t>
            </w:r>
            <w:r w:rsidR="000E3B4C">
              <w:rPr>
                <w:webHidden/>
              </w:rPr>
              <w:tab/>
            </w:r>
            <w:r w:rsidR="00E61507">
              <w:rPr>
                <w:webHidden/>
              </w:rPr>
              <w:fldChar w:fldCharType="begin"/>
            </w:r>
            <w:r w:rsidR="000E3B4C">
              <w:rPr>
                <w:webHidden/>
              </w:rPr>
              <w:instrText xml:space="preserve"> PAGEREF _Toc438473658 \h </w:instrText>
            </w:r>
            <w:r w:rsidR="00E61507">
              <w:rPr>
                <w:webHidden/>
              </w:rPr>
            </w:r>
            <w:r w:rsidR="00E61507">
              <w:rPr>
                <w:webHidden/>
              </w:rPr>
              <w:fldChar w:fldCharType="separate"/>
            </w:r>
            <w:r w:rsidR="009E47EF">
              <w:rPr>
                <w:webHidden/>
              </w:rPr>
              <w:t>83</w:t>
            </w:r>
            <w:r w:rsidR="00E61507">
              <w:rPr>
                <w:webHidden/>
              </w:rPr>
              <w:fldChar w:fldCharType="end"/>
            </w:r>
          </w:hyperlink>
        </w:p>
        <w:p w14:paraId="08AE9E40"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61" w:history="1">
            <w:r w:rsidR="000E3B4C" w:rsidRPr="00ED1282">
              <w:rPr>
                <w:rStyle w:val="Hyperlink"/>
              </w:rPr>
              <w:t>9.1</w:t>
            </w:r>
            <w:r w:rsidR="000E3B4C">
              <w:rPr>
                <w:rFonts w:asciiTheme="minorHAnsi" w:eastAsiaTheme="minorEastAsia" w:hAnsiTheme="minorHAnsi" w:cs="Vrinda"/>
                <w:szCs w:val="28"/>
                <w:lang w:eastAsia="en-AU" w:bidi="bn-BD"/>
              </w:rPr>
              <w:tab/>
            </w:r>
            <w:r w:rsidR="000E3B4C" w:rsidRPr="00ED1282">
              <w:rPr>
                <w:rStyle w:val="Hyperlink"/>
              </w:rPr>
              <w:t>Five-year Fixed-Term Agreements</w:t>
            </w:r>
            <w:r w:rsidR="000E3B4C">
              <w:rPr>
                <w:webHidden/>
              </w:rPr>
              <w:tab/>
            </w:r>
            <w:r w:rsidR="00E61507">
              <w:rPr>
                <w:webHidden/>
              </w:rPr>
              <w:fldChar w:fldCharType="begin"/>
            </w:r>
            <w:r w:rsidR="000E3B4C">
              <w:rPr>
                <w:webHidden/>
              </w:rPr>
              <w:instrText xml:space="preserve"> PAGEREF _Toc438473661 \h </w:instrText>
            </w:r>
            <w:r w:rsidR="00E61507">
              <w:rPr>
                <w:webHidden/>
              </w:rPr>
            </w:r>
            <w:r w:rsidR="00E61507">
              <w:rPr>
                <w:webHidden/>
              </w:rPr>
              <w:fldChar w:fldCharType="separate"/>
            </w:r>
            <w:r w:rsidR="009E47EF">
              <w:rPr>
                <w:webHidden/>
              </w:rPr>
              <w:t>83</w:t>
            </w:r>
            <w:r w:rsidR="00E61507">
              <w:rPr>
                <w:webHidden/>
              </w:rPr>
              <w:fldChar w:fldCharType="end"/>
            </w:r>
          </w:hyperlink>
        </w:p>
        <w:p w14:paraId="2DF9C435"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62" w:history="1">
            <w:r w:rsidR="000E3B4C" w:rsidRPr="00ED1282">
              <w:rPr>
                <w:rStyle w:val="Hyperlink"/>
              </w:rPr>
              <w:t>9.2</w:t>
            </w:r>
            <w:r w:rsidR="000E3B4C">
              <w:rPr>
                <w:rFonts w:asciiTheme="minorHAnsi" w:eastAsiaTheme="minorEastAsia" w:hAnsiTheme="minorHAnsi" w:cs="Vrinda"/>
                <w:szCs w:val="28"/>
                <w:lang w:eastAsia="en-AU" w:bidi="bn-BD"/>
              </w:rPr>
              <w:tab/>
            </w:r>
            <w:r w:rsidR="000E3B4C" w:rsidRPr="00ED1282">
              <w:rPr>
                <w:rStyle w:val="Hyperlink"/>
              </w:rPr>
              <w:t>Permanent protection with fixed term active management Agreements</w:t>
            </w:r>
            <w:r w:rsidR="000E3B4C">
              <w:rPr>
                <w:webHidden/>
              </w:rPr>
              <w:tab/>
            </w:r>
            <w:r w:rsidR="00E61507">
              <w:rPr>
                <w:webHidden/>
              </w:rPr>
              <w:fldChar w:fldCharType="begin"/>
            </w:r>
            <w:r w:rsidR="000E3B4C">
              <w:rPr>
                <w:webHidden/>
              </w:rPr>
              <w:instrText xml:space="preserve"> PAGEREF _Toc438473662 \h </w:instrText>
            </w:r>
            <w:r w:rsidR="00E61507">
              <w:rPr>
                <w:webHidden/>
              </w:rPr>
            </w:r>
            <w:r w:rsidR="00E61507">
              <w:rPr>
                <w:webHidden/>
              </w:rPr>
              <w:fldChar w:fldCharType="separate"/>
            </w:r>
            <w:r w:rsidR="009E47EF">
              <w:rPr>
                <w:webHidden/>
              </w:rPr>
              <w:t>83</w:t>
            </w:r>
            <w:r w:rsidR="00E61507">
              <w:rPr>
                <w:webHidden/>
              </w:rPr>
              <w:fldChar w:fldCharType="end"/>
            </w:r>
          </w:hyperlink>
        </w:p>
        <w:p w14:paraId="61E8FF9E"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63" w:history="1">
            <w:r w:rsidR="000E3B4C" w:rsidRPr="00ED1282">
              <w:rPr>
                <w:rStyle w:val="Hyperlink"/>
              </w:rPr>
              <w:t>9.3</w:t>
            </w:r>
            <w:r w:rsidR="000E3B4C">
              <w:rPr>
                <w:rFonts w:asciiTheme="minorHAnsi" w:eastAsiaTheme="minorEastAsia" w:hAnsiTheme="minorHAnsi" w:cs="Vrinda"/>
                <w:szCs w:val="28"/>
                <w:lang w:eastAsia="en-AU" w:bidi="bn-BD"/>
              </w:rPr>
              <w:tab/>
            </w:r>
            <w:r w:rsidR="000E3B4C" w:rsidRPr="00ED1282">
              <w:rPr>
                <w:rStyle w:val="Hyperlink"/>
              </w:rPr>
              <w:t>Schedule of payments</w:t>
            </w:r>
            <w:r w:rsidR="000E3B4C">
              <w:rPr>
                <w:webHidden/>
              </w:rPr>
              <w:tab/>
            </w:r>
            <w:r w:rsidR="00E61507">
              <w:rPr>
                <w:webHidden/>
              </w:rPr>
              <w:fldChar w:fldCharType="begin"/>
            </w:r>
            <w:r w:rsidR="000E3B4C">
              <w:rPr>
                <w:webHidden/>
              </w:rPr>
              <w:instrText xml:space="preserve"> PAGEREF _Toc438473663 \h </w:instrText>
            </w:r>
            <w:r w:rsidR="00E61507">
              <w:rPr>
                <w:webHidden/>
              </w:rPr>
            </w:r>
            <w:r w:rsidR="00E61507">
              <w:rPr>
                <w:webHidden/>
              </w:rPr>
              <w:fldChar w:fldCharType="separate"/>
            </w:r>
            <w:r w:rsidR="009E47EF">
              <w:rPr>
                <w:webHidden/>
              </w:rPr>
              <w:t>83</w:t>
            </w:r>
            <w:r w:rsidR="00E61507">
              <w:rPr>
                <w:webHidden/>
              </w:rPr>
              <w:fldChar w:fldCharType="end"/>
            </w:r>
          </w:hyperlink>
        </w:p>
        <w:p w14:paraId="42A32C7C" w14:textId="77777777" w:rsidR="000E3B4C" w:rsidRDefault="00A83EF7">
          <w:pPr>
            <w:pStyle w:val="TOC2"/>
            <w:tabs>
              <w:tab w:val="left" w:pos="600"/>
            </w:tabs>
            <w:rPr>
              <w:rFonts w:asciiTheme="minorHAnsi" w:eastAsiaTheme="minorEastAsia" w:hAnsiTheme="minorHAnsi" w:cs="Vrinda"/>
              <w:szCs w:val="28"/>
              <w:lang w:eastAsia="en-AU" w:bidi="bn-BD"/>
            </w:rPr>
          </w:pPr>
          <w:hyperlink w:anchor="_Toc438473664" w:history="1">
            <w:r w:rsidR="000E3B4C" w:rsidRPr="00ED1282">
              <w:rPr>
                <w:rStyle w:val="Hyperlink"/>
              </w:rPr>
              <w:t>9.4</w:t>
            </w:r>
            <w:r w:rsidR="000E3B4C">
              <w:rPr>
                <w:rFonts w:asciiTheme="minorHAnsi" w:eastAsiaTheme="minorEastAsia" w:hAnsiTheme="minorHAnsi" w:cs="Vrinda"/>
                <w:szCs w:val="28"/>
                <w:lang w:eastAsia="en-AU" w:bidi="bn-BD"/>
              </w:rPr>
              <w:tab/>
            </w:r>
            <w:r w:rsidR="000E3B4C" w:rsidRPr="00ED1282">
              <w:rPr>
                <w:rStyle w:val="Hyperlink"/>
              </w:rPr>
              <w:t>Annual reporting and monitoring</w:t>
            </w:r>
            <w:r w:rsidR="000E3B4C">
              <w:rPr>
                <w:webHidden/>
              </w:rPr>
              <w:tab/>
            </w:r>
            <w:r w:rsidR="00E61507">
              <w:rPr>
                <w:webHidden/>
              </w:rPr>
              <w:fldChar w:fldCharType="begin"/>
            </w:r>
            <w:r w:rsidR="000E3B4C">
              <w:rPr>
                <w:webHidden/>
              </w:rPr>
              <w:instrText xml:space="preserve"> PAGEREF _Toc438473664 \h </w:instrText>
            </w:r>
            <w:r w:rsidR="00E61507">
              <w:rPr>
                <w:webHidden/>
              </w:rPr>
            </w:r>
            <w:r w:rsidR="00E61507">
              <w:rPr>
                <w:webHidden/>
              </w:rPr>
              <w:fldChar w:fldCharType="separate"/>
            </w:r>
            <w:r w:rsidR="009E47EF">
              <w:rPr>
                <w:webHidden/>
              </w:rPr>
              <w:t>84</w:t>
            </w:r>
            <w:r w:rsidR="00E61507">
              <w:rPr>
                <w:webHidden/>
              </w:rPr>
              <w:fldChar w:fldCharType="end"/>
            </w:r>
          </w:hyperlink>
        </w:p>
        <w:p w14:paraId="08EE73F5" w14:textId="77777777" w:rsidR="000E3B4C" w:rsidRDefault="00A83EF7">
          <w:pPr>
            <w:pStyle w:val="TOC1"/>
            <w:rPr>
              <w:rFonts w:asciiTheme="minorHAnsi" w:eastAsiaTheme="minorEastAsia" w:hAnsiTheme="minorHAnsi" w:cs="Vrinda"/>
              <w:b w:val="0"/>
              <w:color w:val="auto"/>
              <w:szCs w:val="28"/>
              <w:lang w:val="en-AU" w:eastAsia="en-AU" w:bidi="bn-BD"/>
            </w:rPr>
          </w:pPr>
          <w:hyperlink w:anchor="_Toc438473665" w:history="1">
            <w:r w:rsidR="000E3B4C" w:rsidRPr="00ED1282">
              <w:rPr>
                <w:rStyle w:val="Hyperlink"/>
              </w:rPr>
              <w:t>References</w:t>
            </w:r>
            <w:r w:rsidR="000E3B4C">
              <w:rPr>
                <w:webHidden/>
              </w:rPr>
              <w:tab/>
            </w:r>
            <w:r w:rsidR="00E61507">
              <w:rPr>
                <w:webHidden/>
              </w:rPr>
              <w:fldChar w:fldCharType="begin"/>
            </w:r>
            <w:r w:rsidR="000E3B4C">
              <w:rPr>
                <w:webHidden/>
              </w:rPr>
              <w:instrText xml:space="preserve"> PAGEREF _Toc438473665 \h </w:instrText>
            </w:r>
            <w:r w:rsidR="00E61507">
              <w:rPr>
                <w:webHidden/>
              </w:rPr>
            </w:r>
            <w:r w:rsidR="00E61507">
              <w:rPr>
                <w:webHidden/>
              </w:rPr>
              <w:fldChar w:fldCharType="separate"/>
            </w:r>
            <w:r w:rsidR="009E47EF">
              <w:rPr>
                <w:webHidden/>
              </w:rPr>
              <w:t>85</w:t>
            </w:r>
            <w:r w:rsidR="00E61507">
              <w:rPr>
                <w:webHidden/>
              </w:rPr>
              <w:fldChar w:fldCharType="end"/>
            </w:r>
          </w:hyperlink>
        </w:p>
        <w:p w14:paraId="3EE3287D" w14:textId="77777777" w:rsidR="000E3B4C" w:rsidRDefault="00A83EF7">
          <w:pPr>
            <w:pStyle w:val="TOC1"/>
            <w:rPr>
              <w:rFonts w:asciiTheme="minorHAnsi" w:eastAsiaTheme="minorEastAsia" w:hAnsiTheme="minorHAnsi" w:cs="Vrinda"/>
              <w:b w:val="0"/>
              <w:color w:val="auto"/>
              <w:szCs w:val="28"/>
              <w:lang w:val="en-AU" w:eastAsia="en-AU" w:bidi="bn-BD"/>
            </w:rPr>
          </w:pPr>
          <w:hyperlink w:anchor="_Toc438473666" w:history="1">
            <w:r w:rsidR="000E3B4C" w:rsidRPr="00ED1282">
              <w:rPr>
                <w:rStyle w:val="Hyperlink"/>
              </w:rPr>
              <w:t>Appendix 1: Threat – Gain Action – Management Activity Tables</w:t>
            </w:r>
            <w:r w:rsidR="000E3B4C">
              <w:rPr>
                <w:webHidden/>
              </w:rPr>
              <w:tab/>
            </w:r>
            <w:r w:rsidR="00E61507">
              <w:rPr>
                <w:webHidden/>
              </w:rPr>
              <w:fldChar w:fldCharType="begin"/>
            </w:r>
            <w:r w:rsidR="000E3B4C">
              <w:rPr>
                <w:webHidden/>
              </w:rPr>
              <w:instrText xml:space="preserve"> PAGEREF _Toc438473666 \h </w:instrText>
            </w:r>
            <w:r w:rsidR="00E61507">
              <w:rPr>
                <w:webHidden/>
              </w:rPr>
            </w:r>
            <w:r w:rsidR="00E61507">
              <w:rPr>
                <w:webHidden/>
              </w:rPr>
              <w:fldChar w:fldCharType="separate"/>
            </w:r>
            <w:r w:rsidR="009E47EF">
              <w:rPr>
                <w:webHidden/>
              </w:rPr>
              <w:t>86</w:t>
            </w:r>
            <w:r w:rsidR="00E61507">
              <w:rPr>
                <w:webHidden/>
              </w:rPr>
              <w:fldChar w:fldCharType="end"/>
            </w:r>
          </w:hyperlink>
        </w:p>
        <w:p w14:paraId="2B951CE0" w14:textId="77777777" w:rsidR="000E3B4C" w:rsidRDefault="00A83EF7">
          <w:pPr>
            <w:pStyle w:val="TOC1"/>
            <w:rPr>
              <w:rFonts w:asciiTheme="minorHAnsi" w:eastAsiaTheme="minorEastAsia" w:hAnsiTheme="minorHAnsi" w:cs="Vrinda"/>
              <w:b w:val="0"/>
              <w:color w:val="auto"/>
              <w:szCs w:val="28"/>
              <w:lang w:val="en-AU" w:eastAsia="en-AU" w:bidi="bn-BD"/>
            </w:rPr>
          </w:pPr>
          <w:hyperlink w:anchor="_Toc438473667" w:history="1">
            <w:r w:rsidR="000E3B4C" w:rsidRPr="00ED1282">
              <w:rPr>
                <w:rStyle w:val="Hyperlink"/>
              </w:rPr>
              <w:t>Appendix 2: A guide to fencing standards</w:t>
            </w:r>
            <w:r w:rsidR="000E3B4C">
              <w:rPr>
                <w:webHidden/>
              </w:rPr>
              <w:tab/>
            </w:r>
            <w:r w:rsidR="00E61507">
              <w:rPr>
                <w:webHidden/>
              </w:rPr>
              <w:fldChar w:fldCharType="begin"/>
            </w:r>
            <w:r w:rsidR="000E3B4C">
              <w:rPr>
                <w:webHidden/>
              </w:rPr>
              <w:instrText xml:space="preserve"> PAGEREF _Toc438473667 \h </w:instrText>
            </w:r>
            <w:r w:rsidR="00E61507">
              <w:rPr>
                <w:webHidden/>
              </w:rPr>
            </w:r>
            <w:r w:rsidR="00E61507">
              <w:rPr>
                <w:webHidden/>
              </w:rPr>
              <w:fldChar w:fldCharType="separate"/>
            </w:r>
            <w:r w:rsidR="009E47EF">
              <w:rPr>
                <w:webHidden/>
              </w:rPr>
              <w:t>97</w:t>
            </w:r>
            <w:r w:rsidR="00E61507">
              <w:rPr>
                <w:webHidden/>
              </w:rPr>
              <w:fldChar w:fldCharType="end"/>
            </w:r>
          </w:hyperlink>
        </w:p>
        <w:p w14:paraId="12819292" w14:textId="77777777" w:rsidR="000E3B4C" w:rsidRDefault="00E61507">
          <w:r>
            <w:fldChar w:fldCharType="end"/>
          </w:r>
        </w:p>
      </w:sdtContent>
    </w:sdt>
    <w:p w14:paraId="0FE0B2AC" w14:textId="77777777" w:rsidR="00244F32" w:rsidRDefault="00244F32" w:rsidP="00976222">
      <w:r>
        <w:br w:type="page"/>
      </w:r>
    </w:p>
    <w:p w14:paraId="3A333CD6" w14:textId="77777777" w:rsidR="00244F32" w:rsidRDefault="00244F32" w:rsidP="00976222">
      <w:pPr>
        <w:sectPr w:rsidR="00244F32" w:rsidSect="00614AC9">
          <w:headerReference w:type="default" r:id="rId19"/>
          <w:footerReference w:type="first" r:id="rId20"/>
          <w:pgSz w:w="11907" w:h="16840" w:code="9"/>
          <w:pgMar w:top="1418" w:right="1418" w:bottom="1134" w:left="1418" w:header="562" w:footer="634" w:gutter="0"/>
          <w:pgNumType w:fmt="lowerRoman"/>
          <w:cols w:space="720"/>
        </w:sectPr>
      </w:pPr>
    </w:p>
    <w:p w14:paraId="5AB1BB1A" w14:textId="77777777" w:rsidR="005463A3" w:rsidRPr="00D760A0" w:rsidRDefault="00244F32" w:rsidP="008F7EED">
      <w:pPr>
        <w:pStyle w:val="HA"/>
        <w:spacing w:line="520" w:lineRule="atLeast"/>
        <w:ind w:left="431" w:hanging="431"/>
      </w:pPr>
      <w:bookmarkStart w:id="7" w:name="_Toc438473604"/>
      <w:r w:rsidRPr="00131369">
        <w:lastRenderedPageBreak/>
        <w:t>Introduction</w:t>
      </w:r>
      <w:bookmarkEnd w:id="7"/>
    </w:p>
    <w:p w14:paraId="6F63BAB8" w14:textId="77777777" w:rsidR="00DC7837" w:rsidRPr="00D409A4" w:rsidRDefault="00244F32" w:rsidP="00D409A4">
      <w:pPr>
        <w:spacing w:after="120" w:line="280" w:lineRule="exact"/>
        <w:rPr>
          <w:rFonts w:asciiTheme="minorHAnsi" w:eastAsia="Times" w:hAnsiTheme="minorHAnsi" w:cs="Angsana New"/>
          <w:szCs w:val="20"/>
        </w:rPr>
      </w:pPr>
      <w:r w:rsidRPr="00D409A4">
        <w:rPr>
          <w:rFonts w:asciiTheme="minorHAnsi" w:eastAsia="Times" w:hAnsiTheme="minorHAnsi" w:cs="Angsana New"/>
          <w:szCs w:val="20"/>
        </w:rPr>
        <w:t>The Wetland Tender method was developed in 2008 and has since been used in tender programs undertaken by Glenelg Hopkins, Wimmera, Corangamite and Goulburn Broken Catchment Management Authorities. The method was reviewed in 2012 and several areas for improvement were identified. The method was further developed in 2013 and the new method forms the basis of this manual. Improvements made to the Wetland Tender method include better use of the wetland condition assessment data, the inclusion of a greater number of management actions that wetland managers can undertake to score gain, and a more transparent method for estimating the amount of condition improvement for a given management action.</w:t>
      </w:r>
      <w:r w:rsidR="00DC7837" w:rsidRPr="00D409A4">
        <w:rPr>
          <w:rFonts w:asciiTheme="minorHAnsi" w:eastAsia="Times" w:hAnsiTheme="minorHAnsi" w:cs="Angsana New"/>
          <w:szCs w:val="20"/>
        </w:rPr>
        <w:t xml:space="preserve"> </w:t>
      </w:r>
    </w:p>
    <w:p w14:paraId="0EF95F14" w14:textId="77777777" w:rsidR="006F3064" w:rsidRPr="00120B99" w:rsidRDefault="006F3064" w:rsidP="006F3064">
      <w:pPr>
        <w:pStyle w:val="HB"/>
        <w:numPr>
          <w:ilvl w:val="1"/>
          <w:numId w:val="92"/>
        </w:numPr>
        <w:spacing w:before="300" w:after="120" w:line="300" w:lineRule="exact"/>
        <w:ind w:left="425" w:hanging="357"/>
      </w:pPr>
      <w:bookmarkStart w:id="8" w:name="_Toc438473605"/>
      <w:r w:rsidRPr="00542DFE">
        <w:t>Purpose</w:t>
      </w:r>
      <w:r w:rsidRPr="00120B99">
        <w:t xml:space="preserve"> of </w:t>
      </w:r>
      <w:r w:rsidRPr="00542DFE">
        <w:t>this</w:t>
      </w:r>
      <w:r w:rsidRPr="00120B99">
        <w:t xml:space="preserve"> </w:t>
      </w:r>
      <w:r w:rsidRPr="005463A3">
        <w:t>manual</w:t>
      </w:r>
      <w:bookmarkEnd w:id="8"/>
    </w:p>
    <w:p w14:paraId="59E3F30A" w14:textId="77777777" w:rsidR="00DC7837"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The Department of Environment</w:t>
      </w:r>
      <w:r w:rsidR="00E158C1" w:rsidRPr="00D409A4">
        <w:rPr>
          <w:rFonts w:asciiTheme="minorHAnsi" w:eastAsia="Times" w:hAnsiTheme="minorHAnsi" w:cs="Angsana New"/>
          <w:szCs w:val="20"/>
          <w:lang w:eastAsia="en-AU"/>
        </w:rPr>
        <w:t>, Land, Water</w:t>
      </w:r>
      <w:r w:rsidRPr="00D409A4">
        <w:rPr>
          <w:rFonts w:asciiTheme="minorHAnsi" w:eastAsia="Times" w:hAnsiTheme="minorHAnsi" w:cs="Angsana New"/>
          <w:szCs w:val="20"/>
          <w:lang w:eastAsia="en-AU"/>
        </w:rPr>
        <w:t xml:space="preserve"> and </w:t>
      </w:r>
      <w:r w:rsidR="00E158C1" w:rsidRPr="00D409A4">
        <w:rPr>
          <w:rFonts w:asciiTheme="minorHAnsi" w:eastAsia="Times" w:hAnsiTheme="minorHAnsi" w:cs="Angsana New"/>
          <w:szCs w:val="20"/>
          <w:lang w:eastAsia="en-AU"/>
        </w:rPr>
        <w:t>Planning</w:t>
      </w:r>
      <w:r w:rsidRPr="00D409A4">
        <w:rPr>
          <w:rFonts w:asciiTheme="minorHAnsi" w:eastAsia="Times" w:hAnsiTheme="minorHAnsi" w:cs="Angsana New"/>
          <w:szCs w:val="20"/>
          <w:lang w:eastAsia="en-AU"/>
        </w:rPr>
        <w:t xml:space="preserve"> (</w:t>
      </w:r>
      <w:r w:rsidR="00E158C1" w:rsidRPr="00D409A4">
        <w:rPr>
          <w:rFonts w:asciiTheme="minorHAnsi" w:eastAsia="Times" w:hAnsiTheme="minorHAnsi" w:cs="Angsana New"/>
          <w:szCs w:val="20"/>
          <w:lang w:eastAsia="en-AU"/>
        </w:rPr>
        <w:t>DELWP</w:t>
      </w:r>
      <w:r w:rsidRPr="00D409A4">
        <w:rPr>
          <w:rFonts w:asciiTheme="minorHAnsi" w:eastAsia="Times" w:hAnsiTheme="minorHAnsi" w:cs="Angsana New"/>
          <w:szCs w:val="20"/>
          <w:lang w:eastAsia="en-AU"/>
        </w:rPr>
        <w:t>) has developed this manual for Field Officers implementing the Wetland Tender method in market-based instrument (MBI) projects to maintain or improve wetland condition. The manual provides a guide to the key tasks associated with the role of the Field Officer, guidance on management of wetlands and the threats to wetland condition</w:t>
      </w:r>
      <w:r w:rsidR="006E73C5" w:rsidRPr="00D409A4">
        <w:rPr>
          <w:rFonts w:asciiTheme="minorHAnsi" w:eastAsia="Times" w:hAnsiTheme="minorHAnsi" w:cs="Angsana New"/>
          <w:szCs w:val="20"/>
          <w:lang w:eastAsia="en-AU"/>
        </w:rPr>
        <w:t>,</w:t>
      </w:r>
      <w:r w:rsidRPr="00D409A4">
        <w:rPr>
          <w:rFonts w:asciiTheme="minorHAnsi" w:eastAsia="Times" w:hAnsiTheme="minorHAnsi" w:cs="Angsana New"/>
          <w:szCs w:val="20"/>
          <w:lang w:eastAsia="en-AU"/>
        </w:rPr>
        <w:t xml:space="preserve"> and information on the relative improvement expected from one management action </w:t>
      </w:r>
      <w:r w:rsidR="006E73C5" w:rsidRPr="00D409A4">
        <w:rPr>
          <w:rFonts w:asciiTheme="minorHAnsi" w:eastAsia="Times" w:hAnsiTheme="minorHAnsi" w:cs="Angsana New"/>
          <w:szCs w:val="20"/>
          <w:lang w:eastAsia="en-AU"/>
        </w:rPr>
        <w:t xml:space="preserve">compared to </w:t>
      </w:r>
      <w:r w:rsidRPr="00D409A4">
        <w:rPr>
          <w:rFonts w:asciiTheme="minorHAnsi" w:eastAsia="Times" w:hAnsiTheme="minorHAnsi" w:cs="Angsana New"/>
          <w:szCs w:val="20"/>
          <w:lang w:eastAsia="en-AU"/>
        </w:rPr>
        <w:t>another. The Field Officer is the link between the agency overseeing the project and the wetland manager (usually a private landholder) who will deliver the on-ground actions</w:t>
      </w:r>
      <w:bookmarkStart w:id="9" w:name="_Toc167872600"/>
      <w:r w:rsidR="00DC7837" w:rsidRPr="00D409A4">
        <w:rPr>
          <w:rFonts w:asciiTheme="minorHAnsi" w:eastAsia="Times" w:hAnsiTheme="minorHAnsi" w:cs="Angsana New"/>
          <w:szCs w:val="20"/>
          <w:lang w:eastAsia="en-AU"/>
        </w:rPr>
        <w:t xml:space="preserve">. </w:t>
      </w:r>
    </w:p>
    <w:p w14:paraId="785F2DCC" w14:textId="77777777" w:rsidR="006F3064" w:rsidRDefault="006F3064" w:rsidP="00674B9E">
      <w:pPr>
        <w:pStyle w:val="HB"/>
        <w:numPr>
          <w:ilvl w:val="1"/>
          <w:numId w:val="92"/>
        </w:numPr>
        <w:spacing w:before="300" w:after="120" w:line="300" w:lineRule="exact"/>
        <w:ind w:left="425" w:hanging="357"/>
      </w:pPr>
      <w:bookmarkStart w:id="10" w:name="_Toc261327322"/>
      <w:bookmarkStart w:id="11" w:name="_Toc438473606"/>
      <w:bookmarkEnd w:id="9"/>
      <w:bookmarkEnd w:id="10"/>
      <w:r>
        <w:t xml:space="preserve">Use of the </w:t>
      </w:r>
      <w:r w:rsidRPr="00DC7837">
        <w:t>Wetland</w:t>
      </w:r>
      <w:r>
        <w:t xml:space="preserve"> Tender method in MBI projects</w:t>
      </w:r>
      <w:bookmarkEnd w:id="11"/>
    </w:p>
    <w:p w14:paraId="3DC09E8D" w14:textId="77777777" w:rsidR="00120B99"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The Wetland Tender method is one of a number of methods applied in projects that use an auction-based approach (see also Stoneham et al. 2003, Department of Sustainability and Environment (DSE) 2008) aimed at providing cost-effective investment for protection and improved management of natural habitat on private land. Incentives offered under such approaches aim to provide further economic, social and environmental benefits through the </w:t>
      </w:r>
      <w:proofErr w:type="gramStart"/>
      <w:r w:rsidRPr="00D409A4">
        <w:rPr>
          <w:rFonts w:asciiTheme="minorHAnsi" w:eastAsia="Times" w:hAnsiTheme="minorHAnsi" w:cs="Angsana New"/>
          <w:szCs w:val="20"/>
          <w:lang w:eastAsia="en-AU"/>
        </w:rPr>
        <w:t>longer term</w:t>
      </w:r>
      <w:proofErr w:type="gramEnd"/>
      <w:r w:rsidRPr="00D409A4">
        <w:rPr>
          <w:rFonts w:asciiTheme="minorHAnsi" w:eastAsia="Times" w:hAnsiTheme="minorHAnsi" w:cs="Angsana New"/>
          <w:szCs w:val="20"/>
          <w:lang w:eastAsia="en-AU"/>
        </w:rPr>
        <w:t xml:space="preserve"> adoption of sustainable land practices. </w:t>
      </w:r>
    </w:p>
    <w:p w14:paraId="218F4D0F" w14:textId="77777777" w:rsidR="00244F3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The Wetland Tender method is specifically designed for use where incentives are provided to wetland managers to maintain or improve wetland condition. It is used most widely by agencies in projects aimed specifically at the protection and improvement of wetlands on private land (e.g. Glenelg Hopkins Wetland Tender program aimed to protect and improve the condition of wetlands in their region). However, it can be used in projects with broader objectives that also cover other ecosystem types such as terrestrial native vegetation or rivers. In such cases</w:t>
      </w:r>
      <w:r w:rsidR="00EB499E" w:rsidRPr="00D409A4">
        <w:rPr>
          <w:rFonts w:asciiTheme="minorHAnsi" w:eastAsia="Times" w:hAnsiTheme="minorHAnsi" w:cs="Angsana New"/>
          <w:szCs w:val="20"/>
          <w:lang w:eastAsia="en-AU"/>
        </w:rPr>
        <w:t>,</w:t>
      </w:r>
      <w:r w:rsidRPr="00D409A4">
        <w:rPr>
          <w:rFonts w:asciiTheme="minorHAnsi" w:eastAsia="Times" w:hAnsiTheme="minorHAnsi" w:cs="Angsana New"/>
          <w:szCs w:val="20"/>
          <w:lang w:eastAsia="en-AU"/>
        </w:rPr>
        <w:t xml:space="preserve"> it will be used in conjunction with other MBI methods such as </w:t>
      </w:r>
      <w:proofErr w:type="spellStart"/>
      <w:r w:rsidRPr="00D409A4">
        <w:rPr>
          <w:rFonts w:asciiTheme="minorHAnsi" w:eastAsia="Times" w:hAnsiTheme="minorHAnsi" w:cs="Angsana New"/>
          <w:szCs w:val="20"/>
          <w:lang w:eastAsia="en-AU"/>
        </w:rPr>
        <w:t>BushTender</w:t>
      </w:r>
      <w:proofErr w:type="spellEnd"/>
      <w:r w:rsidRPr="00D409A4">
        <w:rPr>
          <w:rFonts w:asciiTheme="minorHAnsi" w:eastAsia="Times" w:hAnsiTheme="minorHAnsi" w:cs="Angsana New"/>
          <w:szCs w:val="20"/>
          <w:lang w:eastAsia="en-AU"/>
        </w:rPr>
        <w:t xml:space="preserve"> (for terrestrial native vegetation, DSE 2008) or River Tender. If the Wetland Tender method is to be used in conjunction with </w:t>
      </w:r>
      <w:proofErr w:type="spellStart"/>
      <w:r w:rsidRPr="00D409A4">
        <w:rPr>
          <w:rFonts w:asciiTheme="minorHAnsi" w:eastAsia="Times" w:hAnsiTheme="minorHAnsi" w:cs="Angsana New"/>
          <w:szCs w:val="20"/>
          <w:lang w:eastAsia="en-AU"/>
        </w:rPr>
        <w:t>BushTender</w:t>
      </w:r>
      <w:proofErr w:type="spellEnd"/>
      <w:r w:rsidRPr="00D409A4">
        <w:rPr>
          <w:rFonts w:asciiTheme="minorHAnsi" w:eastAsia="Times" w:hAnsiTheme="minorHAnsi" w:cs="Angsana New"/>
          <w:szCs w:val="20"/>
          <w:lang w:eastAsia="en-AU"/>
        </w:rPr>
        <w:t xml:space="preserve"> or River Tender, the Regional Implementation Coordinator for the project should seek advice from the </w:t>
      </w:r>
      <w:proofErr w:type="spellStart"/>
      <w:r w:rsidRPr="00D409A4">
        <w:rPr>
          <w:rFonts w:asciiTheme="minorHAnsi" w:eastAsia="Times" w:hAnsiTheme="minorHAnsi" w:cs="Angsana New"/>
          <w:szCs w:val="20"/>
          <w:lang w:eastAsia="en-AU"/>
        </w:rPr>
        <w:t>EcoMarkets</w:t>
      </w:r>
      <w:proofErr w:type="spellEnd"/>
      <w:r w:rsidRPr="00D409A4">
        <w:rPr>
          <w:rFonts w:asciiTheme="minorHAnsi" w:eastAsia="Times" w:hAnsiTheme="minorHAnsi" w:cs="Angsana New"/>
          <w:szCs w:val="20"/>
          <w:lang w:eastAsia="en-AU"/>
        </w:rPr>
        <w:t xml:space="preserve"> team on how the metrics of each method are combined. It should be noted that agency projects that use the Wetland Tender method may be identified under other names reflecting their particular area of interest or objectives, for example </w:t>
      </w:r>
      <w:proofErr w:type="spellStart"/>
      <w:r w:rsidRPr="00D409A4">
        <w:rPr>
          <w:rFonts w:asciiTheme="minorHAnsi" w:eastAsia="Times" w:hAnsiTheme="minorHAnsi" w:cs="Angsana New"/>
          <w:szCs w:val="20"/>
          <w:lang w:eastAsia="en-AU"/>
        </w:rPr>
        <w:t>HabitatTender</w:t>
      </w:r>
      <w:proofErr w:type="spellEnd"/>
      <w:r w:rsidRPr="00D409A4">
        <w:rPr>
          <w:rFonts w:asciiTheme="minorHAnsi" w:eastAsia="Times" w:hAnsiTheme="minorHAnsi" w:cs="Angsana New"/>
          <w:szCs w:val="20"/>
          <w:lang w:eastAsia="en-AU"/>
        </w:rPr>
        <w:t xml:space="preserve"> is used by the Wimmera Catchment Management Authority (CMA) to target wetland and native vegetation protection and enhancement.</w:t>
      </w:r>
    </w:p>
    <w:p w14:paraId="118BF704" w14:textId="0407AF05" w:rsidR="00244F32" w:rsidRPr="00BC3676" w:rsidRDefault="00244F32" w:rsidP="00674B9E">
      <w:pPr>
        <w:pStyle w:val="HB"/>
        <w:numPr>
          <w:ilvl w:val="1"/>
          <w:numId w:val="92"/>
        </w:numPr>
        <w:spacing w:before="300" w:after="120" w:line="300" w:lineRule="exact"/>
        <w:ind w:left="425" w:hanging="357"/>
      </w:pPr>
      <w:bookmarkStart w:id="12" w:name="_Toc438473607"/>
      <w:r w:rsidRPr="005463A3">
        <w:t>Overview</w:t>
      </w:r>
      <w:r w:rsidRPr="00BC3676">
        <w:t xml:space="preserve"> of the Wetland Tender method</w:t>
      </w:r>
      <w:bookmarkEnd w:id="12"/>
      <w:r w:rsidRPr="00BC3676">
        <w:t xml:space="preserve"> </w:t>
      </w:r>
    </w:p>
    <w:p w14:paraId="419021A1" w14:textId="77777777" w:rsidR="00304E1E" w:rsidRDefault="00244F32" w:rsidP="002E4479">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The Wetland Tender method is specifically designed for use in wetland systems. The definition of wetlands in Victoria are areas, whether natural, modified or artificial, subject to permanent, periodic or intermittent inundation, that hold static or very slow moving water, and develop, or have the potential to develop, biota adapted to inundation and the aquatic environment (VWMS 2013). The Wetland Tender method can only be applied to wetlands that are naturally occurring and they must </w:t>
      </w:r>
      <w:r w:rsidRPr="00D409A4">
        <w:rPr>
          <w:rFonts w:asciiTheme="minorHAnsi" w:eastAsia="Times" w:hAnsiTheme="minorHAnsi" w:cs="Angsana New"/>
          <w:szCs w:val="20"/>
          <w:lang w:eastAsia="en-AU"/>
        </w:rPr>
        <w:lastRenderedPageBreak/>
        <w:t xml:space="preserve">not have a marine hydrological (tidal) influence. Artificial or constructed wetlands, such as farm dams, are not eligible (for further details see Section 2.2.1). </w:t>
      </w:r>
    </w:p>
    <w:p w14:paraId="5166FAC6" w14:textId="77777777" w:rsidR="001E1B29" w:rsidRPr="003C77ED" w:rsidRDefault="007F4A1C" w:rsidP="00674B9E">
      <w:pPr>
        <w:pStyle w:val="Avira3rdLevel"/>
        <w:numPr>
          <w:ilvl w:val="2"/>
          <w:numId w:val="92"/>
        </w:numPr>
        <w:spacing w:before="300" w:line="300" w:lineRule="exact"/>
        <w:ind w:left="567" w:hanging="578"/>
      </w:pPr>
      <w:r>
        <w:t xml:space="preserve"> </w:t>
      </w:r>
      <w:r w:rsidR="001E1B29" w:rsidRPr="003C77ED">
        <w:t xml:space="preserve">Key </w:t>
      </w:r>
      <w:r w:rsidR="001E1B29" w:rsidRPr="00C71140">
        <w:t>wetland</w:t>
      </w:r>
      <w:r w:rsidR="001E1B29" w:rsidRPr="003C77ED">
        <w:t xml:space="preserve"> conditions and processes</w:t>
      </w:r>
    </w:p>
    <w:p w14:paraId="76AF5D3C" w14:textId="77777777" w:rsidR="00D47D7B"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The Wetland Tender method is based on the key ecological components of the wetland and its catchment; it closely follows the structure of the Index of Wetland Condition (IWC). The IWC has six sub-indices based on the characteristics that define wetlands: wetland catchment, physical form, hydrology, soils, water properties and biota (DEPI, 2013). Each sub-index has one or more measures of the ecological components relevant to that sub-index. Measures are based on the ecological component, or potential impacts or activities that threaten the component (Table 1); further details are provided for each of the sub-indices (below and over page). </w:t>
      </w:r>
    </w:p>
    <w:p w14:paraId="4098C8CC" w14:textId="77777777" w:rsidR="00244F32" w:rsidRPr="00742303" w:rsidRDefault="00244F32" w:rsidP="00313ABC">
      <w:pPr>
        <w:pStyle w:val="TableTitle"/>
        <w:spacing w:before="240"/>
        <w:rPr>
          <w:color w:val="404040" w:themeColor="text1" w:themeTint="BF"/>
        </w:rPr>
      </w:pPr>
      <w:r w:rsidRPr="00843FD3">
        <w:rPr>
          <w:color w:val="404040" w:themeColor="text1" w:themeTint="BF"/>
        </w:rPr>
        <w:t>Table 1. Sub-indices, components and measures used in the IWC (DSE 2005).</w:t>
      </w:r>
    </w:p>
    <w:tbl>
      <w:tblPr>
        <w:tblW w:w="5000" w:type="pct"/>
        <w:tblBorders>
          <w:top w:val="single" w:sz="4" w:space="0" w:color="228591"/>
          <w:left w:val="single" w:sz="18" w:space="0" w:color="009FC2"/>
          <w:bottom w:val="single" w:sz="8" w:space="0" w:color="228591"/>
          <w:right w:val="single" w:sz="18" w:space="0" w:color="009FC2"/>
          <w:insideH w:val="single" w:sz="8" w:space="0" w:color="228591"/>
        </w:tblBorders>
        <w:tblLook w:val="0000" w:firstRow="0" w:lastRow="0" w:firstColumn="0" w:lastColumn="0" w:noHBand="0" w:noVBand="0"/>
      </w:tblPr>
      <w:tblGrid>
        <w:gridCol w:w="1423"/>
        <w:gridCol w:w="2331"/>
        <w:gridCol w:w="4224"/>
        <w:gridCol w:w="1309"/>
      </w:tblGrid>
      <w:tr w:rsidR="00244F32" w:rsidRPr="00C54BF5" w14:paraId="6F274D20" w14:textId="77777777" w:rsidTr="00843FD3">
        <w:tc>
          <w:tcPr>
            <w:tcW w:w="766" w:type="pct"/>
            <w:tcBorders>
              <w:top w:val="single" w:sz="4" w:space="0" w:color="228591"/>
              <w:left w:val="single" w:sz="4" w:space="0" w:color="228591"/>
              <w:bottom w:val="single" w:sz="8" w:space="0" w:color="228591"/>
            </w:tcBorders>
            <w:shd w:val="clear" w:color="auto" w:fill="228591"/>
            <w:vAlign w:val="center"/>
          </w:tcPr>
          <w:p w14:paraId="405C19A5" w14:textId="77777777" w:rsidR="00244F32" w:rsidRPr="00742303" w:rsidRDefault="00244F32" w:rsidP="00C54BF5">
            <w:pPr>
              <w:pStyle w:val="TblHd"/>
              <w:jc w:val="center"/>
              <w:rPr>
                <w:rFonts w:asciiTheme="minorHAnsi" w:hAnsiTheme="minorHAnsi"/>
                <w:color w:val="FFFFFF" w:themeColor="background1"/>
                <w:sz w:val="20"/>
                <w:szCs w:val="20"/>
              </w:rPr>
            </w:pPr>
            <w:r w:rsidRPr="00742303">
              <w:rPr>
                <w:rFonts w:asciiTheme="minorHAnsi" w:hAnsiTheme="minorHAnsi"/>
                <w:color w:val="FFFFFF" w:themeColor="background1"/>
                <w:sz w:val="20"/>
                <w:szCs w:val="20"/>
              </w:rPr>
              <w:t>IWC sub-index</w:t>
            </w:r>
          </w:p>
        </w:tc>
        <w:tc>
          <w:tcPr>
            <w:tcW w:w="1255" w:type="pct"/>
            <w:tcBorders>
              <w:top w:val="single" w:sz="4" w:space="0" w:color="228591"/>
              <w:bottom w:val="single" w:sz="4" w:space="0" w:color="228591"/>
            </w:tcBorders>
            <w:shd w:val="clear" w:color="auto" w:fill="228591"/>
            <w:vAlign w:val="center"/>
          </w:tcPr>
          <w:p w14:paraId="2850991F" w14:textId="77777777" w:rsidR="00244F32" w:rsidRPr="00742303" w:rsidRDefault="00244F32" w:rsidP="00C54BF5">
            <w:pPr>
              <w:pStyle w:val="TblHd"/>
              <w:jc w:val="center"/>
              <w:rPr>
                <w:rFonts w:asciiTheme="minorHAnsi" w:hAnsiTheme="minorHAnsi"/>
                <w:color w:val="FFFFFF" w:themeColor="background1"/>
                <w:sz w:val="20"/>
                <w:szCs w:val="20"/>
              </w:rPr>
            </w:pPr>
            <w:r w:rsidRPr="00742303">
              <w:rPr>
                <w:rFonts w:asciiTheme="minorHAnsi" w:hAnsiTheme="minorHAnsi"/>
                <w:color w:val="FFFFFF" w:themeColor="background1"/>
                <w:sz w:val="20"/>
                <w:szCs w:val="20"/>
              </w:rPr>
              <w:t>Key ecological component</w:t>
            </w:r>
          </w:p>
        </w:tc>
        <w:tc>
          <w:tcPr>
            <w:tcW w:w="2274" w:type="pct"/>
            <w:tcBorders>
              <w:top w:val="single" w:sz="4" w:space="0" w:color="228591"/>
              <w:bottom w:val="single" w:sz="4" w:space="0" w:color="228591"/>
            </w:tcBorders>
            <w:shd w:val="clear" w:color="auto" w:fill="228591"/>
          </w:tcPr>
          <w:p w14:paraId="370F0D5C" w14:textId="77777777" w:rsidR="00244F32" w:rsidRPr="006E6A86" w:rsidRDefault="00244F32" w:rsidP="006308EF">
            <w:pPr>
              <w:pStyle w:val="TblHd"/>
              <w:rPr>
                <w:rFonts w:asciiTheme="minorHAnsi" w:hAnsiTheme="minorHAnsi"/>
                <w:sz w:val="20"/>
                <w:szCs w:val="20"/>
              </w:rPr>
            </w:pPr>
            <w:r w:rsidRPr="00742303">
              <w:rPr>
                <w:rFonts w:asciiTheme="minorHAnsi" w:hAnsiTheme="minorHAnsi"/>
                <w:color w:val="FFFFFF" w:themeColor="background1"/>
                <w:sz w:val="20"/>
                <w:szCs w:val="20"/>
              </w:rPr>
              <w:t>Measure</w:t>
            </w:r>
          </w:p>
        </w:tc>
        <w:tc>
          <w:tcPr>
            <w:tcW w:w="706" w:type="pct"/>
            <w:tcBorders>
              <w:top w:val="single" w:sz="4" w:space="0" w:color="228591"/>
              <w:bottom w:val="single" w:sz="4" w:space="0" w:color="228591"/>
              <w:right w:val="single" w:sz="4" w:space="0" w:color="228591"/>
            </w:tcBorders>
            <w:shd w:val="clear" w:color="auto" w:fill="228591"/>
            <w:vAlign w:val="center"/>
          </w:tcPr>
          <w:p w14:paraId="578046C1" w14:textId="77777777" w:rsidR="00244F32" w:rsidRPr="006E6A86" w:rsidRDefault="00244F32" w:rsidP="00C54BF5">
            <w:pPr>
              <w:pStyle w:val="TblHd"/>
              <w:jc w:val="center"/>
              <w:rPr>
                <w:rFonts w:asciiTheme="minorHAnsi" w:hAnsiTheme="minorHAnsi"/>
                <w:sz w:val="20"/>
                <w:szCs w:val="20"/>
              </w:rPr>
            </w:pPr>
            <w:r w:rsidRPr="00742303">
              <w:rPr>
                <w:rFonts w:asciiTheme="minorHAnsi" w:hAnsiTheme="minorHAnsi"/>
                <w:color w:val="FFFFFF" w:themeColor="background1"/>
                <w:sz w:val="20"/>
                <w:szCs w:val="20"/>
              </w:rPr>
              <w:t>Measure type</w:t>
            </w:r>
          </w:p>
        </w:tc>
      </w:tr>
      <w:tr w:rsidR="00244F32" w:rsidRPr="00C54BF5" w14:paraId="5F76AEDD" w14:textId="77777777" w:rsidTr="00843FD3">
        <w:trPr>
          <w:cantSplit/>
        </w:trPr>
        <w:tc>
          <w:tcPr>
            <w:tcW w:w="766" w:type="pct"/>
            <w:vMerge w:val="restart"/>
            <w:tcBorders>
              <w:top w:val="single" w:sz="8" w:space="0" w:color="228591"/>
              <w:left w:val="single" w:sz="4" w:space="0" w:color="228591"/>
            </w:tcBorders>
            <w:shd w:val="clear" w:color="auto" w:fill="auto"/>
            <w:vAlign w:val="center"/>
          </w:tcPr>
          <w:p w14:paraId="51C6BDDC"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Wetland catchment</w:t>
            </w:r>
          </w:p>
        </w:tc>
        <w:tc>
          <w:tcPr>
            <w:tcW w:w="1255" w:type="pct"/>
            <w:tcBorders>
              <w:top w:val="single" w:sz="4" w:space="0" w:color="228591"/>
              <w:bottom w:val="single" w:sz="4" w:space="0" w:color="228591"/>
            </w:tcBorders>
            <w:shd w:val="clear" w:color="auto" w:fill="auto"/>
            <w:vAlign w:val="center"/>
          </w:tcPr>
          <w:p w14:paraId="506E76DD"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Wetland catchment</w:t>
            </w:r>
          </w:p>
        </w:tc>
        <w:tc>
          <w:tcPr>
            <w:tcW w:w="2274" w:type="pct"/>
            <w:tcBorders>
              <w:top w:val="single" w:sz="4" w:space="0" w:color="228591"/>
              <w:bottom w:val="single" w:sz="4" w:space="0" w:color="228591"/>
            </w:tcBorders>
            <w:shd w:val="clear" w:color="auto" w:fill="auto"/>
          </w:tcPr>
          <w:p w14:paraId="38D2E33D"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Percentage of land in different land use intensity classes adjacent to the wetland</w:t>
            </w:r>
          </w:p>
        </w:tc>
        <w:tc>
          <w:tcPr>
            <w:tcW w:w="706" w:type="pct"/>
            <w:tcBorders>
              <w:top w:val="single" w:sz="4" w:space="0" w:color="228591"/>
              <w:bottom w:val="single" w:sz="4" w:space="0" w:color="228591"/>
              <w:right w:val="single" w:sz="4" w:space="0" w:color="228591"/>
            </w:tcBorders>
            <w:shd w:val="clear" w:color="auto" w:fill="auto"/>
            <w:vAlign w:val="center"/>
          </w:tcPr>
          <w:p w14:paraId="0D6464AB"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Threat</w:t>
            </w:r>
          </w:p>
        </w:tc>
      </w:tr>
      <w:tr w:rsidR="00244F32" w:rsidRPr="00C54BF5" w14:paraId="1306D394" w14:textId="77777777" w:rsidTr="00843FD3">
        <w:trPr>
          <w:cantSplit/>
        </w:trPr>
        <w:tc>
          <w:tcPr>
            <w:tcW w:w="766" w:type="pct"/>
            <w:vMerge/>
            <w:tcBorders>
              <w:top w:val="single" w:sz="8" w:space="0" w:color="228591"/>
              <w:left w:val="single" w:sz="4" w:space="0" w:color="228591"/>
            </w:tcBorders>
            <w:shd w:val="clear" w:color="auto" w:fill="auto"/>
            <w:vAlign w:val="center"/>
          </w:tcPr>
          <w:p w14:paraId="671F3DB5" w14:textId="77777777" w:rsidR="00244F32" w:rsidRPr="006E6A86" w:rsidRDefault="00244F32" w:rsidP="00C54BF5">
            <w:pPr>
              <w:pStyle w:val="TblHd"/>
              <w:jc w:val="center"/>
              <w:rPr>
                <w:rFonts w:asciiTheme="minorHAnsi" w:hAnsiTheme="minorHAnsi"/>
                <w:b w:val="0"/>
                <w:bCs/>
                <w:sz w:val="20"/>
                <w:szCs w:val="20"/>
              </w:rPr>
            </w:pPr>
          </w:p>
        </w:tc>
        <w:tc>
          <w:tcPr>
            <w:tcW w:w="1255" w:type="pct"/>
            <w:vMerge w:val="restart"/>
            <w:tcBorders>
              <w:top w:val="single" w:sz="4" w:space="0" w:color="228591"/>
              <w:bottom w:val="single" w:sz="4" w:space="0" w:color="228591"/>
              <w:right w:val="nil"/>
            </w:tcBorders>
            <w:shd w:val="clear" w:color="auto" w:fill="auto"/>
            <w:vAlign w:val="center"/>
          </w:tcPr>
          <w:p w14:paraId="348F3866"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Wetland buffer</w:t>
            </w:r>
          </w:p>
        </w:tc>
        <w:tc>
          <w:tcPr>
            <w:tcW w:w="2274" w:type="pct"/>
            <w:tcBorders>
              <w:top w:val="single" w:sz="4" w:space="0" w:color="228591"/>
              <w:left w:val="nil"/>
              <w:bottom w:val="single" w:sz="4" w:space="0" w:color="228591"/>
              <w:right w:val="nil"/>
            </w:tcBorders>
            <w:shd w:val="clear" w:color="auto" w:fill="auto"/>
          </w:tcPr>
          <w:p w14:paraId="75736D41"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Average width of the buffer</w:t>
            </w:r>
          </w:p>
        </w:tc>
        <w:tc>
          <w:tcPr>
            <w:tcW w:w="706" w:type="pct"/>
            <w:tcBorders>
              <w:top w:val="single" w:sz="4" w:space="0" w:color="228591"/>
              <w:left w:val="nil"/>
              <w:bottom w:val="single" w:sz="4" w:space="0" w:color="228591"/>
              <w:right w:val="single" w:sz="4" w:space="0" w:color="228591"/>
            </w:tcBorders>
            <w:shd w:val="clear" w:color="auto" w:fill="auto"/>
            <w:vAlign w:val="center"/>
          </w:tcPr>
          <w:p w14:paraId="68334C66"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Component</w:t>
            </w:r>
          </w:p>
        </w:tc>
      </w:tr>
      <w:tr w:rsidR="00244F32" w:rsidRPr="00C54BF5" w14:paraId="61B0FD2F" w14:textId="77777777" w:rsidTr="00843FD3">
        <w:trPr>
          <w:cantSplit/>
        </w:trPr>
        <w:tc>
          <w:tcPr>
            <w:tcW w:w="766" w:type="pct"/>
            <w:vMerge/>
            <w:tcBorders>
              <w:top w:val="single" w:sz="8" w:space="0" w:color="228591"/>
              <w:left w:val="single" w:sz="4" w:space="0" w:color="228591"/>
              <w:bottom w:val="single" w:sz="4" w:space="0" w:color="228591"/>
            </w:tcBorders>
            <w:shd w:val="clear" w:color="auto" w:fill="auto"/>
            <w:vAlign w:val="center"/>
          </w:tcPr>
          <w:p w14:paraId="07EF852C" w14:textId="77777777" w:rsidR="00244F32" w:rsidRPr="006E6A86" w:rsidRDefault="00244F32" w:rsidP="00C54BF5">
            <w:pPr>
              <w:pStyle w:val="TblHd"/>
              <w:jc w:val="center"/>
              <w:rPr>
                <w:rFonts w:asciiTheme="minorHAnsi" w:hAnsiTheme="minorHAnsi"/>
                <w:b w:val="0"/>
                <w:bCs/>
                <w:sz w:val="20"/>
                <w:szCs w:val="20"/>
              </w:rPr>
            </w:pPr>
          </w:p>
        </w:tc>
        <w:tc>
          <w:tcPr>
            <w:tcW w:w="1255" w:type="pct"/>
            <w:vMerge/>
            <w:tcBorders>
              <w:top w:val="single" w:sz="4" w:space="0" w:color="228591"/>
              <w:bottom w:val="single" w:sz="4" w:space="0" w:color="228591"/>
              <w:right w:val="nil"/>
            </w:tcBorders>
            <w:shd w:val="clear" w:color="auto" w:fill="auto"/>
            <w:vAlign w:val="center"/>
          </w:tcPr>
          <w:p w14:paraId="0AD4A980" w14:textId="77777777" w:rsidR="00244F32" w:rsidRPr="006E6A86" w:rsidRDefault="00244F32" w:rsidP="00C54BF5">
            <w:pPr>
              <w:pStyle w:val="TblHd"/>
              <w:jc w:val="center"/>
              <w:rPr>
                <w:rFonts w:asciiTheme="minorHAnsi" w:hAnsiTheme="minorHAnsi"/>
                <w:b w:val="0"/>
                <w:bCs/>
                <w:sz w:val="20"/>
                <w:szCs w:val="20"/>
              </w:rPr>
            </w:pPr>
          </w:p>
        </w:tc>
        <w:tc>
          <w:tcPr>
            <w:tcW w:w="2274" w:type="pct"/>
            <w:tcBorders>
              <w:top w:val="single" w:sz="4" w:space="0" w:color="228591"/>
              <w:left w:val="nil"/>
              <w:bottom w:val="single" w:sz="4" w:space="0" w:color="228591"/>
              <w:right w:val="nil"/>
            </w:tcBorders>
            <w:shd w:val="clear" w:color="auto" w:fill="auto"/>
          </w:tcPr>
          <w:p w14:paraId="1B77560A"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Percentage of wetland perimeter with a buffer</w:t>
            </w:r>
          </w:p>
        </w:tc>
        <w:tc>
          <w:tcPr>
            <w:tcW w:w="706" w:type="pct"/>
            <w:tcBorders>
              <w:top w:val="single" w:sz="4" w:space="0" w:color="228591"/>
              <w:left w:val="nil"/>
              <w:bottom w:val="single" w:sz="4" w:space="0" w:color="228591"/>
              <w:right w:val="single" w:sz="4" w:space="0" w:color="228591"/>
            </w:tcBorders>
            <w:shd w:val="clear" w:color="auto" w:fill="auto"/>
            <w:vAlign w:val="center"/>
          </w:tcPr>
          <w:p w14:paraId="4C2C7C7F"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Component</w:t>
            </w:r>
          </w:p>
        </w:tc>
      </w:tr>
      <w:tr w:rsidR="00244F32" w:rsidRPr="00C54BF5" w14:paraId="5FEEEB9B" w14:textId="77777777" w:rsidTr="00843FD3">
        <w:trPr>
          <w:cantSplit/>
        </w:trPr>
        <w:tc>
          <w:tcPr>
            <w:tcW w:w="766" w:type="pct"/>
            <w:vMerge w:val="restart"/>
            <w:tcBorders>
              <w:top w:val="single" w:sz="4" w:space="0" w:color="228591"/>
              <w:left w:val="single" w:sz="4" w:space="0" w:color="228591"/>
            </w:tcBorders>
            <w:shd w:val="clear" w:color="auto" w:fill="auto"/>
            <w:vAlign w:val="center"/>
          </w:tcPr>
          <w:p w14:paraId="5DEDE73D"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Physical form</w:t>
            </w:r>
          </w:p>
        </w:tc>
        <w:tc>
          <w:tcPr>
            <w:tcW w:w="1255" w:type="pct"/>
            <w:tcBorders>
              <w:top w:val="single" w:sz="4" w:space="0" w:color="228591"/>
              <w:bottom w:val="single" w:sz="4" w:space="0" w:color="228591"/>
            </w:tcBorders>
            <w:shd w:val="clear" w:color="auto" w:fill="auto"/>
            <w:vAlign w:val="center"/>
          </w:tcPr>
          <w:p w14:paraId="0ACCEFF9"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Area of the wetland</w:t>
            </w:r>
          </w:p>
        </w:tc>
        <w:tc>
          <w:tcPr>
            <w:tcW w:w="2274" w:type="pct"/>
            <w:tcBorders>
              <w:top w:val="single" w:sz="4" w:space="0" w:color="228591"/>
              <w:bottom w:val="single" w:sz="4" w:space="0" w:color="228591"/>
            </w:tcBorders>
            <w:shd w:val="clear" w:color="auto" w:fill="auto"/>
          </w:tcPr>
          <w:p w14:paraId="731ECAA4"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Percentage reduction in wetland area</w:t>
            </w:r>
          </w:p>
        </w:tc>
        <w:tc>
          <w:tcPr>
            <w:tcW w:w="706" w:type="pct"/>
            <w:tcBorders>
              <w:top w:val="single" w:sz="4" w:space="0" w:color="228591"/>
              <w:bottom w:val="single" w:sz="4" w:space="0" w:color="228591"/>
              <w:right w:val="single" w:sz="4" w:space="0" w:color="228591"/>
            </w:tcBorders>
            <w:shd w:val="clear" w:color="auto" w:fill="auto"/>
            <w:vAlign w:val="center"/>
          </w:tcPr>
          <w:p w14:paraId="7F50F5B4"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Component</w:t>
            </w:r>
          </w:p>
        </w:tc>
      </w:tr>
      <w:tr w:rsidR="00244F32" w:rsidRPr="00C54BF5" w14:paraId="6C3AF9BC" w14:textId="77777777" w:rsidTr="00843FD3">
        <w:trPr>
          <w:cantSplit/>
        </w:trPr>
        <w:tc>
          <w:tcPr>
            <w:tcW w:w="766" w:type="pct"/>
            <w:vMerge/>
            <w:tcBorders>
              <w:top w:val="single" w:sz="8" w:space="0" w:color="228591"/>
              <w:left w:val="single" w:sz="4" w:space="0" w:color="228591"/>
              <w:bottom w:val="single" w:sz="4" w:space="0" w:color="228591"/>
            </w:tcBorders>
            <w:shd w:val="clear" w:color="auto" w:fill="auto"/>
            <w:vAlign w:val="center"/>
          </w:tcPr>
          <w:p w14:paraId="6BD184D4" w14:textId="77777777" w:rsidR="00244F32" w:rsidRPr="006E6A86" w:rsidRDefault="00244F32" w:rsidP="00C54BF5">
            <w:pPr>
              <w:pStyle w:val="TblHd"/>
              <w:jc w:val="center"/>
              <w:rPr>
                <w:rFonts w:asciiTheme="minorHAnsi" w:hAnsiTheme="minorHAnsi"/>
                <w:b w:val="0"/>
                <w:bCs/>
                <w:sz w:val="20"/>
                <w:szCs w:val="20"/>
              </w:rPr>
            </w:pPr>
          </w:p>
        </w:tc>
        <w:tc>
          <w:tcPr>
            <w:tcW w:w="1255" w:type="pct"/>
            <w:tcBorders>
              <w:top w:val="single" w:sz="4" w:space="0" w:color="228591"/>
              <w:bottom w:val="single" w:sz="4" w:space="0" w:color="228591"/>
            </w:tcBorders>
            <w:shd w:val="clear" w:color="auto" w:fill="auto"/>
            <w:vAlign w:val="center"/>
          </w:tcPr>
          <w:p w14:paraId="5FE1ABF4"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Wetland form</w:t>
            </w:r>
          </w:p>
        </w:tc>
        <w:tc>
          <w:tcPr>
            <w:tcW w:w="2274" w:type="pct"/>
            <w:tcBorders>
              <w:top w:val="single" w:sz="4" w:space="0" w:color="228591"/>
              <w:bottom w:val="single" w:sz="4" w:space="0" w:color="228591"/>
            </w:tcBorders>
            <w:shd w:val="clear" w:color="auto" w:fill="auto"/>
          </w:tcPr>
          <w:p w14:paraId="6F8EA20E"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 xml:space="preserve">Percentage of wetland where activities (excavation and </w:t>
            </w:r>
            <w:proofErr w:type="spellStart"/>
            <w:r w:rsidRPr="006E6A86">
              <w:rPr>
                <w:rFonts w:asciiTheme="minorHAnsi" w:hAnsiTheme="minorHAnsi"/>
                <w:b w:val="0"/>
                <w:bCs/>
                <w:sz w:val="20"/>
                <w:szCs w:val="20"/>
              </w:rPr>
              <w:t>landforming</w:t>
            </w:r>
            <w:proofErr w:type="spellEnd"/>
            <w:r w:rsidRPr="006E6A86">
              <w:rPr>
                <w:rFonts w:asciiTheme="minorHAnsi" w:hAnsiTheme="minorHAnsi"/>
                <w:b w:val="0"/>
                <w:bCs/>
                <w:sz w:val="20"/>
                <w:szCs w:val="20"/>
              </w:rPr>
              <w:t>) have resulted in a change in bathymetry</w:t>
            </w:r>
          </w:p>
        </w:tc>
        <w:tc>
          <w:tcPr>
            <w:tcW w:w="706" w:type="pct"/>
            <w:tcBorders>
              <w:top w:val="single" w:sz="4" w:space="0" w:color="228591"/>
              <w:bottom w:val="single" w:sz="4" w:space="0" w:color="228591"/>
              <w:right w:val="single" w:sz="4" w:space="0" w:color="228591"/>
            </w:tcBorders>
            <w:shd w:val="clear" w:color="auto" w:fill="auto"/>
            <w:vAlign w:val="center"/>
          </w:tcPr>
          <w:p w14:paraId="4DEBDAF0"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Threat</w:t>
            </w:r>
          </w:p>
        </w:tc>
      </w:tr>
      <w:tr w:rsidR="00244F32" w:rsidRPr="00C54BF5" w14:paraId="31091E7E" w14:textId="77777777" w:rsidTr="00843FD3">
        <w:trPr>
          <w:cantSplit/>
          <w:trHeight w:val="635"/>
        </w:trPr>
        <w:tc>
          <w:tcPr>
            <w:tcW w:w="766" w:type="pct"/>
            <w:tcBorders>
              <w:top w:val="single" w:sz="4" w:space="0" w:color="228591"/>
              <w:left w:val="single" w:sz="4" w:space="0" w:color="228591"/>
              <w:bottom w:val="single" w:sz="4" w:space="0" w:color="228591"/>
            </w:tcBorders>
            <w:shd w:val="clear" w:color="auto" w:fill="auto"/>
            <w:vAlign w:val="center"/>
          </w:tcPr>
          <w:p w14:paraId="2D8B8541"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Hydrology</w:t>
            </w:r>
          </w:p>
        </w:tc>
        <w:tc>
          <w:tcPr>
            <w:tcW w:w="1255" w:type="pct"/>
            <w:tcBorders>
              <w:top w:val="single" w:sz="4" w:space="0" w:color="228591"/>
              <w:bottom w:val="single" w:sz="4" w:space="0" w:color="228591"/>
            </w:tcBorders>
            <w:shd w:val="clear" w:color="auto" w:fill="auto"/>
            <w:vAlign w:val="center"/>
          </w:tcPr>
          <w:p w14:paraId="5C83CE13"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Water regime</w:t>
            </w:r>
          </w:p>
        </w:tc>
        <w:tc>
          <w:tcPr>
            <w:tcW w:w="2274" w:type="pct"/>
            <w:tcBorders>
              <w:top w:val="single" w:sz="4" w:space="0" w:color="228591"/>
              <w:bottom w:val="single" w:sz="4" w:space="0" w:color="228591"/>
            </w:tcBorders>
            <w:shd w:val="clear" w:color="auto" w:fill="auto"/>
          </w:tcPr>
          <w:p w14:paraId="4785A956"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Severity of change to the water regime expected from activities identified to alter the water regime</w:t>
            </w:r>
          </w:p>
        </w:tc>
        <w:tc>
          <w:tcPr>
            <w:tcW w:w="706" w:type="pct"/>
            <w:tcBorders>
              <w:top w:val="single" w:sz="4" w:space="0" w:color="228591"/>
              <w:bottom w:val="single" w:sz="4" w:space="0" w:color="228591"/>
              <w:right w:val="single" w:sz="4" w:space="0" w:color="228591"/>
            </w:tcBorders>
            <w:shd w:val="clear" w:color="auto" w:fill="auto"/>
            <w:vAlign w:val="center"/>
          </w:tcPr>
          <w:p w14:paraId="6DBE1A70"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Threat</w:t>
            </w:r>
          </w:p>
        </w:tc>
      </w:tr>
      <w:tr w:rsidR="00244F32" w:rsidRPr="00C54BF5" w14:paraId="45B9DC8B" w14:textId="77777777" w:rsidTr="00843FD3">
        <w:trPr>
          <w:cantSplit/>
        </w:trPr>
        <w:tc>
          <w:tcPr>
            <w:tcW w:w="766" w:type="pct"/>
            <w:vMerge w:val="restart"/>
            <w:tcBorders>
              <w:top w:val="single" w:sz="4" w:space="0" w:color="228591"/>
              <w:left w:val="single" w:sz="4" w:space="0" w:color="228591"/>
            </w:tcBorders>
            <w:shd w:val="clear" w:color="auto" w:fill="auto"/>
            <w:vAlign w:val="center"/>
          </w:tcPr>
          <w:p w14:paraId="45E39F84"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Water properties</w:t>
            </w:r>
          </w:p>
        </w:tc>
        <w:tc>
          <w:tcPr>
            <w:tcW w:w="1255" w:type="pct"/>
            <w:tcBorders>
              <w:top w:val="single" w:sz="4" w:space="0" w:color="228591"/>
              <w:bottom w:val="single" w:sz="4" w:space="0" w:color="228591"/>
            </w:tcBorders>
            <w:shd w:val="clear" w:color="auto" w:fill="auto"/>
            <w:vAlign w:val="center"/>
          </w:tcPr>
          <w:p w14:paraId="486B5954"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Macronutrients (such as nitrogen and phosphorus)</w:t>
            </w:r>
          </w:p>
        </w:tc>
        <w:tc>
          <w:tcPr>
            <w:tcW w:w="2274" w:type="pct"/>
            <w:tcBorders>
              <w:top w:val="single" w:sz="4" w:space="0" w:color="228591"/>
              <w:bottom w:val="single" w:sz="4" w:space="0" w:color="228591"/>
            </w:tcBorders>
            <w:shd w:val="clear" w:color="auto" w:fill="auto"/>
          </w:tcPr>
          <w:p w14:paraId="594EC534"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Severity of nutrient enrichment</w:t>
            </w:r>
          </w:p>
        </w:tc>
        <w:tc>
          <w:tcPr>
            <w:tcW w:w="706" w:type="pct"/>
            <w:tcBorders>
              <w:top w:val="single" w:sz="4" w:space="0" w:color="228591"/>
              <w:bottom w:val="single" w:sz="4" w:space="0" w:color="228591"/>
              <w:right w:val="single" w:sz="4" w:space="0" w:color="228591"/>
            </w:tcBorders>
            <w:shd w:val="clear" w:color="auto" w:fill="auto"/>
            <w:vAlign w:val="center"/>
          </w:tcPr>
          <w:p w14:paraId="3DF045FD"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Threat</w:t>
            </w:r>
          </w:p>
        </w:tc>
      </w:tr>
      <w:tr w:rsidR="00244F32" w:rsidRPr="00C54BF5" w14:paraId="0002DF37" w14:textId="77777777" w:rsidTr="00843FD3">
        <w:trPr>
          <w:cantSplit/>
        </w:trPr>
        <w:tc>
          <w:tcPr>
            <w:tcW w:w="766" w:type="pct"/>
            <w:vMerge/>
            <w:tcBorders>
              <w:top w:val="single" w:sz="8" w:space="0" w:color="228591"/>
              <w:left w:val="single" w:sz="4" w:space="0" w:color="228591"/>
              <w:bottom w:val="single" w:sz="4" w:space="0" w:color="228591"/>
            </w:tcBorders>
            <w:shd w:val="clear" w:color="auto" w:fill="auto"/>
            <w:vAlign w:val="center"/>
          </w:tcPr>
          <w:p w14:paraId="064E8DFA" w14:textId="77777777" w:rsidR="00244F32" w:rsidRPr="006E6A86" w:rsidRDefault="00244F32" w:rsidP="00C54BF5">
            <w:pPr>
              <w:pStyle w:val="TblHd"/>
              <w:jc w:val="center"/>
              <w:rPr>
                <w:rFonts w:asciiTheme="minorHAnsi" w:hAnsiTheme="minorHAnsi"/>
                <w:b w:val="0"/>
                <w:bCs/>
                <w:sz w:val="20"/>
                <w:szCs w:val="20"/>
              </w:rPr>
            </w:pPr>
          </w:p>
        </w:tc>
        <w:tc>
          <w:tcPr>
            <w:tcW w:w="1255" w:type="pct"/>
            <w:tcBorders>
              <w:top w:val="single" w:sz="4" w:space="0" w:color="228591"/>
              <w:bottom w:val="single" w:sz="4" w:space="0" w:color="228591"/>
            </w:tcBorders>
            <w:shd w:val="clear" w:color="auto" w:fill="auto"/>
            <w:vAlign w:val="center"/>
          </w:tcPr>
          <w:p w14:paraId="0EA95C42"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br w:type="page"/>
              <w:t>Electrical conductivity (salinity)</w:t>
            </w:r>
          </w:p>
        </w:tc>
        <w:tc>
          <w:tcPr>
            <w:tcW w:w="2274" w:type="pct"/>
            <w:tcBorders>
              <w:top w:val="single" w:sz="4" w:space="0" w:color="228591"/>
              <w:bottom w:val="single" w:sz="4" w:space="0" w:color="228591"/>
            </w:tcBorders>
            <w:shd w:val="clear" w:color="auto" w:fill="auto"/>
          </w:tcPr>
          <w:p w14:paraId="1244F871"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Severity of change in salinity</w:t>
            </w:r>
          </w:p>
          <w:p w14:paraId="7AFBBDD2" w14:textId="77777777" w:rsidR="00244F32" w:rsidRPr="006E6A86" w:rsidRDefault="00244F32" w:rsidP="006308EF">
            <w:pPr>
              <w:pStyle w:val="TblHd"/>
              <w:rPr>
                <w:rFonts w:asciiTheme="minorHAnsi" w:hAnsiTheme="minorHAnsi"/>
                <w:b w:val="0"/>
                <w:bCs/>
                <w:sz w:val="20"/>
                <w:szCs w:val="20"/>
              </w:rPr>
            </w:pPr>
          </w:p>
        </w:tc>
        <w:tc>
          <w:tcPr>
            <w:tcW w:w="706" w:type="pct"/>
            <w:tcBorders>
              <w:top w:val="single" w:sz="4" w:space="0" w:color="228591"/>
              <w:bottom w:val="single" w:sz="4" w:space="0" w:color="228591"/>
              <w:right w:val="single" w:sz="4" w:space="0" w:color="228591"/>
            </w:tcBorders>
            <w:shd w:val="clear" w:color="auto" w:fill="auto"/>
            <w:vAlign w:val="center"/>
          </w:tcPr>
          <w:p w14:paraId="26AE1907"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Threat</w:t>
            </w:r>
          </w:p>
        </w:tc>
      </w:tr>
      <w:tr w:rsidR="00244F32" w:rsidRPr="00C54BF5" w14:paraId="00AC7FF8" w14:textId="77777777" w:rsidTr="00843FD3">
        <w:trPr>
          <w:cantSplit/>
        </w:trPr>
        <w:tc>
          <w:tcPr>
            <w:tcW w:w="766" w:type="pct"/>
            <w:tcBorders>
              <w:top w:val="single" w:sz="4" w:space="0" w:color="228591"/>
              <w:left w:val="single" w:sz="4" w:space="0" w:color="228591"/>
              <w:bottom w:val="single" w:sz="4" w:space="0" w:color="228591"/>
            </w:tcBorders>
            <w:shd w:val="clear" w:color="auto" w:fill="auto"/>
            <w:vAlign w:val="center"/>
          </w:tcPr>
          <w:p w14:paraId="0939E0E7"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Soils</w:t>
            </w:r>
          </w:p>
        </w:tc>
        <w:tc>
          <w:tcPr>
            <w:tcW w:w="1255" w:type="pct"/>
            <w:tcBorders>
              <w:top w:val="single" w:sz="4" w:space="0" w:color="228591"/>
              <w:bottom w:val="single" w:sz="4" w:space="0" w:color="228591"/>
            </w:tcBorders>
            <w:shd w:val="clear" w:color="auto" w:fill="auto"/>
            <w:vAlign w:val="center"/>
          </w:tcPr>
          <w:p w14:paraId="0C75BFEF"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Soil physical properties (soil structure, texture, consistency and profile)</w:t>
            </w:r>
          </w:p>
        </w:tc>
        <w:tc>
          <w:tcPr>
            <w:tcW w:w="2274" w:type="pct"/>
            <w:tcBorders>
              <w:top w:val="single" w:sz="4" w:space="0" w:color="228591"/>
              <w:bottom w:val="single" w:sz="4" w:space="0" w:color="228591"/>
            </w:tcBorders>
            <w:shd w:val="clear" w:color="auto" w:fill="auto"/>
          </w:tcPr>
          <w:p w14:paraId="1C50F61C"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Percentage and severity of wetland soil disturbance</w:t>
            </w:r>
          </w:p>
        </w:tc>
        <w:tc>
          <w:tcPr>
            <w:tcW w:w="706" w:type="pct"/>
            <w:tcBorders>
              <w:top w:val="single" w:sz="4" w:space="0" w:color="228591"/>
              <w:bottom w:val="single" w:sz="4" w:space="0" w:color="228591"/>
              <w:right w:val="single" w:sz="4" w:space="0" w:color="228591"/>
            </w:tcBorders>
            <w:shd w:val="clear" w:color="auto" w:fill="auto"/>
            <w:vAlign w:val="center"/>
          </w:tcPr>
          <w:p w14:paraId="68FE5916"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Impact</w:t>
            </w:r>
          </w:p>
        </w:tc>
      </w:tr>
      <w:tr w:rsidR="00244F32" w:rsidRPr="00C54BF5" w14:paraId="34D51C48" w14:textId="77777777" w:rsidTr="00843FD3">
        <w:trPr>
          <w:cantSplit/>
          <w:trHeight w:val="1275"/>
        </w:trPr>
        <w:tc>
          <w:tcPr>
            <w:tcW w:w="766" w:type="pct"/>
            <w:tcBorders>
              <w:top w:val="single" w:sz="4" w:space="0" w:color="228591"/>
              <w:left w:val="single" w:sz="4" w:space="0" w:color="228591"/>
              <w:bottom w:val="single" w:sz="4" w:space="0" w:color="228591"/>
            </w:tcBorders>
            <w:shd w:val="clear" w:color="auto" w:fill="auto"/>
            <w:vAlign w:val="center"/>
          </w:tcPr>
          <w:p w14:paraId="74B5F627"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Biota</w:t>
            </w:r>
          </w:p>
        </w:tc>
        <w:tc>
          <w:tcPr>
            <w:tcW w:w="1255" w:type="pct"/>
            <w:tcBorders>
              <w:top w:val="single" w:sz="4" w:space="0" w:color="228591"/>
              <w:bottom w:val="single" w:sz="4" w:space="0" w:color="228591"/>
            </w:tcBorders>
            <w:shd w:val="clear" w:color="auto" w:fill="auto"/>
            <w:vAlign w:val="center"/>
          </w:tcPr>
          <w:p w14:paraId="03B124B1"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Wetland plants</w:t>
            </w:r>
          </w:p>
        </w:tc>
        <w:tc>
          <w:tcPr>
            <w:tcW w:w="2274" w:type="pct"/>
            <w:tcBorders>
              <w:top w:val="single" w:sz="4" w:space="0" w:color="228591"/>
              <w:bottom w:val="single" w:sz="4" w:space="0" w:color="228591"/>
            </w:tcBorders>
            <w:shd w:val="clear" w:color="auto" w:fill="auto"/>
          </w:tcPr>
          <w:p w14:paraId="3DD95652"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Wetland vegetation quality assessment based on:</w:t>
            </w:r>
          </w:p>
          <w:p w14:paraId="55D14E38"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critical lifeforms</w:t>
            </w:r>
          </w:p>
          <w:p w14:paraId="59B2B0A7"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presence of weeds</w:t>
            </w:r>
          </w:p>
          <w:p w14:paraId="372FEF9A"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indicators of altered processes</w:t>
            </w:r>
          </w:p>
          <w:p w14:paraId="4507C73A" w14:textId="77777777" w:rsidR="00244F32" w:rsidRPr="006E6A86" w:rsidRDefault="00244F32" w:rsidP="006308EF">
            <w:pPr>
              <w:pStyle w:val="TblHd"/>
              <w:rPr>
                <w:rFonts w:asciiTheme="minorHAnsi" w:hAnsiTheme="minorHAnsi"/>
                <w:b w:val="0"/>
                <w:bCs/>
                <w:sz w:val="20"/>
                <w:szCs w:val="20"/>
              </w:rPr>
            </w:pPr>
            <w:r w:rsidRPr="006E6A86">
              <w:rPr>
                <w:rFonts w:asciiTheme="minorHAnsi" w:hAnsiTheme="minorHAnsi"/>
                <w:b w:val="0"/>
                <w:bCs/>
                <w:sz w:val="20"/>
                <w:szCs w:val="20"/>
              </w:rPr>
              <w:t xml:space="preserve">vegetation structure and health </w:t>
            </w:r>
          </w:p>
        </w:tc>
        <w:tc>
          <w:tcPr>
            <w:tcW w:w="706" w:type="pct"/>
            <w:tcBorders>
              <w:top w:val="single" w:sz="4" w:space="0" w:color="228591"/>
              <w:bottom w:val="single" w:sz="4" w:space="0" w:color="228591"/>
              <w:right w:val="single" w:sz="4" w:space="0" w:color="228591"/>
            </w:tcBorders>
            <w:shd w:val="clear" w:color="auto" w:fill="auto"/>
            <w:vAlign w:val="center"/>
          </w:tcPr>
          <w:p w14:paraId="5672E591" w14:textId="77777777" w:rsidR="00244F32" w:rsidRPr="006E6A86" w:rsidRDefault="00244F32" w:rsidP="00C54BF5">
            <w:pPr>
              <w:pStyle w:val="TblHd"/>
              <w:jc w:val="center"/>
              <w:rPr>
                <w:rFonts w:asciiTheme="minorHAnsi" w:hAnsiTheme="minorHAnsi"/>
                <w:b w:val="0"/>
                <w:bCs/>
                <w:sz w:val="20"/>
                <w:szCs w:val="20"/>
              </w:rPr>
            </w:pPr>
          </w:p>
          <w:p w14:paraId="10DDE24A" w14:textId="77777777" w:rsidR="00D41B88" w:rsidRPr="006E6A86" w:rsidRDefault="00D41B88" w:rsidP="00D41B88">
            <w:pPr>
              <w:pStyle w:val="TblHd"/>
              <w:rPr>
                <w:rFonts w:asciiTheme="minorHAnsi" w:hAnsiTheme="minorHAnsi"/>
                <w:b w:val="0"/>
                <w:bCs/>
                <w:sz w:val="20"/>
                <w:szCs w:val="20"/>
              </w:rPr>
            </w:pPr>
          </w:p>
          <w:p w14:paraId="2B3EF8F7" w14:textId="77777777" w:rsidR="00244F32" w:rsidRPr="006E6A86" w:rsidRDefault="00244F32" w:rsidP="00D41B88">
            <w:pPr>
              <w:pStyle w:val="TblHd"/>
              <w:rPr>
                <w:rFonts w:asciiTheme="minorHAnsi" w:hAnsiTheme="minorHAnsi"/>
                <w:b w:val="0"/>
                <w:bCs/>
                <w:sz w:val="20"/>
                <w:szCs w:val="20"/>
              </w:rPr>
            </w:pPr>
            <w:r w:rsidRPr="006E6A86">
              <w:rPr>
                <w:rFonts w:asciiTheme="minorHAnsi" w:hAnsiTheme="minorHAnsi"/>
                <w:b w:val="0"/>
                <w:bCs/>
                <w:sz w:val="20"/>
                <w:szCs w:val="20"/>
              </w:rPr>
              <w:t>Component</w:t>
            </w:r>
          </w:p>
          <w:p w14:paraId="29E1EB88"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Impact</w:t>
            </w:r>
          </w:p>
          <w:p w14:paraId="5B15850A"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Impact</w:t>
            </w:r>
          </w:p>
          <w:p w14:paraId="639DB928" w14:textId="77777777" w:rsidR="00244F32" w:rsidRPr="006E6A86" w:rsidRDefault="00244F32" w:rsidP="00C54BF5">
            <w:pPr>
              <w:pStyle w:val="TblHd"/>
              <w:jc w:val="center"/>
              <w:rPr>
                <w:rFonts w:asciiTheme="minorHAnsi" w:hAnsiTheme="minorHAnsi"/>
                <w:b w:val="0"/>
                <w:bCs/>
                <w:sz w:val="20"/>
                <w:szCs w:val="20"/>
              </w:rPr>
            </w:pPr>
            <w:r w:rsidRPr="006E6A86">
              <w:rPr>
                <w:rFonts w:asciiTheme="minorHAnsi" w:hAnsiTheme="minorHAnsi"/>
                <w:b w:val="0"/>
                <w:bCs/>
                <w:sz w:val="20"/>
                <w:szCs w:val="20"/>
              </w:rPr>
              <w:t>Component</w:t>
            </w:r>
          </w:p>
        </w:tc>
      </w:tr>
    </w:tbl>
    <w:p w14:paraId="6EAACD72" w14:textId="77777777" w:rsidR="00C54BF5" w:rsidRDefault="00C54BF5" w:rsidP="00976222">
      <w:pPr>
        <w:rPr>
          <w:rFonts w:cs="Arial"/>
        </w:rPr>
      </w:pPr>
      <w:r>
        <w:br w:type="page"/>
      </w:r>
    </w:p>
    <w:p w14:paraId="29987FB5" w14:textId="77777777" w:rsidR="00244F32" w:rsidRPr="00D409A4" w:rsidRDefault="00244F32" w:rsidP="008A68F3">
      <w:pPr>
        <w:pStyle w:val="Heading4"/>
        <w:spacing w:before="300" w:after="120" w:line="300" w:lineRule="exact"/>
        <w:rPr>
          <w:rFonts w:asciiTheme="minorHAnsi" w:eastAsia="Times" w:hAnsiTheme="minorHAnsi" w:cs="Angsana New"/>
          <w:bCs w:val="0"/>
          <w:i/>
          <w:sz w:val="22"/>
          <w:szCs w:val="20"/>
          <w:lang w:eastAsia="en-AU"/>
        </w:rPr>
      </w:pPr>
      <w:r w:rsidRPr="00D409A4">
        <w:rPr>
          <w:rFonts w:asciiTheme="minorHAnsi" w:eastAsia="Times" w:hAnsiTheme="minorHAnsi" w:cs="Angsana New"/>
          <w:bCs w:val="0"/>
          <w:i/>
          <w:sz w:val="22"/>
          <w:szCs w:val="20"/>
          <w:lang w:eastAsia="en-AU"/>
        </w:rPr>
        <w:lastRenderedPageBreak/>
        <w:t xml:space="preserve">Wetland catchment </w:t>
      </w:r>
    </w:p>
    <w:p w14:paraId="5A680ECE" w14:textId="77777777" w:rsidR="00D47D7B"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Land use change and native vegetation clearing within the wetland catchment </w:t>
      </w:r>
      <w:r w:rsidR="00D41B88" w:rsidRPr="00D409A4">
        <w:rPr>
          <w:rFonts w:asciiTheme="minorHAnsi" w:eastAsia="Times" w:hAnsiTheme="minorHAnsi" w:cs="Angsana New"/>
          <w:szCs w:val="20"/>
          <w:lang w:eastAsia="en-AU"/>
        </w:rPr>
        <w:t xml:space="preserve">can </w:t>
      </w:r>
      <w:r w:rsidRPr="00D409A4">
        <w:rPr>
          <w:rFonts w:asciiTheme="minorHAnsi" w:eastAsia="Times" w:hAnsiTheme="minorHAnsi" w:cs="Angsana New"/>
          <w:szCs w:val="20"/>
          <w:lang w:eastAsia="en-AU"/>
        </w:rPr>
        <w:t xml:space="preserve">cause changes in the amount and timing of water supply (surface water flows and groundwater levels) and the levels of nutrients, sediments and pollutants entering the wetland, and can cause secondary salinisation and a reduction in habitat quality for wetland fauna. Native vegetation adjacent to the wetland (i.e. </w:t>
      </w:r>
      <w:r w:rsidR="00D41B88" w:rsidRPr="00D409A4">
        <w:rPr>
          <w:rFonts w:asciiTheme="minorHAnsi" w:eastAsia="Times" w:hAnsiTheme="minorHAnsi" w:cs="Angsana New"/>
          <w:szCs w:val="20"/>
          <w:lang w:eastAsia="en-AU"/>
        </w:rPr>
        <w:t>with</w:t>
      </w:r>
      <w:r w:rsidRPr="00D409A4">
        <w:rPr>
          <w:rFonts w:asciiTheme="minorHAnsi" w:eastAsia="Times" w:hAnsiTheme="minorHAnsi" w:cs="Angsana New"/>
          <w:szCs w:val="20"/>
          <w:lang w:eastAsia="en-AU"/>
        </w:rPr>
        <w:t xml:space="preserve">in the buffer) plays an important role in ameliorating these impacts. It also provides protection from disturbance </w:t>
      </w:r>
      <w:r w:rsidR="00D41B88" w:rsidRPr="00D409A4">
        <w:rPr>
          <w:rFonts w:asciiTheme="minorHAnsi" w:eastAsia="Times" w:hAnsiTheme="minorHAnsi" w:cs="Angsana New"/>
          <w:szCs w:val="20"/>
          <w:lang w:eastAsia="en-AU"/>
        </w:rPr>
        <w:t xml:space="preserve">for </w:t>
      </w:r>
      <w:r w:rsidRPr="00D409A4">
        <w:rPr>
          <w:rFonts w:asciiTheme="minorHAnsi" w:eastAsia="Times" w:hAnsiTheme="minorHAnsi" w:cs="Angsana New"/>
          <w:szCs w:val="20"/>
          <w:lang w:eastAsia="en-AU"/>
        </w:rPr>
        <w:t>wetland fauna</w:t>
      </w:r>
      <w:r w:rsidR="00D47D7B" w:rsidRPr="00D409A4">
        <w:rPr>
          <w:rFonts w:asciiTheme="minorHAnsi" w:eastAsia="Times" w:hAnsiTheme="minorHAnsi" w:cs="Angsana New"/>
          <w:szCs w:val="20"/>
          <w:lang w:eastAsia="en-AU"/>
        </w:rPr>
        <w:t xml:space="preserve">. </w:t>
      </w:r>
    </w:p>
    <w:p w14:paraId="650CDCAF" w14:textId="77777777" w:rsidR="00244F32" w:rsidRPr="00D409A4" w:rsidRDefault="00244F32" w:rsidP="008A68F3">
      <w:pPr>
        <w:pStyle w:val="Heading4"/>
        <w:spacing w:before="300" w:after="120" w:line="300" w:lineRule="exact"/>
        <w:rPr>
          <w:rFonts w:asciiTheme="minorHAnsi" w:eastAsia="Times" w:hAnsiTheme="minorHAnsi" w:cs="Angsana New"/>
          <w:bCs w:val="0"/>
          <w:i/>
          <w:sz w:val="22"/>
          <w:szCs w:val="20"/>
          <w:lang w:eastAsia="en-AU"/>
        </w:rPr>
      </w:pPr>
      <w:r w:rsidRPr="00D409A4">
        <w:rPr>
          <w:rFonts w:asciiTheme="minorHAnsi" w:eastAsia="Times" w:hAnsiTheme="minorHAnsi" w:cs="Angsana New"/>
          <w:bCs w:val="0"/>
          <w:i/>
          <w:sz w:val="22"/>
          <w:szCs w:val="20"/>
          <w:lang w:eastAsia="en-AU"/>
        </w:rPr>
        <w:t>Physical Form</w:t>
      </w:r>
    </w:p>
    <w:p w14:paraId="397B1C56" w14:textId="77777777" w:rsidR="004A69CC"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The physical form of a wetland influences flooding depth, inundation duration and mixing. It also influences biological processes. The area of the wetland determines the amount and proportion of available habitat for biota. The bathymetry (underwater topography) of a wetland is determines the types of habitats present in a wetland. </w:t>
      </w:r>
    </w:p>
    <w:p w14:paraId="42FAE543" w14:textId="77777777" w:rsidR="004A69CC"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The principal threats to physical form are permanent reductions in wetland area (conversion to dry land by draining, filling, reduced water input etc.) and modifications to the wetland bed (by excavation or </w:t>
      </w:r>
      <w:proofErr w:type="spellStart"/>
      <w:r w:rsidRPr="00D409A4">
        <w:rPr>
          <w:rFonts w:asciiTheme="minorHAnsi" w:eastAsia="Times" w:hAnsiTheme="minorHAnsi" w:cs="Angsana New"/>
          <w:szCs w:val="20"/>
          <w:lang w:eastAsia="en-AU"/>
        </w:rPr>
        <w:t>landforming</w:t>
      </w:r>
      <w:proofErr w:type="spellEnd"/>
      <w:r w:rsidRPr="00D409A4">
        <w:rPr>
          <w:rFonts w:asciiTheme="minorHAnsi" w:eastAsia="Times" w:hAnsiTheme="minorHAnsi" w:cs="Angsana New"/>
          <w:szCs w:val="20"/>
          <w:lang w:eastAsia="en-AU"/>
        </w:rPr>
        <w:t>). The IWC includes an estimate of reduction in the area and the percentage of the wetland where activities have resulted in a change in bathymetry</w:t>
      </w:r>
      <w:r w:rsidR="00D47D7B" w:rsidRPr="00D409A4">
        <w:rPr>
          <w:rFonts w:asciiTheme="minorHAnsi" w:eastAsia="Times" w:hAnsiTheme="minorHAnsi" w:cs="Angsana New"/>
          <w:szCs w:val="20"/>
          <w:lang w:eastAsia="en-AU"/>
        </w:rPr>
        <w:t xml:space="preserve">. </w:t>
      </w:r>
    </w:p>
    <w:p w14:paraId="2E3A02E6" w14:textId="77777777" w:rsidR="00244F32" w:rsidRPr="00D409A4" w:rsidRDefault="00244F32" w:rsidP="008A68F3">
      <w:pPr>
        <w:pStyle w:val="Heading4"/>
        <w:spacing w:before="300" w:after="120" w:line="300" w:lineRule="exact"/>
        <w:rPr>
          <w:rFonts w:asciiTheme="minorHAnsi" w:eastAsia="Times" w:hAnsiTheme="minorHAnsi" w:cs="Angsana New"/>
          <w:bCs w:val="0"/>
          <w:i/>
          <w:sz w:val="22"/>
          <w:szCs w:val="20"/>
          <w:lang w:eastAsia="en-AU"/>
        </w:rPr>
      </w:pPr>
      <w:r w:rsidRPr="00D409A4">
        <w:rPr>
          <w:rFonts w:asciiTheme="minorHAnsi" w:eastAsia="Times" w:hAnsiTheme="minorHAnsi" w:cs="Angsana New"/>
          <w:bCs w:val="0"/>
          <w:i/>
          <w:sz w:val="22"/>
          <w:szCs w:val="20"/>
          <w:lang w:eastAsia="en-AU"/>
        </w:rPr>
        <w:t>Hydrology</w:t>
      </w:r>
    </w:p>
    <w:p w14:paraId="028DF6F1" w14:textId="77777777" w:rsidR="004A69CC"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The hydrological </w:t>
      </w:r>
      <w:r w:rsidR="00D41B88" w:rsidRPr="00D409A4">
        <w:rPr>
          <w:rFonts w:asciiTheme="minorHAnsi" w:eastAsia="Times" w:hAnsiTheme="minorHAnsi" w:cs="Angsana New"/>
          <w:szCs w:val="20"/>
          <w:lang w:eastAsia="en-AU"/>
        </w:rPr>
        <w:t xml:space="preserve">regime, </w:t>
      </w:r>
      <w:r w:rsidRPr="00D409A4">
        <w:rPr>
          <w:rFonts w:asciiTheme="minorHAnsi" w:eastAsia="Times" w:hAnsiTheme="minorHAnsi" w:cs="Angsana New"/>
          <w:szCs w:val="20"/>
          <w:lang w:eastAsia="en-AU"/>
        </w:rPr>
        <w:t>or water</w:t>
      </w:r>
      <w:r w:rsidR="00D41B88" w:rsidRPr="00D409A4">
        <w:rPr>
          <w:rFonts w:asciiTheme="minorHAnsi" w:eastAsia="Times" w:hAnsiTheme="minorHAnsi" w:cs="Angsana New"/>
          <w:szCs w:val="20"/>
          <w:lang w:eastAsia="en-AU"/>
        </w:rPr>
        <w:t>-</w:t>
      </w:r>
      <w:r w:rsidRPr="00D409A4">
        <w:rPr>
          <w:rFonts w:asciiTheme="minorHAnsi" w:eastAsia="Times" w:hAnsiTheme="minorHAnsi" w:cs="Angsana New"/>
          <w:szCs w:val="20"/>
          <w:lang w:eastAsia="en-AU"/>
        </w:rPr>
        <w:t xml:space="preserve">regime controls many wetland processes. It is described by the frequency </w:t>
      </w:r>
      <w:r w:rsidR="00D41B88" w:rsidRPr="00D409A4">
        <w:rPr>
          <w:rFonts w:asciiTheme="minorHAnsi" w:eastAsia="Times" w:hAnsiTheme="minorHAnsi" w:cs="Angsana New"/>
          <w:szCs w:val="20"/>
          <w:lang w:eastAsia="en-AU"/>
        </w:rPr>
        <w:t xml:space="preserve">of </w:t>
      </w:r>
      <w:r w:rsidR="003B064E" w:rsidRPr="00D409A4">
        <w:rPr>
          <w:rFonts w:asciiTheme="minorHAnsi" w:eastAsia="Times" w:hAnsiTheme="minorHAnsi" w:cs="Angsana New"/>
          <w:szCs w:val="20"/>
          <w:lang w:eastAsia="en-AU"/>
        </w:rPr>
        <w:t>inundation</w:t>
      </w:r>
      <w:r w:rsidR="00D41B88" w:rsidRPr="00D409A4">
        <w:rPr>
          <w:rFonts w:asciiTheme="minorHAnsi" w:eastAsia="Times" w:hAnsiTheme="minorHAnsi" w:cs="Angsana New"/>
          <w:szCs w:val="20"/>
          <w:lang w:eastAsia="en-AU"/>
        </w:rPr>
        <w:t xml:space="preserve"> </w:t>
      </w:r>
      <w:r w:rsidRPr="00D409A4">
        <w:rPr>
          <w:rFonts w:asciiTheme="minorHAnsi" w:eastAsia="Times" w:hAnsiTheme="minorHAnsi" w:cs="Angsana New"/>
          <w:szCs w:val="20"/>
          <w:lang w:eastAsia="en-AU"/>
        </w:rPr>
        <w:t xml:space="preserve">(average number of times a wetland is filled in a given period of time), </w:t>
      </w:r>
      <w:r w:rsidR="00D41B88" w:rsidRPr="00D409A4">
        <w:rPr>
          <w:rFonts w:asciiTheme="minorHAnsi" w:eastAsia="Times" w:hAnsiTheme="minorHAnsi" w:cs="Angsana New"/>
          <w:szCs w:val="20"/>
          <w:lang w:eastAsia="en-AU"/>
        </w:rPr>
        <w:t xml:space="preserve">the </w:t>
      </w:r>
      <w:r w:rsidRPr="00D409A4">
        <w:rPr>
          <w:rFonts w:asciiTheme="minorHAnsi" w:eastAsia="Times" w:hAnsiTheme="minorHAnsi" w:cs="Angsana New"/>
          <w:szCs w:val="20"/>
          <w:lang w:eastAsia="en-AU"/>
        </w:rPr>
        <w:t>duration</w:t>
      </w:r>
      <w:r w:rsidR="00D41B88" w:rsidRPr="00D409A4">
        <w:rPr>
          <w:rFonts w:asciiTheme="minorHAnsi" w:eastAsia="Times" w:hAnsiTheme="minorHAnsi" w:cs="Angsana New"/>
          <w:szCs w:val="20"/>
          <w:lang w:eastAsia="en-AU"/>
        </w:rPr>
        <w:t xml:space="preserve"> of filling</w:t>
      </w:r>
      <w:r w:rsidRPr="00D409A4">
        <w:rPr>
          <w:rFonts w:asciiTheme="minorHAnsi" w:eastAsia="Times" w:hAnsiTheme="minorHAnsi" w:cs="Angsana New"/>
          <w:szCs w:val="20"/>
          <w:lang w:eastAsia="en-AU"/>
        </w:rPr>
        <w:t xml:space="preserve"> (length of time surface water is present)</w:t>
      </w:r>
      <w:r w:rsidR="00D41B88" w:rsidRPr="00D409A4">
        <w:rPr>
          <w:rFonts w:asciiTheme="minorHAnsi" w:eastAsia="Times" w:hAnsiTheme="minorHAnsi" w:cs="Angsana New"/>
          <w:szCs w:val="20"/>
          <w:lang w:eastAsia="en-AU"/>
        </w:rPr>
        <w:t>, the depth to which it fills,</w:t>
      </w:r>
      <w:r w:rsidRPr="00D409A4">
        <w:rPr>
          <w:rFonts w:asciiTheme="minorHAnsi" w:eastAsia="Times" w:hAnsiTheme="minorHAnsi" w:cs="Angsana New"/>
          <w:szCs w:val="20"/>
          <w:lang w:eastAsia="en-AU"/>
        </w:rPr>
        <w:t xml:space="preserve"> and </w:t>
      </w:r>
      <w:r w:rsidR="00D41B88" w:rsidRPr="00D409A4">
        <w:rPr>
          <w:rFonts w:asciiTheme="minorHAnsi" w:eastAsia="Times" w:hAnsiTheme="minorHAnsi" w:cs="Angsana New"/>
          <w:szCs w:val="20"/>
          <w:lang w:eastAsia="en-AU"/>
        </w:rPr>
        <w:t xml:space="preserve">the </w:t>
      </w:r>
      <w:r w:rsidRPr="00D409A4">
        <w:rPr>
          <w:rFonts w:asciiTheme="minorHAnsi" w:eastAsia="Times" w:hAnsiTheme="minorHAnsi" w:cs="Angsana New"/>
          <w:szCs w:val="20"/>
          <w:lang w:eastAsia="en-AU"/>
        </w:rPr>
        <w:t xml:space="preserve">timing </w:t>
      </w:r>
      <w:r w:rsidR="00D41B88" w:rsidRPr="00D409A4">
        <w:rPr>
          <w:rFonts w:asciiTheme="minorHAnsi" w:eastAsia="Times" w:hAnsiTheme="minorHAnsi" w:cs="Angsana New"/>
          <w:szCs w:val="20"/>
          <w:lang w:eastAsia="en-AU"/>
        </w:rPr>
        <w:t xml:space="preserve">of filling </w:t>
      </w:r>
      <w:r w:rsidRPr="00D409A4">
        <w:rPr>
          <w:rFonts w:asciiTheme="minorHAnsi" w:eastAsia="Times" w:hAnsiTheme="minorHAnsi" w:cs="Angsana New"/>
          <w:szCs w:val="20"/>
          <w:lang w:eastAsia="en-AU"/>
        </w:rPr>
        <w:t xml:space="preserve">(season in which inundation typically occurs). </w:t>
      </w:r>
    </w:p>
    <w:p w14:paraId="1B4736AC" w14:textId="77777777" w:rsidR="004A69CC"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Threats to the wetland hydrological regime include activities that change the flow regime of the water source, activities that interfere with natural connectivity of water flow to and from the wetland, disposal of water into the wetland, extraction of water directly from the wetland and/or activities which change the natural depth of the wetland. The IWC measure estimates the severity of change to the water regime that results from the identified threats</w:t>
      </w:r>
      <w:r w:rsidR="00D47D7B" w:rsidRPr="00D409A4">
        <w:rPr>
          <w:rFonts w:asciiTheme="minorHAnsi" w:eastAsia="Times" w:hAnsiTheme="minorHAnsi" w:cs="Angsana New"/>
          <w:szCs w:val="20"/>
          <w:lang w:eastAsia="en-AU"/>
        </w:rPr>
        <w:t xml:space="preserve">. </w:t>
      </w:r>
    </w:p>
    <w:p w14:paraId="16092407" w14:textId="77777777" w:rsidR="00244F32" w:rsidRDefault="00244F32" w:rsidP="008A68F3">
      <w:pPr>
        <w:pStyle w:val="HD"/>
        <w:spacing w:before="300" w:after="120" w:line="300" w:lineRule="exact"/>
      </w:pPr>
      <w:r>
        <w:t>Water Properties</w:t>
      </w:r>
    </w:p>
    <w:p w14:paraId="77B7EC38" w14:textId="77777777" w:rsidR="004A69CC" w:rsidRPr="00D760A0" w:rsidRDefault="00244F32" w:rsidP="006A3920">
      <w:pPr>
        <w:pStyle w:val="Body"/>
        <w:rPr>
          <w:snapToGrid w:val="0"/>
        </w:rPr>
      </w:pPr>
      <w:r>
        <w:t>W</w:t>
      </w:r>
      <w:r w:rsidRPr="002C5CEA">
        <w:t xml:space="preserve">ater </w:t>
      </w:r>
      <w:r>
        <w:t>quality (described as water properties in the IWC)</w:t>
      </w:r>
      <w:r w:rsidRPr="002C5CEA">
        <w:t xml:space="preserve"> influence</w:t>
      </w:r>
      <w:r>
        <w:t>s</w:t>
      </w:r>
      <w:r w:rsidRPr="002C5CEA">
        <w:t xml:space="preserve"> many of the biotic components of wetlands and their processes (e.g. feeding, growth and reproduction of fauna and growth</w:t>
      </w:r>
      <w:r w:rsidR="00D41B88">
        <w:t xml:space="preserve"> and reproduction</w:t>
      </w:r>
      <w:r w:rsidRPr="002C5CEA">
        <w:t xml:space="preserve"> of flo</w:t>
      </w:r>
      <w:r>
        <w:t xml:space="preserve">ra). Water properties </w:t>
      </w:r>
      <w:r w:rsidR="00D41B88">
        <w:t xml:space="preserve">can </w:t>
      </w:r>
      <w:r>
        <w:t>be</w:t>
      </w:r>
      <w:r w:rsidRPr="002C5CEA">
        <w:t xml:space="preserve"> physical </w:t>
      </w:r>
      <w:r>
        <w:t xml:space="preserve">(e.g. temperature, turbidity) </w:t>
      </w:r>
      <w:r w:rsidRPr="002C5CEA">
        <w:t>or chemical</w:t>
      </w:r>
      <w:r>
        <w:t xml:space="preserve"> (e.g. </w:t>
      </w:r>
      <w:r w:rsidRPr="002C5CEA">
        <w:t>nutrient</w:t>
      </w:r>
      <w:r w:rsidR="00976222">
        <w:t xml:space="preserve"> concentration</w:t>
      </w:r>
      <w:r w:rsidRPr="002C5CEA">
        <w:t xml:space="preserve">s, </w:t>
      </w:r>
      <w:r w:rsidR="00976222" w:rsidRPr="002C5CEA">
        <w:t>metal</w:t>
      </w:r>
      <w:r w:rsidR="00976222">
        <w:t xml:space="preserve"> contamination</w:t>
      </w:r>
      <w:r w:rsidRPr="002C5CEA">
        <w:t xml:space="preserve">, </w:t>
      </w:r>
      <w:r w:rsidR="00976222">
        <w:t xml:space="preserve">salinity, </w:t>
      </w:r>
      <w:r w:rsidRPr="002C5CEA">
        <w:t xml:space="preserve">dissolved </w:t>
      </w:r>
      <w:r>
        <w:t>oxygen</w:t>
      </w:r>
      <w:r w:rsidRPr="002C5CEA">
        <w:t xml:space="preserve">, electrical conductivity, </w:t>
      </w:r>
      <w:r>
        <w:t xml:space="preserve">pH, </w:t>
      </w:r>
      <w:r w:rsidRPr="002C5CEA">
        <w:t>dissolved organic carbon</w:t>
      </w:r>
      <w:r>
        <w:t>)</w:t>
      </w:r>
      <w:r w:rsidRPr="002C5CEA">
        <w:t>. The IWC include</w:t>
      </w:r>
      <w:r>
        <w:t xml:space="preserve">s threat measures for nutrient enrichment </w:t>
      </w:r>
      <w:r w:rsidRPr="002C5CEA">
        <w:t xml:space="preserve">and </w:t>
      </w:r>
      <w:r>
        <w:t>salinity</w:t>
      </w:r>
      <w:r w:rsidR="00D47D7B" w:rsidRPr="00210252">
        <w:t xml:space="preserve">. </w:t>
      </w:r>
    </w:p>
    <w:p w14:paraId="65EE0BB7" w14:textId="154B2A2B" w:rsidR="00F9342B" w:rsidRDefault="00244F32" w:rsidP="006A3920">
      <w:pPr>
        <w:pStyle w:val="Body"/>
      </w:pPr>
      <w:r w:rsidRPr="00614EC9">
        <w:t>Threats that can lead to an increase in nutrients include clearing in the wetland catchment</w:t>
      </w:r>
      <w:r w:rsidR="00976222">
        <w:t>,</w:t>
      </w:r>
      <w:r w:rsidRPr="00614EC9">
        <w:t xml:space="preserve"> grazing by livestock or feral animals and aquaculture. Increased nutrients in the wetland can lead to changes in </w:t>
      </w:r>
      <w:r w:rsidR="00976222">
        <w:t xml:space="preserve">turbidity, </w:t>
      </w:r>
      <w:r w:rsidRPr="00614EC9">
        <w:t>primary productivity</w:t>
      </w:r>
      <w:r w:rsidR="00976222">
        <w:t>, the communities of plants and animals present</w:t>
      </w:r>
      <w:r w:rsidRPr="00614EC9">
        <w:t xml:space="preserve"> and subsequent changes in food webs. Secondary salinisation of wetlands can be caused by catchment clearing and poor irrigation practices which raise water tables and mobilise salts in the soil</w:t>
      </w:r>
      <w:r>
        <w:t xml:space="preserve">. </w:t>
      </w:r>
      <w:r w:rsidR="00976222">
        <w:t>S</w:t>
      </w:r>
      <w:r w:rsidR="00976222" w:rsidRPr="00614EC9">
        <w:t xml:space="preserve">econdary </w:t>
      </w:r>
      <w:r w:rsidRPr="00614EC9">
        <w:t xml:space="preserve">salinisation </w:t>
      </w:r>
      <w:r w:rsidR="00976222">
        <w:t>of w</w:t>
      </w:r>
      <w:r w:rsidR="00976222" w:rsidRPr="00614EC9">
        <w:t>etland</w:t>
      </w:r>
      <w:r w:rsidR="00976222">
        <w:t>s</w:t>
      </w:r>
      <w:r w:rsidR="00976222" w:rsidRPr="00614EC9">
        <w:t xml:space="preserve"> </w:t>
      </w:r>
      <w:r w:rsidRPr="00614EC9">
        <w:t>can lead to changes in wetland biota abundance, diversity and richness, increases in water clarity and, potentially, salinity stratification of the water column. Naturally saline wetland can also become fresh from unnatural freshwater inputs (e.g. irrigation)</w:t>
      </w:r>
      <w:r w:rsidR="00D47D7B" w:rsidRPr="00210252">
        <w:t xml:space="preserve">. </w:t>
      </w:r>
    </w:p>
    <w:p w14:paraId="7F9D7C4C" w14:textId="77777777" w:rsidR="00F9342B" w:rsidRDefault="00F9342B">
      <w:pPr>
        <w:rPr>
          <w:rFonts w:asciiTheme="minorHAnsi" w:hAnsiTheme="minorHAnsi" w:cs="Arial"/>
          <w:szCs w:val="32"/>
        </w:rPr>
      </w:pPr>
      <w:r>
        <w:br w:type="page"/>
      </w:r>
    </w:p>
    <w:p w14:paraId="7844508E" w14:textId="77777777" w:rsidR="00244F32" w:rsidRDefault="00244F32" w:rsidP="008A68F3">
      <w:pPr>
        <w:pStyle w:val="HD"/>
        <w:spacing w:before="300" w:after="120" w:line="280" w:lineRule="exact"/>
      </w:pPr>
      <w:r>
        <w:lastRenderedPageBreak/>
        <w:t>Soils</w:t>
      </w:r>
    </w:p>
    <w:p w14:paraId="6FD3590F" w14:textId="77777777" w:rsidR="004A69CC" w:rsidRPr="00D760A0" w:rsidRDefault="00244F32" w:rsidP="006A3920">
      <w:pPr>
        <w:pStyle w:val="Body"/>
        <w:rPr>
          <w:snapToGrid w:val="0"/>
        </w:rPr>
      </w:pPr>
      <w:r w:rsidRPr="002C5CEA">
        <w:t>Wetland soils provide a physical substrate for aquatic plants and habitat for benthic invertebrates and micro-organisms. They store nutrients that are important for primary production, bind toxicants such as heavy metals and provide a site for chemical transformations and nutrient cycling. Soils have physical</w:t>
      </w:r>
      <w:r>
        <w:t xml:space="preserve"> (</w:t>
      </w:r>
      <w:r w:rsidRPr="002C5CEA">
        <w:t>soil structure, texture and consistency</w:t>
      </w:r>
      <w:r>
        <w:t>)</w:t>
      </w:r>
      <w:r w:rsidRPr="002C5CEA">
        <w:t xml:space="preserve">, chemical </w:t>
      </w:r>
      <w:r>
        <w:t>(</w:t>
      </w:r>
      <w:r w:rsidRPr="002C5CEA">
        <w:t>redox potential, salinity, acidity, dissolved organic carbon, nutrients, trace elements</w:t>
      </w:r>
      <w:r>
        <w:t xml:space="preserve">) </w:t>
      </w:r>
      <w:r w:rsidRPr="002C5CEA">
        <w:t xml:space="preserve">and biological </w:t>
      </w:r>
      <w:r>
        <w:t xml:space="preserve">(micro-organisms, invertebrates, </w:t>
      </w:r>
      <w:r w:rsidRPr="002C5CEA">
        <w:t>plants</w:t>
      </w:r>
      <w:r>
        <w:t xml:space="preserve">) </w:t>
      </w:r>
      <w:r w:rsidRPr="002C5CEA">
        <w:t xml:space="preserve">components. The IWC includes a </w:t>
      </w:r>
      <w:r w:rsidR="00976222" w:rsidRPr="002C5CEA">
        <w:t xml:space="preserve">measure </w:t>
      </w:r>
      <w:r w:rsidR="00976222">
        <w:t xml:space="preserve">of </w:t>
      </w:r>
      <w:r w:rsidRPr="002C5CEA">
        <w:t xml:space="preserve">impact (soil disturbance) relating to the soil physical components. </w:t>
      </w:r>
    </w:p>
    <w:p w14:paraId="1A0C8FDC" w14:textId="77777777" w:rsidR="004A69CC" w:rsidRPr="00D760A0" w:rsidRDefault="00244F32" w:rsidP="006A3920">
      <w:pPr>
        <w:pStyle w:val="Body"/>
        <w:rPr>
          <w:snapToGrid w:val="0"/>
        </w:rPr>
      </w:pPr>
      <w:r>
        <w:t xml:space="preserve">The physical structure of wetland soils can be damaged by </w:t>
      </w:r>
      <w:r w:rsidRPr="002C5CEA">
        <w:t>live</w:t>
      </w:r>
      <w:r>
        <w:t xml:space="preserve">stock, feral animals, human </w:t>
      </w:r>
      <w:r w:rsidRPr="002C5CEA">
        <w:t xml:space="preserve">trampling, vehicles and carp. </w:t>
      </w:r>
      <w:r>
        <w:t>Degradation of soil physical structure can reduce soil water storage capacity</w:t>
      </w:r>
      <w:r w:rsidRPr="002C5CEA">
        <w:t xml:space="preserve">, </w:t>
      </w:r>
      <w:r>
        <w:t>affect soil</w:t>
      </w:r>
      <w:r w:rsidRPr="002C5CEA">
        <w:t xml:space="preserve"> invertebrates and increase turbidity during filling</w:t>
      </w:r>
      <w:r w:rsidR="00D47D7B" w:rsidRPr="00210252">
        <w:t xml:space="preserve">. </w:t>
      </w:r>
    </w:p>
    <w:p w14:paraId="6EF7A4B0" w14:textId="77777777" w:rsidR="00244F32" w:rsidRDefault="00244F32" w:rsidP="008A68F3">
      <w:pPr>
        <w:pStyle w:val="HD"/>
        <w:spacing w:before="300" w:after="120" w:line="300" w:lineRule="exact"/>
      </w:pPr>
      <w:r>
        <w:t>Biota</w:t>
      </w:r>
    </w:p>
    <w:p w14:paraId="2D75F5DD" w14:textId="77777777" w:rsidR="004A69CC"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Wetland biota depend on wetlands for all or part of their lifecycle and are characterised by their tolerance and/or dependence on flooding for part or all of the year. Wetland biota can also influence other wetland components and processes such as nutrient and energy cycling. Altered hydrology, degraded soils, grazing, degraded buffer vegetation, increased nutrients and altered salinity will all influence wetland biota. Direct threats to wetland biota include clearing of wetland vegetation and the introduction of invasive species</w:t>
      </w:r>
      <w:r w:rsidR="00D47D7B" w:rsidRPr="00E936C9">
        <w:rPr>
          <w:rFonts w:asciiTheme="minorHAnsi" w:eastAsia="Times" w:hAnsiTheme="minorHAnsi" w:cs="Angsana New"/>
          <w:szCs w:val="20"/>
          <w:lang w:eastAsia="en-AU"/>
        </w:rPr>
        <w:t>.</w:t>
      </w:r>
    </w:p>
    <w:p w14:paraId="2165F7ED" w14:textId="77777777" w:rsidR="004A69CC"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The IWC includes a measure for the assessment of wetland vegetation quality, which is assessed by comparison with a relatively undisturbed system of the same vegetation type, based on the modelled pre-European Ecological Vegetation Class (EVC)</w:t>
      </w:r>
      <w:r w:rsidR="004A69CC" w:rsidRPr="00E936C9">
        <w:rPr>
          <w:rFonts w:asciiTheme="minorHAnsi" w:eastAsia="Times" w:hAnsiTheme="minorHAnsi" w:cs="Angsana New"/>
          <w:szCs w:val="20"/>
          <w:lang w:eastAsia="en-AU"/>
        </w:rPr>
        <w:t>.</w:t>
      </w:r>
    </w:p>
    <w:p w14:paraId="5FE5145D" w14:textId="77777777" w:rsidR="004A69CC"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 xml:space="preserve">EVCs are a type of native vegetation classification described through a combination of floristics, life forms and ecological characteristics, and through an inferred fidelity to particular environmental attributes. Each EVC includes a collection of floristic communities that occur across a biogeographic range, and although differing in species, have similar habitat and ecological processes operating (Woodgate et al. 1994). EVC benchmarks were developed for terrestrial vegetation for the purpose of undertaking Vegetation Quality Assessment which is part of the Habitat Hectares method (a rapid condition assessment for terrestrial vegetation). The benchmarks describe the EVC as it would be in an undisturbed state. Separate EVC benchmarks were developed for wetlands for use in the IWC, these can be accessed using the following link: </w:t>
      </w:r>
      <w:hyperlink r:id="rId21" w:history="1">
        <w:r w:rsidRPr="00E936C9">
          <w:rPr>
            <w:rFonts w:asciiTheme="minorHAnsi" w:eastAsia="Times" w:hAnsiTheme="minorHAnsi" w:cs="Angsana New"/>
            <w:szCs w:val="20"/>
            <w:lang w:eastAsia="en-AU"/>
          </w:rPr>
          <w:t>http://ics.water.vic.gov.au/ics/</w:t>
        </w:r>
      </w:hyperlink>
      <w:r w:rsidR="00D47D7B" w:rsidRPr="00E936C9">
        <w:rPr>
          <w:rFonts w:asciiTheme="minorHAnsi" w:eastAsia="Times" w:hAnsiTheme="minorHAnsi" w:cs="Angsana New"/>
          <w:szCs w:val="20"/>
          <w:lang w:eastAsia="en-AU"/>
        </w:rPr>
        <w:t>.</w:t>
      </w:r>
    </w:p>
    <w:p w14:paraId="724B28BF" w14:textId="77777777" w:rsidR="004A69CC"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Wetland vegetation quality assessment based on four components, as follows:</w:t>
      </w:r>
    </w:p>
    <w:p w14:paraId="486715FB" w14:textId="489F7559" w:rsidR="00BF0F98" w:rsidRPr="001C45F0" w:rsidRDefault="00E771D2" w:rsidP="00636F52">
      <w:pPr>
        <w:pStyle w:val="ListParagraph"/>
        <w:numPr>
          <w:ilvl w:val="0"/>
          <w:numId w:val="28"/>
        </w:numPr>
        <w:tabs>
          <w:tab w:val="clear" w:pos="2930"/>
        </w:tabs>
        <w:spacing w:after="200" w:line="280" w:lineRule="exact"/>
        <w:ind w:left="720"/>
        <w:rPr>
          <w:szCs w:val="22"/>
          <w:lang w:val="en-US"/>
        </w:rPr>
      </w:pPr>
      <w:r>
        <w:rPr>
          <w:szCs w:val="22"/>
          <w:lang w:val="en-US"/>
        </w:rPr>
        <w:t>P</w:t>
      </w:r>
      <w:r w:rsidR="00244F32" w:rsidRPr="001C45F0">
        <w:rPr>
          <w:szCs w:val="22"/>
          <w:lang w:val="en-US"/>
        </w:rPr>
        <w:t>resence of critical lifeforms</w:t>
      </w:r>
      <w:r>
        <w:rPr>
          <w:szCs w:val="22"/>
          <w:lang w:val="en-US"/>
        </w:rPr>
        <w:t>.</w:t>
      </w:r>
    </w:p>
    <w:p w14:paraId="35C31BEB" w14:textId="0C7D4B5B" w:rsidR="00BF0F98" w:rsidRPr="001C45F0" w:rsidRDefault="00E771D2" w:rsidP="00636F52">
      <w:pPr>
        <w:pStyle w:val="ListParagraph"/>
        <w:numPr>
          <w:ilvl w:val="0"/>
          <w:numId w:val="28"/>
        </w:numPr>
        <w:tabs>
          <w:tab w:val="clear" w:pos="2930"/>
        </w:tabs>
        <w:spacing w:after="200" w:line="280" w:lineRule="exact"/>
        <w:ind w:left="720"/>
        <w:rPr>
          <w:szCs w:val="22"/>
          <w:lang w:val="en-US"/>
        </w:rPr>
      </w:pPr>
      <w:r>
        <w:rPr>
          <w:szCs w:val="22"/>
          <w:lang w:val="en-US"/>
        </w:rPr>
        <w:t>P</w:t>
      </w:r>
      <w:r w:rsidR="00244F32" w:rsidRPr="001C45F0">
        <w:rPr>
          <w:szCs w:val="22"/>
          <w:lang w:val="en-US"/>
        </w:rPr>
        <w:t>resence of weeds</w:t>
      </w:r>
      <w:r>
        <w:rPr>
          <w:szCs w:val="22"/>
          <w:lang w:val="en-US"/>
        </w:rPr>
        <w:t>.</w:t>
      </w:r>
    </w:p>
    <w:p w14:paraId="1912E921" w14:textId="296E28A5" w:rsidR="00BF0F98" w:rsidRPr="001C45F0" w:rsidRDefault="00E771D2" w:rsidP="00636F52">
      <w:pPr>
        <w:pStyle w:val="ListParagraph"/>
        <w:numPr>
          <w:ilvl w:val="0"/>
          <w:numId w:val="28"/>
        </w:numPr>
        <w:tabs>
          <w:tab w:val="clear" w:pos="2930"/>
        </w:tabs>
        <w:spacing w:after="200" w:line="280" w:lineRule="exact"/>
        <w:ind w:left="720"/>
        <w:rPr>
          <w:szCs w:val="22"/>
          <w:lang w:val="en-US"/>
        </w:rPr>
      </w:pPr>
      <w:r>
        <w:rPr>
          <w:szCs w:val="22"/>
          <w:lang w:val="en-US"/>
        </w:rPr>
        <w:t>I</w:t>
      </w:r>
      <w:r w:rsidR="00244F32" w:rsidRPr="001C45F0">
        <w:rPr>
          <w:szCs w:val="22"/>
          <w:lang w:val="en-US"/>
        </w:rPr>
        <w:t>ndicators of altered processes</w:t>
      </w:r>
      <w:r>
        <w:rPr>
          <w:szCs w:val="22"/>
          <w:lang w:val="en-US"/>
        </w:rPr>
        <w:t>.</w:t>
      </w:r>
    </w:p>
    <w:p w14:paraId="058659E7" w14:textId="057670E4" w:rsidR="00246097" w:rsidRPr="001C45F0" w:rsidRDefault="00E771D2" w:rsidP="00636F52">
      <w:pPr>
        <w:pStyle w:val="ListParagraph"/>
        <w:numPr>
          <w:ilvl w:val="0"/>
          <w:numId w:val="28"/>
        </w:numPr>
        <w:tabs>
          <w:tab w:val="clear" w:pos="2930"/>
        </w:tabs>
        <w:spacing w:after="200" w:line="280" w:lineRule="exact"/>
        <w:ind w:left="720"/>
        <w:rPr>
          <w:szCs w:val="22"/>
          <w:lang w:val="en-US"/>
        </w:rPr>
      </w:pPr>
      <w:r>
        <w:rPr>
          <w:szCs w:val="22"/>
          <w:lang w:val="en-US"/>
        </w:rPr>
        <w:t>V</w:t>
      </w:r>
      <w:r w:rsidR="00244F32" w:rsidRPr="001C45F0">
        <w:rPr>
          <w:szCs w:val="22"/>
          <w:lang w:val="en-US"/>
        </w:rPr>
        <w:t>egetation structure and health.</w:t>
      </w:r>
    </w:p>
    <w:p w14:paraId="0E33AE44" w14:textId="77777777" w:rsidR="00DF2538" w:rsidRPr="003C77ED" w:rsidRDefault="00244F32" w:rsidP="00AF0AD2">
      <w:pPr>
        <w:pStyle w:val="Avira3rdLevel"/>
        <w:numPr>
          <w:ilvl w:val="2"/>
          <w:numId w:val="95"/>
        </w:numPr>
        <w:spacing w:before="300" w:line="300" w:lineRule="exact"/>
        <w:ind w:left="567" w:hanging="578"/>
      </w:pPr>
      <w:r w:rsidRPr="00304E1E">
        <w:t>Wetland condition, threats and values</w:t>
      </w:r>
    </w:p>
    <w:p w14:paraId="6FB114C8" w14:textId="77777777" w:rsidR="004A69CC" w:rsidRPr="00D760A0" w:rsidRDefault="00244F32" w:rsidP="006A3920">
      <w:pPr>
        <w:pStyle w:val="Body"/>
      </w:pPr>
      <w:r>
        <w:t>The aim of wetland management is to maintain or improve condition that support</w:t>
      </w:r>
      <w:r w:rsidR="00683F55">
        <w:t>s</w:t>
      </w:r>
      <w:r>
        <w:t xml:space="preserve"> wetland values. Activities </w:t>
      </w:r>
      <w:r w:rsidR="00683F55">
        <w:t xml:space="preserve">can </w:t>
      </w:r>
      <w:r>
        <w:t>be undertaken to improve wetland condition</w:t>
      </w:r>
      <w:r w:rsidR="00874B2B">
        <w:t xml:space="preserve"> directly</w:t>
      </w:r>
      <w:r>
        <w:t xml:space="preserve"> (e.g. supplementary planting</w:t>
      </w:r>
      <w:r w:rsidR="00683F55">
        <w:t xml:space="preserve"> of vegetation</w:t>
      </w:r>
      <w:r>
        <w:t xml:space="preserve">), however, improved condition is usually achieved </w:t>
      </w:r>
      <w:r w:rsidR="00683F55">
        <w:t xml:space="preserve">indirectly, </w:t>
      </w:r>
      <w:r>
        <w:t>by reducing threats (see above).</w:t>
      </w:r>
    </w:p>
    <w:p w14:paraId="777731B1" w14:textId="77777777" w:rsidR="004A69CC" w:rsidRPr="00D760A0" w:rsidRDefault="00244F32" w:rsidP="006A3920">
      <w:pPr>
        <w:pStyle w:val="Body"/>
      </w:pPr>
      <w:r>
        <w:t xml:space="preserve">Wetland values considered </w:t>
      </w:r>
      <w:r w:rsidR="00683F55">
        <w:t xml:space="preserve">in </w:t>
      </w:r>
      <w:r>
        <w:t>the Wetland Tender method include the following:</w:t>
      </w:r>
    </w:p>
    <w:p w14:paraId="32BA4904" w14:textId="6A723330" w:rsidR="00BF0F98" w:rsidRPr="00536D45" w:rsidRDefault="00244F32" w:rsidP="00636F52">
      <w:pPr>
        <w:pStyle w:val="ListParagraph"/>
        <w:numPr>
          <w:ilvl w:val="0"/>
          <w:numId w:val="28"/>
        </w:numPr>
        <w:tabs>
          <w:tab w:val="clear" w:pos="2930"/>
        </w:tabs>
        <w:spacing w:after="200" w:line="280" w:lineRule="exact"/>
        <w:ind w:left="720"/>
        <w:rPr>
          <w:szCs w:val="22"/>
          <w:lang w:val="en-US"/>
        </w:rPr>
      </w:pPr>
      <w:r w:rsidRPr="00536D45">
        <w:rPr>
          <w:szCs w:val="22"/>
          <w:lang w:val="en-US"/>
        </w:rPr>
        <w:t>Naturalness, as represented by wetland vegetation condition</w:t>
      </w:r>
      <w:r w:rsidR="004D7159">
        <w:rPr>
          <w:szCs w:val="22"/>
          <w:lang w:val="en-US"/>
        </w:rPr>
        <w:t>.</w:t>
      </w:r>
    </w:p>
    <w:p w14:paraId="2F8FDFB8" w14:textId="5AA7E994" w:rsidR="00BF0F98" w:rsidRPr="00536D45" w:rsidRDefault="00244F32" w:rsidP="00636F52">
      <w:pPr>
        <w:pStyle w:val="ListParagraph"/>
        <w:numPr>
          <w:ilvl w:val="0"/>
          <w:numId w:val="28"/>
        </w:numPr>
        <w:tabs>
          <w:tab w:val="clear" w:pos="2930"/>
        </w:tabs>
        <w:spacing w:after="200" w:line="280" w:lineRule="exact"/>
        <w:ind w:left="720"/>
        <w:rPr>
          <w:szCs w:val="22"/>
          <w:lang w:val="en-US"/>
        </w:rPr>
      </w:pPr>
      <w:r w:rsidRPr="00536D45">
        <w:rPr>
          <w:szCs w:val="22"/>
          <w:lang w:val="en-US"/>
        </w:rPr>
        <w:t>Connectivity, modelled for two fauna groups (birds and amphibians)</w:t>
      </w:r>
      <w:r w:rsidR="004D7159">
        <w:rPr>
          <w:szCs w:val="22"/>
          <w:lang w:val="en-US"/>
        </w:rPr>
        <w:t>.</w:t>
      </w:r>
      <w:r w:rsidR="004A69CC" w:rsidRPr="00536D45">
        <w:rPr>
          <w:szCs w:val="22"/>
          <w:lang w:val="en-US"/>
        </w:rPr>
        <w:t xml:space="preserve"> </w:t>
      </w:r>
    </w:p>
    <w:p w14:paraId="3D865156" w14:textId="4ED8CC24" w:rsidR="00BF0F98" w:rsidRPr="00536D45" w:rsidRDefault="00683F55" w:rsidP="00636F52">
      <w:pPr>
        <w:pStyle w:val="ListParagraph"/>
        <w:numPr>
          <w:ilvl w:val="0"/>
          <w:numId w:val="28"/>
        </w:numPr>
        <w:tabs>
          <w:tab w:val="clear" w:pos="2930"/>
        </w:tabs>
        <w:spacing w:after="200" w:line="280" w:lineRule="exact"/>
        <w:ind w:left="720"/>
        <w:rPr>
          <w:szCs w:val="22"/>
          <w:lang w:val="en-US"/>
        </w:rPr>
      </w:pPr>
      <w:r w:rsidRPr="00536D45">
        <w:rPr>
          <w:szCs w:val="22"/>
          <w:lang w:val="en-US"/>
        </w:rPr>
        <w:t xml:space="preserve">Whether </w:t>
      </w:r>
      <w:r w:rsidR="00244F32" w:rsidRPr="00536D45">
        <w:rPr>
          <w:szCs w:val="22"/>
          <w:lang w:val="en-US"/>
        </w:rPr>
        <w:t xml:space="preserve">the wetland forms habitat (or potential habitat) for significant flora and fauna species, as determined </w:t>
      </w:r>
      <w:r w:rsidRPr="00536D45">
        <w:rPr>
          <w:szCs w:val="22"/>
          <w:lang w:val="en-US"/>
        </w:rPr>
        <w:t>with reference to</w:t>
      </w:r>
      <w:r w:rsidR="004D7159">
        <w:rPr>
          <w:szCs w:val="22"/>
          <w:lang w:val="en-US"/>
        </w:rPr>
        <w:t>:</w:t>
      </w:r>
    </w:p>
    <w:p w14:paraId="64EB329F" w14:textId="17B92266" w:rsidR="004A69CC" w:rsidRPr="00536D45" w:rsidRDefault="00683F55" w:rsidP="008F4275">
      <w:pPr>
        <w:pStyle w:val="ListParagraph"/>
        <w:numPr>
          <w:ilvl w:val="0"/>
          <w:numId w:val="37"/>
        </w:numPr>
        <w:spacing w:after="200" w:line="280" w:lineRule="exact"/>
        <w:ind w:left="1440"/>
        <w:rPr>
          <w:szCs w:val="22"/>
          <w:lang w:val="en-US"/>
        </w:rPr>
      </w:pPr>
      <w:r w:rsidRPr="00536D45">
        <w:rPr>
          <w:szCs w:val="22"/>
          <w:lang w:val="en-US"/>
        </w:rPr>
        <w:lastRenderedPageBreak/>
        <w:t xml:space="preserve">The </w:t>
      </w:r>
      <w:r w:rsidR="00244F32" w:rsidRPr="00536D45">
        <w:rPr>
          <w:szCs w:val="22"/>
          <w:lang w:val="en-US"/>
        </w:rPr>
        <w:t>International Union for the Conservation of Nature (IUCN) red list of threatened species</w:t>
      </w:r>
      <w:r w:rsidR="004D7159">
        <w:rPr>
          <w:szCs w:val="22"/>
          <w:lang w:val="en-US"/>
        </w:rPr>
        <w:t>.</w:t>
      </w:r>
    </w:p>
    <w:p w14:paraId="2E01EA8F" w14:textId="1B486867" w:rsidR="004A69CC" w:rsidRPr="00536D45" w:rsidRDefault="00683F55" w:rsidP="008F4275">
      <w:pPr>
        <w:pStyle w:val="ListParagraph"/>
        <w:numPr>
          <w:ilvl w:val="0"/>
          <w:numId w:val="37"/>
        </w:numPr>
        <w:spacing w:after="200" w:line="280" w:lineRule="exact"/>
        <w:ind w:left="1440"/>
        <w:rPr>
          <w:szCs w:val="22"/>
          <w:lang w:val="en-US"/>
        </w:rPr>
      </w:pPr>
      <w:r w:rsidRPr="00536D45">
        <w:rPr>
          <w:szCs w:val="22"/>
          <w:lang w:val="en-US"/>
        </w:rPr>
        <w:t xml:space="preserve">The </w:t>
      </w:r>
      <w:r w:rsidR="00244F32" w:rsidRPr="00536D45">
        <w:rPr>
          <w:szCs w:val="22"/>
          <w:lang w:val="en-US"/>
        </w:rPr>
        <w:t>Environment Protection and Biodiversity Conservation Act 1999 (EPBC Act) list</w:t>
      </w:r>
      <w:r w:rsidRPr="00536D45">
        <w:rPr>
          <w:szCs w:val="22"/>
          <w:lang w:val="en-US"/>
        </w:rPr>
        <w:t xml:space="preserve"> of</w:t>
      </w:r>
      <w:r w:rsidR="00244F32" w:rsidRPr="00536D45">
        <w:rPr>
          <w:szCs w:val="22"/>
          <w:lang w:val="en-US"/>
        </w:rPr>
        <w:t xml:space="preserve"> threatened flora and fauna species </w:t>
      </w:r>
      <w:r w:rsidRPr="00536D45">
        <w:rPr>
          <w:szCs w:val="22"/>
          <w:lang w:val="en-US"/>
        </w:rPr>
        <w:t>and communities</w:t>
      </w:r>
      <w:r w:rsidR="004D7159">
        <w:rPr>
          <w:szCs w:val="22"/>
          <w:lang w:val="en-US"/>
        </w:rPr>
        <w:t>.</w:t>
      </w:r>
    </w:p>
    <w:p w14:paraId="1A903FE6" w14:textId="28CF908E" w:rsidR="004A69CC" w:rsidRPr="00536D45" w:rsidRDefault="00244F32" w:rsidP="008F4275">
      <w:pPr>
        <w:pStyle w:val="ListParagraph"/>
        <w:numPr>
          <w:ilvl w:val="0"/>
          <w:numId w:val="37"/>
        </w:numPr>
        <w:spacing w:after="200" w:line="280" w:lineRule="exact"/>
        <w:ind w:left="1440"/>
        <w:rPr>
          <w:szCs w:val="22"/>
          <w:lang w:val="en-US"/>
        </w:rPr>
      </w:pPr>
      <w:r w:rsidRPr="00536D45">
        <w:rPr>
          <w:szCs w:val="22"/>
          <w:lang w:val="en-US"/>
        </w:rPr>
        <w:t>Victorian threatened species advisory lists</w:t>
      </w:r>
      <w:r w:rsidR="004D7159">
        <w:rPr>
          <w:szCs w:val="22"/>
          <w:lang w:val="en-US"/>
        </w:rPr>
        <w:t>.</w:t>
      </w:r>
    </w:p>
    <w:p w14:paraId="2AF02D21" w14:textId="1772C97A" w:rsidR="004A69CC" w:rsidRPr="00536D45" w:rsidRDefault="00683F55" w:rsidP="008F4275">
      <w:pPr>
        <w:pStyle w:val="ListParagraph"/>
        <w:numPr>
          <w:ilvl w:val="0"/>
          <w:numId w:val="37"/>
        </w:numPr>
        <w:spacing w:after="200" w:line="280" w:lineRule="exact"/>
        <w:ind w:left="1440"/>
        <w:rPr>
          <w:szCs w:val="22"/>
          <w:lang w:val="en-US"/>
        </w:rPr>
      </w:pPr>
      <w:r w:rsidRPr="00536D45">
        <w:rPr>
          <w:szCs w:val="22"/>
          <w:lang w:val="en-US"/>
        </w:rPr>
        <w:t xml:space="preserve">The presence of ‘Significant </w:t>
      </w:r>
      <w:r w:rsidR="00244F32" w:rsidRPr="00536D45">
        <w:rPr>
          <w:szCs w:val="22"/>
          <w:lang w:val="en-US"/>
        </w:rPr>
        <w:t>Ecological Vegetation Communities</w:t>
      </w:r>
      <w:r w:rsidRPr="00536D45">
        <w:rPr>
          <w:szCs w:val="22"/>
          <w:lang w:val="en-US"/>
        </w:rPr>
        <w:t>’</w:t>
      </w:r>
      <w:r w:rsidR="00244F32" w:rsidRPr="00536D45">
        <w:rPr>
          <w:szCs w:val="22"/>
          <w:lang w:val="en-US"/>
        </w:rPr>
        <w:t>, according to their bioregional conservation status</w:t>
      </w:r>
      <w:r w:rsidR="004D7159">
        <w:rPr>
          <w:szCs w:val="22"/>
          <w:lang w:val="en-US"/>
        </w:rPr>
        <w:t>.</w:t>
      </w:r>
    </w:p>
    <w:p w14:paraId="5B0004E8" w14:textId="3B774EC4" w:rsidR="004A69CC" w:rsidRPr="00536D45" w:rsidRDefault="00244F32" w:rsidP="008F4275">
      <w:pPr>
        <w:pStyle w:val="ListParagraph"/>
        <w:numPr>
          <w:ilvl w:val="0"/>
          <w:numId w:val="37"/>
        </w:numPr>
        <w:spacing w:after="200" w:line="280" w:lineRule="exact"/>
        <w:ind w:left="1440"/>
        <w:rPr>
          <w:szCs w:val="22"/>
          <w:lang w:val="en-US"/>
        </w:rPr>
      </w:pPr>
      <w:r w:rsidRPr="00536D45">
        <w:rPr>
          <w:szCs w:val="22"/>
          <w:lang w:val="en-US"/>
        </w:rPr>
        <w:t xml:space="preserve">Formal </w:t>
      </w:r>
      <w:r w:rsidR="00683F55" w:rsidRPr="00536D45">
        <w:rPr>
          <w:szCs w:val="22"/>
          <w:lang w:val="en-US"/>
        </w:rPr>
        <w:t>recognition</w:t>
      </w:r>
      <w:r w:rsidRPr="00536D45">
        <w:rPr>
          <w:szCs w:val="22"/>
          <w:lang w:val="en-US"/>
        </w:rPr>
        <w:t xml:space="preserve"> of the wetland, </w:t>
      </w:r>
      <w:r w:rsidR="00683F55" w:rsidRPr="00536D45">
        <w:rPr>
          <w:szCs w:val="22"/>
          <w:lang w:val="en-US"/>
        </w:rPr>
        <w:t>e.</w:t>
      </w:r>
      <w:r w:rsidR="004F0623" w:rsidRPr="00536D45">
        <w:rPr>
          <w:szCs w:val="22"/>
          <w:lang w:val="en-US"/>
        </w:rPr>
        <w:t>g.</w:t>
      </w:r>
      <w:r w:rsidR="00683F55" w:rsidRPr="00536D45">
        <w:rPr>
          <w:szCs w:val="22"/>
          <w:lang w:val="en-US"/>
        </w:rPr>
        <w:t xml:space="preserve"> listing in </w:t>
      </w:r>
      <w:r w:rsidRPr="00536D45">
        <w:rPr>
          <w:szCs w:val="22"/>
          <w:lang w:val="en-US"/>
        </w:rPr>
        <w:t>the Directory of Important Wetlands of Australia</w:t>
      </w:r>
      <w:r w:rsidR="004D7159">
        <w:rPr>
          <w:szCs w:val="22"/>
          <w:lang w:val="en-US"/>
        </w:rPr>
        <w:t>.</w:t>
      </w:r>
    </w:p>
    <w:p w14:paraId="2AC921C8" w14:textId="7CED4FBB" w:rsidR="004A69CC" w:rsidRPr="00536D45" w:rsidRDefault="004F0623" w:rsidP="008F4275">
      <w:pPr>
        <w:pStyle w:val="ListParagraph"/>
        <w:numPr>
          <w:ilvl w:val="0"/>
          <w:numId w:val="37"/>
        </w:numPr>
        <w:spacing w:after="200" w:line="280" w:lineRule="exact"/>
        <w:ind w:left="1440"/>
        <w:rPr>
          <w:szCs w:val="22"/>
          <w:lang w:val="en-US"/>
        </w:rPr>
      </w:pPr>
      <w:r w:rsidRPr="00536D45">
        <w:rPr>
          <w:szCs w:val="22"/>
          <w:lang w:val="en-US"/>
        </w:rPr>
        <w:t xml:space="preserve">Recognition as a </w:t>
      </w:r>
      <w:r w:rsidR="00244F32" w:rsidRPr="00536D45">
        <w:rPr>
          <w:szCs w:val="22"/>
          <w:lang w:val="en-US"/>
        </w:rPr>
        <w:t>Ramsar site</w:t>
      </w:r>
      <w:r w:rsidR="004D7159">
        <w:rPr>
          <w:szCs w:val="22"/>
          <w:lang w:val="en-US"/>
        </w:rPr>
        <w:t>.</w:t>
      </w:r>
    </w:p>
    <w:p w14:paraId="0121C5E9" w14:textId="1A49BB42" w:rsidR="004A69CC" w:rsidRPr="00536D45" w:rsidRDefault="004F0623" w:rsidP="008F4275">
      <w:pPr>
        <w:pStyle w:val="ListParagraph"/>
        <w:numPr>
          <w:ilvl w:val="0"/>
          <w:numId w:val="37"/>
        </w:numPr>
        <w:spacing w:after="200" w:line="280" w:lineRule="exact"/>
        <w:ind w:left="1440"/>
        <w:rPr>
          <w:szCs w:val="22"/>
          <w:lang w:val="en-US"/>
        </w:rPr>
      </w:pPr>
      <w:r w:rsidRPr="00536D45">
        <w:rPr>
          <w:szCs w:val="22"/>
          <w:lang w:val="en-US"/>
        </w:rPr>
        <w:t xml:space="preserve">Recognition as a </w:t>
      </w:r>
      <w:r w:rsidR="00244F32" w:rsidRPr="00536D45">
        <w:rPr>
          <w:szCs w:val="22"/>
          <w:lang w:val="en-US"/>
        </w:rPr>
        <w:t>Living Murray Icon Site</w:t>
      </w:r>
      <w:r w:rsidR="004D7159">
        <w:rPr>
          <w:szCs w:val="22"/>
          <w:lang w:val="en-US"/>
        </w:rPr>
        <w:t>.</w:t>
      </w:r>
    </w:p>
    <w:p w14:paraId="07B21D5E" w14:textId="004653AA" w:rsidR="00246097" w:rsidRPr="00536D45" w:rsidRDefault="004F0623" w:rsidP="008F4275">
      <w:pPr>
        <w:pStyle w:val="ListParagraph"/>
        <w:numPr>
          <w:ilvl w:val="0"/>
          <w:numId w:val="37"/>
        </w:numPr>
        <w:spacing w:after="200" w:line="280" w:lineRule="exact"/>
        <w:ind w:left="1440"/>
        <w:rPr>
          <w:szCs w:val="22"/>
          <w:lang w:val="en-US"/>
        </w:rPr>
      </w:pPr>
      <w:r w:rsidRPr="00536D45">
        <w:rPr>
          <w:szCs w:val="22"/>
          <w:lang w:val="en-US"/>
        </w:rPr>
        <w:t xml:space="preserve">Recognition as an </w:t>
      </w:r>
      <w:r w:rsidR="00244F32" w:rsidRPr="00536D45">
        <w:rPr>
          <w:szCs w:val="22"/>
          <w:lang w:val="en-US"/>
        </w:rPr>
        <w:t>East Asian-Australasian Flyway Site</w:t>
      </w:r>
      <w:r w:rsidRPr="00536D45">
        <w:rPr>
          <w:szCs w:val="22"/>
          <w:lang w:val="en-US"/>
        </w:rPr>
        <w:t xml:space="preserve"> for migratory birds</w:t>
      </w:r>
      <w:r w:rsidR="004D7159">
        <w:rPr>
          <w:szCs w:val="22"/>
          <w:lang w:val="en-US"/>
        </w:rPr>
        <w:t>.</w:t>
      </w:r>
    </w:p>
    <w:p w14:paraId="571D4895" w14:textId="236DED12" w:rsidR="00DF2538" w:rsidRPr="003C77ED" w:rsidRDefault="00244F32" w:rsidP="00AF0AD2">
      <w:pPr>
        <w:pStyle w:val="Avira3rdLevel"/>
        <w:numPr>
          <w:ilvl w:val="2"/>
          <w:numId w:val="96"/>
        </w:numPr>
        <w:spacing w:before="300" w:line="300" w:lineRule="exact"/>
        <w:ind w:left="567" w:hanging="578"/>
      </w:pPr>
      <w:r w:rsidRPr="009F341F">
        <w:t>Relationship between actions, condition and outcomes</w:t>
      </w:r>
    </w:p>
    <w:p w14:paraId="197672A1" w14:textId="77777777" w:rsidR="00BF0F98" w:rsidRPr="00E936C9" w:rsidRDefault="004F0623"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 xml:space="preserve">The aim of wetland management is to maintain or improve condition to support wetland values. </w:t>
      </w:r>
      <w:r w:rsidR="00244F32" w:rsidRPr="00E936C9">
        <w:rPr>
          <w:rFonts w:asciiTheme="minorHAnsi" w:eastAsia="Times" w:hAnsiTheme="minorHAnsi" w:cs="Angsana New"/>
          <w:szCs w:val="20"/>
          <w:lang w:eastAsia="en-AU"/>
        </w:rPr>
        <w:t xml:space="preserve">Wetland management </w:t>
      </w:r>
      <w:r w:rsidRPr="00E936C9">
        <w:rPr>
          <w:rFonts w:asciiTheme="minorHAnsi" w:eastAsia="Times" w:hAnsiTheme="minorHAnsi" w:cs="Angsana New"/>
          <w:szCs w:val="20"/>
          <w:lang w:eastAsia="en-AU"/>
        </w:rPr>
        <w:t xml:space="preserve">can </w:t>
      </w:r>
      <w:r w:rsidR="00244F32" w:rsidRPr="00E936C9">
        <w:rPr>
          <w:rFonts w:asciiTheme="minorHAnsi" w:eastAsia="Times" w:hAnsiTheme="minorHAnsi" w:cs="Angsana New"/>
          <w:szCs w:val="20"/>
          <w:lang w:eastAsia="en-AU"/>
        </w:rPr>
        <w:t xml:space="preserve">include </w:t>
      </w:r>
      <w:r w:rsidRPr="00E936C9">
        <w:rPr>
          <w:rFonts w:asciiTheme="minorHAnsi" w:eastAsia="Times" w:hAnsiTheme="minorHAnsi" w:cs="Angsana New"/>
          <w:szCs w:val="20"/>
          <w:lang w:eastAsia="en-AU"/>
        </w:rPr>
        <w:t xml:space="preserve">undertaking </w:t>
      </w:r>
      <w:r w:rsidR="00244F32" w:rsidRPr="00E936C9">
        <w:rPr>
          <w:rFonts w:asciiTheme="minorHAnsi" w:eastAsia="Times" w:hAnsiTheme="minorHAnsi" w:cs="Angsana New"/>
          <w:szCs w:val="20"/>
          <w:lang w:eastAsia="en-AU"/>
        </w:rPr>
        <w:t>actions to improve condition</w:t>
      </w:r>
      <w:r w:rsidRPr="00E936C9">
        <w:rPr>
          <w:rFonts w:asciiTheme="minorHAnsi" w:eastAsia="Times" w:hAnsiTheme="minorHAnsi" w:cs="Angsana New"/>
          <w:szCs w:val="20"/>
          <w:lang w:eastAsia="en-AU"/>
        </w:rPr>
        <w:t>,</w:t>
      </w:r>
      <w:r w:rsidR="00244F32" w:rsidRPr="00E936C9">
        <w:rPr>
          <w:rFonts w:asciiTheme="minorHAnsi" w:eastAsia="Times" w:hAnsiTheme="minorHAnsi" w:cs="Angsana New"/>
          <w:szCs w:val="20"/>
          <w:lang w:eastAsia="en-AU"/>
        </w:rPr>
        <w:t xml:space="preserve"> or </w:t>
      </w:r>
      <w:r w:rsidRPr="00E936C9">
        <w:rPr>
          <w:rFonts w:asciiTheme="minorHAnsi" w:eastAsia="Times" w:hAnsiTheme="minorHAnsi" w:cs="Angsana New"/>
          <w:szCs w:val="20"/>
          <w:lang w:eastAsia="en-AU"/>
        </w:rPr>
        <w:t xml:space="preserve">avoiding </w:t>
      </w:r>
      <w:r w:rsidR="00244F32" w:rsidRPr="00E936C9">
        <w:rPr>
          <w:rFonts w:asciiTheme="minorHAnsi" w:eastAsia="Times" w:hAnsiTheme="minorHAnsi" w:cs="Angsana New"/>
          <w:szCs w:val="20"/>
          <w:lang w:eastAsia="en-AU"/>
        </w:rPr>
        <w:t>actions that would cause condition decline (e.g. grazing and cropping). Natural resource management in Victoria uses a program logic which provides a structure and describes the relationships between actions and outcomes (DEPI 2013a). The outcomes can be described as healthy functioning wetlands that are able to support wetland values as described above.</w:t>
      </w:r>
      <w:r w:rsidR="00BF0F98" w:rsidRPr="00E936C9">
        <w:rPr>
          <w:rFonts w:asciiTheme="minorHAnsi" w:eastAsia="Times" w:hAnsiTheme="minorHAnsi" w:cs="Angsana New"/>
          <w:szCs w:val="20"/>
          <w:lang w:eastAsia="en-AU"/>
        </w:rPr>
        <w:t xml:space="preserve"> </w:t>
      </w:r>
    </w:p>
    <w:p w14:paraId="70185B42" w14:textId="63FA73EB" w:rsidR="00DF2538" w:rsidRPr="003C77ED" w:rsidRDefault="00244F32" w:rsidP="00AF0AD2">
      <w:pPr>
        <w:pStyle w:val="Avira3rdLevel"/>
        <w:numPr>
          <w:ilvl w:val="2"/>
          <w:numId w:val="97"/>
        </w:numPr>
        <w:spacing w:before="300" w:line="300" w:lineRule="exact"/>
        <w:ind w:left="567" w:hanging="578"/>
      </w:pPr>
      <w:r>
        <w:t>Tender programs</w:t>
      </w:r>
    </w:p>
    <w:p w14:paraId="7171EBD5" w14:textId="77777777" w:rsidR="00BF0F98" w:rsidRPr="00E936C9" w:rsidRDefault="00E158C1" w:rsidP="00E936C9">
      <w:pPr>
        <w:pStyle w:val="CommentText"/>
        <w:spacing w:after="120" w:line="280" w:lineRule="exact"/>
        <w:rPr>
          <w:rFonts w:asciiTheme="minorHAnsi" w:eastAsia="Times" w:hAnsiTheme="minorHAnsi"/>
          <w:lang w:eastAsia="en-AU"/>
        </w:rPr>
      </w:pPr>
      <w:r w:rsidRPr="00E936C9">
        <w:rPr>
          <w:rFonts w:asciiTheme="minorHAnsi" w:eastAsia="Times" w:hAnsiTheme="minorHAnsi"/>
          <w:lang w:eastAsia="en-AU"/>
        </w:rPr>
        <w:t>DELWP</w:t>
      </w:r>
      <w:r w:rsidR="00244F32" w:rsidRPr="00E936C9">
        <w:rPr>
          <w:rFonts w:asciiTheme="minorHAnsi" w:eastAsia="Times" w:hAnsiTheme="minorHAnsi"/>
          <w:lang w:eastAsia="en-AU"/>
        </w:rPr>
        <w:t xml:space="preserve">’s tender programs are based on a reverse auction, whereby landholders bid for funding to conduct environmental works on a site. </w:t>
      </w:r>
      <w:r w:rsidRPr="00E936C9">
        <w:rPr>
          <w:rFonts w:asciiTheme="minorHAnsi" w:eastAsia="Times" w:hAnsiTheme="minorHAnsi"/>
          <w:lang w:eastAsia="en-AU"/>
        </w:rPr>
        <w:t xml:space="preserve">Acceptance of a bid </w:t>
      </w:r>
      <w:r w:rsidR="00244F32" w:rsidRPr="00E936C9">
        <w:rPr>
          <w:rFonts w:asciiTheme="minorHAnsi" w:eastAsia="Times" w:hAnsiTheme="minorHAnsi"/>
          <w:lang w:eastAsia="en-AU"/>
        </w:rPr>
        <w:t xml:space="preserve">is based on value for money, with works </w:t>
      </w:r>
      <w:r w:rsidRPr="00E936C9">
        <w:rPr>
          <w:rFonts w:asciiTheme="minorHAnsi" w:eastAsia="Times" w:hAnsiTheme="minorHAnsi"/>
          <w:lang w:eastAsia="en-AU"/>
        </w:rPr>
        <w:t xml:space="preserve">ranked in relation to </w:t>
      </w:r>
      <w:r w:rsidR="00244F32" w:rsidRPr="00E936C9">
        <w:rPr>
          <w:rFonts w:asciiTheme="minorHAnsi" w:eastAsia="Times" w:hAnsiTheme="minorHAnsi"/>
          <w:lang w:eastAsia="en-AU"/>
        </w:rPr>
        <w:t xml:space="preserve">environmental benefit </w:t>
      </w:r>
      <w:r w:rsidRPr="00E936C9">
        <w:rPr>
          <w:rFonts w:asciiTheme="minorHAnsi" w:eastAsia="Times" w:hAnsiTheme="minorHAnsi"/>
          <w:lang w:eastAsia="en-AU"/>
        </w:rPr>
        <w:t>and</w:t>
      </w:r>
      <w:r w:rsidR="00905937" w:rsidRPr="00E936C9">
        <w:rPr>
          <w:rFonts w:asciiTheme="minorHAnsi" w:eastAsia="Times" w:hAnsiTheme="minorHAnsi"/>
          <w:lang w:eastAsia="en-AU"/>
        </w:rPr>
        <w:t xml:space="preserve"> </w:t>
      </w:r>
      <w:r w:rsidR="007F435E" w:rsidRPr="00E936C9">
        <w:rPr>
          <w:rFonts w:asciiTheme="minorHAnsi" w:eastAsia="Times" w:hAnsiTheme="minorHAnsi"/>
          <w:lang w:eastAsia="en-AU"/>
        </w:rPr>
        <w:t>c</w:t>
      </w:r>
      <w:r w:rsidR="00244F32" w:rsidRPr="00E936C9">
        <w:rPr>
          <w:rFonts w:asciiTheme="minorHAnsi" w:eastAsia="Times" w:hAnsiTheme="minorHAnsi"/>
          <w:lang w:eastAsia="en-AU"/>
        </w:rPr>
        <w:t>ost</w:t>
      </w:r>
      <w:r w:rsidR="00905937" w:rsidRPr="00E936C9">
        <w:rPr>
          <w:rFonts w:asciiTheme="minorHAnsi" w:eastAsia="Times" w:hAnsiTheme="minorHAnsi"/>
          <w:lang w:eastAsia="en-AU"/>
        </w:rPr>
        <w:t>, with those that provide the greatest benefit for the least cost</w:t>
      </w:r>
      <w:r w:rsidR="00244F32" w:rsidRPr="00E936C9">
        <w:rPr>
          <w:rFonts w:asciiTheme="minorHAnsi" w:eastAsia="Times" w:hAnsiTheme="minorHAnsi"/>
          <w:lang w:eastAsia="en-AU"/>
        </w:rPr>
        <w:t xml:space="preserve"> selected for investment. </w:t>
      </w:r>
      <w:r w:rsidR="00905937" w:rsidRPr="00E936C9">
        <w:rPr>
          <w:rFonts w:asciiTheme="minorHAnsi" w:eastAsia="Times" w:hAnsiTheme="minorHAnsi"/>
          <w:lang w:eastAsia="en-AU"/>
        </w:rPr>
        <w:t>I</w:t>
      </w:r>
      <w:r w:rsidR="00244F32" w:rsidRPr="00E936C9">
        <w:rPr>
          <w:rFonts w:asciiTheme="minorHAnsi" w:eastAsia="Times" w:hAnsiTheme="minorHAnsi"/>
          <w:lang w:eastAsia="en-AU"/>
        </w:rPr>
        <w:t xml:space="preserve">nexpensive interventions </w:t>
      </w:r>
      <w:r w:rsidR="00905937" w:rsidRPr="00E936C9">
        <w:rPr>
          <w:rFonts w:asciiTheme="minorHAnsi" w:eastAsia="Times" w:hAnsiTheme="minorHAnsi"/>
          <w:lang w:eastAsia="en-AU"/>
        </w:rPr>
        <w:t xml:space="preserve">that </w:t>
      </w:r>
      <w:r w:rsidR="00244F32" w:rsidRPr="00E936C9">
        <w:rPr>
          <w:rFonts w:asciiTheme="minorHAnsi" w:eastAsia="Times" w:hAnsiTheme="minorHAnsi"/>
          <w:lang w:eastAsia="en-AU"/>
        </w:rPr>
        <w:t xml:space="preserve">lead to </w:t>
      </w:r>
      <w:r w:rsidR="00905937" w:rsidRPr="00E936C9">
        <w:rPr>
          <w:rFonts w:asciiTheme="minorHAnsi" w:eastAsia="Times" w:hAnsiTheme="minorHAnsi"/>
          <w:lang w:eastAsia="en-AU"/>
        </w:rPr>
        <w:t xml:space="preserve">substantial </w:t>
      </w:r>
      <w:r w:rsidR="00244F32" w:rsidRPr="00E936C9">
        <w:rPr>
          <w:rFonts w:asciiTheme="minorHAnsi" w:eastAsia="Times" w:hAnsiTheme="minorHAnsi"/>
          <w:lang w:eastAsia="en-AU"/>
        </w:rPr>
        <w:t>improvement represent excellent value for money</w:t>
      </w:r>
      <w:r w:rsidR="00905937" w:rsidRPr="00E936C9">
        <w:rPr>
          <w:rFonts w:asciiTheme="minorHAnsi" w:eastAsia="Times" w:hAnsiTheme="minorHAnsi"/>
          <w:lang w:eastAsia="en-AU"/>
        </w:rPr>
        <w:t xml:space="preserve"> and are likely to be funded</w:t>
      </w:r>
      <w:r w:rsidR="00244F32" w:rsidRPr="00E936C9">
        <w:rPr>
          <w:rFonts w:asciiTheme="minorHAnsi" w:eastAsia="Times" w:hAnsiTheme="minorHAnsi"/>
          <w:lang w:eastAsia="en-AU"/>
        </w:rPr>
        <w:t xml:space="preserve">. </w:t>
      </w:r>
      <w:r w:rsidR="00905937" w:rsidRPr="00E936C9">
        <w:rPr>
          <w:rFonts w:asciiTheme="minorHAnsi" w:eastAsia="Times" w:hAnsiTheme="minorHAnsi"/>
          <w:lang w:eastAsia="en-AU"/>
        </w:rPr>
        <w:t>E</w:t>
      </w:r>
      <w:r w:rsidR="00244F32" w:rsidRPr="00E936C9">
        <w:rPr>
          <w:rFonts w:asciiTheme="minorHAnsi" w:eastAsia="Times" w:hAnsiTheme="minorHAnsi"/>
          <w:lang w:eastAsia="en-AU"/>
        </w:rPr>
        <w:t xml:space="preserve">xpensive interventions </w:t>
      </w:r>
      <w:r w:rsidR="00905937" w:rsidRPr="00E936C9">
        <w:rPr>
          <w:rFonts w:asciiTheme="minorHAnsi" w:eastAsia="Times" w:hAnsiTheme="minorHAnsi"/>
          <w:lang w:eastAsia="en-AU"/>
        </w:rPr>
        <w:t xml:space="preserve">that </w:t>
      </w:r>
      <w:r w:rsidR="00244F32" w:rsidRPr="00E936C9">
        <w:rPr>
          <w:rFonts w:asciiTheme="minorHAnsi" w:eastAsia="Times" w:hAnsiTheme="minorHAnsi"/>
          <w:lang w:eastAsia="en-AU"/>
        </w:rPr>
        <w:t>lead to minor improvement represent poor value for money</w:t>
      </w:r>
      <w:r w:rsidR="00905937" w:rsidRPr="00E936C9">
        <w:rPr>
          <w:rFonts w:asciiTheme="minorHAnsi" w:eastAsia="Times" w:hAnsiTheme="minorHAnsi"/>
          <w:lang w:eastAsia="en-AU"/>
        </w:rPr>
        <w:t xml:space="preserve"> and are unlikely to be funded</w:t>
      </w:r>
      <w:r w:rsidR="00244F32" w:rsidRPr="00E936C9">
        <w:rPr>
          <w:rFonts w:asciiTheme="minorHAnsi" w:eastAsia="Times" w:hAnsiTheme="minorHAnsi"/>
          <w:lang w:eastAsia="en-AU"/>
        </w:rPr>
        <w:t>.</w:t>
      </w:r>
      <w:r w:rsidR="00BF0F98" w:rsidRPr="00E936C9">
        <w:rPr>
          <w:rFonts w:asciiTheme="minorHAnsi" w:eastAsia="Times" w:hAnsiTheme="minorHAnsi"/>
          <w:lang w:eastAsia="en-AU"/>
        </w:rPr>
        <w:t xml:space="preserve"> </w:t>
      </w:r>
    </w:p>
    <w:p w14:paraId="3A714A22" w14:textId="77777777" w:rsidR="00BF0F98" w:rsidRPr="00E936C9" w:rsidRDefault="00244F32" w:rsidP="00E936C9">
      <w:pPr>
        <w:pStyle w:val="CommentText"/>
        <w:spacing w:after="120" w:line="280" w:lineRule="exact"/>
        <w:rPr>
          <w:rFonts w:asciiTheme="minorHAnsi" w:eastAsia="Times" w:hAnsiTheme="minorHAnsi"/>
          <w:lang w:eastAsia="en-AU"/>
        </w:rPr>
      </w:pPr>
      <w:r w:rsidRPr="00E936C9">
        <w:rPr>
          <w:rFonts w:asciiTheme="minorHAnsi" w:eastAsia="Times" w:hAnsiTheme="minorHAnsi"/>
          <w:lang w:eastAsia="en-AU"/>
        </w:rPr>
        <w:t xml:space="preserve">This </w:t>
      </w:r>
      <w:r w:rsidR="00905937" w:rsidRPr="00E936C9">
        <w:rPr>
          <w:rFonts w:asciiTheme="minorHAnsi" w:eastAsia="Times" w:hAnsiTheme="minorHAnsi"/>
          <w:lang w:eastAsia="en-AU"/>
        </w:rPr>
        <w:t>process</w:t>
      </w:r>
      <w:r w:rsidRPr="00E936C9">
        <w:rPr>
          <w:rFonts w:asciiTheme="minorHAnsi" w:eastAsia="Times" w:hAnsiTheme="minorHAnsi"/>
          <w:lang w:eastAsia="en-AU"/>
        </w:rPr>
        <w:t xml:space="preserve"> requires a standardised method (or metric) for estimating the environmental benefits delivered from a variety of works across a diverse landscape. </w:t>
      </w:r>
      <w:r w:rsidR="00905937" w:rsidRPr="00E936C9">
        <w:rPr>
          <w:rFonts w:asciiTheme="minorHAnsi" w:eastAsia="Times" w:hAnsiTheme="minorHAnsi"/>
          <w:lang w:eastAsia="en-AU"/>
        </w:rPr>
        <w:t xml:space="preserve">A </w:t>
      </w:r>
      <w:r w:rsidRPr="00E936C9">
        <w:rPr>
          <w:rFonts w:asciiTheme="minorHAnsi" w:eastAsia="Times" w:hAnsiTheme="minorHAnsi"/>
          <w:lang w:eastAsia="en-AU"/>
        </w:rPr>
        <w:t>wetland tender metric was designed</w:t>
      </w:r>
      <w:r w:rsidR="00661A78" w:rsidRPr="00E936C9">
        <w:rPr>
          <w:rFonts w:asciiTheme="minorHAnsi" w:eastAsia="Times" w:hAnsiTheme="minorHAnsi"/>
          <w:lang w:eastAsia="en-AU"/>
        </w:rPr>
        <w:t>,</w:t>
      </w:r>
      <w:r w:rsidRPr="00E936C9">
        <w:rPr>
          <w:rFonts w:asciiTheme="minorHAnsi" w:eastAsia="Times" w:hAnsiTheme="minorHAnsi"/>
          <w:lang w:eastAsia="en-AU"/>
        </w:rPr>
        <w:t xml:space="preserve"> to estimate the environmental benefit of works undertaken in wetlands</w:t>
      </w:r>
      <w:r w:rsidR="00905937" w:rsidRPr="00E936C9">
        <w:rPr>
          <w:rFonts w:asciiTheme="minorHAnsi" w:eastAsia="Times" w:hAnsiTheme="minorHAnsi"/>
          <w:lang w:eastAsia="en-AU"/>
        </w:rPr>
        <w:t xml:space="preserve">, </w:t>
      </w:r>
      <w:r w:rsidR="005C10F7" w:rsidRPr="00E936C9">
        <w:rPr>
          <w:rFonts w:asciiTheme="minorHAnsi" w:eastAsia="Times" w:hAnsiTheme="minorHAnsi"/>
          <w:lang w:eastAsia="en-AU"/>
        </w:rPr>
        <w:t xml:space="preserve">and </w:t>
      </w:r>
      <w:r w:rsidR="00905937" w:rsidRPr="00E936C9">
        <w:rPr>
          <w:rFonts w:asciiTheme="minorHAnsi" w:eastAsia="Times" w:hAnsiTheme="minorHAnsi"/>
          <w:lang w:eastAsia="en-AU"/>
        </w:rPr>
        <w:t>facilitate this process</w:t>
      </w:r>
      <w:r w:rsidRPr="00E936C9">
        <w:rPr>
          <w:rFonts w:asciiTheme="minorHAnsi" w:eastAsia="Times" w:hAnsiTheme="minorHAnsi"/>
          <w:lang w:eastAsia="en-AU"/>
        </w:rPr>
        <w:t>.</w:t>
      </w:r>
      <w:r w:rsidR="00BF0F98" w:rsidRPr="00E936C9">
        <w:rPr>
          <w:rFonts w:asciiTheme="minorHAnsi" w:eastAsia="Times" w:hAnsiTheme="minorHAnsi"/>
          <w:lang w:eastAsia="en-AU"/>
        </w:rPr>
        <w:t xml:space="preserve"> </w:t>
      </w:r>
    </w:p>
    <w:p w14:paraId="2735C8A7" w14:textId="722FA546" w:rsidR="00DF2538" w:rsidRPr="003C77ED" w:rsidRDefault="00244F32" w:rsidP="00AF0AD2">
      <w:pPr>
        <w:pStyle w:val="Avira3rdLevel"/>
        <w:numPr>
          <w:ilvl w:val="2"/>
          <w:numId w:val="98"/>
        </w:numPr>
        <w:spacing w:before="300" w:line="300" w:lineRule="exact"/>
        <w:ind w:left="567" w:hanging="578"/>
      </w:pPr>
      <w:r w:rsidRPr="00DC6E47">
        <w:t>How</w:t>
      </w:r>
      <w:r>
        <w:t xml:space="preserve"> </w:t>
      </w:r>
      <w:r w:rsidRPr="00BF0F98">
        <w:t>metrics</w:t>
      </w:r>
      <w:r>
        <w:t xml:space="preserve"> work</w:t>
      </w:r>
    </w:p>
    <w:p w14:paraId="555F8163" w14:textId="77777777" w:rsidR="00BF0F98" w:rsidRPr="00D760A0" w:rsidRDefault="00244F32" w:rsidP="006A3920">
      <w:pPr>
        <w:pStyle w:val="Body"/>
      </w:pPr>
      <w:r>
        <w:t xml:space="preserve">Underlying each tender program is a </w:t>
      </w:r>
      <w:r w:rsidR="00B9061C">
        <w:t xml:space="preserve">standardised </w:t>
      </w:r>
      <w:r>
        <w:t xml:space="preserve">metric that is used to estimate the </w:t>
      </w:r>
      <w:r w:rsidR="00661A78">
        <w:t xml:space="preserve">consequences </w:t>
      </w:r>
      <w:r>
        <w:t xml:space="preserve">of the management interventions on the condition of the system. </w:t>
      </w:r>
      <w:r w:rsidRPr="009B39C7">
        <w:t xml:space="preserve">There </w:t>
      </w:r>
      <w:r>
        <w:t xml:space="preserve">are two types of </w:t>
      </w:r>
      <w:r w:rsidR="00661A78">
        <w:t>positive consequences</w:t>
      </w:r>
      <w:r w:rsidR="00104ADD">
        <w:t xml:space="preserve"> (known as ‘gain’)</w:t>
      </w:r>
      <w:r>
        <w:t>, maintenance</w:t>
      </w:r>
      <w:r w:rsidR="00661A78">
        <w:t xml:space="preserve"> of current condition</w:t>
      </w:r>
      <w:r>
        <w:t xml:space="preserve"> and improvement </w:t>
      </w:r>
      <w:r w:rsidR="00661A78">
        <w:t>compared to current condition</w:t>
      </w:r>
      <w:r>
        <w:t>. A metric is used to predict condition improvement or decline, based on</w:t>
      </w:r>
      <w:r w:rsidR="00661A78">
        <w:t xml:space="preserve"> a numerical assessment of</w:t>
      </w:r>
      <w:r>
        <w:t xml:space="preserve"> the combined effect of allowable land uses, threats and proposed management actions.</w:t>
      </w:r>
      <w:r w:rsidR="00BF0F98" w:rsidRPr="00BF0F98">
        <w:t xml:space="preserve"> </w:t>
      </w:r>
    </w:p>
    <w:p w14:paraId="4BF3A12F" w14:textId="77777777" w:rsidR="00244F32" w:rsidRDefault="00244F32" w:rsidP="00976222">
      <w:r>
        <w:t xml:space="preserve">Improvement gain </w:t>
      </w:r>
      <w:r w:rsidR="00661A78">
        <w:t>(an increase in numerical value) occurs</w:t>
      </w:r>
      <w:r>
        <w:t xml:space="preserve"> when the landholder proposes to carry</w:t>
      </w:r>
      <w:r w:rsidRPr="00115B5D">
        <w:t xml:space="preserve"> out management </w:t>
      </w:r>
      <w:r>
        <w:t>actions which will improve</w:t>
      </w:r>
      <w:r w:rsidRPr="00115B5D">
        <w:t xml:space="preserve"> </w:t>
      </w:r>
      <w:r>
        <w:t>condition</w:t>
      </w:r>
      <w:r w:rsidRPr="00115B5D">
        <w:t xml:space="preserve">, </w:t>
      </w:r>
      <w:r>
        <w:t>e.g. weed control</w:t>
      </w:r>
      <w:r w:rsidR="00661A78">
        <w:t xml:space="preserve"> or</w:t>
      </w:r>
      <w:r>
        <w:t xml:space="preserve">, revegetation. </w:t>
      </w:r>
      <w:r w:rsidR="00661A78">
        <w:t>Proposed m</w:t>
      </w:r>
      <w:r>
        <w:t xml:space="preserve">anagement </w:t>
      </w:r>
      <w:r w:rsidR="00661A78">
        <w:t xml:space="preserve">actions </w:t>
      </w:r>
      <w:r>
        <w:t xml:space="preserve">must be </w:t>
      </w:r>
      <w:r w:rsidR="00661A78">
        <w:t>additional to those required to fulfil legislated</w:t>
      </w:r>
      <w:r w:rsidRPr="00115B5D">
        <w:t xml:space="preserve"> re</w:t>
      </w:r>
      <w:r>
        <w:t xml:space="preserve">sponsibilities </w:t>
      </w:r>
      <w:r w:rsidR="00661A78">
        <w:t xml:space="preserve">(e.g. noxious weed control) </w:t>
      </w:r>
      <w:r>
        <w:t xml:space="preserve">to </w:t>
      </w:r>
      <w:r w:rsidR="00661A78">
        <w:t xml:space="preserve">be recognised as </w:t>
      </w:r>
      <w:r>
        <w:t>improvement gain (</w:t>
      </w:r>
      <w:r w:rsidRPr="00115B5D">
        <w:t xml:space="preserve">see </w:t>
      </w:r>
      <w:r>
        <w:t>Section 4.1.1)</w:t>
      </w:r>
      <w:r w:rsidRPr="00115B5D">
        <w:t>.</w:t>
      </w:r>
    </w:p>
    <w:p w14:paraId="5C7B6954" w14:textId="77777777" w:rsidR="00244F32" w:rsidRDefault="00244F32" w:rsidP="00976222">
      <w:r>
        <w:t>Maintenance gain</w:t>
      </w:r>
      <w:r w:rsidR="00661A78">
        <w:t xml:space="preserve"> (no decline in numerical value) occurs</w:t>
      </w:r>
      <w:r>
        <w:t xml:space="preserve"> when the landholder prevents </w:t>
      </w:r>
      <w:r w:rsidR="00661A78">
        <w:t xml:space="preserve">declines </w:t>
      </w:r>
      <w:r>
        <w:t xml:space="preserve">in condition by agreeing to forgo </w:t>
      </w:r>
      <w:r w:rsidRPr="00115B5D">
        <w:t>existing land use entitlements t</w:t>
      </w:r>
      <w:r>
        <w:t xml:space="preserve">hat degrade condition (e.g. stock grazing or cultivation). Maintenance gain rewards landholders for looking after their vegetation or wetland. </w:t>
      </w:r>
    </w:p>
    <w:p w14:paraId="0584B2E1" w14:textId="77777777" w:rsidR="00313ABC" w:rsidRDefault="00313ABC">
      <w:pPr>
        <w:rPr>
          <w:rFonts w:eastAsia="PMingLiU"/>
          <w:b/>
          <w:bCs/>
          <w:sz w:val="24"/>
          <w:szCs w:val="22"/>
          <w:lang w:eastAsia="zh-TW"/>
        </w:rPr>
      </w:pPr>
      <w:r>
        <w:br w:type="page"/>
      </w:r>
    </w:p>
    <w:p w14:paraId="4ECF22C7" w14:textId="372E53CE" w:rsidR="00DF2538" w:rsidRPr="003C77ED" w:rsidRDefault="00244F32" w:rsidP="00AF0AD2">
      <w:pPr>
        <w:pStyle w:val="Avira3rdLevel"/>
        <w:numPr>
          <w:ilvl w:val="2"/>
          <w:numId w:val="99"/>
        </w:numPr>
        <w:spacing w:before="300" w:line="300" w:lineRule="exact"/>
        <w:ind w:left="567" w:hanging="578"/>
      </w:pPr>
      <w:r w:rsidRPr="00D32FE3">
        <w:lastRenderedPageBreak/>
        <w:t xml:space="preserve">Objective setting and site selection </w:t>
      </w:r>
    </w:p>
    <w:p w14:paraId="7B75F93E" w14:textId="77777777" w:rsidR="00BF0F98"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The objectives of tender program</w:t>
      </w:r>
      <w:r w:rsidR="00FB238A" w:rsidRPr="00E936C9">
        <w:rPr>
          <w:rFonts w:asciiTheme="minorHAnsi" w:eastAsia="Times" w:hAnsiTheme="minorHAnsi" w:cs="Angsana New"/>
          <w:szCs w:val="20"/>
          <w:lang w:eastAsia="en-AU"/>
        </w:rPr>
        <w:t>s</w:t>
      </w:r>
      <w:r w:rsidRPr="00E936C9">
        <w:rPr>
          <w:rFonts w:asciiTheme="minorHAnsi" w:eastAsia="Times" w:hAnsiTheme="minorHAnsi" w:cs="Angsana New"/>
          <w:szCs w:val="20"/>
          <w:lang w:eastAsia="en-AU"/>
        </w:rPr>
        <w:t xml:space="preserve"> </w:t>
      </w:r>
      <w:r w:rsidR="00FB238A" w:rsidRPr="00E936C9">
        <w:rPr>
          <w:rFonts w:asciiTheme="minorHAnsi" w:eastAsia="Times" w:hAnsiTheme="minorHAnsi" w:cs="Angsana New"/>
          <w:szCs w:val="20"/>
          <w:lang w:eastAsia="en-AU"/>
        </w:rPr>
        <w:t>are</w:t>
      </w:r>
      <w:r w:rsidRPr="00E936C9">
        <w:rPr>
          <w:rFonts w:asciiTheme="minorHAnsi" w:eastAsia="Times" w:hAnsiTheme="minorHAnsi" w:cs="Angsana New"/>
          <w:szCs w:val="20"/>
          <w:lang w:eastAsia="en-AU"/>
        </w:rPr>
        <w:t xml:space="preserve"> tailored according to the stated aims of project</w:t>
      </w:r>
      <w:r w:rsidR="00FB238A" w:rsidRPr="00E936C9">
        <w:rPr>
          <w:rFonts w:asciiTheme="minorHAnsi" w:eastAsia="Times" w:hAnsiTheme="minorHAnsi" w:cs="Angsana New"/>
          <w:szCs w:val="20"/>
          <w:lang w:eastAsia="en-AU"/>
        </w:rPr>
        <w:t>s</w:t>
      </w:r>
      <w:r w:rsidRPr="00E936C9">
        <w:rPr>
          <w:rFonts w:asciiTheme="minorHAnsi" w:eastAsia="Times" w:hAnsiTheme="minorHAnsi" w:cs="Angsana New"/>
          <w:szCs w:val="20"/>
          <w:lang w:eastAsia="en-AU"/>
        </w:rPr>
        <w:t xml:space="preserve">. </w:t>
      </w:r>
      <w:proofErr w:type="spellStart"/>
      <w:r w:rsidRPr="00E936C9">
        <w:rPr>
          <w:rFonts w:asciiTheme="minorHAnsi" w:eastAsia="Times" w:hAnsiTheme="minorHAnsi" w:cs="Angsana New"/>
          <w:szCs w:val="20"/>
          <w:lang w:eastAsia="en-AU"/>
        </w:rPr>
        <w:t>EcoTender</w:t>
      </w:r>
      <w:proofErr w:type="spellEnd"/>
      <w:r w:rsidRPr="00E936C9">
        <w:rPr>
          <w:rFonts w:asciiTheme="minorHAnsi" w:eastAsia="Times" w:hAnsiTheme="minorHAnsi" w:cs="Angsana New"/>
          <w:szCs w:val="20"/>
          <w:lang w:eastAsia="en-AU"/>
        </w:rPr>
        <w:t xml:space="preserve"> and </w:t>
      </w:r>
      <w:proofErr w:type="spellStart"/>
      <w:r w:rsidRPr="00E936C9">
        <w:rPr>
          <w:rFonts w:asciiTheme="minorHAnsi" w:eastAsia="Times" w:hAnsiTheme="minorHAnsi" w:cs="Angsana New"/>
          <w:szCs w:val="20"/>
          <w:lang w:eastAsia="en-AU"/>
        </w:rPr>
        <w:t>BushTender</w:t>
      </w:r>
      <w:proofErr w:type="spellEnd"/>
      <w:r w:rsidRPr="00E936C9">
        <w:rPr>
          <w:rFonts w:asciiTheme="minorHAnsi" w:eastAsia="Times" w:hAnsiTheme="minorHAnsi" w:cs="Angsana New"/>
          <w:szCs w:val="20"/>
          <w:lang w:eastAsia="en-AU"/>
        </w:rPr>
        <w:t xml:space="preserve"> programs are aimed at improving native vegetation management and securing revegetation on private land. Other tender programs have been designed to target different vegetation or ecosystem types (e.g. Victorian Volcanic Plains Tender, Woodlands Tender, Saltmarsh Tender) and </w:t>
      </w:r>
      <w:r w:rsidR="00FB238A" w:rsidRPr="00E936C9">
        <w:rPr>
          <w:rFonts w:asciiTheme="minorHAnsi" w:eastAsia="Times" w:hAnsiTheme="minorHAnsi" w:cs="Angsana New"/>
          <w:szCs w:val="20"/>
          <w:lang w:eastAsia="en-AU"/>
        </w:rPr>
        <w:t xml:space="preserve">can </w:t>
      </w:r>
      <w:r w:rsidRPr="00E936C9">
        <w:rPr>
          <w:rFonts w:asciiTheme="minorHAnsi" w:eastAsia="Times" w:hAnsiTheme="minorHAnsi" w:cs="Angsana New"/>
          <w:szCs w:val="20"/>
          <w:lang w:eastAsia="en-AU"/>
        </w:rPr>
        <w:t xml:space="preserve">also focus on specific values (e.g. </w:t>
      </w:r>
      <w:r w:rsidR="00FB238A" w:rsidRPr="00E936C9">
        <w:rPr>
          <w:rFonts w:asciiTheme="minorHAnsi" w:eastAsia="Times" w:hAnsiTheme="minorHAnsi" w:cs="Angsana New"/>
          <w:szCs w:val="20"/>
          <w:lang w:eastAsia="en-AU"/>
        </w:rPr>
        <w:t xml:space="preserve">provision of habitat for </w:t>
      </w:r>
      <w:r w:rsidRPr="00E936C9">
        <w:rPr>
          <w:rFonts w:asciiTheme="minorHAnsi" w:eastAsia="Times" w:hAnsiTheme="minorHAnsi" w:cs="Angsana New"/>
          <w:szCs w:val="20"/>
          <w:lang w:eastAsia="en-AU"/>
        </w:rPr>
        <w:t>Orange-bellied Parrots). When a tender program is specifically targeting wetlands</w:t>
      </w:r>
      <w:r w:rsidR="007F435E" w:rsidRPr="00E936C9">
        <w:rPr>
          <w:rFonts w:asciiTheme="minorHAnsi" w:eastAsia="Times" w:hAnsiTheme="minorHAnsi" w:cs="Angsana New"/>
          <w:szCs w:val="20"/>
          <w:lang w:eastAsia="en-AU"/>
        </w:rPr>
        <w:t>,</w:t>
      </w:r>
      <w:r w:rsidRPr="00E936C9">
        <w:rPr>
          <w:rFonts w:asciiTheme="minorHAnsi" w:eastAsia="Times" w:hAnsiTheme="minorHAnsi" w:cs="Angsana New"/>
          <w:szCs w:val="20"/>
          <w:lang w:eastAsia="en-AU"/>
        </w:rPr>
        <w:t xml:space="preserve"> the objectives are to maintain and/or improve wetland condition. The Wetland Tender method </w:t>
      </w:r>
      <w:r w:rsidR="00FB238A" w:rsidRPr="00E936C9">
        <w:rPr>
          <w:rFonts w:asciiTheme="minorHAnsi" w:eastAsia="Times" w:hAnsiTheme="minorHAnsi" w:cs="Angsana New"/>
          <w:szCs w:val="20"/>
          <w:lang w:eastAsia="en-AU"/>
        </w:rPr>
        <w:t xml:space="preserve">can </w:t>
      </w:r>
      <w:r w:rsidRPr="00E936C9">
        <w:rPr>
          <w:rFonts w:asciiTheme="minorHAnsi" w:eastAsia="Times" w:hAnsiTheme="minorHAnsi" w:cs="Angsana New"/>
          <w:szCs w:val="20"/>
          <w:lang w:eastAsia="en-AU"/>
        </w:rPr>
        <w:t xml:space="preserve">also be part of a broader tender program (e.g. Coastal Tender) which has other objectives (in addition to maintaining and improving wetland condition). The agency designing the project (e.g. CMA Regional Working Group) </w:t>
      </w:r>
      <w:r w:rsidR="00FB238A" w:rsidRPr="00E936C9">
        <w:rPr>
          <w:rFonts w:asciiTheme="minorHAnsi" w:eastAsia="Times" w:hAnsiTheme="minorHAnsi" w:cs="Angsana New"/>
          <w:szCs w:val="20"/>
          <w:lang w:eastAsia="en-AU"/>
        </w:rPr>
        <w:t xml:space="preserve">can </w:t>
      </w:r>
      <w:r w:rsidRPr="00E936C9">
        <w:rPr>
          <w:rFonts w:asciiTheme="minorHAnsi" w:eastAsia="Times" w:hAnsiTheme="minorHAnsi" w:cs="Angsana New"/>
          <w:szCs w:val="20"/>
          <w:lang w:eastAsia="en-AU"/>
        </w:rPr>
        <w:t>determine the project focus (e.g. a specific type of wetland) and define the objectives (in this example maintaining and improving wetland condition of a specific wetland type). The objectives of the project determine the project area – this is the area in which landholders will be targeted for that tender program.</w:t>
      </w:r>
      <w:r w:rsidR="00BF0F98" w:rsidRPr="00E936C9">
        <w:rPr>
          <w:rFonts w:asciiTheme="minorHAnsi" w:eastAsia="Times" w:hAnsiTheme="minorHAnsi" w:cs="Angsana New"/>
          <w:szCs w:val="20"/>
          <w:lang w:eastAsia="en-AU"/>
        </w:rPr>
        <w:t xml:space="preserve"> </w:t>
      </w:r>
    </w:p>
    <w:p w14:paraId="77E7AE44" w14:textId="77777777" w:rsidR="00BF0F98"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 xml:space="preserve">The objectives of a tender program that uses the Wetland Tender method </w:t>
      </w:r>
      <w:r w:rsidR="00FB238A" w:rsidRPr="00E936C9">
        <w:rPr>
          <w:rFonts w:asciiTheme="minorHAnsi" w:eastAsia="Times" w:hAnsiTheme="minorHAnsi" w:cs="Angsana New"/>
          <w:szCs w:val="20"/>
          <w:lang w:eastAsia="en-AU"/>
        </w:rPr>
        <w:t xml:space="preserve">do </w:t>
      </w:r>
      <w:r w:rsidRPr="00E936C9">
        <w:rPr>
          <w:rFonts w:asciiTheme="minorHAnsi" w:eastAsia="Times" w:hAnsiTheme="minorHAnsi" w:cs="Angsana New"/>
          <w:szCs w:val="20"/>
          <w:lang w:eastAsia="en-AU"/>
        </w:rPr>
        <w:t xml:space="preserve">not influence the Wetland Tender metric, i.e. </w:t>
      </w:r>
      <w:r w:rsidR="00FB238A" w:rsidRPr="00E936C9">
        <w:rPr>
          <w:rFonts w:asciiTheme="minorHAnsi" w:eastAsia="Times" w:hAnsiTheme="minorHAnsi" w:cs="Angsana New"/>
          <w:szCs w:val="20"/>
          <w:lang w:eastAsia="en-AU"/>
        </w:rPr>
        <w:t>they do</w:t>
      </w:r>
      <w:r w:rsidRPr="00E936C9">
        <w:rPr>
          <w:rFonts w:asciiTheme="minorHAnsi" w:eastAsia="Times" w:hAnsiTheme="minorHAnsi" w:cs="Angsana New"/>
          <w:szCs w:val="20"/>
          <w:lang w:eastAsia="en-AU"/>
        </w:rPr>
        <w:t xml:space="preserve"> not change the components (or the relationship between components) that make up the metric. However, if the program targets specific values or ecosystem types, the objectives </w:t>
      </w:r>
      <w:r w:rsidR="00FB238A" w:rsidRPr="00E936C9">
        <w:rPr>
          <w:rFonts w:asciiTheme="minorHAnsi" w:eastAsia="Times" w:hAnsiTheme="minorHAnsi" w:cs="Angsana New"/>
          <w:szCs w:val="20"/>
          <w:lang w:eastAsia="en-AU"/>
        </w:rPr>
        <w:t xml:space="preserve">can </w:t>
      </w:r>
      <w:r w:rsidRPr="00E936C9">
        <w:rPr>
          <w:rFonts w:asciiTheme="minorHAnsi" w:eastAsia="Times" w:hAnsiTheme="minorHAnsi" w:cs="Angsana New"/>
          <w:szCs w:val="20"/>
          <w:lang w:eastAsia="en-AU"/>
        </w:rPr>
        <w:t>affect the multipliers (e.g. the wetland significance score, Section 3.3.2) and hence the final score for the site.</w:t>
      </w:r>
      <w:r w:rsidR="00BF0F98" w:rsidRPr="00E936C9">
        <w:rPr>
          <w:rFonts w:asciiTheme="minorHAnsi" w:eastAsia="Times" w:hAnsiTheme="minorHAnsi" w:cs="Angsana New"/>
          <w:szCs w:val="20"/>
          <w:lang w:eastAsia="en-AU"/>
        </w:rPr>
        <w:t xml:space="preserve"> </w:t>
      </w:r>
    </w:p>
    <w:p w14:paraId="537AD59A" w14:textId="77777777" w:rsidR="009C10BC" w:rsidRDefault="009C10BC" w:rsidP="00AF0AD2">
      <w:pPr>
        <w:pStyle w:val="HB"/>
        <w:numPr>
          <w:ilvl w:val="1"/>
          <w:numId w:val="93"/>
        </w:numPr>
        <w:spacing w:before="300" w:after="120" w:line="300" w:lineRule="exact"/>
        <w:ind w:left="425" w:hanging="357"/>
      </w:pPr>
      <w:bookmarkStart w:id="13" w:name="_Toc438473608"/>
      <w:r>
        <w:t>Overview of the tender process</w:t>
      </w:r>
      <w:bookmarkEnd w:id="13"/>
      <w:r>
        <w:t xml:space="preserve"> </w:t>
      </w:r>
    </w:p>
    <w:p w14:paraId="630BC734" w14:textId="77777777" w:rsidR="00BF0F98"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 xml:space="preserve">Projects that use the Wetland Tender method must utilise a structured process (Figure 1) to ensure that all participants are treated equitably and provided with the same information and opportunity to participate. Such projects must be designed to incorporate key features for better investment decisions such as competitive bidding, recognising diversity amongst landholders and </w:t>
      </w:r>
      <w:r w:rsidR="00B9061C" w:rsidRPr="00E936C9">
        <w:rPr>
          <w:rFonts w:asciiTheme="minorHAnsi" w:eastAsia="Times" w:hAnsiTheme="minorHAnsi" w:cs="Angsana New"/>
          <w:szCs w:val="20"/>
          <w:lang w:eastAsia="en-AU"/>
        </w:rPr>
        <w:t xml:space="preserve">diversity of </w:t>
      </w:r>
      <w:r w:rsidRPr="00E936C9">
        <w:rPr>
          <w:rFonts w:asciiTheme="minorHAnsi" w:eastAsia="Times" w:hAnsiTheme="minorHAnsi" w:cs="Angsana New"/>
          <w:szCs w:val="20"/>
          <w:lang w:eastAsia="en-AU"/>
        </w:rPr>
        <w:t>biodiversity values across the landscape and a standard method for measuring and reporting both biodiversity and financial outcomes. The process requires</w:t>
      </w:r>
      <w:r w:rsidR="00B9061C" w:rsidRPr="00E936C9">
        <w:rPr>
          <w:rFonts w:asciiTheme="minorHAnsi" w:eastAsia="Times" w:hAnsiTheme="minorHAnsi" w:cs="Angsana New"/>
          <w:szCs w:val="20"/>
          <w:lang w:eastAsia="en-AU"/>
        </w:rPr>
        <w:t xml:space="preserve"> the</w:t>
      </w:r>
      <w:r w:rsidRPr="00E936C9">
        <w:rPr>
          <w:rFonts w:asciiTheme="minorHAnsi" w:eastAsia="Times" w:hAnsiTheme="minorHAnsi" w:cs="Angsana New"/>
          <w:szCs w:val="20"/>
          <w:lang w:eastAsia="en-AU"/>
        </w:rPr>
        <w:t xml:space="preserve"> careful preparation, planning and implementation that form</w:t>
      </w:r>
      <w:r w:rsidR="00B9061C" w:rsidRPr="00E936C9">
        <w:rPr>
          <w:rFonts w:asciiTheme="minorHAnsi" w:eastAsia="Times" w:hAnsiTheme="minorHAnsi" w:cs="Angsana New"/>
          <w:szCs w:val="20"/>
          <w:lang w:eastAsia="en-AU"/>
        </w:rPr>
        <w:t>s</w:t>
      </w:r>
      <w:r w:rsidRPr="00E936C9">
        <w:rPr>
          <w:rFonts w:asciiTheme="minorHAnsi" w:eastAsia="Times" w:hAnsiTheme="minorHAnsi" w:cs="Angsana New"/>
          <w:szCs w:val="20"/>
          <w:lang w:eastAsia="en-AU"/>
        </w:rPr>
        <w:t xml:space="preserve"> part of any public incentive scheme. This section provides an overview of the process. The implementation of each step of the process is discussed in detail in Chapters 2 to 9.</w:t>
      </w:r>
      <w:r w:rsidR="00BF0F98" w:rsidRPr="00E936C9">
        <w:rPr>
          <w:rFonts w:asciiTheme="minorHAnsi" w:eastAsia="Times" w:hAnsiTheme="minorHAnsi" w:cs="Angsana New"/>
          <w:szCs w:val="20"/>
          <w:lang w:eastAsia="en-AU"/>
        </w:rPr>
        <w:t xml:space="preserve"> </w:t>
      </w:r>
    </w:p>
    <w:p w14:paraId="55E5FEA4" w14:textId="77777777" w:rsidR="00BF0F98"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 xml:space="preserve">The </w:t>
      </w:r>
      <w:r w:rsidR="00B9061C" w:rsidRPr="00E936C9">
        <w:rPr>
          <w:rFonts w:asciiTheme="minorHAnsi" w:eastAsia="Times" w:hAnsiTheme="minorHAnsi" w:cs="Angsana New"/>
          <w:szCs w:val="20"/>
          <w:lang w:eastAsia="en-AU"/>
        </w:rPr>
        <w:t xml:space="preserve">tender </w:t>
      </w:r>
      <w:r w:rsidRPr="00E936C9">
        <w:rPr>
          <w:rFonts w:asciiTheme="minorHAnsi" w:eastAsia="Times" w:hAnsiTheme="minorHAnsi" w:cs="Angsana New"/>
          <w:szCs w:val="20"/>
          <w:lang w:eastAsia="en-AU"/>
        </w:rPr>
        <w:t xml:space="preserve">process commences with </w:t>
      </w:r>
      <w:r w:rsidR="00B9061C" w:rsidRPr="00E936C9">
        <w:rPr>
          <w:rFonts w:asciiTheme="minorHAnsi" w:eastAsia="Times" w:hAnsiTheme="minorHAnsi" w:cs="Angsana New"/>
          <w:szCs w:val="20"/>
          <w:lang w:eastAsia="en-AU"/>
        </w:rPr>
        <w:t xml:space="preserve">advertisement of the program, followed by </w:t>
      </w:r>
      <w:r w:rsidRPr="00E936C9">
        <w:rPr>
          <w:rFonts w:asciiTheme="minorHAnsi" w:eastAsia="Times" w:hAnsiTheme="minorHAnsi" w:cs="Angsana New"/>
          <w:szCs w:val="20"/>
          <w:lang w:eastAsia="en-AU"/>
        </w:rPr>
        <w:t xml:space="preserve">an expression of interest by landholders to participate in the project and culminates with a management agreement between the agency running the program and each successful bidder. There are </w:t>
      </w:r>
      <w:r w:rsidR="00B9061C" w:rsidRPr="00E936C9">
        <w:rPr>
          <w:rFonts w:asciiTheme="minorHAnsi" w:eastAsia="Times" w:hAnsiTheme="minorHAnsi" w:cs="Angsana New"/>
          <w:szCs w:val="20"/>
          <w:lang w:eastAsia="en-AU"/>
        </w:rPr>
        <w:t xml:space="preserve">seven </w:t>
      </w:r>
      <w:r w:rsidRPr="00E936C9">
        <w:rPr>
          <w:rFonts w:asciiTheme="minorHAnsi" w:eastAsia="Times" w:hAnsiTheme="minorHAnsi" w:cs="Angsana New"/>
          <w:szCs w:val="20"/>
          <w:lang w:eastAsia="en-AU"/>
        </w:rPr>
        <w:t>main steps:</w:t>
      </w:r>
      <w:r w:rsidR="00BF0F98" w:rsidRPr="00E936C9">
        <w:rPr>
          <w:rFonts w:asciiTheme="minorHAnsi" w:eastAsia="Times" w:hAnsiTheme="minorHAnsi" w:cs="Angsana New"/>
          <w:szCs w:val="20"/>
          <w:lang w:eastAsia="en-AU"/>
        </w:rPr>
        <w:t xml:space="preserve"> </w:t>
      </w:r>
    </w:p>
    <w:p w14:paraId="7366B0DE" w14:textId="77777777" w:rsidR="00DF2538" w:rsidRPr="003C77ED" w:rsidRDefault="007F2BD9" w:rsidP="00AF0AD2">
      <w:pPr>
        <w:pStyle w:val="Avira3rdLevel"/>
        <w:numPr>
          <w:ilvl w:val="2"/>
          <w:numId w:val="94"/>
        </w:numPr>
        <w:spacing w:before="300" w:line="300" w:lineRule="exact"/>
        <w:ind w:left="567" w:hanging="578"/>
      </w:pPr>
      <w:r>
        <w:t>Advertisement of the program</w:t>
      </w:r>
    </w:p>
    <w:p w14:paraId="459C25F1" w14:textId="77777777" w:rsidR="00BF0F98" w:rsidRPr="00E936C9" w:rsidRDefault="007F2BD9"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Programs should be advertised in suitable venues (newspapers, website etc.) and specify the project area, the contact details, the period over which expressions of interest are accepted and the potential value of the program.</w:t>
      </w:r>
      <w:r w:rsidR="00BF0F98" w:rsidRPr="00E936C9">
        <w:rPr>
          <w:rFonts w:asciiTheme="minorHAnsi" w:eastAsia="Times" w:hAnsiTheme="minorHAnsi" w:cs="Angsana New"/>
          <w:szCs w:val="20"/>
          <w:lang w:eastAsia="en-AU"/>
        </w:rPr>
        <w:t xml:space="preserve"> </w:t>
      </w:r>
    </w:p>
    <w:p w14:paraId="12685A9B" w14:textId="77777777" w:rsidR="00DF2538" w:rsidRPr="003C77ED" w:rsidRDefault="00244F32" w:rsidP="00AF0AD2">
      <w:pPr>
        <w:pStyle w:val="Avira3rdLevel"/>
        <w:numPr>
          <w:ilvl w:val="2"/>
          <w:numId w:val="94"/>
        </w:numPr>
        <w:spacing w:before="300" w:line="300" w:lineRule="exact"/>
        <w:ind w:left="567" w:hanging="578"/>
      </w:pPr>
      <w:r w:rsidRPr="007F2BD9">
        <w:t xml:space="preserve">Expressions of Interest (Chapter 2) </w:t>
      </w:r>
    </w:p>
    <w:p w14:paraId="4868ADCC" w14:textId="77777777" w:rsidR="00C71140"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Landholders with a natural wetland (see Section 2.2.1) on their land</w:t>
      </w:r>
      <w:r w:rsidR="005C10F7" w:rsidRPr="00E936C9">
        <w:rPr>
          <w:rFonts w:asciiTheme="minorHAnsi" w:eastAsia="Times" w:hAnsiTheme="minorHAnsi" w:cs="Angsana New"/>
          <w:szCs w:val="20"/>
          <w:lang w:eastAsia="en-AU"/>
        </w:rPr>
        <w:t>,</w:t>
      </w:r>
      <w:r w:rsidRPr="00E936C9">
        <w:rPr>
          <w:rFonts w:asciiTheme="minorHAnsi" w:eastAsia="Times" w:hAnsiTheme="minorHAnsi" w:cs="Angsana New"/>
          <w:szCs w:val="20"/>
          <w:lang w:eastAsia="en-AU"/>
        </w:rPr>
        <w:t xml:space="preserve"> located </w:t>
      </w:r>
      <w:r w:rsidR="007F2BD9" w:rsidRPr="00E936C9">
        <w:rPr>
          <w:rFonts w:asciiTheme="minorHAnsi" w:eastAsia="Times" w:hAnsiTheme="minorHAnsi" w:cs="Angsana New"/>
          <w:szCs w:val="20"/>
          <w:lang w:eastAsia="en-AU"/>
        </w:rPr>
        <w:t>with</w:t>
      </w:r>
      <w:r w:rsidRPr="00E936C9">
        <w:rPr>
          <w:rFonts w:asciiTheme="minorHAnsi" w:eastAsia="Times" w:hAnsiTheme="minorHAnsi" w:cs="Angsana New"/>
          <w:szCs w:val="20"/>
          <w:lang w:eastAsia="en-AU"/>
        </w:rPr>
        <w:t xml:space="preserve">in the project area can register an Expression of Interest through the advertised phone number. The Expressions of Interest </w:t>
      </w:r>
      <w:r w:rsidR="00874B2B" w:rsidRPr="00E936C9">
        <w:rPr>
          <w:rFonts w:asciiTheme="minorHAnsi" w:eastAsia="Times" w:hAnsiTheme="minorHAnsi" w:cs="Angsana New"/>
          <w:szCs w:val="20"/>
          <w:lang w:eastAsia="en-AU"/>
        </w:rPr>
        <w:t xml:space="preserve">(EOI) </w:t>
      </w:r>
      <w:r w:rsidRPr="00E936C9">
        <w:rPr>
          <w:rFonts w:asciiTheme="minorHAnsi" w:eastAsia="Times" w:hAnsiTheme="minorHAnsi" w:cs="Angsana New"/>
          <w:szCs w:val="20"/>
          <w:lang w:eastAsia="en-AU"/>
        </w:rPr>
        <w:t>period will close when participation levels are considered sufficient</w:t>
      </w:r>
      <w:r w:rsidR="005C10F7" w:rsidRPr="00E936C9">
        <w:rPr>
          <w:rFonts w:asciiTheme="minorHAnsi" w:eastAsia="Times" w:hAnsiTheme="minorHAnsi" w:cs="Angsana New"/>
          <w:szCs w:val="20"/>
          <w:lang w:eastAsia="en-AU"/>
        </w:rPr>
        <w:t>, or by the advertised deadline</w:t>
      </w:r>
      <w:r w:rsidRPr="00E936C9">
        <w:rPr>
          <w:rFonts w:asciiTheme="minorHAnsi" w:eastAsia="Times" w:hAnsiTheme="minorHAnsi" w:cs="Angsana New"/>
          <w:szCs w:val="20"/>
          <w:lang w:eastAsia="en-AU"/>
        </w:rPr>
        <w:t>. The Regional Implementation Coordinator will contact each landholder to determine</w:t>
      </w:r>
      <w:r w:rsidR="007F2BD9" w:rsidRPr="00E936C9">
        <w:rPr>
          <w:rFonts w:asciiTheme="minorHAnsi" w:eastAsia="Times" w:hAnsiTheme="minorHAnsi" w:cs="Angsana New"/>
          <w:szCs w:val="20"/>
          <w:lang w:eastAsia="en-AU"/>
        </w:rPr>
        <w:t xml:space="preserve"> the landholder’s degree of</w:t>
      </w:r>
      <w:r w:rsidRPr="00E936C9">
        <w:rPr>
          <w:rFonts w:asciiTheme="minorHAnsi" w:eastAsia="Times" w:hAnsiTheme="minorHAnsi" w:cs="Angsana New"/>
          <w:szCs w:val="20"/>
          <w:lang w:eastAsia="en-AU"/>
        </w:rPr>
        <w:t xml:space="preserve"> interest in the project,</w:t>
      </w:r>
      <w:r w:rsidR="007F2BD9" w:rsidRPr="00E936C9">
        <w:rPr>
          <w:rFonts w:asciiTheme="minorHAnsi" w:eastAsia="Times" w:hAnsiTheme="minorHAnsi" w:cs="Angsana New"/>
          <w:szCs w:val="20"/>
          <w:lang w:eastAsia="en-AU"/>
        </w:rPr>
        <w:t xml:space="preserve"> the potential value of the project to the region,</w:t>
      </w:r>
      <w:r w:rsidRPr="00E936C9">
        <w:rPr>
          <w:rFonts w:asciiTheme="minorHAnsi" w:eastAsia="Times" w:hAnsiTheme="minorHAnsi" w:cs="Angsana New"/>
          <w:szCs w:val="20"/>
          <w:lang w:eastAsia="en-AU"/>
        </w:rPr>
        <w:t xml:space="preserve"> eligibility, location of property and estimated size of the site or sites on the property. The Regional Implementation Coordinator will then assign the landholder an EOI number and request </w:t>
      </w:r>
      <w:r w:rsidRPr="00E936C9">
        <w:rPr>
          <w:rFonts w:asciiTheme="minorHAnsi" w:eastAsia="Times" w:hAnsiTheme="minorHAnsi" w:cs="Angsana New"/>
          <w:szCs w:val="20"/>
          <w:lang w:eastAsia="en-AU"/>
        </w:rPr>
        <w:lastRenderedPageBreak/>
        <w:t>that a Field Officer undertake a site visit.</w:t>
      </w:r>
      <w:r w:rsidR="00795B27" w:rsidRPr="00E936C9">
        <w:rPr>
          <w:rFonts w:asciiTheme="minorHAnsi" w:eastAsia="Times" w:hAnsiTheme="minorHAnsi" w:cs="Angsana New"/>
          <w:szCs w:val="20"/>
          <w:lang w:eastAsia="en-AU"/>
        </w:rPr>
        <w:t xml:space="preserve"> Landholders should be informed whether their expression of interest is considered eligible</w:t>
      </w:r>
      <w:r w:rsidR="005C10F7" w:rsidRPr="00E936C9">
        <w:rPr>
          <w:rFonts w:asciiTheme="minorHAnsi" w:eastAsia="Times" w:hAnsiTheme="minorHAnsi" w:cs="Angsana New"/>
          <w:szCs w:val="20"/>
          <w:lang w:eastAsia="en-AU"/>
        </w:rPr>
        <w:t xml:space="preserve"> after the initial assessment</w:t>
      </w:r>
      <w:r w:rsidR="00795B27" w:rsidRPr="00E936C9">
        <w:rPr>
          <w:rFonts w:asciiTheme="minorHAnsi" w:eastAsia="Times" w:hAnsiTheme="minorHAnsi" w:cs="Angsana New"/>
          <w:szCs w:val="20"/>
          <w:lang w:eastAsia="en-AU"/>
        </w:rPr>
        <w:t>.</w:t>
      </w:r>
      <w:r w:rsidR="00BF0F98" w:rsidRPr="00E936C9">
        <w:rPr>
          <w:rFonts w:asciiTheme="minorHAnsi" w:eastAsia="Times" w:hAnsiTheme="minorHAnsi" w:cs="Angsana New"/>
          <w:szCs w:val="20"/>
          <w:lang w:eastAsia="en-AU"/>
        </w:rPr>
        <w:t xml:space="preserve"> </w:t>
      </w:r>
    </w:p>
    <w:p w14:paraId="72E03B81" w14:textId="77777777" w:rsidR="00DF2538" w:rsidRPr="003C77ED" w:rsidRDefault="00244F32" w:rsidP="00AF0AD2">
      <w:pPr>
        <w:pStyle w:val="Avira3rdLevel"/>
        <w:numPr>
          <w:ilvl w:val="2"/>
          <w:numId w:val="94"/>
        </w:numPr>
        <w:spacing w:before="300" w:line="300" w:lineRule="exact"/>
        <w:ind w:left="567" w:hanging="578"/>
      </w:pPr>
      <w:r w:rsidRPr="007F2BD9">
        <w:t>Site Assessment (Chapter 3)</w:t>
      </w:r>
      <w:r w:rsidR="00131369" w:rsidRPr="00131369">
        <w:t xml:space="preserve"> </w:t>
      </w:r>
    </w:p>
    <w:p w14:paraId="1F57C03F"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A Field Officer will contact each eligible landholder to arrange a site assessment. The Field Officer will assess the significance and condition of the wetland and discuss management options with the landholder. The site visit provides an opportunity to discuss appropriate wetland management with the landholder and collect valuable data. These data not only provide the basis for ranking bids in the auction evaluation, but </w:t>
      </w:r>
      <w:r w:rsidR="00795B27" w:rsidRPr="000961F9">
        <w:rPr>
          <w:rFonts w:asciiTheme="minorHAnsi" w:eastAsia="Times" w:hAnsiTheme="minorHAnsi" w:cs="Angsana New"/>
          <w:szCs w:val="20"/>
          <w:lang w:eastAsia="en-AU"/>
        </w:rPr>
        <w:t xml:space="preserve">can </w:t>
      </w:r>
      <w:r w:rsidRPr="000961F9">
        <w:rPr>
          <w:rFonts w:asciiTheme="minorHAnsi" w:eastAsia="Times" w:hAnsiTheme="minorHAnsi" w:cs="Angsana New"/>
          <w:szCs w:val="20"/>
          <w:lang w:eastAsia="en-AU"/>
        </w:rPr>
        <w:t xml:space="preserve">also contribute to improving the </w:t>
      </w:r>
      <w:r w:rsidR="00795B27" w:rsidRPr="000961F9">
        <w:rPr>
          <w:rFonts w:asciiTheme="minorHAnsi" w:eastAsia="Times" w:hAnsiTheme="minorHAnsi" w:cs="Angsana New"/>
          <w:szCs w:val="20"/>
          <w:lang w:eastAsia="en-AU"/>
        </w:rPr>
        <w:t xml:space="preserve">regional </w:t>
      </w:r>
      <w:r w:rsidRPr="000961F9">
        <w:rPr>
          <w:rFonts w:asciiTheme="minorHAnsi" w:eastAsia="Times" w:hAnsiTheme="minorHAnsi" w:cs="Angsana New"/>
          <w:szCs w:val="20"/>
          <w:lang w:eastAsia="en-AU"/>
        </w:rPr>
        <w:t xml:space="preserve">knowledge </w:t>
      </w:r>
      <w:r w:rsidR="00795B27" w:rsidRPr="000961F9">
        <w:rPr>
          <w:rFonts w:asciiTheme="minorHAnsi" w:eastAsia="Times" w:hAnsiTheme="minorHAnsi" w:cs="Angsana New"/>
          <w:szCs w:val="20"/>
          <w:lang w:eastAsia="en-AU"/>
        </w:rPr>
        <w:t xml:space="preserve">about </w:t>
      </w:r>
      <w:r w:rsidRPr="000961F9">
        <w:rPr>
          <w:rFonts w:asciiTheme="minorHAnsi" w:eastAsia="Times" w:hAnsiTheme="minorHAnsi" w:cs="Angsana New"/>
          <w:szCs w:val="20"/>
          <w:lang w:eastAsia="en-AU"/>
        </w:rPr>
        <w:t>wetland condition, rare and threatened species, pest plant and animal species as well as vegetation type and quality.</w:t>
      </w:r>
      <w:r w:rsidR="00BF0F98" w:rsidRPr="000961F9">
        <w:rPr>
          <w:rFonts w:asciiTheme="minorHAnsi" w:eastAsia="Times" w:hAnsiTheme="minorHAnsi" w:cs="Angsana New"/>
          <w:szCs w:val="20"/>
          <w:lang w:eastAsia="en-AU"/>
        </w:rPr>
        <w:t xml:space="preserve"> </w:t>
      </w:r>
    </w:p>
    <w:p w14:paraId="0476F872" w14:textId="77777777" w:rsidR="00DF2538" w:rsidRPr="003C77ED" w:rsidRDefault="00244F32" w:rsidP="00AF0AD2">
      <w:pPr>
        <w:pStyle w:val="Avira3rdLevel"/>
        <w:numPr>
          <w:ilvl w:val="2"/>
          <w:numId w:val="94"/>
        </w:numPr>
        <w:spacing w:before="300" w:line="300" w:lineRule="exact"/>
        <w:ind w:left="567" w:hanging="578"/>
      </w:pPr>
      <w:r w:rsidRPr="007F2BD9">
        <w:t xml:space="preserve">Consideration of management actions: Gain Scoring (Chapter 4), </w:t>
      </w:r>
      <w:r w:rsidR="0047204F">
        <w:t xml:space="preserve">Implementing </w:t>
      </w:r>
      <w:r w:rsidRPr="007F2BD9">
        <w:t>Gain Action</w:t>
      </w:r>
      <w:r w:rsidR="005C10F7">
        <w:t>s</w:t>
      </w:r>
      <w:r w:rsidR="007F435E">
        <w:t xml:space="preserve"> </w:t>
      </w:r>
      <w:r w:rsidRPr="007F2BD9">
        <w:t xml:space="preserve">(Chapter 5), Landholder discussion (Chapter 6) </w:t>
      </w:r>
    </w:p>
    <w:p w14:paraId="6325F2CC" w14:textId="77777777" w:rsidR="00BF0F98" w:rsidRPr="00E936C9" w:rsidRDefault="00244F32"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 xml:space="preserve">This part of the process will involve explaining to landholder how the gain </w:t>
      </w:r>
      <w:r w:rsidR="005C10F7" w:rsidRPr="00E936C9">
        <w:rPr>
          <w:rFonts w:asciiTheme="minorHAnsi" w:eastAsia="Times" w:hAnsiTheme="minorHAnsi" w:cs="Angsana New"/>
          <w:szCs w:val="20"/>
          <w:lang w:eastAsia="en-AU"/>
        </w:rPr>
        <w:t>is calculated</w:t>
      </w:r>
      <w:r w:rsidRPr="00E936C9">
        <w:rPr>
          <w:rFonts w:asciiTheme="minorHAnsi" w:eastAsia="Times" w:hAnsiTheme="minorHAnsi" w:cs="Angsana New"/>
          <w:szCs w:val="20"/>
          <w:lang w:eastAsia="en-AU"/>
        </w:rPr>
        <w:t xml:space="preserve"> (Chapter 4), and how the amount of gain will change according to the actions they undertake (e.g. how one action compares to another, </w:t>
      </w:r>
      <w:r w:rsidR="00212F56" w:rsidRPr="00E936C9">
        <w:rPr>
          <w:rFonts w:asciiTheme="minorHAnsi" w:eastAsia="Times" w:hAnsiTheme="minorHAnsi" w:cs="Angsana New"/>
          <w:szCs w:val="20"/>
          <w:lang w:eastAsia="en-AU"/>
        </w:rPr>
        <w:t xml:space="preserve">and any </w:t>
      </w:r>
      <w:r w:rsidRPr="00E936C9">
        <w:rPr>
          <w:rFonts w:asciiTheme="minorHAnsi" w:eastAsia="Times" w:hAnsiTheme="minorHAnsi" w:cs="Angsana New"/>
          <w:szCs w:val="20"/>
          <w:lang w:eastAsia="en-AU"/>
        </w:rPr>
        <w:t xml:space="preserve">limitations to gain according to factors such as altered water regime). This will include discussion of management methods and feasibility (Chapter 5), and </w:t>
      </w:r>
      <w:r w:rsidR="005C10F7" w:rsidRPr="00E936C9">
        <w:rPr>
          <w:rFonts w:asciiTheme="minorHAnsi" w:eastAsia="Times" w:hAnsiTheme="minorHAnsi" w:cs="Angsana New"/>
          <w:szCs w:val="20"/>
          <w:lang w:eastAsia="en-AU"/>
        </w:rPr>
        <w:t>discussion about</w:t>
      </w:r>
      <w:r w:rsidRPr="00E936C9">
        <w:rPr>
          <w:rFonts w:asciiTheme="minorHAnsi" w:eastAsia="Times" w:hAnsiTheme="minorHAnsi" w:cs="Angsana New"/>
          <w:szCs w:val="20"/>
          <w:lang w:eastAsia="en-AU"/>
        </w:rPr>
        <w:t xml:space="preserve"> which activities </w:t>
      </w:r>
      <w:r w:rsidR="005C10F7" w:rsidRPr="00E936C9">
        <w:rPr>
          <w:rFonts w:asciiTheme="minorHAnsi" w:eastAsia="Times" w:hAnsiTheme="minorHAnsi" w:cs="Angsana New"/>
          <w:szCs w:val="20"/>
          <w:lang w:eastAsia="en-AU"/>
        </w:rPr>
        <w:t>can be</w:t>
      </w:r>
      <w:r w:rsidRPr="00E936C9">
        <w:rPr>
          <w:rFonts w:asciiTheme="minorHAnsi" w:eastAsia="Times" w:hAnsiTheme="minorHAnsi" w:cs="Angsana New"/>
          <w:szCs w:val="20"/>
          <w:lang w:eastAsia="en-AU"/>
        </w:rPr>
        <w:t xml:space="preserve"> </w:t>
      </w:r>
      <w:r w:rsidR="005C10F7" w:rsidRPr="00E936C9">
        <w:rPr>
          <w:rFonts w:asciiTheme="minorHAnsi" w:eastAsia="Times" w:hAnsiTheme="minorHAnsi" w:cs="Angsana New"/>
          <w:szCs w:val="20"/>
          <w:lang w:eastAsia="en-AU"/>
        </w:rPr>
        <w:t xml:space="preserve">included </w:t>
      </w:r>
      <w:r w:rsidRPr="00E936C9">
        <w:rPr>
          <w:rFonts w:asciiTheme="minorHAnsi" w:eastAsia="Times" w:hAnsiTheme="minorHAnsi" w:cs="Angsana New"/>
          <w:szCs w:val="20"/>
          <w:lang w:eastAsia="en-AU"/>
        </w:rPr>
        <w:t xml:space="preserve">in </w:t>
      </w:r>
      <w:r w:rsidR="005C10F7" w:rsidRPr="00E936C9">
        <w:rPr>
          <w:rFonts w:asciiTheme="minorHAnsi" w:eastAsia="Times" w:hAnsiTheme="minorHAnsi" w:cs="Angsana New"/>
          <w:szCs w:val="20"/>
          <w:lang w:eastAsia="en-AU"/>
        </w:rPr>
        <w:t xml:space="preserve">a </w:t>
      </w:r>
      <w:r w:rsidRPr="00E936C9">
        <w:rPr>
          <w:rFonts w:asciiTheme="minorHAnsi" w:eastAsia="Times" w:hAnsiTheme="minorHAnsi" w:cs="Angsana New"/>
          <w:szCs w:val="20"/>
          <w:lang w:eastAsia="en-AU"/>
        </w:rPr>
        <w:t xml:space="preserve">management plan. </w:t>
      </w:r>
    </w:p>
    <w:p w14:paraId="41E05D97" w14:textId="77777777" w:rsidR="00DF2538" w:rsidRPr="003C77ED" w:rsidRDefault="00B17D7F" w:rsidP="00AF0AD2">
      <w:pPr>
        <w:pStyle w:val="Avira3rdLevel"/>
        <w:numPr>
          <w:ilvl w:val="2"/>
          <w:numId w:val="94"/>
        </w:numPr>
        <w:spacing w:before="300" w:line="300" w:lineRule="exact"/>
        <w:ind w:left="567" w:hanging="578"/>
      </w:pPr>
      <w:r w:rsidRPr="007F2BD9">
        <w:t>Draft Management Plans (Chapter 7)</w:t>
      </w:r>
      <w:r w:rsidR="00131369" w:rsidRPr="00131369">
        <w:t xml:space="preserve"> </w:t>
      </w:r>
    </w:p>
    <w:p w14:paraId="57734FC2" w14:textId="77777777" w:rsidR="00BF0F98" w:rsidRPr="00E936C9" w:rsidRDefault="00B17D7F" w:rsidP="00E936C9">
      <w:pPr>
        <w:spacing w:after="120" w:line="280" w:lineRule="exact"/>
        <w:rPr>
          <w:rFonts w:asciiTheme="minorHAnsi" w:eastAsia="Times" w:hAnsiTheme="minorHAnsi" w:cs="Angsana New"/>
          <w:szCs w:val="20"/>
          <w:lang w:eastAsia="en-AU"/>
        </w:rPr>
      </w:pPr>
      <w:r w:rsidRPr="00E936C9">
        <w:rPr>
          <w:rFonts w:asciiTheme="minorHAnsi" w:eastAsia="Times" w:hAnsiTheme="minorHAnsi" w:cs="Angsana New"/>
          <w:szCs w:val="20"/>
          <w:lang w:eastAsia="en-AU"/>
        </w:rPr>
        <w:t xml:space="preserve">Landholders will identify the actions they are prepared to undertake and the Field Officer will prepare a draft Management Plan, this is used as a basis for determining </w:t>
      </w:r>
      <w:proofErr w:type="gramStart"/>
      <w:r w:rsidRPr="00E936C9">
        <w:rPr>
          <w:rFonts w:asciiTheme="minorHAnsi" w:eastAsia="Times" w:hAnsiTheme="minorHAnsi" w:cs="Angsana New"/>
          <w:szCs w:val="20"/>
          <w:lang w:eastAsia="en-AU"/>
        </w:rPr>
        <w:t>a the</w:t>
      </w:r>
      <w:proofErr w:type="gramEnd"/>
      <w:r w:rsidRPr="00E936C9">
        <w:rPr>
          <w:rFonts w:asciiTheme="minorHAnsi" w:eastAsia="Times" w:hAnsiTheme="minorHAnsi" w:cs="Angsana New"/>
          <w:szCs w:val="20"/>
          <w:lang w:eastAsia="en-AU"/>
        </w:rPr>
        <w:t xml:space="preserve"> amount of money sought in the tender. Landholders can choose a fixed term Management Agreement or a fixed term Management Agreement with permanent protection. The draft Management Plan provides valuable guidance for the management of that site, whether or not the landholder submits a bid, and whether or not that bid is successful. It can be used by the landholder for management of the site or as a basis to secure funding from alternative sources.</w:t>
      </w:r>
      <w:r w:rsidR="00BF0F98" w:rsidRPr="00E936C9">
        <w:rPr>
          <w:rFonts w:asciiTheme="minorHAnsi" w:eastAsia="Times" w:hAnsiTheme="minorHAnsi" w:cs="Angsana New"/>
          <w:szCs w:val="20"/>
          <w:lang w:eastAsia="en-AU"/>
        </w:rPr>
        <w:t xml:space="preserve"> </w:t>
      </w:r>
    </w:p>
    <w:p w14:paraId="7DC7A083" w14:textId="77777777" w:rsidR="00DF2538" w:rsidRPr="003C77ED" w:rsidRDefault="00B17D7F" w:rsidP="00AF0AD2">
      <w:pPr>
        <w:pStyle w:val="Avira3rdLevel"/>
        <w:numPr>
          <w:ilvl w:val="2"/>
          <w:numId w:val="94"/>
        </w:numPr>
        <w:spacing w:before="300" w:line="300" w:lineRule="exact"/>
        <w:ind w:left="567" w:hanging="578"/>
      </w:pPr>
      <w:r w:rsidRPr="007F2BD9">
        <w:t xml:space="preserve">Bid Assessment (Chapter 8) </w:t>
      </w:r>
    </w:p>
    <w:p w14:paraId="6E65B607" w14:textId="77777777" w:rsidR="00BF0F98" w:rsidRPr="000961F9" w:rsidRDefault="00B17D7F"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Wetland Tender will assess bids objectively on the basis of the current conservation significance of the site, the estimated gain in vegetation condition and/or security offered through the agreed landholder management actions, and the value of the bid. It will allocate funds based on ‘best-value for money’, subject to an assessment of value, based on Wetland Tender results in previous projects.</w:t>
      </w:r>
      <w:r w:rsidR="00BF0F98" w:rsidRPr="000961F9">
        <w:rPr>
          <w:rFonts w:asciiTheme="minorHAnsi" w:eastAsia="Times" w:hAnsiTheme="minorHAnsi" w:cs="Angsana New"/>
          <w:szCs w:val="20"/>
          <w:lang w:eastAsia="en-AU"/>
        </w:rPr>
        <w:t xml:space="preserve"> </w:t>
      </w:r>
    </w:p>
    <w:p w14:paraId="4F050EDF" w14:textId="77777777" w:rsidR="00DF2538" w:rsidRPr="003C77ED" w:rsidRDefault="00B17D7F" w:rsidP="00AF0AD2">
      <w:pPr>
        <w:pStyle w:val="Avira3rdLevel"/>
        <w:numPr>
          <w:ilvl w:val="2"/>
          <w:numId w:val="94"/>
        </w:numPr>
        <w:spacing w:before="300" w:line="300" w:lineRule="exact"/>
        <w:ind w:left="567" w:hanging="578"/>
      </w:pPr>
      <w:r w:rsidRPr="007F2BD9">
        <w:t xml:space="preserve">Management Agreements (Chapter 9) </w:t>
      </w:r>
    </w:p>
    <w:p w14:paraId="1018633F" w14:textId="77777777" w:rsidR="00BF0F98" w:rsidRPr="000961F9" w:rsidRDefault="00B17D7F"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The Regional Implementation Coordinator of Wetland Tender will offer successful bidders a Management Agreement based on the previously agreed draft Management Plan.</w:t>
      </w:r>
      <w:bookmarkStart w:id="14" w:name="_Toc261327324"/>
      <w:bookmarkStart w:id="15" w:name="_Toc261327327"/>
      <w:bookmarkStart w:id="16" w:name="_Toc261327334"/>
      <w:bookmarkStart w:id="17" w:name="_Toc261327335"/>
      <w:bookmarkStart w:id="18" w:name="_Toc261327336"/>
      <w:bookmarkStart w:id="19" w:name="_Toc261327337"/>
      <w:bookmarkStart w:id="20" w:name="_Toc261327338"/>
      <w:bookmarkStart w:id="21" w:name="_Toc261327339"/>
      <w:bookmarkStart w:id="22" w:name="_Toc261327340"/>
      <w:bookmarkStart w:id="23" w:name="_Toc261327341"/>
      <w:bookmarkStart w:id="24" w:name="_Toc261327342"/>
      <w:bookmarkStart w:id="25" w:name="_Toc261327343"/>
      <w:bookmarkStart w:id="26" w:name="_Toc261327344"/>
      <w:bookmarkStart w:id="27" w:name="_Toc261327345"/>
      <w:bookmarkStart w:id="28" w:name="_Toc261327346"/>
      <w:bookmarkStart w:id="29" w:name="_Toc261327347"/>
      <w:bookmarkStart w:id="30" w:name="_Toc261327349"/>
      <w:bookmarkStart w:id="31" w:name="_Toc26132735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0961F9">
        <w:rPr>
          <w:rFonts w:asciiTheme="minorHAnsi" w:eastAsia="Times" w:hAnsiTheme="minorHAnsi" w:cs="Angsana New"/>
          <w:szCs w:val="20"/>
          <w:lang w:eastAsia="en-AU"/>
        </w:rPr>
        <w:t xml:space="preserve"> The agreement is a signed legal contract which includes the management plan in a schedule as well as the terms and conditions, a payment schedule and the obligations of contracting parties.</w:t>
      </w:r>
      <w:r w:rsidR="00BF0F98" w:rsidRPr="000961F9">
        <w:rPr>
          <w:rFonts w:asciiTheme="minorHAnsi" w:eastAsia="Times" w:hAnsiTheme="minorHAnsi" w:cs="Angsana New"/>
          <w:szCs w:val="20"/>
          <w:lang w:eastAsia="en-AU"/>
        </w:rPr>
        <w:t xml:space="preserve"> </w:t>
      </w:r>
    </w:p>
    <w:p w14:paraId="12A42063" w14:textId="77777777" w:rsidR="00244F32" w:rsidRDefault="00244F32" w:rsidP="00976222">
      <w:r>
        <w:br w:type="page"/>
      </w:r>
    </w:p>
    <w:p w14:paraId="3D7B27CB" w14:textId="77777777" w:rsidR="00244F32" w:rsidRPr="00AA6329" w:rsidRDefault="00244F32" w:rsidP="00244F32">
      <w:pPr>
        <w:pStyle w:val="Bodycopy"/>
        <w:rPr>
          <w:sz w:val="18"/>
          <w:szCs w:val="18"/>
        </w:rPr>
      </w:pPr>
    </w:p>
    <w:p w14:paraId="38B26892" w14:textId="77777777" w:rsidR="00244F32" w:rsidRDefault="00B070E9" w:rsidP="00976222">
      <w:r>
        <w:rPr>
          <w:noProof/>
          <w:sz w:val="20"/>
          <w:szCs w:val="22"/>
          <w:lang w:eastAsia="en-AU"/>
        </w:rPr>
        <mc:AlternateContent>
          <mc:Choice Requires="wpg">
            <w:drawing>
              <wp:anchor distT="0" distB="0" distL="114300" distR="114300" simplePos="0" relativeHeight="251661312" behindDoc="0" locked="0" layoutInCell="1" allowOverlap="1" wp14:anchorId="475FDCAD" wp14:editId="5E94017C">
                <wp:simplePos x="0" y="0"/>
                <wp:positionH relativeFrom="column">
                  <wp:posOffset>-69215</wp:posOffset>
                </wp:positionH>
                <wp:positionV relativeFrom="paragraph">
                  <wp:posOffset>27940</wp:posOffset>
                </wp:positionV>
                <wp:extent cx="5905500" cy="7122795"/>
                <wp:effectExtent l="6985" t="8890" r="12065" b="12065"/>
                <wp:wrapTopAndBottom/>
                <wp:docPr id="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122795"/>
                          <a:chOff x="1020" y="1862"/>
                          <a:chExt cx="9300" cy="11217"/>
                        </a:xfrm>
                      </wpg:grpSpPr>
                      <wps:wsp>
                        <wps:cNvPr id="95" name="Rectangle 11"/>
                        <wps:cNvSpPr>
                          <a:spLocks noChangeArrowheads="1"/>
                        </wps:cNvSpPr>
                        <wps:spPr bwMode="auto">
                          <a:xfrm>
                            <a:off x="1020" y="11149"/>
                            <a:ext cx="4478" cy="1930"/>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775D723E" w14:textId="77777777" w:rsidR="00A83EF7" w:rsidRPr="002B4D34" w:rsidRDefault="00A83EF7" w:rsidP="00976222"/>
                          </w:txbxContent>
                        </wps:txbx>
                        <wps:bodyPr rot="0" vert="horz" wrap="square" lIns="91440" tIns="45720" rIns="91440" bIns="45720" anchor="ctr" anchorCtr="0" upright="1">
                          <a:noAutofit/>
                        </wps:bodyPr>
                      </wps:wsp>
                      <wps:wsp>
                        <wps:cNvPr id="1888" name="Rectangle 12"/>
                        <wps:cNvSpPr>
                          <a:spLocks noChangeArrowheads="1"/>
                        </wps:cNvSpPr>
                        <wps:spPr bwMode="auto">
                          <a:xfrm>
                            <a:off x="1020" y="1862"/>
                            <a:ext cx="4478" cy="1671"/>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058F4C45" w14:textId="77777777" w:rsidR="00A83EF7" w:rsidRPr="002B4D34" w:rsidRDefault="00A83EF7" w:rsidP="00976222"/>
                          </w:txbxContent>
                        </wps:txbx>
                        <wps:bodyPr rot="0" vert="horz" wrap="square" lIns="91440" tIns="45720" rIns="91440" bIns="45720" anchor="ctr" anchorCtr="0" upright="1">
                          <a:noAutofit/>
                        </wps:bodyPr>
                      </wps:wsp>
                      <wps:wsp>
                        <wps:cNvPr id="1889" name="Rectangle 13"/>
                        <wps:cNvSpPr>
                          <a:spLocks noChangeArrowheads="1"/>
                        </wps:cNvSpPr>
                        <wps:spPr bwMode="auto">
                          <a:xfrm>
                            <a:off x="1020" y="4033"/>
                            <a:ext cx="4478" cy="6513"/>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38986B51" w14:textId="77777777" w:rsidR="00A83EF7" w:rsidRPr="00AA6329" w:rsidRDefault="00A83EF7" w:rsidP="00976222">
                              <w:pPr>
                                <w:rPr>
                                  <w:sz w:val="18"/>
                                  <w:szCs w:val="20"/>
                                </w:rPr>
                              </w:pPr>
                            </w:p>
                          </w:txbxContent>
                        </wps:txbx>
                        <wps:bodyPr rot="0" vert="horz" wrap="square" lIns="91440" tIns="45720" rIns="91440" bIns="45720" anchor="ctr" anchorCtr="0" upright="1">
                          <a:noAutofit/>
                        </wps:bodyPr>
                      </wps:wsp>
                      <wps:wsp>
                        <wps:cNvPr id="1890" name="Text Box 978"/>
                        <wps:cNvSpPr txBox="1">
                          <a:spLocks noChangeArrowheads="1"/>
                        </wps:cNvSpPr>
                        <wps:spPr bwMode="auto">
                          <a:xfrm>
                            <a:off x="1202" y="2128"/>
                            <a:ext cx="4068" cy="1183"/>
                          </a:xfrm>
                          <a:prstGeom prst="rect">
                            <a:avLst/>
                          </a:prstGeom>
                          <a:solidFill>
                            <a:schemeClr val="bg1">
                              <a:lumMod val="100000"/>
                              <a:lumOff val="0"/>
                            </a:schemeClr>
                          </a:solidFill>
                          <a:ln w="9525">
                            <a:solidFill>
                              <a:srgbClr val="000000"/>
                            </a:solidFill>
                            <a:miter lim="800000"/>
                            <a:headEnd/>
                            <a:tailEnd/>
                          </a:ln>
                        </wps:spPr>
                        <wps:txbx>
                          <w:txbxContent>
                            <w:p w14:paraId="75A30004" w14:textId="77777777" w:rsidR="00A83EF7" w:rsidRPr="002B4D34" w:rsidRDefault="00A83EF7" w:rsidP="00976222">
                              <w:pPr>
                                <w:pStyle w:val="NormalWeb"/>
                              </w:pPr>
                              <w:r w:rsidRPr="002B4D34">
                                <w:rPr>
                                  <w:b/>
                                  <w:bCs/>
                                  <w:kern w:val="24"/>
                                </w:rPr>
                                <w:t>Auction</w:t>
                              </w:r>
                              <w:r w:rsidRPr="002B4D34">
                                <w:rPr>
                                  <w:kern w:val="24"/>
                                </w:rPr>
                                <w:t xml:space="preserve"> – Tender Program</w:t>
                              </w:r>
                            </w:p>
                          </w:txbxContent>
                        </wps:txbx>
                        <wps:bodyPr rot="0" vert="horz" wrap="square" lIns="91440" tIns="45720" rIns="91440" bIns="45720" anchor="ctr" anchorCtr="0" upright="1">
                          <a:noAutofit/>
                        </wps:bodyPr>
                      </wps:wsp>
                      <wps:wsp>
                        <wps:cNvPr id="1891" name="Text Box 1000"/>
                        <wps:cNvSpPr txBox="1">
                          <a:spLocks noChangeArrowheads="1"/>
                        </wps:cNvSpPr>
                        <wps:spPr bwMode="auto">
                          <a:xfrm>
                            <a:off x="1278" y="12239"/>
                            <a:ext cx="4041" cy="599"/>
                          </a:xfrm>
                          <a:prstGeom prst="rect">
                            <a:avLst/>
                          </a:prstGeom>
                          <a:solidFill>
                            <a:schemeClr val="bg1">
                              <a:lumMod val="100000"/>
                              <a:lumOff val="0"/>
                            </a:schemeClr>
                          </a:solidFill>
                          <a:ln w="9525">
                            <a:solidFill>
                              <a:srgbClr val="000000"/>
                            </a:solidFill>
                            <a:miter lim="800000"/>
                            <a:headEnd/>
                            <a:tailEnd/>
                          </a:ln>
                        </wps:spPr>
                        <wps:txbx>
                          <w:txbxContent>
                            <w:p w14:paraId="28266F70" w14:textId="77777777" w:rsidR="00A83EF7" w:rsidRPr="002B4D34" w:rsidRDefault="00A83EF7" w:rsidP="00976222">
                              <w:pPr>
                                <w:pStyle w:val="NormalWeb"/>
                              </w:pPr>
                              <w:r w:rsidRPr="002B4D34">
                                <w:rPr>
                                  <w:kern w:val="24"/>
                                </w:rPr>
                                <w:t xml:space="preserve">Management Agreements </w:t>
                              </w:r>
                            </w:p>
                          </w:txbxContent>
                        </wps:txbx>
                        <wps:bodyPr rot="0" vert="horz" wrap="square" lIns="91440" tIns="10800" rIns="91440" bIns="10800" anchor="ctr" anchorCtr="0" upright="1">
                          <a:noAutofit/>
                        </wps:bodyPr>
                      </wps:wsp>
                      <wps:wsp>
                        <wps:cNvPr id="1892" name="Text Box 1001"/>
                        <wps:cNvSpPr txBox="1">
                          <a:spLocks noChangeArrowheads="1"/>
                        </wps:cNvSpPr>
                        <wps:spPr bwMode="auto">
                          <a:xfrm>
                            <a:off x="1292" y="11390"/>
                            <a:ext cx="4041" cy="603"/>
                          </a:xfrm>
                          <a:prstGeom prst="rect">
                            <a:avLst/>
                          </a:prstGeom>
                          <a:solidFill>
                            <a:schemeClr val="bg1">
                              <a:lumMod val="100000"/>
                              <a:lumOff val="0"/>
                            </a:schemeClr>
                          </a:solidFill>
                          <a:ln w="9525">
                            <a:solidFill>
                              <a:srgbClr val="000000"/>
                            </a:solidFill>
                            <a:miter lim="800000"/>
                            <a:headEnd/>
                            <a:tailEnd/>
                          </a:ln>
                        </wps:spPr>
                        <wps:txbx>
                          <w:txbxContent>
                            <w:p w14:paraId="0EDDD293" w14:textId="77777777" w:rsidR="00A83EF7" w:rsidRPr="002B4D34" w:rsidRDefault="00A83EF7" w:rsidP="00976222">
                              <w:pPr>
                                <w:pStyle w:val="NormalWeb"/>
                              </w:pPr>
                              <w:r w:rsidRPr="002B4D34">
                                <w:rPr>
                                  <w:kern w:val="24"/>
                                </w:rPr>
                                <w:t>Successful Landholders</w:t>
                              </w:r>
                            </w:p>
                          </w:txbxContent>
                        </wps:txbx>
                        <wps:bodyPr rot="0" vert="horz" wrap="square" lIns="91440" tIns="45720" rIns="91440" bIns="45720" anchor="ctr" anchorCtr="0" upright="1">
                          <a:noAutofit/>
                        </wps:bodyPr>
                      </wps:wsp>
                      <wps:wsp>
                        <wps:cNvPr id="1893" name="Text Box 1002"/>
                        <wps:cNvSpPr txBox="1">
                          <a:spLocks noChangeArrowheads="1"/>
                        </wps:cNvSpPr>
                        <wps:spPr bwMode="auto">
                          <a:xfrm>
                            <a:off x="6544" y="12325"/>
                            <a:ext cx="2675" cy="633"/>
                          </a:xfrm>
                          <a:prstGeom prst="rect">
                            <a:avLst/>
                          </a:prstGeom>
                          <a:solidFill>
                            <a:srgbClr val="FFFFFF"/>
                          </a:solidFill>
                          <a:ln w="9525">
                            <a:solidFill>
                              <a:srgbClr val="000000"/>
                            </a:solidFill>
                            <a:miter lim="800000"/>
                            <a:headEnd/>
                            <a:tailEnd/>
                          </a:ln>
                        </wps:spPr>
                        <wps:txbx>
                          <w:txbxContent>
                            <w:p w14:paraId="40143573" w14:textId="77777777" w:rsidR="00A83EF7" w:rsidRPr="002B4D34" w:rsidRDefault="00A83EF7" w:rsidP="00976222">
                              <w:pPr>
                                <w:pStyle w:val="NormalWeb"/>
                              </w:pPr>
                              <w:r w:rsidRPr="002B4D34">
                                <w:rPr>
                                  <w:kern w:val="24"/>
                                </w:rPr>
                                <w:t>Seek alternative funding</w:t>
                              </w:r>
                            </w:p>
                          </w:txbxContent>
                        </wps:txbx>
                        <wps:bodyPr rot="0" vert="horz" wrap="square" lIns="91440" tIns="45720" rIns="91440" bIns="45720" anchor="ctr" anchorCtr="0" upright="1">
                          <a:noAutofit/>
                        </wps:bodyPr>
                      </wps:wsp>
                      <wps:wsp>
                        <wps:cNvPr id="1894" name="Text Box 1003"/>
                        <wps:cNvSpPr txBox="1">
                          <a:spLocks noChangeArrowheads="1"/>
                        </wps:cNvSpPr>
                        <wps:spPr bwMode="auto">
                          <a:xfrm>
                            <a:off x="6544" y="11390"/>
                            <a:ext cx="2675" cy="603"/>
                          </a:xfrm>
                          <a:prstGeom prst="rect">
                            <a:avLst/>
                          </a:prstGeom>
                          <a:solidFill>
                            <a:srgbClr val="FFFFFF"/>
                          </a:solidFill>
                          <a:ln w="9525">
                            <a:solidFill>
                              <a:srgbClr val="000000"/>
                            </a:solidFill>
                            <a:miter lim="800000"/>
                            <a:headEnd/>
                            <a:tailEnd/>
                          </a:ln>
                        </wps:spPr>
                        <wps:txbx>
                          <w:txbxContent>
                            <w:p w14:paraId="3103CA85" w14:textId="77777777" w:rsidR="00A83EF7" w:rsidRPr="002B4D34" w:rsidRDefault="00A83EF7" w:rsidP="00976222">
                              <w:pPr>
                                <w:pStyle w:val="NormalWeb"/>
                              </w:pPr>
                              <w:r w:rsidRPr="002B4D34">
                                <w:rPr>
                                  <w:kern w:val="24"/>
                                </w:rPr>
                                <w:t>Unsuccessful Landholders</w:t>
                              </w:r>
                            </w:p>
                          </w:txbxContent>
                        </wps:txbx>
                        <wps:bodyPr rot="0" vert="horz" wrap="square" lIns="91440" tIns="45720" rIns="91440" bIns="45720" anchor="ctr" anchorCtr="0" upright="1">
                          <a:noAutofit/>
                        </wps:bodyPr>
                      </wps:wsp>
                      <wps:wsp>
                        <wps:cNvPr id="1895" name="Text Box 983"/>
                        <wps:cNvSpPr txBox="1">
                          <a:spLocks noChangeArrowheads="1"/>
                        </wps:cNvSpPr>
                        <wps:spPr bwMode="auto">
                          <a:xfrm>
                            <a:off x="1287" y="4274"/>
                            <a:ext cx="4040" cy="707"/>
                          </a:xfrm>
                          <a:prstGeom prst="rect">
                            <a:avLst/>
                          </a:prstGeom>
                          <a:solidFill>
                            <a:schemeClr val="bg1">
                              <a:lumMod val="100000"/>
                              <a:lumOff val="0"/>
                            </a:schemeClr>
                          </a:solidFill>
                          <a:ln w="9525">
                            <a:solidFill>
                              <a:srgbClr val="000000"/>
                            </a:solidFill>
                            <a:miter lim="800000"/>
                            <a:headEnd/>
                            <a:tailEnd/>
                          </a:ln>
                        </wps:spPr>
                        <wps:txbx>
                          <w:txbxContent>
                            <w:p w14:paraId="52B2C799" w14:textId="77777777" w:rsidR="00A83EF7" w:rsidRPr="002B4D34" w:rsidRDefault="00A83EF7" w:rsidP="00976222">
                              <w:pPr>
                                <w:pStyle w:val="NormalWeb"/>
                              </w:pPr>
                              <w:r w:rsidRPr="002B4D34">
                                <w:rPr>
                                  <w:kern w:val="24"/>
                                </w:rPr>
                                <w:t>Expression of Interest</w:t>
                              </w:r>
                            </w:p>
                          </w:txbxContent>
                        </wps:txbx>
                        <wps:bodyPr rot="0" vert="horz" wrap="square" lIns="91440" tIns="45720" rIns="91440" bIns="45720" anchor="ctr" anchorCtr="0" upright="1">
                          <a:noAutofit/>
                        </wps:bodyPr>
                      </wps:wsp>
                      <wps:wsp>
                        <wps:cNvPr id="1896" name="Text Box 982"/>
                        <wps:cNvSpPr txBox="1">
                          <a:spLocks noChangeArrowheads="1"/>
                        </wps:cNvSpPr>
                        <wps:spPr bwMode="auto">
                          <a:xfrm>
                            <a:off x="1292" y="5360"/>
                            <a:ext cx="4041" cy="757"/>
                          </a:xfrm>
                          <a:prstGeom prst="rect">
                            <a:avLst/>
                          </a:prstGeom>
                          <a:solidFill>
                            <a:schemeClr val="bg1">
                              <a:lumMod val="100000"/>
                              <a:lumOff val="0"/>
                            </a:schemeClr>
                          </a:solidFill>
                          <a:ln w="9525">
                            <a:solidFill>
                              <a:srgbClr val="000000"/>
                            </a:solidFill>
                            <a:miter lim="800000"/>
                            <a:headEnd/>
                            <a:tailEnd/>
                          </a:ln>
                        </wps:spPr>
                        <wps:txbx>
                          <w:txbxContent>
                            <w:p w14:paraId="2BF7FF03" w14:textId="77777777" w:rsidR="00A83EF7" w:rsidRPr="00AA6329" w:rsidRDefault="00A83EF7" w:rsidP="00976222">
                              <w:pPr>
                                <w:pStyle w:val="NormalWeb"/>
                                <w:rPr>
                                  <w:sz w:val="20"/>
                                  <w:szCs w:val="22"/>
                                </w:rPr>
                              </w:pPr>
                              <w:r w:rsidRPr="00AA6329">
                                <w:rPr>
                                  <w:kern w:val="24"/>
                                  <w:sz w:val="20"/>
                                  <w:szCs w:val="22"/>
                                </w:rPr>
                                <w:t xml:space="preserve">Site Assessments </w:t>
                              </w:r>
                            </w:p>
                            <w:p w14:paraId="63FECD9C" w14:textId="77777777" w:rsidR="00A83EF7" w:rsidRPr="00AA6329" w:rsidRDefault="00A83EF7" w:rsidP="00976222">
                              <w:pPr>
                                <w:pStyle w:val="NormalWeb"/>
                                <w:rPr>
                                  <w:sz w:val="20"/>
                                  <w:szCs w:val="22"/>
                                </w:rPr>
                              </w:pPr>
                              <w:r w:rsidRPr="00AA6329">
                                <w:rPr>
                                  <w:kern w:val="24"/>
                                  <w:sz w:val="20"/>
                                  <w:szCs w:val="22"/>
                                </w:rPr>
                                <w:t>condition assessment, threat identification</w:t>
                              </w:r>
                            </w:p>
                          </w:txbxContent>
                        </wps:txbx>
                        <wps:bodyPr rot="0" vert="horz" wrap="square" lIns="91440" tIns="45720" rIns="91440" bIns="45720" anchor="ctr" anchorCtr="0" upright="1">
                          <a:noAutofit/>
                        </wps:bodyPr>
                      </wps:wsp>
                      <wps:wsp>
                        <wps:cNvPr id="1897" name="Text Box 984"/>
                        <wps:cNvSpPr txBox="1">
                          <a:spLocks noChangeArrowheads="1"/>
                        </wps:cNvSpPr>
                        <wps:spPr bwMode="auto">
                          <a:xfrm>
                            <a:off x="1292" y="8811"/>
                            <a:ext cx="4041" cy="574"/>
                          </a:xfrm>
                          <a:prstGeom prst="rect">
                            <a:avLst/>
                          </a:prstGeom>
                          <a:solidFill>
                            <a:schemeClr val="bg1">
                              <a:lumMod val="100000"/>
                              <a:lumOff val="0"/>
                            </a:schemeClr>
                          </a:solidFill>
                          <a:ln w="9525">
                            <a:solidFill>
                              <a:srgbClr val="000000"/>
                            </a:solidFill>
                            <a:miter lim="800000"/>
                            <a:headEnd/>
                            <a:tailEnd/>
                          </a:ln>
                        </wps:spPr>
                        <wps:txbx>
                          <w:txbxContent>
                            <w:p w14:paraId="6EBA32D1" w14:textId="77777777" w:rsidR="00A83EF7" w:rsidRPr="002B4D34" w:rsidRDefault="00A83EF7" w:rsidP="00976222">
                              <w:pPr>
                                <w:pStyle w:val="NormalWeb"/>
                              </w:pPr>
                              <w:r w:rsidRPr="002B4D34">
                                <w:rPr>
                                  <w:kern w:val="24"/>
                                </w:rPr>
                                <w:t>Submission of Bid</w:t>
                              </w:r>
                            </w:p>
                          </w:txbxContent>
                        </wps:txbx>
                        <wps:bodyPr rot="0" vert="horz" wrap="square" lIns="91440" tIns="45720" rIns="91440" bIns="45720" anchor="ctr" anchorCtr="0" upright="1">
                          <a:noAutofit/>
                        </wps:bodyPr>
                      </wps:wsp>
                      <wps:wsp>
                        <wps:cNvPr id="1898" name="Text Box 985"/>
                        <wps:cNvSpPr txBox="1">
                          <a:spLocks noChangeArrowheads="1"/>
                        </wps:cNvSpPr>
                        <wps:spPr bwMode="auto">
                          <a:xfrm>
                            <a:off x="1292" y="7801"/>
                            <a:ext cx="4041" cy="574"/>
                          </a:xfrm>
                          <a:prstGeom prst="rect">
                            <a:avLst/>
                          </a:prstGeom>
                          <a:solidFill>
                            <a:schemeClr val="bg1">
                              <a:lumMod val="100000"/>
                              <a:lumOff val="0"/>
                            </a:schemeClr>
                          </a:solidFill>
                          <a:ln w="9525">
                            <a:solidFill>
                              <a:srgbClr val="000000"/>
                            </a:solidFill>
                            <a:miter lim="800000"/>
                            <a:headEnd/>
                            <a:tailEnd/>
                          </a:ln>
                        </wps:spPr>
                        <wps:txbx>
                          <w:txbxContent>
                            <w:p w14:paraId="3EFDA327" w14:textId="77777777" w:rsidR="00A83EF7" w:rsidRPr="002B4D34" w:rsidRDefault="00A83EF7" w:rsidP="00976222">
                              <w:pPr>
                                <w:pStyle w:val="NormalWeb"/>
                              </w:pPr>
                              <w:r w:rsidRPr="002B4D34">
                                <w:rPr>
                                  <w:kern w:val="24"/>
                                </w:rPr>
                                <w:t>Draft Management Plan</w:t>
                              </w:r>
                            </w:p>
                          </w:txbxContent>
                        </wps:txbx>
                        <wps:bodyPr rot="0" vert="horz" wrap="square" lIns="91440" tIns="10800" rIns="91440" bIns="10800" anchor="ctr" anchorCtr="0" upright="1">
                          <a:noAutofit/>
                        </wps:bodyPr>
                      </wps:wsp>
                      <wps:wsp>
                        <wps:cNvPr id="1899" name="Text Box 994"/>
                        <wps:cNvSpPr txBox="1">
                          <a:spLocks noChangeArrowheads="1"/>
                        </wps:cNvSpPr>
                        <wps:spPr bwMode="auto">
                          <a:xfrm>
                            <a:off x="1292" y="9776"/>
                            <a:ext cx="4041" cy="574"/>
                          </a:xfrm>
                          <a:prstGeom prst="rect">
                            <a:avLst/>
                          </a:prstGeom>
                          <a:solidFill>
                            <a:schemeClr val="bg1">
                              <a:lumMod val="100000"/>
                              <a:lumOff val="0"/>
                            </a:schemeClr>
                          </a:solidFill>
                          <a:ln w="9525">
                            <a:solidFill>
                              <a:srgbClr val="000000"/>
                            </a:solidFill>
                            <a:miter lim="800000"/>
                            <a:headEnd/>
                            <a:tailEnd/>
                          </a:ln>
                        </wps:spPr>
                        <wps:txbx>
                          <w:txbxContent>
                            <w:p w14:paraId="0ABFC367" w14:textId="77777777" w:rsidR="00A83EF7" w:rsidRPr="002B4D34" w:rsidRDefault="00A83EF7" w:rsidP="00976222">
                              <w:pPr>
                                <w:pStyle w:val="NormalWeb"/>
                              </w:pPr>
                              <w:r w:rsidRPr="002B4D34">
                                <w:rPr>
                                  <w:kern w:val="24"/>
                                </w:rPr>
                                <w:t>Bid Assessment</w:t>
                              </w:r>
                            </w:p>
                          </w:txbxContent>
                        </wps:txbx>
                        <wps:bodyPr rot="0" vert="horz" wrap="square" lIns="91440" tIns="45720" rIns="91440" bIns="45720" anchor="ctr" anchorCtr="0" upright="1">
                          <a:noAutofit/>
                        </wps:bodyPr>
                      </wps:wsp>
                      <wps:wsp>
                        <wps:cNvPr id="1900" name="Text Box 985"/>
                        <wps:cNvSpPr txBox="1">
                          <a:spLocks noChangeArrowheads="1"/>
                        </wps:cNvSpPr>
                        <wps:spPr bwMode="auto">
                          <a:xfrm>
                            <a:off x="1278" y="6445"/>
                            <a:ext cx="4041" cy="1086"/>
                          </a:xfrm>
                          <a:prstGeom prst="rect">
                            <a:avLst/>
                          </a:prstGeom>
                          <a:solidFill>
                            <a:schemeClr val="bg1">
                              <a:lumMod val="100000"/>
                              <a:lumOff val="0"/>
                            </a:schemeClr>
                          </a:solidFill>
                          <a:ln w="9525">
                            <a:solidFill>
                              <a:srgbClr val="000000"/>
                            </a:solidFill>
                            <a:miter lim="800000"/>
                            <a:headEnd/>
                            <a:tailEnd/>
                          </a:ln>
                        </wps:spPr>
                        <wps:txbx>
                          <w:txbxContent>
                            <w:p w14:paraId="21E958A4" w14:textId="77777777" w:rsidR="00A83EF7" w:rsidRPr="00AA6329" w:rsidRDefault="00A83EF7" w:rsidP="00976222">
                              <w:pPr>
                                <w:pStyle w:val="NormalWeb"/>
                                <w:rPr>
                                  <w:sz w:val="20"/>
                                  <w:szCs w:val="20"/>
                                </w:rPr>
                              </w:pPr>
                              <w:r w:rsidRPr="00AA6329">
                                <w:rPr>
                                  <w:kern w:val="24"/>
                                  <w:sz w:val="20"/>
                                  <w:szCs w:val="20"/>
                                </w:rPr>
                                <w:t xml:space="preserve">Gain Scoring &amp; Implementation </w:t>
                              </w:r>
                            </w:p>
                            <w:p w14:paraId="0FFA5755" w14:textId="633E2EF9" w:rsidR="00A83EF7" w:rsidRPr="00AA6329" w:rsidRDefault="00A83EF7" w:rsidP="00976222">
                              <w:pPr>
                                <w:pStyle w:val="NormalWeb"/>
                                <w:rPr>
                                  <w:sz w:val="20"/>
                                  <w:szCs w:val="20"/>
                                </w:rPr>
                              </w:pPr>
                              <w:r>
                                <w:rPr>
                                  <w:kern w:val="24"/>
                                  <w:sz w:val="20"/>
                                  <w:szCs w:val="20"/>
                                </w:rPr>
                                <w:t xml:space="preserve">consideration of </w:t>
                              </w:r>
                              <w:r w:rsidRPr="00AA6329">
                                <w:rPr>
                                  <w:kern w:val="24"/>
                                  <w:sz w:val="20"/>
                                  <w:szCs w:val="20"/>
                                </w:rPr>
                                <w:t>management actions (including feasibility and gain), discussions with landholder</w:t>
                              </w:r>
                            </w:p>
                          </w:txbxContent>
                        </wps:txbx>
                        <wps:bodyPr rot="0" vert="horz" wrap="square" lIns="91440" tIns="10800" rIns="91440" bIns="10800" anchor="ctr" anchorCtr="0" upright="1">
                          <a:noAutofit/>
                        </wps:bodyPr>
                      </wps:wsp>
                      <wps:wsp>
                        <wps:cNvPr id="1901" name="Pentagon 29"/>
                        <wps:cNvSpPr>
                          <a:spLocks noChangeArrowheads="1"/>
                        </wps:cNvSpPr>
                        <wps:spPr bwMode="auto">
                          <a:xfrm flipH="1">
                            <a:off x="5368" y="4309"/>
                            <a:ext cx="2994" cy="603"/>
                          </a:xfrm>
                          <a:prstGeom prst="homePlate">
                            <a:avLst>
                              <a:gd name="adj" fmla="val 50732"/>
                            </a:avLst>
                          </a:prstGeom>
                          <a:solidFill>
                            <a:schemeClr val="bg1">
                              <a:lumMod val="95000"/>
                              <a:lumOff val="0"/>
                            </a:schemeClr>
                          </a:solidFill>
                          <a:ln w="9525">
                            <a:solidFill>
                              <a:schemeClr val="tx1">
                                <a:lumMod val="100000"/>
                                <a:lumOff val="0"/>
                              </a:schemeClr>
                            </a:solidFill>
                            <a:miter lim="800000"/>
                            <a:headEnd/>
                            <a:tailEnd/>
                          </a:ln>
                        </wps:spPr>
                        <wps:txbx>
                          <w:txbxContent>
                            <w:p w14:paraId="046D6972" w14:textId="77777777" w:rsidR="00A83EF7" w:rsidRPr="002B4D34" w:rsidRDefault="00A83EF7" w:rsidP="00976222">
                              <w:pPr>
                                <w:pStyle w:val="NormalWeb"/>
                              </w:pPr>
                              <w:r w:rsidRPr="002B4D34">
                                <w:rPr>
                                  <w:kern w:val="24"/>
                                </w:rPr>
                                <w:t>Landholder</w:t>
                              </w:r>
                            </w:p>
                          </w:txbxContent>
                        </wps:txbx>
                        <wps:bodyPr rot="0" vert="horz" wrap="square" lIns="91440" tIns="45720" rIns="91440" bIns="45720" anchor="ctr" anchorCtr="0" upright="1">
                          <a:noAutofit/>
                        </wps:bodyPr>
                      </wps:wsp>
                      <wps:wsp>
                        <wps:cNvPr id="1902" name="Pentagon 30"/>
                        <wps:cNvSpPr>
                          <a:spLocks noChangeArrowheads="1"/>
                        </wps:cNvSpPr>
                        <wps:spPr bwMode="auto">
                          <a:xfrm flipH="1">
                            <a:off x="5368" y="5416"/>
                            <a:ext cx="2994" cy="603"/>
                          </a:xfrm>
                          <a:prstGeom prst="homePlate">
                            <a:avLst>
                              <a:gd name="adj" fmla="val 50732"/>
                            </a:avLst>
                          </a:prstGeom>
                          <a:solidFill>
                            <a:schemeClr val="bg1">
                              <a:lumMod val="95000"/>
                              <a:lumOff val="0"/>
                            </a:schemeClr>
                          </a:solidFill>
                          <a:ln w="9525">
                            <a:solidFill>
                              <a:schemeClr val="tx1">
                                <a:lumMod val="100000"/>
                                <a:lumOff val="0"/>
                              </a:schemeClr>
                            </a:solidFill>
                            <a:miter lim="800000"/>
                            <a:headEnd/>
                            <a:tailEnd/>
                          </a:ln>
                        </wps:spPr>
                        <wps:txbx>
                          <w:txbxContent>
                            <w:p w14:paraId="7750FEAE" w14:textId="77777777" w:rsidR="00A83EF7" w:rsidRPr="002B4D34" w:rsidRDefault="00A83EF7" w:rsidP="00976222">
                              <w:pPr>
                                <w:pStyle w:val="NormalWeb"/>
                              </w:pPr>
                              <w:r w:rsidRPr="002B4D34">
                                <w:rPr>
                                  <w:kern w:val="24"/>
                                </w:rPr>
                                <w:t>Field Officer</w:t>
                              </w:r>
                            </w:p>
                          </w:txbxContent>
                        </wps:txbx>
                        <wps:bodyPr rot="0" vert="horz" wrap="square" lIns="91440" tIns="45720" rIns="91440" bIns="45720" anchor="ctr" anchorCtr="0" upright="1">
                          <a:noAutofit/>
                        </wps:bodyPr>
                      </wps:wsp>
                      <wps:wsp>
                        <wps:cNvPr id="1903" name="Pentagon 31"/>
                        <wps:cNvSpPr>
                          <a:spLocks noChangeArrowheads="1"/>
                        </wps:cNvSpPr>
                        <wps:spPr bwMode="auto">
                          <a:xfrm flipH="1">
                            <a:off x="5368" y="8767"/>
                            <a:ext cx="2994" cy="603"/>
                          </a:xfrm>
                          <a:prstGeom prst="homePlate">
                            <a:avLst>
                              <a:gd name="adj" fmla="val 50732"/>
                            </a:avLst>
                          </a:prstGeom>
                          <a:solidFill>
                            <a:schemeClr val="bg1">
                              <a:lumMod val="95000"/>
                              <a:lumOff val="0"/>
                            </a:schemeClr>
                          </a:solidFill>
                          <a:ln w="9525">
                            <a:solidFill>
                              <a:schemeClr val="tx1">
                                <a:lumMod val="100000"/>
                                <a:lumOff val="0"/>
                              </a:schemeClr>
                            </a:solidFill>
                            <a:miter lim="800000"/>
                            <a:headEnd/>
                            <a:tailEnd/>
                          </a:ln>
                        </wps:spPr>
                        <wps:txbx>
                          <w:txbxContent>
                            <w:p w14:paraId="3F0AA29A" w14:textId="77777777" w:rsidR="00A83EF7" w:rsidRPr="002B4D34" w:rsidRDefault="00A83EF7" w:rsidP="00976222">
                              <w:pPr>
                                <w:pStyle w:val="NormalWeb"/>
                              </w:pPr>
                              <w:r w:rsidRPr="002B4D34">
                                <w:rPr>
                                  <w:kern w:val="24"/>
                                </w:rPr>
                                <w:t>Landholder</w:t>
                              </w:r>
                            </w:p>
                          </w:txbxContent>
                        </wps:txbx>
                        <wps:bodyPr rot="0" vert="horz" wrap="square" lIns="91440" tIns="45720" rIns="91440" bIns="45720" anchor="ctr" anchorCtr="0" upright="1">
                          <a:noAutofit/>
                        </wps:bodyPr>
                      </wps:wsp>
                      <wps:wsp>
                        <wps:cNvPr id="1904" name="Pentagon 1792"/>
                        <wps:cNvSpPr>
                          <a:spLocks noChangeArrowheads="1"/>
                        </wps:cNvSpPr>
                        <wps:spPr bwMode="auto">
                          <a:xfrm flipH="1">
                            <a:off x="5368" y="7772"/>
                            <a:ext cx="2994" cy="603"/>
                          </a:xfrm>
                          <a:prstGeom prst="homePlate">
                            <a:avLst>
                              <a:gd name="adj" fmla="val 50732"/>
                            </a:avLst>
                          </a:prstGeom>
                          <a:solidFill>
                            <a:schemeClr val="bg1">
                              <a:lumMod val="95000"/>
                              <a:lumOff val="0"/>
                            </a:schemeClr>
                          </a:solidFill>
                          <a:ln w="9525">
                            <a:solidFill>
                              <a:schemeClr val="tx1">
                                <a:lumMod val="100000"/>
                                <a:lumOff val="0"/>
                              </a:schemeClr>
                            </a:solidFill>
                            <a:miter lim="800000"/>
                            <a:headEnd/>
                            <a:tailEnd/>
                          </a:ln>
                        </wps:spPr>
                        <wps:txbx>
                          <w:txbxContent>
                            <w:p w14:paraId="04A6ACB2" w14:textId="77777777" w:rsidR="00A83EF7" w:rsidRPr="002B4D34" w:rsidRDefault="00A83EF7" w:rsidP="00976222">
                              <w:pPr>
                                <w:pStyle w:val="NormalWeb"/>
                              </w:pPr>
                              <w:r w:rsidRPr="002B4D34">
                                <w:rPr>
                                  <w:kern w:val="24"/>
                                </w:rPr>
                                <w:t>Landholder &amp; Field Officer</w:t>
                              </w:r>
                            </w:p>
                          </w:txbxContent>
                        </wps:txbx>
                        <wps:bodyPr rot="0" vert="horz" wrap="square" lIns="91440" tIns="45720" rIns="91440" bIns="45720" anchor="ctr" anchorCtr="0" upright="1">
                          <a:noAutofit/>
                        </wps:bodyPr>
                      </wps:wsp>
                      <wps:wsp>
                        <wps:cNvPr id="1905" name="Pentagon 1793"/>
                        <wps:cNvSpPr>
                          <a:spLocks noChangeArrowheads="1"/>
                        </wps:cNvSpPr>
                        <wps:spPr bwMode="auto">
                          <a:xfrm flipH="1">
                            <a:off x="5368" y="6632"/>
                            <a:ext cx="2994" cy="603"/>
                          </a:xfrm>
                          <a:prstGeom prst="homePlate">
                            <a:avLst>
                              <a:gd name="adj" fmla="val 50732"/>
                            </a:avLst>
                          </a:prstGeom>
                          <a:solidFill>
                            <a:schemeClr val="bg1">
                              <a:lumMod val="95000"/>
                              <a:lumOff val="0"/>
                            </a:schemeClr>
                          </a:solidFill>
                          <a:ln w="9525">
                            <a:solidFill>
                              <a:schemeClr val="tx1">
                                <a:lumMod val="100000"/>
                                <a:lumOff val="0"/>
                              </a:schemeClr>
                            </a:solidFill>
                            <a:miter lim="800000"/>
                            <a:headEnd/>
                            <a:tailEnd/>
                          </a:ln>
                        </wps:spPr>
                        <wps:txbx>
                          <w:txbxContent>
                            <w:p w14:paraId="55C1820C" w14:textId="77777777" w:rsidR="00A83EF7" w:rsidRPr="002B4D34" w:rsidRDefault="00A83EF7" w:rsidP="00976222">
                              <w:pPr>
                                <w:pStyle w:val="NormalWeb"/>
                              </w:pPr>
                              <w:r w:rsidRPr="002B4D34">
                                <w:rPr>
                                  <w:kern w:val="24"/>
                                </w:rPr>
                                <w:t>Landholder &amp; Field Officer</w:t>
                              </w:r>
                            </w:p>
                          </w:txbxContent>
                        </wps:txbx>
                        <wps:bodyPr rot="0" vert="horz" wrap="square" lIns="91440" tIns="45720" rIns="91440" bIns="45720" anchor="ctr" anchorCtr="0" upright="1">
                          <a:noAutofit/>
                        </wps:bodyPr>
                      </wps:wsp>
                      <wps:wsp>
                        <wps:cNvPr id="1906" name="Pentagon 1794"/>
                        <wps:cNvSpPr>
                          <a:spLocks noChangeArrowheads="1"/>
                        </wps:cNvSpPr>
                        <wps:spPr bwMode="auto">
                          <a:xfrm flipH="1">
                            <a:off x="5368" y="9747"/>
                            <a:ext cx="2994" cy="603"/>
                          </a:xfrm>
                          <a:prstGeom prst="homePlate">
                            <a:avLst>
                              <a:gd name="adj" fmla="val 50732"/>
                            </a:avLst>
                          </a:prstGeom>
                          <a:solidFill>
                            <a:schemeClr val="bg1">
                              <a:lumMod val="95000"/>
                              <a:lumOff val="0"/>
                            </a:schemeClr>
                          </a:solidFill>
                          <a:ln w="9525">
                            <a:solidFill>
                              <a:schemeClr val="tx1">
                                <a:lumMod val="100000"/>
                                <a:lumOff val="0"/>
                              </a:schemeClr>
                            </a:solidFill>
                            <a:miter lim="800000"/>
                            <a:headEnd/>
                            <a:tailEnd/>
                          </a:ln>
                        </wps:spPr>
                        <wps:txbx>
                          <w:txbxContent>
                            <w:p w14:paraId="4BDCD73C" w14:textId="77777777" w:rsidR="00A83EF7" w:rsidRPr="002B4D34" w:rsidRDefault="00A83EF7" w:rsidP="00976222">
                              <w:pPr>
                                <w:pStyle w:val="NormalWeb"/>
                              </w:pPr>
                              <w:r w:rsidRPr="002B4D34">
                                <w:rPr>
                                  <w:kern w:val="24"/>
                                </w:rPr>
                                <w:t>Independent Panel</w:t>
                              </w:r>
                            </w:p>
                          </w:txbxContent>
                        </wps:txbx>
                        <wps:bodyPr rot="0" vert="horz" wrap="square" lIns="91440" tIns="45720" rIns="91440" bIns="45720" anchor="ctr" anchorCtr="0" upright="1">
                          <a:noAutofit/>
                        </wps:bodyPr>
                      </wps:wsp>
                      <wps:wsp>
                        <wps:cNvPr id="1907" name="Pentagon 1795"/>
                        <wps:cNvSpPr>
                          <a:spLocks noChangeArrowheads="1"/>
                        </wps:cNvSpPr>
                        <wps:spPr bwMode="auto">
                          <a:xfrm flipH="1">
                            <a:off x="5333" y="1862"/>
                            <a:ext cx="4987" cy="966"/>
                          </a:xfrm>
                          <a:prstGeom prst="homePlate">
                            <a:avLst>
                              <a:gd name="adj" fmla="val 47610"/>
                            </a:avLst>
                          </a:prstGeom>
                          <a:solidFill>
                            <a:schemeClr val="bg1">
                              <a:lumMod val="85000"/>
                              <a:lumOff val="0"/>
                            </a:schemeClr>
                          </a:solidFill>
                          <a:ln w="9525">
                            <a:solidFill>
                              <a:schemeClr val="tx1">
                                <a:lumMod val="100000"/>
                                <a:lumOff val="0"/>
                              </a:schemeClr>
                            </a:solidFill>
                            <a:miter lim="800000"/>
                            <a:headEnd/>
                            <a:tailEnd/>
                          </a:ln>
                        </wps:spPr>
                        <wps:txbx>
                          <w:txbxContent>
                            <w:p w14:paraId="3343B2B7" w14:textId="77777777" w:rsidR="00A83EF7" w:rsidRPr="002B4D34" w:rsidRDefault="00A83EF7" w:rsidP="00976222">
                              <w:pPr>
                                <w:pStyle w:val="NormalWeb"/>
                              </w:pPr>
                              <w:r w:rsidRPr="002B4D34">
                                <w:rPr>
                                  <w:b/>
                                  <w:bCs/>
                                  <w:kern w:val="24"/>
                                </w:rPr>
                                <w:t xml:space="preserve">Regional Working </w:t>
                              </w:r>
                              <w:r w:rsidRPr="002B4D34">
                                <w:rPr>
                                  <w:rFonts w:eastAsia="Tahoma"/>
                                  <w:b/>
                                  <w:bCs/>
                                  <w:kern w:val="24"/>
                                </w:rPr>
                                <w:t xml:space="preserve">Group - </w:t>
                              </w:r>
                              <w:r w:rsidRPr="002B4D34">
                                <w:rPr>
                                  <w:rFonts w:eastAsia="Tahoma"/>
                                  <w:kern w:val="24"/>
                                </w:rPr>
                                <w:t>define the program objectives, determine the project area and identify potential sites</w:t>
                              </w:r>
                            </w:p>
                          </w:txbxContent>
                        </wps:txbx>
                        <wps:bodyPr rot="0" vert="horz" wrap="square" lIns="91440" tIns="45720" rIns="91440" bIns="45720" anchor="ctr" anchorCtr="0" upright="1">
                          <a:noAutofit/>
                        </wps:bodyPr>
                      </wps:wsp>
                      <wps:wsp>
                        <wps:cNvPr id="1908" name="Pentagon 1796"/>
                        <wps:cNvSpPr>
                          <a:spLocks noChangeArrowheads="1"/>
                        </wps:cNvSpPr>
                        <wps:spPr bwMode="auto">
                          <a:xfrm flipH="1">
                            <a:off x="5333" y="2948"/>
                            <a:ext cx="4987" cy="483"/>
                          </a:xfrm>
                          <a:prstGeom prst="homePlate">
                            <a:avLst>
                              <a:gd name="adj" fmla="val 100717"/>
                            </a:avLst>
                          </a:prstGeom>
                          <a:solidFill>
                            <a:schemeClr val="bg1">
                              <a:lumMod val="85000"/>
                              <a:lumOff val="0"/>
                            </a:schemeClr>
                          </a:solidFill>
                          <a:ln w="9525">
                            <a:solidFill>
                              <a:schemeClr val="tx1">
                                <a:lumMod val="100000"/>
                                <a:lumOff val="0"/>
                              </a:schemeClr>
                            </a:solidFill>
                            <a:miter lim="800000"/>
                            <a:headEnd/>
                            <a:tailEnd/>
                          </a:ln>
                        </wps:spPr>
                        <wps:txbx>
                          <w:txbxContent>
                            <w:p w14:paraId="7C95411D" w14:textId="77777777" w:rsidR="00A83EF7" w:rsidRPr="00FC7499" w:rsidRDefault="00A83EF7" w:rsidP="00976222">
                              <w:pPr>
                                <w:pStyle w:val="NormalWeb"/>
                              </w:pPr>
                              <w:r w:rsidRPr="00FC7499">
                                <w:rPr>
                                  <w:kern w:val="24"/>
                                </w:rPr>
                                <w:t xml:space="preserve">Regional Implementation </w:t>
                              </w:r>
                              <w:r w:rsidRPr="00FC7499">
                                <w:rPr>
                                  <w:rFonts w:asciiTheme="minorHAnsi" w:hAnsiTheme="minorHAnsi" w:cstheme="minorHAnsi"/>
                                  <w:snapToGrid w:val="0"/>
                                  <w:szCs w:val="22"/>
                                </w:rPr>
                                <w:t>Coordinator</w:t>
                              </w:r>
                            </w:p>
                          </w:txbxContent>
                        </wps:txbx>
                        <wps:bodyPr rot="0" vert="horz" wrap="square" lIns="91440" tIns="45720" rIns="91440" bIns="45720" anchor="ctr" anchorCtr="0" upright="1">
                          <a:noAutofit/>
                        </wps:bodyPr>
                      </wps:wsp>
                      <wps:wsp>
                        <wps:cNvPr id="1909" name="Straight Arrow Connector 1797"/>
                        <wps:cNvCnPr>
                          <a:cxnSpLocks noChangeShapeType="1"/>
                        </wps:cNvCnPr>
                        <wps:spPr bwMode="auto">
                          <a:xfrm>
                            <a:off x="3259" y="3533"/>
                            <a:ext cx="0" cy="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10" name="Straight Arrow Connector 1798"/>
                        <wps:cNvCnPr>
                          <a:cxnSpLocks noChangeShapeType="1"/>
                        </wps:cNvCnPr>
                        <wps:spPr bwMode="auto">
                          <a:xfrm>
                            <a:off x="3259" y="10546"/>
                            <a:ext cx="0" cy="60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11" name="Elbow Connector 1799"/>
                        <wps:cNvCnPr>
                          <a:cxnSpLocks noChangeShapeType="1"/>
                        </wps:cNvCnPr>
                        <wps:spPr bwMode="auto">
                          <a:xfrm>
                            <a:off x="3259" y="10848"/>
                            <a:ext cx="4622" cy="542"/>
                          </a:xfrm>
                          <a:prstGeom prst="bentConnector2">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12" name="Straight Arrow Connector 1800"/>
                        <wps:cNvCnPr>
                          <a:cxnSpLocks noChangeShapeType="1"/>
                        </wps:cNvCnPr>
                        <wps:spPr bwMode="auto">
                          <a:xfrm>
                            <a:off x="7881" y="11993"/>
                            <a:ext cx="0" cy="33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FDCAD" id="Group 194" o:spid="_x0000_s1027" style="position:absolute;margin-left:-5.45pt;margin-top:2.2pt;width:465pt;height:560.85pt;z-index:251661312" coordorigin="1020,1862" coordsize="9300,1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">
                <v:rect id="Rectangle 11" o:spid="_x0000_s1028" style="position:absolute;left:1020;top:11149;width:4478;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" fillcolor="#dbe5f1 [660]" strokecolor="#243f60 [1604]">
                  <v:textbox>
                    <w:txbxContent>
                      <w:p w14:paraId="775D723E" w14:textId="77777777" w:rsidR="00A83EF7" w:rsidRPr="002B4D34" w:rsidRDefault="00A83EF7" w:rsidP="00976222"/>
                    </w:txbxContent>
                  </v:textbox>
                </v:rect>
                <v:rect id="Rectangle 12" o:spid="_x0000_s1029" style="position:absolute;left:1020;top:1862;width:4478;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" fillcolor="#dbe5f1 [660]" strokecolor="#243f60 [1604]">
                  <v:textbox>
                    <w:txbxContent>
                      <w:p w14:paraId="058F4C45" w14:textId="77777777" w:rsidR="00A83EF7" w:rsidRPr="002B4D34" w:rsidRDefault="00A83EF7" w:rsidP="00976222"/>
                    </w:txbxContent>
                  </v:textbox>
                </v:rect>
                <v:rect id="Rectangle 13" o:spid="_x0000_s1030" style="position:absolute;left:1020;top:4033;width:4478;height:6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" fillcolor="#dbe5f1 [660]" strokecolor="#243f60 [1604]">
                  <v:textbox>
                    <w:txbxContent>
                      <w:p w14:paraId="38986B51" w14:textId="77777777" w:rsidR="00A83EF7" w:rsidRPr="00AA6329" w:rsidRDefault="00A83EF7" w:rsidP="00976222">
                        <w:pPr>
                          <w:rPr>
                            <w:sz w:val="18"/>
                            <w:szCs w:val="20"/>
                          </w:rPr>
                        </w:pPr>
                      </w:p>
                    </w:txbxContent>
                  </v:textbox>
                </v:rect>
                <v:shape id="Text Box 978" o:spid="_x0000_s1031" type="#_x0000_t202" style="position:absolute;left:1202;top:2128;width:4068;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" fillcolor="white [3212]">
                  <v:textbox>
                    <w:txbxContent>
                      <w:p w14:paraId="75A30004" w14:textId="77777777" w:rsidR="00A83EF7" w:rsidRPr="002B4D34" w:rsidRDefault="00A83EF7" w:rsidP="00976222">
                        <w:pPr>
                          <w:pStyle w:val="NormalWeb"/>
                        </w:pPr>
                        <w:r w:rsidRPr="002B4D34">
                          <w:rPr>
                            <w:b/>
                            <w:bCs/>
                            <w:kern w:val="24"/>
                          </w:rPr>
                          <w:t>Auction</w:t>
                        </w:r>
                        <w:r w:rsidRPr="002B4D34">
                          <w:rPr>
                            <w:kern w:val="24"/>
                          </w:rPr>
                          <w:t xml:space="preserve"> – Tender Program</w:t>
                        </w:r>
                      </w:p>
                    </w:txbxContent>
                  </v:textbox>
                </v:shape>
                <v:shape id="Text Box 1000" o:spid="_x0000_s1032" type="#_x0000_t202" style="position:absolute;left:1278;top:12239;width:4041;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" fillcolor="white [3212]">
                  <v:textbox inset=",.3mm,,.3mm">
                    <w:txbxContent>
                      <w:p w14:paraId="28266F70" w14:textId="77777777" w:rsidR="00A83EF7" w:rsidRPr="002B4D34" w:rsidRDefault="00A83EF7" w:rsidP="00976222">
                        <w:pPr>
                          <w:pStyle w:val="NormalWeb"/>
                        </w:pPr>
                        <w:r w:rsidRPr="002B4D34">
                          <w:rPr>
                            <w:kern w:val="24"/>
                          </w:rPr>
                          <w:t xml:space="preserve">Management Agreements </w:t>
                        </w:r>
                      </w:p>
                    </w:txbxContent>
                  </v:textbox>
                </v:shape>
                <v:shape id="Text Box 1001" o:spid="_x0000_s1033" type="#_x0000_t202" style="position:absolute;left:1292;top:11390;width:4041;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" fillcolor="white [3212]">
                  <v:textbox>
                    <w:txbxContent>
                      <w:p w14:paraId="0EDDD293" w14:textId="77777777" w:rsidR="00A83EF7" w:rsidRPr="002B4D34" w:rsidRDefault="00A83EF7" w:rsidP="00976222">
                        <w:pPr>
                          <w:pStyle w:val="NormalWeb"/>
                        </w:pPr>
                        <w:r w:rsidRPr="002B4D34">
                          <w:rPr>
                            <w:kern w:val="24"/>
                          </w:rPr>
                          <w:t>Successful Landholders</w:t>
                        </w:r>
                      </w:p>
                    </w:txbxContent>
                  </v:textbox>
                </v:shape>
                <v:shape id="Text Box 1002" o:spid="_x0000_s1034" type="#_x0000_t202" style="position:absolute;left:6544;top:12325;width:2675;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">
                  <v:textbox>
                    <w:txbxContent>
                      <w:p w14:paraId="40143573" w14:textId="77777777" w:rsidR="00A83EF7" w:rsidRPr="002B4D34" w:rsidRDefault="00A83EF7" w:rsidP="00976222">
                        <w:pPr>
                          <w:pStyle w:val="NormalWeb"/>
                        </w:pPr>
                        <w:r w:rsidRPr="002B4D34">
                          <w:rPr>
                            <w:kern w:val="24"/>
                          </w:rPr>
                          <w:t>Seek alternative funding</w:t>
                        </w:r>
                      </w:p>
                    </w:txbxContent>
                  </v:textbox>
                </v:shape>
                <v:shape id="Text Box 1003" o:spid="_x0000_s1035" type="#_x0000_t202" style="position:absolute;left:6544;top:11390;width:2675;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">
                  <v:textbox>
                    <w:txbxContent>
                      <w:p w14:paraId="3103CA85" w14:textId="77777777" w:rsidR="00A83EF7" w:rsidRPr="002B4D34" w:rsidRDefault="00A83EF7" w:rsidP="00976222">
                        <w:pPr>
                          <w:pStyle w:val="NormalWeb"/>
                        </w:pPr>
                        <w:r w:rsidRPr="002B4D34">
                          <w:rPr>
                            <w:kern w:val="24"/>
                          </w:rPr>
                          <w:t>Unsuccessful Landholders</w:t>
                        </w:r>
                      </w:p>
                    </w:txbxContent>
                  </v:textbox>
                </v:shape>
                <v:shape id="Text Box 983" o:spid="_x0000_s1036" type="#_x0000_t202" style="position:absolute;left:1287;top:4274;width:4040;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" fillcolor="white [3212]">
                  <v:textbox>
                    <w:txbxContent>
                      <w:p w14:paraId="52B2C799" w14:textId="77777777" w:rsidR="00A83EF7" w:rsidRPr="002B4D34" w:rsidRDefault="00A83EF7" w:rsidP="00976222">
                        <w:pPr>
                          <w:pStyle w:val="NormalWeb"/>
                        </w:pPr>
                        <w:r w:rsidRPr="002B4D34">
                          <w:rPr>
                            <w:kern w:val="24"/>
                          </w:rPr>
                          <w:t>Expression of Interest</w:t>
                        </w:r>
                      </w:p>
                    </w:txbxContent>
                  </v:textbox>
                </v:shape>
                <v:shape id="Text Box 982" o:spid="_x0000_s1037" type="#_x0000_t202" style="position:absolute;left:1292;top:5360;width:4041;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" fillcolor="white [3212]">
                  <v:textbox>
                    <w:txbxContent>
                      <w:p w14:paraId="2BF7FF03" w14:textId="77777777" w:rsidR="00A83EF7" w:rsidRPr="00AA6329" w:rsidRDefault="00A83EF7" w:rsidP="00976222">
                        <w:pPr>
                          <w:pStyle w:val="NormalWeb"/>
                          <w:rPr>
                            <w:sz w:val="20"/>
                            <w:szCs w:val="22"/>
                          </w:rPr>
                        </w:pPr>
                        <w:r w:rsidRPr="00AA6329">
                          <w:rPr>
                            <w:kern w:val="24"/>
                            <w:sz w:val="20"/>
                            <w:szCs w:val="22"/>
                          </w:rPr>
                          <w:t xml:space="preserve">Site Assessments </w:t>
                        </w:r>
                      </w:p>
                      <w:p w14:paraId="63FECD9C" w14:textId="77777777" w:rsidR="00A83EF7" w:rsidRPr="00AA6329" w:rsidRDefault="00A83EF7" w:rsidP="00976222">
                        <w:pPr>
                          <w:pStyle w:val="NormalWeb"/>
                          <w:rPr>
                            <w:sz w:val="20"/>
                            <w:szCs w:val="22"/>
                          </w:rPr>
                        </w:pPr>
                        <w:r w:rsidRPr="00AA6329">
                          <w:rPr>
                            <w:kern w:val="24"/>
                            <w:sz w:val="20"/>
                            <w:szCs w:val="22"/>
                          </w:rPr>
                          <w:t>condition assessment, threat identification</w:t>
                        </w:r>
                      </w:p>
                    </w:txbxContent>
                  </v:textbox>
                </v:shape>
                <v:shape id="Text Box 984" o:spid="_x0000_s1038" type="#_x0000_t202" style="position:absolute;left:1292;top:8811;width:4041;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" fillcolor="white [3212]">
                  <v:textbox>
                    <w:txbxContent>
                      <w:p w14:paraId="6EBA32D1" w14:textId="77777777" w:rsidR="00A83EF7" w:rsidRPr="002B4D34" w:rsidRDefault="00A83EF7" w:rsidP="00976222">
                        <w:pPr>
                          <w:pStyle w:val="NormalWeb"/>
                        </w:pPr>
                        <w:r w:rsidRPr="002B4D34">
                          <w:rPr>
                            <w:kern w:val="24"/>
                          </w:rPr>
                          <w:t>Submission of Bid</w:t>
                        </w:r>
                      </w:p>
                    </w:txbxContent>
                  </v:textbox>
                </v:shape>
                <v:shape id="Text Box 985" o:spid="_x0000_s1039" type="#_x0000_t202" style="position:absolute;left:1292;top:7801;width:4041;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" fillcolor="white [3212]">
                  <v:textbox inset=",.3mm,,.3mm">
                    <w:txbxContent>
                      <w:p w14:paraId="3EFDA327" w14:textId="77777777" w:rsidR="00A83EF7" w:rsidRPr="002B4D34" w:rsidRDefault="00A83EF7" w:rsidP="00976222">
                        <w:pPr>
                          <w:pStyle w:val="NormalWeb"/>
                        </w:pPr>
                        <w:r w:rsidRPr="002B4D34">
                          <w:rPr>
                            <w:kern w:val="24"/>
                          </w:rPr>
                          <w:t>Draft Management Plan</w:t>
                        </w:r>
                      </w:p>
                    </w:txbxContent>
                  </v:textbox>
                </v:shape>
                <v:shape id="Text Box 994" o:spid="_x0000_s1040" type="#_x0000_t202" style="position:absolute;left:1292;top:9776;width:4041;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" fillcolor="white [3212]">
                  <v:textbox>
                    <w:txbxContent>
                      <w:p w14:paraId="0ABFC367" w14:textId="77777777" w:rsidR="00A83EF7" w:rsidRPr="002B4D34" w:rsidRDefault="00A83EF7" w:rsidP="00976222">
                        <w:pPr>
                          <w:pStyle w:val="NormalWeb"/>
                        </w:pPr>
                        <w:r w:rsidRPr="002B4D34">
                          <w:rPr>
                            <w:kern w:val="24"/>
                          </w:rPr>
                          <w:t>Bid Assessment</w:t>
                        </w:r>
                      </w:p>
                    </w:txbxContent>
                  </v:textbox>
                </v:shape>
                <v:shape id="Text Box 985" o:spid="_x0000_s1041" type="#_x0000_t202" style="position:absolute;left:1278;top:6445;width:4041;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" fillcolor="white [3212]">
                  <v:textbox inset=",.3mm,,.3mm">
                    <w:txbxContent>
                      <w:p w14:paraId="21E958A4" w14:textId="77777777" w:rsidR="00A83EF7" w:rsidRPr="00AA6329" w:rsidRDefault="00A83EF7" w:rsidP="00976222">
                        <w:pPr>
                          <w:pStyle w:val="NormalWeb"/>
                          <w:rPr>
                            <w:sz w:val="20"/>
                            <w:szCs w:val="20"/>
                          </w:rPr>
                        </w:pPr>
                        <w:r w:rsidRPr="00AA6329">
                          <w:rPr>
                            <w:kern w:val="24"/>
                            <w:sz w:val="20"/>
                            <w:szCs w:val="20"/>
                          </w:rPr>
                          <w:t xml:space="preserve">Gain Scoring &amp; Implementation </w:t>
                        </w:r>
                      </w:p>
                      <w:p w14:paraId="0FFA5755" w14:textId="633E2EF9" w:rsidR="00A83EF7" w:rsidRPr="00AA6329" w:rsidRDefault="00A83EF7" w:rsidP="00976222">
                        <w:pPr>
                          <w:pStyle w:val="NormalWeb"/>
                          <w:rPr>
                            <w:sz w:val="20"/>
                            <w:szCs w:val="20"/>
                          </w:rPr>
                        </w:pPr>
                        <w:r>
                          <w:rPr>
                            <w:kern w:val="24"/>
                            <w:sz w:val="20"/>
                            <w:szCs w:val="20"/>
                          </w:rPr>
                          <w:t xml:space="preserve">consideration of </w:t>
                        </w:r>
                        <w:r w:rsidRPr="00AA6329">
                          <w:rPr>
                            <w:kern w:val="24"/>
                            <w:sz w:val="20"/>
                            <w:szCs w:val="20"/>
                          </w:rPr>
                          <w:t>management actions (including feasibility and gain), discussions with landholder</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9" o:spid="_x0000_s1042" type="#_x0000_t15" style="position:absolute;left:5368;top:4309;width:2994;height:6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" adj="19393" fillcolor="#f2f2f2 [3052]" strokecolor="black [3213]">
                  <v:textbox>
                    <w:txbxContent>
                      <w:p w14:paraId="046D6972" w14:textId="77777777" w:rsidR="00A83EF7" w:rsidRPr="002B4D34" w:rsidRDefault="00A83EF7" w:rsidP="00976222">
                        <w:pPr>
                          <w:pStyle w:val="NormalWeb"/>
                        </w:pPr>
                        <w:r w:rsidRPr="002B4D34">
                          <w:rPr>
                            <w:kern w:val="24"/>
                          </w:rPr>
                          <w:t>Landholder</w:t>
                        </w:r>
                      </w:p>
                    </w:txbxContent>
                  </v:textbox>
                </v:shape>
                <v:shape id="Pentagon 30" o:spid="_x0000_s1043" type="#_x0000_t15" style="position:absolute;left:5368;top:5416;width:2994;height:6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" adj="19393" fillcolor="#f2f2f2 [3052]" strokecolor="black [3213]">
                  <v:textbox>
                    <w:txbxContent>
                      <w:p w14:paraId="7750FEAE" w14:textId="77777777" w:rsidR="00A83EF7" w:rsidRPr="002B4D34" w:rsidRDefault="00A83EF7" w:rsidP="00976222">
                        <w:pPr>
                          <w:pStyle w:val="NormalWeb"/>
                        </w:pPr>
                        <w:r w:rsidRPr="002B4D34">
                          <w:rPr>
                            <w:kern w:val="24"/>
                          </w:rPr>
                          <w:t>Field Officer</w:t>
                        </w:r>
                      </w:p>
                    </w:txbxContent>
                  </v:textbox>
                </v:shape>
                <v:shape id="Pentagon 31" o:spid="_x0000_s1044" type="#_x0000_t15" style="position:absolute;left:5368;top:8767;width:2994;height:6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" adj="19393" fillcolor="#f2f2f2 [3052]" strokecolor="black [3213]">
                  <v:textbox>
                    <w:txbxContent>
                      <w:p w14:paraId="3F0AA29A" w14:textId="77777777" w:rsidR="00A83EF7" w:rsidRPr="002B4D34" w:rsidRDefault="00A83EF7" w:rsidP="00976222">
                        <w:pPr>
                          <w:pStyle w:val="NormalWeb"/>
                        </w:pPr>
                        <w:r w:rsidRPr="002B4D34">
                          <w:rPr>
                            <w:kern w:val="24"/>
                          </w:rPr>
                          <w:t>Landholder</w:t>
                        </w:r>
                      </w:p>
                    </w:txbxContent>
                  </v:textbox>
                </v:shape>
                <v:shape id="Pentagon 1792" o:spid="_x0000_s1045" type="#_x0000_t15" style="position:absolute;left:5368;top:7772;width:2994;height:6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" adj="19393" fillcolor="#f2f2f2 [3052]" strokecolor="black [3213]">
                  <v:textbox>
                    <w:txbxContent>
                      <w:p w14:paraId="04A6ACB2" w14:textId="77777777" w:rsidR="00A83EF7" w:rsidRPr="002B4D34" w:rsidRDefault="00A83EF7" w:rsidP="00976222">
                        <w:pPr>
                          <w:pStyle w:val="NormalWeb"/>
                        </w:pPr>
                        <w:r w:rsidRPr="002B4D34">
                          <w:rPr>
                            <w:kern w:val="24"/>
                          </w:rPr>
                          <w:t>Landholder &amp; Field Officer</w:t>
                        </w:r>
                      </w:p>
                    </w:txbxContent>
                  </v:textbox>
                </v:shape>
                <v:shape id="Pentagon 1793" o:spid="_x0000_s1046" type="#_x0000_t15" style="position:absolute;left:5368;top:6632;width:2994;height:6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" adj="19393" fillcolor="#f2f2f2 [3052]" strokecolor="black [3213]">
                  <v:textbox>
                    <w:txbxContent>
                      <w:p w14:paraId="55C1820C" w14:textId="77777777" w:rsidR="00A83EF7" w:rsidRPr="002B4D34" w:rsidRDefault="00A83EF7" w:rsidP="00976222">
                        <w:pPr>
                          <w:pStyle w:val="NormalWeb"/>
                        </w:pPr>
                        <w:r w:rsidRPr="002B4D34">
                          <w:rPr>
                            <w:kern w:val="24"/>
                          </w:rPr>
                          <w:t>Landholder &amp; Field Officer</w:t>
                        </w:r>
                      </w:p>
                    </w:txbxContent>
                  </v:textbox>
                </v:shape>
                <v:shape id="Pentagon 1794" o:spid="_x0000_s1047" type="#_x0000_t15" style="position:absolute;left:5368;top:9747;width:2994;height:6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" adj="19393" fillcolor="#f2f2f2 [3052]" strokecolor="black [3213]">
                  <v:textbox>
                    <w:txbxContent>
                      <w:p w14:paraId="4BDCD73C" w14:textId="77777777" w:rsidR="00A83EF7" w:rsidRPr="002B4D34" w:rsidRDefault="00A83EF7" w:rsidP="00976222">
                        <w:pPr>
                          <w:pStyle w:val="NormalWeb"/>
                        </w:pPr>
                        <w:r w:rsidRPr="002B4D34">
                          <w:rPr>
                            <w:kern w:val="24"/>
                          </w:rPr>
                          <w:t>Independent Panel</w:t>
                        </w:r>
                      </w:p>
                    </w:txbxContent>
                  </v:textbox>
                </v:shape>
                <v:shape id="Pentagon 1795" o:spid="_x0000_s1048" type="#_x0000_t15" style="position:absolute;left:5333;top:1862;width:4987;height:9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" adj="19608" fillcolor="#d8d8d8 [2732]" strokecolor="black [3213]">
                  <v:textbox>
                    <w:txbxContent>
                      <w:p w14:paraId="3343B2B7" w14:textId="77777777" w:rsidR="00A83EF7" w:rsidRPr="002B4D34" w:rsidRDefault="00A83EF7" w:rsidP="00976222">
                        <w:pPr>
                          <w:pStyle w:val="NormalWeb"/>
                        </w:pPr>
                        <w:r w:rsidRPr="002B4D34">
                          <w:rPr>
                            <w:b/>
                            <w:bCs/>
                            <w:kern w:val="24"/>
                          </w:rPr>
                          <w:t xml:space="preserve">Regional Working </w:t>
                        </w:r>
                        <w:r w:rsidRPr="002B4D34">
                          <w:rPr>
                            <w:rFonts w:eastAsia="Tahoma"/>
                            <w:b/>
                            <w:bCs/>
                            <w:kern w:val="24"/>
                          </w:rPr>
                          <w:t xml:space="preserve">Group - </w:t>
                        </w:r>
                        <w:r w:rsidRPr="002B4D34">
                          <w:rPr>
                            <w:rFonts w:eastAsia="Tahoma"/>
                            <w:kern w:val="24"/>
                          </w:rPr>
                          <w:t>define the program objectives, determine the project area and identify potential sites</w:t>
                        </w:r>
                      </w:p>
                    </w:txbxContent>
                  </v:textbox>
                </v:shape>
                <v:shape id="Pentagon 1796" o:spid="_x0000_s1049" type="#_x0000_t15" style="position:absolute;left:5333;top:2948;width:4987;height:4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" adj="19493" fillcolor="#d8d8d8 [2732]" strokecolor="black [3213]">
                  <v:textbox>
                    <w:txbxContent>
                      <w:p w14:paraId="7C95411D" w14:textId="77777777" w:rsidR="00A83EF7" w:rsidRPr="00FC7499" w:rsidRDefault="00A83EF7" w:rsidP="00976222">
                        <w:pPr>
                          <w:pStyle w:val="NormalWeb"/>
                        </w:pPr>
                        <w:r w:rsidRPr="00FC7499">
                          <w:rPr>
                            <w:kern w:val="24"/>
                          </w:rPr>
                          <w:t xml:space="preserve">Regional Implementation </w:t>
                        </w:r>
                        <w:r w:rsidRPr="00FC7499">
                          <w:rPr>
                            <w:rFonts w:asciiTheme="minorHAnsi" w:hAnsiTheme="minorHAnsi" w:cstheme="minorHAnsi"/>
                            <w:snapToGrid w:val="0"/>
                            <w:szCs w:val="22"/>
                          </w:rPr>
                          <w:t>Coordinator</w:t>
                        </w:r>
                      </w:p>
                    </w:txbxContent>
                  </v:textbox>
                </v:shape>
                <v:shapetype id="_x0000_t32" coordsize="21600,21600" o:spt="32" o:oned="t" path="m,l21600,21600e" filled="f">
                  <v:path arrowok="t" fillok="f" o:connecttype="none"/>
                  <o:lock v:ext="edit" shapetype="t"/>
                </v:shapetype>
                <v:shape id="Straight Arrow Connector 1797" o:spid="_x0000_s1050" type="#_x0000_t32" style="position:absolute;left:3259;top:3533;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" strokecolor="black [3213]">
                  <v:stroke endarrow="block"/>
                </v:shape>
                <v:shape id="Straight Arrow Connector 1798" o:spid="_x0000_s1051" type="#_x0000_t32" style="position:absolute;left:3259;top:10546;width:0;height: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" strokecolor="black [3213]">
                  <v:stroke endarrow="block"/>
                </v:shape>
                <v:shapetype id="_x0000_t33" coordsize="21600,21600" o:spt="33" o:oned="t" path="m,l21600,r,21600e" filled="f">
                  <v:stroke joinstyle="miter"/>
                  <v:path arrowok="t" fillok="f" o:connecttype="none"/>
                  <o:lock v:ext="edit" shapetype="t"/>
                </v:shapetype>
                <v:shape id="Elbow Connector 1799" o:spid="_x0000_s1052" type="#_x0000_t33" style="position:absolute;left:3259;top:10848;width:4622;height:5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" strokecolor="black [3213]">
                  <v:stroke endarrow="block"/>
                </v:shape>
                <v:shape id="Straight Arrow Connector 1800" o:spid="_x0000_s1053" type="#_x0000_t32" style="position:absolute;left:7881;top:11993;width:0;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" strokecolor="black [3213]">
                  <v:stroke endarrow="block"/>
                </v:shape>
                <w10:wrap type="topAndBottom"/>
              </v:group>
            </w:pict>
          </mc:Fallback>
        </mc:AlternateContent>
      </w:r>
    </w:p>
    <w:p w14:paraId="2F626A01" w14:textId="77777777" w:rsidR="00244F32" w:rsidRPr="000961F9" w:rsidRDefault="00244F32" w:rsidP="00313ABC">
      <w:pPr>
        <w:pStyle w:val="FigureCaption"/>
        <w:rPr>
          <w:color w:val="auto"/>
        </w:rPr>
      </w:pPr>
      <w:r w:rsidRPr="000961F9">
        <w:rPr>
          <w:color w:val="auto"/>
        </w:rPr>
        <w:t>Figure 1.</w:t>
      </w:r>
      <w:r w:rsidR="00BF0F98" w:rsidRPr="000961F9">
        <w:rPr>
          <w:color w:val="auto"/>
        </w:rPr>
        <w:t xml:space="preserve"> </w:t>
      </w:r>
      <w:r w:rsidRPr="000961F9">
        <w:rPr>
          <w:color w:val="auto"/>
        </w:rPr>
        <w:t>Wetland Tender implementation process.</w:t>
      </w:r>
    </w:p>
    <w:p w14:paraId="5DA45378" w14:textId="77777777" w:rsidR="004F5F84" w:rsidRDefault="004F5F84">
      <w:pPr>
        <w:rPr>
          <w:rFonts w:cs="Arial"/>
          <w:b/>
          <w:color w:val="228591"/>
          <w:sz w:val="28"/>
        </w:rPr>
        <w:sectPr w:rsidR="004F5F84" w:rsidSect="00614AC9">
          <w:footerReference w:type="default" r:id="rId22"/>
          <w:type w:val="continuous"/>
          <w:pgSz w:w="11907" w:h="16840" w:code="9"/>
          <w:pgMar w:top="1418" w:right="1418" w:bottom="1134" w:left="1418" w:header="720" w:footer="720" w:gutter="0"/>
          <w:cols w:space="720"/>
        </w:sectPr>
      </w:pPr>
      <w:bookmarkStart w:id="32" w:name="_Toc158908412"/>
    </w:p>
    <w:p w14:paraId="4C5B18D5" w14:textId="3802E27F" w:rsidR="00244F32" w:rsidRDefault="00244F32" w:rsidP="00AF0AD2">
      <w:pPr>
        <w:pStyle w:val="HB"/>
        <w:numPr>
          <w:ilvl w:val="1"/>
          <w:numId w:val="94"/>
        </w:numPr>
        <w:spacing w:before="300" w:after="120" w:line="300" w:lineRule="exact"/>
        <w:ind w:left="425" w:hanging="357"/>
      </w:pPr>
      <w:bookmarkStart w:id="33" w:name="_Toc438473609"/>
      <w:r>
        <w:lastRenderedPageBreak/>
        <w:t>Roles and responsibilities</w:t>
      </w:r>
      <w:bookmarkEnd w:id="33"/>
      <w:r>
        <w:t xml:space="preserve"> </w:t>
      </w:r>
    </w:p>
    <w:bookmarkEnd w:id="32"/>
    <w:p w14:paraId="5DD48EC0"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Figure 1 indicates the role of the field officer and that of the other key players; additional details are included in the relevant chapters. </w:t>
      </w:r>
    </w:p>
    <w:p w14:paraId="3E7540C1"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The Regional Working Group </w:t>
      </w:r>
      <w:r w:rsidR="005C10F7" w:rsidRPr="000961F9">
        <w:rPr>
          <w:rFonts w:asciiTheme="minorHAnsi" w:eastAsia="Times" w:hAnsiTheme="minorHAnsi" w:cs="Angsana New"/>
          <w:szCs w:val="20"/>
          <w:lang w:eastAsia="en-AU"/>
        </w:rPr>
        <w:t xml:space="preserve">is responsible for the </w:t>
      </w:r>
      <w:r w:rsidRPr="000961F9">
        <w:rPr>
          <w:rFonts w:asciiTheme="minorHAnsi" w:eastAsia="Times" w:hAnsiTheme="minorHAnsi" w:cs="Angsana New"/>
          <w:szCs w:val="20"/>
          <w:lang w:eastAsia="en-AU"/>
        </w:rPr>
        <w:t>design</w:t>
      </w:r>
      <w:r w:rsidR="005C10F7" w:rsidRPr="000961F9">
        <w:rPr>
          <w:rFonts w:asciiTheme="minorHAnsi" w:eastAsia="Times" w:hAnsiTheme="minorHAnsi" w:cs="Angsana New"/>
          <w:szCs w:val="20"/>
          <w:lang w:eastAsia="en-AU"/>
        </w:rPr>
        <w:t xml:space="preserve"> of</w:t>
      </w:r>
      <w:r w:rsidRPr="000961F9">
        <w:rPr>
          <w:rFonts w:asciiTheme="minorHAnsi" w:eastAsia="Times" w:hAnsiTheme="minorHAnsi" w:cs="Angsana New"/>
          <w:szCs w:val="20"/>
          <w:lang w:eastAsia="en-AU"/>
        </w:rPr>
        <w:t xml:space="preserve"> the tender program</w:t>
      </w:r>
      <w:r w:rsidR="005C10F7" w:rsidRPr="000961F9">
        <w:rPr>
          <w:rFonts w:asciiTheme="minorHAnsi" w:eastAsia="Times" w:hAnsiTheme="minorHAnsi" w:cs="Angsana New"/>
          <w:szCs w:val="20"/>
          <w:lang w:eastAsia="en-AU"/>
        </w:rPr>
        <w:t>,</w:t>
      </w:r>
      <w:r w:rsidRPr="000961F9">
        <w:rPr>
          <w:rFonts w:asciiTheme="minorHAnsi" w:eastAsia="Times" w:hAnsiTheme="minorHAnsi" w:cs="Angsana New"/>
          <w:szCs w:val="20"/>
          <w:lang w:eastAsia="en-AU"/>
        </w:rPr>
        <w:t xml:space="preserve"> in line with their regional priorities and available funding. They define the program objectives, determine the project area and identify potential sites. The Regional Implementation Coordinator oversees the program and provides support to the field officers as required. </w:t>
      </w:r>
    </w:p>
    <w:p w14:paraId="33420042"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Field Officers undertake the landholder engagement process including the site assessment and the development of the draft Management Plan. The project needs to be effectively communicated to the landholder and efficiently implemented to maximise chances of success, both for the landholder and for wetland </w:t>
      </w:r>
      <w:r w:rsidR="00C06F19" w:rsidRPr="000961F9">
        <w:rPr>
          <w:rFonts w:asciiTheme="minorHAnsi" w:eastAsia="Times" w:hAnsiTheme="minorHAnsi" w:cs="Angsana New"/>
          <w:szCs w:val="20"/>
          <w:lang w:eastAsia="en-AU"/>
        </w:rPr>
        <w:t xml:space="preserve">conservation </w:t>
      </w:r>
      <w:r w:rsidRPr="000961F9">
        <w:rPr>
          <w:rFonts w:asciiTheme="minorHAnsi" w:eastAsia="Times" w:hAnsiTheme="minorHAnsi" w:cs="Angsana New"/>
          <w:szCs w:val="20"/>
          <w:lang w:eastAsia="en-AU"/>
        </w:rPr>
        <w:t xml:space="preserve">outcomes. Success of the project therefore relies heavily on the interest, commitment and enthusiasm of the Field Officer as well as their professional skills </w:t>
      </w:r>
      <w:r w:rsidR="00C06F19" w:rsidRPr="000961F9">
        <w:rPr>
          <w:rFonts w:asciiTheme="minorHAnsi" w:eastAsia="Times" w:hAnsiTheme="minorHAnsi" w:cs="Angsana New"/>
          <w:szCs w:val="20"/>
          <w:lang w:eastAsia="en-AU"/>
        </w:rPr>
        <w:t xml:space="preserve">in the </w:t>
      </w:r>
      <w:r w:rsidRPr="000961F9">
        <w:rPr>
          <w:rFonts w:asciiTheme="minorHAnsi" w:eastAsia="Times" w:hAnsiTheme="minorHAnsi" w:cs="Angsana New"/>
          <w:szCs w:val="20"/>
          <w:lang w:eastAsia="en-AU"/>
        </w:rPr>
        <w:t>implement</w:t>
      </w:r>
      <w:r w:rsidR="00C06F19" w:rsidRPr="000961F9">
        <w:rPr>
          <w:rFonts w:asciiTheme="minorHAnsi" w:eastAsia="Times" w:hAnsiTheme="minorHAnsi" w:cs="Angsana New"/>
          <w:szCs w:val="20"/>
          <w:lang w:eastAsia="en-AU"/>
        </w:rPr>
        <w:t>ation of</w:t>
      </w:r>
      <w:r w:rsidRPr="000961F9">
        <w:rPr>
          <w:rFonts w:asciiTheme="minorHAnsi" w:eastAsia="Times" w:hAnsiTheme="minorHAnsi" w:cs="Angsana New"/>
          <w:szCs w:val="20"/>
          <w:lang w:eastAsia="en-AU"/>
        </w:rPr>
        <w:t xml:space="preserve"> the process. </w:t>
      </w:r>
    </w:p>
    <w:p w14:paraId="0610BD25"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The role of the Field Officer is to provide landholders with information on the biodiversity and habitat values of their wetland, its ecological linkages within the landscape (i.e. connectivity), threats to the wetland and actions that </w:t>
      </w:r>
      <w:r w:rsidR="00C06F19" w:rsidRPr="000961F9">
        <w:rPr>
          <w:rFonts w:asciiTheme="minorHAnsi" w:eastAsia="Times" w:hAnsiTheme="minorHAnsi" w:cs="Angsana New"/>
          <w:szCs w:val="20"/>
          <w:lang w:eastAsia="en-AU"/>
        </w:rPr>
        <w:t xml:space="preserve">can </w:t>
      </w:r>
      <w:r w:rsidRPr="000961F9">
        <w:rPr>
          <w:rFonts w:asciiTheme="minorHAnsi" w:eastAsia="Times" w:hAnsiTheme="minorHAnsi" w:cs="Angsana New"/>
          <w:szCs w:val="20"/>
          <w:lang w:eastAsia="en-AU"/>
        </w:rPr>
        <w:t>maintain or improve wetland condition. The assessment of the Wetland Tender site creates a starting point for discussion of wetland values, and the threats to these values, with the wetland manager. The Field Officer can then discuss the management actions aimed at addressing these threats and improving the condition of the wetland. Field Officers also play a critical role in providing support to landholders over the life of the project to ensure that the program objectives are achieved.</w:t>
      </w:r>
      <w:r w:rsidR="00BF0F98" w:rsidRPr="000961F9">
        <w:rPr>
          <w:rFonts w:asciiTheme="minorHAnsi" w:eastAsia="Times" w:hAnsiTheme="minorHAnsi" w:cs="Angsana New"/>
          <w:szCs w:val="20"/>
          <w:lang w:eastAsia="en-AU"/>
        </w:rPr>
        <w:t xml:space="preserve"> </w:t>
      </w:r>
    </w:p>
    <w:p w14:paraId="4B34EDC3"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The flexible approach of the Wetland Tender method, allowing landholders to choose their management actions, aims to ensure a high rate of acceptance of the Management Agreements offered. The landholders’ involvement in the development of the Management Plan will help to ensure that the actions are </w:t>
      </w:r>
      <w:r w:rsidR="00C06F19" w:rsidRPr="000961F9">
        <w:rPr>
          <w:rFonts w:asciiTheme="minorHAnsi" w:eastAsia="Times" w:hAnsiTheme="minorHAnsi" w:cs="Angsana New"/>
          <w:szCs w:val="20"/>
          <w:lang w:eastAsia="en-AU"/>
        </w:rPr>
        <w:t>within the landholder’s implementation</w:t>
      </w:r>
      <w:r w:rsidRPr="000961F9">
        <w:rPr>
          <w:rFonts w:asciiTheme="minorHAnsi" w:eastAsia="Times" w:hAnsiTheme="minorHAnsi" w:cs="Angsana New"/>
          <w:szCs w:val="20"/>
          <w:lang w:eastAsia="en-AU"/>
        </w:rPr>
        <w:t xml:space="preserve"> capacity. </w:t>
      </w:r>
    </w:p>
    <w:p w14:paraId="489229F5"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The Management Plan contained within the agreement must be easy to understand, with the details and timing of actions clearly specified. Support should be offered throughout the agreement period. The goal should be to achieve a high level of compliance with the Management Agreement. Most obligations under the agreement cease at the end of the fixed term, which is typically five years. However, the goal should be to maximise the potential for long-term change through increased landholder knowledge and continuing support to encourage beneficial management actions beyond the life of the agreement. </w:t>
      </w:r>
    </w:p>
    <w:p w14:paraId="2A6066DC" w14:textId="77777777" w:rsidR="00DF2538" w:rsidRPr="003C77ED" w:rsidRDefault="00244F32" w:rsidP="00AF0AD2">
      <w:pPr>
        <w:pStyle w:val="Avira3rdLevel"/>
        <w:numPr>
          <w:ilvl w:val="2"/>
          <w:numId w:val="101"/>
        </w:numPr>
        <w:spacing w:before="300" w:line="300" w:lineRule="exact"/>
        <w:ind w:left="567" w:hanging="578"/>
      </w:pPr>
      <w:r w:rsidRPr="006E180F">
        <w:t xml:space="preserve">Requisite field officer skills </w:t>
      </w:r>
    </w:p>
    <w:p w14:paraId="4F56CB01"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Field staff must be skilled in identifying threats such as weeds and pest animals, have an understanding of existing obligations required by law (such as weed control measures, permitted clearing zones and planning controls) and have sufficient skill in the use of EnSym to complete the documentation for the Wetland Tender program. EnSym is the Environmental Systems Modelling Platform which houses the Wetland Tender metric (Section 1.3.5), </w:t>
      </w:r>
      <w:r w:rsidR="00212F56" w:rsidRPr="000961F9">
        <w:rPr>
          <w:rFonts w:asciiTheme="minorHAnsi" w:eastAsia="Times" w:hAnsiTheme="minorHAnsi" w:cs="Angsana New"/>
          <w:szCs w:val="20"/>
          <w:lang w:eastAsia="en-AU"/>
        </w:rPr>
        <w:t xml:space="preserve">and this </w:t>
      </w:r>
      <w:r w:rsidRPr="000961F9">
        <w:rPr>
          <w:rFonts w:asciiTheme="minorHAnsi" w:eastAsia="Times" w:hAnsiTheme="minorHAnsi" w:cs="Angsana New"/>
          <w:szCs w:val="20"/>
          <w:lang w:eastAsia="en-AU"/>
        </w:rPr>
        <w:t xml:space="preserve">determines wetland landscape values and generates the management plans. </w:t>
      </w:r>
    </w:p>
    <w:p w14:paraId="4FB6D156"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In addition, the field officer must have a thorough understanding of:</w:t>
      </w:r>
      <w:r w:rsidR="00BF0F98" w:rsidRPr="000961F9">
        <w:rPr>
          <w:rFonts w:asciiTheme="minorHAnsi" w:eastAsia="Times" w:hAnsiTheme="minorHAnsi" w:cs="Angsana New"/>
          <w:szCs w:val="20"/>
          <w:lang w:eastAsia="en-AU"/>
        </w:rPr>
        <w:t xml:space="preserve"> </w:t>
      </w:r>
    </w:p>
    <w:p w14:paraId="3389A044" w14:textId="6A09218A" w:rsidR="00BF0F98" w:rsidRPr="004F0D36" w:rsidRDefault="0002261D" w:rsidP="00636F52">
      <w:pPr>
        <w:pStyle w:val="ListParagraph"/>
        <w:numPr>
          <w:ilvl w:val="0"/>
          <w:numId w:val="28"/>
        </w:numPr>
        <w:tabs>
          <w:tab w:val="clear" w:pos="2930"/>
        </w:tabs>
        <w:spacing w:after="200" w:line="280" w:lineRule="exact"/>
        <w:ind w:left="720"/>
        <w:rPr>
          <w:szCs w:val="22"/>
          <w:lang w:val="en-US"/>
        </w:rPr>
      </w:pPr>
      <w:r>
        <w:rPr>
          <w:szCs w:val="22"/>
          <w:lang w:val="en-US"/>
        </w:rPr>
        <w:t>W</w:t>
      </w:r>
      <w:r w:rsidR="00244F32" w:rsidRPr="004F0D36">
        <w:rPr>
          <w:szCs w:val="22"/>
          <w:lang w:val="en-US"/>
        </w:rPr>
        <w:t>etland ecology and processes</w:t>
      </w:r>
      <w:r>
        <w:rPr>
          <w:szCs w:val="22"/>
          <w:lang w:val="en-US"/>
        </w:rPr>
        <w:t>.</w:t>
      </w:r>
    </w:p>
    <w:p w14:paraId="41D62A3E" w14:textId="6F1F1794" w:rsidR="00BF0F98" w:rsidRPr="004F0D36" w:rsidRDefault="0002261D"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4F0D36">
        <w:rPr>
          <w:szCs w:val="22"/>
          <w:lang w:val="en-US"/>
        </w:rPr>
        <w:t>ppropriate management actions to improve wetland condition</w:t>
      </w:r>
      <w:r>
        <w:rPr>
          <w:szCs w:val="22"/>
          <w:lang w:val="en-US"/>
        </w:rPr>
        <w:t>.</w:t>
      </w:r>
    </w:p>
    <w:p w14:paraId="501F68AF" w14:textId="41F57EA3" w:rsidR="00BF0F98" w:rsidRPr="004F0D36" w:rsidRDefault="0002261D" w:rsidP="00636F52">
      <w:pPr>
        <w:pStyle w:val="ListParagraph"/>
        <w:numPr>
          <w:ilvl w:val="0"/>
          <w:numId w:val="28"/>
        </w:numPr>
        <w:tabs>
          <w:tab w:val="clear" w:pos="2930"/>
        </w:tabs>
        <w:spacing w:after="200" w:line="280" w:lineRule="exact"/>
        <w:ind w:left="720"/>
        <w:rPr>
          <w:szCs w:val="22"/>
          <w:lang w:val="en-US"/>
        </w:rPr>
      </w:pPr>
      <w:r>
        <w:rPr>
          <w:szCs w:val="22"/>
          <w:lang w:val="en-US"/>
        </w:rPr>
        <w:t>T</w:t>
      </w:r>
      <w:r w:rsidR="00244F32" w:rsidRPr="004F0D36">
        <w:rPr>
          <w:szCs w:val="22"/>
          <w:lang w:val="en-US"/>
        </w:rPr>
        <w:t>he Wetland Tender method, including how gain is calculated</w:t>
      </w:r>
      <w:r>
        <w:rPr>
          <w:szCs w:val="22"/>
          <w:lang w:val="en-US"/>
        </w:rPr>
        <w:t>.</w:t>
      </w:r>
      <w:r w:rsidR="00244F32" w:rsidRPr="004F0D36">
        <w:rPr>
          <w:szCs w:val="22"/>
          <w:lang w:val="en-US"/>
        </w:rPr>
        <w:t xml:space="preserve"> </w:t>
      </w:r>
    </w:p>
    <w:p w14:paraId="42BEAB3E" w14:textId="77777777" w:rsidR="00636F52" w:rsidRDefault="00244F32" w:rsidP="004F0D36">
      <w:pPr>
        <w:spacing w:after="120" w:line="280" w:lineRule="exact"/>
        <w:rPr>
          <w:rFonts w:asciiTheme="minorHAnsi" w:eastAsia="Times" w:hAnsiTheme="minorHAnsi" w:cs="Angsana New"/>
          <w:szCs w:val="20"/>
          <w:lang w:eastAsia="en-AU"/>
        </w:rPr>
        <w:sectPr w:rsidR="00636F52" w:rsidSect="004F5F84">
          <w:pgSz w:w="11907" w:h="16840" w:code="9"/>
          <w:pgMar w:top="1418" w:right="1418" w:bottom="1134" w:left="1418" w:header="720" w:footer="720" w:gutter="0"/>
          <w:cols w:space="720"/>
        </w:sectPr>
      </w:pPr>
      <w:r w:rsidRPr="004F0D36">
        <w:rPr>
          <w:rFonts w:asciiTheme="minorHAnsi" w:eastAsia="Times" w:hAnsiTheme="minorHAnsi" w:cs="Angsana New"/>
          <w:szCs w:val="20"/>
          <w:lang w:eastAsia="en-AU"/>
        </w:rPr>
        <w:lastRenderedPageBreak/>
        <w:t>If the field officer is undertaking the IWC assessment they must meet the competency requirements as specified in the IWC Assessment Procedure (DEPI 2013b). This aims to ensure the competence of assessors and the secure and effective management of IWC data.</w:t>
      </w:r>
      <w:bookmarkStart w:id="34" w:name="_Toc174948434"/>
      <w:bookmarkStart w:id="35" w:name="_Toc174955387"/>
      <w:bookmarkStart w:id="36" w:name="_Toc174958413"/>
      <w:bookmarkStart w:id="37" w:name="_Toc175318315"/>
      <w:bookmarkStart w:id="38" w:name="_Toc176587738"/>
      <w:bookmarkStart w:id="39" w:name="_Toc174436488"/>
      <w:bookmarkStart w:id="40" w:name="_Toc174625935"/>
      <w:bookmarkStart w:id="41" w:name="_Toc174626446"/>
      <w:bookmarkStart w:id="42" w:name="_Toc174686341"/>
      <w:bookmarkStart w:id="43" w:name="_Toc174686600"/>
      <w:bookmarkStart w:id="44" w:name="_Toc174686857"/>
      <w:bookmarkStart w:id="45" w:name="_Toc174948436"/>
      <w:bookmarkStart w:id="46" w:name="_Toc174955389"/>
      <w:bookmarkStart w:id="47" w:name="_Toc174958415"/>
      <w:bookmarkStart w:id="48" w:name="_Toc175318317"/>
      <w:bookmarkStart w:id="49" w:name="_Toc176587740"/>
      <w:bookmarkStart w:id="50" w:name="_Toc174436489"/>
      <w:bookmarkStart w:id="51" w:name="_Toc174625936"/>
      <w:bookmarkStart w:id="52" w:name="_Toc174626447"/>
      <w:bookmarkStart w:id="53" w:name="_Toc174686342"/>
      <w:bookmarkStart w:id="54" w:name="_Toc174686601"/>
      <w:bookmarkStart w:id="55" w:name="_Toc174686858"/>
      <w:bookmarkStart w:id="56" w:name="_Toc174948437"/>
      <w:bookmarkStart w:id="57" w:name="_Toc174955390"/>
      <w:bookmarkStart w:id="58" w:name="_Toc174958416"/>
      <w:bookmarkStart w:id="59" w:name="_Toc175318318"/>
      <w:bookmarkStart w:id="60" w:name="_Toc176587741"/>
      <w:bookmarkStart w:id="61" w:name="_Toc174436490"/>
      <w:bookmarkStart w:id="62" w:name="_Toc174625937"/>
      <w:bookmarkStart w:id="63" w:name="_Toc174626448"/>
      <w:bookmarkStart w:id="64" w:name="_Toc174686343"/>
      <w:bookmarkStart w:id="65" w:name="_Toc174686602"/>
      <w:bookmarkStart w:id="66" w:name="_Toc174686859"/>
      <w:bookmarkStart w:id="67" w:name="_Toc174948438"/>
      <w:bookmarkStart w:id="68" w:name="_Toc174955391"/>
      <w:bookmarkStart w:id="69" w:name="_Toc174958417"/>
      <w:bookmarkStart w:id="70" w:name="_Toc175318319"/>
      <w:bookmarkStart w:id="71" w:name="_Toc176587742"/>
      <w:bookmarkStart w:id="72" w:name="_Toc174436491"/>
      <w:bookmarkStart w:id="73" w:name="_Toc174625938"/>
      <w:bookmarkStart w:id="74" w:name="_Toc174626449"/>
      <w:bookmarkStart w:id="75" w:name="_Toc174686344"/>
      <w:bookmarkStart w:id="76" w:name="_Toc174686603"/>
      <w:bookmarkStart w:id="77" w:name="_Toc174686860"/>
      <w:bookmarkStart w:id="78" w:name="_Toc174948439"/>
      <w:bookmarkStart w:id="79" w:name="_Toc174955392"/>
      <w:bookmarkStart w:id="80" w:name="_Toc174958418"/>
      <w:bookmarkStart w:id="81" w:name="_Toc175318320"/>
      <w:bookmarkStart w:id="82" w:name="_Toc176587743"/>
      <w:bookmarkStart w:id="83" w:name="_Toc174436492"/>
      <w:bookmarkStart w:id="84" w:name="_Toc174625939"/>
      <w:bookmarkStart w:id="85" w:name="_Toc174626450"/>
      <w:bookmarkStart w:id="86" w:name="_Toc174686345"/>
      <w:bookmarkStart w:id="87" w:name="_Toc174686604"/>
      <w:bookmarkStart w:id="88" w:name="_Toc174686861"/>
      <w:bookmarkStart w:id="89" w:name="_Toc174948440"/>
      <w:bookmarkStart w:id="90" w:name="_Toc174955393"/>
      <w:bookmarkStart w:id="91" w:name="_Toc174958419"/>
      <w:bookmarkStart w:id="92" w:name="_Toc175318321"/>
      <w:bookmarkStart w:id="93" w:name="_Toc17658774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BF0F98" w:rsidRPr="004F0D36">
        <w:rPr>
          <w:rFonts w:asciiTheme="minorHAnsi" w:eastAsia="Times" w:hAnsiTheme="minorHAnsi" w:cs="Angsana New"/>
          <w:szCs w:val="20"/>
          <w:lang w:eastAsia="en-AU"/>
        </w:rPr>
        <w:t xml:space="preserve"> </w:t>
      </w:r>
    </w:p>
    <w:p w14:paraId="0FA799B5" w14:textId="1002A41A" w:rsidR="00DF2538" w:rsidRPr="00636F52" w:rsidRDefault="00636F52" w:rsidP="00636F52">
      <w:pPr>
        <w:pStyle w:val="HA"/>
        <w:spacing w:line="520" w:lineRule="atLeast"/>
        <w:ind w:left="431" w:hanging="431"/>
      </w:pPr>
      <w:bookmarkStart w:id="94" w:name="_Toc438473545"/>
      <w:bookmarkStart w:id="95" w:name="_Toc438473611"/>
      <w:bookmarkEnd w:id="94"/>
      <w:bookmarkEnd w:id="95"/>
      <w:r w:rsidRPr="00636F52">
        <w:lastRenderedPageBreak/>
        <w:t xml:space="preserve">Introduction </w:t>
      </w:r>
    </w:p>
    <w:p w14:paraId="2BC06024" w14:textId="77777777" w:rsidR="007F4A1C" w:rsidRPr="00D760A0" w:rsidRDefault="00DF2538" w:rsidP="008F4275">
      <w:pPr>
        <w:pStyle w:val="HB"/>
        <w:numPr>
          <w:ilvl w:val="1"/>
          <w:numId w:val="43"/>
        </w:numPr>
        <w:spacing w:before="300" w:after="120" w:line="300" w:lineRule="exact"/>
        <w:ind w:left="425" w:hanging="357"/>
      </w:pPr>
      <w:r>
        <w:t xml:space="preserve"> </w:t>
      </w:r>
      <w:bookmarkStart w:id="96" w:name="_Toc438473612"/>
      <w:r w:rsidR="007F4A1C">
        <w:t>Registration of expression of interest</w:t>
      </w:r>
      <w:bookmarkEnd w:id="96"/>
    </w:p>
    <w:p w14:paraId="0E34FF13" w14:textId="77777777" w:rsidR="00BF0F98" w:rsidRPr="000961F9" w:rsidRDefault="00B070E9" w:rsidP="000961F9">
      <w:pPr>
        <w:spacing w:after="120" w:line="280" w:lineRule="exact"/>
        <w:rPr>
          <w:rFonts w:eastAsia="Times" w:cs="Angsana New"/>
          <w:szCs w:val="20"/>
          <w:lang w:eastAsia="en-AU"/>
        </w:rPr>
      </w:pPr>
      <w:r w:rsidRPr="000961F9">
        <w:rPr>
          <w:rFonts w:asciiTheme="minorHAnsi" w:eastAsia="Times" w:hAnsiTheme="minorHAnsi" w:cs="Angsana New"/>
          <w:noProof/>
          <w:szCs w:val="20"/>
          <w:lang w:eastAsia="en-AU"/>
        </w:rPr>
        <mc:AlternateContent>
          <mc:Choice Requires="wps">
            <w:drawing>
              <wp:anchor distT="71755" distB="71755" distL="114300" distR="114300" simplePos="0" relativeHeight="251600896" behindDoc="0" locked="0" layoutInCell="1" allowOverlap="1" wp14:anchorId="044E6B3F" wp14:editId="6F09E2BD">
                <wp:simplePos x="0" y="0"/>
                <wp:positionH relativeFrom="column">
                  <wp:posOffset>6350</wp:posOffset>
                </wp:positionH>
                <wp:positionV relativeFrom="paragraph">
                  <wp:posOffset>889000</wp:posOffset>
                </wp:positionV>
                <wp:extent cx="5845175" cy="796925"/>
                <wp:effectExtent l="19050" t="19050" r="22225" b="22225"/>
                <wp:wrapTopAndBottom/>
                <wp:docPr id="9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796925"/>
                        </a:xfrm>
                        <a:prstGeom prst="rect">
                          <a:avLst/>
                        </a:prstGeom>
                        <a:noFill/>
                        <a:ln w="28575">
                          <a:solidFill>
                            <a:srgbClr val="228591"/>
                          </a:solidFill>
                          <a:miter lim="800000"/>
                          <a:headEnd/>
                          <a:tailEnd/>
                        </a:ln>
                        <a:extLst>
                          <a:ext uri="{909E8E84-426E-40DD-AFC4-6F175D3DCCD1}">
                            <a14:hiddenFill xmlns:a14="http://schemas.microsoft.com/office/drawing/2010/main">
                              <a:solidFill>
                                <a:srgbClr val="FFFFFF"/>
                              </a:solidFill>
                            </a14:hiddenFill>
                          </a:ext>
                        </a:extLst>
                      </wps:spPr>
                      <wps:txbx>
                        <w:txbxContent>
                          <w:p w14:paraId="01380D81" w14:textId="77777777" w:rsidR="00A83EF7" w:rsidRDefault="00A83EF7" w:rsidP="006A3920">
                            <w:pPr>
                              <w:pStyle w:val="Pullout"/>
                            </w:pPr>
                            <w:r w:rsidRPr="00C06F19">
                              <w:t>The Regional Implementation Coordinator will contact each landholder who lodges an EOI and discuss their interest in the project, their eligibility, confirm contact details including location of their property and approximate size of the site(s).</w:t>
                            </w:r>
                          </w:p>
                          <w:p w14:paraId="5E6AAD08" w14:textId="77777777" w:rsidR="00A83EF7" w:rsidRDefault="00A83E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6B3F" id="Text Box 165" o:spid="_x0000_s1054" type="#_x0000_t202" style="position:absolute;margin-left:.5pt;margin-top:70pt;width:460.25pt;height:62.75pt;z-index:251600896;visibility:visible;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" filled="f" strokecolor="#228591" strokeweight="2.25pt">
                <v:textbox>
                  <w:txbxContent>
                    <w:p w14:paraId="01380D81" w14:textId="77777777" w:rsidR="00A83EF7" w:rsidRDefault="00A83EF7" w:rsidP="006A3920">
                      <w:pPr>
                        <w:pStyle w:val="Pullout"/>
                      </w:pPr>
                      <w:r w:rsidRPr="00C06F19">
                        <w:t>The Regional Implementation Coordinator will contact each landholder who lodges an EOI and discuss their interest in the project, their eligibility, confirm contact details including location of their property and approximate size of the site(s).</w:t>
                      </w:r>
                    </w:p>
                    <w:p w14:paraId="5E6AAD08" w14:textId="77777777" w:rsidR="00A83EF7" w:rsidRDefault="00A83EF7"/>
                  </w:txbxContent>
                </v:textbox>
                <w10:wrap type="topAndBottom"/>
              </v:shape>
            </w:pict>
          </mc:Fallback>
        </mc:AlternateContent>
      </w:r>
      <w:r w:rsidR="00244F32" w:rsidRPr="000961F9">
        <w:rPr>
          <w:rFonts w:asciiTheme="minorHAnsi" w:eastAsia="Times" w:hAnsiTheme="minorHAnsi" w:cs="Angsana New"/>
          <w:szCs w:val="20"/>
          <w:lang w:eastAsia="en-AU"/>
        </w:rPr>
        <w:t>The project using the Wetland Tender method will begin with a call for interested landholders in the project area to register an Expression of Interest (EOI) by calling the advertised phone number</w:t>
      </w:r>
      <w:r w:rsidR="009F153D" w:rsidRPr="000961F9">
        <w:rPr>
          <w:rFonts w:asciiTheme="minorHAnsi" w:eastAsia="Times" w:hAnsiTheme="minorHAnsi" w:cs="Angsana New"/>
          <w:szCs w:val="20"/>
          <w:lang w:eastAsia="en-AU"/>
        </w:rPr>
        <w:t xml:space="preserve"> or using the advertised email address</w:t>
      </w:r>
      <w:r w:rsidR="00244F32" w:rsidRPr="000961F9">
        <w:rPr>
          <w:rFonts w:asciiTheme="minorHAnsi" w:eastAsia="Times" w:hAnsiTheme="minorHAnsi" w:cs="Angsana New"/>
          <w:szCs w:val="20"/>
          <w:lang w:eastAsia="en-AU"/>
        </w:rPr>
        <w:t xml:space="preserve">. Wetland Tender is not able to accept registrations through other contact points. </w:t>
      </w:r>
    </w:p>
    <w:p w14:paraId="222A4602" w14:textId="77777777" w:rsidR="00BF0F98" w:rsidRPr="000961F9" w:rsidRDefault="00244F32" w:rsidP="000961F9">
      <w:pPr>
        <w:spacing w:after="120" w:line="280" w:lineRule="exact"/>
        <w:rPr>
          <w:rFonts w:asciiTheme="minorHAnsi" w:eastAsia="Times" w:hAnsiTheme="minorHAnsi" w:cs="Angsana New"/>
          <w:snapToGrid w:val="0"/>
          <w:szCs w:val="20"/>
          <w:lang w:eastAsia="en-AU"/>
        </w:rPr>
      </w:pPr>
      <w:r w:rsidRPr="000961F9">
        <w:rPr>
          <w:rFonts w:asciiTheme="minorHAnsi" w:eastAsia="Times" w:hAnsiTheme="minorHAnsi" w:cs="Angsana New"/>
          <w:snapToGrid w:val="0"/>
          <w:szCs w:val="20"/>
          <w:lang w:eastAsia="en-AU"/>
        </w:rPr>
        <w:t>The Regional Implementation Coordinator will assign a unique EOI code to each landholder for their property. For example</w:t>
      </w:r>
      <w:r w:rsidR="00433580" w:rsidRPr="000961F9">
        <w:rPr>
          <w:rFonts w:asciiTheme="minorHAnsi" w:eastAsia="Times" w:hAnsiTheme="minorHAnsi" w:cs="Angsana New"/>
          <w:snapToGrid w:val="0"/>
          <w:szCs w:val="20"/>
          <w:lang w:eastAsia="en-AU"/>
        </w:rPr>
        <w:t>,</w:t>
      </w:r>
      <w:r w:rsidRPr="000961F9">
        <w:rPr>
          <w:rFonts w:asciiTheme="minorHAnsi" w:eastAsia="Times" w:hAnsiTheme="minorHAnsi" w:cs="Angsana New"/>
          <w:snapToGrid w:val="0"/>
          <w:szCs w:val="20"/>
          <w:lang w:eastAsia="en-AU"/>
        </w:rPr>
        <w:t xml:space="preserve"> landholder Langley: LAN001, or landholder Smith: SMI001. Each new landholder will be allocated the first three initials of their surname, and the next sequential numerical code for those three letters. For example</w:t>
      </w:r>
      <w:r w:rsidR="00433580" w:rsidRPr="000961F9">
        <w:rPr>
          <w:rFonts w:asciiTheme="minorHAnsi" w:eastAsia="Times" w:hAnsiTheme="minorHAnsi" w:cs="Angsana New"/>
          <w:snapToGrid w:val="0"/>
          <w:szCs w:val="20"/>
          <w:lang w:eastAsia="en-AU"/>
        </w:rPr>
        <w:t>,</w:t>
      </w:r>
      <w:r w:rsidRPr="000961F9">
        <w:rPr>
          <w:rFonts w:asciiTheme="minorHAnsi" w:eastAsia="Times" w:hAnsiTheme="minorHAnsi" w:cs="Angsana New"/>
          <w:snapToGrid w:val="0"/>
          <w:szCs w:val="20"/>
          <w:lang w:eastAsia="en-AU"/>
        </w:rPr>
        <w:t xml:space="preserve"> landholder J. Smith: SMI001, or landholder M. Smith: SMI002. </w:t>
      </w:r>
    </w:p>
    <w:p w14:paraId="4ACC86DA" w14:textId="77777777" w:rsidR="00BF0F98" w:rsidRPr="000961F9" w:rsidRDefault="00244F32" w:rsidP="000961F9">
      <w:pPr>
        <w:spacing w:after="120" w:line="280" w:lineRule="exact"/>
        <w:rPr>
          <w:rFonts w:asciiTheme="minorHAnsi" w:eastAsia="Times" w:hAnsiTheme="minorHAnsi" w:cs="Angsana New"/>
          <w:snapToGrid w:val="0"/>
          <w:szCs w:val="20"/>
          <w:lang w:eastAsia="en-AU"/>
        </w:rPr>
      </w:pPr>
      <w:r w:rsidRPr="000961F9">
        <w:rPr>
          <w:rFonts w:asciiTheme="minorHAnsi" w:eastAsia="Times" w:hAnsiTheme="minorHAnsi" w:cs="Angsana New"/>
          <w:snapToGrid w:val="0"/>
          <w:szCs w:val="20"/>
          <w:lang w:eastAsia="en-AU"/>
        </w:rPr>
        <w:t>Some landholders will have more than one property that they wish to include in Wetland Tender. In this instance, a separate property is defined as land owned by the same individual but which is a discrete and separate (non-contiguous) property from the first property. In these cases, the Regional Implementation Coordinator will assign a separate EOI code to each property, for example: M. Smith’s first property is registered under SMI002 and it may have three sites. A second property owned by M. Smith will become SMI003.</w:t>
      </w:r>
      <w:r w:rsidR="00BF0F98" w:rsidRPr="000961F9">
        <w:rPr>
          <w:rFonts w:asciiTheme="minorHAnsi" w:eastAsia="Times" w:hAnsiTheme="minorHAnsi" w:cs="Angsana New"/>
          <w:snapToGrid w:val="0"/>
          <w:szCs w:val="20"/>
          <w:lang w:eastAsia="en-AU"/>
        </w:rPr>
        <w:t xml:space="preserve"> </w:t>
      </w:r>
    </w:p>
    <w:p w14:paraId="235E4804" w14:textId="77777777" w:rsidR="00244F32" w:rsidRDefault="00244F32" w:rsidP="008F4275">
      <w:pPr>
        <w:pStyle w:val="HB"/>
        <w:numPr>
          <w:ilvl w:val="1"/>
          <w:numId w:val="43"/>
        </w:numPr>
        <w:spacing w:before="300" w:after="120" w:line="300" w:lineRule="exact"/>
        <w:ind w:left="425" w:hanging="357"/>
      </w:pPr>
      <w:r>
        <w:t xml:space="preserve"> </w:t>
      </w:r>
      <w:bookmarkStart w:id="97" w:name="_Toc438473613"/>
      <w:r w:rsidRPr="000352ED">
        <w:t>Eligibility</w:t>
      </w:r>
      <w:bookmarkEnd w:id="97"/>
    </w:p>
    <w:p w14:paraId="72FD8DBA"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A number of factors are considered when determining whether a site is eligible for a project using the Wetland Tender method. Eligibility is based on location, type and the legal status of the site. It may be appropriate at this stage to consider the feasibility of managing the major threats to the site (Section 5.1). If control of these threats is not feasible the site may be excluded from further consideration</w:t>
      </w:r>
      <w:r w:rsidR="00C06F19" w:rsidRPr="000961F9">
        <w:rPr>
          <w:rFonts w:asciiTheme="minorHAnsi" w:eastAsia="Times" w:hAnsiTheme="minorHAnsi" w:cs="Angsana New"/>
          <w:szCs w:val="20"/>
          <w:lang w:eastAsia="en-AU"/>
        </w:rPr>
        <w:t xml:space="preserve"> and the landholder informed</w:t>
      </w:r>
      <w:r w:rsidRPr="000961F9">
        <w:rPr>
          <w:rFonts w:asciiTheme="minorHAnsi" w:eastAsia="Times" w:hAnsiTheme="minorHAnsi" w:cs="Angsana New"/>
          <w:szCs w:val="20"/>
          <w:lang w:eastAsia="en-AU"/>
        </w:rPr>
        <w:t>.</w:t>
      </w:r>
      <w:r w:rsidR="00BF0F98" w:rsidRPr="000961F9">
        <w:rPr>
          <w:rFonts w:asciiTheme="minorHAnsi" w:eastAsia="Times" w:hAnsiTheme="minorHAnsi" w:cs="Angsana New"/>
          <w:szCs w:val="20"/>
          <w:lang w:eastAsia="en-AU"/>
        </w:rPr>
        <w:t xml:space="preserve"> </w:t>
      </w:r>
    </w:p>
    <w:p w14:paraId="04331554"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There is no minimum wetland/site area threshold for participation, however as size is a factor in the overall score for the site (see Chapter 8), very small sites will be at a competitive disadvantage compared to larger sites. Nevertheless, small significant sites where the landholder is seeking only a modest price may ultimately be successful. </w:t>
      </w:r>
    </w:p>
    <w:p w14:paraId="36C5FBA0"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The site must meet the following eligibility criteria. These are discussed in more detail below.</w:t>
      </w:r>
      <w:r w:rsidR="00BF0F98" w:rsidRPr="000961F9">
        <w:rPr>
          <w:rFonts w:asciiTheme="minorHAnsi" w:eastAsia="Times" w:hAnsiTheme="minorHAnsi" w:cs="Angsana New"/>
          <w:szCs w:val="20"/>
          <w:lang w:eastAsia="en-AU"/>
        </w:rPr>
        <w:t xml:space="preserve"> </w:t>
      </w:r>
    </w:p>
    <w:p w14:paraId="6453073C" w14:textId="77777777" w:rsidR="00BF0F98"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site must include at least part of a naturally occurring wetland and must not have a marine hydrological (tidal) influence (Section 2.2.1).</w:t>
      </w:r>
      <w:r w:rsidR="00BF0F98" w:rsidRPr="00433580">
        <w:rPr>
          <w:szCs w:val="22"/>
          <w:lang w:val="en-US"/>
        </w:rPr>
        <w:t xml:space="preserve"> </w:t>
      </w:r>
    </w:p>
    <w:p w14:paraId="60496807" w14:textId="77777777" w:rsidR="00BF0F98"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site must be in the project area (Section 2.2.2).</w:t>
      </w:r>
      <w:r w:rsidR="00BF0F98" w:rsidRPr="00433580">
        <w:rPr>
          <w:szCs w:val="22"/>
          <w:lang w:val="en-US"/>
        </w:rPr>
        <w:t xml:space="preserve"> </w:t>
      </w:r>
    </w:p>
    <w:p w14:paraId="7B28CF92" w14:textId="77777777" w:rsidR="00BF0F98"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landholder must agree to the mandatory commitments (Section 2.2.3).</w:t>
      </w:r>
      <w:r w:rsidR="00BF0F98" w:rsidRPr="00433580">
        <w:rPr>
          <w:szCs w:val="22"/>
          <w:lang w:val="en-US"/>
        </w:rPr>
        <w:t xml:space="preserve"> </w:t>
      </w:r>
    </w:p>
    <w:p w14:paraId="67B01DFB" w14:textId="77777777" w:rsidR="00BF0F98"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A full condition assessment must be completed for the entire wetland (Section 2.2.4).</w:t>
      </w:r>
      <w:r w:rsidR="00BF0F98" w:rsidRPr="00433580">
        <w:rPr>
          <w:szCs w:val="22"/>
          <w:lang w:val="en-US"/>
        </w:rPr>
        <w:t xml:space="preserve"> </w:t>
      </w:r>
    </w:p>
    <w:p w14:paraId="6A7B0F75" w14:textId="77777777" w:rsidR="00BF0F98"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site cannot be under another agreement (under an incentive or grant program) or have been used to offset the clearance of native vegetation or species habitat (Section 2.2.5).</w:t>
      </w:r>
      <w:r w:rsidR="00BF0F98" w:rsidRPr="00433580">
        <w:rPr>
          <w:szCs w:val="22"/>
          <w:lang w:val="en-US"/>
        </w:rPr>
        <w:t xml:space="preserve"> </w:t>
      </w:r>
    </w:p>
    <w:p w14:paraId="0E0CDD37" w14:textId="77777777" w:rsidR="00BF0F98"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landholder must be legally responsible for the site (Section 2.2.6).</w:t>
      </w:r>
      <w:r w:rsidR="00BF0F98" w:rsidRPr="00433580">
        <w:rPr>
          <w:szCs w:val="22"/>
          <w:lang w:val="en-US"/>
        </w:rPr>
        <w:t xml:space="preserve"> </w:t>
      </w:r>
    </w:p>
    <w:p w14:paraId="1E8F3510" w14:textId="77777777" w:rsidR="00BF0F98"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landholder or a member of the landholder’s immediate family cannot be a staff member of an agency involved in conducting the project in which the Wetland Tender method is used (Section 2.2.7).</w:t>
      </w:r>
      <w:r w:rsidR="00BF0F98" w:rsidRPr="00433580">
        <w:rPr>
          <w:szCs w:val="22"/>
          <w:lang w:val="en-US"/>
        </w:rPr>
        <w:t xml:space="preserve"> </w:t>
      </w:r>
    </w:p>
    <w:p w14:paraId="76F3757C" w14:textId="77777777" w:rsidR="00DF2538" w:rsidRPr="003C77ED" w:rsidRDefault="00244F32" w:rsidP="00871E35">
      <w:pPr>
        <w:pStyle w:val="Avira3rdLevel"/>
        <w:numPr>
          <w:ilvl w:val="2"/>
          <w:numId w:val="43"/>
        </w:numPr>
        <w:spacing w:before="300" w:line="300" w:lineRule="exact"/>
        <w:ind w:left="567" w:hanging="578"/>
      </w:pPr>
      <w:r>
        <w:lastRenderedPageBreak/>
        <w:t xml:space="preserve">Wetland criteria </w:t>
      </w:r>
    </w:p>
    <w:p w14:paraId="74EF0B9B" w14:textId="77777777" w:rsidR="00BF0F98" w:rsidRPr="000961F9" w:rsidRDefault="00244F32" w:rsidP="000961F9">
      <w:pPr>
        <w:spacing w:after="120" w:line="280" w:lineRule="exact"/>
        <w:rPr>
          <w:rFonts w:asciiTheme="minorHAnsi" w:eastAsia="Times" w:hAnsiTheme="minorHAnsi" w:cs="Angsana New"/>
          <w:szCs w:val="20"/>
          <w:lang w:eastAsia="en-AU"/>
        </w:rPr>
      </w:pPr>
      <w:r w:rsidRPr="000961F9">
        <w:rPr>
          <w:rFonts w:asciiTheme="minorHAnsi" w:eastAsia="Times" w:hAnsiTheme="minorHAnsi" w:cs="Angsana New"/>
          <w:szCs w:val="20"/>
          <w:lang w:eastAsia="en-AU"/>
        </w:rPr>
        <w:t xml:space="preserve">The site must include at least part of a naturally-occurring wetland. Artificial or constructed wetlands, such as farm dams, are not eligible. Wetlands are distinguished by three characteristics: the presence of water for all or part of the hydrologic cycle, unique soil conditions (hydric soils) and vegetation adapted to wet conditions. The wetland includes any land below the maximum inundation level of the wetland. </w:t>
      </w:r>
    </w:p>
    <w:p w14:paraId="119D395D" w14:textId="77777777" w:rsidR="00DF2538" w:rsidRPr="003C77ED" w:rsidRDefault="00244F32" w:rsidP="00871E35">
      <w:pPr>
        <w:pStyle w:val="Avira3rdLevel"/>
        <w:numPr>
          <w:ilvl w:val="2"/>
          <w:numId w:val="43"/>
        </w:numPr>
        <w:spacing w:before="300" w:line="300" w:lineRule="exact"/>
        <w:ind w:left="567" w:hanging="578"/>
      </w:pPr>
      <w:r>
        <w:t>Project Area</w:t>
      </w:r>
    </w:p>
    <w:p w14:paraId="57AE6898" w14:textId="77777777" w:rsidR="00244F32" w:rsidRPr="00C97128" w:rsidRDefault="00244F32" w:rsidP="006A3920">
      <w:pPr>
        <w:pStyle w:val="Body"/>
      </w:pPr>
      <w:r w:rsidRPr="005B10C7">
        <w:t>The site must be located within the project area</w:t>
      </w:r>
      <w:r>
        <w:t xml:space="preserve"> defined by the Regional Working Group</w:t>
      </w:r>
      <w:r w:rsidRPr="005B10C7">
        <w:t>. In some cases, this is very clear, for</w:t>
      </w:r>
      <w:r>
        <w:t xml:space="preserve"> example, where the project boundary is a road or river. However, in some cases, project areas may be defined by a bioregion or catchment boundary that may make it difficult to determine the eligibility of sites close to one of these boundaries. In this situation, the site will initially be classified as eligible, and the Field Officer will make the final determination for eligibility while on the property. Any site that straddles a project boundary is eligible</w:t>
      </w:r>
      <w:r w:rsidRPr="00F86477">
        <w:t xml:space="preserve"> if at least 50% of the ar</w:t>
      </w:r>
      <w:r>
        <w:t xml:space="preserve">ea of the site is </w:t>
      </w:r>
      <w:r w:rsidRPr="004C14F6">
        <w:t>within</w:t>
      </w:r>
      <w:r>
        <w:t xml:space="preserve"> the project area.</w:t>
      </w:r>
    </w:p>
    <w:p w14:paraId="58EF77D1" w14:textId="77777777" w:rsidR="00DF2538" w:rsidRPr="003C77ED" w:rsidRDefault="00244F32" w:rsidP="00871E35">
      <w:pPr>
        <w:pStyle w:val="Avira3rdLevel"/>
        <w:numPr>
          <w:ilvl w:val="2"/>
          <w:numId w:val="43"/>
        </w:numPr>
        <w:spacing w:before="300" w:line="300" w:lineRule="exact"/>
        <w:ind w:left="567" w:hanging="578"/>
      </w:pPr>
      <w:r>
        <w:t>Mandatory commitments</w:t>
      </w:r>
    </w:p>
    <w:p w14:paraId="75D47CA4" w14:textId="77777777" w:rsidR="00244F32"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An important aspect of the Wetland Tender site assessment is that it provides landholders with the flexibility to choose those commitments that suit their own needs and personal circumstances. However, the landholder must agree to the mandatory commitments in order for a site to be eligible. These are described in detail in Section 4.1.2. </w:t>
      </w:r>
    </w:p>
    <w:p w14:paraId="73BE991C" w14:textId="77777777" w:rsidR="00DF2538" w:rsidRPr="003C77ED" w:rsidRDefault="00244F32" w:rsidP="00871E35">
      <w:pPr>
        <w:pStyle w:val="Avira3rdLevel"/>
        <w:numPr>
          <w:ilvl w:val="2"/>
          <w:numId w:val="43"/>
        </w:numPr>
        <w:spacing w:before="300" w:line="300" w:lineRule="exact"/>
        <w:ind w:left="567" w:hanging="578"/>
      </w:pPr>
      <w:r>
        <w:t xml:space="preserve">Wetland condition </w:t>
      </w:r>
      <w:r w:rsidRPr="00D028CB">
        <w:t xml:space="preserve">assessment </w:t>
      </w:r>
    </w:p>
    <w:p w14:paraId="7204B8FC" w14:textId="77777777" w:rsidR="00244F32"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The Wetland Tender method requires a condition assessment of the wetland using the Index of Wetland Condition (IWC) method (DEPI 2013b). The IWC method requires that the entire wetland is assessed. If any part of the wetland cannot be assessed, then the site will not be eligible for Wetland Tender. This could occur, for example if part of the wetland is on neighbouring land and the other landholder does not give permission to assess their part of the wetland.</w:t>
      </w:r>
    </w:p>
    <w:p w14:paraId="3A399874" w14:textId="77777777" w:rsidR="00244F32"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The IWC method includes a number of subindices for different wetland components and processes. If any of these cannot be </w:t>
      </w:r>
      <w:proofErr w:type="gramStart"/>
      <w:r w:rsidRPr="00E06854">
        <w:rPr>
          <w:rFonts w:asciiTheme="minorHAnsi" w:eastAsia="Times" w:hAnsiTheme="minorHAnsi" w:cs="Angsana New"/>
          <w:szCs w:val="20"/>
          <w:lang w:eastAsia="en-AU"/>
        </w:rPr>
        <w:t>assessed</w:t>
      </w:r>
      <w:proofErr w:type="gramEnd"/>
      <w:r w:rsidRPr="00E06854">
        <w:rPr>
          <w:rFonts w:asciiTheme="minorHAnsi" w:eastAsia="Times" w:hAnsiTheme="minorHAnsi" w:cs="Angsana New"/>
          <w:szCs w:val="20"/>
          <w:lang w:eastAsia="en-AU"/>
        </w:rPr>
        <w:t xml:space="preserve"> then the site will not be eligible for Wetland Tender. This </w:t>
      </w:r>
      <w:r w:rsidR="005B6C58" w:rsidRPr="00E06854">
        <w:rPr>
          <w:rFonts w:asciiTheme="minorHAnsi" w:eastAsia="Times" w:hAnsiTheme="minorHAnsi" w:cs="Angsana New"/>
          <w:szCs w:val="20"/>
          <w:lang w:eastAsia="en-AU"/>
        </w:rPr>
        <w:t xml:space="preserve">can </w:t>
      </w:r>
      <w:r w:rsidRPr="00E06854">
        <w:rPr>
          <w:rFonts w:asciiTheme="minorHAnsi" w:eastAsia="Times" w:hAnsiTheme="minorHAnsi" w:cs="Angsana New"/>
          <w:szCs w:val="20"/>
          <w:lang w:eastAsia="en-AU"/>
        </w:rPr>
        <w:t xml:space="preserve">occur, for example where the wetland has been dry for an extended period (e.g. over one year) causing a significant reduction in the abundance and cover of wetland plants (i.e. they are very rare or absent). In this </w:t>
      </w:r>
      <w:proofErr w:type="gramStart"/>
      <w:r w:rsidRPr="00E06854">
        <w:rPr>
          <w:rFonts w:asciiTheme="minorHAnsi" w:eastAsia="Times" w:hAnsiTheme="minorHAnsi" w:cs="Angsana New"/>
          <w:szCs w:val="20"/>
          <w:lang w:eastAsia="en-AU"/>
        </w:rPr>
        <w:t>situation</w:t>
      </w:r>
      <w:proofErr w:type="gramEnd"/>
      <w:r w:rsidRPr="00E06854">
        <w:rPr>
          <w:rFonts w:asciiTheme="minorHAnsi" w:eastAsia="Times" w:hAnsiTheme="minorHAnsi" w:cs="Angsana New"/>
          <w:szCs w:val="20"/>
          <w:lang w:eastAsia="en-AU"/>
        </w:rPr>
        <w:t xml:space="preserve"> the wetland vegetation (biota sub-index) cannot be assessed (for further detail see the IWC Assessment Procedure, DEPI 2013b). </w:t>
      </w:r>
    </w:p>
    <w:p w14:paraId="4E9A6C30" w14:textId="77777777" w:rsidR="00DF2538" w:rsidRPr="003C77ED" w:rsidRDefault="00244F32" w:rsidP="006846A9">
      <w:pPr>
        <w:pStyle w:val="Avira3rdLevel"/>
        <w:numPr>
          <w:ilvl w:val="2"/>
          <w:numId w:val="43"/>
        </w:numPr>
        <w:spacing w:before="300" w:line="300" w:lineRule="exact"/>
        <w:ind w:left="567" w:hanging="578"/>
      </w:pPr>
      <w:r w:rsidRPr="000352ED">
        <w:t>Offsets</w:t>
      </w:r>
      <w:r>
        <w:t xml:space="preserve"> or existing agreements</w:t>
      </w:r>
    </w:p>
    <w:p w14:paraId="1535434F" w14:textId="77777777" w:rsidR="00244F32"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Sites that have been used to offset the clearance of native vegetation or species habitat or were part of a planning decision are not eligible. </w:t>
      </w:r>
    </w:p>
    <w:p w14:paraId="3763E752" w14:textId="307249D1" w:rsidR="00636F52"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Some landholders </w:t>
      </w:r>
      <w:r w:rsidR="00E51E71" w:rsidRPr="00E06854">
        <w:rPr>
          <w:rFonts w:asciiTheme="minorHAnsi" w:eastAsia="Times" w:hAnsiTheme="minorHAnsi" w:cs="Angsana New"/>
          <w:szCs w:val="20"/>
          <w:lang w:eastAsia="en-AU"/>
        </w:rPr>
        <w:t xml:space="preserve">might </w:t>
      </w:r>
      <w:r w:rsidRPr="00E06854">
        <w:rPr>
          <w:rFonts w:asciiTheme="minorHAnsi" w:eastAsia="Times" w:hAnsiTheme="minorHAnsi" w:cs="Angsana New"/>
          <w:szCs w:val="20"/>
          <w:lang w:eastAsia="en-AU"/>
        </w:rPr>
        <w:t xml:space="preserve">have received funds from natural resource management programs such as </w:t>
      </w:r>
      <w:proofErr w:type="spellStart"/>
      <w:r w:rsidRPr="00E06854">
        <w:rPr>
          <w:rFonts w:asciiTheme="minorHAnsi" w:eastAsia="Times" w:hAnsiTheme="minorHAnsi" w:cs="Angsana New"/>
          <w:szCs w:val="20"/>
          <w:lang w:eastAsia="en-AU"/>
        </w:rPr>
        <w:t>EcoTender</w:t>
      </w:r>
      <w:proofErr w:type="spellEnd"/>
      <w:r w:rsidRPr="00E06854">
        <w:rPr>
          <w:rFonts w:asciiTheme="minorHAnsi" w:eastAsia="Times" w:hAnsiTheme="minorHAnsi" w:cs="Angsana New"/>
          <w:szCs w:val="20"/>
          <w:lang w:eastAsia="en-AU"/>
        </w:rPr>
        <w:t xml:space="preserve">, </w:t>
      </w:r>
      <w:proofErr w:type="spellStart"/>
      <w:r w:rsidRPr="00E06854">
        <w:rPr>
          <w:rFonts w:asciiTheme="minorHAnsi" w:eastAsia="Times" w:hAnsiTheme="minorHAnsi" w:cs="Angsana New"/>
          <w:szCs w:val="20"/>
          <w:lang w:eastAsia="en-AU"/>
        </w:rPr>
        <w:t>PlainsTender</w:t>
      </w:r>
      <w:proofErr w:type="spellEnd"/>
      <w:r w:rsidRPr="00E06854">
        <w:rPr>
          <w:rFonts w:asciiTheme="minorHAnsi" w:eastAsia="Times" w:hAnsiTheme="minorHAnsi" w:cs="Angsana New"/>
          <w:szCs w:val="20"/>
          <w:lang w:eastAsia="en-AU"/>
        </w:rPr>
        <w:t xml:space="preserve">, Landcare or grant programs. If there is an agreement covering the site under another program, the site is not eligible </w:t>
      </w:r>
      <w:r w:rsidR="00E51E71" w:rsidRPr="00E06854">
        <w:rPr>
          <w:rFonts w:asciiTheme="minorHAnsi" w:eastAsia="Times" w:hAnsiTheme="minorHAnsi" w:cs="Angsana New"/>
          <w:szCs w:val="20"/>
          <w:lang w:eastAsia="en-AU"/>
        </w:rPr>
        <w:t xml:space="preserve">for </w:t>
      </w:r>
      <w:r w:rsidRPr="00E06854">
        <w:rPr>
          <w:rFonts w:asciiTheme="minorHAnsi" w:eastAsia="Times" w:hAnsiTheme="minorHAnsi" w:cs="Angsana New"/>
          <w:szCs w:val="20"/>
          <w:lang w:eastAsia="en-AU"/>
        </w:rPr>
        <w:t xml:space="preserve">Wetland Tender for the same actions. However, other sites on the same property or additional actions on the same site (delivering different types of gains) </w:t>
      </w:r>
      <w:r w:rsidR="00E51E71" w:rsidRPr="00E06854">
        <w:rPr>
          <w:rFonts w:asciiTheme="minorHAnsi" w:eastAsia="Times" w:hAnsiTheme="minorHAnsi" w:cs="Angsana New"/>
          <w:szCs w:val="20"/>
          <w:lang w:eastAsia="en-AU"/>
        </w:rPr>
        <w:t xml:space="preserve">can </w:t>
      </w:r>
      <w:r w:rsidRPr="00E06854">
        <w:rPr>
          <w:rFonts w:asciiTheme="minorHAnsi" w:eastAsia="Times" w:hAnsiTheme="minorHAnsi" w:cs="Angsana New"/>
          <w:szCs w:val="20"/>
          <w:lang w:eastAsia="en-AU"/>
        </w:rPr>
        <w:t>be eligible. For more details see Section 3.1.</w:t>
      </w:r>
    </w:p>
    <w:p w14:paraId="2B86A9DF" w14:textId="77777777" w:rsidR="00636F52" w:rsidRDefault="00636F52">
      <w:pPr>
        <w:rPr>
          <w:rFonts w:asciiTheme="minorHAnsi" w:eastAsia="Times" w:hAnsiTheme="minorHAnsi" w:cs="Angsana New"/>
          <w:szCs w:val="20"/>
          <w:lang w:eastAsia="en-AU"/>
        </w:rPr>
      </w:pPr>
      <w:r>
        <w:rPr>
          <w:rFonts w:asciiTheme="minorHAnsi" w:eastAsia="Times" w:hAnsiTheme="minorHAnsi" w:cs="Angsana New"/>
          <w:szCs w:val="20"/>
          <w:lang w:eastAsia="en-AU"/>
        </w:rPr>
        <w:br w:type="page"/>
      </w:r>
    </w:p>
    <w:p w14:paraId="0EAE026B" w14:textId="77777777" w:rsidR="00DF2538" w:rsidRPr="003C77ED" w:rsidRDefault="00244F32" w:rsidP="006846A9">
      <w:pPr>
        <w:pStyle w:val="Avira3rdLevel"/>
        <w:numPr>
          <w:ilvl w:val="2"/>
          <w:numId w:val="43"/>
        </w:numPr>
        <w:spacing w:before="300" w:line="300" w:lineRule="exact"/>
        <w:ind w:left="567" w:hanging="578"/>
      </w:pPr>
      <w:bookmarkStart w:id="98" w:name="_Toc261327360"/>
      <w:bookmarkStart w:id="99" w:name="_Toc261327385"/>
      <w:bookmarkStart w:id="100" w:name="_Toc261327387"/>
      <w:bookmarkStart w:id="101" w:name="_Toc261327388"/>
      <w:bookmarkStart w:id="102" w:name="_Toc261327390"/>
      <w:bookmarkEnd w:id="98"/>
      <w:bookmarkEnd w:id="99"/>
      <w:bookmarkEnd w:id="100"/>
      <w:bookmarkEnd w:id="101"/>
      <w:bookmarkEnd w:id="102"/>
      <w:r>
        <w:lastRenderedPageBreak/>
        <w:t>Legal responsibility for the site</w:t>
      </w:r>
    </w:p>
    <w:p w14:paraId="449F7D3E" w14:textId="77777777" w:rsidR="00244F32" w:rsidRPr="00714987" w:rsidRDefault="00244F32" w:rsidP="00E06854">
      <w:pPr>
        <w:pStyle w:val="HD"/>
        <w:spacing w:before="300" w:after="120" w:line="300" w:lineRule="exact"/>
      </w:pPr>
      <w:r w:rsidRPr="00714987">
        <w:t>Freehold land</w:t>
      </w:r>
    </w:p>
    <w:p w14:paraId="35947A1B" w14:textId="77777777" w:rsidR="00B71725" w:rsidRPr="00E06854" w:rsidRDefault="00244F32" w:rsidP="00E06854">
      <w:pPr>
        <w:spacing w:after="120" w:line="280" w:lineRule="exact"/>
        <w:rPr>
          <w:rFonts w:asciiTheme="minorHAnsi" w:eastAsia="Times" w:hAnsiTheme="minorHAnsi" w:cs="Angsana New"/>
          <w:b/>
          <w:szCs w:val="20"/>
          <w:lang w:eastAsia="en-AU"/>
        </w:rPr>
      </w:pPr>
      <w:r w:rsidRPr="00E06854">
        <w:rPr>
          <w:rFonts w:asciiTheme="minorHAnsi" w:eastAsia="Times" w:hAnsiTheme="minorHAnsi" w:cs="Angsana New"/>
          <w:b/>
          <w:szCs w:val="20"/>
          <w:lang w:eastAsia="en-AU"/>
        </w:rPr>
        <w:t>Eligible: A site on freehold land is eligible if it meets one of the following criteria:</w:t>
      </w:r>
      <w:r w:rsidR="00B71725" w:rsidRPr="00E06854">
        <w:rPr>
          <w:rFonts w:asciiTheme="minorHAnsi" w:eastAsia="Times" w:hAnsiTheme="minorHAnsi" w:cs="Angsana New"/>
          <w:b/>
          <w:szCs w:val="20"/>
          <w:lang w:eastAsia="en-AU"/>
        </w:rPr>
        <w:t xml:space="preserve"> </w:t>
      </w:r>
    </w:p>
    <w:p w14:paraId="1C1D3BB2" w14:textId="77777777"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landholder owns and manages the site(s.) The landholder owns the site(s) and engages a manager or leases the site to someone else to manage. The landholder (owner) commits to undertaking the management actions and informs the manager or lessee. As the recipient of the annual payments, the landholder (owner) will be responsible for all of the actions under the Management Agreement.</w:t>
      </w:r>
    </w:p>
    <w:p w14:paraId="2887E5FF" w14:textId="77777777"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landholder leases the site(s) from another landholder (owner). The landholder (lessee) commits to undertaking the management actions and the owner agrees to co-sign the agreement, agreeing to the actions on their land. As the recipient of the annual payments, the lessee will be responsible for all of the actions under the Management Agreement. Any conditions that exist on the lease are considered as part of the current obligations of the lease and will not be awarded gain through Wetland Tender. The field officer should obtain a copy of the lease and place it on the relevant agency file.</w:t>
      </w:r>
    </w:p>
    <w:p w14:paraId="008F224F" w14:textId="77777777"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 xml:space="preserve">A committee or organisation manages the site(s) for a landholder (owner). The committee or organisation commits to undertaking the management actions and the owner agrees to co-sign the agreement, agreeing to the actions on their land. As the recipient of the annual payments, the committee or organisation will be responsible for all of the actions under the Management Agreement. </w:t>
      </w:r>
    </w:p>
    <w:p w14:paraId="0E23ECCC" w14:textId="77777777" w:rsidR="00B71725" w:rsidRPr="00D760A0" w:rsidRDefault="00244F32" w:rsidP="006A3920">
      <w:pPr>
        <w:pStyle w:val="Body"/>
      </w:pPr>
      <w:r w:rsidRPr="00C37A25">
        <w:rPr>
          <w:b/>
        </w:rPr>
        <w:t>Not eligible</w:t>
      </w:r>
      <w:r>
        <w:t xml:space="preserve">: </w:t>
      </w:r>
      <w:r w:rsidRPr="00C37A25">
        <w:t>A site on freehold land is not eligible if it meets any of the following criteria:</w:t>
      </w:r>
      <w:r w:rsidR="00B71725" w:rsidRPr="00B71725">
        <w:t xml:space="preserve"> </w:t>
      </w:r>
    </w:p>
    <w:p w14:paraId="133FF527"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The landholder leases the site(s) from another landholder (owner) who does not agree to co-sign the agreement for actions on their land.</w:t>
      </w:r>
    </w:p>
    <w:p w14:paraId="17AC8A23"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 xml:space="preserve">Any person or organisation (managers, Non-Government </w:t>
      </w:r>
      <w:proofErr w:type="spellStart"/>
      <w:r w:rsidRPr="00433580">
        <w:rPr>
          <w:szCs w:val="22"/>
          <w:lang w:val="en-US"/>
        </w:rPr>
        <w:t>Organisations</w:t>
      </w:r>
      <w:proofErr w:type="spellEnd"/>
      <w:r w:rsidRPr="00433580">
        <w:rPr>
          <w:szCs w:val="22"/>
          <w:lang w:val="en-US"/>
        </w:rPr>
        <w:t>, Committees, Business or Trust etc.) who manages a site on behalf of a landholder (owner) but the owner does not agree to co-sign the agreement for management actions on land that they own.</w:t>
      </w:r>
    </w:p>
    <w:p w14:paraId="513C1BF2"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Freehold land that has been purchased with a Government grant or funding and is managed for conservation.</w:t>
      </w:r>
    </w:p>
    <w:p w14:paraId="0A08F017" w14:textId="77777777" w:rsidR="00244F32" w:rsidRPr="00714987" w:rsidRDefault="00244F32" w:rsidP="00E06854">
      <w:pPr>
        <w:pStyle w:val="HD"/>
        <w:spacing w:before="300" w:after="120" w:line="300" w:lineRule="exact"/>
      </w:pPr>
      <w:r w:rsidRPr="00714987">
        <w:t>Crown land</w:t>
      </w:r>
    </w:p>
    <w:p w14:paraId="13EF63FF" w14:textId="77777777" w:rsidR="00B71725" w:rsidRPr="00E06854" w:rsidRDefault="00244F32" w:rsidP="00E06854">
      <w:pPr>
        <w:spacing w:after="120" w:line="280" w:lineRule="exact"/>
        <w:rPr>
          <w:rFonts w:asciiTheme="minorHAnsi" w:eastAsia="Times" w:hAnsiTheme="minorHAnsi" w:cs="Angsana New"/>
          <w:szCs w:val="20"/>
          <w:lang w:eastAsia="en-AU"/>
        </w:rPr>
      </w:pPr>
      <w:r w:rsidRPr="00C37A25">
        <w:rPr>
          <w:b/>
        </w:rPr>
        <w:t>Eligible</w:t>
      </w:r>
      <w:r>
        <w:t xml:space="preserve">: </w:t>
      </w:r>
      <w:r w:rsidRPr="00E06854">
        <w:rPr>
          <w:rFonts w:asciiTheme="minorHAnsi" w:eastAsia="Times" w:hAnsiTheme="minorHAnsi" w:cs="Angsana New"/>
          <w:szCs w:val="20"/>
          <w:lang w:eastAsia="en-AU"/>
        </w:rPr>
        <w:t>A site on Crown land is eligible if the landholder has a licence that covers the period of the agreement. The field officer must consider any conditions that exist on the licence as part of the current obligations of the licence and will not award gain for these actions. The field officer should obtain a copy of the lease and place it on the relevant agency file.</w:t>
      </w:r>
      <w:r w:rsidR="00B71725" w:rsidRPr="00E06854">
        <w:rPr>
          <w:rFonts w:asciiTheme="minorHAnsi" w:eastAsia="Times" w:hAnsiTheme="minorHAnsi" w:cs="Angsana New"/>
          <w:szCs w:val="20"/>
          <w:lang w:eastAsia="en-AU"/>
        </w:rPr>
        <w:t xml:space="preserve"> </w:t>
      </w:r>
    </w:p>
    <w:p w14:paraId="61DBE59B" w14:textId="77777777" w:rsidR="00B71725"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Occasionally a landholder may believe that they own the land when it is actually Crown land. As unlicensed Crown land is ineligible under projects that use the Wetland Tender method, the landholder must obtain a licence for the land prior to signing a management agreement covering the site; otherwise, it will not be eligible. </w:t>
      </w:r>
    </w:p>
    <w:p w14:paraId="4C045F72" w14:textId="77777777" w:rsidR="00B71725" w:rsidRPr="00E06854" w:rsidRDefault="00244F32" w:rsidP="006A3920">
      <w:pPr>
        <w:pStyle w:val="Body"/>
        <w:rPr>
          <w:rFonts w:eastAsia="Times" w:cs="Angsana New"/>
          <w:szCs w:val="20"/>
          <w:lang w:eastAsia="en-AU"/>
        </w:rPr>
      </w:pPr>
      <w:r w:rsidRPr="00C37A25">
        <w:rPr>
          <w:b/>
        </w:rPr>
        <w:t>Not eligible</w:t>
      </w:r>
      <w:r>
        <w:t xml:space="preserve">: </w:t>
      </w:r>
      <w:r w:rsidRPr="00C37A25">
        <w:t xml:space="preserve">A </w:t>
      </w:r>
      <w:r w:rsidRPr="00E06854">
        <w:rPr>
          <w:rFonts w:eastAsia="Times" w:cs="Angsana New"/>
          <w:szCs w:val="20"/>
          <w:lang w:eastAsia="en-AU"/>
        </w:rPr>
        <w:t>site on Crown land is not eligible if the land meets any of the following criteria:</w:t>
      </w:r>
      <w:r w:rsidR="00B71725" w:rsidRPr="00E06854">
        <w:rPr>
          <w:rFonts w:eastAsia="Times" w:cs="Angsana New"/>
          <w:szCs w:val="20"/>
          <w:lang w:eastAsia="en-AU"/>
        </w:rPr>
        <w:t xml:space="preserve"> </w:t>
      </w:r>
    </w:p>
    <w:p w14:paraId="5ECE8715" w14:textId="77777777"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 xml:space="preserve">An agency has a legal responsibility to manage the land, for example parks and conservation reserves </w:t>
      </w:r>
      <w:r w:rsidR="00182613" w:rsidRPr="00433580">
        <w:rPr>
          <w:szCs w:val="22"/>
          <w:lang w:val="en-US"/>
        </w:rPr>
        <w:t>(</w:t>
      </w:r>
      <w:r w:rsidRPr="00433580">
        <w:rPr>
          <w:szCs w:val="22"/>
          <w:lang w:val="en-US"/>
        </w:rPr>
        <w:t>managed by Parks Victoria).</w:t>
      </w:r>
    </w:p>
    <w:p w14:paraId="34211555" w14:textId="77777777"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A Committee of Management has legal responsibility to manage the land.</w:t>
      </w:r>
    </w:p>
    <w:p w14:paraId="743C3C83" w14:textId="41D920B6" w:rsidR="00636F52"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Management of the land is vested in an Organisation or Agency.</w:t>
      </w:r>
    </w:p>
    <w:p w14:paraId="34913633" w14:textId="0F77AA55" w:rsidR="00246097" w:rsidRPr="00636F52" w:rsidRDefault="00636F52" w:rsidP="00636F52">
      <w:pPr>
        <w:rPr>
          <w:szCs w:val="22"/>
          <w:lang w:val="en-US"/>
        </w:rPr>
      </w:pPr>
      <w:r>
        <w:rPr>
          <w:szCs w:val="22"/>
          <w:lang w:val="en-US"/>
        </w:rPr>
        <w:br w:type="page"/>
      </w:r>
    </w:p>
    <w:p w14:paraId="45EA573D" w14:textId="77777777" w:rsidR="00DF2538" w:rsidRPr="003C77ED" w:rsidRDefault="00244F32" w:rsidP="006846A9">
      <w:pPr>
        <w:pStyle w:val="Avira3rdLevel"/>
        <w:numPr>
          <w:ilvl w:val="2"/>
          <w:numId w:val="43"/>
        </w:numPr>
        <w:spacing w:before="300" w:line="300" w:lineRule="exact"/>
        <w:ind w:left="567" w:hanging="578"/>
      </w:pPr>
      <w:r>
        <w:lastRenderedPageBreak/>
        <w:t>Staff participation</w:t>
      </w:r>
    </w:p>
    <w:p w14:paraId="4A219D7F" w14:textId="77777777" w:rsidR="00244F32" w:rsidRPr="00E06854" w:rsidRDefault="00244F32" w:rsidP="00E06854">
      <w:pPr>
        <w:pStyle w:val="Bodycopy"/>
        <w:tabs>
          <w:tab w:val="num" w:pos="0"/>
        </w:tabs>
        <w:rPr>
          <w:rFonts w:asciiTheme="minorHAnsi" w:hAnsiTheme="minorHAnsi" w:cstheme="minorHAnsi"/>
          <w:sz w:val="22"/>
          <w:szCs w:val="22"/>
        </w:rPr>
      </w:pPr>
      <w:r w:rsidRPr="00E06854">
        <w:rPr>
          <w:rFonts w:asciiTheme="minorHAnsi" w:hAnsiTheme="minorHAnsi" w:cstheme="minorHAnsi"/>
          <w:sz w:val="22"/>
          <w:szCs w:val="22"/>
        </w:rPr>
        <w:t xml:space="preserve">Field staff and their immediate family are not able to participate, nor are other staff or their immediate families engaged directly in the regional project. Any staff considered part of the </w:t>
      </w:r>
      <w:r w:rsidR="00874B2B" w:rsidRPr="00E06854">
        <w:rPr>
          <w:rFonts w:asciiTheme="minorHAnsi" w:hAnsiTheme="minorHAnsi" w:cstheme="minorHAnsi"/>
          <w:sz w:val="22"/>
          <w:szCs w:val="22"/>
        </w:rPr>
        <w:t>DELWP</w:t>
      </w:r>
      <w:r w:rsidRPr="00E06854">
        <w:rPr>
          <w:rFonts w:asciiTheme="minorHAnsi" w:hAnsiTheme="minorHAnsi" w:cstheme="minorHAnsi"/>
          <w:sz w:val="22"/>
          <w:szCs w:val="22"/>
        </w:rPr>
        <w:t>-CMA project team including Steering Committees, Project Control Boards or working groups and their immediate families are not able to participate.</w:t>
      </w:r>
    </w:p>
    <w:p w14:paraId="06A3DEEB" w14:textId="77777777" w:rsidR="00244F32" w:rsidRPr="00E06854" w:rsidRDefault="00244F32" w:rsidP="00E06854">
      <w:pPr>
        <w:pStyle w:val="Bodycopy"/>
        <w:tabs>
          <w:tab w:val="num" w:pos="0"/>
        </w:tabs>
        <w:rPr>
          <w:rFonts w:asciiTheme="minorHAnsi" w:hAnsiTheme="minorHAnsi" w:cstheme="minorHAnsi"/>
          <w:sz w:val="22"/>
          <w:szCs w:val="22"/>
        </w:rPr>
      </w:pPr>
      <w:r w:rsidRPr="00E06854">
        <w:rPr>
          <w:rFonts w:asciiTheme="minorHAnsi" w:hAnsiTheme="minorHAnsi" w:cstheme="minorHAnsi"/>
          <w:sz w:val="22"/>
          <w:szCs w:val="22"/>
        </w:rPr>
        <w:t>However, other staff not directly associated with implementation or funding allocation are able to participate in the project. Where known, interested staff should notify the Regional Implementation Coordinator during the Expression of Interest (EOI) phase. The appropriate risk management actions, as recommended by the Probity Advisor will be put in place. In some instances, the Probity Advisor may recommend that the staff member withdraw their EOI because the risk of potential for conflict of interest is too high.</w:t>
      </w:r>
    </w:p>
    <w:p w14:paraId="57AB7F50" w14:textId="77777777" w:rsidR="00244F32" w:rsidRPr="000352ED" w:rsidRDefault="00DF2538" w:rsidP="008F4275">
      <w:pPr>
        <w:pStyle w:val="HB"/>
        <w:numPr>
          <w:ilvl w:val="1"/>
          <w:numId w:val="43"/>
        </w:numPr>
        <w:spacing w:before="300" w:after="120" w:line="300" w:lineRule="exact"/>
        <w:ind w:left="425" w:hanging="357"/>
      </w:pPr>
      <w:r>
        <w:t xml:space="preserve"> </w:t>
      </w:r>
      <w:bookmarkStart w:id="103" w:name="_Toc438473614"/>
      <w:r w:rsidR="00244F32">
        <w:t>P</w:t>
      </w:r>
      <w:r w:rsidR="00244F32" w:rsidRPr="000352ED">
        <w:t>robity</w:t>
      </w:r>
      <w:bookmarkEnd w:id="103"/>
    </w:p>
    <w:p w14:paraId="694004C4" w14:textId="77777777" w:rsidR="00244F32" w:rsidRPr="00E06854" w:rsidRDefault="00B070E9" w:rsidP="00E06854">
      <w:pPr>
        <w:spacing w:after="240" w:line="280" w:lineRule="exact"/>
        <w:rPr>
          <w:rFonts w:asciiTheme="minorHAnsi" w:eastAsia="Times" w:hAnsiTheme="minorHAnsi" w:cs="Angsana New"/>
          <w:szCs w:val="20"/>
          <w:lang w:eastAsia="en-AU"/>
        </w:rPr>
      </w:pPr>
      <w:r w:rsidRPr="00E06854">
        <w:rPr>
          <w:rFonts w:asciiTheme="minorHAnsi" w:eastAsia="Times" w:hAnsiTheme="minorHAnsi" w:cs="Angsana New"/>
          <w:noProof/>
          <w:szCs w:val="20"/>
          <w:lang w:eastAsia="en-AU"/>
        </w:rPr>
        <mc:AlternateContent>
          <mc:Choice Requires="wps">
            <w:drawing>
              <wp:anchor distT="71755" distB="71755" distL="114300" distR="114300" simplePos="0" relativeHeight="251597824" behindDoc="0" locked="0" layoutInCell="1" allowOverlap="1" wp14:anchorId="556E0B35" wp14:editId="694C64B1">
                <wp:simplePos x="0" y="0"/>
                <wp:positionH relativeFrom="column">
                  <wp:posOffset>-74295</wp:posOffset>
                </wp:positionH>
                <wp:positionV relativeFrom="paragraph">
                  <wp:posOffset>1136015</wp:posOffset>
                </wp:positionV>
                <wp:extent cx="5895975" cy="490220"/>
                <wp:effectExtent l="19050" t="19050" r="28575" b="24130"/>
                <wp:wrapTopAndBottom/>
                <wp:docPr id="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90220"/>
                        </a:xfrm>
                        <a:prstGeom prst="rect">
                          <a:avLst/>
                        </a:prstGeom>
                        <a:solidFill>
                          <a:srgbClr val="FFFFFF"/>
                        </a:solidFill>
                        <a:ln w="28575">
                          <a:solidFill>
                            <a:srgbClr val="228591"/>
                          </a:solidFill>
                          <a:miter lim="800000"/>
                          <a:headEnd/>
                          <a:tailEnd/>
                        </a:ln>
                      </wps:spPr>
                      <wps:txbx>
                        <w:txbxContent>
                          <w:p w14:paraId="7EC28846" w14:textId="77777777" w:rsidR="00A83EF7" w:rsidRPr="00B71725" w:rsidRDefault="00A83EF7">
                            <w:pPr>
                              <w:rPr>
                                <w:color w:val="228591"/>
                                <w:sz w:val="24"/>
                                <w:szCs w:val="28"/>
                              </w:rPr>
                            </w:pPr>
                            <w:r w:rsidRPr="00B71725">
                              <w:rPr>
                                <w:rFonts w:asciiTheme="minorHAnsi" w:hAnsiTheme="minorHAnsi" w:cstheme="minorHAnsi"/>
                                <w:color w:val="228591"/>
                                <w:sz w:val="24"/>
                              </w:rPr>
                              <w:t>The field officer should treat all landholders equitably and fairly and give them the same information and opportunity to participate.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0B35" id="Text Box 164" o:spid="_x0000_s1055" type="#_x0000_t202" style="position:absolute;margin-left:-5.85pt;margin-top:89.45pt;width:464.25pt;height:38.6pt;z-index:251597824;visibility:visible;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" strokecolor="#228591" strokeweight="2.25pt">
                <v:textbox>
                  <w:txbxContent>
                    <w:p w14:paraId="7EC28846" w14:textId="77777777" w:rsidR="00A83EF7" w:rsidRPr="00B71725" w:rsidRDefault="00A83EF7">
                      <w:pPr>
                        <w:rPr>
                          <w:color w:val="228591"/>
                          <w:sz w:val="24"/>
                          <w:szCs w:val="28"/>
                        </w:rPr>
                      </w:pPr>
                      <w:r w:rsidRPr="00B71725">
                        <w:rPr>
                          <w:rFonts w:asciiTheme="minorHAnsi" w:hAnsiTheme="minorHAnsi" w:cstheme="minorHAnsi"/>
                          <w:color w:val="228591"/>
                          <w:sz w:val="24"/>
                        </w:rPr>
                        <w:t>The field officer should treat all landholders equitably and fairly and give them the same information and opportunity to participate.</w:t>
                      </w:r>
                    </w:p>
                  </w:txbxContent>
                </v:textbox>
                <w10:wrap type="topAndBottom"/>
              </v:shape>
            </w:pict>
          </mc:Fallback>
        </mc:AlternateContent>
      </w:r>
      <w:r w:rsidR="00244F32" w:rsidRPr="00E06854">
        <w:rPr>
          <w:rFonts w:asciiTheme="minorHAnsi" w:eastAsia="Times" w:hAnsiTheme="minorHAnsi" w:cs="Angsana New"/>
          <w:szCs w:val="20"/>
          <w:lang w:eastAsia="en-AU"/>
        </w:rPr>
        <w:t xml:space="preserve">The process used for projects which use the Wetland Tender method is commercial. It must be fair, open and demonstrate the highest levels of integrity in compliance with Victorian Government Purchasing Board policies. The process is applied with common sense and flexibility where appropriate; however, it dealings must remain secure and confidential and not be tainted by interference by a third party. </w:t>
      </w:r>
    </w:p>
    <w:p w14:paraId="5803B1D6" w14:textId="77777777" w:rsidR="00B71725" w:rsidRPr="00D760A0" w:rsidRDefault="00244F32" w:rsidP="006A3920">
      <w:pPr>
        <w:pStyle w:val="Body"/>
      </w:pPr>
      <w:r>
        <w:t xml:space="preserve">The essential principles of probity include: </w:t>
      </w:r>
    </w:p>
    <w:p w14:paraId="20CA4865" w14:textId="345DFF4E"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Fairness and impartiality</w:t>
      </w:r>
      <w:r w:rsidR="0002261D">
        <w:rPr>
          <w:szCs w:val="22"/>
          <w:lang w:val="en-US"/>
        </w:rPr>
        <w:t>.</w:t>
      </w:r>
    </w:p>
    <w:p w14:paraId="0B480284" w14:textId="02D2055C"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Confidentiality</w:t>
      </w:r>
      <w:r w:rsidR="0002261D">
        <w:rPr>
          <w:szCs w:val="22"/>
          <w:lang w:val="en-US"/>
        </w:rPr>
        <w:t>.</w:t>
      </w:r>
      <w:r w:rsidRPr="00433580">
        <w:rPr>
          <w:szCs w:val="22"/>
          <w:lang w:val="en-US"/>
        </w:rPr>
        <w:t xml:space="preserve"> </w:t>
      </w:r>
    </w:p>
    <w:p w14:paraId="649541CA" w14:textId="28E7DA1E"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Competitiveness</w:t>
      </w:r>
      <w:r w:rsidR="0002261D">
        <w:rPr>
          <w:szCs w:val="22"/>
          <w:lang w:val="en-US"/>
        </w:rPr>
        <w:t>.</w:t>
      </w:r>
    </w:p>
    <w:p w14:paraId="4D09D94B" w14:textId="06644EE4"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Consistency and transparency</w:t>
      </w:r>
      <w:r w:rsidR="0002261D">
        <w:rPr>
          <w:szCs w:val="22"/>
          <w:lang w:val="en-US"/>
        </w:rPr>
        <w:t>.</w:t>
      </w:r>
    </w:p>
    <w:p w14:paraId="0DE1F634" w14:textId="4E582485" w:rsidR="00246097"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Compliance with legislative obligations</w:t>
      </w:r>
      <w:r w:rsidR="0002261D">
        <w:rPr>
          <w:szCs w:val="22"/>
          <w:lang w:val="en-US"/>
        </w:rPr>
        <w:t>.</w:t>
      </w:r>
    </w:p>
    <w:p w14:paraId="30AEE835" w14:textId="77777777" w:rsidR="00B71725" w:rsidRPr="00D760A0" w:rsidRDefault="00244F32" w:rsidP="006A3920">
      <w:pPr>
        <w:pStyle w:val="Body"/>
      </w:pPr>
      <w:r w:rsidRPr="00E35025">
        <w:rPr>
          <w:lang w:val="en-US"/>
        </w:rPr>
        <w:t>To assist with maintaining the principles of probity</w:t>
      </w:r>
      <w:r w:rsidRPr="00FC7499">
        <w:t xml:space="preserve"> </w:t>
      </w:r>
      <w:r>
        <w:t xml:space="preserve">Field Officers and </w:t>
      </w:r>
      <w:r w:rsidRPr="008E4A21">
        <w:rPr>
          <w:rFonts w:cstheme="minorHAnsi"/>
          <w:szCs w:val="22"/>
        </w:rPr>
        <w:t xml:space="preserve">Regional Implementation </w:t>
      </w:r>
      <w:r>
        <w:rPr>
          <w:rFonts w:cstheme="minorHAnsi"/>
          <w:szCs w:val="22"/>
        </w:rPr>
        <w:t>Coordinator</w:t>
      </w:r>
      <w:r w:rsidRPr="008E4A21">
        <w:rPr>
          <w:rFonts w:cstheme="minorHAnsi"/>
          <w:szCs w:val="22"/>
        </w:rPr>
        <w:t xml:space="preserve"> </w:t>
      </w:r>
      <w:r>
        <w:t>should ensure</w:t>
      </w:r>
      <w:r w:rsidRPr="00E35025">
        <w:t>:</w:t>
      </w:r>
      <w:r w:rsidR="00B71725" w:rsidRPr="00B71725">
        <w:t xml:space="preserve"> </w:t>
      </w:r>
    </w:p>
    <w:p w14:paraId="410EFF63" w14:textId="1FB606E9" w:rsidR="00246097" w:rsidRPr="00433580" w:rsidRDefault="00A20E74" w:rsidP="00636F52">
      <w:pPr>
        <w:pStyle w:val="ListParagraph"/>
        <w:numPr>
          <w:ilvl w:val="0"/>
          <w:numId w:val="28"/>
        </w:numPr>
        <w:tabs>
          <w:tab w:val="clear" w:pos="2930"/>
        </w:tabs>
        <w:spacing w:after="200" w:line="280" w:lineRule="exact"/>
        <w:ind w:left="720"/>
        <w:rPr>
          <w:szCs w:val="22"/>
          <w:lang w:val="en-US"/>
        </w:rPr>
      </w:pPr>
      <w:r>
        <w:rPr>
          <w:szCs w:val="22"/>
          <w:lang w:val="en-US"/>
        </w:rPr>
        <w:t>T</w:t>
      </w:r>
      <w:r w:rsidR="00244F32" w:rsidRPr="00433580">
        <w:rPr>
          <w:szCs w:val="22"/>
          <w:lang w:val="en-US"/>
        </w:rPr>
        <w:t>hat all bids are assessed objectively and consistently using the same criteria</w:t>
      </w:r>
      <w:r w:rsidR="0002261D">
        <w:rPr>
          <w:szCs w:val="22"/>
          <w:lang w:val="en-US"/>
        </w:rPr>
        <w:t>.</w:t>
      </w:r>
    </w:p>
    <w:p w14:paraId="77685366" w14:textId="516492CE" w:rsidR="00246097" w:rsidRPr="00433580" w:rsidRDefault="00A20E74" w:rsidP="00636F52">
      <w:pPr>
        <w:pStyle w:val="ListParagraph"/>
        <w:numPr>
          <w:ilvl w:val="0"/>
          <w:numId w:val="28"/>
        </w:numPr>
        <w:tabs>
          <w:tab w:val="clear" w:pos="2930"/>
        </w:tabs>
        <w:spacing w:after="200" w:line="280" w:lineRule="exact"/>
        <w:ind w:left="720"/>
        <w:rPr>
          <w:szCs w:val="22"/>
          <w:lang w:val="en-US"/>
        </w:rPr>
      </w:pPr>
      <w:r>
        <w:rPr>
          <w:szCs w:val="22"/>
          <w:lang w:val="en-US"/>
        </w:rPr>
        <w:t>T</w:t>
      </w:r>
      <w:r w:rsidR="00244F32" w:rsidRPr="00433580">
        <w:rPr>
          <w:szCs w:val="22"/>
          <w:lang w:val="en-US"/>
        </w:rPr>
        <w:t>hat all confidential information is secure and accountability is maintained</w:t>
      </w:r>
      <w:r w:rsidR="0002261D">
        <w:rPr>
          <w:szCs w:val="22"/>
          <w:lang w:val="en-US"/>
        </w:rPr>
        <w:t>.</w:t>
      </w:r>
    </w:p>
    <w:p w14:paraId="78547978" w14:textId="63BA3CCE" w:rsidR="00246097" w:rsidRPr="00433580" w:rsidRDefault="00A20E74" w:rsidP="00636F52">
      <w:pPr>
        <w:pStyle w:val="ListParagraph"/>
        <w:numPr>
          <w:ilvl w:val="0"/>
          <w:numId w:val="28"/>
        </w:numPr>
        <w:tabs>
          <w:tab w:val="clear" w:pos="2930"/>
        </w:tabs>
        <w:spacing w:after="200" w:line="280" w:lineRule="exact"/>
        <w:ind w:left="720"/>
        <w:rPr>
          <w:szCs w:val="22"/>
          <w:lang w:val="en-US"/>
        </w:rPr>
      </w:pPr>
      <w:r>
        <w:rPr>
          <w:szCs w:val="22"/>
          <w:lang w:val="en-US"/>
        </w:rPr>
        <w:t>T</w:t>
      </w:r>
      <w:r w:rsidR="00244F32" w:rsidRPr="00433580">
        <w:rPr>
          <w:szCs w:val="22"/>
          <w:lang w:val="en-US"/>
        </w:rPr>
        <w:t>hat all actual, potential or perceived conflicts of interest are addressed</w:t>
      </w:r>
      <w:r w:rsidR="0002261D">
        <w:rPr>
          <w:szCs w:val="22"/>
          <w:lang w:val="en-US"/>
        </w:rPr>
        <w:t>.</w:t>
      </w:r>
    </w:p>
    <w:p w14:paraId="5BC4F5E4" w14:textId="52A6F902" w:rsidR="00246097" w:rsidRPr="00433580" w:rsidRDefault="00A20E74" w:rsidP="00636F52">
      <w:pPr>
        <w:pStyle w:val="ListParagraph"/>
        <w:numPr>
          <w:ilvl w:val="0"/>
          <w:numId w:val="28"/>
        </w:numPr>
        <w:tabs>
          <w:tab w:val="clear" w:pos="2930"/>
        </w:tabs>
        <w:spacing w:after="200" w:line="280" w:lineRule="exact"/>
        <w:ind w:left="720"/>
        <w:rPr>
          <w:szCs w:val="22"/>
          <w:lang w:val="en-US"/>
        </w:rPr>
      </w:pPr>
      <w:r>
        <w:rPr>
          <w:szCs w:val="22"/>
          <w:lang w:val="en-US"/>
        </w:rPr>
        <w:t>T</w:t>
      </w:r>
      <w:r w:rsidR="00244F32" w:rsidRPr="00433580">
        <w:rPr>
          <w:szCs w:val="22"/>
          <w:lang w:val="en-US"/>
        </w:rPr>
        <w:t>he integrity in all evaluation and selection processes by following the processes set out in Wetland Tender manual (this document)</w:t>
      </w:r>
      <w:r w:rsidR="0002261D">
        <w:rPr>
          <w:szCs w:val="22"/>
          <w:lang w:val="en-US"/>
        </w:rPr>
        <w:t>.</w:t>
      </w:r>
    </w:p>
    <w:p w14:paraId="2F772B68" w14:textId="77777777" w:rsidR="0002261D" w:rsidRDefault="00A20E74" w:rsidP="00636F52">
      <w:pPr>
        <w:pStyle w:val="ListParagraph"/>
        <w:numPr>
          <w:ilvl w:val="0"/>
          <w:numId w:val="28"/>
        </w:numPr>
        <w:tabs>
          <w:tab w:val="clear" w:pos="2930"/>
        </w:tabs>
        <w:spacing w:after="200" w:line="280" w:lineRule="exact"/>
        <w:ind w:left="720"/>
        <w:rPr>
          <w:szCs w:val="22"/>
          <w:lang w:val="en-US"/>
        </w:rPr>
      </w:pPr>
      <w:r w:rsidRPr="0002261D">
        <w:rPr>
          <w:szCs w:val="22"/>
          <w:lang w:val="en-US"/>
        </w:rPr>
        <w:t>P</w:t>
      </w:r>
      <w:r w:rsidR="00244F32" w:rsidRPr="0002261D">
        <w:rPr>
          <w:szCs w:val="22"/>
          <w:lang w:val="en-US"/>
        </w:rPr>
        <w:t>ublic and bidder confidence in the chosen processes is preserved</w:t>
      </w:r>
      <w:r w:rsidR="0002261D" w:rsidRPr="0002261D">
        <w:rPr>
          <w:szCs w:val="22"/>
          <w:lang w:val="en-US"/>
        </w:rPr>
        <w:t>.</w:t>
      </w:r>
    </w:p>
    <w:p w14:paraId="3827397B" w14:textId="180C6B25" w:rsidR="00246097" w:rsidRPr="0002261D" w:rsidRDefault="00A20E74" w:rsidP="00636F52">
      <w:pPr>
        <w:pStyle w:val="ListParagraph"/>
        <w:numPr>
          <w:ilvl w:val="0"/>
          <w:numId w:val="28"/>
        </w:numPr>
        <w:tabs>
          <w:tab w:val="clear" w:pos="2930"/>
        </w:tabs>
        <w:spacing w:after="200" w:line="280" w:lineRule="exact"/>
        <w:ind w:left="720"/>
        <w:rPr>
          <w:szCs w:val="22"/>
          <w:lang w:val="en-US"/>
        </w:rPr>
      </w:pPr>
      <w:r w:rsidRPr="0002261D">
        <w:rPr>
          <w:szCs w:val="22"/>
          <w:lang w:val="en-US"/>
        </w:rPr>
        <w:t>T</w:t>
      </w:r>
      <w:r w:rsidR="00244F32" w:rsidRPr="0002261D">
        <w:rPr>
          <w:szCs w:val="22"/>
          <w:lang w:val="en-US"/>
        </w:rPr>
        <w:t>hat decisions and processes are defensible.</w:t>
      </w:r>
    </w:p>
    <w:p w14:paraId="53D50743" w14:textId="77777777" w:rsidR="00B71725"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An independent probity advisor examines probity issues arising from tender programs, reviews all documentation and reports any omissions in the evaluation process.  The advisor will review final recommendations from each program to ensure that the appropriate process has been followed and that it is supported by relevant documentation.  The advisor can also brief field staff, the Regional Implementation Coordinators and evaluation panels on probity.</w:t>
      </w:r>
      <w:r w:rsidR="00B71725" w:rsidRPr="00E06854">
        <w:rPr>
          <w:rFonts w:asciiTheme="minorHAnsi" w:eastAsia="Times" w:hAnsiTheme="minorHAnsi" w:cs="Angsana New"/>
          <w:szCs w:val="20"/>
          <w:lang w:eastAsia="en-AU"/>
        </w:rPr>
        <w:t xml:space="preserve"> </w:t>
      </w:r>
    </w:p>
    <w:p w14:paraId="2E847E8A" w14:textId="77777777" w:rsidR="006A3920"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Staff involved in projects where the Wetland Tender method is used must sign and execute a Confidentiality Statement and Declaration of Conflict of Interest form. This includes any persons both within and outside of the organisation with whom staff have sought advice regarding Wetland Tender issues (e.g. other </w:t>
      </w:r>
      <w:r w:rsidR="00E158C1" w:rsidRPr="00E06854">
        <w:rPr>
          <w:rFonts w:asciiTheme="minorHAnsi" w:eastAsia="Times" w:hAnsiTheme="minorHAnsi" w:cs="Angsana New"/>
          <w:szCs w:val="20"/>
          <w:lang w:eastAsia="en-AU"/>
        </w:rPr>
        <w:t>DELWP</w:t>
      </w:r>
      <w:r w:rsidRPr="00E06854">
        <w:rPr>
          <w:rFonts w:asciiTheme="minorHAnsi" w:eastAsia="Times" w:hAnsiTheme="minorHAnsi" w:cs="Angsana New"/>
          <w:szCs w:val="20"/>
          <w:lang w:eastAsia="en-AU"/>
        </w:rPr>
        <w:t xml:space="preserve"> or CMA staff, Trust for Nature Officers). The form specifically </w:t>
      </w:r>
      <w:r w:rsidRPr="00E06854">
        <w:rPr>
          <w:rFonts w:asciiTheme="minorHAnsi" w:eastAsia="Times" w:hAnsiTheme="minorHAnsi" w:cs="Angsana New"/>
          <w:szCs w:val="20"/>
          <w:lang w:eastAsia="en-AU"/>
        </w:rPr>
        <w:lastRenderedPageBreak/>
        <w:t xml:space="preserve">records any actual or potential conflicts of interest and is maintained by the Regional Implementation Coordinator. </w:t>
      </w:r>
    </w:p>
    <w:p w14:paraId="2BF74EDF" w14:textId="77777777" w:rsidR="006A3920"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If the field officer identifies any actual or potential conflicts of interest throughout the project, they must refer them immediately to the Regional Implementation Coordinator for appropriate action. In an effort to ensure that all site assessments are impartial, if the field officer knows a landholder well, another field officer should conduct the site assessment. </w:t>
      </w:r>
    </w:p>
    <w:p w14:paraId="49999994" w14:textId="77777777" w:rsidR="00244F32" w:rsidRPr="00433580" w:rsidRDefault="00244F32" w:rsidP="00433580">
      <w:pPr>
        <w:spacing w:after="120" w:line="280" w:lineRule="exact"/>
        <w:rPr>
          <w:rFonts w:asciiTheme="minorHAnsi" w:eastAsia="Times" w:hAnsiTheme="minorHAnsi" w:cs="Angsana New"/>
          <w:szCs w:val="20"/>
          <w:lang w:eastAsia="en-AU"/>
        </w:rPr>
      </w:pPr>
      <w:r w:rsidRPr="00433580">
        <w:rPr>
          <w:rFonts w:asciiTheme="minorHAnsi" w:eastAsia="Times" w:hAnsiTheme="minorHAnsi" w:cs="Angsana New"/>
          <w:szCs w:val="20"/>
          <w:lang w:eastAsia="en-AU"/>
        </w:rPr>
        <w:t>When discussing Wetland Tender with landholders and other interested parties:</w:t>
      </w:r>
    </w:p>
    <w:p w14:paraId="24A59111"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Do not discuss any aspect of an EOI with anyone except the landholder who has submitted the EOI without the prior approval of the Regional Implementation Coordinator.</w:t>
      </w:r>
    </w:p>
    <w:p w14:paraId="7EBB0BE5"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 xml:space="preserve">Seek the landholder’s permission before allowing third parties (e.g. other staff, work experience students or researchers) to attend a site assessment or discussion with the landholder. </w:t>
      </w:r>
    </w:p>
    <w:p w14:paraId="68C43E69"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 xml:space="preserve">Only communicate any information that is not general public knowledge to a landholder if it is communicated to all landholders (excluding site-specific information). </w:t>
      </w:r>
    </w:p>
    <w:p w14:paraId="4B9B237A"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 xml:space="preserve">Field staff must provide consistent information to landholders. Information must be supplied uniformly to ensure that no landholder receives any advantage over another. </w:t>
      </w:r>
    </w:p>
    <w:p w14:paraId="19ACD74A"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All potential landholders interested in participating should be provided with the same information on the program’s assessment process, standards of work expected and contract information.</w:t>
      </w:r>
    </w:p>
    <w:p w14:paraId="16CBEECD"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Field staff should focus on providing factual information to landholders, not personal opinions.</w:t>
      </w:r>
    </w:p>
    <w:p w14:paraId="2894FBCD"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Landholders seeking advice on tax issues and implications should be directed to their tax advisor.</w:t>
      </w:r>
    </w:p>
    <w:p w14:paraId="768CAC54"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General discussion about landholders or their interest should not be held with anyone in relation to the selection process without prior approval from the Regional Implementation Coordinator.</w:t>
      </w:r>
    </w:p>
    <w:p w14:paraId="0DBC0FF3"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Personal opinions about the price of materials, costs associated with tendering or interest level should not be shared.</w:t>
      </w:r>
    </w:p>
    <w:p w14:paraId="02BC9374"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Terminate any conversations where a landholder or a third party makes inappropriately persistent inquiries or seeks additional information to gain advantage. Prepare a file note detailing the conversation and forward it to the Regional Implementation Coordinator for the project who will take appropriate action.</w:t>
      </w:r>
    </w:p>
    <w:p w14:paraId="17718922"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 xml:space="preserve">Advise landholders to deal directly with the Regional Implementation Coordinator in all matters relating to the selection process, their tender or its status. </w:t>
      </w:r>
    </w:p>
    <w:p w14:paraId="79A69579"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Field staff must not discuss the evaluation, selection procedures or content of expressions of interest with any person other than as directed by the Regional Implementation Coordinator.</w:t>
      </w:r>
    </w:p>
    <w:p w14:paraId="06C135AD" w14:textId="77777777" w:rsidR="00246097"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Continue routine business meetings and social activities as usual, but exercise caution, and do not discuss any participants, sites etc. If someone seeks to raise issues in respect of the Wetland Tender project, indicate that it is not appropriate to discuss such matters.</w:t>
      </w:r>
    </w:p>
    <w:p w14:paraId="3D34E4EC" w14:textId="77777777" w:rsidR="00246097" w:rsidRPr="00433580" w:rsidRDefault="00244F32" w:rsidP="00433580">
      <w:pPr>
        <w:spacing w:after="120" w:line="280" w:lineRule="exact"/>
        <w:rPr>
          <w:rFonts w:asciiTheme="minorHAnsi" w:eastAsia="Times" w:hAnsiTheme="minorHAnsi" w:cs="Angsana New"/>
          <w:szCs w:val="20"/>
          <w:lang w:eastAsia="en-AU"/>
        </w:rPr>
      </w:pPr>
      <w:r w:rsidRPr="00433580">
        <w:rPr>
          <w:rFonts w:asciiTheme="minorHAnsi" w:eastAsia="Times" w:hAnsiTheme="minorHAnsi" w:cs="Angsana New"/>
          <w:szCs w:val="20"/>
          <w:lang w:eastAsia="en-AU"/>
        </w:rPr>
        <w:t>Staff should not accept gifts or benefits of more than a nominal value (excluding light refreshment during a visit) from any potential participant. If a participant offers you a gift, provide a verbal report to the Regional Implementation Coordinator, followed by a written report. Examples of gifts and benefits that are of nominal value include:</w:t>
      </w:r>
    </w:p>
    <w:p w14:paraId="313EF89E" w14:textId="2E84A90F" w:rsidR="00246097" w:rsidRPr="00E06854" w:rsidRDefault="00244F32" w:rsidP="00636F52">
      <w:pPr>
        <w:pStyle w:val="ListParagraph"/>
        <w:numPr>
          <w:ilvl w:val="0"/>
          <w:numId w:val="28"/>
        </w:numPr>
        <w:tabs>
          <w:tab w:val="clear" w:pos="2930"/>
        </w:tabs>
        <w:spacing w:after="200" w:line="280" w:lineRule="exact"/>
        <w:ind w:left="720"/>
        <w:rPr>
          <w:szCs w:val="22"/>
          <w:lang w:val="en-US"/>
        </w:rPr>
      </w:pPr>
      <w:r w:rsidRPr="00E06854">
        <w:rPr>
          <w:szCs w:val="22"/>
          <w:lang w:val="en-US"/>
        </w:rPr>
        <w:t>Discounted products for personal use</w:t>
      </w:r>
      <w:r w:rsidR="00CD59D7">
        <w:rPr>
          <w:szCs w:val="22"/>
          <w:lang w:val="en-US"/>
        </w:rPr>
        <w:t>.</w:t>
      </w:r>
    </w:p>
    <w:p w14:paraId="57D498CB" w14:textId="1285E84D" w:rsidR="00246097" w:rsidRPr="00E06854" w:rsidRDefault="00244F32" w:rsidP="00636F52">
      <w:pPr>
        <w:pStyle w:val="ListParagraph"/>
        <w:numPr>
          <w:ilvl w:val="0"/>
          <w:numId w:val="28"/>
        </w:numPr>
        <w:tabs>
          <w:tab w:val="clear" w:pos="2930"/>
        </w:tabs>
        <w:spacing w:after="200" w:line="280" w:lineRule="exact"/>
        <w:ind w:left="720"/>
        <w:rPr>
          <w:szCs w:val="22"/>
          <w:lang w:val="en-US"/>
        </w:rPr>
      </w:pPr>
      <w:r w:rsidRPr="00E06854">
        <w:rPr>
          <w:szCs w:val="22"/>
          <w:lang w:val="en-US"/>
        </w:rPr>
        <w:t>Free or discounted travel</w:t>
      </w:r>
      <w:r w:rsidR="00CD59D7">
        <w:rPr>
          <w:szCs w:val="22"/>
          <w:lang w:val="en-US"/>
        </w:rPr>
        <w:t>.</w:t>
      </w:r>
    </w:p>
    <w:p w14:paraId="11F683F5" w14:textId="7051FE96" w:rsidR="00246097" w:rsidRPr="00E06854" w:rsidRDefault="00244F32" w:rsidP="00636F52">
      <w:pPr>
        <w:pStyle w:val="ListParagraph"/>
        <w:numPr>
          <w:ilvl w:val="0"/>
          <w:numId w:val="28"/>
        </w:numPr>
        <w:tabs>
          <w:tab w:val="clear" w:pos="2930"/>
        </w:tabs>
        <w:spacing w:after="200" w:line="280" w:lineRule="exact"/>
        <w:ind w:left="720"/>
        <w:rPr>
          <w:szCs w:val="22"/>
          <w:lang w:val="en-US"/>
        </w:rPr>
      </w:pPr>
      <w:r w:rsidRPr="00E06854">
        <w:rPr>
          <w:szCs w:val="22"/>
          <w:lang w:val="en-US"/>
        </w:rPr>
        <w:t>Free "training excursions"</w:t>
      </w:r>
      <w:r w:rsidR="00CD59D7">
        <w:rPr>
          <w:szCs w:val="22"/>
          <w:lang w:val="en-US"/>
        </w:rPr>
        <w:t>.</w:t>
      </w:r>
    </w:p>
    <w:p w14:paraId="39310A2C" w14:textId="77777777" w:rsidR="00246097" w:rsidRPr="00E06854" w:rsidRDefault="00244F32" w:rsidP="00636F52">
      <w:pPr>
        <w:pStyle w:val="ListParagraph"/>
        <w:numPr>
          <w:ilvl w:val="0"/>
          <w:numId w:val="28"/>
        </w:numPr>
        <w:tabs>
          <w:tab w:val="clear" w:pos="2930"/>
        </w:tabs>
        <w:spacing w:after="200" w:line="280" w:lineRule="exact"/>
        <w:ind w:left="720"/>
        <w:rPr>
          <w:szCs w:val="22"/>
          <w:lang w:val="en-US"/>
        </w:rPr>
      </w:pPr>
      <w:r w:rsidRPr="00E06854">
        <w:rPr>
          <w:szCs w:val="22"/>
          <w:lang w:val="en-US"/>
        </w:rPr>
        <w:t>Free "site visits" involving interstate or overseas travel.</w:t>
      </w:r>
    </w:p>
    <w:p w14:paraId="29600E5B" w14:textId="77777777" w:rsidR="00244F32" w:rsidRPr="000352ED" w:rsidRDefault="00DF2538" w:rsidP="008F4275">
      <w:pPr>
        <w:pStyle w:val="HB"/>
        <w:numPr>
          <w:ilvl w:val="1"/>
          <w:numId w:val="43"/>
        </w:numPr>
        <w:spacing w:before="300" w:after="120" w:line="300" w:lineRule="exact"/>
        <w:ind w:left="425" w:hanging="357"/>
      </w:pPr>
      <w:r>
        <w:lastRenderedPageBreak/>
        <w:t xml:space="preserve"> </w:t>
      </w:r>
      <w:bookmarkStart w:id="104" w:name="_Toc438473615"/>
      <w:r w:rsidR="00244F32" w:rsidRPr="000352ED">
        <w:t>Confidentiality</w:t>
      </w:r>
      <w:bookmarkEnd w:id="104"/>
    </w:p>
    <w:p w14:paraId="651380C3" w14:textId="77777777" w:rsidR="006A3920" w:rsidRPr="00E06854" w:rsidRDefault="00244F32" w:rsidP="00E06854">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Notwithstanding any assurances provided on the public disclosure of sensitive information, participants need to be assured that the information they provide remains confidential. A lack of landholder confidence in security could deter them from tendering or reduce the detail and volume of information provided in support of tenders.</w:t>
      </w:r>
      <w:r w:rsidR="006A3920" w:rsidRPr="00E06854">
        <w:rPr>
          <w:rFonts w:asciiTheme="minorHAnsi" w:eastAsia="Times" w:hAnsiTheme="minorHAnsi" w:cs="Angsana New"/>
          <w:szCs w:val="20"/>
          <w:lang w:eastAsia="en-AU"/>
        </w:rPr>
        <w:t xml:space="preserve"> </w:t>
      </w:r>
    </w:p>
    <w:p w14:paraId="383FB286" w14:textId="77777777" w:rsidR="006A3920" w:rsidRPr="00D760A0" w:rsidRDefault="00244F32" w:rsidP="006A3920">
      <w:pPr>
        <w:pStyle w:val="Body"/>
      </w:pPr>
      <w:r w:rsidRPr="00E720C6">
        <w:t xml:space="preserve">In particular, </w:t>
      </w:r>
      <w:r>
        <w:t xml:space="preserve">field officers should </w:t>
      </w:r>
      <w:r w:rsidRPr="00E720C6">
        <w:t>follow these guidelines</w:t>
      </w:r>
      <w:r w:rsidR="006A3920">
        <w:t>:</w:t>
      </w:r>
      <w:r w:rsidR="006A3920" w:rsidRPr="006A3920">
        <w:t xml:space="preserve"> </w:t>
      </w:r>
    </w:p>
    <w:p w14:paraId="7EB097EA"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Treat all related working papers, draft documents, evaluation documentation and reports as ‘commercial-in-confidence’ and stored with an appropriate level of security with access only to</w:t>
      </w:r>
      <w:r w:rsidRPr="009A11B3">
        <w:rPr>
          <w:szCs w:val="22"/>
        </w:rPr>
        <w:t xml:space="preserve"> authorised</w:t>
      </w:r>
      <w:r w:rsidRPr="00433580">
        <w:rPr>
          <w:szCs w:val="22"/>
          <w:lang w:val="en-US"/>
        </w:rPr>
        <w:t xml:space="preserve"> staff. </w:t>
      </w:r>
    </w:p>
    <w:p w14:paraId="57C0F906"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Conduct all discussions associated with any tender process on a ‘need to know’ basis. No discussion should take place with any person other than those serving on the project team.</w:t>
      </w:r>
    </w:p>
    <w:p w14:paraId="211E2F54"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Field staff should not provide any information to the media without the explicit permission of the Regional Implementation Coordinator.</w:t>
      </w:r>
    </w:p>
    <w:p w14:paraId="1E0A5C52"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Keep all electronic and e-mail information secure at all times.</w:t>
      </w:r>
    </w:p>
    <w:p w14:paraId="0E846F1D"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When sending commercial-in-confidence documents by facsimile, do not initiate transmission until the addressee confirms that they are standing by the receiving facsimile machine.</w:t>
      </w:r>
    </w:p>
    <w:p w14:paraId="09A75D4B" w14:textId="77777777" w:rsidR="00244F32" w:rsidRPr="00433580"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Print any e-mail messages of significance and particularly messages providing information on the distribution of tender information and place them on the relevant agency EOI file.</w:t>
      </w:r>
    </w:p>
    <w:p w14:paraId="74B2AABC" w14:textId="0E559574" w:rsidR="00244F32" w:rsidRDefault="00244F32" w:rsidP="00636F52">
      <w:pPr>
        <w:pStyle w:val="ListParagraph"/>
        <w:numPr>
          <w:ilvl w:val="0"/>
          <w:numId w:val="28"/>
        </w:numPr>
        <w:tabs>
          <w:tab w:val="clear" w:pos="2930"/>
        </w:tabs>
        <w:spacing w:after="200" w:line="280" w:lineRule="exact"/>
        <w:ind w:left="720"/>
        <w:rPr>
          <w:szCs w:val="22"/>
          <w:lang w:val="en-US"/>
        </w:rPr>
      </w:pPr>
      <w:r w:rsidRPr="00433580">
        <w:rPr>
          <w:szCs w:val="22"/>
          <w:lang w:val="en-US"/>
        </w:rPr>
        <w:t xml:space="preserve">After the assessment process is complete, electronic files on field computers and additional copies other than master and </w:t>
      </w:r>
      <w:proofErr w:type="spellStart"/>
      <w:r w:rsidRPr="00433580">
        <w:rPr>
          <w:szCs w:val="22"/>
          <w:lang w:val="en-US"/>
        </w:rPr>
        <w:t>finalised</w:t>
      </w:r>
      <w:proofErr w:type="spellEnd"/>
      <w:r w:rsidRPr="00433580">
        <w:rPr>
          <w:szCs w:val="22"/>
          <w:lang w:val="en-US"/>
        </w:rPr>
        <w:t xml:space="preserve"> assessments kept by the Regional Implementation Coordinator should be deleted.</w:t>
      </w:r>
    </w:p>
    <w:p w14:paraId="58AA48DB" w14:textId="77777777" w:rsidR="00F9342B" w:rsidRDefault="00F9342B" w:rsidP="00F9342B">
      <w:pPr>
        <w:pStyle w:val="ListParagraph"/>
        <w:spacing w:after="200" w:line="280" w:lineRule="exact"/>
        <w:rPr>
          <w:szCs w:val="22"/>
          <w:lang w:val="en-US"/>
        </w:rPr>
        <w:sectPr w:rsidR="00F9342B" w:rsidSect="00636F52">
          <w:pgSz w:w="11907" w:h="16840" w:code="9"/>
          <w:pgMar w:top="1418" w:right="1418" w:bottom="1134" w:left="1418" w:header="720" w:footer="720" w:gutter="0"/>
          <w:cols w:space="720"/>
        </w:sectPr>
      </w:pPr>
    </w:p>
    <w:p w14:paraId="697BEFDD" w14:textId="6BCDF4B2" w:rsidR="00DF2538" w:rsidRPr="004F1B34" w:rsidRDefault="004F1B34" w:rsidP="004F1B34">
      <w:pPr>
        <w:pStyle w:val="HA"/>
      </w:pPr>
      <w:bookmarkStart w:id="105" w:name="_Toc261327397"/>
      <w:bookmarkStart w:id="106" w:name="_Toc261327398"/>
      <w:bookmarkStart w:id="107" w:name="_Toc261327400"/>
      <w:bookmarkStart w:id="108" w:name="_Toc261327401"/>
      <w:bookmarkStart w:id="109" w:name="_Toc438473551"/>
      <w:bookmarkStart w:id="110" w:name="_Toc438473617"/>
      <w:bookmarkStart w:id="111" w:name="_Toc140646391"/>
      <w:bookmarkEnd w:id="105"/>
      <w:bookmarkEnd w:id="106"/>
      <w:bookmarkEnd w:id="107"/>
      <w:bookmarkEnd w:id="108"/>
      <w:bookmarkEnd w:id="109"/>
      <w:bookmarkEnd w:id="110"/>
      <w:r w:rsidRPr="004F1B34">
        <w:lastRenderedPageBreak/>
        <w:t>Site Assessments</w:t>
      </w:r>
    </w:p>
    <w:p w14:paraId="52ADDC22" w14:textId="77777777" w:rsidR="00244F32" w:rsidRPr="00AC73A1" w:rsidRDefault="00DF2538" w:rsidP="008F4275">
      <w:pPr>
        <w:pStyle w:val="HB"/>
        <w:numPr>
          <w:ilvl w:val="1"/>
          <w:numId w:val="48"/>
        </w:numPr>
        <w:spacing w:before="300" w:after="120" w:line="300" w:lineRule="exact"/>
        <w:ind w:left="425" w:hanging="357"/>
      </w:pPr>
      <w:r>
        <w:t xml:space="preserve"> </w:t>
      </w:r>
      <w:bookmarkStart w:id="112" w:name="_Toc438473618"/>
      <w:r w:rsidR="00244F32" w:rsidRPr="00704065">
        <w:t xml:space="preserve">Due </w:t>
      </w:r>
      <w:r w:rsidR="00244F32" w:rsidRPr="00AC73A1">
        <w:t>diligence</w:t>
      </w:r>
      <w:bookmarkEnd w:id="112"/>
    </w:p>
    <w:p w14:paraId="72E2DEF0" w14:textId="77777777" w:rsidR="00244F32" w:rsidRPr="00132DE9" w:rsidRDefault="00244F32" w:rsidP="00132DE9">
      <w:pPr>
        <w:spacing w:after="120" w:line="280" w:lineRule="exact"/>
        <w:rPr>
          <w:rFonts w:asciiTheme="minorHAnsi" w:eastAsia="Times" w:hAnsiTheme="minorHAnsi" w:cs="Angsana New"/>
          <w:szCs w:val="20"/>
          <w:lang w:eastAsia="en-AU"/>
        </w:rPr>
      </w:pPr>
      <w:r w:rsidRPr="00E06854">
        <w:rPr>
          <w:rFonts w:asciiTheme="minorHAnsi" w:eastAsia="Times" w:hAnsiTheme="minorHAnsi" w:cs="Angsana New"/>
          <w:szCs w:val="20"/>
          <w:lang w:eastAsia="en-AU"/>
        </w:rPr>
        <w:t xml:space="preserve">Due diligence is essential in determining whether the landholder can comply with the Wetland Tender management actions. You must check that the landholder has legal responsibility for the land (either through ownership, lease or contract) and whether there are any existing caveats on the site. </w:t>
      </w:r>
      <w:r w:rsidRPr="00132DE9">
        <w:rPr>
          <w:rFonts w:asciiTheme="minorHAnsi" w:eastAsia="Times" w:hAnsiTheme="minorHAnsi" w:cs="Angsana New"/>
          <w:szCs w:val="20"/>
          <w:lang w:eastAsia="en-AU"/>
        </w:rPr>
        <w:t>In particular</w:t>
      </w:r>
      <w:r w:rsidR="00E06854">
        <w:rPr>
          <w:rFonts w:asciiTheme="minorHAnsi" w:eastAsia="Times" w:hAnsiTheme="minorHAnsi" w:cs="Angsana New"/>
          <w:szCs w:val="20"/>
          <w:lang w:eastAsia="en-AU"/>
        </w:rPr>
        <w:t>,</w:t>
      </w:r>
      <w:r w:rsidRPr="00132DE9">
        <w:rPr>
          <w:rFonts w:asciiTheme="minorHAnsi" w:eastAsia="Times" w:hAnsiTheme="minorHAnsi" w:cs="Angsana New"/>
          <w:szCs w:val="20"/>
          <w:lang w:eastAsia="en-AU"/>
        </w:rPr>
        <w:t xml:space="preserve"> check the following issues.</w:t>
      </w:r>
    </w:p>
    <w:p w14:paraId="048F8E2F" w14:textId="77777777" w:rsidR="00244F32" w:rsidRPr="00132DE9"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Incentive and Grant schemes.</w:t>
      </w:r>
      <w:r w:rsidRPr="00132DE9">
        <w:rPr>
          <w:szCs w:val="22"/>
          <w:lang w:val="en-US"/>
        </w:rPr>
        <w:t xml:space="preserve"> A landholder’s ability to sign an agreement </w:t>
      </w:r>
      <w:r w:rsidR="00E85ADA" w:rsidRPr="00132DE9">
        <w:rPr>
          <w:szCs w:val="22"/>
          <w:lang w:val="en-US"/>
        </w:rPr>
        <w:t>might</w:t>
      </w:r>
      <w:r w:rsidRPr="00132DE9">
        <w:rPr>
          <w:szCs w:val="22"/>
          <w:lang w:val="en-US"/>
        </w:rPr>
        <w:t xml:space="preserve"> be affected if they have received funds through an incentive scheme or have signed an agreement over the site. Check this by asking the landholder, and checking agency records and the Native Vegetation Information Management (NVIM) database (if available) and the Land Title (via Land Victoria). Any sites under an agreement are not eligible to participate in project using the Wetland Tender method for the same actions while under agreement. Other sites on the same property or different actions on the same site </w:t>
      </w:r>
      <w:r w:rsidR="00E85ADA" w:rsidRPr="00132DE9">
        <w:rPr>
          <w:szCs w:val="22"/>
          <w:lang w:val="en-US"/>
        </w:rPr>
        <w:t>might</w:t>
      </w:r>
      <w:r w:rsidRPr="00132DE9">
        <w:rPr>
          <w:szCs w:val="22"/>
          <w:lang w:val="en-US"/>
        </w:rPr>
        <w:t xml:space="preserve"> be eligible. There </w:t>
      </w:r>
      <w:r w:rsidR="00E85ADA" w:rsidRPr="00132DE9">
        <w:rPr>
          <w:szCs w:val="22"/>
          <w:lang w:val="en-US"/>
        </w:rPr>
        <w:t>might</w:t>
      </w:r>
      <w:r w:rsidRPr="00132DE9">
        <w:rPr>
          <w:szCs w:val="22"/>
          <w:lang w:val="en-US"/>
        </w:rPr>
        <w:t xml:space="preserve"> be reports that a landholder has been non-compliant with previous grants. The field officer can only consider a landholder ineligible when there are written records of non-compliance with a signed agreement. Discuss any eligibility concerns with the Regional Implementation Coordinator. </w:t>
      </w:r>
    </w:p>
    <w:p w14:paraId="124E5142" w14:textId="77777777" w:rsidR="00244F32" w:rsidRPr="00E06854"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Crown land.</w:t>
      </w:r>
      <w:r w:rsidRPr="00A20E74">
        <w:rPr>
          <w:szCs w:val="22"/>
          <w:lang w:val="en-US"/>
        </w:rPr>
        <w:t xml:space="preserve"> </w:t>
      </w:r>
      <w:r w:rsidRPr="00E06854">
        <w:rPr>
          <w:szCs w:val="22"/>
          <w:lang w:val="en-US"/>
        </w:rPr>
        <w:t xml:space="preserve">Exclude any Crown land from the site unless it meets the Crown Land eligibility criteria (Section 2.2.6). </w:t>
      </w:r>
      <w:r w:rsidRPr="00132DE9">
        <w:rPr>
          <w:szCs w:val="22"/>
          <w:lang w:val="en-US"/>
        </w:rPr>
        <w:t xml:space="preserve">Check the titles on Land Victoria and the cadastral data layer to determine the parcel and property boundaries. In many cases, the actual boundary between privately held land and Crown land is not fenced or delineated on the ground and the landowner </w:t>
      </w:r>
      <w:r w:rsidR="00E85ADA" w:rsidRPr="00132DE9">
        <w:rPr>
          <w:szCs w:val="22"/>
          <w:lang w:val="en-US"/>
        </w:rPr>
        <w:t>might</w:t>
      </w:r>
      <w:r w:rsidRPr="00132DE9">
        <w:rPr>
          <w:szCs w:val="22"/>
          <w:lang w:val="en-US"/>
        </w:rPr>
        <w:t xml:space="preserve"> not know the exact boundaries. </w:t>
      </w:r>
    </w:p>
    <w:p w14:paraId="618FFC95"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Parcel boundaries.</w:t>
      </w:r>
      <w:r w:rsidRPr="00A20E74">
        <w:rPr>
          <w:szCs w:val="22"/>
          <w:lang w:val="en-US"/>
        </w:rPr>
        <w:t xml:space="preserve"> </w:t>
      </w:r>
      <w:r w:rsidRPr="00132DE9">
        <w:rPr>
          <w:szCs w:val="22"/>
          <w:lang w:val="en-US"/>
        </w:rPr>
        <w:t>If the landholder has chosen to permanently protect the site, only the area within a parcel as shown on the Title can be included. Check the titles on Land Victoria and the cadastral data layer to determine the parcel and property boundaries. Exclude any easements or crown land from the site.</w:t>
      </w:r>
    </w:p>
    <w:p w14:paraId="6BD9D564" w14:textId="77777777" w:rsidR="00244F32" w:rsidRPr="00132DE9"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Illegal Clearing.</w:t>
      </w:r>
      <w:r w:rsidRPr="00A20E74">
        <w:rPr>
          <w:szCs w:val="22"/>
          <w:lang w:val="en-US"/>
        </w:rPr>
        <w:t xml:space="preserve"> </w:t>
      </w:r>
      <w:r w:rsidRPr="00132DE9">
        <w:rPr>
          <w:szCs w:val="22"/>
          <w:lang w:val="en-US"/>
        </w:rPr>
        <w:t xml:space="preserve">There </w:t>
      </w:r>
      <w:r w:rsidR="00E85ADA" w:rsidRPr="00132DE9">
        <w:rPr>
          <w:szCs w:val="22"/>
          <w:lang w:val="en-US"/>
        </w:rPr>
        <w:t>might</w:t>
      </w:r>
      <w:r w:rsidRPr="00132DE9">
        <w:rPr>
          <w:szCs w:val="22"/>
          <w:lang w:val="en-US"/>
        </w:rPr>
        <w:t xml:space="preserve"> be reports that a landholder has illegally cleared native vegetation. Illegally cleared sites subject to mandatory rehabilitation are not eligible. However, the field officer can only deem the landholder ineligible if there are written records of the illegal clearing, and records that the Responsible or Referral Authorities require the landholder to undertake rehabilitation of the site or offset the illegal clearing elsewhere. If there are no written records or the offset has been secured on a different site, the field officer should deem the site eligible. Discuss any eligibility concerns with the Regional Implementation Coordinator.</w:t>
      </w:r>
    </w:p>
    <w:p w14:paraId="1EDC416F"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Offsets.</w:t>
      </w:r>
      <w:r w:rsidRPr="00A20E74">
        <w:rPr>
          <w:szCs w:val="22"/>
          <w:lang w:val="en-US"/>
        </w:rPr>
        <w:t xml:space="preserve"> </w:t>
      </w:r>
      <w:r w:rsidRPr="00132DE9">
        <w:rPr>
          <w:szCs w:val="22"/>
          <w:lang w:val="en-US"/>
        </w:rPr>
        <w:t>Remnant patches, wetlands or revegetation that have been used to offset the clearance of native vegetation or species habitat are not eligible.</w:t>
      </w:r>
      <w:r w:rsidRPr="00A20E74">
        <w:rPr>
          <w:szCs w:val="22"/>
          <w:lang w:val="en-US"/>
        </w:rPr>
        <w:t xml:space="preserve"> </w:t>
      </w:r>
    </w:p>
    <w:p w14:paraId="02C70C94"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A Section 173 Agreement</w:t>
      </w:r>
      <w:r w:rsidRPr="00A20E74">
        <w:rPr>
          <w:szCs w:val="22"/>
          <w:lang w:val="en-US"/>
        </w:rPr>
        <w:t xml:space="preserve"> </w:t>
      </w:r>
      <w:r w:rsidRPr="00132DE9">
        <w:rPr>
          <w:szCs w:val="22"/>
          <w:lang w:val="en-US"/>
        </w:rPr>
        <w:t>(Planning and Environment Act 1987). In most circumstances the presence of a Section 173 agreement will indicate that the site is an offset or that the landowner was obliged to protect the site as part of the planning decision for a subdivision or other planning approval.</w:t>
      </w:r>
      <w:r w:rsidRPr="00A20E74">
        <w:rPr>
          <w:szCs w:val="22"/>
          <w:lang w:val="en-US"/>
        </w:rPr>
        <w:t xml:space="preserve"> </w:t>
      </w:r>
    </w:p>
    <w:p w14:paraId="293A47A8"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A Conservation Covenant</w:t>
      </w:r>
      <w:r w:rsidRPr="00A20E74">
        <w:rPr>
          <w:szCs w:val="22"/>
          <w:lang w:val="en-US"/>
        </w:rPr>
        <w:t xml:space="preserve"> </w:t>
      </w:r>
      <w:r w:rsidRPr="00132DE9">
        <w:rPr>
          <w:szCs w:val="22"/>
          <w:lang w:val="en-US"/>
        </w:rPr>
        <w:t xml:space="preserve">(Victorian Conservation Trust Act 1972). A conservation covenant will generally not indicate whether the site was protected as an offset, as part of a grant scheme (e.g. Wetland Tender, </w:t>
      </w:r>
      <w:proofErr w:type="spellStart"/>
      <w:r w:rsidRPr="00132DE9">
        <w:rPr>
          <w:szCs w:val="22"/>
          <w:lang w:val="en-US"/>
        </w:rPr>
        <w:t>PlainsTender</w:t>
      </w:r>
      <w:proofErr w:type="spellEnd"/>
      <w:r w:rsidRPr="00132DE9">
        <w:rPr>
          <w:szCs w:val="22"/>
          <w:lang w:val="en-US"/>
        </w:rPr>
        <w:t xml:space="preserve"> or other general grant) or as a voluntary act by the landowner (with no associated funding). To be eligible, the landholder should provide a letter from Trust for Nature, confirming that the site was not secured through an offset or </w:t>
      </w:r>
      <w:proofErr w:type="gramStart"/>
      <w:r w:rsidRPr="00132DE9">
        <w:rPr>
          <w:szCs w:val="22"/>
          <w:lang w:val="en-US"/>
        </w:rPr>
        <w:t>other</w:t>
      </w:r>
      <w:proofErr w:type="gramEnd"/>
      <w:r w:rsidRPr="00132DE9">
        <w:rPr>
          <w:szCs w:val="22"/>
          <w:lang w:val="en-US"/>
        </w:rPr>
        <w:t xml:space="preserve"> grant scheme. A </w:t>
      </w:r>
      <w:r w:rsidR="00E158C1" w:rsidRPr="00132DE9">
        <w:rPr>
          <w:szCs w:val="22"/>
          <w:lang w:val="en-US"/>
        </w:rPr>
        <w:t>DELWP</w:t>
      </w:r>
      <w:r w:rsidRPr="00132DE9">
        <w:rPr>
          <w:szCs w:val="22"/>
          <w:lang w:val="en-US"/>
        </w:rPr>
        <w:t xml:space="preserve"> Native Vegetation Officer </w:t>
      </w:r>
      <w:r w:rsidR="00E85ADA" w:rsidRPr="00132DE9">
        <w:rPr>
          <w:szCs w:val="22"/>
          <w:lang w:val="en-US"/>
        </w:rPr>
        <w:t>might</w:t>
      </w:r>
      <w:r w:rsidRPr="00132DE9">
        <w:rPr>
          <w:szCs w:val="22"/>
          <w:lang w:val="en-US"/>
        </w:rPr>
        <w:t xml:space="preserve"> be able to provide information if the site was associated with a native vegetation planning referral.</w:t>
      </w:r>
      <w:r w:rsidRPr="00A20E74">
        <w:rPr>
          <w:szCs w:val="22"/>
          <w:lang w:val="en-US"/>
        </w:rPr>
        <w:t xml:space="preserve"> </w:t>
      </w:r>
    </w:p>
    <w:p w14:paraId="3BDBD339" w14:textId="77777777" w:rsidR="00244F32" w:rsidRPr="00132DE9"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lastRenderedPageBreak/>
        <w:t>A Land Management Co-operative Agreement</w:t>
      </w:r>
      <w:r w:rsidRPr="00A20E74">
        <w:rPr>
          <w:szCs w:val="22"/>
          <w:lang w:val="en-US"/>
        </w:rPr>
        <w:t xml:space="preserve"> </w:t>
      </w:r>
      <w:r w:rsidRPr="00132DE9">
        <w:rPr>
          <w:szCs w:val="22"/>
          <w:lang w:val="en-US"/>
        </w:rPr>
        <w:t>(s.69) (Conservation Forests and Land Act 1987).</w:t>
      </w:r>
      <w:r w:rsidRPr="00A20E74">
        <w:rPr>
          <w:szCs w:val="22"/>
          <w:lang w:val="en-US"/>
        </w:rPr>
        <w:t xml:space="preserve"> </w:t>
      </w:r>
      <w:r w:rsidRPr="00132DE9">
        <w:rPr>
          <w:szCs w:val="22"/>
          <w:lang w:val="en-US"/>
        </w:rPr>
        <w:t xml:space="preserve">In most circumstances the agreement will indicate the reason for the agreement with the landholder. This </w:t>
      </w:r>
      <w:r w:rsidR="00E85ADA" w:rsidRPr="00132DE9">
        <w:rPr>
          <w:szCs w:val="22"/>
          <w:lang w:val="en-US"/>
        </w:rPr>
        <w:t>might</w:t>
      </w:r>
      <w:r w:rsidRPr="00132DE9">
        <w:rPr>
          <w:szCs w:val="22"/>
          <w:lang w:val="en-US"/>
        </w:rPr>
        <w:t xml:space="preserve"> include for the purpose of an offset (e.g. through </w:t>
      </w:r>
      <w:proofErr w:type="spellStart"/>
      <w:r w:rsidRPr="00132DE9">
        <w:rPr>
          <w:szCs w:val="22"/>
          <w:lang w:val="en-US"/>
        </w:rPr>
        <w:t>BushBroker</w:t>
      </w:r>
      <w:proofErr w:type="spellEnd"/>
      <w:r w:rsidRPr="00132DE9">
        <w:rPr>
          <w:szCs w:val="22"/>
          <w:lang w:val="en-US"/>
        </w:rPr>
        <w:t xml:space="preserve"> or under a planning permit) or through a grant scheme.</w:t>
      </w:r>
    </w:p>
    <w:p w14:paraId="7B42FE5B" w14:textId="77777777" w:rsidR="00244F32" w:rsidRPr="00132DE9" w:rsidRDefault="00244F32" w:rsidP="00636F52">
      <w:pPr>
        <w:pStyle w:val="ListParagraph"/>
        <w:numPr>
          <w:ilvl w:val="0"/>
          <w:numId w:val="28"/>
        </w:numPr>
        <w:tabs>
          <w:tab w:val="clear" w:pos="2930"/>
        </w:tabs>
        <w:spacing w:after="200" w:line="280" w:lineRule="exact"/>
        <w:ind w:left="720"/>
        <w:rPr>
          <w:szCs w:val="22"/>
          <w:lang w:val="en-US"/>
        </w:rPr>
      </w:pPr>
      <w:r w:rsidRPr="00A20E74">
        <w:rPr>
          <w:b/>
          <w:szCs w:val="22"/>
          <w:lang w:val="en-US"/>
        </w:rPr>
        <w:t>Planning controls.</w:t>
      </w:r>
      <w:r w:rsidRPr="00A20E74">
        <w:rPr>
          <w:szCs w:val="22"/>
          <w:lang w:val="en-US"/>
        </w:rPr>
        <w:t xml:space="preserve"> </w:t>
      </w:r>
      <w:r w:rsidRPr="00132DE9">
        <w:rPr>
          <w:szCs w:val="22"/>
          <w:lang w:val="en-US"/>
        </w:rPr>
        <w:t xml:space="preserve">There </w:t>
      </w:r>
      <w:r w:rsidR="00E85ADA" w:rsidRPr="00132DE9">
        <w:rPr>
          <w:szCs w:val="22"/>
          <w:lang w:val="en-US"/>
        </w:rPr>
        <w:t xml:space="preserve">might </w:t>
      </w:r>
      <w:r w:rsidRPr="00132DE9">
        <w:rPr>
          <w:szCs w:val="22"/>
          <w:lang w:val="en-US"/>
        </w:rPr>
        <w:t>be local government and land use planning requirements that the landholder must comply with.</w:t>
      </w:r>
      <w:r w:rsidR="00665436" w:rsidRPr="00132DE9">
        <w:rPr>
          <w:szCs w:val="22"/>
          <w:lang w:val="en-US"/>
        </w:rPr>
        <w:t xml:space="preserve"> See Section 4.1.5 </w:t>
      </w:r>
      <w:r w:rsidRPr="00132DE9">
        <w:rPr>
          <w:szCs w:val="22"/>
          <w:lang w:val="en-US"/>
        </w:rPr>
        <w:t xml:space="preserve">for further details. </w:t>
      </w:r>
    </w:p>
    <w:p w14:paraId="5424E24B" w14:textId="77777777" w:rsidR="00131369" w:rsidRPr="000352ED" w:rsidRDefault="00DF2538" w:rsidP="002F5C32">
      <w:pPr>
        <w:pStyle w:val="HB"/>
        <w:numPr>
          <w:ilvl w:val="1"/>
          <w:numId w:val="89"/>
        </w:numPr>
        <w:spacing w:before="300" w:after="120" w:line="300" w:lineRule="exact"/>
        <w:ind w:left="425" w:hanging="357"/>
      </w:pPr>
      <w:bookmarkStart w:id="113" w:name="_Toc261327458"/>
      <w:bookmarkStart w:id="114" w:name="_Toc261327460"/>
      <w:bookmarkStart w:id="115" w:name="_Toc261327461"/>
      <w:bookmarkStart w:id="116" w:name="_Toc174436506"/>
      <w:bookmarkStart w:id="117" w:name="_Toc174625953"/>
      <w:bookmarkStart w:id="118" w:name="_Toc174626464"/>
      <w:bookmarkStart w:id="119" w:name="_Toc174686359"/>
      <w:bookmarkStart w:id="120" w:name="_Toc174686618"/>
      <w:bookmarkStart w:id="121" w:name="_Toc174686875"/>
      <w:bookmarkStart w:id="122" w:name="_Toc174948454"/>
      <w:bookmarkStart w:id="123" w:name="_Toc174955407"/>
      <w:bookmarkStart w:id="124" w:name="_Toc174958433"/>
      <w:bookmarkStart w:id="125" w:name="_Toc175318335"/>
      <w:bookmarkStart w:id="126" w:name="_Toc176587758"/>
      <w:bookmarkStart w:id="127" w:name="_Toc168906692"/>
      <w:bookmarkStart w:id="128" w:name="_Toc140646405"/>
      <w:bookmarkEnd w:id="11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 xml:space="preserve"> </w:t>
      </w:r>
      <w:bookmarkStart w:id="129" w:name="_Toc438473619"/>
      <w:r w:rsidR="00244F32" w:rsidRPr="00E074A8">
        <w:t>Defining and identifying sites</w:t>
      </w:r>
      <w:bookmarkEnd w:id="129"/>
      <w:r w:rsidR="00244F32" w:rsidRPr="00E074A8">
        <w:t xml:space="preserve"> </w:t>
      </w:r>
    </w:p>
    <w:p w14:paraId="260A2D31" w14:textId="77777777" w:rsidR="006A3920" w:rsidRPr="00BB3DD3" w:rsidRDefault="00244F32"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szCs w:val="20"/>
          <w:lang w:eastAsia="en-AU"/>
        </w:rPr>
        <w:t xml:space="preserve">The site includes the wetland and areas within 50 metres of the wetland boundary (known as the fringing zone) that support native vegetation (Figure 1). These areas of native vegetation are known as buffer, and must meet the following criteria: </w:t>
      </w:r>
    </w:p>
    <w:p w14:paraId="6F747163"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 xml:space="preserve">The buffer is the native vegetation adjacent to the wetland. For the purposes of the IWC it is defined as vegetation where native species make up more than 25% of the total understory cover. </w:t>
      </w:r>
      <w:proofErr w:type="spellStart"/>
      <w:r w:rsidRPr="00A20E74">
        <w:rPr>
          <w:szCs w:val="22"/>
          <w:lang w:val="en-US"/>
        </w:rPr>
        <w:t>Overstorey</w:t>
      </w:r>
      <w:proofErr w:type="spellEnd"/>
      <w:r w:rsidRPr="00A20E74">
        <w:rPr>
          <w:szCs w:val="22"/>
          <w:lang w:val="en-US"/>
        </w:rPr>
        <w:t xml:space="preserve"> species if present must be native. Exotic vegetation can include transient (annual) weeds. The total understory vegetation cover can be less than 25%. </w:t>
      </w:r>
    </w:p>
    <w:p w14:paraId="612ED2D5"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Revegetated areas would be classed as native vegetation if they restore the natural EVC and meet the above criteria.</w:t>
      </w:r>
    </w:p>
    <w:p w14:paraId="5C5B168F"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 xml:space="preserve">The buffer </w:t>
      </w:r>
      <w:r w:rsidR="00E85ADA" w:rsidRPr="00A20E74">
        <w:rPr>
          <w:szCs w:val="22"/>
          <w:lang w:val="en-US"/>
        </w:rPr>
        <w:t xml:space="preserve">can </w:t>
      </w:r>
      <w:r w:rsidRPr="00A20E74">
        <w:rPr>
          <w:szCs w:val="22"/>
          <w:lang w:val="en-US"/>
        </w:rPr>
        <w:t>extend any distance away from the wetland but the maximum buffer width class measured in the IWC is ‘greater than 50 m’.</w:t>
      </w:r>
    </w:p>
    <w:p w14:paraId="2D7D5C58" w14:textId="77777777" w:rsidR="00244F32" w:rsidRPr="00A20E74" w:rsidRDefault="00244F32" w:rsidP="00636F52">
      <w:pPr>
        <w:pStyle w:val="ListParagraph"/>
        <w:numPr>
          <w:ilvl w:val="0"/>
          <w:numId w:val="28"/>
        </w:numPr>
        <w:tabs>
          <w:tab w:val="clear" w:pos="2930"/>
        </w:tabs>
        <w:spacing w:after="200" w:line="280" w:lineRule="exact"/>
        <w:ind w:left="720"/>
        <w:rPr>
          <w:szCs w:val="22"/>
          <w:lang w:val="en-US"/>
        </w:rPr>
      </w:pPr>
      <w:r w:rsidRPr="00A20E74">
        <w:rPr>
          <w:szCs w:val="22"/>
          <w:lang w:val="en-US"/>
        </w:rPr>
        <w:t>The buffer only includes native vegetation contiguous with the wetland, that is, where there is no break between the native vegetation and the wetland boundary.</w:t>
      </w:r>
    </w:p>
    <w:p w14:paraId="3D4C6121" w14:textId="77777777" w:rsidR="006A3920" w:rsidRPr="00BB3DD3" w:rsidRDefault="00244F32"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szCs w:val="20"/>
          <w:lang w:eastAsia="en-AU"/>
        </w:rPr>
        <w:t>The buffer is assessed by the IWC as a part of the Catchment sub-index score (percentage of the wetland boundary that has a buffer and the average width of the buffer).</w:t>
      </w:r>
      <w:r w:rsidR="006A3920" w:rsidRPr="00BB3DD3">
        <w:rPr>
          <w:rFonts w:asciiTheme="minorHAnsi" w:eastAsia="Times" w:hAnsiTheme="minorHAnsi" w:cs="Angsana New"/>
          <w:szCs w:val="20"/>
          <w:lang w:eastAsia="en-AU"/>
        </w:rPr>
        <w:t xml:space="preserve"> </w:t>
      </w:r>
    </w:p>
    <w:p w14:paraId="3636FB91" w14:textId="77777777" w:rsidR="006A3920" w:rsidRPr="00BB3DD3" w:rsidRDefault="00244F32"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szCs w:val="20"/>
          <w:lang w:eastAsia="en-AU"/>
        </w:rPr>
        <w:t xml:space="preserve">Any areas within the fringing zone that do not support native vegetation (as defined above) are not part of the current buffer, but </w:t>
      </w:r>
      <w:r w:rsidR="00E85ADA" w:rsidRPr="00BB3DD3">
        <w:rPr>
          <w:rFonts w:asciiTheme="minorHAnsi" w:eastAsia="Times" w:hAnsiTheme="minorHAnsi" w:cs="Angsana New"/>
          <w:szCs w:val="20"/>
          <w:lang w:eastAsia="en-AU"/>
        </w:rPr>
        <w:t xml:space="preserve">can </w:t>
      </w:r>
      <w:r w:rsidRPr="00BB3DD3">
        <w:rPr>
          <w:rFonts w:asciiTheme="minorHAnsi" w:eastAsia="Times" w:hAnsiTheme="minorHAnsi" w:cs="Angsana New"/>
          <w:szCs w:val="20"/>
          <w:lang w:eastAsia="en-AU"/>
        </w:rPr>
        <w:t xml:space="preserve">be included in the bid if the landholder proposes to revegetate some or all of the areas (i.e. improve or re-establish the buffer). </w:t>
      </w:r>
    </w:p>
    <w:p w14:paraId="765DB593" w14:textId="77777777" w:rsidR="006A3920" w:rsidRPr="00BB3DD3" w:rsidRDefault="00244F32"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szCs w:val="20"/>
          <w:lang w:eastAsia="en-AU"/>
        </w:rPr>
        <w:t xml:space="preserve">Areas of native vegetation beyond the fringing zone are not part of the Wetland Tender site, and are not eligible for gain using the wetland metric. However, the land use intensity within the wetland catchment (within 250 metres of the wetland boundary) is used to assess the land use intensity score for the IWC catchment sub-index. Land uses are categorised into different land use intensity classes, the more intensive the land use the lower the wetland catchment score. The least intensive land use is ‘Nature conservation with low recreational use’ (for further details see IWC Assessment Procedure, </w:t>
      </w:r>
      <w:r w:rsidR="00874B2B" w:rsidRPr="00BB3DD3">
        <w:rPr>
          <w:rFonts w:asciiTheme="minorHAnsi" w:eastAsia="Times" w:hAnsiTheme="minorHAnsi" w:cs="Angsana New"/>
          <w:szCs w:val="20"/>
          <w:lang w:eastAsia="en-AU"/>
        </w:rPr>
        <w:t>DELWP</w:t>
      </w:r>
      <w:r w:rsidRPr="00BB3DD3">
        <w:rPr>
          <w:rFonts w:asciiTheme="minorHAnsi" w:eastAsia="Times" w:hAnsiTheme="minorHAnsi" w:cs="Angsana New"/>
          <w:szCs w:val="20"/>
          <w:lang w:eastAsia="en-AU"/>
        </w:rPr>
        <w:t xml:space="preserve"> 2013b). </w:t>
      </w:r>
    </w:p>
    <w:p w14:paraId="040BC8AF" w14:textId="77777777" w:rsidR="006A3920" w:rsidRPr="00BB3DD3" w:rsidRDefault="00244F32"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szCs w:val="20"/>
          <w:lang w:eastAsia="en-AU"/>
        </w:rPr>
        <w:t xml:space="preserve">Areas outside the wetland buffer and within the wetland catchment (250 metres from the wetland boundary) </w:t>
      </w:r>
      <w:r w:rsidR="00E85ADA" w:rsidRPr="00BB3DD3">
        <w:rPr>
          <w:rFonts w:asciiTheme="minorHAnsi" w:eastAsia="Times" w:hAnsiTheme="minorHAnsi" w:cs="Angsana New"/>
          <w:szCs w:val="20"/>
          <w:lang w:eastAsia="en-AU"/>
        </w:rPr>
        <w:t xml:space="preserve">can </w:t>
      </w:r>
      <w:r w:rsidRPr="00BB3DD3">
        <w:rPr>
          <w:rFonts w:asciiTheme="minorHAnsi" w:eastAsia="Times" w:hAnsiTheme="minorHAnsi" w:cs="Angsana New"/>
          <w:szCs w:val="20"/>
          <w:lang w:eastAsia="en-AU"/>
        </w:rPr>
        <w:t xml:space="preserve">be eligible for other incentive schemes developed for terrestrial vegetation. They would be assessed using the Habitat Hectares method and gain scored through the terrestrial calculator. </w:t>
      </w:r>
    </w:p>
    <w:p w14:paraId="531E93DA" w14:textId="77777777" w:rsidR="003C2FF8" w:rsidRDefault="003C2FF8" w:rsidP="00313ABC">
      <w:pPr>
        <w:pStyle w:val="FigureCaption"/>
      </w:pPr>
    </w:p>
    <w:p w14:paraId="571AE776" w14:textId="77777777" w:rsidR="003C2FF8" w:rsidRDefault="00B070E9" w:rsidP="00313ABC">
      <w:pPr>
        <w:pStyle w:val="FigureCaption"/>
      </w:pPr>
      <w:r>
        <w:rPr>
          <w:noProof/>
          <w:lang w:eastAsia="en-AU"/>
        </w:rPr>
        <w:lastRenderedPageBreak/>
        <w:drawing>
          <wp:inline distT="0" distB="0" distL="0" distR="0" wp14:anchorId="65142C7E" wp14:editId="32BFDA34">
            <wp:extent cx="5760085" cy="3247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3247433"/>
                    </a:xfrm>
                    <a:prstGeom prst="rect">
                      <a:avLst/>
                    </a:prstGeom>
                  </pic:spPr>
                </pic:pic>
              </a:graphicData>
            </a:graphic>
          </wp:inline>
        </w:drawing>
      </w:r>
    </w:p>
    <w:p w14:paraId="3E2E8ED5" w14:textId="77777777" w:rsidR="00244F32" w:rsidRPr="00F9342B" w:rsidRDefault="00244F32" w:rsidP="00313ABC">
      <w:pPr>
        <w:pStyle w:val="FigureCaption"/>
        <w:rPr>
          <w:color w:val="404040" w:themeColor="text1" w:themeTint="BF"/>
        </w:rPr>
      </w:pPr>
      <w:r w:rsidRPr="00F9342B">
        <w:rPr>
          <w:color w:val="404040" w:themeColor="text1" w:themeTint="BF"/>
        </w:rPr>
        <w:t>Figure 2.</w:t>
      </w:r>
      <w:r w:rsidR="00313ABC" w:rsidRPr="00F9342B">
        <w:rPr>
          <w:color w:val="404040" w:themeColor="text1" w:themeTint="BF"/>
        </w:rPr>
        <w:t xml:space="preserve">  </w:t>
      </w:r>
      <w:r w:rsidRPr="00F9342B">
        <w:rPr>
          <w:color w:val="404040" w:themeColor="text1" w:themeTint="BF"/>
        </w:rPr>
        <w:t xml:space="preserve">Wetland Tender site components. The area enclosed by the solid black line is not part of the Wetland Tender site, but </w:t>
      </w:r>
      <w:r w:rsidR="00E85ADA" w:rsidRPr="00F9342B">
        <w:rPr>
          <w:color w:val="404040" w:themeColor="text1" w:themeTint="BF"/>
        </w:rPr>
        <w:t xml:space="preserve">could </w:t>
      </w:r>
      <w:r w:rsidRPr="00F9342B">
        <w:rPr>
          <w:color w:val="404040" w:themeColor="text1" w:themeTint="BF"/>
        </w:rPr>
        <w:t>be considered for a terrestrial tender (note that the native vegetation in the fringing zone is part of the Wetland Tender site rather than the terrestrial tender site).</w:t>
      </w:r>
    </w:p>
    <w:p w14:paraId="1B2A499D" w14:textId="77777777" w:rsidR="00C21CCC" w:rsidRPr="00D760A0" w:rsidRDefault="00244F32" w:rsidP="00C21CCC">
      <w:pPr>
        <w:pStyle w:val="Body"/>
      </w:pPr>
      <w:r w:rsidRPr="00851F83">
        <w:rPr>
          <w:snapToGrid w:val="0"/>
        </w:rPr>
        <w:t xml:space="preserve">In order to avoid conflict with native vegetation clearing exemptions for fire protection, </w:t>
      </w:r>
      <w:r>
        <w:rPr>
          <w:snapToGrid w:val="0"/>
        </w:rPr>
        <w:t>the following exclusion zones should apply for any wetland tender sites (i.e. ensure sites do not overlap with these zones):</w:t>
      </w:r>
      <w:r w:rsidR="00C21CCC" w:rsidRPr="00C21CCC">
        <w:t xml:space="preserve"> </w:t>
      </w:r>
    </w:p>
    <w:p w14:paraId="4056C368" w14:textId="77777777" w:rsidR="00244F32" w:rsidRPr="00BB3DD3" w:rsidRDefault="00244F32" w:rsidP="00636F52">
      <w:pPr>
        <w:pStyle w:val="ListParagraph"/>
        <w:numPr>
          <w:ilvl w:val="0"/>
          <w:numId w:val="28"/>
        </w:numPr>
        <w:tabs>
          <w:tab w:val="clear" w:pos="2930"/>
        </w:tabs>
        <w:spacing w:after="200" w:line="280" w:lineRule="exact"/>
        <w:ind w:left="720"/>
        <w:rPr>
          <w:szCs w:val="22"/>
          <w:lang w:val="en-US"/>
        </w:rPr>
      </w:pPr>
      <w:r w:rsidRPr="00BB3DD3">
        <w:rPr>
          <w:szCs w:val="22"/>
          <w:lang w:val="en-US"/>
        </w:rPr>
        <w:t>6m exclusion zone from all parcel boundaries (applies to both sides of the parcel boundary)</w:t>
      </w:r>
    </w:p>
    <w:p w14:paraId="5B934F89" w14:textId="77777777" w:rsidR="00246097" w:rsidRPr="00BB3DD3" w:rsidRDefault="00244F32" w:rsidP="00636F52">
      <w:pPr>
        <w:pStyle w:val="ListParagraph"/>
        <w:numPr>
          <w:ilvl w:val="0"/>
          <w:numId w:val="28"/>
        </w:numPr>
        <w:tabs>
          <w:tab w:val="clear" w:pos="2930"/>
        </w:tabs>
        <w:spacing w:after="200" w:line="280" w:lineRule="exact"/>
        <w:ind w:left="720"/>
        <w:rPr>
          <w:szCs w:val="22"/>
          <w:lang w:val="en-US"/>
        </w:rPr>
      </w:pPr>
      <w:r w:rsidRPr="00BB3DD3">
        <w:rPr>
          <w:szCs w:val="22"/>
          <w:lang w:val="en-US"/>
        </w:rPr>
        <w:t xml:space="preserve">150m exclusion zone from all dwellings including </w:t>
      </w:r>
      <w:proofErr w:type="spellStart"/>
      <w:r w:rsidRPr="00BB3DD3">
        <w:rPr>
          <w:szCs w:val="22"/>
          <w:lang w:val="en-US"/>
        </w:rPr>
        <w:t>neighbouring</w:t>
      </w:r>
      <w:proofErr w:type="spellEnd"/>
      <w:r w:rsidR="00E85ADA" w:rsidRPr="00BB3DD3">
        <w:rPr>
          <w:szCs w:val="22"/>
          <w:lang w:val="en-US"/>
        </w:rPr>
        <w:t xml:space="preserve"> dwellings</w:t>
      </w:r>
      <w:r w:rsidRPr="00BB3DD3">
        <w:rPr>
          <w:szCs w:val="22"/>
          <w:lang w:val="en-US"/>
        </w:rPr>
        <w:t>, for parcels:</w:t>
      </w:r>
    </w:p>
    <w:p w14:paraId="3D5F240B" w14:textId="1187171E" w:rsidR="00244F32" w:rsidRPr="00BB3DD3" w:rsidRDefault="00A20E74" w:rsidP="008F4275">
      <w:pPr>
        <w:pStyle w:val="ListParagraph"/>
        <w:numPr>
          <w:ilvl w:val="0"/>
          <w:numId w:val="37"/>
        </w:numPr>
        <w:spacing w:after="200" w:line="280" w:lineRule="exact"/>
        <w:ind w:left="1440"/>
        <w:rPr>
          <w:szCs w:val="22"/>
          <w:lang w:val="en-US"/>
        </w:rPr>
      </w:pPr>
      <w:r>
        <w:rPr>
          <w:szCs w:val="22"/>
          <w:lang w:val="en-US"/>
        </w:rPr>
        <w:t>W</w:t>
      </w:r>
      <w:r w:rsidR="00244F32" w:rsidRPr="00BB3DD3">
        <w:rPr>
          <w:szCs w:val="22"/>
          <w:lang w:val="en-US"/>
        </w:rPr>
        <w:t>ith a B</w:t>
      </w:r>
      <w:r w:rsidR="00BF55AC" w:rsidRPr="00BB3DD3">
        <w:rPr>
          <w:szCs w:val="22"/>
          <w:lang w:val="en-US"/>
        </w:rPr>
        <w:t xml:space="preserve">ushfire </w:t>
      </w:r>
      <w:r w:rsidR="00244F32" w:rsidRPr="00BB3DD3">
        <w:rPr>
          <w:szCs w:val="22"/>
          <w:lang w:val="en-US"/>
        </w:rPr>
        <w:t>M</w:t>
      </w:r>
      <w:r w:rsidR="00BF55AC" w:rsidRPr="00BB3DD3">
        <w:rPr>
          <w:szCs w:val="22"/>
          <w:lang w:val="en-US"/>
        </w:rPr>
        <w:t xml:space="preserve">anagement </w:t>
      </w:r>
      <w:r w:rsidR="00244F32" w:rsidRPr="00BB3DD3">
        <w:rPr>
          <w:szCs w:val="22"/>
          <w:lang w:val="en-US"/>
        </w:rPr>
        <w:t>O</w:t>
      </w:r>
      <w:r w:rsidR="00BF55AC" w:rsidRPr="00BB3DD3">
        <w:rPr>
          <w:szCs w:val="22"/>
          <w:lang w:val="en-US"/>
        </w:rPr>
        <w:t>verlay</w:t>
      </w:r>
      <w:r w:rsidR="00244F32" w:rsidRPr="00BB3DD3">
        <w:rPr>
          <w:szCs w:val="22"/>
          <w:lang w:val="en-US"/>
        </w:rPr>
        <w:t xml:space="preserve"> (unless landowner has a permit stating this distance can be less)</w:t>
      </w:r>
    </w:p>
    <w:p w14:paraId="05F69BB5" w14:textId="302AB537" w:rsidR="00244F32" w:rsidRPr="00BB3DD3" w:rsidRDefault="00A20E74" w:rsidP="008F4275">
      <w:pPr>
        <w:pStyle w:val="ListParagraph"/>
        <w:numPr>
          <w:ilvl w:val="0"/>
          <w:numId w:val="37"/>
        </w:numPr>
        <w:spacing w:after="200" w:line="280" w:lineRule="exact"/>
        <w:ind w:left="1440"/>
        <w:rPr>
          <w:szCs w:val="22"/>
          <w:lang w:val="en-US"/>
        </w:rPr>
      </w:pPr>
      <w:r>
        <w:rPr>
          <w:szCs w:val="22"/>
          <w:lang w:val="en-US"/>
        </w:rPr>
        <w:t>W</w:t>
      </w:r>
      <w:r w:rsidR="00244F32" w:rsidRPr="00BB3DD3">
        <w:rPr>
          <w:szCs w:val="22"/>
          <w:lang w:val="en-US"/>
        </w:rPr>
        <w:t>ith dwellings constructed on or after 10 September 2009</w:t>
      </w:r>
    </w:p>
    <w:p w14:paraId="60C01CD5" w14:textId="21BFF543" w:rsidR="00244F32" w:rsidRPr="00BB3DD3" w:rsidRDefault="00A20E74" w:rsidP="008F4275">
      <w:pPr>
        <w:pStyle w:val="ListParagraph"/>
        <w:numPr>
          <w:ilvl w:val="0"/>
          <w:numId w:val="37"/>
        </w:numPr>
        <w:spacing w:after="200" w:line="280" w:lineRule="exact"/>
        <w:ind w:left="1440"/>
        <w:rPr>
          <w:szCs w:val="22"/>
          <w:lang w:val="en-US"/>
        </w:rPr>
      </w:pPr>
      <w:r>
        <w:rPr>
          <w:szCs w:val="22"/>
          <w:lang w:val="en-US"/>
        </w:rPr>
        <w:t>A</w:t>
      </w:r>
      <w:r w:rsidR="00244F32" w:rsidRPr="00BB3DD3">
        <w:rPr>
          <w:szCs w:val="22"/>
          <w:lang w:val="en-US"/>
        </w:rPr>
        <w:t>round any area (building footprint) earmarked as a potential dwelling site in the future</w:t>
      </w:r>
    </w:p>
    <w:p w14:paraId="451F0C6B" w14:textId="77777777" w:rsidR="00244F32" w:rsidRPr="00BB3DD3" w:rsidRDefault="00244F32" w:rsidP="00636F52">
      <w:pPr>
        <w:pStyle w:val="ListParagraph"/>
        <w:numPr>
          <w:ilvl w:val="0"/>
          <w:numId w:val="28"/>
        </w:numPr>
        <w:tabs>
          <w:tab w:val="clear" w:pos="2930"/>
        </w:tabs>
        <w:spacing w:after="200" w:line="280" w:lineRule="exact"/>
        <w:ind w:left="720"/>
        <w:rPr>
          <w:szCs w:val="22"/>
          <w:lang w:val="en-US"/>
        </w:rPr>
      </w:pPr>
      <w:r w:rsidRPr="00BB3DD3">
        <w:rPr>
          <w:szCs w:val="22"/>
          <w:lang w:val="en-US"/>
        </w:rPr>
        <w:t xml:space="preserve">50 m exclusion zone from dwellings, including </w:t>
      </w:r>
      <w:proofErr w:type="spellStart"/>
      <w:r w:rsidRPr="00BB3DD3">
        <w:rPr>
          <w:szCs w:val="22"/>
          <w:lang w:val="en-US"/>
        </w:rPr>
        <w:t>neighbouring</w:t>
      </w:r>
      <w:proofErr w:type="spellEnd"/>
      <w:r w:rsidRPr="00BB3DD3">
        <w:rPr>
          <w:szCs w:val="22"/>
          <w:lang w:val="en-US"/>
        </w:rPr>
        <w:t>, for parcels:</w:t>
      </w:r>
    </w:p>
    <w:p w14:paraId="61D67027" w14:textId="6D18101C" w:rsidR="00244F32" w:rsidRDefault="00A20E74" w:rsidP="008F4275">
      <w:pPr>
        <w:pStyle w:val="ListParagraph"/>
        <w:numPr>
          <w:ilvl w:val="0"/>
          <w:numId w:val="37"/>
        </w:numPr>
        <w:spacing w:after="200" w:line="280" w:lineRule="exact"/>
        <w:ind w:left="1440"/>
        <w:rPr>
          <w:szCs w:val="22"/>
          <w:lang w:val="en-US"/>
        </w:rPr>
      </w:pPr>
      <w:r>
        <w:rPr>
          <w:szCs w:val="22"/>
          <w:lang w:val="en-US"/>
        </w:rPr>
        <w:t>W</w:t>
      </w:r>
      <w:r w:rsidR="00244F32" w:rsidRPr="00BB3DD3">
        <w:rPr>
          <w:szCs w:val="22"/>
          <w:lang w:val="en-US"/>
        </w:rPr>
        <w:t>here there is no BMO or the dwelling was built before 10 September 2009</w:t>
      </w:r>
      <w:r w:rsidR="00C21CCC" w:rsidRPr="00BB3DD3">
        <w:rPr>
          <w:szCs w:val="22"/>
          <w:lang w:val="en-US"/>
        </w:rPr>
        <w:t>.</w:t>
      </w:r>
    </w:p>
    <w:p w14:paraId="4F2EFB55" w14:textId="23A1EEC1" w:rsidR="00F9342B" w:rsidRDefault="00F9342B">
      <w:pPr>
        <w:rPr>
          <w:szCs w:val="22"/>
          <w:lang w:val="en-US"/>
        </w:rPr>
      </w:pPr>
      <w:r>
        <w:rPr>
          <w:szCs w:val="22"/>
          <w:lang w:val="en-US"/>
        </w:rPr>
        <w:br w:type="page"/>
      </w:r>
    </w:p>
    <w:p w14:paraId="7A996B4B" w14:textId="77777777" w:rsidR="00131369" w:rsidRPr="003C77ED" w:rsidRDefault="00244F32" w:rsidP="005162F1">
      <w:pPr>
        <w:pStyle w:val="Avira3rdLevel"/>
        <w:numPr>
          <w:ilvl w:val="2"/>
          <w:numId w:val="89"/>
        </w:numPr>
        <w:spacing w:before="300" w:line="300" w:lineRule="exact"/>
        <w:ind w:left="567" w:hanging="578"/>
      </w:pPr>
      <w:r w:rsidRPr="00FA3169">
        <w:lastRenderedPageBreak/>
        <w:t>Site</w:t>
      </w:r>
      <w:r>
        <w:t xml:space="preserve"> Identification</w:t>
      </w:r>
      <w:r w:rsidR="00DF2538">
        <w:t xml:space="preserve"> </w:t>
      </w:r>
    </w:p>
    <w:p w14:paraId="6AB6285C" w14:textId="77777777" w:rsidR="00244F32" w:rsidRPr="00BB3DD3" w:rsidRDefault="00244F32" w:rsidP="00BB3DD3">
      <w:pPr>
        <w:spacing w:after="120" w:line="280" w:lineRule="exact"/>
        <w:rPr>
          <w:rFonts w:asciiTheme="minorHAnsi" w:eastAsia="Times" w:hAnsiTheme="minorHAnsi" w:cs="Angsana New"/>
          <w:snapToGrid w:val="0"/>
          <w:szCs w:val="20"/>
          <w:lang w:eastAsia="en-AU"/>
        </w:rPr>
      </w:pPr>
      <w:r w:rsidRPr="00BB3DD3">
        <w:rPr>
          <w:rFonts w:asciiTheme="minorHAnsi" w:eastAsia="Times" w:hAnsiTheme="minorHAnsi" w:cs="Angsana New"/>
          <w:snapToGrid w:val="0"/>
          <w:szCs w:val="20"/>
          <w:lang w:eastAsia="en-AU"/>
        </w:rPr>
        <w:t xml:space="preserve">A site is a contiguous area (includes a wetland and the </w:t>
      </w:r>
      <w:proofErr w:type="gramStart"/>
      <w:r w:rsidRPr="00BB3DD3">
        <w:rPr>
          <w:rFonts w:asciiTheme="minorHAnsi" w:eastAsia="Times" w:hAnsiTheme="minorHAnsi" w:cs="Angsana New"/>
          <w:snapToGrid w:val="0"/>
          <w:szCs w:val="20"/>
          <w:lang w:eastAsia="en-AU"/>
        </w:rPr>
        <w:t>50 metre</w:t>
      </w:r>
      <w:proofErr w:type="gramEnd"/>
      <w:r w:rsidRPr="00BB3DD3">
        <w:rPr>
          <w:rFonts w:asciiTheme="minorHAnsi" w:eastAsia="Times" w:hAnsiTheme="minorHAnsi" w:cs="Angsana New"/>
          <w:snapToGrid w:val="0"/>
          <w:szCs w:val="20"/>
          <w:lang w:eastAsia="en-AU"/>
        </w:rPr>
        <w:t xml:space="preserve"> fringing zone), within a single land parcel, subject to a distinct set of land use commitments and/or management. </w:t>
      </w:r>
    </w:p>
    <w:p w14:paraId="69374509" w14:textId="3AB05AB8" w:rsidR="00244F32" w:rsidRDefault="00F9342B" w:rsidP="00BB3DD3">
      <w:pPr>
        <w:spacing w:after="120" w:line="280" w:lineRule="exact"/>
        <w:rPr>
          <w:rFonts w:asciiTheme="minorHAnsi" w:eastAsia="Times" w:hAnsiTheme="minorHAnsi" w:cs="Angsana New"/>
          <w:snapToGrid w:val="0"/>
          <w:szCs w:val="20"/>
          <w:lang w:eastAsia="en-AU"/>
        </w:rPr>
      </w:pPr>
      <w:bookmarkStart w:id="130" w:name="_Toc367278542"/>
      <w:bookmarkStart w:id="131" w:name="_Toc388266916"/>
      <w:bookmarkStart w:id="132" w:name="_Toc388268907"/>
      <w:r w:rsidRPr="00BB3DD3">
        <w:rPr>
          <w:rFonts w:asciiTheme="minorHAnsi" w:eastAsia="Times" w:hAnsiTheme="minorHAnsi" w:cs="Angsana New"/>
          <w:noProof/>
          <w:snapToGrid w:val="0"/>
          <w:szCs w:val="20"/>
          <w:lang w:eastAsia="en-AU"/>
        </w:rPr>
        <mc:AlternateContent>
          <mc:Choice Requires="wpg">
            <w:drawing>
              <wp:anchor distT="71755" distB="71755" distL="114300" distR="114300" simplePos="0" relativeHeight="251582464" behindDoc="0" locked="0" layoutInCell="1" allowOverlap="1" wp14:anchorId="422163CD" wp14:editId="0522D90E">
                <wp:simplePos x="0" y="0"/>
                <wp:positionH relativeFrom="column">
                  <wp:posOffset>1457960</wp:posOffset>
                </wp:positionH>
                <wp:positionV relativeFrom="paragraph">
                  <wp:posOffset>786765</wp:posOffset>
                </wp:positionV>
                <wp:extent cx="3181350" cy="1442720"/>
                <wp:effectExtent l="0" t="76200" r="0" b="43180"/>
                <wp:wrapTopAndBottom/>
                <wp:docPr id="85"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442720"/>
                          <a:chOff x="14" y="0"/>
                          <a:chExt cx="31811" cy="14428"/>
                        </a:xfrm>
                      </wpg:grpSpPr>
                      <wps:wsp>
                        <wps:cNvPr id="86" name="Freeform 29"/>
                        <wps:cNvSpPr>
                          <a:spLocks/>
                        </wps:cNvSpPr>
                        <wps:spPr bwMode="auto">
                          <a:xfrm rot="708707">
                            <a:off x="1466" y="5693"/>
                            <a:ext cx="9341" cy="7487"/>
                          </a:xfrm>
                          <a:custGeom>
                            <a:avLst/>
                            <a:gdLst>
                              <a:gd name="T0" fmla="*/ 2884579 w 1414"/>
                              <a:gd name="T1" fmla="*/ 369317 h 1074"/>
                              <a:gd name="T2" fmla="*/ 615317 w 1414"/>
                              <a:gd name="T3" fmla="*/ 1093374 h 1074"/>
                              <a:gd name="T4" fmla="*/ 205106 w 1414"/>
                              <a:gd name="T5" fmla="*/ 3270411 h 1074"/>
                              <a:gd name="T6" fmla="*/ 1850317 w 1414"/>
                              <a:gd name="T7" fmla="*/ 5204469 h 1074"/>
                              <a:gd name="T8" fmla="*/ 5149474 w 1414"/>
                              <a:gd name="T9" fmla="*/ 5447441 h 1074"/>
                              <a:gd name="T10" fmla="*/ 6384474 w 1414"/>
                              <a:gd name="T11" fmla="*/ 3508517 h 1074"/>
                              <a:gd name="T12" fmla="*/ 5354580 w 1414"/>
                              <a:gd name="T13" fmla="*/ 2546347 h 1074"/>
                              <a:gd name="T14" fmla="*/ 4940002 w 1414"/>
                              <a:gd name="T15" fmla="*/ 1093374 h 1074"/>
                              <a:gd name="T16" fmla="*/ 4119579 w 1414"/>
                              <a:gd name="T17" fmla="*/ 121486 h 1074"/>
                              <a:gd name="T18" fmla="*/ 2884579 w 1414"/>
                              <a:gd name="T19" fmla="*/ 369317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solidFill>
                            <a:srgbClr val="BBE0E3"/>
                          </a:solidFill>
                          <a:ln w="12700">
                            <a:solidFill>
                              <a:srgbClr val="003366"/>
                            </a:solidFill>
                            <a:round/>
                            <a:headEnd/>
                            <a:tailEnd/>
                          </a:ln>
                        </wps:spPr>
                        <wps:bodyPr rot="0" vert="horz" wrap="square" lIns="91440" tIns="45720" rIns="91440" bIns="45720" anchor="t" anchorCtr="0" upright="1">
                          <a:noAutofit/>
                        </wps:bodyPr>
                      </wps:wsp>
                      <wps:wsp>
                        <wps:cNvPr id="87" name="Freeform 30"/>
                        <wps:cNvSpPr>
                          <a:spLocks/>
                        </wps:cNvSpPr>
                        <wps:spPr bwMode="auto">
                          <a:xfrm rot="708707" flipH="1" flipV="1">
                            <a:off x="14010" y="1121"/>
                            <a:ext cx="16408" cy="7480"/>
                          </a:xfrm>
                          <a:custGeom>
                            <a:avLst/>
                            <a:gdLst>
                              <a:gd name="T0" fmla="*/ 8900702 w 1414"/>
                              <a:gd name="T1" fmla="*/ 368658 h 1074"/>
                              <a:gd name="T2" fmla="*/ 1898640 w 1414"/>
                              <a:gd name="T3" fmla="*/ 1091425 h 1074"/>
                              <a:gd name="T4" fmla="*/ 632880 w 1414"/>
                              <a:gd name="T5" fmla="*/ 3264581 h 1074"/>
                              <a:gd name="T6" fmla="*/ 5709381 w 1414"/>
                              <a:gd name="T7" fmla="*/ 5195194 h 1074"/>
                              <a:gd name="T8" fmla="*/ 15889315 w 1414"/>
                              <a:gd name="T9" fmla="*/ 5437730 h 1074"/>
                              <a:gd name="T10" fmla="*/ 19700055 w 1414"/>
                              <a:gd name="T11" fmla="*/ 3502270 h 1074"/>
                              <a:gd name="T12" fmla="*/ 16522195 w 1414"/>
                              <a:gd name="T13" fmla="*/ 2541814 h 1074"/>
                              <a:gd name="T14" fmla="*/ 15242962 w 1414"/>
                              <a:gd name="T15" fmla="*/ 1091425 h 1074"/>
                              <a:gd name="T16" fmla="*/ 12711454 w 1414"/>
                              <a:gd name="T17" fmla="*/ 121268 h 1074"/>
                              <a:gd name="T18" fmla="*/ 8900702 w 1414"/>
                              <a:gd name="T19" fmla="*/ 368658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solidFill>
                            <a:srgbClr val="BBE0E3"/>
                          </a:solidFill>
                          <a:ln w="12700">
                            <a:solidFill>
                              <a:srgbClr val="003366"/>
                            </a:solidFill>
                            <a:round/>
                            <a:headEnd/>
                            <a:tailEnd/>
                          </a:ln>
                        </wps:spPr>
                        <wps:bodyPr rot="0" vert="horz" wrap="square" lIns="91440" tIns="45720" rIns="91440" bIns="45720" anchor="t" anchorCtr="0" upright="1">
                          <a:noAutofit/>
                        </wps:bodyPr>
                      </wps:wsp>
                      <wps:wsp>
                        <wps:cNvPr id="88" name="Text Box 1770"/>
                        <wps:cNvSpPr txBox="1">
                          <a:spLocks noChangeArrowheads="1"/>
                        </wps:cNvSpPr>
                        <wps:spPr bwMode="auto">
                          <a:xfrm>
                            <a:off x="3881" y="8108"/>
                            <a:ext cx="9138"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7427" w14:textId="77777777" w:rsidR="00A83EF7" w:rsidRPr="00476C83" w:rsidRDefault="00A83EF7" w:rsidP="00976222">
                              <w:r w:rsidRPr="00476C83">
                                <w:t>Site 1</w:t>
                              </w:r>
                            </w:p>
                          </w:txbxContent>
                        </wps:txbx>
                        <wps:bodyPr rot="0" vert="horz" wrap="square" lIns="91440" tIns="45720" rIns="91440" bIns="45720" anchor="t" anchorCtr="0" upright="1">
                          <a:noAutofit/>
                        </wps:bodyPr>
                      </wps:wsp>
                      <wps:wsp>
                        <wps:cNvPr id="89" name="Text Box 1773"/>
                        <wps:cNvSpPr txBox="1">
                          <a:spLocks noChangeArrowheads="1"/>
                        </wps:cNvSpPr>
                        <wps:spPr bwMode="auto">
                          <a:xfrm>
                            <a:off x="19272" y="2846"/>
                            <a:ext cx="9138"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FBB1E" w14:textId="77777777" w:rsidR="00A83EF7" w:rsidRPr="00476C83" w:rsidRDefault="00A83EF7" w:rsidP="00976222">
                              <w:r w:rsidRPr="00476C83">
                                <w:t xml:space="preserve">Site </w:t>
                              </w:r>
                              <w:r>
                                <w:t>2</w:t>
                              </w:r>
                            </w:p>
                          </w:txbxContent>
                        </wps:txbx>
                        <wps:bodyPr rot="0" vert="horz" wrap="square" lIns="91440" tIns="45720" rIns="91440" bIns="45720" anchor="t" anchorCtr="0" upright="1">
                          <a:noAutofit/>
                        </wps:bodyPr>
                      </wps:wsp>
                      <wps:wsp>
                        <wps:cNvPr id="90" name="Freeform 33"/>
                        <wps:cNvSpPr>
                          <a:spLocks/>
                        </wps:cNvSpPr>
                        <wps:spPr bwMode="auto">
                          <a:xfrm rot="708707">
                            <a:off x="14" y="4089"/>
                            <a:ext cx="12072" cy="10339"/>
                          </a:xfrm>
                          <a:custGeom>
                            <a:avLst/>
                            <a:gdLst>
                              <a:gd name="T0" fmla="*/ 4818103 w 1414"/>
                              <a:gd name="T1" fmla="*/ 704275 h 1074"/>
                              <a:gd name="T2" fmla="*/ 1027768 w 1414"/>
                              <a:gd name="T3" fmla="*/ 2085032 h 1074"/>
                              <a:gd name="T4" fmla="*/ 342592 w 1414"/>
                              <a:gd name="T5" fmla="*/ 6236564 h 1074"/>
                              <a:gd name="T6" fmla="*/ 3090586 w 1414"/>
                              <a:gd name="T7" fmla="*/ 9924747 h 1074"/>
                              <a:gd name="T8" fmla="*/ 8601155 w 1414"/>
                              <a:gd name="T9" fmla="*/ 10388086 h 1074"/>
                              <a:gd name="T10" fmla="*/ 10663973 w 1414"/>
                              <a:gd name="T11" fmla="*/ 6690633 h 1074"/>
                              <a:gd name="T12" fmla="*/ 8943747 w 1414"/>
                              <a:gd name="T13" fmla="*/ 4855807 h 1074"/>
                              <a:gd name="T14" fmla="*/ 8251280 w 1414"/>
                              <a:gd name="T15" fmla="*/ 2085032 h 1074"/>
                              <a:gd name="T16" fmla="*/ 6880920 w 1414"/>
                              <a:gd name="T17" fmla="*/ 231674 h 1074"/>
                              <a:gd name="T18" fmla="*/ 4818103 w 1414"/>
                              <a:gd name="T19" fmla="*/ 704275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chemeClr val="tx1">
                                <a:lumMod val="95000"/>
                                <a:lumOff val="500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4"/>
                        <wps:cNvSpPr>
                          <a:spLocks/>
                        </wps:cNvSpPr>
                        <wps:spPr bwMode="auto">
                          <a:xfrm rot="708707" flipH="1" flipV="1">
                            <a:off x="12457" y="0"/>
                            <a:ext cx="19368" cy="10394"/>
                          </a:xfrm>
                          <a:custGeom>
                            <a:avLst/>
                            <a:gdLst>
                              <a:gd name="T0" fmla="*/ 12401122 w 1414"/>
                              <a:gd name="T1" fmla="*/ 711883 h 1074"/>
                              <a:gd name="T2" fmla="*/ 2645321 w 1414"/>
                              <a:gd name="T3" fmla="*/ 2107553 h 1074"/>
                              <a:gd name="T4" fmla="*/ 881778 w 1414"/>
                              <a:gd name="T5" fmla="*/ 6303932 h 1074"/>
                              <a:gd name="T6" fmla="*/ 7954728 w 1414"/>
                              <a:gd name="T7" fmla="*/ 10031962 h 1074"/>
                              <a:gd name="T8" fmla="*/ 22138158 w 1414"/>
                              <a:gd name="T9" fmla="*/ 10500311 h 1074"/>
                              <a:gd name="T10" fmla="*/ 27447565 w 1414"/>
                              <a:gd name="T11" fmla="*/ 6762913 h 1074"/>
                              <a:gd name="T12" fmla="*/ 23019936 w 1414"/>
                              <a:gd name="T13" fmla="*/ 4908262 h 1074"/>
                              <a:gd name="T14" fmla="*/ 21237628 w 1414"/>
                              <a:gd name="T15" fmla="*/ 2107553 h 1074"/>
                              <a:gd name="T16" fmla="*/ 17710529 w 1414"/>
                              <a:gd name="T17" fmla="*/ 234175 h 1074"/>
                              <a:gd name="T18" fmla="*/ 12401122 w 1414"/>
                              <a:gd name="T19" fmla="*/ 711883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22163CD" id="Group 1879" o:spid="_x0000_s1056" style="position:absolute;margin-left:114.8pt;margin-top:61.95pt;width:250.5pt;height:113.6pt;z-index:251582464;mso-wrap-distance-top:5.65pt;mso-wrap-distance-bottom:5.65pt;mso-height-relative:margin" coordorigin="14" coordsize="31811,1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">
                <v:shape id="Freeform 29" o:spid="_x0000_s1057" style="position:absolute;left:1466;top:5693;width:9341;height:7487;rotation:774097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" path="m635,69c507,99,234,114,136,205,38,296,,485,45,613,90,741,227,908,408,976v181,68,560,98,726,45c1300,968,1398,749,1406,658v8,-91,-174,-106,-227,-181c1126,402,1133,281,1088,205,1043,129,982,46,907,23,832,,763,39,635,69xe" fillcolor="#bbe0e3" strokecolor="#036" strokeweight="1pt">
                  <v:path arrowok="t" o:connecttype="custom" o:connectlocs="19055766,2574559;4064835,7622059;1354947,22798480;12223346,36281061;34017848,37974852;42176359,24458349;35372795,17750931;32634058,7622059;27214277,846895;19055766,2574559" o:connectangles="0,0,0,0,0,0,0,0,0,0"/>
                </v:shape>
                <v:shape id="Freeform 30" o:spid="_x0000_s1058" style="position:absolute;left:14010;top:1121;width:16408;height:7480;rotation:774097fd;flip:x y;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" path="m635,69c507,99,234,114,136,205,38,296,,485,45,613,90,741,227,908,408,976v181,68,560,98,726,45c1300,968,1398,749,1406,658v8,-91,-174,-106,-227,-181c1126,402,1133,281,1088,205,1043,129,982,46,907,23,832,,763,39,635,69xe" fillcolor="#bbe0e3" strokecolor="#036" strokeweight="1pt">
                  <v:path arrowok="t" o:connecttype="custom" o:connectlocs="103283394,2567562;22031743,7601358;7343914,22736560;66251431,36182543;184378982,37871714;228598658,24391974;191722896,17702764;176878727,7601358;147503209,844585;103283394,2567562" o:connectangles="0,0,0,0,0,0,0,0,0,0"/>
                </v:shape>
                <v:shape id="Text Box 1770" o:spid="_x0000_s1059" type="#_x0000_t202" style="position:absolute;left:3881;top:8108;width:913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0B777427" w14:textId="77777777" w:rsidR="00A83EF7" w:rsidRPr="00476C83" w:rsidRDefault="00A83EF7" w:rsidP="00976222">
                        <w:r w:rsidRPr="00476C83">
                          <w:t>Site 1</w:t>
                        </w:r>
                      </w:p>
                    </w:txbxContent>
                  </v:textbox>
                </v:shape>
                <v:shape id="Text Box 1773" o:spid="_x0000_s1060" type="#_x0000_t202" style="position:absolute;left:19272;top:2846;width:913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6F3FBB1E" w14:textId="77777777" w:rsidR="00A83EF7" w:rsidRPr="00476C83" w:rsidRDefault="00A83EF7" w:rsidP="00976222">
                        <w:r w:rsidRPr="00476C83">
                          <w:t xml:space="preserve">Site </w:t>
                        </w:r>
                        <w:r>
                          <w:t>2</w:t>
                        </w:r>
                      </w:p>
                    </w:txbxContent>
                  </v:textbox>
                </v:shape>
                <v:shape id="Freeform 33" o:spid="_x0000_s1061" style="position:absolute;left:14;top:4089;width:12072;height:10339;rotation:774097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" path="m635,69c507,99,234,114,136,205,38,296,,485,45,613,90,741,227,908,408,976v181,68,560,98,726,45c1300,968,1398,749,1406,658v8,-91,-174,-106,-227,-181c1126,402,1133,281,1088,205,1043,129,982,46,907,23,832,,763,39,635,69xe" filled="f" strokecolor="#0d0d0d [3069]">
                  <v:stroke dashstyle="dash"/>
                  <v:path arrowok="t" o:connecttype="custom" o:connectlocs="41134469,6779794;8774551,20071830;2924873,60037090;26385823,95541861;73432209,100002254;91043481,64408244;76357082,46745055;70445157,20071830;58745733,2230240;41134469,6779794" o:connectangles="0,0,0,0,0,0,0,0,0,0"/>
                </v:shape>
                <v:shape id="Freeform 34" o:spid="_x0000_s1062" style="position:absolute;left:12457;width:19368;height:10394;rotation:774097fd;flip:x y;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" path="m635,69c507,99,234,114,136,205,38,296,,485,45,613,90,741,227,908,408,976v181,68,560,98,726,45c1300,968,1398,749,1406,658v8,-91,-174,-106,-227,-181c1126,402,1133,281,1088,205,1043,129,982,46,907,23,832,,763,39,635,69xe" filled="f" strokecolor="black [3213]">
                  <v:stroke dashstyle="dash"/>
                  <v:path arrowok="t" o:connecttype="custom" o:connectlocs="169862044,6889490;36233789,20396560;12077989,61008444;108958396,97087722;303233270,101620328;375957878,65450389;315311259,47501374;290898429,20396560;242586652,2266308;169862044,6889490" o:connectangles="0,0,0,0,0,0,0,0,0,0"/>
                </v:shape>
                <w10:wrap type="topAndBottom"/>
              </v:group>
            </w:pict>
          </mc:Fallback>
        </mc:AlternateContent>
      </w:r>
      <w:bookmarkEnd w:id="130"/>
      <w:bookmarkEnd w:id="131"/>
      <w:bookmarkEnd w:id="132"/>
      <w:r w:rsidR="00244F32" w:rsidRPr="00BB3DD3">
        <w:rPr>
          <w:rFonts w:asciiTheme="minorHAnsi" w:eastAsia="Times" w:hAnsiTheme="minorHAnsi" w:cs="Angsana New"/>
          <w:snapToGrid w:val="0"/>
          <w:szCs w:val="20"/>
          <w:lang w:eastAsia="en-AU"/>
        </w:rPr>
        <w:t>Each site is identified by a unique numerical site code. For example, a landholder (LAN001) has two discrete wetlands on their parcel. These sites will be identified as LAN001-001 and LAN001-002 (Figure 3) and must not be considered a single site.</w:t>
      </w:r>
    </w:p>
    <w:p w14:paraId="2F1A9E31" w14:textId="31CA5875" w:rsidR="00F9342B" w:rsidRPr="00BB3DD3" w:rsidRDefault="00F9342B" w:rsidP="00BB3DD3">
      <w:pPr>
        <w:spacing w:after="120" w:line="280" w:lineRule="exact"/>
        <w:rPr>
          <w:rFonts w:asciiTheme="minorHAnsi" w:eastAsia="Times" w:hAnsiTheme="minorHAnsi" w:cs="Angsana New"/>
          <w:snapToGrid w:val="0"/>
          <w:szCs w:val="20"/>
          <w:lang w:eastAsia="en-AU"/>
        </w:rPr>
      </w:pPr>
    </w:p>
    <w:p w14:paraId="08604E87" w14:textId="77777777" w:rsidR="00244F32" w:rsidRPr="00F9342B" w:rsidRDefault="00244F32" w:rsidP="00313ABC">
      <w:pPr>
        <w:pStyle w:val="FigureCaption"/>
        <w:rPr>
          <w:color w:val="404040" w:themeColor="text1" w:themeTint="BF"/>
        </w:rPr>
      </w:pPr>
      <w:bookmarkStart w:id="133" w:name="_Toc174955641"/>
      <w:bookmarkStart w:id="134" w:name="_Toc175318569"/>
      <w:r w:rsidRPr="00F9342B">
        <w:rPr>
          <w:color w:val="404040" w:themeColor="text1" w:themeTint="BF"/>
        </w:rPr>
        <w:t>Figure 3.</w:t>
      </w:r>
      <w:r w:rsidRPr="00F9342B">
        <w:rPr>
          <w:color w:val="404040" w:themeColor="text1" w:themeTint="BF"/>
        </w:rPr>
        <w:tab/>
      </w:r>
      <w:r w:rsidR="00313ABC" w:rsidRPr="00F9342B">
        <w:rPr>
          <w:color w:val="404040" w:themeColor="text1" w:themeTint="BF"/>
        </w:rPr>
        <w:t xml:space="preserve"> </w:t>
      </w:r>
      <w:r w:rsidRPr="00F9342B">
        <w:rPr>
          <w:color w:val="404040" w:themeColor="text1" w:themeTint="BF"/>
        </w:rPr>
        <w:t xml:space="preserve">Correct site identification of two separate sites, each site includes the wetland and the </w:t>
      </w:r>
      <w:proofErr w:type="gramStart"/>
      <w:r w:rsidRPr="00F9342B">
        <w:rPr>
          <w:color w:val="404040" w:themeColor="text1" w:themeTint="BF"/>
        </w:rPr>
        <w:t>50 metre</w:t>
      </w:r>
      <w:proofErr w:type="gramEnd"/>
      <w:r w:rsidRPr="00F9342B">
        <w:rPr>
          <w:color w:val="404040" w:themeColor="text1" w:themeTint="BF"/>
        </w:rPr>
        <w:t xml:space="preserve"> fringing zone (black dashed line)</w:t>
      </w:r>
    </w:p>
    <w:p w14:paraId="71B145DD" w14:textId="77777777" w:rsidR="00244F32" w:rsidRPr="00BB3DD3" w:rsidRDefault="00B070E9" w:rsidP="00BB3DD3">
      <w:pPr>
        <w:pStyle w:val="CommentText"/>
        <w:spacing w:after="120" w:line="280" w:lineRule="exact"/>
        <w:rPr>
          <w:rFonts w:asciiTheme="minorHAnsi" w:eastAsia="Times" w:hAnsiTheme="minorHAnsi"/>
          <w:snapToGrid w:val="0"/>
          <w:lang w:eastAsia="en-AU"/>
        </w:rPr>
      </w:pPr>
      <w:bookmarkStart w:id="135" w:name="_Toc367278544"/>
      <w:bookmarkStart w:id="136" w:name="_Toc388266918"/>
      <w:bookmarkStart w:id="137" w:name="_Toc388268909"/>
      <w:r w:rsidRPr="00BB3DD3">
        <w:rPr>
          <w:rFonts w:asciiTheme="minorHAnsi" w:eastAsia="Times" w:hAnsiTheme="minorHAnsi"/>
          <w:noProof/>
          <w:snapToGrid w:val="0"/>
          <w:lang w:eastAsia="en-AU"/>
        </w:rPr>
        <mc:AlternateContent>
          <mc:Choice Requires="wpg">
            <w:drawing>
              <wp:anchor distT="71755" distB="71755" distL="114300" distR="114300" simplePos="0" relativeHeight="251607040" behindDoc="0" locked="0" layoutInCell="1" allowOverlap="1" wp14:anchorId="5F9C029B" wp14:editId="24EDB199">
                <wp:simplePos x="0" y="0"/>
                <wp:positionH relativeFrom="column">
                  <wp:posOffset>-3810</wp:posOffset>
                </wp:positionH>
                <wp:positionV relativeFrom="paragraph">
                  <wp:posOffset>876935</wp:posOffset>
                </wp:positionV>
                <wp:extent cx="5069840" cy="2356485"/>
                <wp:effectExtent l="0" t="0" r="16510" b="24765"/>
                <wp:wrapTopAndBottom/>
                <wp:docPr id="6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840" cy="2356485"/>
                          <a:chOff x="1412" y="8427"/>
                          <a:chExt cx="7984" cy="3711"/>
                        </a:xfrm>
                      </wpg:grpSpPr>
                      <wps:wsp>
                        <wps:cNvPr id="70" name="Freeform 8"/>
                        <wps:cNvSpPr>
                          <a:spLocks/>
                        </wps:cNvSpPr>
                        <wps:spPr bwMode="auto">
                          <a:xfrm rot="710328">
                            <a:off x="1492" y="8750"/>
                            <a:ext cx="3235" cy="3215"/>
                          </a:xfrm>
                          <a:custGeom>
                            <a:avLst/>
                            <a:gdLst>
                              <a:gd name="T0" fmla="*/ 2110883 w 1414"/>
                              <a:gd name="T1" fmla="*/ 393478 h 1074"/>
                              <a:gd name="T2" fmla="*/ 451813 w 1414"/>
                              <a:gd name="T3" fmla="*/ 1167129 h 1074"/>
                              <a:gd name="T4" fmla="*/ 149636 w 1414"/>
                              <a:gd name="T5" fmla="*/ 3489981 h 1074"/>
                              <a:gd name="T6" fmla="*/ 1356893 w 1414"/>
                              <a:gd name="T7" fmla="*/ 5556217 h 1074"/>
                              <a:gd name="T8" fmla="*/ 3769953 w 1414"/>
                              <a:gd name="T9" fmla="*/ 5810933 h 1074"/>
                              <a:gd name="T10" fmla="*/ 4675033 w 1414"/>
                              <a:gd name="T11" fmla="*/ 3744697 h 1074"/>
                              <a:gd name="T12" fmla="*/ 3919589 w 1414"/>
                              <a:gd name="T13" fmla="*/ 2714430 h 1074"/>
                              <a:gd name="T14" fmla="*/ 3617412 w 1414"/>
                              <a:gd name="T15" fmla="*/ 1167129 h 1074"/>
                              <a:gd name="T16" fmla="*/ 3015963 w 1414"/>
                              <a:gd name="T17" fmla="*/ 131159 h 1074"/>
                              <a:gd name="T18" fmla="*/ 2110883 w 1414"/>
                              <a:gd name="T19" fmla="*/ 393478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rgbClr val="FF0000"/>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g:cNvPr id="71" name="Group 170"/>
                        <wpg:cNvGrpSpPr>
                          <a:grpSpLocks/>
                        </wpg:cNvGrpSpPr>
                        <wpg:grpSpPr bwMode="auto">
                          <a:xfrm>
                            <a:off x="1412" y="8427"/>
                            <a:ext cx="7984" cy="3711"/>
                            <a:chOff x="1412" y="8427"/>
                            <a:chExt cx="7984" cy="3711"/>
                          </a:xfrm>
                        </wpg:grpSpPr>
                        <wps:wsp>
                          <wps:cNvPr id="72" name="Freeform 5"/>
                          <wps:cNvSpPr>
                            <a:spLocks/>
                          </wps:cNvSpPr>
                          <wps:spPr bwMode="auto">
                            <a:xfrm rot="708707">
                              <a:off x="2094" y="9214"/>
                              <a:ext cx="2067" cy="2296"/>
                            </a:xfrm>
                            <a:custGeom>
                              <a:avLst/>
                              <a:gdLst>
                                <a:gd name="T0" fmla="*/ 800470513 w 1414"/>
                                <a:gd name="T1" fmla="*/ 272737618 h 1074"/>
                                <a:gd name="T2" fmla="*/ 171468131 w 1414"/>
                                <a:gd name="T3" fmla="*/ 807154621 h 1074"/>
                                <a:gd name="T4" fmla="*/ 56868286 w 1414"/>
                                <a:gd name="T5" fmla="*/ 2147483647 h 1074"/>
                                <a:gd name="T6" fmla="*/ 514403465 w 1414"/>
                                <a:gd name="T7" fmla="*/ 2147483647 h 1074"/>
                                <a:gd name="T8" fmla="*/ 1428611479 w 1414"/>
                                <a:gd name="T9" fmla="*/ 2147483647 h 1074"/>
                                <a:gd name="T10" fmla="*/ 1771546813 w 1414"/>
                                <a:gd name="T11" fmla="*/ 2147483647 h 1074"/>
                                <a:gd name="T12" fmla="*/ 1485479766 w 1414"/>
                                <a:gd name="T13" fmla="*/ 1879675609 h 1074"/>
                                <a:gd name="T14" fmla="*/ 1370880849 w 1414"/>
                                <a:gd name="T15" fmla="*/ 807154621 h 1074"/>
                                <a:gd name="T16" fmla="*/ 1143405847 w 1414"/>
                                <a:gd name="T17" fmla="*/ 90298495 h 1074"/>
                                <a:gd name="T18" fmla="*/ 800470513 w 1414"/>
                                <a:gd name="T19" fmla="*/ 272737618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solidFill>
                              <a:srgbClr val="BBE0E3"/>
                            </a:solidFill>
                            <a:ln w="12700">
                              <a:solidFill>
                                <a:srgbClr val="003366"/>
                              </a:solidFill>
                              <a:round/>
                              <a:headEnd/>
                              <a:tailEnd/>
                            </a:ln>
                          </wps:spPr>
                          <wps:bodyPr rot="0" vert="horz" wrap="square" lIns="91440" tIns="45720" rIns="91440" bIns="45720" anchor="t" anchorCtr="0" upright="1">
                            <a:noAutofit/>
                          </wps:bodyPr>
                        </wps:wsp>
                        <wps:wsp>
                          <wps:cNvPr id="73" name="Text Box 6"/>
                          <wps:cNvSpPr txBox="1">
                            <a:spLocks noChangeArrowheads="1"/>
                          </wps:cNvSpPr>
                          <wps:spPr bwMode="auto">
                            <a:xfrm>
                              <a:off x="2474" y="10101"/>
                              <a:ext cx="125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12D5" w14:textId="77777777" w:rsidR="00A83EF7" w:rsidRPr="00A062BA" w:rsidRDefault="00A83EF7" w:rsidP="00976222">
                                <w:pPr>
                                  <w:pStyle w:val="List"/>
                                </w:pPr>
                                <w:r w:rsidRPr="00A062BA">
                                  <w:t>Wetland</w:t>
                                </w:r>
                              </w:p>
                            </w:txbxContent>
                          </wps:txbx>
                          <wps:bodyPr rot="0" vert="horz" wrap="square" lIns="91440" tIns="45720" rIns="91440" bIns="45720" anchor="t" anchorCtr="0" upright="1">
                            <a:noAutofit/>
                          </wps:bodyPr>
                        </wps:wsp>
                        <wps:wsp>
                          <wps:cNvPr id="74" name="Freeform 7"/>
                          <wps:cNvSpPr>
                            <a:spLocks/>
                          </wps:cNvSpPr>
                          <wps:spPr bwMode="auto">
                            <a:xfrm rot="710328">
                              <a:off x="1561" y="8826"/>
                              <a:ext cx="3074" cy="3055"/>
                            </a:xfrm>
                            <a:custGeom>
                              <a:avLst/>
                              <a:gdLst>
                                <a:gd name="T0" fmla="*/ 1906434 w 1414"/>
                                <a:gd name="T1" fmla="*/ 354027 h 1074"/>
                                <a:gd name="T2" fmla="*/ 408620 w 1414"/>
                                <a:gd name="T3" fmla="*/ 1053051 h 1074"/>
                                <a:gd name="T4" fmla="*/ 135286 w 1414"/>
                                <a:gd name="T5" fmla="*/ 3150120 h 1074"/>
                                <a:gd name="T6" fmla="*/ 1224480 w 1414"/>
                                <a:gd name="T7" fmla="*/ 5015989 h 1074"/>
                                <a:gd name="T8" fmla="*/ 3404248 w 1414"/>
                                <a:gd name="T9" fmla="*/ 5247190 h 1074"/>
                                <a:gd name="T10" fmla="*/ 4221489 w 1414"/>
                                <a:gd name="T11" fmla="*/ 3381322 h 1074"/>
                                <a:gd name="T12" fmla="*/ 3539535 w 1414"/>
                                <a:gd name="T13" fmla="*/ 2451097 h 1074"/>
                                <a:gd name="T14" fmla="*/ 3266201 w 1414"/>
                                <a:gd name="T15" fmla="*/ 1053051 h 1074"/>
                                <a:gd name="T16" fmla="*/ 2722294 w 1414"/>
                                <a:gd name="T17" fmla="*/ 117407 h 1074"/>
                                <a:gd name="T18" fmla="*/ 1906434 w 1414"/>
                                <a:gd name="T19" fmla="*/ 354027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g:cNvPr id="75" name="Group 304"/>
                          <wpg:cNvGrpSpPr>
                            <a:grpSpLocks/>
                          </wpg:cNvGrpSpPr>
                          <wpg:grpSpPr bwMode="auto">
                            <a:xfrm>
                              <a:off x="6276" y="8899"/>
                              <a:ext cx="3120" cy="3239"/>
                              <a:chOff x="0" y="0"/>
                              <a:chExt cx="19812" cy="20567"/>
                            </a:xfrm>
                          </wpg:grpSpPr>
                          <wps:wsp>
                            <wps:cNvPr id="76" name="Freeform 11"/>
                            <wps:cNvSpPr>
                              <a:spLocks/>
                            </wps:cNvSpPr>
                            <wps:spPr bwMode="auto">
                              <a:xfrm rot="710328">
                                <a:off x="0" y="862"/>
                                <a:ext cx="18078" cy="18853"/>
                              </a:xfrm>
                              <a:custGeom>
                                <a:avLst/>
                                <a:gdLst>
                                  <a:gd name="T0" fmla="*/ 20906593 w 1414"/>
                                  <a:gd name="T1" fmla="*/ 5885577 h 1074"/>
                                  <a:gd name="T2" fmla="*/ 4478818 w 1414"/>
                                  <a:gd name="T3" fmla="*/ 17471851 h 1074"/>
                                  <a:gd name="T4" fmla="*/ 1487484 w 1414"/>
                                  <a:gd name="T5" fmla="*/ 52230657 h 1074"/>
                                  <a:gd name="T6" fmla="*/ 13436454 w 1414"/>
                                  <a:gd name="T7" fmla="*/ 83168465 h 1074"/>
                                  <a:gd name="T8" fmla="*/ 37334369 w 1414"/>
                                  <a:gd name="T9" fmla="*/ 86989480 h 1074"/>
                                  <a:gd name="T10" fmla="*/ 46292005 w 1414"/>
                                  <a:gd name="T11" fmla="*/ 56082479 h 1074"/>
                                  <a:gd name="T12" fmla="*/ 38821866 w 1414"/>
                                  <a:gd name="T13" fmla="*/ 40644400 h 1074"/>
                                  <a:gd name="T14" fmla="*/ 35814193 w 1414"/>
                                  <a:gd name="T15" fmla="*/ 17471851 h 1074"/>
                                  <a:gd name="T16" fmla="*/ 29864230 w 1414"/>
                                  <a:gd name="T17" fmla="*/ 1972140 h 1074"/>
                                  <a:gd name="T18" fmla="*/ 20906593 w 1414"/>
                                  <a:gd name="T19" fmla="*/ 5885577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rgbClr val="FF0000"/>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7" name="Rectangle 12"/>
                            <wps:cNvSpPr>
                              <a:spLocks noChangeArrowheads="1"/>
                            </wps:cNvSpPr>
                            <wps:spPr bwMode="auto">
                              <a:xfrm>
                                <a:off x="7246" y="0"/>
                                <a:ext cx="12566" cy="20567"/>
                              </a:xfrm>
                              <a:prstGeom prst="rect">
                                <a:avLst/>
                              </a:prstGeom>
                              <a:solidFill>
                                <a:srgbClr val="FF9900"/>
                              </a:solidFill>
                              <a:ln w="9525">
                                <a:solidFill>
                                  <a:srgbClr val="FF9900"/>
                                </a:solidFill>
                                <a:miter lim="800000"/>
                                <a:headEnd/>
                                <a:tailEnd/>
                              </a:ln>
                            </wps:spPr>
                            <wps:bodyPr rot="0" vert="horz" wrap="square" lIns="91440" tIns="45720" rIns="91440" bIns="45720" anchor="t" anchorCtr="0" upright="1">
                              <a:noAutofit/>
                            </wps:bodyPr>
                          </wps:wsp>
                          <wps:wsp>
                            <wps:cNvPr id="78" name="Freeform 13"/>
                            <wps:cNvSpPr>
                              <a:spLocks/>
                            </wps:cNvSpPr>
                            <wps:spPr bwMode="auto">
                              <a:xfrm rot="710328">
                                <a:off x="431" y="1207"/>
                                <a:ext cx="17100" cy="18263"/>
                              </a:xfrm>
                              <a:custGeom>
                                <a:avLst/>
                                <a:gdLst>
                                  <a:gd name="T0" fmla="*/ 17696722 w 1414"/>
                                  <a:gd name="T1" fmla="*/ 5349308 h 1074"/>
                                  <a:gd name="T2" fmla="*/ 3787977 w 1414"/>
                                  <a:gd name="T3" fmla="*/ 15874441 h 1074"/>
                                  <a:gd name="T4" fmla="*/ 1257781 w 1414"/>
                                  <a:gd name="T5" fmla="*/ 47478750 h 1074"/>
                                  <a:gd name="T6" fmla="*/ 11363930 w 1414"/>
                                  <a:gd name="T7" fmla="*/ 75584333 h 1074"/>
                                  <a:gd name="T8" fmla="*/ 31605456 w 1414"/>
                                  <a:gd name="T9" fmla="*/ 79083058 h 1074"/>
                                  <a:gd name="T10" fmla="*/ 39181409 w 1414"/>
                                  <a:gd name="T11" fmla="*/ 50977491 h 1074"/>
                                  <a:gd name="T12" fmla="*/ 32848616 w 1414"/>
                                  <a:gd name="T13" fmla="*/ 36953616 h 1074"/>
                                  <a:gd name="T14" fmla="*/ 30318433 w 1414"/>
                                  <a:gd name="T15" fmla="*/ 15874441 h 1074"/>
                                  <a:gd name="T16" fmla="*/ 25272663 w 1414"/>
                                  <a:gd name="T17" fmla="*/ 1792750 h 1074"/>
                                  <a:gd name="T18" fmla="*/ 17696722 w 1414"/>
                                  <a:gd name="T19" fmla="*/ 5349308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9" name="Freeform 15"/>
                            <wps:cNvSpPr>
                              <a:spLocks/>
                            </wps:cNvSpPr>
                            <wps:spPr bwMode="auto">
                              <a:xfrm rot="708707">
                                <a:off x="3536" y="4744"/>
                                <a:ext cx="11481" cy="11989"/>
                              </a:xfrm>
                              <a:custGeom>
                                <a:avLst/>
                                <a:gdLst>
                                  <a:gd name="T0" fmla="*/ 5353142 w 1414"/>
                                  <a:gd name="T1" fmla="*/ 1507767 h 1074"/>
                                  <a:gd name="T2" fmla="*/ 1147101 w 1414"/>
                                  <a:gd name="T3" fmla="*/ 4498387 h 1074"/>
                                  <a:gd name="T4" fmla="*/ 382364 w 1414"/>
                                  <a:gd name="T5" fmla="*/ 13432871 h 1074"/>
                                  <a:gd name="T6" fmla="*/ 3441312 w 1414"/>
                                  <a:gd name="T7" fmla="*/ 21395397 h 1074"/>
                                  <a:gd name="T8" fmla="*/ 9565784 w 1414"/>
                                  <a:gd name="T9" fmla="*/ 22379813 h 1074"/>
                                  <a:gd name="T10" fmla="*/ 11859987 w 1414"/>
                                  <a:gd name="T11" fmla="*/ 14417286 h 1074"/>
                                  <a:gd name="T12" fmla="*/ 9941555 w 1414"/>
                                  <a:gd name="T13" fmla="*/ 10454709 h 1074"/>
                                  <a:gd name="T14" fmla="*/ 9176819 w 1414"/>
                                  <a:gd name="T15" fmla="*/ 4498387 h 1074"/>
                                  <a:gd name="T16" fmla="*/ 7647353 w 1414"/>
                                  <a:gd name="T17" fmla="*/ 498437 h 1074"/>
                                  <a:gd name="T18" fmla="*/ 5353142 w 1414"/>
                                  <a:gd name="T19" fmla="*/ 1507767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solidFill>
                                <a:srgbClr val="BBE0E3"/>
                              </a:solidFill>
                              <a:ln w="12700">
                                <a:solidFill>
                                  <a:srgbClr val="003366"/>
                                </a:solidFill>
                                <a:round/>
                                <a:headEnd/>
                                <a:tailEnd/>
                              </a:ln>
                            </wps:spPr>
                            <wps:bodyPr rot="0" vert="horz" wrap="square" lIns="91440" tIns="45720" rIns="91440" bIns="45720" anchor="t" anchorCtr="0" upright="1">
                              <a:noAutofit/>
                            </wps:bodyPr>
                          </wps:wsp>
                          <wps:wsp>
                            <wps:cNvPr id="80" name="Text Box 16"/>
                            <wps:cNvSpPr txBox="1">
                              <a:spLocks noChangeArrowheads="1"/>
                            </wps:cNvSpPr>
                            <wps:spPr bwMode="auto">
                              <a:xfrm>
                                <a:off x="7246" y="8885"/>
                                <a:ext cx="7994"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5E57" w14:textId="77777777" w:rsidR="00A83EF7" w:rsidRPr="00A062BA" w:rsidRDefault="00A83EF7" w:rsidP="00976222">
                                  <w:pPr>
                                    <w:pStyle w:val="List"/>
                                  </w:pPr>
                                  <w:r w:rsidRPr="00A062BA">
                                    <w:t>Wetland</w:t>
                                  </w:r>
                                </w:p>
                              </w:txbxContent>
                            </wps:txbx>
                            <wps:bodyPr rot="0" vert="horz" wrap="square" lIns="91440" tIns="45720" rIns="91440" bIns="45720" anchor="t" anchorCtr="0" upright="1">
                              <a:noAutofit/>
                            </wps:bodyPr>
                          </wps:wsp>
                          <wps:wsp>
                            <wps:cNvPr id="81" name="Line 17"/>
                            <wps:cNvCnPr/>
                            <wps:spPr bwMode="auto">
                              <a:xfrm>
                                <a:off x="7246" y="1811"/>
                                <a:ext cx="57" cy="16821"/>
                              </a:xfrm>
                              <a:prstGeom prst="line">
                                <a:avLst/>
                              </a:prstGeom>
                              <a:noFill/>
                              <a:ln w="9525">
                                <a:solidFill>
                                  <a:srgbClr val="FF0000"/>
                                </a:solidFill>
                                <a:prstDash val="lgDash"/>
                                <a:round/>
                                <a:headEnd/>
                                <a:tailEnd/>
                              </a:ln>
                              <a:extLst>
                                <a:ext uri="{909E8E84-426E-40DD-AFC4-6F175D3DCCD1}">
                                  <a14:hiddenFill xmlns:a14="http://schemas.microsoft.com/office/drawing/2010/main">
                                    <a:noFill/>
                                  </a14:hiddenFill>
                                </a:ext>
                              </a:extLst>
                            </wps:spPr>
                            <wps:bodyPr/>
                          </wps:wsp>
                        </wpg:grpSp>
                        <wps:wsp>
                          <wps:cNvPr id="83" name="Text Box 317"/>
                          <wps:cNvSpPr txBox="1">
                            <a:spLocks/>
                          </wps:cNvSpPr>
                          <wps:spPr bwMode="auto">
                            <a:xfrm>
                              <a:off x="1412" y="8427"/>
                              <a:ext cx="556" cy="58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0906C9" w14:textId="77777777" w:rsidR="00A83EF7" w:rsidRPr="00D32376" w:rsidRDefault="00A83EF7" w:rsidP="00976222">
                                <w:r w:rsidRPr="00D32376">
                                  <w:t>A</w:t>
                                </w:r>
                              </w:p>
                            </w:txbxContent>
                          </wps:txbx>
                          <wps:bodyPr rot="0" vert="horz" wrap="square" lIns="91440" tIns="45720" rIns="91440" bIns="45720" anchor="t" anchorCtr="0" upright="1">
                            <a:noAutofit/>
                          </wps:bodyPr>
                        </wps:wsp>
                        <wps:wsp>
                          <wps:cNvPr id="84" name="Text Box 318"/>
                          <wps:cNvSpPr txBox="1">
                            <a:spLocks/>
                          </wps:cNvSpPr>
                          <wps:spPr bwMode="auto">
                            <a:xfrm>
                              <a:off x="6224" y="8439"/>
                              <a:ext cx="556" cy="58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B95323" w14:textId="77777777" w:rsidR="00A83EF7" w:rsidRPr="00D32376" w:rsidRDefault="00A83EF7" w:rsidP="00976222">
                                <w:r w:rsidRPr="00D32376">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9C029B" id="Group 171" o:spid="_x0000_s1063" style="position:absolute;margin-left:-.3pt;margin-top:69.05pt;width:399.2pt;height:185.55pt;z-index:251607040;mso-wrap-distance-top:5.65pt;mso-wrap-distance-bottom:5.65pt" coordorigin="1412,8427" coordsize="7984,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">
                <v:shape id="Freeform 8" o:spid="_x0000_s1064" style="position:absolute;left:1492;top:8750;width:3235;height:3215;rotation:775868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" path="m635,69c507,99,234,114,136,205,38,296,,485,45,613,90,741,227,908,408,976v181,68,560,98,726,45c1300,968,1398,749,1406,658v8,-91,-174,-106,-227,-181c1126,402,1133,281,1088,205,1043,129,982,46,907,23,832,,763,39,635,69xe" filled="f" fillcolor="#bbe0e3" strokecolor="red">
                  <v:stroke dashstyle="longDash"/>
                  <v:path arrowok="t" o:connecttype="custom" o:connectlocs="4829354,1177869;1033674,3493780;342343,10447196;3104349,16632437;8625034,17394925;10695708,11209684;8967377,8125598;8276045,3493780;6900029,392622;4829354,1177869" o:connectangles="0,0,0,0,0,0,0,0,0,0"/>
                </v:shape>
                <v:group id="Group 170" o:spid="_x0000_s1065" style="position:absolute;left:1412;top:8427;width:7984;height:3711" coordorigin="1412,8427" coordsize="7984,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 o:spid="_x0000_s1066" style="position:absolute;left:2094;top:9214;width:2067;height:2296;rotation:774097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" path="m635,69c507,99,234,114,136,205,38,296,,485,45,613,90,741,227,908,408,976v181,68,560,98,726,45c1300,968,1398,749,1406,658v8,-91,-174,-106,-227,-181c1126,402,1133,281,1088,205,1043,129,982,46,907,23,832,,763,39,635,69xe" fillcolor="#bbe0e3" strokecolor="#036" strokeweight="1pt">
                    <v:path arrowok="t" o:connecttype="custom" o:connectlocs="1170136174,583059191;250653909,1725537253;83130656,2147483646;751960369,2147483646;2088359213,2147483646;2147483646,2147483646;2147483646,2147483646;2003967974,1725537253;1671442635,193040358;1170136174,583059191" o:connectangles="0,0,0,0,0,0,0,0,0,0"/>
                  </v:shape>
                  <v:shape id="Text Box 6" o:spid="_x0000_s1067" type="#_x0000_t202" style="position:absolute;left:2474;top:10101;width:125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4E012D5" w14:textId="77777777" w:rsidR="00A83EF7" w:rsidRPr="00A062BA" w:rsidRDefault="00A83EF7" w:rsidP="00976222">
                          <w:pPr>
                            <w:pStyle w:val="List"/>
                          </w:pPr>
                          <w:r w:rsidRPr="00A062BA">
                            <w:t>Wetland</w:t>
                          </w:r>
                        </w:p>
                      </w:txbxContent>
                    </v:textbox>
                  </v:shape>
                  <v:shape id="Freeform 7" o:spid="_x0000_s1068" style="position:absolute;left:1561;top:8826;width:3074;height:3055;rotation:775868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" path="m635,69c507,99,234,114,136,205,38,296,,485,45,613,90,741,227,908,408,976v181,68,560,98,726,45c1300,968,1398,749,1406,658v8,-91,-174,-106,-227,-181c1126,402,1133,281,1088,205,1043,129,982,46,907,23,832,,763,39,635,69xe" filled="f" fillcolor="#bbe0e3">
                    <v:stroke dashstyle="dash"/>
                    <v:path arrowok="t" o:connecttype="custom" o:connectlocs="4144539,1007032;888329,2995410;294108,8960537;2661988,14268013;7400748,14925666;9177410,9618192;7694859,6972161;7100638,2995410;5918198,333965;4144539,1007032" o:connectangles="0,0,0,0,0,0,0,0,0,0"/>
                  </v:shape>
                  <v:group id="Group 304" o:spid="_x0000_s1069" style="position:absolute;left:6276;top:8899;width:3120;height:3239" coordsize="19812,2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1" o:spid="_x0000_s1070" style="position:absolute;top:862;width:18078;height:18853;rotation:775868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" path="m635,69c507,99,234,114,136,205,38,296,,485,45,613,90,741,227,908,408,976v181,68,560,98,726,45c1300,968,1398,749,1406,658v8,-91,-174,-106,-227,-181c1126,402,1133,281,1088,205,1043,129,982,46,907,23,832,,763,39,635,69xe" filled="f" fillcolor="#bbe0e3" strokecolor="red">
                      <v:stroke dashstyle="longDash"/>
                      <v:path arrowok="t" o:connecttype="custom" o:connectlocs="267290939,103315441;57261720,306700938;19017493,916857148;171785159,1459939544;477320172,1527013656;591843611,984472045;496337831,713471949;457884711,306700938;381814392,34618953;267290939,103315441" o:connectangles="0,0,0,0,0,0,0,0,0,0"/>
                    </v:shape>
                    <v:rect id="Rectangle 12" o:spid="_x0000_s1071" style="position:absolute;left:7246;width:12566;height:20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" fillcolor="#f90" strokecolor="#f90"/>
                    <v:shape id="Freeform 13" o:spid="_x0000_s1072" style="position:absolute;left:431;top:1207;width:17100;height:18263;rotation:775868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" path="m635,69c507,99,234,114,136,205,38,296,,485,45,613,90,741,227,908,408,976v181,68,560,98,726,45c1300,968,1398,749,1406,658v8,-91,-174,-106,-227,-181c1126,402,1133,281,1088,205,1043,129,982,46,907,23,832,,763,39,635,69xe" filled="f" fillcolor="#bbe0e3">
                      <v:stroke dashstyle="dash"/>
                      <v:path arrowok="t" o:connecttype="custom" o:connectlocs="214012692,90963140;45809340,269939400;15210789,807359787;137428008,1285285543;382215911,1344780157;473834578,866854672;397249882,628383509;366651488,269939400;305631214,30485096;214012692,90963140" o:connectangles="0,0,0,0,0,0,0,0,0,0"/>
                    </v:shape>
                    <v:shape id="Freeform 15" o:spid="_x0000_s1073" style="position:absolute;left:3536;top:4744;width:11481;height:11989;rotation:774097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" path="m635,69c507,99,234,114,136,205,38,296,,485,45,613,90,741,227,908,408,976v181,68,560,98,726,45c1300,968,1398,749,1406,658v8,-91,-174,-106,-227,-181c1126,402,1133,281,1088,205,1043,129,982,46,907,23,832,,763,39,635,69xe" fillcolor="#bbe0e3" strokecolor="#036" strokeweight="1pt">
                      <v:path arrowok="t" o:connecttype="custom" o:connectlocs="43464939,16831116;9313908,50215234;3104612,149950364;27941798,238835582;77669566,249824561;96297391,160939331;80720646,116705313;74511357,50215234;62092829,5564023;43464939,16831116" o:connectangles="0,0,0,0,0,0,0,0,0,0"/>
                    </v:shape>
                    <v:shape id="Text Box 16" o:spid="_x0000_s1074" type="#_x0000_t202" style="position:absolute;left:7246;top:8885;width:799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54C5E57" w14:textId="77777777" w:rsidR="00A83EF7" w:rsidRPr="00A062BA" w:rsidRDefault="00A83EF7" w:rsidP="00976222">
                            <w:pPr>
                              <w:pStyle w:val="List"/>
                            </w:pPr>
                            <w:r w:rsidRPr="00A062BA">
                              <w:t>Wetland</w:t>
                            </w:r>
                          </w:p>
                        </w:txbxContent>
                      </v:textbox>
                    </v:shape>
                    <v:line id="Line 17" o:spid="_x0000_s1075" style="position:absolute;visibility:visible;mso-wrap-style:square" from="7246,1811" to="7303,1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" strokecolor="red">
                      <v:stroke dashstyle="longDash"/>
                    </v:line>
                  </v:group>
                  <v:shape id="Text Box 317" o:spid="_x0000_s1076" type="#_x0000_t202" style="position:absolute;left:1412;top:8427;width:55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" fillcolor="white [3201]" stroked="f" strokeweight=".5pt">
                    <v:path arrowok="t"/>
                    <v:textbox>
                      <w:txbxContent>
                        <w:p w14:paraId="380906C9" w14:textId="77777777" w:rsidR="00A83EF7" w:rsidRPr="00D32376" w:rsidRDefault="00A83EF7" w:rsidP="00976222">
                          <w:r w:rsidRPr="00D32376">
                            <w:t>A</w:t>
                          </w:r>
                        </w:p>
                      </w:txbxContent>
                    </v:textbox>
                  </v:shape>
                  <v:shape id="Text Box 318" o:spid="_x0000_s1077" type="#_x0000_t202" style="position:absolute;left:6224;top:8439;width:55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" fillcolor="white [3201]" stroked="f" strokeweight=".5pt">
                    <v:path arrowok="t"/>
                    <v:textbox>
                      <w:txbxContent>
                        <w:p w14:paraId="7AB95323" w14:textId="77777777" w:rsidR="00A83EF7" w:rsidRPr="00D32376" w:rsidRDefault="00A83EF7" w:rsidP="00976222">
                          <w:r w:rsidRPr="00D32376">
                            <w:t>B</w:t>
                          </w:r>
                        </w:p>
                      </w:txbxContent>
                    </v:textbox>
                  </v:shape>
                </v:group>
                <w10:wrap type="topAndBottom"/>
              </v:group>
            </w:pict>
          </mc:Fallback>
        </mc:AlternateContent>
      </w:r>
      <w:bookmarkEnd w:id="135"/>
      <w:bookmarkEnd w:id="136"/>
      <w:bookmarkEnd w:id="137"/>
      <w:r w:rsidR="00244F32" w:rsidRPr="00BB3DD3">
        <w:rPr>
          <w:rFonts w:asciiTheme="minorHAnsi" w:eastAsia="Times" w:hAnsiTheme="minorHAnsi"/>
          <w:snapToGrid w:val="0"/>
          <w:lang w:eastAsia="en-AU"/>
        </w:rPr>
        <w:t xml:space="preserve">The site </w:t>
      </w:r>
      <w:r w:rsidR="00E85ADA" w:rsidRPr="00BB3DD3">
        <w:rPr>
          <w:rFonts w:asciiTheme="minorHAnsi" w:eastAsia="Times" w:hAnsiTheme="minorHAnsi"/>
          <w:snapToGrid w:val="0"/>
          <w:lang w:eastAsia="en-AU"/>
        </w:rPr>
        <w:t xml:space="preserve">can </w:t>
      </w:r>
      <w:r w:rsidR="00244F32" w:rsidRPr="00BB3DD3">
        <w:rPr>
          <w:rFonts w:asciiTheme="minorHAnsi" w:eastAsia="Times" w:hAnsiTheme="minorHAnsi"/>
          <w:snapToGrid w:val="0"/>
          <w:lang w:eastAsia="en-AU"/>
        </w:rPr>
        <w:t xml:space="preserve">include the entire wetland and fringing zone (Figure 4A) or part of the wetland and fringing zone (Figure 4B). The orange section in Figure 3B </w:t>
      </w:r>
      <w:r w:rsidR="00E85ADA" w:rsidRPr="00BB3DD3">
        <w:rPr>
          <w:rFonts w:asciiTheme="minorHAnsi" w:eastAsia="Times" w:hAnsiTheme="minorHAnsi"/>
          <w:snapToGrid w:val="0"/>
          <w:lang w:eastAsia="en-AU"/>
        </w:rPr>
        <w:t xml:space="preserve">could </w:t>
      </w:r>
      <w:r w:rsidR="00244F32" w:rsidRPr="00BB3DD3">
        <w:rPr>
          <w:rFonts w:asciiTheme="minorHAnsi" w:eastAsia="Times" w:hAnsiTheme="minorHAnsi"/>
          <w:snapToGrid w:val="0"/>
          <w:lang w:eastAsia="en-AU"/>
        </w:rPr>
        <w:t xml:space="preserve">represent neighbouring land (i.e. different landowner), a different land parcel, or an area the landholder wishes to exclude from the site. </w:t>
      </w:r>
    </w:p>
    <w:p w14:paraId="38D231A9" w14:textId="77777777" w:rsidR="00244F32" w:rsidRPr="00F9342B" w:rsidRDefault="00244F32" w:rsidP="00313ABC">
      <w:pPr>
        <w:pStyle w:val="FigureCaption"/>
        <w:rPr>
          <w:color w:val="404040" w:themeColor="text1" w:themeTint="BF"/>
        </w:rPr>
      </w:pPr>
      <w:r w:rsidRPr="00F9342B">
        <w:rPr>
          <w:color w:val="404040" w:themeColor="text1" w:themeTint="BF"/>
        </w:rPr>
        <w:t xml:space="preserve">Figure 4. </w:t>
      </w:r>
      <w:r w:rsidR="00313ABC" w:rsidRPr="00F9342B">
        <w:rPr>
          <w:color w:val="404040" w:themeColor="text1" w:themeTint="BF"/>
        </w:rPr>
        <w:t xml:space="preserve"> </w:t>
      </w:r>
      <w:r w:rsidRPr="00F9342B">
        <w:rPr>
          <w:color w:val="404040" w:themeColor="text1" w:themeTint="BF"/>
        </w:rPr>
        <w:t xml:space="preserve">Defining the site; the black dashed line delineates the fringing </w:t>
      </w:r>
      <w:proofErr w:type="gramStart"/>
      <w:r w:rsidRPr="00F9342B">
        <w:rPr>
          <w:color w:val="404040" w:themeColor="text1" w:themeTint="BF"/>
        </w:rPr>
        <w:t>zone,</w:t>
      </w:r>
      <w:proofErr w:type="gramEnd"/>
      <w:r w:rsidRPr="00F9342B">
        <w:rPr>
          <w:color w:val="404040" w:themeColor="text1" w:themeTint="BF"/>
        </w:rPr>
        <w:t xml:space="preserve"> red dashed line delineates the site boundary. The site </w:t>
      </w:r>
      <w:r w:rsidR="00E85ADA" w:rsidRPr="00F9342B">
        <w:rPr>
          <w:color w:val="404040" w:themeColor="text1" w:themeTint="BF"/>
        </w:rPr>
        <w:t xml:space="preserve">can </w:t>
      </w:r>
      <w:r w:rsidRPr="00F9342B">
        <w:rPr>
          <w:color w:val="404040" w:themeColor="text1" w:themeTint="BF"/>
        </w:rPr>
        <w:t xml:space="preserve">include the whole wetland and fringing zone (A) or part of the wetland and fringing zone (B). The orange section (B) </w:t>
      </w:r>
      <w:r w:rsidR="00E85ADA" w:rsidRPr="00F9342B">
        <w:rPr>
          <w:color w:val="404040" w:themeColor="text1" w:themeTint="BF"/>
        </w:rPr>
        <w:t xml:space="preserve">could </w:t>
      </w:r>
      <w:r w:rsidRPr="00F9342B">
        <w:rPr>
          <w:color w:val="404040" w:themeColor="text1" w:themeTint="BF"/>
        </w:rPr>
        <w:t>represent neighbouring land (i.e. different landowner) or different land parcel, or different land management.</w:t>
      </w:r>
    </w:p>
    <w:p w14:paraId="72C7FC54" w14:textId="77777777" w:rsidR="003D6A2F" w:rsidRPr="00BB3DD3" w:rsidRDefault="00244F32"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szCs w:val="20"/>
          <w:lang w:eastAsia="en-AU"/>
        </w:rPr>
        <w:t xml:space="preserve">If a landholder wants to include part or all of the wetland but none of or only part of the fringing zone they must still maintain a minimum of 10m wide exclusion zone surrounding the wetland (measured from the wetland boundary). While the zone does not have to be fenced off, the landholder must exclude from this zone any activity that may decrease the condition of the wetland, for example, cropping or grazing. If the site is part of a declared water supply catchment, </w:t>
      </w:r>
      <w:r w:rsidR="00E85ADA" w:rsidRPr="00BB3DD3">
        <w:rPr>
          <w:rFonts w:asciiTheme="minorHAnsi" w:eastAsia="Times" w:hAnsiTheme="minorHAnsi" w:cs="Angsana New"/>
          <w:szCs w:val="20"/>
          <w:lang w:eastAsia="en-AU"/>
        </w:rPr>
        <w:t xml:space="preserve">the </w:t>
      </w:r>
      <w:r w:rsidRPr="00BB3DD3">
        <w:rPr>
          <w:rFonts w:asciiTheme="minorHAnsi" w:eastAsia="Times" w:hAnsiTheme="minorHAnsi" w:cs="Angsana New"/>
          <w:szCs w:val="20"/>
          <w:lang w:eastAsia="en-AU"/>
        </w:rPr>
        <w:lastRenderedPageBreak/>
        <w:t xml:space="preserve">exclusion zone </w:t>
      </w:r>
      <w:r w:rsidR="00E85ADA" w:rsidRPr="00BB3DD3">
        <w:rPr>
          <w:rFonts w:asciiTheme="minorHAnsi" w:eastAsia="Times" w:hAnsiTheme="minorHAnsi" w:cs="Angsana New"/>
          <w:szCs w:val="20"/>
          <w:lang w:eastAsia="en-AU"/>
        </w:rPr>
        <w:t xml:space="preserve">needs to be increased </w:t>
      </w:r>
      <w:r w:rsidRPr="00BB3DD3">
        <w:rPr>
          <w:rFonts w:asciiTheme="minorHAnsi" w:eastAsia="Times" w:hAnsiTheme="minorHAnsi" w:cs="Angsana New"/>
          <w:szCs w:val="20"/>
          <w:lang w:eastAsia="en-AU"/>
        </w:rPr>
        <w:t>to a minimum of 30m (note, this is a requirement of s.60(1</w:t>
      </w:r>
      <w:proofErr w:type="gramStart"/>
      <w:r w:rsidRPr="00BB3DD3">
        <w:rPr>
          <w:rFonts w:asciiTheme="minorHAnsi" w:eastAsia="Times" w:hAnsiTheme="minorHAnsi" w:cs="Angsana New"/>
          <w:szCs w:val="20"/>
          <w:lang w:eastAsia="en-AU"/>
        </w:rPr>
        <w:t>A)(</w:t>
      </w:r>
      <w:proofErr w:type="gramEnd"/>
      <w:r w:rsidRPr="00BB3DD3">
        <w:rPr>
          <w:rFonts w:asciiTheme="minorHAnsi" w:eastAsia="Times" w:hAnsiTheme="minorHAnsi" w:cs="Angsana New"/>
          <w:szCs w:val="20"/>
          <w:lang w:eastAsia="en-AU"/>
        </w:rPr>
        <w:t>g) of the Planning and Environment Act 1987).</w:t>
      </w:r>
      <w:r w:rsidR="003D6A2F" w:rsidRPr="00BB3DD3">
        <w:rPr>
          <w:rFonts w:asciiTheme="minorHAnsi" w:eastAsia="Times" w:hAnsiTheme="minorHAnsi" w:cs="Angsana New"/>
          <w:szCs w:val="20"/>
          <w:lang w:eastAsia="en-AU"/>
        </w:rPr>
        <w:t xml:space="preserve"> </w:t>
      </w:r>
    </w:p>
    <w:p w14:paraId="7D281DD8" w14:textId="77777777" w:rsidR="003D6A2F" w:rsidRPr="00BB3DD3" w:rsidRDefault="00244F32"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szCs w:val="20"/>
          <w:lang w:eastAsia="en-AU"/>
        </w:rPr>
        <w:t xml:space="preserve">As parcels of land can be sold individually, sites must be contained within parcels, even if the wetland and/or fringing zone lies across the parcel boundary (Figure 5). This applies regardless of whether there is a fence on the parcel boundary. </w:t>
      </w:r>
    </w:p>
    <w:p w14:paraId="070DE713" w14:textId="77777777" w:rsidR="00244F32" w:rsidRPr="00720AA0" w:rsidRDefault="00B070E9" w:rsidP="00313ABC">
      <w:pPr>
        <w:pStyle w:val="FigureCaption"/>
      </w:pPr>
      <w:r w:rsidRPr="00F9342B">
        <w:rPr>
          <w:noProof/>
          <w:color w:val="404040" w:themeColor="text1" w:themeTint="BF"/>
          <w:lang w:eastAsia="en-AU"/>
        </w:rPr>
        <mc:AlternateContent>
          <mc:Choice Requires="wpg">
            <w:drawing>
              <wp:anchor distT="71755" distB="71755" distL="114300" distR="114300" simplePos="0" relativeHeight="251588608" behindDoc="0" locked="0" layoutInCell="1" allowOverlap="1" wp14:anchorId="111462D9" wp14:editId="4DC3074F">
                <wp:simplePos x="0" y="0"/>
                <wp:positionH relativeFrom="column">
                  <wp:posOffset>515620</wp:posOffset>
                </wp:positionH>
                <wp:positionV relativeFrom="paragraph">
                  <wp:posOffset>81915</wp:posOffset>
                </wp:positionV>
                <wp:extent cx="2952115" cy="2056765"/>
                <wp:effectExtent l="1270" t="0" r="0" b="13970"/>
                <wp:wrapTopAndBottom/>
                <wp:docPr id="188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056765"/>
                          <a:chOff x="2230" y="3116"/>
                          <a:chExt cx="4649" cy="3239"/>
                        </a:xfrm>
                      </wpg:grpSpPr>
                      <wps:wsp>
                        <wps:cNvPr id="1887" name="Freeform 49"/>
                        <wps:cNvSpPr>
                          <a:spLocks/>
                        </wps:cNvSpPr>
                        <wps:spPr bwMode="auto">
                          <a:xfrm rot="708707" flipH="1" flipV="1">
                            <a:off x="2862" y="4156"/>
                            <a:ext cx="2913" cy="1455"/>
                          </a:xfrm>
                          <a:custGeom>
                            <a:avLst/>
                            <a:gdLst>
                              <a:gd name="T0" fmla="*/ 864702 w 1414"/>
                              <a:gd name="T1" fmla="*/ 65380 h 1074"/>
                              <a:gd name="T2" fmla="*/ 184452 w 1414"/>
                              <a:gd name="T3" fmla="*/ 193560 h 1074"/>
                              <a:gd name="T4" fmla="*/ 61484 w 1414"/>
                              <a:gd name="T5" fmla="*/ 578959 h 1074"/>
                              <a:gd name="T6" fmla="*/ 554665 w 1414"/>
                              <a:gd name="T7" fmla="*/ 921344 h 1074"/>
                              <a:gd name="T8" fmla="*/ 1543643 w 1414"/>
                              <a:gd name="T9" fmla="*/ 964357 h 1074"/>
                              <a:gd name="T10" fmla="*/ 1913855 w 1414"/>
                              <a:gd name="T11" fmla="*/ 621112 h 1074"/>
                              <a:gd name="T12" fmla="*/ 1605127 w 1414"/>
                              <a:gd name="T13" fmla="*/ 450779 h 1074"/>
                              <a:gd name="T14" fmla="*/ 1480851 w 1414"/>
                              <a:gd name="T15" fmla="*/ 193560 h 1074"/>
                              <a:gd name="T16" fmla="*/ 1234914 w 1414"/>
                              <a:gd name="T17" fmla="*/ 21507 h 1074"/>
                              <a:gd name="T18" fmla="*/ 864702 w 1414"/>
                              <a:gd name="T19" fmla="*/ 65380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solidFill>
                            <a:srgbClr val="BBE0E3"/>
                          </a:solidFill>
                          <a:ln w="12700">
                            <a:solidFill>
                              <a:srgbClr val="003366"/>
                            </a:solidFill>
                            <a:round/>
                            <a:headEnd/>
                            <a:tailEnd/>
                          </a:ln>
                        </wps:spPr>
                        <wps:bodyPr rot="0" vert="horz" wrap="square" lIns="91440" tIns="45720" rIns="91440" bIns="45720" anchor="t" anchorCtr="0" upright="1">
                          <a:noAutofit/>
                        </wps:bodyPr>
                      </wps:wsp>
                      <wps:wsp>
                        <wps:cNvPr id="64" name="Text Box 1793"/>
                        <wps:cNvSpPr txBox="1">
                          <a:spLocks noChangeArrowheads="1"/>
                        </wps:cNvSpPr>
                        <wps:spPr bwMode="auto">
                          <a:xfrm>
                            <a:off x="2230" y="4918"/>
                            <a:ext cx="8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22B5" w14:textId="77777777" w:rsidR="00A83EF7" w:rsidRPr="00476C83" w:rsidRDefault="00A83EF7" w:rsidP="00976222">
                              <w:r w:rsidRPr="00476C83">
                                <w:t>Site 1</w:t>
                              </w:r>
                            </w:p>
                          </w:txbxContent>
                        </wps:txbx>
                        <wps:bodyPr rot="0" vert="horz" wrap="square" lIns="91440" tIns="45720" rIns="91440" bIns="45720" anchor="t" anchorCtr="0" upright="1">
                          <a:noAutofit/>
                        </wps:bodyPr>
                      </wps:wsp>
                      <wps:wsp>
                        <wps:cNvPr id="65" name="Text Box 1795"/>
                        <wps:cNvSpPr txBox="1">
                          <a:spLocks noChangeArrowheads="1"/>
                        </wps:cNvSpPr>
                        <wps:spPr bwMode="auto">
                          <a:xfrm>
                            <a:off x="6001" y="4379"/>
                            <a:ext cx="8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D39B" w14:textId="77777777" w:rsidR="00A83EF7" w:rsidRPr="00476C83" w:rsidRDefault="00A83EF7" w:rsidP="00976222">
                              <w:r w:rsidRPr="00476C83">
                                <w:t xml:space="preserve">Site </w:t>
                              </w:r>
                              <w:r>
                                <w:t>2</w:t>
                              </w:r>
                            </w:p>
                          </w:txbxContent>
                        </wps:txbx>
                        <wps:bodyPr rot="0" vert="horz" wrap="square" lIns="91440" tIns="45720" rIns="91440" bIns="45720" anchor="t" anchorCtr="0" upright="1">
                          <a:noAutofit/>
                        </wps:bodyPr>
                      </wps:wsp>
                      <wps:wsp>
                        <wps:cNvPr id="66" name="Text Box 1796"/>
                        <wps:cNvSpPr txBox="1">
                          <a:spLocks noChangeArrowheads="1"/>
                        </wps:cNvSpPr>
                        <wps:spPr bwMode="auto">
                          <a:xfrm>
                            <a:off x="2866" y="3116"/>
                            <a:ext cx="184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60D4" w14:textId="77777777" w:rsidR="00A83EF7" w:rsidRPr="00476C83" w:rsidRDefault="00A83EF7" w:rsidP="00976222">
                              <w:r>
                                <w:t>Parcel boundary</w:t>
                              </w:r>
                            </w:p>
                          </w:txbxContent>
                        </wps:txbx>
                        <wps:bodyPr rot="0" vert="horz" wrap="square" lIns="91440" tIns="45720" rIns="91440" bIns="45720" anchor="t" anchorCtr="0" upright="1">
                          <a:noAutofit/>
                        </wps:bodyPr>
                      </wps:wsp>
                      <wps:wsp>
                        <wps:cNvPr id="67" name="AutoShape 1798"/>
                        <wps:cNvCnPr>
                          <a:cxnSpLocks noChangeShapeType="1"/>
                        </wps:cNvCnPr>
                        <wps:spPr bwMode="auto">
                          <a:xfrm>
                            <a:off x="4285" y="3231"/>
                            <a:ext cx="0" cy="3124"/>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8" name="Freeform 156"/>
                        <wps:cNvSpPr>
                          <a:spLocks/>
                        </wps:cNvSpPr>
                        <wps:spPr bwMode="auto">
                          <a:xfrm rot="708707" flipH="1" flipV="1">
                            <a:off x="2568" y="3974"/>
                            <a:ext cx="3439" cy="1881"/>
                          </a:xfrm>
                          <a:custGeom>
                            <a:avLst/>
                            <a:gdLst>
                              <a:gd name="T0" fmla="*/ 1020841 w 1414"/>
                              <a:gd name="T1" fmla="*/ 84522 h 1074"/>
                              <a:gd name="T2" fmla="*/ 217759 w 1414"/>
                              <a:gd name="T3" fmla="*/ 250231 h 1074"/>
                              <a:gd name="T4" fmla="*/ 72586 w 1414"/>
                              <a:gd name="T5" fmla="*/ 748468 h 1074"/>
                              <a:gd name="T6" fmla="*/ 654821 w 1414"/>
                              <a:gd name="T7" fmla="*/ 1191099 h 1074"/>
                              <a:gd name="T8" fmla="*/ 1822378 w 1414"/>
                              <a:gd name="T9" fmla="*/ 1246705 h 1074"/>
                              <a:gd name="T10" fmla="*/ 2259440 w 1414"/>
                              <a:gd name="T11" fmla="*/ 802963 h 1074"/>
                              <a:gd name="T12" fmla="*/ 1894964 w 1414"/>
                              <a:gd name="T13" fmla="*/ 582760 h 1074"/>
                              <a:gd name="T14" fmla="*/ 1748248 w 1414"/>
                              <a:gd name="T15" fmla="*/ 250231 h 1074"/>
                              <a:gd name="T16" fmla="*/ 1457903 w 1414"/>
                              <a:gd name="T17" fmla="*/ 27803 h 1074"/>
                              <a:gd name="T18" fmla="*/ 1020841 w 1414"/>
                              <a:gd name="T19" fmla="*/ 84522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462D9" id="Group 172" o:spid="_x0000_s1078" style="position:absolute;margin-left:40.6pt;margin-top:6.45pt;width:232.45pt;height:161.95pt;z-index:251588608;mso-wrap-distance-top:5.65pt;mso-wrap-distance-bottom:5.65pt" coordorigin="2230,3116" coordsize="4649,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">
                <v:shape id="Freeform 49" o:spid="_x0000_s1079" style="position:absolute;left:2862;top:4156;width:2913;height:1455;rotation:774097fd;flip:x y;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" path="m635,69c507,99,234,114,136,205,38,296,,485,45,613,90,741,227,908,408,976v181,68,560,98,726,45c1300,968,1398,749,1406,658v8,-91,-174,-106,-227,-181c1126,402,1133,281,1088,205,1043,129,982,46,907,23,832,,763,39,635,69xe" fillcolor="#bbe0e3" strokecolor="#036" strokeweight="1pt">
                  <v:path arrowok="t" o:connecttype="custom" o:connectlocs="1781384,88573;379992,262225;126664,784344;1142673,1248189;3180079,1306461;3942758,841451;3306743,610692;3050721,262225;2544063,29137;1781384,88573" o:connectangles="0,0,0,0,0,0,0,0,0,0"/>
                </v:shape>
                <v:shape id="Text Box 1793" o:spid="_x0000_s1080" type="#_x0000_t202" style="position:absolute;left:2230;top:4918;width:81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00D22B5" w14:textId="77777777" w:rsidR="00A83EF7" w:rsidRPr="00476C83" w:rsidRDefault="00A83EF7" w:rsidP="00976222">
                        <w:r w:rsidRPr="00476C83">
                          <w:t>Site 1</w:t>
                        </w:r>
                      </w:p>
                    </w:txbxContent>
                  </v:textbox>
                </v:shape>
                <v:shape id="Text Box 1795" o:spid="_x0000_s1081" type="#_x0000_t202" style="position:absolute;left:6001;top:4379;width:87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4319D39B" w14:textId="77777777" w:rsidR="00A83EF7" w:rsidRPr="00476C83" w:rsidRDefault="00A83EF7" w:rsidP="00976222">
                        <w:r w:rsidRPr="00476C83">
                          <w:t xml:space="preserve">Site </w:t>
                        </w:r>
                        <w:r>
                          <w:t>2</w:t>
                        </w:r>
                      </w:p>
                    </w:txbxContent>
                  </v:textbox>
                </v:shape>
                <v:shape id="Text Box 1796" o:spid="_x0000_s1082" type="#_x0000_t202" style="position:absolute;left:2866;top:3116;width:1843;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7DF460D4" w14:textId="77777777" w:rsidR="00A83EF7" w:rsidRPr="00476C83" w:rsidRDefault="00A83EF7" w:rsidP="00976222">
                        <w:r>
                          <w:t>Parcel boundary</w:t>
                        </w:r>
                      </w:p>
                    </w:txbxContent>
                  </v:textbox>
                </v:shape>
                <v:shape id="AutoShape 1798" o:spid="_x0000_s1083" type="#_x0000_t32" style="position:absolute;left:4285;top:3231;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" strokecolor="red">
                  <v:stroke dashstyle="dash"/>
                </v:shape>
                <v:shape id="Freeform 156" o:spid="_x0000_s1084" style="position:absolute;left:2568;top:3974;width:3439;height:1881;rotation:774097fd;flip:x y;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" path="m635,69c507,99,234,114,136,205,38,296,,485,45,613,90,741,227,908,408,976v181,68,560,98,726,45c1300,968,1398,749,1406,658v8,-91,-174,-106,-227,-181c1126,402,1133,281,1088,205,1043,129,982,46,907,23,832,,763,39,635,69xe" filled="f" strokecolor="black [3213]">
                  <v:stroke dashstyle="dash"/>
                  <v:path arrowok="t" o:connecttype="custom" o:connectlocs="2482795,148032;529613,438254;176537,1310864;1592595,2086087;4432219,2183475;5495201,1406307;4608756,1020644;4251927,438254;3545777,48694;2482795,148032" o:connectangles="0,0,0,0,0,0,0,0,0,0"/>
                </v:shape>
                <w10:wrap type="topAndBottom"/>
              </v:group>
            </w:pict>
          </mc:Fallback>
        </mc:AlternateContent>
      </w:r>
      <w:r w:rsidR="00244F32" w:rsidRPr="00F9342B">
        <w:rPr>
          <w:color w:val="404040" w:themeColor="text1" w:themeTint="BF"/>
        </w:rPr>
        <w:t xml:space="preserve">Figure </w:t>
      </w:r>
      <w:r w:rsidR="00313ABC" w:rsidRPr="00F9342B">
        <w:rPr>
          <w:color w:val="404040" w:themeColor="text1" w:themeTint="BF"/>
        </w:rPr>
        <w:t xml:space="preserve">5.  </w:t>
      </w:r>
      <w:r w:rsidR="00244F32" w:rsidRPr="00F9342B">
        <w:rPr>
          <w:color w:val="404040" w:themeColor="text1" w:themeTint="BF"/>
        </w:rPr>
        <w:t>Sites are defined by parcel boundaries, in this example there are two separate sites.</w:t>
      </w:r>
    </w:p>
    <w:p w14:paraId="3B668444" w14:textId="77777777" w:rsidR="003D6A2F" w:rsidRPr="00A96732" w:rsidRDefault="00B070E9" w:rsidP="00BB3DD3">
      <w:pPr>
        <w:spacing w:after="120" w:line="280" w:lineRule="exact"/>
        <w:rPr>
          <w:rFonts w:asciiTheme="minorHAnsi" w:eastAsia="Times" w:hAnsiTheme="minorHAnsi" w:cs="Angsana New"/>
          <w:szCs w:val="20"/>
          <w:lang w:eastAsia="en-AU"/>
        </w:rPr>
      </w:pPr>
      <w:r w:rsidRPr="00BB3DD3">
        <w:rPr>
          <w:rFonts w:asciiTheme="minorHAnsi" w:eastAsia="Times" w:hAnsiTheme="minorHAnsi" w:cs="Angsana New"/>
          <w:noProof/>
          <w:szCs w:val="20"/>
          <w:lang w:eastAsia="en-AU"/>
        </w:rPr>
        <mc:AlternateContent>
          <mc:Choice Requires="wpg">
            <w:drawing>
              <wp:anchor distT="71755" distB="71755" distL="114300" distR="114300" simplePos="0" relativeHeight="251594752" behindDoc="0" locked="0" layoutInCell="1" allowOverlap="1" wp14:anchorId="454AA5B2" wp14:editId="4DFC3B8A">
                <wp:simplePos x="0" y="0"/>
                <wp:positionH relativeFrom="column">
                  <wp:posOffset>926465</wp:posOffset>
                </wp:positionH>
                <wp:positionV relativeFrom="paragraph">
                  <wp:posOffset>1584325</wp:posOffset>
                </wp:positionV>
                <wp:extent cx="2952115" cy="2057400"/>
                <wp:effectExtent l="0" t="0" r="635" b="19050"/>
                <wp:wrapTopAndBottom/>
                <wp:docPr id="187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057400"/>
                          <a:chOff x="2877" y="9595"/>
                          <a:chExt cx="4649" cy="3240"/>
                        </a:xfrm>
                      </wpg:grpSpPr>
                      <wps:wsp>
                        <wps:cNvPr id="1879" name="Freeform 153"/>
                        <wps:cNvSpPr>
                          <a:spLocks/>
                        </wps:cNvSpPr>
                        <wps:spPr bwMode="auto">
                          <a:xfrm rot="708707" flipH="1" flipV="1">
                            <a:off x="3510" y="10624"/>
                            <a:ext cx="2913" cy="1455"/>
                          </a:xfrm>
                          <a:custGeom>
                            <a:avLst/>
                            <a:gdLst>
                              <a:gd name="T0" fmla="*/ 864702 w 1414"/>
                              <a:gd name="T1" fmla="*/ 65380 h 1074"/>
                              <a:gd name="T2" fmla="*/ 184452 w 1414"/>
                              <a:gd name="T3" fmla="*/ 193560 h 1074"/>
                              <a:gd name="T4" fmla="*/ 61484 w 1414"/>
                              <a:gd name="T5" fmla="*/ 578959 h 1074"/>
                              <a:gd name="T6" fmla="*/ 554665 w 1414"/>
                              <a:gd name="T7" fmla="*/ 921344 h 1074"/>
                              <a:gd name="T8" fmla="*/ 1543643 w 1414"/>
                              <a:gd name="T9" fmla="*/ 964357 h 1074"/>
                              <a:gd name="T10" fmla="*/ 1913855 w 1414"/>
                              <a:gd name="T11" fmla="*/ 621112 h 1074"/>
                              <a:gd name="T12" fmla="*/ 1605127 w 1414"/>
                              <a:gd name="T13" fmla="*/ 450779 h 1074"/>
                              <a:gd name="T14" fmla="*/ 1480851 w 1414"/>
                              <a:gd name="T15" fmla="*/ 193560 h 1074"/>
                              <a:gd name="T16" fmla="*/ 1234914 w 1414"/>
                              <a:gd name="T17" fmla="*/ 21507 h 1074"/>
                              <a:gd name="T18" fmla="*/ 864702 w 1414"/>
                              <a:gd name="T19" fmla="*/ 65380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solidFill>
                            <a:srgbClr val="BBE0E3"/>
                          </a:solidFill>
                          <a:ln w="12700">
                            <a:solidFill>
                              <a:srgbClr val="003366"/>
                            </a:solidFill>
                            <a:round/>
                            <a:headEnd/>
                            <a:tailEnd/>
                          </a:ln>
                        </wps:spPr>
                        <wps:bodyPr rot="0" vert="horz" wrap="square" lIns="91440" tIns="45720" rIns="91440" bIns="45720" anchor="t" anchorCtr="0" upright="1">
                          <a:noAutofit/>
                        </wps:bodyPr>
                      </wps:wsp>
                      <wpg:grpSp>
                        <wpg:cNvPr id="1880" name="Group 173"/>
                        <wpg:cNvGrpSpPr>
                          <a:grpSpLocks/>
                        </wpg:cNvGrpSpPr>
                        <wpg:grpSpPr bwMode="auto">
                          <a:xfrm>
                            <a:off x="2877" y="9595"/>
                            <a:ext cx="4649" cy="3240"/>
                            <a:chOff x="2877" y="9592"/>
                            <a:chExt cx="4649" cy="3240"/>
                          </a:xfrm>
                        </wpg:grpSpPr>
                        <wps:wsp>
                          <wps:cNvPr id="1881" name="Text Box 77"/>
                          <wps:cNvSpPr txBox="1">
                            <a:spLocks noChangeArrowheads="1"/>
                          </wps:cNvSpPr>
                          <wps:spPr bwMode="auto">
                            <a:xfrm>
                              <a:off x="2877" y="11397"/>
                              <a:ext cx="8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CCFD" w14:textId="77777777" w:rsidR="00A83EF7" w:rsidRPr="00476C83" w:rsidRDefault="00A83EF7" w:rsidP="00976222">
                                <w:r w:rsidRPr="00476C83">
                                  <w:t>Site 1</w:t>
                                </w:r>
                              </w:p>
                            </w:txbxContent>
                          </wps:txbx>
                          <wps:bodyPr rot="0" vert="horz" wrap="square" lIns="91440" tIns="45720" rIns="91440" bIns="45720" anchor="t" anchorCtr="0" upright="1">
                            <a:noAutofit/>
                          </wps:bodyPr>
                        </wps:wsp>
                        <wps:wsp>
                          <wps:cNvPr id="1882" name="Text Box 76"/>
                          <wps:cNvSpPr txBox="1">
                            <a:spLocks noChangeArrowheads="1"/>
                          </wps:cNvSpPr>
                          <wps:spPr bwMode="auto">
                            <a:xfrm>
                              <a:off x="6648" y="10859"/>
                              <a:ext cx="8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F059" w14:textId="77777777" w:rsidR="00A83EF7" w:rsidRPr="00476C83" w:rsidRDefault="00A83EF7" w:rsidP="00976222">
                                <w:r w:rsidRPr="00476C83">
                                  <w:t xml:space="preserve">Site </w:t>
                                </w:r>
                                <w:r>
                                  <w:t>2</w:t>
                                </w:r>
                              </w:p>
                            </w:txbxContent>
                          </wps:txbx>
                          <wps:bodyPr rot="0" vert="horz" wrap="square" lIns="91440" tIns="45720" rIns="91440" bIns="45720" anchor="t" anchorCtr="0" upright="1">
                            <a:noAutofit/>
                          </wps:bodyPr>
                        </wps:wsp>
                        <wps:wsp>
                          <wps:cNvPr id="1883" name="Text Box 75"/>
                          <wps:cNvSpPr txBox="1">
                            <a:spLocks noChangeArrowheads="1"/>
                          </wps:cNvSpPr>
                          <wps:spPr bwMode="auto">
                            <a:xfrm>
                              <a:off x="3992" y="9592"/>
                              <a:ext cx="144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F5CC" w14:textId="77777777" w:rsidR="00A83EF7" w:rsidRPr="00476C83" w:rsidRDefault="00A83EF7" w:rsidP="00976222">
                                <w:r>
                                  <w:t>Fence</w:t>
                                </w:r>
                              </w:p>
                            </w:txbxContent>
                          </wps:txbx>
                          <wps:bodyPr rot="0" vert="horz" wrap="square" lIns="91440" tIns="45720" rIns="91440" bIns="45720" anchor="t" anchorCtr="0" upright="1">
                            <a:noAutofit/>
                          </wps:bodyPr>
                        </wps:wsp>
                        <wps:wsp>
                          <wps:cNvPr id="1884" name="AutoShape 154"/>
                          <wps:cNvCnPr>
                            <a:cxnSpLocks noChangeShapeType="1"/>
                          </wps:cNvCnPr>
                          <wps:spPr bwMode="auto">
                            <a:xfrm>
                              <a:off x="4776" y="9708"/>
                              <a:ext cx="155" cy="3124"/>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885" name="Freeform 155"/>
                          <wps:cNvSpPr>
                            <a:spLocks/>
                          </wps:cNvSpPr>
                          <wps:spPr bwMode="auto">
                            <a:xfrm rot="708707" flipH="1" flipV="1">
                              <a:off x="3215" y="10454"/>
                              <a:ext cx="3439" cy="1881"/>
                            </a:xfrm>
                            <a:custGeom>
                              <a:avLst/>
                              <a:gdLst>
                                <a:gd name="T0" fmla="*/ 1020841 w 1414"/>
                                <a:gd name="T1" fmla="*/ 84522 h 1074"/>
                                <a:gd name="T2" fmla="*/ 217759 w 1414"/>
                                <a:gd name="T3" fmla="*/ 250231 h 1074"/>
                                <a:gd name="T4" fmla="*/ 72586 w 1414"/>
                                <a:gd name="T5" fmla="*/ 748468 h 1074"/>
                                <a:gd name="T6" fmla="*/ 654821 w 1414"/>
                                <a:gd name="T7" fmla="*/ 1191099 h 1074"/>
                                <a:gd name="T8" fmla="*/ 1822378 w 1414"/>
                                <a:gd name="T9" fmla="*/ 1246705 h 1074"/>
                                <a:gd name="T10" fmla="*/ 2259440 w 1414"/>
                                <a:gd name="T11" fmla="*/ 802963 h 1074"/>
                                <a:gd name="T12" fmla="*/ 1894964 w 1414"/>
                                <a:gd name="T13" fmla="*/ 582760 h 1074"/>
                                <a:gd name="T14" fmla="*/ 1748248 w 1414"/>
                                <a:gd name="T15" fmla="*/ 250231 h 1074"/>
                                <a:gd name="T16" fmla="*/ 1457903 w 1414"/>
                                <a:gd name="T17" fmla="*/ 27803 h 1074"/>
                                <a:gd name="T18" fmla="*/ 1020841 w 1414"/>
                                <a:gd name="T19" fmla="*/ 84522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4AA5B2" id="Group 174" o:spid="_x0000_s1085" style="position:absolute;margin-left:72.95pt;margin-top:124.75pt;width:232.45pt;height:162pt;z-index:251594752;mso-wrap-distance-top:5.65pt;mso-wrap-distance-bottom:5.65pt" coordorigin="2877,9595" coordsize="464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">
                <v:shape id="Freeform 153" o:spid="_x0000_s1086" style="position:absolute;left:3510;top:10624;width:2913;height:1455;rotation:774097fd;flip:x y;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" path="m635,69c507,99,234,114,136,205,38,296,,485,45,613,90,741,227,908,408,976v181,68,560,98,726,45c1300,968,1398,749,1406,658v8,-91,-174,-106,-227,-181c1126,402,1133,281,1088,205,1043,129,982,46,907,23,832,,763,39,635,69xe" fillcolor="#bbe0e3" strokecolor="#036" strokeweight="1pt">
                  <v:path arrowok="t" o:connecttype="custom" o:connectlocs="1781384,88573;379992,262225;126664,784344;1142673,1248189;3180079,1306461;3942758,841451;3306743,610692;3050721,262225;2544063,29137;1781384,88573" o:connectangles="0,0,0,0,0,0,0,0,0,0"/>
                </v:shape>
                <v:group id="Group 173" o:spid="_x0000_s1087" style="position:absolute;left:2877;top:9595;width:4649;height:3240" coordorigin="2877,9592" coordsize="464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Text Box 77" o:spid="_x0000_s1088" type="#_x0000_t202" style="position:absolute;left:2877;top:11397;width:81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" filled="f" stroked="f">
                    <v:textbox>
                      <w:txbxContent>
                        <w:p w14:paraId="0ED4CCFD" w14:textId="77777777" w:rsidR="00A83EF7" w:rsidRPr="00476C83" w:rsidRDefault="00A83EF7" w:rsidP="00976222">
                          <w:r w:rsidRPr="00476C83">
                            <w:t>Site 1</w:t>
                          </w:r>
                        </w:p>
                      </w:txbxContent>
                    </v:textbox>
                  </v:shape>
                  <v:shape id="Text Box 76" o:spid="_x0000_s1089" type="#_x0000_t202" style="position:absolute;left:6648;top:10859;width:87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" filled="f" stroked="f">
                    <v:textbox>
                      <w:txbxContent>
                        <w:p w14:paraId="748DF059" w14:textId="77777777" w:rsidR="00A83EF7" w:rsidRPr="00476C83" w:rsidRDefault="00A83EF7" w:rsidP="00976222">
                          <w:r w:rsidRPr="00476C83">
                            <w:t xml:space="preserve">Site </w:t>
                          </w:r>
                          <w:r>
                            <w:t>2</w:t>
                          </w:r>
                        </w:p>
                      </w:txbxContent>
                    </v:textbox>
                  </v:shape>
                  <v:shape id="Text Box 75" o:spid="_x0000_s1090" type="#_x0000_t202" style="position:absolute;left:3992;top:9592;width:144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" filled="f" stroked="f">
                    <v:textbox>
                      <w:txbxContent>
                        <w:p w14:paraId="38D8F5CC" w14:textId="77777777" w:rsidR="00A83EF7" w:rsidRPr="00476C83" w:rsidRDefault="00A83EF7" w:rsidP="00976222">
                          <w:r>
                            <w:t>Fence</w:t>
                          </w:r>
                        </w:p>
                      </w:txbxContent>
                    </v:textbox>
                  </v:shape>
                  <v:shape id="AutoShape 154" o:spid="_x0000_s1091" type="#_x0000_t32" style="position:absolute;left:4776;top:9708;width:155;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" strokecolor="red">
                    <v:stroke dashstyle="dash"/>
                  </v:shape>
                  <v:shape id="Freeform 155" o:spid="_x0000_s1092" style="position:absolute;left:3215;top:10454;width:3439;height:1881;rotation:774097fd;flip:x y;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" path="m635,69c507,99,234,114,136,205,38,296,,485,45,613,90,741,227,908,408,976v181,68,560,98,726,45c1300,968,1398,749,1406,658v8,-91,-174,-106,-227,-181c1126,402,1133,281,1088,205,1043,129,982,46,907,23,832,,763,39,635,69xe" filled="f" strokecolor="black [3213]">
                    <v:stroke dashstyle="dash"/>
                    <v:path arrowok="t" o:connecttype="custom" o:connectlocs="2482795,148032;529613,438254;176537,1310864;1592595,2086087;4432219,2183475;5495201,1406307;4608756,1020644;4251927,438254;3545777,48694;2482795,148032" o:connectangles="0,0,0,0,0,0,0,0,0,0"/>
                  </v:shape>
                </v:group>
                <w10:wrap type="topAndBottom"/>
              </v:group>
            </w:pict>
          </mc:Fallback>
        </mc:AlternateContent>
      </w:r>
      <w:r w:rsidR="00244F32" w:rsidRPr="00BB3DD3">
        <w:rPr>
          <w:rFonts w:asciiTheme="minorHAnsi" w:eastAsia="Times" w:hAnsiTheme="minorHAnsi" w:cs="Angsana New"/>
          <w:szCs w:val="20"/>
          <w:lang w:eastAsia="en-AU"/>
        </w:rPr>
        <w:t xml:space="preserve">A wetland site that occurs within a single parcel should be separated into sites if an existing man-made division, such as a fence or road (Figure 6) is present and will be retained. The wetland condition must still be assessed for the wetland as a whole (as per the IWC Assessment Procedure, DEPI 2013b). If both sites are included in the EOI, two separate agreements would need to be created, should the tender be successful. This will allow for the capture of a different set of land use commitments and/or management regime (e.g. if the landholder wishes to graze in one section of the wetland site and not in the other). </w:t>
      </w:r>
      <w:r w:rsidR="006814BF" w:rsidRPr="00BB3DD3">
        <w:rPr>
          <w:rFonts w:asciiTheme="minorHAnsi" w:eastAsia="Times" w:hAnsiTheme="minorHAnsi" w:cs="Angsana New"/>
          <w:szCs w:val="20"/>
          <w:lang w:eastAsia="en-AU"/>
        </w:rPr>
        <w:t>This could</w:t>
      </w:r>
      <w:r w:rsidR="00244F32" w:rsidRPr="00BB3DD3">
        <w:rPr>
          <w:rFonts w:asciiTheme="minorHAnsi" w:eastAsia="Times" w:hAnsiTheme="minorHAnsi" w:cs="Angsana New"/>
          <w:szCs w:val="20"/>
          <w:lang w:eastAsia="en-AU"/>
        </w:rPr>
        <w:t xml:space="preserve"> have a cost </w:t>
      </w:r>
      <w:r w:rsidR="006814BF" w:rsidRPr="00BB3DD3">
        <w:rPr>
          <w:rFonts w:asciiTheme="minorHAnsi" w:eastAsia="Times" w:hAnsiTheme="minorHAnsi" w:cs="Angsana New"/>
          <w:szCs w:val="20"/>
          <w:lang w:eastAsia="en-AU"/>
        </w:rPr>
        <w:t xml:space="preserve">or monitoring </w:t>
      </w:r>
      <w:r w:rsidR="00244F32" w:rsidRPr="00BB3DD3">
        <w:rPr>
          <w:rFonts w:asciiTheme="minorHAnsi" w:eastAsia="Times" w:hAnsiTheme="minorHAnsi" w:cs="Angsana New"/>
          <w:szCs w:val="20"/>
          <w:lang w:eastAsia="en-AU"/>
        </w:rPr>
        <w:t xml:space="preserve">implication for the landholder. </w:t>
      </w:r>
    </w:p>
    <w:p w14:paraId="66ECFFAA" w14:textId="77777777" w:rsidR="00244F32" w:rsidRPr="00F9342B" w:rsidRDefault="00244F32" w:rsidP="00313ABC">
      <w:pPr>
        <w:pStyle w:val="FigureCaption"/>
        <w:rPr>
          <w:color w:val="404040" w:themeColor="text1" w:themeTint="BF"/>
        </w:rPr>
      </w:pPr>
      <w:r w:rsidRPr="00F9342B">
        <w:rPr>
          <w:color w:val="404040" w:themeColor="text1" w:themeTint="BF"/>
        </w:rPr>
        <w:t>Figure 6.</w:t>
      </w:r>
      <w:r w:rsidR="00313ABC" w:rsidRPr="00F9342B">
        <w:rPr>
          <w:color w:val="404040" w:themeColor="text1" w:themeTint="BF"/>
        </w:rPr>
        <w:t xml:space="preserve">  </w:t>
      </w:r>
      <w:r w:rsidRPr="00F9342B">
        <w:rPr>
          <w:color w:val="404040" w:themeColor="text1" w:themeTint="BF"/>
        </w:rPr>
        <w:t>Sites within a parcel defined by existing features that will be retained, in this case a fence.</w:t>
      </w:r>
    </w:p>
    <w:p w14:paraId="2D190A3B" w14:textId="77777777" w:rsidR="00C71140"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The wetland must always be assessed as a whole (as per the Wetland Tender Assessment Procedure, DEPI 2013b). If less than 100% of the wetland is managed to maintain or improve wetland condition the score that can be obtained will be less than would be possible if the whole wetland was included in the site, all other things being equal. This is captured as the ‘per cent managed to maintain or improve wetland condition’ and is part of the Benefit Index (see Chapter 8 for more detail)</w:t>
      </w:r>
      <w:r w:rsidR="004C462D">
        <w:rPr>
          <w:rFonts w:asciiTheme="minorHAnsi" w:eastAsia="Times" w:hAnsiTheme="minorHAnsi" w:cs="Angsana New"/>
          <w:szCs w:val="20"/>
          <w:lang w:eastAsia="en-AU"/>
        </w:rPr>
        <w:t>.</w:t>
      </w:r>
    </w:p>
    <w:bookmarkEnd w:id="133"/>
    <w:bookmarkEnd w:id="134"/>
    <w:p w14:paraId="01B47F5C" w14:textId="77777777" w:rsidR="00131369" w:rsidRPr="003C77ED" w:rsidRDefault="00244F32" w:rsidP="005162F1">
      <w:pPr>
        <w:pStyle w:val="Avira3rdLevel"/>
        <w:numPr>
          <w:ilvl w:val="2"/>
          <w:numId w:val="90"/>
        </w:numPr>
        <w:spacing w:before="300" w:line="300" w:lineRule="exact"/>
        <w:ind w:left="567" w:hanging="578"/>
      </w:pPr>
      <w:r w:rsidRPr="00FA3169">
        <w:lastRenderedPageBreak/>
        <w:t>Zone</w:t>
      </w:r>
      <w:r>
        <w:t xml:space="preserve"> identification</w:t>
      </w:r>
      <w:r w:rsidR="00DF2538">
        <w:t xml:space="preserve"> </w:t>
      </w:r>
    </w:p>
    <w:p w14:paraId="0486A9B8" w14:textId="77777777" w:rsidR="003D6A2F" w:rsidRPr="004C462D" w:rsidRDefault="00244F32" w:rsidP="004C462D">
      <w:pPr>
        <w:spacing w:after="120" w:line="280" w:lineRule="exact"/>
        <w:rPr>
          <w:rFonts w:asciiTheme="minorHAnsi" w:eastAsia="Times" w:hAnsiTheme="minorHAnsi" w:cs="Angsana New"/>
          <w:snapToGrid w:val="0"/>
          <w:szCs w:val="20"/>
          <w:lang w:eastAsia="en-AU"/>
        </w:rPr>
      </w:pPr>
      <w:r w:rsidRPr="004C462D">
        <w:rPr>
          <w:rFonts w:asciiTheme="minorHAnsi" w:eastAsia="Times" w:hAnsiTheme="minorHAnsi" w:cs="Angsana New"/>
          <w:snapToGrid w:val="0"/>
          <w:szCs w:val="20"/>
          <w:lang w:eastAsia="en-AU"/>
        </w:rPr>
        <w:t xml:space="preserve">Within a site, there </w:t>
      </w:r>
      <w:r w:rsidR="006814BF" w:rsidRPr="004C462D">
        <w:rPr>
          <w:rFonts w:asciiTheme="minorHAnsi" w:eastAsia="Times" w:hAnsiTheme="minorHAnsi" w:cs="Angsana New"/>
          <w:snapToGrid w:val="0"/>
          <w:szCs w:val="20"/>
          <w:lang w:eastAsia="en-AU"/>
        </w:rPr>
        <w:t xml:space="preserve">can </w:t>
      </w:r>
      <w:r w:rsidRPr="004C462D">
        <w:rPr>
          <w:rFonts w:asciiTheme="minorHAnsi" w:eastAsia="Times" w:hAnsiTheme="minorHAnsi" w:cs="Angsana New"/>
          <w:snapToGrid w:val="0"/>
          <w:szCs w:val="20"/>
          <w:lang w:eastAsia="en-AU"/>
        </w:rPr>
        <w:t xml:space="preserve">be more than one habitat zone. Habitat zones are different EVCs within the wetland, or the same EVC with discrete areas of distinctly different condition. Wetland EVCs were developed for the purpose of undertaking IWC assessments; these include per cent cover for critical lifeform groupings and indicator species specific to each wetland EVC, and must be used when assessing the wetland. Where an EVC appears to be of uniform quality, or have only small patches of different quality it should be treated as a single zone. A zone should be a contiguous area within the site and not separated by another zone or feature. The field officer should give each habitat zone a unique alphabetical zone code. For example, the site LAN001-002 below (Figure 7) has four discrete habitat zones. These would be identified as LAN001-002 Zone A, LAN001-002 Zone B, LAN001-002 Zone C and LAN001-002 Zone D. The zones may be subject to different management actions depending on the threats. </w:t>
      </w:r>
    </w:p>
    <w:p w14:paraId="3D299B4A" w14:textId="77777777" w:rsidR="003D6A2F" w:rsidRPr="00D760A0" w:rsidRDefault="00244F32" w:rsidP="003D6A2F">
      <w:pPr>
        <w:pStyle w:val="Body"/>
      </w:pPr>
      <w:r>
        <w:rPr>
          <w:snapToGrid w:val="0"/>
        </w:rPr>
        <w:t xml:space="preserve">The different zones </w:t>
      </w:r>
      <w:r w:rsidR="006814BF">
        <w:rPr>
          <w:snapToGrid w:val="0"/>
        </w:rPr>
        <w:t xml:space="preserve">can </w:t>
      </w:r>
      <w:r>
        <w:rPr>
          <w:snapToGrid w:val="0"/>
        </w:rPr>
        <w:t>include:</w:t>
      </w:r>
      <w:r w:rsidR="003D6A2F" w:rsidRPr="003D6A2F">
        <w:t xml:space="preserve"> </w:t>
      </w:r>
    </w:p>
    <w:p w14:paraId="00372D22" w14:textId="749EA58B" w:rsidR="00244F32" w:rsidRPr="004C462D" w:rsidRDefault="00F9342B" w:rsidP="00636F52">
      <w:pPr>
        <w:pStyle w:val="ListParagraph"/>
        <w:numPr>
          <w:ilvl w:val="0"/>
          <w:numId w:val="28"/>
        </w:numPr>
        <w:tabs>
          <w:tab w:val="clear" w:pos="2930"/>
        </w:tabs>
        <w:spacing w:after="200" w:line="280" w:lineRule="exact"/>
        <w:ind w:left="720"/>
        <w:rPr>
          <w:szCs w:val="22"/>
          <w:lang w:val="en-US"/>
        </w:rPr>
      </w:pPr>
      <w:r>
        <w:rPr>
          <w:szCs w:val="22"/>
          <w:lang w:val="en-US"/>
        </w:rPr>
        <w:t>D</w:t>
      </w:r>
      <w:r w:rsidR="00244F32" w:rsidRPr="004C462D">
        <w:rPr>
          <w:szCs w:val="22"/>
          <w:lang w:val="en-US"/>
        </w:rPr>
        <w:t>iscrete areas of different EVCs within the wetland (each EVC is assessed separately in the IWC assessment, see IWC Assessment Procedure, 2013)</w:t>
      </w:r>
      <w:r>
        <w:rPr>
          <w:szCs w:val="22"/>
          <w:lang w:val="en-US"/>
        </w:rPr>
        <w:t>.</w:t>
      </w:r>
      <w:r w:rsidR="00244F32" w:rsidRPr="004C462D">
        <w:rPr>
          <w:szCs w:val="22"/>
          <w:lang w:val="en-US"/>
        </w:rPr>
        <w:t xml:space="preserve"> </w:t>
      </w:r>
    </w:p>
    <w:p w14:paraId="5FCB31F0" w14:textId="6C36DED4" w:rsidR="00244F32" w:rsidRPr="004C462D" w:rsidRDefault="00F9342B" w:rsidP="00636F52">
      <w:pPr>
        <w:pStyle w:val="ListParagraph"/>
        <w:numPr>
          <w:ilvl w:val="0"/>
          <w:numId w:val="28"/>
        </w:numPr>
        <w:tabs>
          <w:tab w:val="clear" w:pos="2930"/>
        </w:tabs>
        <w:spacing w:after="200" w:line="280" w:lineRule="exact"/>
        <w:ind w:left="720"/>
        <w:rPr>
          <w:szCs w:val="22"/>
          <w:lang w:val="en-US"/>
        </w:rPr>
      </w:pPr>
      <w:r>
        <w:rPr>
          <w:szCs w:val="22"/>
          <w:lang w:val="en-US"/>
        </w:rPr>
        <w:t>D</w:t>
      </w:r>
      <w:r w:rsidR="00244F32" w:rsidRPr="004C462D">
        <w:rPr>
          <w:szCs w:val="22"/>
          <w:lang w:val="en-US"/>
        </w:rPr>
        <w:t>iscrete areas of the same EVC with different condition (each area is assessed separately in the IWC assessment, see IWC Assessment Procedure, 2013)</w:t>
      </w:r>
      <w:r>
        <w:rPr>
          <w:szCs w:val="22"/>
          <w:lang w:val="en-US"/>
        </w:rPr>
        <w:t>.</w:t>
      </w:r>
      <w:r w:rsidR="00244F32" w:rsidRPr="004C462D">
        <w:rPr>
          <w:szCs w:val="22"/>
          <w:lang w:val="en-US"/>
        </w:rPr>
        <w:t xml:space="preserve"> </w:t>
      </w:r>
    </w:p>
    <w:p w14:paraId="1147B40F" w14:textId="51708CD0" w:rsidR="00244F32" w:rsidRPr="004C462D" w:rsidRDefault="00F9342B"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4C462D">
        <w:rPr>
          <w:szCs w:val="22"/>
          <w:lang w:val="en-US"/>
        </w:rPr>
        <w:t>reas of native vegetation within the fringing zone</w:t>
      </w:r>
      <w:r>
        <w:rPr>
          <w:szCs w:val="22"/>
          <w:lang w:val="en-US"/>
        </w:rPr>
        <w:t>.</w:t>
      </w:r>
      <w:r w:rsidR="00244F32" w:rsidRPr="004C462D">
        <w:rPr>
          <w:szCs w:val="22"/>
          <w:lang w:val="en-US"/>
        </w:rPr>
        <w:t xml:space="preserve"> </w:t>
      </w:r>
    </w:p>
    <w:p w14:paraId="06D36C95" w14:textId="5DF4A1A1" w:rsidR="00313ABC" w:rsidRPr="004C462D" w:rsidRDefault="00F9342B"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4C462D">
        <w:rPr>
          <w:szCs w:val="22"/>
          <w:lang w:val="en-US"/>
        </w:rPr>
        <w:t xml:space="preserve">reas of non-native vegetation within the fringing zone. </w:t>
      </w:r>
    </w:p>
    <w:p w14:paraId="77F94E64" w14:textId="77777777" w:rsidR="00313ABC" w:rsidRDefault="00313ABC" w:rsidP="00665436">
      <w:pPr>
        <w:pStyle w:val="Bullet"/>
        <w:numPr>
          <w:ilvl w:val="0"/>
          <w:numId w:val="0"/>
        </w:numPr>
        <w:ind w:left="170"/>
      </w:pPr>
    </w:p>
    <w:p w14:paraId="3241505C" w14:textId="77777777" w:rsidR="00244F32" w:rsidRPr="0057477B" w:rsidRDefault="00B070E9" w:rsidP="00244F32">
      <w:pPr>
        <w:pStyle w:val="bodycopybullets"/>
        <w:numPr>
          <w:ilvl w:val="0"/>
          <w:numId w:val="0"/>
        </w:numPr>
        <w:ind w:left="284"/>
      </w:pPr>
      <w:r>
        <w:rPr>
          <w:noProof/>
        </w:rPr>
        <mc:AlternateContent>
          <mc:Choice Requires="wpg">
            <w:drawing>
              <wp:anchor distT="0" distB="0" distL="114300" distR="114300" simplePos="0" relativeHeight="251614208" behindDoc="0" locked="0" layoutInCell="1" allowOverlap="1" wp14:anchorId="7772C303" wp14:editId="6084EECE">
                <wp:simplePos x="0" y="0"/>
                <wp:positionH relativeFrom="column">
                  <wp:posOffset>293370</wp:posOffset>
                </wp:positionH>
                <wp:positionV relativeFrom="paragraph">
                  <wp:posOffset>234315</wp:posOffset>
                </wp:positionV>
                <wp:extent cx="5331460" cy="2720340"/>
                <wp:effectExtent l="0" t="0" r="2540" b="3810"/>
                <wp:wrapNone/>
                <wp:docPr id="187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2720340"/>
                          <a:chOff x="1888" y="7758"/>
                          <a:chExt cx="8396" cy="4284"/>
                        </a:xfrm>
                      </wpg:grpSpPr>
                      <wps:wsp>
                        <wps:cNvPr id="1874" name="Text Box 1804"/>
                        <wps:cNvSpPr txBox="1">
                          <a:spLocks noChangeArrowheads="1"/>
                        </wps:cNvSpPr>
                        <wps:spPr bwMode="auto">
                          <a:xfrm>
                            <a:off x="1888" y="7758"/>
                            <a:ext cx="2772"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1DC6"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 xml:space="preserve">Zone A (Non-native </w:t>
                              </w:r>
                            </w:p>
                            <w:p w14:paraId="2B2FE1AA"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 xml:space="preserve">vegetation in fringing </w:t>
                              </w:r>
                            </w:p>
                            <w:p w14:paraId="66F0FB17"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zone – not buffer)</w:t>
                              </w:r>
                            </w:p>
                          </w:txbxContent>
                        </wps:txbx>
                        <wps:bodyPr rot="0" vert="horz" wrap="square" lIns="91440" tIns="45720" rIns="91440" bIns="45720" anchor="t" anchorCtr="0" upright="1">
                          <a:noAutofit/>
                        </wps:bodyPr>
                      </wps:wsp>
                      <wps:wsp>
                        <wps:cNvPr id="1875" name="Text Box 1943"/>
                        <wps:cNvSpPr txBox="1">
                          <a:spLocks noChangeArrowheads="1"/>
                        </wps:cNvSpPr>
                        <wps:spPr bwMode="auto">
                          <a:xfrm>
                            <a:off x="7545" y="8218"/>
                            <a:ext cx="205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D361" w14:textId="77777777" w:rsidR="00A83EF7" w:rsidRPr="00A3403A" w:rsidRDefault="00A83EF7" w:rsidP="00976222">
                              <w:pPr>
                                <w:rPr>
                                  <w:szCs w:val="20"/>
                                </w:rPr>
                              </w:pPr>
                              <w:r w:rsidRPr="00A3403A">
                                <w:rPr>
                                  <w:szCs w:val="20"/>
                                </w:rPr>
                                <w:t>Zone D Wetland buffer vegetation</w:t>
                              </w:r>
                            </w:p>
                          </w:txbxContent>
                        </wps:txbx>
                        <wps:bodyPr rot="0" vert="horz" wrap="square" lIns="91440" tIns="45720" rIns="91440" bIns="45720" anchor="t" anchorCtr="0" upright="1">
                          <a:noAutofit/>
                        </wps:bodyPr>
                      </wps:wsp>
                      <wps:wsp>
                        <wps:cNvPr id="1876" name="Text Box 80"/>
                        <wps:cNvSpPr txBox="1">
                          <a:spLocks noChangeArrowheads="1"/>
                        </wps:cNvSpPr>
                        <wps:spPr bwMode="auto">
                          <a:xfrm>
                            <a:off x="8246" y="10049"/>
                            <a:ext cx="2038"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F7B4" w14:textId="77777777" w:rsidR="00A83EF7" w:rsidRPr="00A3403A" w:rsidRDefault="00A83EF7" w:rsidP="00976222">
                              <w:pPr>
                                <w:rPr>
                                  <w:szCs w:val="20"/>
                                </w:rPr>
                              </w:pPr>
                              <w:r w:rsidRPr="00A3403A">
                                <w:rPr>
                                  <w:szCs w:val="20"/>
                                </w:rPr>
                                <w:t>Native vegetation outside of wetland tender site</w:t>
                              </w:r>
                            </w:p>
                          </w:txbxContent>
                        </wps:txbx>
                        <wps:bodyPr rot="0" vert="horz" wrap="square" lIns="91440" tIns="45720" rIns="91440" bIns="45720" anchor="t" anchorCtr="0" upright="1">
                          <a:noAutofit/>
                        </wps:bodyPr>
                      </wps:wsp>
                      <wps:wsp>
                        <wps:cNvPr id="1877" name="Text Box 81"/>
                        <wps:cNvSpPr txBox="1">
                          <a:spLocks noChangeArrowheads="1"/>
                        </wps:cNvSpPr>
                        <wps:spPr bwMode="auto">
                          <a:xfrm>
                            <a:off x="2968" y="11133"/>
                            <a:ext cx="2772"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8AEF"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 xml:space="preserve">Zone C (wetland </w:t>
                              </w:r>
                            </w:p>
                            <w:p w14:paraId="56C5C3E5"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vegetation, EVC 813)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2C303" id="Group 187" o:spid="_x0000_s1093" style="position:absolute;left:0;text-align:left;margin-left:23.1pt;margin-top:18.45pt;width:419.8pt;height:214.2pt;z-index:251614208" coordorigin="1888,7758" coordsize="8396,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">
                <v:shape id="Text Box 1804" o:spid="_x0000_s1094" type="#_x0000_t202" style="position:absolute;left:1888;top:7758;width:277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" filled="f" stroked="f">
                  <v:textbox>
                    <w:txbxContent>
                      <w:p w14:paraId="05911DC6"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 xml:space="preserve">Zone A (Non-native </w:t>
                        </w:r>
                      </w:p>
                      <w:p w14:paraId="2B2FE1AA"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 xml:space="preserve">vegetation in fringing </w:t>
                        </w:r>
                      </w:p>
                      <w:p w14:paraId="66F0FB17"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zone – not buffer)</w:t>
                        </w:r>
                      </w:p>
                    </w:txbxContent>
                  </v:textbox>
                </v:shape>
                <v:shape id="Text Box 1943" o:spid="_x0000_s1095" type="#_x0000_t202" style="position:absolute;left:7545;top:8218;width:205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" filled="f" stroked="f">
                  <v:textbox>
                    <w:txbxContent>
                      <w:p w14:paraId="6091D361" w14:textId="77777777" w:rsidR="00A83EF7" w:rsidRPr="00A3403A" w:rsidRDefault="00A83EF7" w:rsidP="00976222">
                        <w:pPr>
                          <w:rPr>
                            <w:szCs w:val="20"/>
                          </w:rPr>
                        </w:pPr>
                        <w:r w:rsidRPr="00A3403A">
                          <w:rPr>
                            <w:szCs w:val="20"/>
                          </w:rPr>
                          <w:t>Zone D Wetland buffer vegetation</w:t>
                        </w:r>
                      </w:p>
                    </w:txbxContent>
                  </v:textbox>
                </v:shape>
                <v:shape id="Text Box 80" o:spid="_x0000_s1096" type="#_x0000_t202" style="position:absolute;left:8246;top:10049;width:2038;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" filled="f" stroked="f">
                  <v:textbox>
                    <w:txbxContent>
                      <w:p w14:paraId="721EF7B4" w14:textId="77777777" w:rsidR="00A83EF7" w:rsidRPr="00A3403A" w:rsidRDefault="00A83EF7" w:rsidP="00976222">
                        <w:pPr>
                          <w:rPr>
                            <w:szCs w:val="20"/>
                          </w:rPr>
                        </w:pPr>
                        <w:r w:rsidRPr="00A3403A">
                          <w:rPr>
                            <w:szCs w:val="20"/>
                          </w:rPr>
                          <w:t>Native vegetation outside of wetland tender site</w:t>
                        </w:r>
                      </w:p>
                    </w:txbxContent>
                  </v:textbox>
                </v:shape>
                <v:shape id="Text Box 81" o:spid="_x0000_s1097" type="#_x0000_t202" style="position:absolute;left:2968;top:11133;width:277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" filled="f" stroked="f">
                  <v:textbox>
                    <w:txbxContent>
                      <w:p w14:paraId="26138AEF"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 xml:space="preserve">Zone C (wetland </w:t>
                        </w:r>
                      </w:p>
                      <w:p w14:paraId="56C5C3E5"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vegetation, EVC 813)</w:t>
                        </w:r>
                      </w:p>
                    </w:txbxContent>
                  </v:textbox>
                </v:shape>
              </v:group>
            </w:pict>
          </mc:Fallback>
        </mc:AlternateContent>
      </w:r>
    </w:p>
    <w:p w14:paraId="0EB4A0FB" w14:textId="77777777" w:rsidR="00244F32" w:rsidRDefault="00244F32" w:rsidP="00244F32">
      <w:pPr>
        <w:pStyle w:val="Bodycopy"/>
        <w:rPr>
          <w:snapToGrid w:val="0"/>
        </w:rPr>
      </w:pPr>
    </w:p>
    <w:p w14:paraId="42908291" w14:textId="77777777" w:rsidR="00244F32" w:rsidRDefault="00244F32" w:rsidP="00244F32">
      <w:pPr>
        <w:pStyle w:val="Bodycopy"/>
        <w:rPr>
          <w:snapToGrid w:val="0"/>
        </w:rPr>
      </w:pPr>
    </w:p>
    <w:p w14:paraId="3CEDD628" w14:textId="77777777" w:rsidR="00244F32" w:rsidRDefault="00244F32" w:rsidP="00244F32">
      <w:pPr>
        <w:pStyle w:val="Bodycopy"/>
        <w:rPr>
          <w:snapToGrid w:val="0"/>
        </w:rPr>
      </w:pPr>
    </w:p>
    <w:p w14:paraId="0B3DA270" w14:textId="77777777" w:rsidR="00244F32" w:rsidRDefault="00244F32" w:rsidP="00244F32">
      <w:pPr>
        <w:pStyle w:val="Bodycopy"/>
        <w:rPr>
          <w:snapToGrid w:val="0"/>
        </w:rPr>
      </w:pPr>
    </w:p>
    <w:p w14:paraId="568D575C" w14:textId="77777777" w:rsidR="00244F32" w:rsidRDefault="00244F32" w:rsidP="00244F32">
      <w:pPr>
        <w:pStyle w:val="Bodycopy"/>
        <w:rPr>
          <w:snapToGrid w:val="0"/>
        </w:rPr>
      </w:pPr>
    </w:p>
    <w:p w14:paraId="075D58DD" w14:textId="77777777" w:rsidR="00244F32" w:rsidRDefault="00244F32" w:rsidP="00244F32">
      <w:pPr>
        <w:pStyle w:val="Bodycopy"/>
        <w:rPr>
          <w:snapToGrid w:val="0"/>
        </w:rPr>
      </w:pPr>
    </w:p>
    <w:p w14:paraId="2326D41A" w14:textId="77777777" w:rsidR="00244F32" w:rsidRDefault="00244F32" w:rsidP="00244F32">
      <w:pPr>
        <w:pStyle w:val="Bodycopy"/>
        <w:rPr>
          <w:snapToGrid w:val="0"/>
        </w:rPr>
      </w:pPr>
    </w:p>
    <w:p w14:paraId="23A3BDAB" w14:textId="77777777" w:rsidR="00244F32" w:rsidRDefault="00244F32" w:rsidP="00244F32">
      <w:pPr>
        <w:pStyle w:val="Bodycopy"/>
        <w:rPr>
          <w:snapToGrid w:val="0"/>
        </w:rPr>
      </w:pPr>
    </w:p>
    <w:p w14:paraId="5BB002E4" w14:textId="77777777" w:rsidR="00244F32" w:rsidRPr="003B7C11" w:rsidRDefault="00B070E9" w:rsidP="00244F32">
      <w:pPr>
        <w:pStyle w:val="Bodycopy"/>
        <w:rPr>
          <w:b/>
          <w:bCs/>
          <w:snapToGrid w:val="0"/>
        </w:rPr>
      </w:pPr>
      <w:r>
        <w:rPr>
          <w:noProof/>
        </w:rPr>
        <mc:AlternateContent>
          <mc:Choice Requires="wpc">
            <w:drawing>
              <wp:inline distT="0" distB="0" distL="0" distR="0" wp14:anchorId="6C08490C" wp14:editId="66CA2E39">
                <wp:extent cx="6120130" cy="1792605"/>
                <wp:effectExtent l="0" t="0" r="4445" b="0"/>
                <wp:docPr id="82" name="Canvas 17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61" name="Text Box 1760"/>
                        <wps:cNvSpPr txBox="1">
                          <a:spLocks noChangeArrowheads="1"/>
                        </wps:cNvSpPr>
                        <wps:spPr bwMode="auto">
                          <a:xfrm>
                            <a:off x="224201" y="639102"/>
                            <a:ext cx="1176706" cy="51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5B25"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Zone B (wetland</w:t>
                              </w:r>
                            </w:p>
                            <w:p w14:paraId="362C6333" w14:textId="77777777" w:rsidR="00A83EF7" w:rsidRPr="00656E99" w:rsidRDefault="00A83EF7" w:rsidP="00244F32">
                              <w:pPr>
                                <w:pStyle w:val="figuresbodycopy"/>
                                <w:rPr>
                                  <w:rFonts w:asciiTheme="minorHAnsi" w:hAnsiTheme="minorHAnsi"/>
                                  <w:sz w:val="18"/>
                                  <w:szCs w:val="22"/>
                                </w:rPr>
                              </w:pPr>
                              <w:r w:rsidRPr="00A3403A">
                                <w:rPr>
                                  <w:rFonts w:asciiTheme="minorHAnsi" w:hAnsiTheme="minorHAnsi"/>
                                  <w:sz w:val="22"/>
                                  <w:szCs w:val="22"/>
                                </w:rPr>
                                <w:t>vegetation, EVC 810</w:t>
                              </w:r>
                              <w:r w:rsidRPr="00656E99">
                                <w:rPr>
                                  <w:rFonts w:asciiTheme="minorHAnsi" w:hAnsiTheme="minorHAnsi"/>
                                  <w:sz w:val="18"/>
                                  <w:szCs w:val="22"/>
                                </w:rPr>
                                <w:t>)</w:t>
                              </w:r>
                            </w:p>
                          </w:txbxContent>
                        </wps:txbx>
                        <wps:bodyPr rot="0" vert="horz" wrap="square" lIns="91440" tIns="45720" rIns="91440" bIns="45720" anchor="t" anchorCtr="0" upright="1">
                          <a:noAutofit/>
                        </wps:bodyPr>
                      </wps:wsp>
                      <wpg:wgp>
                        <wpg:cNvPr id="1862" name="Group 189"/>
                        <wpg:cNvGrpSpPr>
                          <a:grpSpLocks/>
                        </wpg:cNvGrpSpPr>
                        <wpg:grpSpPr bwMode="auto">
                          <a:xfrm>
                            <a:off x="1855409" y="78800"/>
                            <a:ext cx="1926009" cy="1383604"/>
                            <a:chOff x="18554" y="788"/>
                            <a:chExt cx="19260" cy="13836"/>
                          </a:xfrm>
                        </wpg:grpSpPr>
                        <wps:wsp>
                          <wps:cNvPr id="1863" name="Freeform 1750"/>
                          <wps:cNvSpPr>
                            <a:spLocks/>
                          </wps:cNvSpPr>
                          <wps:spPr bwMode="auto">
                            <a:xfrm>
                              <a:off x="22940" y="788"/>
                              <a:ext cx="14874" cy="12914"/>
                            </a:xfrm>
                            <a:custGeom>
                              <a:avLst/>
                              <a:gdLst>
                                <a:gd name="T0" fmla="*/ 10246502 w 2078"/>
                                <a:gd name="T1" fmla="*/ 233766280 h 1224"/>
                                <a:gd name="T2" fmla="*/ 35863115 w 2078"/>
                                <a:gd name="T3" fmla="*/ 434138584 h 1224"/>
                                <a:gd name="T4" fmla="*/ 46109617 w 2078"/>
                                <a:gd name="T5" fmla="*/ 478665645 h 1224"/>
                                <a:gd name="T6" fmla="*/ 30739506 w 2078"/>
                                <a:gd name="T7" fmla="*/ 500928648 h 1224"/>
                                <a:gd name="T8" fmla="*/ 0 w 2078"/>
                                <a:gd name="T9" fmla="*/ 578850742 h 1224"/>
                                <a:gd name="T10" fmla="*/ 292027813 w 2078"/>
                                <a:gd name="T11" fmla="*/ 589982771 h 1224"/>
                                <a:gd name="T12" fmla="*/ 379123438 w 2078"/>
                                <a:gd name="T13" fmla="*/ 634509832 h 1224"/>
                                <a:gd name="T14" fmla="*/ 455973277 w 2078"/>
                                <a:gd name="T15" fmla="*/ 834881080 h 1224"/>
                                <a:gd name="T16" fmla="*/ 461096170 w 2078"/>
                                <a:gd name="T17" fmla="*/ 1157701483 h 1224"/>
                                <a:gd name="T18" fmla="*/ 466219779 w 2078"/>
                                <a:gd name="T19" fmla="*/ 1280151693 h 1224"/>
                                <a:gd name="T20" fmla="*/ 701891473 w 2078"/>
                                <a:gd name="T21" fmla="*/ 1324678754 h 1224"/>
                                <a:gd name="T22" fmla="*/ 886329941 w 2078"/>
                                <a:gd name="T23" fmla="*/ 1358073787 h 1224"/>
                                <a:gd name="T24" fmla="*/ 1004165788 w 2078"/>
                                <a:gd name="T25" fmla="*/ 1302414696 h 1224"/>
                                <a:gd name="T26" fmla="*/ 1019535183 w 2078"/>
                                <a:gd name="T27" fmla="*/ 1280151693 h 1224"/>
                                <a:gd name="T28" fmla="*/ 1045151796 w 2078"/>
                                <a:gd name="T29" fmla="*/ 1135438480 h 1224"/>
                                <a:gd name="T30" fmla="*/ 1029782401 w 2078"/>
                                <a:gd name="T31" fmla="*/ 745826958 h 1224"/>
                                <a:gd name="T32" fmla="*/ 1014412290 w 2078"/>
                                <a:gd name="T33" fmla="*/ 656772835 h 1224"/>
                                <a:gd name="T34" fmla="*/ 983672784 w 2078"/>
                                <a:gd name="T35" fmla="*/ 589982771 h 1224"/>
                                <a:gd name="T36" fmla="*/ 911946554 w 2078"/>
                                <a:gd name="T37" fmla="*/ 601114800 h 1224"/>
                                <a:gd name="T38" fmla="*/ 850466826 w 2078"/>
                                <a:gd name="T39" fmla="*/ 690168922 h 1224"/>
                                <a:gd name="T40" fmla="*/ 758247592 w 2078"/>
                                <a:gd name="T41" fmla="*/ 679036893 h 1224"/>
                                <a:gd name="T42" fmla="*/ 666028358 w 2078"/>
                                <a:gd name="T43" fmla="*/ 634509832 h 1224"/>
                                <a:gd name="T44" fmla="*/ 563562622 w 2078"/>
                                <a:gd name="T45" fmla="*/ 456401587 h 1224"/>
                                <a:gd name="T46" fmla="*/ 532822400 w 2078"/>
                                <a:gd name="T47" fmla="*/ 166976216 h 1224"/>
                                <a:gd name="T48" fmla="*/ 507205787 w 2078"/>
                                <a:gd name="T49" fmla="*/ 66790064 h 1224"/>
                                <a:gd name="T50" fmla="*/ 327890928 w 2078"/>
                                <a:gd name="T51" fmla="*/ 0 h 1224"/>
                                <a:gd name="T52" fmla="*/ 266411200 w 2078"/>
                                <a:gd name="T53" fmla="*/ 11132029 h 1224"/>
                                <a:gd name="T54" fmla="*/ 163945464 w 2078"/>
                                <a:gd name="T55" fmla="*/ 166976216 h 1224"/>
                                <a:gd name="T56" fmla="*/ 128082349 w 2078"/>
                                <a:gd name="T57" fmla="*/ 222635306 h 122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078" h="1224">
                                  <a:moveTo>
                                    <a:pt x="20" y="210"/>
                                  </a:moveTo>
                                  <a:lnTo>
                                    <a:pt x="70" y="390"/>
                                  </a:lnTo>
                                  <a:cubicBezTo>
                                    <a:pt x="77" y="403"/>
                                    <a:pt x="92" y="415"/>
                                    <a:pt x="90" y="430"/>
                                  </a:cubicBezTo>
                                  <a:cubicBezTo>
                                    <a:pt x="88" y="442"/>
                                    <a:pt x="69" y="442"/>
                                    <a:pt x="60" y="450"/>
                                  </a:cubicBezTo>
                                  <a:cubicBezTo>
                                    <a:pt x="34" y="471"/>
                                    <a:pt x="23" y="497"/>
                                    <a:pt x="0" y="520"/>
                                  </a:cubicBezTo>
                                  <a:lnTo>
                                    <a:pt x="570" y="530"/>
                                  </a:lnTo>
                                  <a:lnTo>
                                    <a:pt x="740" y="570"/>
                                  </a:lnTo>
                                  <a:lnTo>
                                    <a:pt x="890" y="750"/>
                                  </a:lnTo>
                                  <a:lnTo>
                                    <a:pt x="900" y="1040"/>
                                  </a:lnTo>
                                  <a:lnTo>
                                    <a:pt x="910" y="1150"/>
                                  </a:lnTo>
                                  <a:cubicBezTo>
                                    <a:pt x="1095" y="1169"/>
                                    <a:pt x="1177" y="1182"/>
                                    <a:pt x="1370" y="1190"/>
                                  </a:cubicBezTo>
                                  <a:cubicBezTo>
                                    <a:pt x="1472" y="1224"/>
                                    <a:pt x="1629" y="1215"/>
                                    <a:pt x="1730" y="1220"/>
                                  </a:cubicBezTo>
                                  <a:cubicBezTo>
                                    <a:pt x="1809" y="1204"/>
                                    <a:pt x="1881" y="1180"/>
                                    <a:pt x="1960" y="1170"/>
                                  </a:cubicBezTo>
                                  <a:cubicBezTo>
                                    <a:pt x="1970" y="1163"/>
                                    <a:pt x="1984" y="1160"/>
                                    <a:pt x="1990" y="1150"/>
                                  </a:cubicBezTo>
                                  <a:cubicBezTo>
                                    <a:pt x="2011" y="1117"/>
                                    <a:pt x="2021" y="1058"/>
                                    <a:pt x="2040" y="1020"/>
                                  </a:cubicBezTo>
                                  <a:cubicBezTo>
                                    <a:pt x="2052" y="905"/>
                                    <a:pt x="2078" y="771"/>
                                    <a:pt x="2010" y="670"/>
                                  </a:cubicBezTo>
                                  <a:cubicBezTo>
                                    <a:pt x="2003" y="642"/>
                                    <a:pt x="1999" y="614"/>
                                    <a:pt x="1980" y="590"/>
                                  </a:cubicBezTo>
                                  <a:cubicBezTo>
                                    <a:pt x="1962" y="568"/>
                                    <a:pt x="1920" y="530"/>
                                    <a:pt x="1920" y="530"/>
                                  </a:cubicBezTo>
                                  <a:cubicBezTo>
                                    <a:pt x="1873" y="533"/>
                                    <a:pt x="1780" y="540"/>
                                    <a:pt x="1780" y="540"/>
                                  </a:cubicBezTo>
                                  <a:lnTo>
                                    <a:pt x="1660" y="620"/>
                                  </a:lnTo>
                                  <a:lnTo>
                                    <a:pt x="1480" y="610"/>
                                  </a:lnTo>
                                  <a:lnTo>
                                    <a:pt x="1300" y="570"/>
                                  </a:lnTo>
                                  <a:lnTo>
                                    <a:pt x="1100" y="410"/>
                                  </a:lnTo>
                                  <a:lnTo>
                                    <a:pt x="1040" y="150"/>
                                  </a:lnTo>
                                  <a:lnTo>
                                    <a:pt x="990" y="60"/>
                                  </a:lnTo>
                                  <a:lnTo>
                                    <a:pt x="640" y="0"/>
                                  </a:lnTo>
                                  <a:lnTo>
                                    <a:pt x="520" y="10"/>
                                  </a:lnTo>
                                  <a:lnTo>
                                    <a:pt x="320" y="150"/>
                                  </a:lnTo>
                                  <a:lnTo>
                                    <a:pt x="250" y="200"/>
                                  </a:lnTo>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756"/>
                          <wps:cNvSpPr>
                            <a:spLocks/>
                          </wps:cNvSpPr>
                          <wps:spPr bwMode="auto">
                            <a:xfrm rot="708707">
                              <a:off x="21101" y="4686"/>
                              <a:ext cx="10388" cy="8039"/>
                            </a:xfrm>
                            <a:custGeom>
                              <a:avLst/>
                              <a:gdLst>
                                <a:gd name="T0" fmla="*/ 342741000 w 1414"/>
                                <a:gd name="T1" fmla="*/ 38659153 h 1074"/>
                                <a:gd name="T2" fmla="*/ 73406193 w 1414"/>
                                <a:gd name="T3" fmla="*/ 114856937 h 1074"/>
                                <a:gd name="T4" fmla="*/ 24288495 w 1414"/>
                                <a:gd name="T5" fmla="*/ 343448791 h 1074"/>
                                <a:gd name="T6" fmla="*/ 220217844 w 1414"/>
                                <a:gd name="T7" fmla="*/ 546829260 h 1074"/>
                                <a:gd name="T8" fmla="*/ 612075807 w 1414"/>
                                <a:gd name="T9" fmla="*/ 572041394 h 1074"/>
                                <a:gd name="T10" fmla="*/ 758887459 w 1414"/>
                                <a:gd name="T11" fmla="*/ 368661673 h 1074"/>
                                <a:gd name="T12" fmla="*/ 636364303 w 1414"/>
                                <a:gd name="T13" fmla="*/ 267251756 h 1074"/>
                                <a:gd name="T14" fmla="*/ 587247339 w 1414"/>
                                <a:gd name="T15" fmla="*/ 114856937 h 1074"/>
                                <a:gd name="T16" fmla="*/ 489552651 w 1414"/>
                                <a:gd name="T17" fmla="*/ 12886384 h 1074"/>
                                <a:gd name="T18" fmla="*/ 342741000 w 1414"/>
                                <a:gd name="T19" fmla="*/ 38659153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solidFill>
                              <a:srgbClr val="CCFFFF"/>
                            </a:solidFill>
                            <a:ln w="9525">
                              <a:solidFill>
                                <a:srgbClr val="003366"/>
                              </a:solidFill>
                              <a:round/>
                              <a:headEnd/>
                              <a:tailEnd/>
                            </a:ln>
                          </wps:spPr>
                          <wps:bodyPr rot="0" vert="horz" wrap="square" lIns="91440" tIns="45720" rIns="91440" bIns="45720" anchor="t" anchorCtr="0" upright="1">
                            <a:noAutofit/>
                          </wps:bodyPr>
                        </wps:wsp>
                        <wps:wsp>
                          <wps:cNvPr id="1865" name="Freeform 1757"/>
                          <wps:cNvSpPr>
                            <a:spLocks/>
                          </wps:cNvSpPr>
                          <wps:spPr bwMode="auto">
                            <a:xfrm rot="710328">
                              <a:off x="18554" y="2228"/>
                              <a:ext cx="15329" cy="12396"/>
                            </a:xfrm>
                            <a:custGeom>
                              <a:avLst/>
                              <a:gdLst>
                                <a:gd name="T0" fmla="*/ 746280107 w 1414"/>
                                <a:gd name="T1" fmla="*/ 91912984 h 1074"/>
                                <a:gd name="T2" fmla="*/ 159833303 w 1414"/>
                                <a:gd name="T3" fmla="*/ 273075077 h 1074"/>
                                <a:gd name="T4" fmla="*/ 52886410 w 1414"/>
                                <a:gd name="T5" fmla="*/ 816560199 h 1074"/>
                                <a:gd name="T6" fmla="*/ 479499910 w 1414"/>
                                <a:gd name="T7" fmla="*/ 1300102321 h 1074"/>
                                <a:gd name="T8" fmla="*/ 1332726910 w 1414"/>
                                <a:gd name="T9" fmla="*/ 1360045321 h 1074"/>
                                <a:gd name="T10" fmla="*/ 1652393517 w 1414"/>
                                <a:gd name="T11" fmla="*/ 876503198 h 1074"/>
                                <a:gd name="T12" fmla="*/ 1385613320 w 1414"/>
                                <a:gd name="T13" fmla="*/ 635398106 h 1074"/>
                                <a:gd name="T14" fmla="*/ 1278666427 w 1414"/>
                                <a:gd name="T15" fmla="*/ 273075077 h 1074"/>
                                <a:gd name="T16" fmla="*/ 1065946714 w 1414"/>
                                <a:gd name="T17" fmla="*/ 30638046 h 1074"/>
                                <a:gd name="T18" fmla="*/ 746280107 w 1414"/>
                                <a:gd name="T19" fmla="*/ 91912984 h 10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4" h="1074">
                                  <a:moveTo>
                                    <a:pt x="635" y="69"/>
                                  </a:moveTo>
                                  <a:cubicBezTo>
                                    <a:pt x="507" y="99"/>
                                    <a:pt x="234" y="114"/>
                                    <a:pt x="136" y="205"/>
                                  </a:cubicBezTo>
                                  <a:cubicBezTo>
                                    <a:pt x="38" y="296"/>
                                    <a:pt x="0" y="485"/>
                                    <a:pt x="45" y="613"/>
                                  </a:cubicBezTo>
                                  <a:cubicBezTo>
                                    <a:pt x="90" y="741"/>
                                    <a:pt x="227" y="908"/>
                                    <a:pt x="408" y="976"/>
                                  </a:cubicBezTo>
                                  <a:cubicBezTo>
                                    <a:pt x="589" y="1044"/>
                                    <a:pt x="968" y="1074"/>
                                    <a:pt x="1134" y="1021"/>
                                  </a:cubicBezTo>
                                  <a:cubicBezTo>
                                    <a:pt x="1300" y="968"/>
                                    <a:pt x="1398" y="749"/>
                                    <a:pt x="1406" y="658"/>
                                  </a:cubicBezTo>
                                  <a:cubicBezTo>
                                    <a:pt x="1414" y="567"/>
                                    <a:pt x="1232" y="552"/>
                                    <a:pt x="1179" y="477"/>
                                  </a:cubicBezTo>
                                  <a:cubicBezTo>
                                    <a:pt x="1126" y="402"/>
                                    <a:pt x="1133" y="281"/>
                                    <a:pt x="1088" y="205"/>
                                  </a:cubicBezTo>
                                  <a:cubicBezTo>
                                    <a:pt x="1043" y="129"/>
                                    <a:pt x="982" y="46"/>
                                    <a:pt x="907" y="23"/>
                                  </a:cubicBezTo>
                                  <a:cubicBezTo>
                                    <a:pt x="832" y="0"/>
                                    <a:pt x="763" y="39"/>
                                    <a:pt x="635" y="69"/>
                                  </a:cubicBez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66" name="Freeform 73"/>
                          <wps:cNvSpPr>
                            <a:spLocks/>
                          </wps:cNvSpPr>
                          <wps:spPr bwMode="auto">
                            <a:xfrm>
                              <a:off x="23926" y="5089"/>
                              <a:ext cx="3563" cy="6470"/>
                            </a:xfrm>
                            <a:custGeom>
                              <a:avLst/>
                              <a:gdLst>
                                <a:gd name="T0" fmla="*/ 37412 w 342159"/>
                                <a:gd name="T1" fmla="*/ 0 h 646981"/>
                                <a:gd name="T2" fmla="*/ 355411 w 342159"/>
                                <a:gd name="T3" fmla="*/ 198413 h 646981"/>
                                <a:gd name="T4" fmla="*/ 299292 w 342159"/>
                                <a:gd name="T5" fmla="*/ 414080 h 646981"/>
                                <a:gd name="T6" fmla="*/ 102883 w 342159"/>
                                <a:gd name="T7" fmla="*/ 508975 h 646981"/>
                                <a:gd name="T8" fmla="*/ 0 w 342159"/>
                                <a:gd name="T9" fmla="*/ 647002 h 646981"/>
                                <a:gd name="T10" fmla="*/ 0 w 342159"/>
                                <a:gd name="T11" fmla="*/ 647002 h 6469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159" h="646981">
                                  <a:moveTo>
                                    <a:pt x="34506" y="0"/>
                                  </a:moveTo>
                                  <a:cubicBezTo>
                                    <a:pt x="161027" y="64698"/>
                                    <a:pt x="287548" y="129396"/>
                                    <a:pt x="327804" y="198407"/>
                                  </a:cubicBezTo>
                                  <a:cubicBezTo>
                                    <a:pt x="368060" y="267418"/>
                                    <a:pt x="314864" y="362308"/>
                                    <a:pt x="276045" y="414067"/>
                                  </a:cubicBezTo>
                                  <a:cubicBezTo>
                                    <a:pt x="237226" y="465826"/>
                                    <a:pt x="140898" y="470139"/>
                                    <a:pt x="94891" y="508958"/>
                                  </a:cubicBezTo>
                                  <a:cubicBezTo>
                                    <a:pt x="48884" y="547777"/>
                                    <a:pt x="0" y="646981"/>
                                    <a:pt x="0" y="646981"/>
                                  </a:cubicBezTo>
                                  <a:lnTo>
                                    <a:pt x="0" y="646981"/>
                                  </a:lnTo>
                                </a:path>
                              </a:pathLst>
                            </a:custGeom>
                            <a:noFill/>
                            <a:ln w="952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1867" name="Group 188"/>
                        <wpg:cNvGrpSpPr>
                          <a:grpSpLocks/>
                        </wpg:cNvGrpSpPr>
                        <wpg:grpSpPr bwMode="auto">
                          <a:xfrm>
                            <a:off x="1325806" y="100900"/>
                            <a:ext cx="3077615" cy="1641605"/>
                            <a:chOff x="13258" y="1009"/>
                            <a:chExt cx="30776" cy="16416"/>
                          </a:xfrm>
                        </wpg:grpSpPr>
                        <wps:wsp>
                          <wps:cNvPr id="1868" name="Line 1761"/>
                          <wps:cNvCnPr/>
                          <wps:spPr bwMode="auto">
                            <a:xfrm>
                              <a:off x="14135" y="1009"/>
                              <a:ext cx="6604" cy="4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9" name="AutoShape 1935"/>
                          <wps:cNvCnPr>
                            <a:cxnSpLocks noChangeShapeType="1"/>
                          </wps:cNvCnPr>
                          <wps:spPr bwMode="auto">
                            <a:xfrm flipH="1">
                              <a:off x="30518" y="1717"/>
                              <a:ext cx="8904" cy="6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 name="AutoShape 1940"/>
                          <wps:cNvCnPr>
                            <a:cxnSpLocks noChangeShapeType="1"/>
                          </wps:cNvCnPr>
                          <wps:spPr bwMode="auto">
                            <a:xfrm>
                              <a:off x="13258" y="7931"/>
                              <a:ext cx="10668" cy="6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 name="Line 1761"/>
                          <wps:cNvCnPr/>
                          <wps:spPr bwMode="auto">
                            <a:xfrm flipH="1" flipV="1">
                              <a:off x="34992" y="8640"/>
                              <a:ext cx="9042" cy="3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2" name="Straight Arrow Connector 76"/>
                          <wps:cNvCnPr>
                            <a:cxnSpLocks noChangeShapeType="1"/>
                          </wps:cNvCnPr>
                          <wps:spPr bwMode="auto">
                            <a:xfrm flipV="1">
                              <a:off x="22342" y="11559"/>
                              <a:ext cx="4658" cy="586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08490C" id="Canvas 1747" o:spid="_x0000_s1098" editas="canvas" style="width:481.9pt;height:141.15pt;mso-position-horizontal-relative:char;mso-position-vertical-relative:line" coordsize="61201,1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width:61201;height:17926;visibility:visible;mso-wrap-style:square">
                  <v:fill o:detectmouseclick="t"/>
                  <v:path o:connecttype="none"/>
                </v:shape>
                <v:shape id="Text Box 1760" o:spid="_x0000_s1100" type="#_x0000_t202" style="position:absolute;left:2242;top:6391;width:11767;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1DE35B25" w14:textId="77777777" w:rsidR="00A83EF7" w:rsidRPr="00A3403A" w:rsidRDefault="00A83EF7" w:rsidP="00244F32">
                        <w:pPr>
                          <w:pStyle w:val="figuresbodycopy"/>
                          <w:rPr>
                            <w:rFonts w:asciiTheme="minorHAnsi" w:hAnsiTheme="minorHAnsi"/>
                            <w:sz w:val="22"/>
                            <w:szCs w:val="22"/>
                          </w:rPr>
                        </w:pPr>
                        <w:r w:rsidRPr="00A3403A">
                          <w:rPr>
                            <w:rFonts w:asciiTheme="minorHAnsi" w:hAnsiTheme="minorHAnsi"/>
                            <w:sz w:val="22"/>
                            <w:szCs w:val="22"/>
                          </w:rPr>
                          <w:t>Zone B (wetland</w:t>
                        </w:r>
                      </w:p>
                      <w:p w14:paraId="362C6333" w14:textId="77777777" w:rsidR="00A83EF7" w:rsidRPr="00656E99" w:rsidRDefault="00A83EF7" w:rsidP="00244F32">
                        <w:pPr>
                          <w:pStyle w:val="figuresbodycopy"/>
                          <w:rPr>
                            <w:rFonts w:asciiTheme="minorHAnsi" w:hAnsiTheme="minorHAnsi"/>
                            <w:sz w:val="18"/>
                            <w:szCs w:val="22"/>
                          </w:rPr>
                        </w:pPr>
                        <w:r w:rsidRPr="00A3403A">
                          <w:rPr>
                            <w:rFonts w:asciiTheme="minorHAnsi" w:hAnsiTheme="minorHAnsi"/>
                            <w:sz w:val="22"/>
                            <w:szCs w:val="22"/>
                          </w:rPr>
                          <w:t>vegetation, EVC 810</w:t>
                        </w:r>
                        <w:r w:rsidRPr="00656E99">
                          <w:rPr>
                            <w:rFonts w:asciiTheme="minorHAnsi" w:hAnsiTheme="minorHAnsi"/>
                            <w:sz w:val="18"/>
                            <w:szCs w:val="22"/>
                          </w:rPr>
                          <w:t>)</w:t>
                        </w:r>
                      </w:p>
                    </w:txbxContent>
                  </v:textbox>
                </v:shape>
                <v:group id="Group 189" o:spid="_x0000_s1101" style="position:absolute;left:18554;top:788;width:19260;height:13836" coordorigin="18554,788" coordsize="19260,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750" o:spid="_x0000_s1102" style="position:absolute;left:22940;top:788;width:14874;height:12914;visibility:visible;mso-wrap-style:square;v-text-anchor:top" coordsize="207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" path="m20,210l70,390v7,13,22,25,20,40c88,442,69,442,60,450,34,471,23,497,,520r570,10l740,570,890,750r10,290l910,1150v185,19,267,32,460,40c1472,1224,1629,1215,1730,1220v79,-16,151,-40,230,-50c1970,1163,1984,1160,1990,1150v21,-33,31,-92,50,-130c2052,905,2078,771,2010,670v-7,-28,-11,-56,-30,-80c1962,568,1920,530,1920,530v-47,3,-140,10,-140,10l1660,620,1480,610,1300,570,1100,410,1040,150,990,60,640,,520,10,320,150r-70,50e" fillcolor="#396" stroked="f">
                    <v:path arrowok="t" o:connecttype="custom" o:connectlocs="73342864,2147483646;256702585,2147483646;330045449,2147483646;220028591,2147483646;0,2147483646;209028955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61708214;2147483646,704678829;2147483646,0;1906929831,117450182;1173496069,1761708214;916793484,2147483646" o:connectangles="0,0,0,0,0,0,0,0,0,0,0,0,0,0,0,0,0,0,0,0,0,0,0,0,0,0,0,0,0"/>
                  </v:shape>
                  <v:shape id="Freeform 1756" o:spid="_x0000_s1103" style="position:absolute;left:21101;top:4686;width:10388;height:8039;rotation:774097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" path="m635,69c507,99,234,114,136,205,38,296,,485,45,613,90,741,227,908,408,976v181,68,560,98,726,45c1300,968,1398,749,1406,658v8,-91,-174,-106,-227,-181c1126,402,1133,281,1088,205,1043,129,982,46,907,23,832,,763,39,635,69xe" fillcolor="#cff" strokecolor="#036">
                    <v:path arrowok="t" o:connecttype="custom" o:connectlocs="2147483646,289367720;539281141,859715937;178436270,2147483646;1617838022,2147483646;2147483646,2147483646;2147483646,2147483646;2147483646,2000406766;2147483646,859715937;2147483646,96455904;2147483646,289367720" o:connectangles="0,0,0,0,0,0,0,0,0,0"/>
                  </v:shape>
                  <v:shape id="Freeform 1757" o:spid="_x0000_s1104" style="position:absolute;left:18554;top:2228;width:15329;height:12396;rotation:775868fd;visibility:visible;mso-wrap-style:square;v-text-anchor:top" coordsize="141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" path="m635,69c507,99,234,114,136,205,38,296,,485,45,613,90,741,227,908,408,976v181,68,560,98,726,45c1300,968,1398,749,1406,658v8,-91,-174,-106,-227,-181c1126,402,1133,281,1088,205,1043,129,982,46,907,23,832,,763,39,635,69xe" filled="f" fillcolor="#bbe0e3">
                    <v:stroke dashstyle="dash"/>
                    <v:path arrowok="t" o:connecttype="custom" o:connectlocs="2147483646,1060850419;1732733170,2147483646;573335063,2147483646;2147483646,2147483646;2147483646,2147483646;2147483646,2147483646;2147483646,2147483646;2147483646,2147483646;2147483646,353621246;2147483646,1060850419" o:connectangles="0,0,0,0,0,0,0,0,0,0"/>
                  </v:shape>
                  <v:shape id="Freeform 73" o:spid="_x0000_s1105" style="position:absolute;left:23926;top:5089;width:3563;height:6470;visibility:visible;mso-wrap-style:square;v-text-anchor:middle" coordsize="342159,64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" path="m34506,c161027,64698,287548,129396,327804,198407v40256,69011,-12940,163901,-51759,215660c237226,465826,140898,470139,94891,508958,48884,547777,,646981,,646981r,e" filled="f" strokecolor="#243f60 [1604]">
                    <v:path arrowok="t" o:connecttype="custom" o:connectlocs="390,0;3701,1984;3117,4141;1071,5090;0,6470;0,6470" o:connectangles="0,0,0,0,0,0"/>
                  </v:shape>
                </v:group>
                <v:group id="Group 188" o:spid="_x0000_s1106" style="position:absolute;left:13258;top:1009;width:30776;height:16416" coordorigin="13258,1009" coordsize="30776,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line id="Line 1761" o:spid="_x0000_s1107" style="position:absolute;visibility:visible;mso-wrap-style:square" from="14135,1009" to="2073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">
                    <v:stroke endarrow="block"/>
                  </v:line>
                  <v:shape id="AutoShape 1935" o:spid="_x0000_s1108" type="#_x0000_t32" style="position:absolute;left:30518;top:1717;width:8904;height:62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">
                    <v:stroke endarrow="block"/>
                  </v:shape>
                  <v:shape id="AutoShape 1940" o:spid="_x0000_s1109" type="#_x0000_t32" style="position:absolute;left:13258;top:7931;width:10668;height: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">
                    <v:stroke endarrow="block"/>
                  </v:shape>
                  <v:line id="Line 1761" o:spid="_x0000_s1110" style="position:absolute;flip:x y;visibility:visible;mso-wrap-style:square" from="34992,8640" to="44034,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">
                    <v:stroke endarrow="block"/>
                  </v:line>
                  <v:shape id="Straight Arrow Connector 76" o:spid="_x0000_s1111" type="#_x0000_t32" style="position:absolute;left:22342;top:11559;width:4658;height:58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" strokecolor="black [3213]">
                    <v:stroke endarrow="block"/>
                  </v:shape>
                </v:group>
                <w10:anchorlock/>
              </v:group>
            </w:pict>
          </mc:Fallback>
        </mc:AlternateContent>
      </w:r>
    </w:p>
    <w:p w14:paraId="0A6BC065" w14:textId="77777777" w:rsidR="00244F32" w:rsidRDefault="00244F32" w:rsidP="00976222">
      <w:pPr>
        <w:pStyle w:val="Figures"/>
      </w:pPr>
    </w:p>
    <w:p w14:paraId="62C094D1" w14:textId="77777777" w:rsidR="00244F32" w:rsidRDefault="00244F32" w:rsidP="00976222">
      <w:pPr>
        <w:pStyle w:val="Figures"/>
      </w:pPr>
    </w:p>
    <w:p w14:paraId="111A03A0" w14:textId="77777777" w:rsidR="00244F32" w:rsidRPr="00F9342B" w:rsidRDefault="00244F32" w:rsidP="00BA0AD4">
      <w:pPr>
        <w:pStyle w:val="FigureCaption"/>
        <w:rPr>
          <w:color w:val="404040" w:themeColor="text1" w:themeTint="BF"/>
        </w:rPr>
      </w:pPr>
      <w:r w:rsidRPr="00F9342B">
        <w:rPr>
          <w:color w:val="404040" w:themeColor="text1" w:themeTint="BF"/>
        </w:rPr>
        <w:t xml:space="preserve">Figure </w:t>
      </w:r>
      <w:r w:rsidR="00BA0AD4" w:rsidRPr="00F9342B">
        <w:rPr>
          <w:color w:val="404040" w:themeColor="text1" w:themeTint="BF"/>
        </w:rPr>
        <w:t xml:space="preserve">7.  </w:t>
      </w:r>
      <w:r w:rsidRPr="00F9342B">
        <w:rPr>
          <w:color w:val="404040" w:themeColor="text1" w:themeTint="BF"/>
        </w:rPr>
        <w:t xml:space="preserve">Example of zones within a site, the boundary of the site is indicated by black dashed line. In this </w:t>
      </w:r>
      <w:proofErr w:type="gramStart"/>
      <w:r w:rsidRPr="00F9342B">
        <w:rPr>
          <w:color w:val="404040" w:themeColor="text1" w:themeTint="BF"/>
        </w:rPr>
        <w:t>example</w:t>
      </w:r>
      <w:proofErr w:type="gramEnd"/>
      <w:r w:rsidRPr="00F9342B">
        <w:rPr>
          <w:color w:val="404040" w:themeColor="text1" w:themeTint="BF"/>
        </w:rPr>
        <w:t xml:space="preserve"> there are two wetland EVCs, and areas of native and non-native vegetation in the fringing zone. The native areas within the fringing zone qualify as wetland buffer.</w:t>
      </w:r>
    </w:p>
    <w:p w14:paraId="2E09C19B" w14:textId="77777777" w:rsidR="00131369" w:rsidRPr="000352ED" w:rsidRDefault="00DF2538" w:rsidP="005162F1">
      <w:pPr>
        <w:pStyle w:val="HB"/>
        <w:numPr>
          <w:ilvl w:val="1"/>
          <w:numId w:val="90"/>
        </w:numPr>
        <w:spacing w:before="300" w:after="120" w:line="300" w:lineRule="exact"/>
        <w:ind w:left="425" w:hanging="357"/>
      </w:pPr>
      <w:r>
        <w:t xml:space="preserve"> </w:t>
      </w:r>
      <w:bookmarkStart w:id="138" w:name="_Toc438473620"/>
      <w:r w:rsidR="00244F32">
        <w:t>Assessing the site</w:t>
      </w:r>
      <w:bookmarkEnd w:id="138"/>
    </w:p>
    <w:p w14:paraId="47551ECA" w14:textId="77777777" w:rsidR="00BF22C3" w:rsidRPr="00D760A0" w:rsidRDefault="00244F32" w:rsidP="004C462D">
      <w:pPr>
        <w:spacing w:after="120" w:line="280" w:lineRule="exact"/>
      </w:pPr>
      <w:r w:rsidRPr="004C462D">
        <w:rPr>
          <w:rFonts w:asciiTheme="minorHAnsi" w:eastAsia="Times" w:hAnsiTheme="minorHAnsi" w:cs="Angsana New"/>
          <w:szCs w:val="20"/>
          <w:lang w:eastAsia="en-AU"/>
        </w:rPr>
        <w:t>There are two components to the site assessment. These are the wetland condition assessment (which includes assessment and scoring of threats) and collection of significant flora, fauna and EVC data. The potential management actions to reduce threats and/or improve condition (and score gain) are also identified at this stage, these are discussed in detail in Chapter 4.</w:t>
      </w:r>
      <w:r w:rsidR="00BF22C3" w:rsidRPr="004C462D">
        <w:rPr>
          <w:rFonts w:asciiTheme="minorHAnsi" w:eastAsia="Times" w:hAnsiTheme="minorHAnsi" w:cs="Angsana New"/>
          <w:szCs w:val="20"/>
          <w:lang w:eastAsia="en-AU"/>
        </w:rPr>
        <w:t xml:space="preserve"> </w:t>
      </w:r>
    </w:p>
    <w:p w14:paraId="278B102A" w14:textId="77777777" w:rsidR="00131369" w:rsidRPr="003C77ED" w:rsidRDefault="00244F32" w:rsidP="007F02C4">
      <w:pPr>
        <w:pStyle w:val="Avira3rdLevel"/>
        <w:numPr>
          <w:ilvl w:val="2"/>
          <w:numId w:val="87"/>
        </w:numPr>
        <w:spacing w:before="300" w:line="300" w:lineRule="exact"/>
        <w:ind w:left="567" w:hanging="578"/>
      </w:pPr>
      <w:r>
        <w:lastRenderedPageBreak/>
        <w:t>W</w:t>
      </w:r>
      <w:r w:rsidRPr="00F95439">
        <w:t xml:space="preserve">etland </w:t>
      </w:r>
      <w:r>
        <w:t>condition assessment</w:t>
      </w:r>
      <w:r w:rsidR="00DF2538">
        <w:t xml:space="preserve"> </w:t>
      </w:r>
    </w:p>
    <w:p w14:paraId="1CF7DA80"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Assess the wetland condition using the Index of Wetland Condition (IWC) methodology, as described in the IWC Assessment Procedure (DEPI, 2013). Assessors must meet the requirements for IWC training and specialist botanical skills, as outlined in the IWC Assessment Procedure (DEPI, 2013). </w:t>
      </w:r>
    </w:p>
    <w:p w14:paraId="6B861FAA"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During the site assessment, take note of any threats to the condition of the site. Degraded buffer vegetation, land use intensity in adjacent 250 metres, altered hydrology and physical form, nutrient enrichment and changed salinity, and degraded soil and biota, are all assessed using the IWC. The activities that contribute to these threats and the severity of their impact are also identified as part of the IWC assessment (for more details see IWC Assessment Procedure, DEPI 2013b).</w:t>
      </w:r>
      <w:r w:rsidR="00BF22C3" w:rsidRPr="004C462D">
        <w:rPr>
          <w:rFonts w:asciiTheme="minorHAnsi" w:eastAsia="Times" w:hAnsiTheme="minorHAnsi" w:cs="Angsana New"/>
          <w:szCs w:val="20"/>
          <w:lang w:eastAsia="en-AU"/>
        </w:rPr>
        <w:t xml:space="preserve"> </w:t>
      </w:r>
    </w:p>
    <w:p w14:paraId="13799B52"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It is strongly recommended that landholders be politely discouraged from attending the assessment. The site assessment requires concentration and the presence of the landholder can be distracting. Offer to provide information about the wetland following the site assessment.</w:t>
      </w:r>
      <w:r w:rsidR="00BF22C3" w:rsidRPr="004C462D">
        <w:rPr>
          <w:rFonts w:asciiTheme="minorHAnsi" w:eastAsia="Times" w:hAnsiTheme="minorHAnsi" w:cs="Angsana New"/>
          <w:szCs w:val="20"/>
          <w:lang w:eastAsia="en-AU"/>
        </w:rPr>
        <w:t xml:space="preserve"> </w:t>
      </w:r>
    </w:p>
    <w:p w14:paraId="3B485542"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Photographs </w:t>
      </w:r>
      <w:r w:rsidR="006814BF" w:rsidRPr="004C462D">
        <w:rPr>
          <w:rFonts w:asciiTheme="minorHAnsi" w:eastAsia="Times" w:hAnsiTheme="minorHAnsi" w:cs="Angsana New"/>
          <w:szCs w:val="20"/>
          <w:lang w:eastAsia="en-AU"/>
        </w:rPr>
        <w:t xml:space="preserve">can </w:t>
      </w:r>
      <w:r w:rsidRPr="004C462D">
        <w:rPr>
          <w:rFonts w:asciiTheme="minorHAnsi" w:eastAsia="Times" w:hAnsiTheme="minorHAnsi" w:cs="Angsana New"/>
          <w:szCs w:val="20"/>
          <w:lang w:eastAsia="en-AU"/>
        </w:rPr>
        <w:t xml:space="preserve">be helpful to include in the Management Plan and to provide context to others if any advice is sort. Photos taken from at least one established </w:t>
      </w:r>
      <w:proofErr w:type="spellStart"/>
      <w:r w:rsidRPr="004C462D">
        <w:rPr>
          <w:rFonts w:asciiTheme="minorHAnsi" w:eastAsia="Times" w:hAnsiTheme="minorHAnsi" w:cs="Angsana New"/>
          <w:szCs w:val="20"/>
          <w:lang w:eastAsia="en-AU"/>
        </w:rPr>
        <w:t>photopoint</w:t>
      </w:r>
      <w:proofErr w:type="spellEnd"/>
      <w:r w:rsidRPr="004C462D">
        <w:rPr>
          <w:rFonts w:asciiTheme="minorHAnsi" w:eastAsia="Times" w:hAnsiTheme="minorHAnsi" w:cs="Angsana New"/>
          <w:szCs w:val="20"/>
          <w:lang w:eastAsia="en-AU"/>
        </w:rPr>
        <w:t xml:space="preserve"> are also a requirement of the IWC (DEPI, 2013). </w:t>
      </w:r>
    </w:p>
    <w:p w14:paraId="60FB8EDB"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The IWC was designed to assess the wetland as a whole and cannot be undertaken for only part of a wetland. If the site includes only a small part of a very large wetland, guidance should be sought from the appropriate </w:t>
      </w:r>
      <w:r w:rsidR="00E158C1" w:rsidRPr="004C462D">
        <w:rPr>
          <w:rFonts w:asciiTheme="minorHAnsi" w:eastAsia="Times" w:hAnsiTheme="minorHAnsi" w:cs="Angsana New"/>
          <w:szCs w:val="20"/>
          <w:lang w:eastAsia="en-AU"/>
        </w:rPr>
        <w:t>DELWP</w:t>
      </w:r>
      <w:r w:rsidRPr="004C462D">
        <w:rPr>
          <w:rFonts w:asciiTheme="minorHAnsi" w:eastAsia="Times" w:hAnsiTheme="minorHAnsi" w:cs="Angsana New"/>
          <w:szCs w:val="20"/>
          <w:lang w:eastAsia="en-AU"/>
        </w:rPr>
        <w:t xml:space="preserve"> IWC officer as indicated in the IWC Assessment Procedure (DEPI 2013b). When part of the site is located on neighbouring land that is privately owned, the landholder or site manager must seek permission from the neighbouring landholder for access to complete the IWC assessment. Only enter the neighbouring property at the direct invitation of the neighbouring landholder. Where the neighbouring land is in public ownership, notify the public land manager of the proposed IWC assessment of the wetland. Note that an IWC assessment is a requirement of Wetland Tender, if the whole wetland cannot be assessed then it is not eligible for the Wetland Tender program.</w:t>
      </w:r>
      <w:r w:rsidR="00BF22C3" w:rsidRPr="004C462D">
        <w:rPr>
          <w:rFonts w:asciiTheme="minorHAnsi" w:eastAsia="Times" w:hAnsiTheme="minorHAnsi" w:cs="Angsana New"/>
          <w:szCs w:val="20"/>
          <w:lang w:eastAsia="en-AU"/>
        </w:rPr>
        <w:t xml:space="preserve"> </w:t>
      </w:r>
    </w:p>
    <w:p w14:paraId="2DA44525"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Refer to the IWC Assessment Procedure (DEPI, 2013) for directions on the use of the </w:t>
      </w:r>
      <w:r w:rsidR="00E158C1" w:rsidRPr="004C462D">
        <w:rPr>
          <w:rFonts w:asciiTheme="minorHAnsi" w:eastAsia="Times" w:hAnsiTheme="minorHAnsi" w:cs="Angsana New"/>
          <w:szCs w:val="20"/>
          <w:lang w:eastAsia="en-AU"/>
        </w:rPr>
        <w:t>DELWP</w:t>
      </w:r>
      <w:r w:rsidRPr="004C462D">
        <w:rPr>
          <w:rFonts w:asciiTheme="minorHAnsi" w:eastAsia="Times" w:hAnsiTheme="minorHAnsi" w:cs="Angsana New"/>
          <w:szCs w:val="20"/>
          <w:lang w:eastAsia="en-AU"/>
        </w:rPr>
        <w:t xml:space="preserve"> wetland layer, the IWC mapping tool and the use of wetland EVC benchmarks.</w:t>
      </w:r>
      <w:r w:rsidR="00BF22C3" w:rsidRPr="004C462D">
        <w:rPr>
          <w:rFonts w:asciiTheme="minorHAnsi" w:eastAsia="Times" w:hAnsiTheme="minorHAnsi" w:cs="Angsana New"/>
          <w:szCs w:val="20"/>
          <w:lang w:eastAsia="en-AU"/>
        </w:rPr>
        <w:t xml:space="preserve"> </w:t>
      </w:r>
    </w:p>
    <w:bookmarkEnd w:id="128"/>
    <w:p w14:paraId="11FD7143" w14:textId="77777777" w:rsidR="00131369" w:rsidRPr="003C77ED" w:rsidRDefault="00244F32" w:rsidP="005162F1">
      <w:pPr>
        <w:pStyle w:val="Avira3rdLevel"/>
        <w:numPr>
          <w:ilvl w:val="2"/>
          <w:numId w:val="88"/>
        </w:numPr>
        <w:spacing w:before="300" w:line="300" w:lineRule="exact"/>
        <w:ind w:left="567" w:hanging="578"/>
      </w:pPr>
      <w:r>
        <w:t>Wetland significance score</w:t>
      </w:r>
      <w:r w:rsidR="00DF2538">
        <w:t xml:space="preserve"> </w:t>
      </w:r>
    </w:p>
    <w:p w14:paraId="42EEE27E" w14:textId="77777777" w:rsidR="00BF22C3" w:rsidRPr="00D760A0" w:rsidRDefault="00244F32" w:rsidP="00BF22C3">
      <w:pPr>
        <w:pStyle w:val="Body"/>
      </w:pPr>
      <w:r w:rsidRPr="007D0FC9">
        <w:t xml:space="preserve">The </w:t>
      </w:r>
      <w:r>
        <w:t>wetland significance score is calculated using the following criteria:</w:t>
      </w:r>
      <w:r w:rsidR="00BF22C3" w:rsidRPr="00BF22C3">
        <w:t xml:space="preserve"> </w:t>
      </w:r>
    </w:p>
    <w:p w14:paraId="6173DCBB" w14:textId="77777777" w:rsidR="00244F32" w:rsidRPr="004C462D" w:rsidRDefault="00244F32" w:rsidP="00636F52">
      <w:pPr>
        <w:pStyle w:val="ListParagraph"/>
        <w:numPr>
          <w:ilvl w:val="0"/>
          <w:numId w:val="28"/>
        </w:numPr>
        <w:tabs>
          <w:tab w:val="clear" w:pos="2930"/>
        </w:tabs>
        <w:spacing w:after="200" w:line="280" w:lineRule="exact"/>
        <w:ind w:left="720"/>
        <w:rPr>
          <w:szCs w:val="22"/>
          <w:lang w:val="en-US"/>
        </w:rPr>
      </w:pPr>
      <w:r w:rsidRPr="004C462D">
        <w:rPr>
          <w:szCs w:val="22"/>
          <w:lang w:val="en-US"/>
        </w:rPr>
        <w:t xml:space="preserve">Significant flora and fauna species: species listed as rare or threatened on the international, national or state lists as outlined in Table 2.  </w:t>
      </w:r>
    </w:p>
    <w:p w14:paraId="34E7CD6C" w14:textId="77777777" w:rsidR="00244F32" w:rsidRPr="004C462D" w:rsidRDefault="00244F32" w:rsidP="00636F52">
      <w:pPr>
        <w:pStyle w:val="ListParagraph"/>
        <w:numPr>
          <w:ilvl w:val="0"/>
          <w:numId w:val="28"/>
        </w:numPr>
        <w:tabs>
          <w:tab w:val="clear" w:pos="2930"/>
        </w:tabs>
        <w:spacing w:after="200" w:line="280" w:lineRule="exact"/>
        <w:ind w:left="720"/>
        <w:rPr>
          <w:szCs w:val="22"/>
          <w:lang w:val="en-US"/>
        </w:rPr>
      </w:pPr>
      <w:r w:rsidRPr="004C462D">
        <w:rPr>
          <w:szCs w:val="22"/>
          <w:lang w:val="en-US"/>
        </w:rPr>
        <w:t xml:space="preserve">Significant ecological vegetation communities (EVCs), as determined by the bioregional conservation status of each EVC (note only wetland EVCs are considered here). </w:t>
      </w:r>
    </w:p>
    <w:p w14:paraId="3BC079C2" w14:textId="77777777" w:rsidR="00244F32" w:rsidRPr="004C462D" w:rsidRDefault="00244F32" w:rsidP="00636F52">
      <w:pPr>
        <w:pStyle w:val="ListParagraph"/>
        <w:numPr>
          <w:ilvl w:val="0"/>
          <w:numId w:val="28"/>
        </w:numPr>
        <w:tabs>
          <w:tab w:val="clear" w:pos="2930"/>
        </w:tabs>
        <w:spacing w:after="200" w:line="280" w:lineRule="exact"/>
        <w:ind w:left="720"/>
        <w:rPr>
          <w:szCs w:val="22"/>
          <w:lang w:val="en-US"/>
        </w:rPr>
      </w:pPr>
      <w:r w:rsidRPr="004C462D">
        <w:rPr>
          <w:szCs w:val="22"/>
          <w:lang w:val="en-US"/>
        </w:rPr>
        <w:t xml:space="preserve">If the site supports a nationally listed vegetation community under the EPBC Act. </w:t>
      </w:r>
    </w:p>
    <w:p w14:paraId="620BD2ED" w14:textId="77777777" w:rsidR="00244F32" w:rsidRPr="004C462D" w:rsidRDefault="00244F32" w:rsidP="00636F52">
      <w:pPr>
        <w:pStyle w:val="ListParagraph"/>
        <w:numPr>
          <w:ilvl w:val="0"/>
          <w:numId w:val="28"/>
        </w:numPr>
        <w:tabs>
          <w:tab w:val="clear" w:pos="2930"/>
        </w:tabs>
        <w:spacing w:after="200" w:line="280" w:lineRule="exact"/>
        <w:ind w:left="720"/>
        <w:rPr>
          <w:szCs w:val="22"/>
          <w:lang w:val="en-US"/>
        </w:rPr>
      </w:pPr>
      <w:r w:rsidRPr="004C462D">
        <w:rPr>
          <w:szCs w:val="22"/>
          <w:lang w:val="en-US"/>
        </w:rPr>
        <w:t>If the site supports a high number (five or greater) significant species (can be observed species or potential habitat) with endangered or vulnerable status.</w:t>
      </w:r>
    </w:p>
    <w:p w14:paraId="7AA7CAED" w14:textId="77777777" w:rsidR="00244F32" w:rsidRPr="004C462D" w:rsidRDefault="00244F32" w:rsidP="00636F52">
      <w:pPr>
        <w:pStyle w:val="ListParagraph"/>
        <w:numPr>
          <w:ilvl w:val="0"/>
          <w:numId w:val="28"/>
        </w:numPr>
        <w:tabs>
          <w:tab w:val="clear" w:pos="2930"/>
        </w:tabs>
        <w:spacing w:after="200" w:line="280" w:lineRule="exact"/>
        <w:ind w:left="720"/>
        <w:rPr>
          <w:szCs w:val="22"/>
          <w:lang w:val="en-US"/>
        </w:rPr>
      </w:pPr>
      <w:r w:rsidRPr="004C462D">
        <w:rPr>
          <w:szCs w:val="22"/>
          <w:lang w:val="en-US"/>
        </w:rPr>
        <w:t xml:space="preserve">If the wetland is part of a site with formally </w:t>
      </w:r>
      <w:proofErr w:type="spellStart"/>
      <w:r w:rsidRPr="004C462D">
        <w:rPr>
          <w:szCs w:val="22"/>
          <w:lang w:val="en-US"/>
        </w:rPr>
        <w:t>recognised</w:t>
      </w:r>
      <w:proofErr w:type="spellEnd"/>
      <w:r w:rsidRPr="004C462D">
        <w:rPr>
          <w:szCs w:val="22"/>
          <w:lang w:val="en-US"/>
        </w:rPr>
        <w:t xml:space="preserve"> significance, i.e. Ramsar, Living Murray Icon or East Asian-Australasian Flyway Sites or is a Wetland listed </w:t>
      </w:r>
      <w:r w:rsidR="006814BF" w:rsidRPr="004C462D">
        <w:rPr>
          <w:szCs w:val="22"/>
          <w:lang w:val="en-US"/>
        </w:rPr>
        <w:t xml:space="preserve">in </w:t>
      </w:r>
      <w:r w:rsidRPr="004C462D">
        <w:rPr>
          <w:szCs w:val="22"/>
          <w:lang w:val="en-US"/>
        </w:rPr>
        <w:t>the Directory of Important Wetlands of Australia.</w:t>
      </w:r>
    </w:p>
    <w:p w14:paraId="1220D778" w14:textId="169C6D03" w:rsidR="00BF22C3"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Significant species can be observed at the site or the site can represent potential habitat; potential habitat </w:t>
      </w:r>
      <w:r w:rsidR="006814BF" w:rsidRPr="004C462D">
        <w:rPr>
          <w:rFonts w:asciiTheme="minorHAnsi" w:eastAsia="Times" w:hAnsiTheme="minorHAnsi" w:cs="Angsana New"/>
          <w:szCs w:val="20"/>
          <w:lang w:eastAsia="en-AU"/>
        </w:rPr>
        <w:t xml:space="preserve">provides </w:t>
      </w:r>
      <w:r w:rsidRPr="004C462D">
        <w:rPr>
          <w:rFonts w:asciiTheme="minorHAnsi" w:eastAsia="Times" w:hAnsiTheme="minorHAnsi" w:cs="Angsana New"/>
          <w:szCs w:val="20"/>
          <w:lang w:eastAsia="en-AU"/>
        </w:rPr>
        <w:t xml:space="preserve">half of the score </w:t>
      </w:r>
      <w:r w:rsidR="006814BF" w:rsidRPr="004C462D">
        <w:rPr>
          <w:rFonts w:asciiTheme="minorHAnsi" w:eastAsia="Times" w:hAnsiTheme="minorHAnsi" w:cs="Angsana New"/>
          <w:szCs w:val="20"/>
          <w:lang w:eastAsia="en-AU"/>
        </w:rPr>
        <w:t xml:space="preserve">that is obtained </w:t>
      </w:r>
      <w:r w:rsidRPr="004C462D">
        <w:rPr>
          <w:rFonts w:asciiTheme="minorHAnsi" w:eastAsia="Times" w:hAnsiTheme="minorHAnsi" w:cs="Angsana New"/>
          <w:szCs w:val="20"/>
          <w:lang w:eastAsia="en-AU"/>
        </w:rPr>
        <w:t xml:space="preserve">for observed species (see Table 2). The rules concerning whether a species is considered to have been observed at the site or the site is potential habitat differs for different taxa. Use Table 3 when considering significant flora, Table 4 for significant </w:t>
      </w:r>
      <w:proofErr w:type="gramStart"/>
      <w:r w:rsidRPr="004C462D">
        <w:rPr>
          <w:rFonts w:asciiTheme="minorHAnsi" w:eastAsia="Times" w:hAnsiTheme="minorHAnsi" w:cs="Angsana New"/>
          <w:szCs w:val="20"/>
          <w:lang w:eastAsia="en-AU"/>
        </w:rPr>
        <w:t>birds</w:t>
      </w:r>
      <w:proofErr w:type="gramEnd"/>
      <w:r w:rsidRPr="004C462D">
        <w:rPr>
          <w:rFonts w:asciiTheme="minorHAnsi" w:eastAsia="Times" w:hAnsiTheme="minorHAnsi" w:cs="Angsana New"/>
          <w:szCs w:val="20"/>
          <w:lang w:eastAsia="en-AU"/>
        </w:rPr>
        <w:t xml:space="preserve"> species and Table 5 for all other fauna species.</w:t>
      </w:r>
      <w:r w:rsidR="00BF22C3" w:rsidRPr="004C462D">
        <w:rPr>
          <w:rFonts w:asciiTheme="minorHAnsi" w:eastAsia="Times" w:hAnsiTheme="minorHAnsi" w:cs="Angsana New"/>
          <w:szCs w:val="20"/>
          <w:lang w:eastAsia="en-AU"/>
        </w:rPr>
        <w:t xml:space="preserve"> </w:t>
      </w:r>
    </w:p>
    <w:p w14:paraId="0A0ECF4E" w14:textId="77777777" w:rsidR="00A20E74" w:rsidRPr="004C462D" w:rsidRDefault="00A20E74" w:rsidP="004C462D">
      <w:pPr>
        <w:spacing w:after="120" w:line="280" w:lineRule="exact"/>
        <w:rPr>
          <w:rFonts w:asciiTheme="minorHAnsi" w:eastAsia="Times" w:hAnsiTheme="minorHAnsi" w:cs="Angsana New"/>
          <w:szCs w:val="20"/>
          <w:lang w:eastAsia="en-AU"/>
        </w:rPr>
      </w:pPr>
    </w:p>
    <w:tbl>
      <w:tblPr>
        <w:tblW w:w="0" w:type="auto"/>
        <w:tblInd w:w="108"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1E0" w:firstRow="1" w:lastRow="1" w:firstColumn="1" w:lastColumn="1" w:noHBand="0" w:noVBand="0"/>
      </w:tblPr>
      <w:tblGrid>
        <w:gridCol w:w="1701"/>
        <w:gridCol w:w="3261"/>
        <w:gridCol w:w="3685"/>
      </w:tblGrid>
      <w:tr w:rsidR="00BF22C3" w:rsidRPr="007D0FC9" w14:paraId="337544D9" w14:textId="77777777" w:rsidTr="001118CD">
        <w:tc>
          <w:tcPr>
            <w:tcW w:w="8647" w:type="dxa"/>
            <w:gridSpan w:val="3"/>
            <w:tcBorders>
              <w:top w:val="nil"/>
              <w:left w:val="nil"/>
              <w:right w:val="nil"/>
            </w:tcBorders>
            <w:shd w:val="clear" w:color="auto" w:fill="auto"/>
          </w:tcPr>
          <w:p w14:paraId="65B031D9" w14:textId="384CDEC8" w:rsidR="00BF22C3" w:rsidRPr="00F9342B" w:rsidRDefault="00BF22C3" w:rsidP="00BA0AD4">
            <w:pPr>
              <w:pStyle w:val="TableTitle"/>
              <w:rPr>
                <w:color w:val="404040" w:themeColor="text1" w:themeTint="BF"/>
              </w:rPr>
            </w:pPr>
            <w:r w:rsidRPr="00F9342B">
              <w:rPr>
                <w:color w:val="404040" w:themeColor="text1" w:themeTint="BF"/>
              </w:rPr>
              <w:lastRenderedPageBreak/>
              <w:t>Table 2. Method to determine the significance species sc</w:t>
            </w:r>
            <w:r w:rsidR="001216B2">
              <w:rPr>
                <w:color w:val="404040" w:themeColor="text1" w:themeTint="BF"/>
              </w:rPr>
              <w:t>ore for flora and fauna species</w:t>
            </w:r>
            <w:r w:rsidRPr="00F9342B">
              <w:rPr>
                <w:color w:val="404040" w:themeColor="text1" w:themeTint="BF"/>
              </w:rPr>
              <w:t>. EPBC: listed by the Environment Protection and Biodiversity Conservation Act 1999 as threatened; IUCN: listed on the International Union for the Conservation of Nature (IUCN) red list of threatened species; Victorian species advisory lists: listed on the Advisory List of Threatened Invertebrate Fauna (2009), the Advisory List of Threatened Vertebrate Fauna (2013) or the Advisory List of Rare or Threatened Plants in Victoria (2005).</w:t>
            </w:r>
          </w:p>
        </w:tc>
      </w:tr>
      <w:tr w:rsidR="00244F32" w:rsidRPr="007D0FC9" w14:paraId="31583FF1" w14:textId="77777777" w:rsidTr="001118CD">
        <w:tc>
          <w:tcPr>
            <w:tcW w:w="1701" w:type="dxa"/>
            <w:shd w:val="clear" w:color="auto" w:fill="228591"/>
          </w:tcPr>
          <w:p w14:paraId="34DF0BB4" w14:textId="77777777" w:rsidR="00244F32" w:rsidRPr="00E83EEA" w:rsidRDefault="00244F32" w:rsidP="00BF22C3">
            <w:pPr>
              <w:pStyle w:val="tablehead"/>
              <w:spacing w:after="0"/>
            </w:pPr>
            <w:r w:rsidRPr="00E83EEA">
              <w:t>Significance score</w:t>
            </w:r>
          </w:p>
        </w:tc>
        <w:tc>
          <w:tcPr>
            <w:tcW w:w="3261" w:type="dxa"/>
          </w:tcPr>
          <w:p w14:paraId="6BD0CE2E" w14:textId="77777777" w:rsidR="00244F32" w:rsidRPr="00E83EEA" w:rsidRDefault="00244F32" w:rsidP="00BF22C3">
            <w:pPr>
              <w:pStyle w:val="Tabletext"/>
              <w:spacing w:after="0"/>
            </w:pPr>
            <w:r w:rsidRPr="00E83EEA">
              <w:t>Flora</w:t>
            </w:r>
          </w:p>
          <w:p w14:paraId="4482BA17" w14:textId="77777777" w:rsidR="00244F32" w:rsidRPr="00E83EEA" w:rsidRDefault="00244F32" w:rsidP="00BF22C3">
            <w:pPr>
              <w:pStyle w:val="Tabletext"/>
              <w:spacing w:after="0"/>
            </w:pPr>
            <w:r w:rsidRPr="00E83EEA">
              <w:t>Site supports significant (listed) flora</w:t>
            </w:r>
          </w:p>
        </w:tc>
        <w:tc>
          <w:tcPr>
            <w:tcW w:w="3685" w:type="dxa"/>
          </w:tcPr>
          <w:p w14:paraId="6629D61A" w14:textId="77777777" w:rsidR="00244F32" w:rsidRPr="00E83EEA" w:rsidRDefault="00244F32" w:rsidP="00BF22C3">
            <w:pPr>
              <w:pStyle w:val="Tabletext"/>
              <w:spacing w:after="0"/>
            </w:pPr>
            <w:r w:rsidRPr="00E83EEA">
              <w:t>Fauna</w:t>
            </w:r>
          </w:p>
          <w:p w14:paraId="6E0783CD" w14:textId="77777777" w:rsidR="00244F32" w:rsidRPr="00E83EEA" w:rsidRDefault="00244F32" w:rsidP="00BF22C3">
            <w:pPr>
              <w:pStyle w:val="Tabletext"/>
              <w:spacing w:after="0"/>
            </w:pPr>
            <w:r w:rsidRPr="00E83EEA">
              <w:t>Site supports significant (listed) Fauna</w:t>
            </w:r>
          </w:p>
        </w:tc>
      </w:tr>
      <w:tr w:rsidR="00244F32" w:rsidRPr="007D0FC9" w14:paraId="16CA1E1D" w14:textId="77777777" w:rsidTr="001118CD">
        <w:tc>
          <w:tcPr>
            <w:tcW w:w="1701" w:type="dxa"/>
            <w:shd w:val="clear" w:color="auto" w:fill="228591"/>
            <w:vAlign w:val="center"/>
          </w:tcPr>
          <w:p w14:paraId="2199CCC1" w14:textId="77777777" w:rsidR="00244F32" w:rsidRDefault="00244F32" w:rsidP="00BF22C3">
            <w:pPr>
              <w:pStyle w:val="tablehead"/>
              <w:spacing w:after="0"/>
            </w:pPr>
            <w:r>
              <w:t>Observed = 5</w:t>
            </w:r>
          </w:p>
          <w:p w14:paraId="2450D78A" w14:textId="77777777" w:rsidR="00244F32" w:rsidRPr="00E83EEA" w:rsidRDefault="00244F32" w:rsidP="00BF22C3">
            <w:pPr>
              <w:pStyle w:val="tablehead"/>
              <w:spacing w:after="0"/>
            </w:pPr>
            <w:r>
              <w:t>Potential habitat = 2.5</w:t>
            </w:r>
          </w:p>
        </w:tc>
        <w:tc>
          <w:tcPr>
            <w:tcW w:w="3261" w:type="dxa"/>
          </w:tcPr>
          <w:p w14:paraId="4C69914A" w14:textId="77777777" w:rsidR="00244F32" w:rsidRPr="000325F0" w:rsidRDefault="00244F32" w:rsidP="00BF22C3">
            <w:pPr>
              <w:pStyle w:val="Tabletext"/>
              <w:spacing w:after="0"/>
            </w:pPr>
            <w:r w:rsidRPr="000325F0">
              <w:t>Victorian species advisory lists</w:t>
            </w:r>
            <w:r w:rsidRPr="00F77E51">
              <w:t xml:space="preserve">: </w:t>
            </w:r>
            <w:r w:rsidRPr="00AA6329">
              <w:t>Presumed extinct, Endangere</w:t>
            </w:r>
            <w:r w:rsidRPr="000325F0">
              <w:t>d OR</w:t>
            </w:r>
          </w:p>
          <w:p w14:paraId="08F79AA7" w14:textId="77777777" w:rsidR="00244F32" w:rsidRPr="000D361B" w:rsidRDefault="00244F32" w:rsidP="00BF22C3">
            <w:pPr>
              <w:pStyle w:val="Tabletext"/>
              <w:spacing w:after="0"/>
            </w:pPr>
            <w:r w:rsidRPr="000D361B">
              <w:t xml:space="preserve">EPBC: Presumed extinct, </w:t>
            </w:r>
            <w:proofErr w:type="gramStart"/>
            <w:r w:rsidR="006814BF">
              <w:t>Critically</w:t>
            </w:r>
            <w:proofErr w:type="gramEnd"/>
            <w:r w:rsidR="006814BF">
              <w:t xml:space="preserve"> endangered, </w:t>
            </w:r>
            <w:r w:rsidRPr="000D361B">
              <w:t>Endangered OR</w:t>
            </w:r>
          </w:p>
          <w:p w14:paraId="1DF4B92F" w14:textId="77777777" w:rsidR="00244F32" w:rsidRPr="000D361B" w:rsidRDefault="00244F32" w:rsidP="00BF22C3">
            <w:pPr>
              <w:pStyle w:val="Tabletext"/>
              <w:spacing w:after="0"/>
            </w:pPr>
            <w:r w:rsidRPr="000D361B">
              <w:t xml:space="preserve">IUCN: Extinct, Extinct in the wild, </w:t>
            </w:r>
            <w:proofErr w:type="gramStart"/>
            <w:r w:rsidRPr="000D361B">
              <w:t>Critically</w:t>
            </w:r>
            <w:proofErr w:type="gramEnd"/>
            <w:r w:rsidRPr="000D361B">
              <w:t xml:space="preserve"> endangered, Endangered</w:t>
            </w:r>
          </w:p>
        </w:tc>
        <w:tc>
          <w:tcPr>
            <w:tcW w:w="3685" w:type="dxa"/>
          </w:tcPr>
          <w:p w14:paraId="5071029C" w14:textId="77777777" w:rsidR="00244F32" w:rsidRPr="000D361B" w:rsidRDefault="00244F32" w:rsidP="00BF22C3">
            <w:pPr>
              <w:pStyle w:val="Tabletext"/>
              <w:spacing w:after="0"/>
            </w:pPr>
            <w:r>
              <w:t>Victorian species advisory lists</w:t>
            </w:r>
            <w:r w:rsidRPr="000D361B">
              <w:t xml:space="preserve">: Extinct, </w:t>
            </w:r>
            <w:proofErr w:type="gramStart"/>
            <w:r w:rsidRPr="000D361B">
              <w:t>Regionally</w:t>
            </w:r>
            <w:proofErr w:type="gramEnd"/>
            <w:r w:rsidRPr="000D361B">
              <w:t xml:space="preserve"> extinct, Extinct in the wild, Critically endangered, Endangered OR</w:t>
            </w:r>
          </w:p>
          <w:p w14:paraId="1A7DFFE7" w14:textId="77777777" w:rsidR="00244F32" w:rsidRPr="000D361B" w:rsidRDefault="00244F32" w:rsidP="00BF22C3">
            <w:pPr>
              <w:pStyle w:val="Tabletext"/>
              <w:spacing w:after="0"/>
            </w:pPr>
            <w:r w:rsidRPr="000D361B">
              <w:t>EPBC: Critically endangered or Endangered OR</w:t>
            </w:r>
          </w:p>
          <w:p w14:paraId="6ECF039A" w14:textId="77777777" w:rsidR="00244F32" w:rsidRPr="000D361B" w:rsidRDefault="00244F32" w:rsidP="00BF22C3">
            <w:pPr>
              <w:pStyle w:val="Tabletext"/>
              <w:spacing w:after="0"/>
            </w:pPr>
            <w:r w:rsidRPr="000D361B">
              <w:t xml:space="preserve">IUCN: Extinct, Extinct in the wild, </w:t>
            </w:r>
            <w:proofErr w:type="gramStart"/>
            <w:r w:rsidRPr="000D361B">
              <w:t>Critically</w:t>
            </w:r>
            <w:proofErr w:type="gramEnd"/>
            <w:r w:rsidRPr="000D361B">
              <w:t xml:space="preserve"> endangered, Endangered</w:t>
            </w:r>
          </w:p>
        </w:tc>
      </w:tr>
      <w:tr w:rsidR="00244F32" w:rsidRPr="007D0FC9" w14:paraId="06F42438" w14:textId="77777777" w:rsidTr="001118CD">
        <w:tc>
          <w:tcPr>
            <w:tcW w:w="1701" w:type="dxa"/>
            <w:shd w:val="clear" w:color="auto" w:fill="228591"/>
            <w:vAlign w:val="center"/>
          </w:tcPr>
          <w:p w14:paraId="62F1F90D" w14:textId="77777777" w:rsidR="00244F32" w:rsidRDefault="00244F32" w:rsidP="00BF22C3">
            <w:pPr>
              <w:pStyle w:val="tablehead"/>
              <w:spacing w:after="0"/>
            </w:pPr>
            <w:r>
              <w:t xml:space="preserve">Observed = </w:t>
            </w:r>
            <w:r w:rsidRPr="00E83EEA">
              <w:t>4</w:t>
            </w:r>
          </w:p>
          <w:p w14:paraId="77EC629A" w14:textId="77777777" w:rsidR="00244F32" w:rsidRPr="00E83EEA" w:rsidRDefault="00244F32" w:rsidP="00BF22C3">
            <w:pPr>
              <w:pStyle w:val="tablehead"/>
              <w:spacing w:after="0"/>
            </w:pPr>
            <w:r>
              <w:t>Potential habitat = 2</w:t>
            </w:r>
          </w:p>
        </w:tc>
        <w:tc>
          <w:tcPr>
            <w:tcW w:w="3261" w:type="dxa"/>
          </w:tcPr>
          <w:p w14:paraId="428FA9F4" w14:textId="77777777" w:rsidR="00244F32" w:rsidRPr="000D361B" w:rsidRDefault="00244F32" w:rsidP="00BF22C3">
            <w:pPr>
              <w:pStyle w:val="Tabletext"/>
              <w:spacing w:after="0"/>
            </w:pPr>
            <w:r w:rsidRPr="000D361B">
              <w:t xml:space="preserve">Advisory List of Rare or Threatened Plants in Victoria: </w:t>
            </w:r>
            <w:r w:rsidRPr="009550B3">
              <w:t>Vulnerable</w:t>
            </w:r>
            <w:r w:rsidRPr="000D361B">
              <w:rPr>
                <w:color w:val="4F6228" w:themeColor="accent3" w:themeShade="80"/>
              </w:rPr>
              <w:t xml:space="preserve"> </w:t>
            </w:r>
            <w:r w:rsidRPr="000D361B">
              <w:t>OR</w:t>
            </w:r>
          </w:p>
          <w:p w14:paraId="1C77C0CC" w14:textId="77777777" w:rsidR="00244F32" w:rsidRPr="000D361B" w:rsidRDefault="00244F32" w:rsidP="00BF22C3">
            <w:pPr>
              <w:pStyle w:val="Tabletext"/>
              <w:spacing w:after="0"/>
            </w:pPr>
            <w:r w:rsidRPr="000D361B">
              <w:t>IUCN: Vulnerable OR</w:t>
            </w:r>
          </w:p>
          <w:p w14:paraId="392C0CB4" w14:textId="77777777" w:rsidR="00244F32" w:rsidRPr="000D361B" w:rsidRDefault="00244F32" w:rsidP="00BF22C3">
            <w:pPr>
              <w:pStyle w:val="Tabletext"/>
              <w:spacing w:after="0"/>
            </w:pPr>
            <w:r w:rsidRPr="000D361B">
              <w:t xml:space="preserve">EPBC: Vulnerable </w:t>
            </w:r>
          </w:p>
        </w:tc>
        <w:tc>
          <w:tcPr>
            <w:tcW w:w="3685" w:type="dxa"/>
          </w:tcPr>
          <w:p w14:paraId="69F030E0" w14:textId="77777777" w:rsidR="00244F32" w:rsidRPr="000D361B" w:rsidRDefault="00244F32" w:rsidP="00BF22C3">
            <w:pPr>
              <w:pStyle w:val="Tabletext"/>
              <w:spacing w:after="0"/>
            </w:pPr>
            <w:r w:rsidRPr="000D361B">
              <w:t>IUCN: Vulnerable OR</w:t>
            </w:r>
          </w:p>
          <w:p w14:paraId="3E8FF943" w14:textId="77777777" w:rsidR="00244F32" w:rsidRPr="000D361B" w:rsidRDefault="00244F32" w:rsidP="00BF22C3">
            <w:pPr>
              <w:pStyle w:val="Tabletext"/>
              <w:spacing w:after="0"/>
            </w:pPr>
            <w:r w:rsidRPr="000D361B">
              <w:t>EPBC: Vulnerable OR</w:t>
            </w:r>
          </w:p>
          <w:p w14:paraId="345A4ACB" w14:textId="77777777" w:rsidR="00244F32" w:rsidRPr="009550B3" w:rsidRDefault="00244F32" w:rsidP="00BF22C3">
            <w:pPr>
              <w:pStyle w:val="Tabletext"/>
              <w:spacing w:after="0"/>
            </w:pPr>
            <w:r w:rsidRPr="000D361B">
              <w:t xml:space="preserve">Advisory List of Rare of Threatened Vertebrates or Invertebrates in Victoria: </w:t>
            </w:r>
            <w:r w:rsidRPr="009550B3">
              <w:t>Vulnerable</w:t>
            </w:r>
          </w:p>
        </w:tc>
      </w:tr>
      <w:tr w:rsidR="00244F32" w:rsidRPr="007D0FC9" w14:paraId="636D512B" w14:textId="77777777" w:rsidTr="001118CD">
        <w:tc>
          <w:tcPr>
            <w:tcW w:w="1701" w:type="dxa"/>
            <w:shd w:val="clear" w:color="auto" w:fill="228591"/>
            <w:vAlign w:val="center"/>
          </w:tcPr>
          <w:p w14:paraId="5F1E1CFB" w14:textId="77777777" w:rsidR="00244F32" w:rsidRDefault="00244F32" w:rsidP="00BF22C3">
            <w:pPr>
              <w:pStyle w:val="tablehead"/>
              <w:spacing w:after="0"/>
            </w:pPr>
            <w:r>
              <w:t>Observed = 3</w:t>
            </w:r>
          </w:p>
          <w:p w14:paraId="214AC292" w14:textId="77777777" w:rsidR="00244F32" w:rsidRPr="00E83EEA" w:rsidRDefault="00244F32" w:rsidP="00BF22C3">
            <w:pPr>
              <w:pStyle w:val="tablehead"/>
              <w:spacing w:after="0"/>
            </w:pPr>
            <w:r>
              <w:t>Potential habitat = 1.5</w:t>
            </w:r>
          </w:p>
        </w:tc>
        <w:tc>
          <w:tcPr>
            <w:tcW w:w="3261" w:type="dxa"/>
          </w:tcPr>
          <w:p w14:paraId="4C171868" w14:textId="77777777" w:rsidR="00244F32" w:rsidRPr="000D361B" w:rsidRDefault="00244F32" w:rsidP="00BF22C3">
            <w:pPr>
              <w:pStyle w:val="Tabletext"/>
              <w:spacing w:after="0"/>
            </w:pPr>
            <w:r w:rsidRPr="000D361B">
              <w:t xml:space="preserve">Advisory List of Rare or Threatened Plants in Victoria: </w:t>
            </w:r>
            <w:r w:rsidRPr="009550B3">
              <w:t xml:space="preserve">Poorly known </w:t>
            </w:r>
            <w:r w:rsidRPr="000D361B">
              <w:t>OR</w:t>
            </w:r>
          </w:p>
          <w:p w14:paraId="2D101E8E" w14:textId="77777777" w:rsidR="00244F32" w:rsidRPr="000D361B" w:rsidRDefault="00244F32" w:rsidP="00BF22C3">
            <w:pPr>
              <w:pStyle w:val="Tabletext"/>
              <w:spacing w:after="0"/>
            </w:pPr>
            <w:r w:rsidRPr="000D361B">
              <w:t>IUCN: Data deficien</w:t>
            </w:r>
            <w:r>
              <w:t>t</w:t>
            </w:r>
          </w:p>
        </w:tc>
        <w:tc>
          <w:tcPr>
            <w:tcW w:w="3685" w:type="dxa"/>
          </w:tcPr>
          <w:p w14:paraId="5E710015" w14:textId="77777777" w:rsidR="00244F32" w:rsidRPr="000D361B" w:rsidRDefault="00244F32" w:rsidP="00BF22C3">
            <w:pPr>
              <w:pStyle w:val="Tabletext"/>
              <w:spacing w:after="0"/>
            </w:pPr>
            <w:r w:rsidRPr="000D361B">
              <w:t>Advisory List of Rare of Threatened Vertebrates or Invertebrates in Victoria: Data Deficient OR</w:t>
            </w:r>
          </w:p>
          <w:p w14:paraId="301CFEF2" w14:textId="77777777" w:rsidR="00244F32" w:rsidRPr="00C808B2" w:rsidRDefault="00244F32" w:rsidP="00BF22C3">
            <w:pPr>
              <w:pStyle w:val="Tabletext"/>
              <w:spacing w:after="0"/>
            </w:pPr>
            <w:r w:rsidRPr="000D361B">
              <w:t>IUCN: Data deficient</w:t>
            </w:r>
          </w:p>
        </w:tc>
      </w:tr>
      <w:tr w:rsidR="00244F32" w:rsidRPr="007D0FC9" w14:paraId="5CA33DAD" w14:textId="77777777" w:rsidTr="001118CD">
        <w:tc>
          <w:tcPr>
            <w:tcW w:w="1701" w:type="dxa"/>
            <w:shd w:val="clear" w:color="auto" w:fill="228591"/>
            <w:vAlign w:val="center"/>
          </w:tcPr>
          <w:p w14:paraId="73CFD4DB" w14:textId="77777777" w:rsidR="00244F32" w:rsidRDefault="00244F32" w:rsidP="00BF22C3">
            <w:pPr>
              <w:pStyle w:val="tablehead"/>
              <w:spacing w:after="0"/>
            </w:pPr>
            <w:r>
              <w:t>Observed = 2</w:t>
            </w:r>
          </w:p>
          <w:p w14:paraId="0725C787" w14:textId="77777777" w:rsidR="00244F32" w:rsidRPr="00E83EEA" w:rsidRDefault="00244F32" w:rsidP="00BF22C3">
            <w:pPr>
              <w:pStyle w:val="tablehead"/>
              <w:spacing w:after="0"/>
            </w:pPr>
            <w:r>
              <w:t>Potential habitat = 1</w:t>
            </w:r>
          </w:p>
        </w:tc>
        <w:tc>
          <w:tcPr>
            <w:tcW w:w="3261" w:type="dxa"/>
          </w:tcPr>
          <w:p w14:paraId="4F644428" w14:textId="77777777" w:rsidR="00244F32" w:rsidRPr="009550B3" w:rsidRDefault="00244F32" w:rsidP="00BF22C3">
            <w:pPr>
              <w:pStyle w:val="Tabletext"/>
              <w:spacing w:after="0"/>
            </w:pPr>
            <w:r w:rsidRPr="00E83EEA">
              <w:t xml:space="preserve">Advisory List of Rare or Threatened Plants in Victoria: </w:t>
            </w:r>
            <w:r w:rsidRPr="009550B3">
              <w:t>Rare</w:t>
            </w:r>
          </w:p>
          <w:p w14:paraId="5497A29F" w14:textId="77777777" w:rsidR="00244F32" w:rsidRPr="00E83EEA" w:rsidRDefault="00244F32" w:rsidP="00BF22C3">
            <w:pPr>
              <w:pStyle w:val="Tabletext"/>
              <w:spacing w:after="0"/>
            </w:pPr>
            <w:r w:rsidRPr="00E83EEA">
              <w:t>IUCN: Near Threatened</w:t>
            </w:r>
          </w:p>
        </w:tc>
        <w:tc>
          <w:tcPr>
            <w:tcW w:w="3685" w:type="dxa"/>
          </w:tcPr>
          <w:p w14:paraId="5846A3C6" w14:textId="77777777" w:rsidR="00244F32" w:rsidRPr="00E83EEA" w:rsidRDefault="00244F32" w:rsidP="00BF22C3">
            <w:pPr>
              <w:pStyle w:val="Tabletext"/>
              <w:spacing w:after="0"/>
            </w:pPr>
            <w:r w:rsidRPr="00E83EEA">
              <w:t xml:space="preserve">Advisory List of Rare of Threatened Vertebrates or Invertebrates in Victoria: </w:t>
            </w:r>
            <w:r w:rsidRPr="009550B3">
              <w:t xml:space="preserve">Near Threatened </w:t>
            </w:r>
          </w:p>
          <w:p w14:paraId="2905BFFE" w14:textId="77777777" w:rsidR="00244F32" w:rsidRPr="00E83EEA" w:rsidRDefault="00244F32" w:rsidP="00BF22C3">
            <w:pPr>
              <w:pStyle w:val="Tabletext"/>
              <w:spacing w:after="0"/>
            </w:pPr>
            <w:r w:rsidRPr="00E83EEA">
              <w:t>IUCN: Near Threatened</w:t>
            </w:r>
          </w:p>
        </w:tc>
      </w:tr>
    </w:tbl>
    <w:p w14:paraId="7D81FDD8" w14:textId="77777777" w:rsidR="004C462D" w:rsidRDefault="004C462D" w:rsidP="004C462D">
      <w:pPr>
        <w:spacing w:after="120" w:line="280" w:lineRule="exact"/>
        <w:rPr>
          <w:rFonts w:asciiTheme="minorHAnsi" w:eastAsia="Times" w:hAnsiTheme="minorHAnsi" w:cs="Angsana New"/>
          <w:szCs w:val="20"/>
          <w:lang w:eastAsia="en-AU"/>
        </w:rPr>
      </w:pPr>
    </w:p>
    <w:p w14:paraId="7EF44C2A"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If a site supports more than one significant species the species with the higher conservation status determines the score. If a site supports more than one significant EVC the EVC with the higher conservation status determines the score. If the wetland has formally recognised significance it scores additional points (two points if it is part of a Ramsar site, one point if it is part of a site that has other formally recognised significance – see above).  The method used to combine these criteria to derive the significance score is outlined in Figure 8.</w:t>
      </w:r>
      <w:r w:rsidR="00BF22C3" w:rsidRPr="004C462D">
        <w:rPr>
          <w:rFonts w:asciiTheme="minorHAnsi" w:eastAsia="Times" w:hAnsiTheme="minorHAnsi" w:cs="Angsana New"/>
          <w:szCs w:val="20"/>
          <w:lang w:eastAsia="en-AU"/>
        </w:rPr>
        <w:t xml:space="preserve"> </w:t>
      </w:r>
    </w:p>
    <w:p w14:paraId="7D1ADB78"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Flora and fauna records can be accessed using resources such as the Victorian Biodiversity Atlas and Biodiversity Interactive Map. When recording significant species, note whether the species was observed or the site represents suitable habitat only. Note that species lists provided by landholders can be used as evidence of the site being suitable habitat.</w:t>
      </w:r>
      <w:r w:rsidR="00BF22C3" w:rsidRPr="004C462D">
        <w:rPr>
          <w:rFonts w:asciiTheme="minorHAnsi" w:eastAsia="Times" w:hAnsiTheme="minorHAnsi" w:cs="Angsana New"/>
          <w:szCs w:val="20"/>
          <w:lang w:eastAsia="en-AU"/>
        </w:rPr>
        <w:t xml:space="preserve"> </w:t>
      </w:r>
    </w:p>
    <w:p w14:paraId="0A62804F"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Take photographs of any significant flora species and keep on file. If you cannot identify the species, seek verification from experts in </w:t>
      </w:r>
      <w:r w:rsidR="00E158C1" w:rsidRPr="004C462D">
        <w:rPr>
          <w:rFonts w:asciiTheme="minorHAnsi" w:eastAsia="Times" w:hAnsiTheme="minorHAnsi" w:cs="Angsana New"/>
          <w:szCs w:val="20"/>
          <w:lang w:eastAsia="en-AU"/>
        </w:rPr>
        <w:t>DELWP</w:t>
      </w:r>
      <w:r w:rsidRPr="004C462D">
        <w:rPr>
          <w:rFonts w:asciiTheme="minorHAnsi" w:eastAsia="Times" w:hAnsiTheme="minorHAnsi" w:cs="Angsana New"/>
          <w:szCs w:val="20"/>
          <w:lang w:eastAsia="en-AU"/>
        </w:rPr>
        <w:t>.</w:t>
      </w:r>
      <w:r w:rsidR="00BF22C3" w:rsidRPr="004C462D">
        <w:rPr>
          <w:rFonts w:asciiTheme="minorHAnsi" w:eastAsia="Times" w:hAnsiTheme="minorHAnsi" w:cs="Angsana New"/>
          <w:szCs w:val="20"/>
          <w:lang w:eastAsia="en-AU"/>
        </w:rPr>
        <w:t xml:space="preserve"> </w:t>
      </w:r>
    </w:p>
    <w:p w14:paraId="7FE117F5"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To enable the significant species sighted during the assessment to be added to the departmental database, </w:t>
      </w:r>
      <w:r w:rsidR="00D1466D" w:rsidRPr="004C462D">
        <w:rPr>
          <w:rFonts w:asciiTheme="minorHAnsi" w:eastAsia="Times" w:hAnsiTheme="minorHAnsi" w:cs="Angsana New"/>
          <w:szCs w:val="20"/>
          <w:lang w:eastAsia="en-AU"/>
        </w:rPr>
        <w:t xml:space="preserve">DELWP </w:t>
      </w:r>
      <w:r w:rsidRPr="004C462D">
        <w:rPr>
          <w:rFonts w:asciiTheme="minorHAnsi" w:eastAsia="Times" w:hAnsiTheme="minorHAnsi" w:cs="Angsana New"/>
          <w:szCs w:val="20"/>
          <w:lang w:eastAsia="en-AU"/>
        </w:rPr>
        <w:t xml:space="preserve">requires signed permission from the landholder. By granting permission, the landholder will be contributing the improved understanding of the species distribution in the region, </w:t>
      </w:r>
      <w:r w:rsidRPr="004C462D">
        <w:rPr>
          <w:rFonts w:asciiTheme="minorHAnsi" w:eastAsia="Times" w:hAnsiTheme="minorHAnsi" w:cs="Angsana New"/>
          <w:szCs w:val="20"/>
          <w:lang w:eastAsia="en-AU"/>
        </w:rPr>
        <w:lastRenderedPageBreak/>
        <w:t xml:space="preserve">and will obtain an improved site significance score. Where a landholder chooses not to sign the permission form, the record will not be used to determine the site significance score. Ignore the record and do not enter on any </w:t>
      </w:r>
      <w:r w:rsidR="00D1466D" w:rsidRPr="004C462D">
        <w:rPr>
          <w:rFonts w:asciiTheme="minorHAnsi" w:eastAsia="Times" w:hAnsiTheme="minorHAnsi" w:cs="Angsana New"/>
          <w:szCs w:val="20"/>
          <w:lang w:eastAsia="en-AU"/>
        </w:rPr>
        <w:t xml:space="preserve">DELWP </w:t>
      </w:r>
      <w:r w:rsidRPr="004C462D">
        <w:rPr>
          <w:rFonts w:asciiTheme="minorHAnsi" w:eastAsia="Times" w:hAnsiTheme="minorHAnsi" w:cs="Angsana New"/>
          <w:szCs w:val="20"/>
          <w:lang w:eastAsia="en-AU"/>
        </w:rPr>
        <w:t xml:space="preserve">database or any written record on </w:t>
      </w:r>
      <w:r w:rsidR="00D1466D" w:rsidRPr="004C462D">
        <w:rPr>
          <w:rFonts w:asciiTheme="minorHAnsi" w:eastAsia="Times" w:hAnsiTheme="minorHAnsi" w:cs="Angsana New"/>
          <w:szCs w:val="20"/>
          <w:lang w:eastAsia="en-AU"/>
        </w:rPr>
        <w:t xml:space="preserve">DELWP </w:t>
      </w:r>
      <w:r w:rsidRPr="004C462D">
        <w:rPr>
          <w:rFonts w:asciiTheme="minorHAnsi" w:eastAsia="Times" w:hAnsiTheme="minorHAnsi" w:cs="Angsana New"/>
          <w:szCs w:val="20"/>
          <w:lang w:eastAsia="en-AU"/>
        </w:rPr>
        <w:t>/ CMA files. Non-compliance with this approach risks losing the trust of the landholder and risks undermining the integrity of the project</w:t>
      </w:r>
      <w:r w:rsidRPr="004C462D">
        <w:rPr>
          <w:rFonts w:asciiTheme="minorHAnsi" w:eastAsia="Times" w:hAnsiTheme="minorHAnsi"/>
          <w:szCs w:val="20"/>
          <w:lang w:eastAsia="en-AU"/>
        </w:rPr>
        <w:t xml:space="preserve">. </w:t>
      </w:r>
    </w:p>
    <w:p w14:paraId="79611A38" w14:textId="77777777" w:rsidR="00821C2F" w:rsidRPr="003C77ED" w:rsidRDefault="00244F32" w:rsidP="005162F1">
      <w:pPr>
        <w:pStyle w:val="Avira3rdLevel"/>
        <w:numPr>
          <w:ilvl w:val="2"/>
          <w:numId w:val="91"/>
        </w:numPr>
        <w:spacing w:before="300" w:line="300" w:lineRule="exact"/>
        <w:ind w:left="567" w:hanging="578"/>
      </w:pPr>
      <w:r>
        <w:t>Implications for management</w:t>
      </w:r>
      <w:r w:rsidR="00DF2538">
        <w:t xml:space="preserve"> </w:t>
      </w:r>
    </w:p>
    <w:p w14:paraId="1D37DF3D" w14:textId="77777777" w:rsidR="00BF22C3" w:rsidRPr="004C462D" w:rsidRDefault="00244F32" w:rsidP="004C462D">
      <w:pPr>
        <w:spacing w:after="120" w:line="280" w:lineRule="exact"/>
        <w:rPr>
          <w:rFonts w:asciiTheme="minorHAnsi" w:eastAsia="Times" w:hAnsiTheme="minorHAnsi" w:cs="Angsana New"/>
          <w:szCs w:val="20"/>
          <w:lang w:eastAsia="en-AU"/>
        </w:rPr>
      </w:pPr>
      <w:r w:rsidRPr="004C462D">
        <w:rPr>
          <w:rFonts w:asciiTheme="minorHAnsi" w:eastAsia="Times" w:hAnsiTheme="minorHAnsi" w:cs="Angsana New"/>
          <w:szCs w:val="20"/>
          <w:lang w:eastAsia="en-AU"/>
        </w:rPr>
        <w:t xml:space="preserve">If there are threatened species on the site, or the site represents potential habitat for threatened species, you </w:t>
      </w:r>
      <w:r w:rsidR="00D1466D" w:rsidRPr="004C462D">
        <w:rPr>
          <w:rFonts w:asciiTheme="minorHAnsi" w:eastAsia="Times" w:hAnsiTheme="minorHAnsi" w:cs="Angsana New"/>
          <w:szCs w:val="20"/>
          <w:lang w:eastAsia="en-AU"/>
        </w:rPr>
        <w:t xml:space="preserve">might </w:t>
      </w:r>
      <w:r w:rsidRPr="004C462D">
        <w:rPr>
          <w:rFonts w:asciiTheme="minorHAnsi" w:eastAsia="Times" w:hAnsiTheme="minorHAnsi" w:cs="Angsana New"/>
          <w:szCs w:val="20"/>
          <w:lang w:eastAsia="en-AU"/>
        </w:rPr>
        <w:t xml:space="preserve">wish to consider if there are specific management requirements for these species. Refer to the relevant action statements or recovery plans (if they exist) or seek expert advice from </w:t>
      </w:r>
      <w:r w:rsidR="00D1466D" w:rsidRPr="004C462D">
        <w:rPr>
          <w:rFonts w:asciiTheme="minorHAnsi" w:eastAsia="Times" w:hAnsiTheme="minorHAnsi" w:cs="Angsana New"/>
          <w:szCs w:val="20"/>
          <w:lang w:eastAsia="en-AU"/>
        </w:rPr>
        <w:t>DELWP</w:t>
      </w:r>
      <w:r w:rsidRPr="004C462D">
        <w:rPr>
          <w:rFonts w:asciiTheme="minorHAnsi" w:eastAsia="Times" w:hAnsiTheme="minorHAnsi" w:cs="Angsana New"/>
          <w:szCs w:val="20"/>
          <w:lang w:eastAsia="en-AU"/>
        </w:rPr>
        <w:t xml:space="preserve">. Note, that the objective for Wetland Tender sites is to maintain or improve wetland condition, rather than to manage the wetland for the benefit of a particular species. Managing a site to provide habitat for a specific species </w:t>
      </w:r>
      <w:r w:rsidR="00D1466D" w:rsidRPr="004C462D">
        <w:rPr>
          <w:rFonts w:asciiTheme="minorHAnsi" w:eastAsia="Times" w:hAnsiTheme="minorHAnsi" w:cs="Angsana New"/>
          <w:szCs w:val="20"/>
          <w:lang w:eastAsia="en-AU"/>
        </w:rPr>
        <w:t xml:space="preserve">could </w:t>
      </w:r>
      <w:r w:rsidRPr="004C462D">
        <w:rPr>
          <w:rFonts w:asciiTheme="minorHAnsi" w:eastAsia="Times" w:hAnsiTheme="minorHAnsi" w:cs="Angsana New"/>
          <w:szCs w:val="20"/>
          <w:lang w:eastAsia="en-AU"/>
        </w:rPr>
        <w:t xml:space="preserve">require a different set of actions to those aimed at maintaining or improving wetland condition. Discuss any species-specific management requirements, or potential conflicts with Wetland Tender objectives, with the Regional Implementation Coordinator. </w:t>
      </w:r>
    </w:p>
    <w:p w14:paraId="037BFB9C" w14:textId="77777777" w:rsidR="00244F32" w:rsidRPr="00742303" w:rsidRDefault="00244F32" w:rsidP="00BA0AD4">
      <w:pPr>
        <w:pStyle w:val="TableTitle"/>
        <w:rPr>
          <w:rFonts w:cstheme="minorHAnsi"/>
          <w:color w:val="404040" w:themeColor="text1" w:themeTint="BF"/>
        </w:rPr>
      </w:pPr>
      <w:r w:rsidRPr="00742303">
        <w:rPr>
          <w:rFonts w:cstheme="minorHAnsi"/>
          <w:color w:val="404040" w:themeColor="text1" w:themeTint="BF"/>
        </w:rPr>
        <w:t xml:space="preserve">Table 3. </w:t>
      </w:r>
      <w:r w:rsidRPr="00742303">
        <w:rPr>
          <w:color w:val="404040" w:themeColor="text1" w:themeTint="BF"/>
        </w:rPr>
        <w:t>Method to determine if a site is potential habitat for significant flora species</w:t>
      </w:r>
    </w:p>
    <w:tbl>
      <w:tblPr>
        <w:tblW w:w="0" w:type="auto"/>
        <w:tblInd w:w="108"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1E0" w:firstRow="1" w:lastRow="1" w:firstColumn="1" w:lastColumn="1" w:noHBand="0" w:noVBand="0"/>
      </w:tblPr>
      <w:tblGrid>
        <w:gridCol w:w="426"/>
        <w:gridCol w:w="5528"/>
        <w:gridCol w:w="2469"/>
      </w:tblGrid>
      <w:tr w:rsidR="00244F32" w:rsidRPr="005765CF" w14:paraId="792210BD" w14:textId="77777777" w:rsidTr="001118CD">
        <w:tc>
          <w:tcPr>
            <w:tcW w:w="426" w:type="dxa"/>
            <w:shd w:val="clear" w:color="auto" w:fill="228591"/>
          </w:tcPr>
          <w:p w14:paraId="467037FC" w14:textId="77777777" w:rsidR="00244F32" w:rsidRPr="005765CF" w:rsidRDefault="00244F32" w:rsidP="00976222">
            <w:pPr>
              <w:pStyle w:val="tablehead"/>
            </w:pPr>
            <w:r w:rsidRPr="005765CF">
              <w:t>A</w:t>
            </w:r>
          </w:p>
        </w:tc>
        <w:tc>
          <w:tcPr>
            <w:tcW w:w="5528" w:type="dxa"/>
          </w:tcPr>
          <w:p w14:paraId="5A208DBF" w14:textId="77777777" w:rsidR="00244F32" w:rsidRPr="005765CF" w:rsidRDefault="00244F32" w:rsidP="00976222">
            <w:pPr>
              <w:pStyle w:val="Tabletext"/>
            </w:pPr>
            <w:r w:rsidRPr="005765CF">
              <w:t>Was the species observed during the course of the assessment?</w:t>
            </w:r>
          </w:p>
        </w:tc>
        <w:tc>
          <w:tcPr>
            <w:tcW w:w="2469" w:type="dxa"/>
          </w:tcPr>
          <w:p w14:paraId="2DEAB201" w14:textId="77777777" w:rsidR="00244F32" w:rsidRPr="005765CF" w:rsidRDefault="00244F32" w:rsidP="00976222">
            <w:pPr>
              <w:pStyle w:val="Tabletext"/>
            </w:pPr>
            <w:r w:rsidRPr="005765CF">
              <w:t xml:space="preserve">Yes – record as species observed </w:t>
            </w:r>
          </w:p>
          <w:p w14:paraId="1FBB8D22" w14:textId="77777777" w:rsidR="00244F32" w:rsidRPr="005765CF" w:rsidRDefault="00244F32" w:rsidP="00976222">
            <w:pPr>
              <w:pStyle w:val="Tabletext"/>
            </w:pPr>
            <w:r w:rsidRPr="005765CF">
              <w:t>No – go to B</w:t>
            </w:r>
          </w:p>
        </w:tc>
      </w:tr>
      <w:tr w:rsidR="00244F32" w:rsidRPr="005765CF" w14:paraId="25B7B957" w14:textId="77777777" w:rsidTr="001118CD">
        <w:tc>
          <w:tcPr>
            <w:tcW w:w="426" w:type="dxa"/>
            <w:shd w:val="clear" w:color="auto" w:fill="228591"/>
          </w:tcPr>
          <w:p w14:paraId="2AE91620" w14:textId="77777777" w:rsidR="00244F32" w:rsidRPr="005765CF" w:rsidRDefault="00244F32" w:rsidP="00976222">
            <w:pPr>
              <w:pStyle w:val="tablehead"/>
            </w:pPr>
            <w:r w:rsidRPr="005765CF">
              <w:t>B</w:t>
            </w:r>
          </w:p>
        </w:tc>
        <w:tc>
          <w:tcPr>
            <w:tcW w:w="5528" w:type="dxa"/>
          </w:tcPr>
          <w:p w14:paraId="4B02A004" w14:textId="77777777" w:rsidR="00244F32" w:rsidRPr="005765CF" w:rsidRDefault="00244F32" w:rsidP="00976222">
            <w:pPr>
              <w:pStyle w:val="Tabletext"/>
            </w:pPr>
            <w:r w:rsidRPr="005765CF">
              <w:t>Has the species been recorded on the site in the last 20 years and is the site still suitable habitat?</w:t>
            </w:r>
          </w:p>
        </w:tc>
        <w:tc>
          <w:tcPr>
            <w:tcW w:w="2469" w:type="dxa"/>
          </w:tcPr>
          <w:p w14:paraId="3EC1A3DA" w14:textId="77777777" w:rsidR="00244F32" w:rsidRPr="005765CF" w:rsidRDefault="00244F32" w:rsidP="00976222">
            <w:pPr>
              <w:pStyle w:val="Tabletext"/>
            </w:pPr>
            <w:r w:rsidRPr="005765CF">
              <w:t>Yes – record as potential habitat</w:t>
            </w:r>
          </w:p>
        </w:tc>
      </w:tr>
    </w:tbl>
    <w:p w14:paraId="144DFB9A" w14:textId="77777777" w:rsidR="00244F32" w:rsidRPr="00742303" w:rsidRDefault="00244F32" w:rsidP="00BA0AD4">
      <w:pPr>
        <w:pStyle w:val="TableTitle"/>
        <w:spacing w:before="360"/>
        <w:rPr>
          <w:rFonts w:cstheme="minorHAnsi"/>
          <w:color w:val="404040" w:themeColor="text1" w:themeTint="BF"/>
        </w:rPr>
      </w:pPr>
      <w:r w:rsidRPr="00742303">
        <w:rPr>
          <w:rFonts w:cstheme="minorHAnsi"/>
          <w:color w:val="404040" w:themeColor="text1" w:themeTint="BF"/>
        </w:rPr>
        <w:t xml:space="preserve">Table 4. </w:t>
      </w:r>
      <w:r w:rsidRPr="00742303">
        <w:rPr>
          <w:color w:val="404040" w:themeColor="text1" w:themeTint="BF"/>
        </w:rPr>
        <w:t>Method to determine if a site is suitable habitat for significant bird species</w:t>
      </w:r>
    </w:p>
    <w:tbl>
      <w:tblPr>
        <w:tblW w:w="0" w:type="auto"/>
        <w:tblInd w:w="108"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1E0" w:firstRow="1" w:lastRow="1" w:firstColumn="1" w:lastColumn="1" w:noHBand="0" w:noVBand="0"/>
      </w:tblPr>
      <w:tblGrid>
        <w:gridCol w:w="426"/>
        <w:gridCol w:w="5528"/>
        <w:gridCol w:w="2469"/>
      </w:tblGrid>
      <w:tr w:rsidR="00244F32" w:rsidRPr="005765CF" w14:paraId="314DAF91" w14:textId="77777777" w:rsidTr="001118CD">
        <w:tc>
          <w:tcPr>
            <w:tcW w:w="426" w:type="dxa"/>
            <w:shd w:val="clear" w:color="auto" w:fill="228591"/>
          </w:tcPr>
          <w:p w14:paraId="0EB9F0E1" w14:textId="77777777" w:rsidR="00244F32" w:rsidRPr="005765CF" w:rsidRDefault="00244F32" w:rsidP="00976222">
            <w:pPr>
              <w:pStyle w:val="tablehead"/>
            </w:pPr>
            <w:r w:rsidRPr="005765CF">
              <w:t>A</w:t>
            </w:r>
          </w:p>
        </w:tc>
        <w:tc>
          <w:tcPr>
            <w:tcW w:w="5528" w:type="dxa"/>
          </w:tcPr>
          <w:p w14:paraId="0E5AA87B" w14:textId="77777777" w:rsidR="00244F32" w:rsidRPr="005765CF" w:rsidRDefault="00244F32" w:rsidP="00976222">
            <w:pPr>
              <w:pStyle w:val="Tabletext"/>
            </w:pPr>
            <w:r w:rsidRPr="005765CF">
              <w:t>Was the species sighted during the course of the assessment or recorded at the site in the last 20 years?</w:t>
            </w:r>
          </w:p>
        </w:tc>
        <w:tc>
          <w:tcPr>
            <w:tcW w:w="2469" w:type="dxa"/>
          </w:tcPr>
          <w:p w14:paraId="46FE27C3" w14:textId="77777777" w:rsidR="00244F32" w:rsidRPr="005765CF" w:rsidRDefault="00244F32" w:rsidP="00976222">
            <w:pPr>
              <w:pStyle w:val="Tabletext"/>
            </w:pPr>
            <w:r w:rsidRPr="005765CF">
              <w:t xml:space="preserve">Yes – record as species observed </w:t>
            </w:r>
          </w:p>
          <w:p w14:paraId="1F483CB5" w14:textId="77777777" w:rsidR="00244F32" w:rsidRPr="005765CF" w:rsidRDefault="00244F32" w:rsidP="00976222">
            <w:pPr>
              <w:pStyle w:val="Tabletext"/>
            </w:pPr>
            <w:r w:rsidRPr="005765CF">
              <w:t>No – go to B</w:t>
            </w:r>
          </w:p>
        </w:tc>
      </w:tr>
      <w:tr w:rsidR="00244F32" w:rsidRPr="005765CF" w14:paraId="5F56AC3A" w14:textId="77777777" w:rsidTr="001118CD">
        <w:tc>
          <w:tcPr>
            <w:tcW w:w="426" w:type="dxa"/>
            <w:shd w:val="clear" w:color="auto" w:fill="228591"/>
          </w:tcPr>
          <w:p w14:paraId="0C550FEA" w14:textId="77777777" w:rsidR="00244F32" w:rsidRPr="005765CF" w:rsidRDefault="00244F32" w:rsidP="00976222">
            <w:pPr>
              <w:pStyle w:val="tablehead"/>
            </w:pPr>
            <w:r w:rsidRPr="005765CF">
              <w:t>B</w:t>
            </w:r>
          </w:p>
        </w:tc>
        <w:tc>
          <w:tcPr>
            <w:tcW w:w="5528" w:type="dxa"/>
          </w:tcPr>
          <w:p w14:paraId="36504D5D" w14:textId="77777777" w:rsidR="00244F32" w:rsidRPr="005765CF" w:rsidRDefault="00244F32" w:rsidP="00976222">
            <w:pPr>
              <w:pStyle w:val="Tabletext"/>
            </w:pPr>
            <w:r w:rsidRPr="005765CF">
              <w:t xml:space="preserve">Has the species been recorded within a </w:t>
            </w:r>
            <w:proofErr w:type="gramStart"/>
            <w:r w:rsidRPr="005765CF">
              <w:t>5 km</w:t>
            </w:r>
            <w:proofErr w:type="gramEnd"/>
            <w:r w:rsidRPr="005765CF">
              <w:t xml:space="preserve"> radius of the site in the last 20 years?</w:t>
            </w:r>
          </w:p>
        </w:tc>
        <w:tc>
          <w:tcPr>
            <w:tcW w:w="2469" w:type="dxa"/>
          </w:tcPr>
          <w:p w14:paraId="41B4BBF5" w14:textId="77777777" w:rsidR="00244F32" w:rsidRPr="005765CF" w:rsidRDefault="00244F32" w:rsidP="00976222">
            <w:pPr>
              <w:pStyle w:val="Tabletext"/>
            </w:pPr>
            <w:r w:rsidRPr="005765CF">
              <w:t>Yes – go to C</w:t>
            </w:r>
          </w:p>
          <w:p w14:paraId="4D9B714E" w14:textId="77777777" w:rsidR="00244F32" w:rsidRPr="005765CF" w:rsidRDefault="00244F32" w:rsidP="00976222">
            <w:pPr>
              <w:pStyle w:val="Tabletext"/>
            </w:pPr>
            <w:r w:rsidRPr="005765CF">
              <w:t>No – not potential habitat</w:t>
            </w:r>
          </w:p>
        </w:tc>
      </w:tr>
      <w:tr w:rsidR="00244F32" w:rsidRPr="005765CF" w14:paraId="5D606660" w14:textId="77777777" w:rsidTr="001118CD">
        <w:tc>
          <w:tcPr>
            <w:tcW w:w="426" w:type="dxa"/>
            <w:shd w:val="clear" w:color="auto" w:fill="228591"/>
          </w:tcPr>
          <w:p w14:paraId="1B1A26AE" w14:textId="77777777" w:rsidR="00244F32" w:rsidRPr="005765CF" w:rsidRDefault="00244F32" w:rsidP="00976222">
            <w:pPr>
              <w:pStyle w:val="tablehead"/>
            </w:pPr>
            <w:r w:rsidRPr="005765CF">
              <w:t>C</w:t>
            </w:r>
          </w:p>
        </w:tc>
        <w:tc>
          <w:tcPr>
            <w:tcW w:w="5528" w:type="dxa"/>
          </w:tcPr>
          <w:p w14:paraId="554AB37B" w14:textId="77777777" w:rsidR="00244F32" w:rsidRPr="005765CF" w:rsidRDefault="00244F32" w:rsidP="00976222">
            <w:pPr>
              <w:pStyle w:val="Tabletext"/>
            </w:pPr>
            <w:r w:rsidRPr="005765CF">
              <w:t xml:space="preserve">Does the habitat on site clearly meet the habitat requirements of the species? Is it reasonable to expect that the species is present or would make use of the site in the medium term (e.g. within the next 10 </w:t>
            </w:r>
            <w:proofErr w:type="gramStart"/>
            <w:r w:rsidRPr="005765CF">
              <w:t>years).</w:t>
            </w:r>
            <w:proofErr w:type="gramEnd"/>
          </w:p>
        </w:tc>
        <w:tc>
          <w:tcPr>
            <w:tcW w:w="2469" w:type="dxa"/>
          </w:tcPr>
          <w:p w14:paraId="2DD46075" w14:textId="77777777" w:rsidR="00244F32" w:rsidRPr="005765CF" w:rsidRDefault="00244F32" w:rsidP="00976222">
            <w:pPr>
              <w:pStyle w:val="Tabletext"/>
            </w:pPr>
            <w:r w:rsidRPr="005765CF">
              <w:t xml:space="preserve">Yes – record as potential habitat </w:t>
            </w:r>
          </w:p>
          <w:p w14:paraId="47853C20" w14:textId="77777777" w:rsidR="00244F32" w:rsidRPr="005765CF" w:rsidRDefault="00244F32" w:rsidP="00976222">
            <w:pPr>
              <w:pStyle w:val="Tabletext"/>
            </w:pPr>
            <w:r w:rsidRPr="005765CF">
              <w:t>No – not potential habitat</w:t>
            </w:r>
          </w:p>
        </w:tc>
      </w:tr>
    </w:tbl>
    <w:p w14:paraId="5644470B" w14:textId="77777777" w:rsidR="00244F32" w:rsidRDefault="00244F32" w:rsidP="00976222">
      <w:pPr>
        <w:pStyle w:val="TableofFigures"/>
      </w:pPr>
    </w:p>
    <w:p w14:paraId="1466467E" w14:textId="77777777" w:rsidR="001B2DB7" w:rsidRDefault="001B2DB7">
      <w:pPr>
        <w:rPr>
          <w:rFonts w:asciiTheme="minorHAnsi" w:eastAsia="Times" w:hAnsiTheme="minorHAnsi" w:cstheme="minorHAnsi"/>
          <w:b/>
          <w:szCs w:val="20"/>
          <w:lang w:eastAsia="en-AU"/>
        </w:rPr>
      </w:pPr>
      <w:r>
        <w:rPr>
          <w:rFonts w:cstheme="minorHAnsi"/>
        </w:rPr>
        <w:br w:type="page"/>
      </w:r>
    </w:p>
    <w:p w14:paraId="32AB0CEB" w14:textId="77777777" w:rsidR="00244F32" w:rsidRPr="00742303" w:rsidRDefault="00244F32" w:rsidP="00BA0AD4">
      <w:pPr>
        <w:pStyle w:val="TableTitle"/>
        <w:rPr>
          <w:rFonts w:cstheme="minorHAnsi"/>
          <w:color w:val="404040" w:themeColor="text1" w:themeTint="BF"/>
        </w:rPr>
      </w:pPr>
      <w:r w:rsidRPr="00742303">
        <w:rPr>
          <w:rFonts w:cstheme="minorHAnsi"/>
          <w:color w:val="404040" w:themeColor="text1" w:themeTint="BF"/>
        </w:rPr>
        <w:lastRenderedPageBreak/>
        <w:t xml:space="preserve">Table 5. </w:t>
      </w:r>
      <w:r w:rsidRPr="00742303">
        <w:rPr>
          <w:color w:val="404040" w:themeColor="text1" w:themeTint="BF"/>
        </w:rPr>
        <w:t>Method to determine if a site is suitable habitat for significant fauna species (except for birds)</w:t>
      </w:r>
    </w:p>
    <w:tbl>
      <w:tblPr>
        <w:tblW w:w="0" w:type="auto"/>
        <w:tblInd w:w="108"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1E0" w:firstRow="1" w:lastRow="1" w:firstColumn="1" w:lastColumn="1" w:noHBand="0" w:noVBand="0"/>
      </w:tblPr>
      <w:tblGrid>
        <w:gridCol w:w="426"/>
        <w:gridCol w:w="5528"/>
        <w:gridCol w:w="2469"/>
      </w:tblGrid>
      <w:tr w:rsidR="00244F32" w:rsidRPr="005765CF" w14:paraId="4D18AE2F" w14:textId="77777777" w:rsidTr="001118CD">
        <w:tc>
          <w:tcPr>
            <w:tcW w:w="426" w:type="dxa"/>
            <w:shd w:val="clear" w:color="auto" w:fill="228591"/>
          </w:tcPr>
          <w:p w14:paraId="671B4F3D" w14:textId="77777777" w:rsidR="00244F32" w:rsidRPr="005765CF" w:rsidRDefault="00244F32" w:rsidP="00976222">
            <w:pPr>
              <w:pStyle w:val="tablehead"/>
            </w:pPr>
            <w:r w:rsidRPr="005765CF">
              <w:t>A</w:t>
            </w:r>
          </w:p>
        </w:tc>
        <w:tc>
          <w:tcPr>
            <w:tcW w:w="5528" w:type="dxa"/>
          </w:tcPr>
          <w:p w14:paraId="1DBBB606" w14:textId="77777777" w:rsidR="00244F32" w:rsidRPr="005765CF" w:rsidRDefault="00244F32" w:rsidP="00976222">
            <w:pPr>
              <w:pStyle w:val="Tabletext"/>
            </w:pPr>
            <w:r w:rsidRPr="005765CF">
              <w:t>Was the species observed during the course of the assessment?</w:t>
            </w:r>
          </w:p>
        </w:tc>
        <w:tc>
          <w:tcPr>
            <w:tcW w:w="2469" w:type="dxa"/>
          </w:tcPr>
          <w:p w14:paraId="4542B602" w14:textId="77777777" w:rsidR="00244F32" w:rsidRPr="005765CF" w:rsidRDefault="00244F32" w:rsidP="00976222">
            <w:pPr>
              <w:pStyle w:val="Tabletext"/>
            </w:pPr>
            <w:r w:rsidRPr="005765CF">
              <w:t xml:space="preserve">Yes – record as species observed </w:t>
            </w:r>
          </w:p>
          <w:p w14:paraId="2B4D3C8D" w14:textId="77777777" w:rsidR="00244F32" w:rsidRPr="005765CF" w:rsidRDefault="00244F32" w:rsidP="00976222">
            <w:pPr>
              <w:pStyle w:val="Tabletext"/>
            </w:pPr>
            <w:r w:rsidRPr="005765CF">
              <w:t>No – go to B</w:t>
            </w:r>
          </w:p>
        </w:tc>
      </w:tr>
      <w:tr w:rsidR="00244F32" w:rsidRPr="005765CF" w14:paraId="67BD39E0" w14:textId="77777777" w:rsidTr="001118CD">
        <w:tc>
          <w:tcPr>
            <w:tcW w:w="426" w:type="dxa"/>
            <w:shd w:val="clear" w:color="auto" w:fill="228591"/>
          </w:tcPr>
          <w:p w14:paraId="46DF2D6C" w14:textId="77777777" w:rsidR="00244F32" w:rsidRPr="005765CF" w:rsidRDefault="00244F32" w:rsidP="00976222">
            <w:pPr>
              <w:pStyle w:val="tablehead"/>
            </w:pPr>
            <w:r w:rsidRPr="005765CF">
              <w:t>B</w:t>
            </w:r>
          </w:p>
        </w:tc>
        <w:tc>
          <w:tcPr>
            <w:tcW w:w="5528" w:type="dxa"/>
          </w:tcPr>
          <w:p w14:paraId="7ADE54BC" w14:textId="77777777" w:rsidR="00244F32" w:rsidRPr="005765CF" w:rsidRDefault="00244F32" w:rsidP="00976222">
            <w:pPr>
              <w:pStyle w:val="Tabletext"/>
            </w:pPr>
            <w:r w:rsidRPr="005765CF">
              <w:t>Has the species been recorded on the site in the last 20 years and is the site still suitable habitat?</w:t>
            </w:r>
          </w:p>
        </w:tc>
        <w:tc>
          <w:tcPr>
            <w:tcW w:w="2469" w:type="dxa"/>
          </w:tcPr>
          <w:p w14:paraId="3E659B98" w14:textId="77777777" w:rsidR="00244F32" w:rsidRPr="005765CF" w:rsidRDefault="00244F32" w:rsidP="00976222">
            <w:pPr>
              <w:pStyle w:val="Tabletext"/>
            </w:pPr>
            <w:r w:rsidRPr="005765CF">
              <w:t>Yes – record as potential habitat</w:t>
            </w:r>
          </w:p>
          <w:p w14:paraId="5B0EF441" w14:textId="77777777" w:rsidR="00244F32" w:rsidRPr="005765CF" w:rsidRDefault="00244F32" w:rsidP="00976222">
            <w:pPr>
              <w:pStyle w:val="Tabletext"/>
            </w:pPr>
            <w:r w:rsidRPr="005765CF">
              <w:t>No – go to C</w:t>
            </w:r>
          </w:p>
        </w:tc>
      </w:tr>
      <w:tr w:rsidR="00244F32" w:rsidRPr="005765CF" w14:paraId="4BA9B25C" w14:textId="77777777" w:rsidTr="001118CD">
        <w:tc>
          <w:tcPr>
            <w:tcW w:w="426" w:type="dxa"/>
            <w:shd w:val="clear" w:color="auto" w:fill="228591"/>
          </w:tcPr>
          <w:p w14:paraId="61624587" w14:textId="77777777" w:rsidR="00244F32" w:rsidRPr="005765CF" w:rsidRDefault="00244F32" w:rsidP="00976222">
            <w:pPr>
              <w:pStyle w:val="tablehead"/>
            </w:pPr>
            <w:r w:rsidRPr="005765CF">
              <w:t>C</w:t>
            </w:r>
          </w:p>
        </w:tc>
        <w:tc>
          <w:tcPr>
            <w:tcW w:w="5528" w:type="dxa"/>
          </w:tcPr>
          <w:p w14:paraId="12122F40" w14:textId="77777777" w:rsidR="00244F32" w:rsidRPr="005765CF" w:rsidRDefault="00244F32" w:rsidP="00976222">
            <w:pPr>
              <w:pStyle w:val="Tabletext"/>
            </w:pPr>
            <w:r w:rsidRPr="005765CF">
              <w:t xml:space="preserve">Has the species been recorded within a </w:t>
            </w:r>
            <w:proofErr w:type="gramStart"/>
            <w:r w:rsidRPr="005765CF">
              <w:t>5 km</w:t>
            </w:r>
            <w:proofErr w:type="gramEnd"/>
            <w:r w:rsidRPr="005765CF">
              <w:t xml:space="preserve"> radius of the site in the last 20 years?</w:t>
            </w:r>
          </w:p>
        </w:tc>
        <w:tc>
          <w:tcPr>
            <w:tcW w:w="2469" w:type="dxa"/>
          </w:tcPr>
          <w:p w14:paraId="5EAB709B" w14:textId="77777777" w:rsidR="00244F32" w:rsidRPr="005765CF" w:rsidRDefault="00244F32" w:rsidP="00976222">
            <w:pPr>
              <w:pStyle w:val="Tabletext"/>
            </w:pPr>
            <w:r w:rsidRPr="005765CF">
              <w:t>Yes – go to D</w:t>
            </w:r>
          </w:p>
          <w:p w14:paraId="720BD9A6" w14:textId="77777777" w:rsidR="00244F32" w:rsidRPr="005765CF" w:rsidRDefault="00244F32" w:rsidP="00976222">
            <w:pPr>
              <w:pStyle w:val="Tabletext"/>
            </w:pPr>
            <w:r w:rsidRPr="005765CF">
              <w:t>No – not potential habitat</w:t>
            </w:r>
          </w:p>
        </w:tc>
      </w:tr>
      <w:tr w:rsidR="00244F32" w:rsidRPr="005765CF" w14:paraId="10FA53CF" w14:textId="77777777" w:rsidTr="001118CD">
        <w:tc>
          <w:tcPr>
            <w:tcW w:w="426" w:type="dxa"/>
            <w:shd w:val="clear" w:color="auto" w:fill="228591"/>
          </w:tcPr>
          <w:p w14:paraId="482C5368" w14:textId="77777777" w:rsidR="00244F32" w:rsidRPr="005765CF" w:rsidRDefault="00244F32" w:rsidP="00976222">
            <w:pPr>
              <w:pStyle w:val="tablehead"/>
            </w:pPr>
            <w:r w:rsidRPr="005765CF">
              <w:t>D</w:t>
            </w:r>
          </w:p>
        </w:tc>
        <w:tc>
          <w:tcPr>
            <w:tcW w:w="5528" w:type="dxa"/>
          </w:tcPr>
          <w:p w14:paraId="67888A68" w14:textId="77777777" w:rsidR="00244F32" w:rsidRPr="005765CF" w:rsidRDefault="00244F32" w:rsidP="00976222">
            <w:pPr>
              <w:pStyle w:val="Tabletext"/>
            </w:pPr>
            <w:r w:rsidRPr="005765CF">
              <w:t xml:space="preserve">Does the habitat on site clearly meet the habitat requirements of the species? Is it reasonable to expect that the species is present or would make use of the site in the medium term (e.g. within the next 10 </w:t>
            </w:r>
            <w:proofErr w:type="gramStart"/>
            <w:r w:rsidRPr="005765CF">
              <w:t>years).</w:t>
            </w:r>
            <w:proofErr w:type="gramEnd"/>
          </w:p>
        </w:tc>
        <w:tc>
          <w:tcPr>
            <w:tcW w:w="2469" w:type="dxa"/>
          </w:tcPr>
          <w:p w14:paraId="7C329883" w14:textId="77777777" w:rsidR="00244F32" w:rsidRPr="005765CF" w:rsidRDefault="00244F32" w:rsidP="00976222">
            <w:pPr>
              <w:pStyle w:val="Tabletext"/>
            </w:pPr>
            <w:r w:rsidRPr="005765CF">
              <w:t xml:space="preserve">Yes – record as potential habitat </w:t>
            </w:r>
          </w:p>
          <w:p w14:paraId="3C11C689" w14:textId="77777777" w:rsidR="00244F32" w:rsidRPr="005765CF" w:rsidRDefault="00244F32" w:rsidP="00976222">
            <w:pPr>
              <w:pStyle w:val="Tabletext"/>
            </w:pPr>
            <w:r w:rsidRPr="005765CF">
              <w:t>No – not potential habitat</w:t>
            </w:r>
          </w:p>
        </w:tc>
      </w:tr>
    </w:tbl>
    <w:p w14:paraId="6E6DDE19" w14:textId="77777777" w:rsidR="00244F32" w:rsidRDefault="00244F32" w:rsidP="00976222">
      <w:r>
        <w:br w:type="page"/>
      </w:r>
    </w:p>
    <w:p w14:paraId="07EE643D" w14:textId="77777777" w:rsidR="00244F32" w:rsidRDefault="00244F32" w:rsidP="00BF22C3">
      <w:r>
        <w:rPr>
          <w:noProof/>
          <w:lang w:eastAsia="en-AU"/>
        </w:rPr>
        <w:lastRenderedPageBreak/>
        <w:drawing>
          <wp:inline distT="0" distB="0" distL="0" distR="0" wp14:anchorId="0A8EBFF1" wp14:editId="266A9EB5">
            <wp:extent cx="5751830" cy="6090249"/>
            <wp:effectExtent l="0" t="0" r="1270" b="635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62508" cy="6101555"/>
                    </a:xfrm>
                    <a:prstGeom prst="rect">
                      <a:avLst/>
                    </a:prstGeom>
                  </pic:spPr>
                </pic:pic>
              </a:graphicData>
            </a:graphic>
          </wp:inline>
        </w:drawing>
      </w:r>
    </w:p>
    <w:p w14:paraId="5F883513" w14:textId="77777777" w:rsidR="00C71140" w:rsidRDefault="00C71140" w:rsidP="00BA0AD4">
      <w:pPr>
        <w:pStyle w:val="FigureCaption"/>
      </w:pPr>
    </w:p>
    <w:p w14:paraId="07690D98" w14:textId="7DD8F510" w:rsidR="00244F32" w:rsidRPr="00F9342B" w:rsidRDefault="00244F32" w:rsidP="00BA0AD4">
      <w:pPr>
        <w:pStyle w:val="FigureCaption"/>
        <w:rPr>
          <w:color w:val="404040" w:themeColor="text1" w:themeTint="BF"/>
        </w:rPr>
      </w:pPr>
      <w:r w:rsidRPr="00F9342B">
        <w:rPr>
          <w:color w:val="404040" w:themeColor="text1" w:themeTint="BF"/>
        </w:rPr>
        <w:t xml:space="preserve">Figure </w:t>
      </w:r>
      <w:r w:rsidR="00F9342B" w:rsidRPr="00F9342B">
        <w:rPr>
          <w:color w:val="404040" w:themeColor="text1" w:themeTint="BF"/>
        </w:rPr>
        <w:t xml:space="preserve">8. </w:t>
      </w:r>
      <w:r w:rsidRPr="00F9342B">
        <w:rPr>
          <w:color w:val="404040" w:themeColor="text1" w:themeTint="BF"/>
        </w:rPr>
        <w:t>The four steps used to calculate the wetland significance score (</w:t>
      </w:r>
      <w:r w:rsidRPr="00F9342B">
        <w:rPr>
          <w:color w:val="404040" w:themeColor="text1" w:themeTint="BF"/>
          <w:lang w:val="en-US"/>
        </w:rPr>
        <w:t xml:space="preserve">EPBC:  listed by the </w:t>
      </w:r>
      <w:r w:rsidRPr="00F9342B">
        <w:rPr>
          <w:i/>
          <w:color w:val="404040" w:themeColor="text1" w:themeTint="BF"/>
        </w:rPr>
        <w:t>Environment Protection and Biodiversity Conservation Act 1999</w:t>
      </w:r>
      <w:r w:rsidRPr="00F9342B">
        <w:rPr>
          <w:color w:val="404040" w:themeColor="text1" w:themeTint="BF"/>
        </w:rPr>
        <w:t xml:space="preserve"> as threatened</w:t>
      </w:r>
      <w:r w:rsidRPr="00F9342B">
        <w:rPr>
          <w:color w:val="404040" w:themeColor="text1" w:themeTint="BF"/>
          <w:lang w:val="en-US"/>
        </w:rPr>
        <w:t xml:space="preserve">; IUCN: listed on the </w:t>
      </w:r>
      <w:r w:rsidRPr="00F9342B">
        <w:rPr>
          <w:color w:val="404040" w:themeColor="text1" w:themeTint="BF"/>
        </w:rPr>
        <w:t>International Union for the Conservation of Nature (IUCN) red list of threatened species; Victorian species advisory lists: include the Advisory List of Threatened Invertebrate Fauna (2009), the Advisory List of Threatened Vertebrate Fauna (2013) and the Advisory List of Rare or Threatened Plants in Victoria (2005). EVC BCS: bioregional conservation status of the EVCs present at the site).</w:t>
      </w:r>
    </w:p>
    <w:p w14:paraId="601D91EE" w14:textId="77777777" w:rsidR="0065187F" w:rsidRDefault="0065187F" w:rsidP="00976222">
      <w:pPr>
        <w:sectPr w:rsidR="0065187F" w:rsidSect="00614AC9">
          <w:pgSz w:w="11907" w:h="16840" w:code="9"/>
          <w:pgMar w:top="1418" w:right="1418" w:bottom="1134" w:left="1418" w:header="720" w:footer="720" w:gutter="0"/>
          <w:cols w:space="720"/>
        </w:sectPr>
      </w:pPr>
    </w:p>
    <w:p w14:paraId="50D5E755" w14:textId="77777777" w:rsidR="00244F32" w:rsidRPr="009B39C7" w:rsidRDefault="00244F32" w:rsidP="00DF2538">
      <w:pPr>
        <w:pStyle w:val="HA"/>
      </w:pPr>
      <w:bookmarkStart w:id="139" w:name="_Toc438473621"/>
      <w:r w:rsidRPr="009B39C7">
        <w:lastRenderedPageBreak/>
        <w:t>Gain</w:t>
      </w:r>
      <w:r>
        <w:t xml:space="preserve"> Scoring</w:t>
      </w:r>
      <w:bookmarkEnd w:id="139"/>
    </w:p>
    <w:p w14:paraId="39188444" w14:textId="77777777" w:rsidR="00244F32" w:rsidRPr="00D42E48" w:rsidRDefault="00244F32" w:rsidP="00D42E48">
      <w:pPr>
        <w:spacing w:after="120" w:line="280" w:lineRule="exact"/>
        <w:rPr>
          <w:rFonts w:asciiTheme="minorHAnsi" w:eastAsia="Times" w:hAnsiTheme="minorHAnsi" w:cs="Angsana New"/>
          <w:szCs w:val="20"/>
          <w:lang w:eastAsia="en-AU"/>
        </w:rPr>
      </w:pPr>
      <w:r w:rsidRPr="00D42E48">
        <w:rPr>
          <w:rFonts w:asciiTheme="minorHAnsi" w:eastAsia="Times" w:hAnsiTheme="minorHAnsi" w:cs="Angsana New"/>
          <w:szCs w:val="20"/>
          <w:lang w:eastAsia="en-AU"/>
        </w:rPr>
        <w:t xml:space="preserve">The degree to which each landholder embraces the control of any threats and agrees to other objectives and commitments to manage the site is the focus for wetland ‘gain’ scoring. In general, by committing to a greater suite of management actions aimed at maintaining and improving wetland condition, the landholder will be providing a </w:t>
      </w:r>
      <w:r w:rsidR="00E13405" w:rsidRPr="00D42E48">
        <w:rPr>
          <w:rFonts w:asciiTheme="minorHAnsi" w:eastAsia="Times" w:hAnsiTheme="minorHAnsi" w:cs="Angsana New"/>
          <w:szCs w:val="20"/>
          <w:lang w:eastAsia="en-AU"/>
        </w:rPr>
        <w:t xml:space="preserve">better </w:t>
      </w:r>
      <w:r w:rsidRPr="00D42E48">
        <w:rPr>
          <w:rFonts w:asciiTheme="minorHAnsi" w:eastAsia="Times" w:hAnsiTheme="minorHAnsi" w:cs="Angsana New"/>
          <w:szCs w:val="20"/>
          <w:lang w:eastAsia="en-AU"/>
        </w:rPr>
        <w:t xml:space="preserve">management outcome or </w:t>
      </w:r>
      <w:r w:rsidR="00E13405" w:rsidRPr="00D42E48">
        <w:rPr>
          <w:rFonts w:asciiTheme="minorHAnsi" w:eastAsia="Times" w:hAnsiTheme="minorHAnsi" w:cs="Angsana New"/>
          <w:szCs w:val="20"/>
          <w:lang w:eastAsia="en-AU"/>
        </w:rPr>
        <w:t xml:space="preserve">greater </w:t>
      </w:r>
      <w:r w:rsidRPr="00D42E48">
        <w:rPr>
          <w:rFonts w:asciiTheme="minorHAnsi" w:eastAsia="Times" w:hAnsiTheme="minorHAnsi" w:cs="Angsana New"/>
          <w:szCs w:val="20"/>
          <w:lang w:eastAsia="en-AU"/>
        </w:rPr>
        <w:t xml:space="preserve">gain. The ability to do this is dependent upon the current condition of the site and the landholder’s capacity to undertake the work within the bounds of the current professionally accepted standard and/or current regional practice (see Section 4.1.3). </w:t>
      </w:r>
    </w:p>
    <w:p w14:paraId="47794EA0" w14:textId="041888AC" w:rsidR="00821C2F" w:rsidRPr="000352ED" w:rsidRDefault="00244F32" w:rsidP="00B91BA0">
      <w:pPr>
        <w:pStyle w:val="HB"/>
        <w:numPr>
          <w:ilvl w:val="1"/>
          <w:numId w:val="89"/>
        </w:numPr>
        <w:spacing w:before="300" w:after="120" w:line="300" w:lineRule="exact"/>
        <w:ind w:left="425" w:hanging="357"/>
      </w:pPr>
      <w:bookmarkStart w:id="140" w:name="_Toc438473556"/>
      <w:bookmarkStart w:id="141" w:name="_Toc438473622"/>
      <w:bookmarkStart w:id="142" w:name="_Toc438473623"/>
      <w:bookmarkEnd w:id="140"/>
      <w:bookmarkEnd w:id="141"/>
      <w:r w:rsidRPr="00821C2F">
        <w:t>Gain</w:t>
      </w:r>
      <w:r w:rsidRPr="00704065">
        <w:t xml:space="preserve"> action considerations</w:t>
      </w:r>
      <w:bookmarkEnd w:id="142"/>
    </w:p>
    <w:p w14:paraId="13CA2B2A" w14:textId="77777777" w:rsidR="00821C2F" w:rsidRPr="003C77ED" w:rsidRDefault="00244F32" w:rsidP="008F4275">
      <w:pPr>
        <w:pStyle w:val="Avira3rdLevel"/>
        <w:numPr>
          <w:ilvl w:val="2"/>
          <w:numId w:val="51"/>
        </w:numPr>
        <w:spacing w:before="300" w:line="300" w:lineRule="exact"/>
        <w:ind w:left="567" w:hanging="578"/>
      </w:pPr>
      <w:r>
        <w:t>Existing legal obligations</w:t>
      </w:r>
      <w:r w:rsidR="00DF2538">
        <w:t xml:space="preserve"> </w:t>
      </w:r>
    </w:p>
    <w:p w14:paraId="4DE6B855" w14:textId="77777777" w:rsidR="003F3C6D" w:rsidRPr="00D42E48" w:rsidRDefault="00244F32" w:rsidP="00D42E48">
      <w:pPr>
        <w:spacing w:after="120" w:line="280" w:lineRule="exact"/>
        <w:rPr>
          <w:rFonts w:asciiTheme="minorHAnsi" w:eastAsia="Times" w:hAnsiTheme="minorHAnsi" w:cs="Angsana New"/>
          <w:szCs w:val="20"/>
          <w:lang w:eastAsia="en-AU"/>
        </w:rPr>
      </w:pPr>
      <w:r w:rsidRPr="00D42E48">
        <w:rPr>
          <w:rFonts w:asciiTheme="minorHAnsi" w:eastAsia="Times" w:hAnsiTheme="minorHAnsi" w:cs="Angsana New"/>
          <w:szCs w:val="20"/>
          <w:lang w:eastAsia="en-AU"/>
        </w:rPr>
        <w:t xml:space="preserve">Only management actions beyond the legal obligations of the landholder will be awarded gain. It is essential to be aware of the regional responsibilities of landholders concerning weeds and pest animals so that you can provide advice and understand how gain will be applied. </w:t>
      </w:r>
    </w:p>
    <w:p w14:paraId="273A790F" w14:textId="77777777" w:rsidR="003F3C6D" w:rsidRPr="00D42E48" w:rsidRDefault="00244F32" w:rsidP="00D42E48">
      <w:pPr>
        <w:spacing w:after="120" w:line="280" w:lineRule="exact"/>
        <w:rPr>
          <w:rFonts w:asciiTheme="minorHAnsi" w:eastAsia="Times" w:hAnsiTheme="minorHAnsi" w:cs="Angsana New"/>
          <w:szCs w:val="20"/>
          <w:lang w:eastAsia="en-AU"/>
        </w:rPr>
      </w:pPr>
      <w:r w:rsidRPr="00D42E48">
        <w:rPr>
          <w:rFonts w:asciiTheme="minorHAnsi" w:eastAsia="Times" w:hAnsiTheme="minorHAnsi" w:cs="Angsana New"/>
          <w:szCs w:val="20"/>
          <w:lang w:eastAsia="en-AU"/>
        </w:rPr>
        <w:t>Existing legal responsibilities associated with land management apply to all landholders. Under the Catchment &amp; Land Protection Act 1994 (s20 (1)), (</w:t>
      </w:r>
      <w:proofErr w:type="spellStart"/>
      <w:r w:rsidRPr="00D42E48">
        <w:rPr>
          <w:rFonts w:asciiTheme="minorHAnsi" w:eastAsia="Times" w:hAnsiTheme="minorHAnsi" w:cs="Angsana New"/>
          <w:szCs w:val="20"/>
          <w:lang w:eastAsia="en-AU"/>
        </w:rPr>
        <w:t>CaLP</w:t>
      </w:r>
      <w:proofErr w:type="spellEnd"/>
      <w:r w:rsidRPr="00D42E48">
        <w:rPr>
          <w:rFonts w:asciiTheme="minorHAnsi" w:eastAsia="Times" w:hAnsiTheme="minorHAnsi" w:cs="Angsana New"/>
          <w:szCs w:val="20"/>
          <w:lang w:eastAsia="en-AU"/>
        </w:rPr>
        <w:t xml:space="preserve"> Act) a landholder is required to take all reasonable steps to:</w:t>
      </w:r>
      <w:r w:rsidR="003F3C6D" w:rsidRPr="00D42E48">
        <w:rPr>
          <w:rFonts w:asciiTheme="minorHAnsi" w:eastAsia="Times" w:hAnsiTheme="minorHAnsi" w:cs="Angsana New"/>
          <w:szCs w:val="20"/>
          <w:lang w:eastAsia="en-AU"/>
        </w:rPr>
        <w:t xml:space="preserve"> </w:t>
      </w:r>
    </w:p>
    <w:p w14:paraId="094308AC" w14:textId="5AD20736" w:rsidR="00244F32" w:rsidRPr="00D42E48"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D42E48">
        <w:rPr>
          <w:szCs w:val="22"/>
          <w:lang w:val="en-US"/>
        </w:rPr>
        <w:t>void causing/contributing to land degradation</w:t>
      </w:r>
      <w:r w:rsidR="00F9342B">
        <w:rPr>
          <w:szCs w:val="22"/>
          <w:lang w:val="en-US"/>
        </w:rPr>
        <w:t>.</w:t>
      </w:r>
    </w:p>
    <w:p w14:paraId="6BB06840" w14:textId="470AFA44" w:rsidR="00244F32" w:rsidRPr="00D42E48"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D42E48">
        <w:rPr>
          <w:szCs w:val="22"/>
          <w:lang w:val="en-US"/>
        </w:rPr>
        <w:t>onserve soil</w:t>
      </w:r>
      <w:r w:rsidR="00F9342B">
        <w:rPr>
          <w:szCs w:val="22"/>
          <w:lang w:val="en-US"/>
        </w:rPr>
        <w:t>.</w:t>
      </w:r>
    </w:p>
    <w:p w14:paraId="699C612C" w14:textId="29EDF56E" w:rsidR="00244F32" w:rsidRPr="00D42E48"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P</w:t>
      </w:r>
      <w:r w:rsidR="00244F32" w:rsidRPr="00D42E48">
        <w:rPr>
          <w:szCs w:val="22"/>
          <w:lang w:val="en-US"/>
        </w:rPr>
        <w:t>rotect water resources</w:t>
      </w:r>
      <w:r w:rsidR="00F9342B">
        <w:rPr>
          <w:szCs w:val="22"/>
          <w:lang w:val="en-US"/>
        </w:rPr>
        <w:t>.</w:t>
      </w:r>
    </w:p>
    <w:p w14:paraId="2F48D3FD" w14:textId="4979371F" w:rsidR="00244F32" w:rsidRPr="00D42E48"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P</w:t>
      </w:r>
      <w:r w:rsidR="00244F32" w:rsidRPr="00D42E48">
        <w:rPr>
          <w:szCs w:val="22"/>
          <w:lang w:val="en-US"/>
        </w:rPr>
        <w:t>revent spread of established pest animals (Red Fox, European rabbit, European hare, feral or wild pig, feral or wild goat, wild dog, dingo-dog hybrids)</w:t>
      </w:r>
      <w:r w:rsidR="00F9342B">
        <w:rPr>
          <w:szCs w:val="22"/>
          <w:lang w:val="en-US"/>
        </w:rPr>
        <w:t>.</w:t>
      </w:r>
    </w:p>
    <w:p w14:paraId="17F9662E" w14:textId="478AB979" w:rsidR="00244F32" w:rsidRPr="00D42E48"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E</w:t>
      </w:r>
      <w:r w:rsidR="00244F32" w:rsidRPr="00D42E48">
        <w:rPr>
          <w:szCs w:val="22"/>
          <w:lang w:val="en-US"/>
        </w:rPr>
        <w:t>radicate regionally ‘prohibited’ weeds</w:t>
      </w:r>
      <w:r w:rsidR="00F9342B">
        <w:rPr>
          <w:szCs w:val="22"/>
          <w:lang w:val="en-US"/>
        </w:rPr>
        <w:t>.</w:t>
      </w:r>
      <w:r w:rsidR="00244F32" w:rsidRPr="00D42E48">
        <w:rPr>
          <w:szCs w:val="22"/>
          <w:lang w:val="en-US"/>
        </w:rPr>
        <w:t xml:space="preserve"> </w:t>
      </w:r>
    </w:p>
    <w:p w14:paraId="55D1C14F" w14:textId="2E070CDA" w:rsidR="00244F32" w:rsidRPr="00D42E48"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D42E48">
        <w:rPr>
          <w:szCs w:val="22"/>
          <w:lang w:val="en-US"/>
        </w:rPr>
        <w:t>ontrol and prevent further spread of regionally ‘controlled’ weeds</w:t>
      </w:r>
      <w:r w:rsidR="00F9342B">
        <w:rPr>
          <w:szCs w:val="22"/>
          <w:lang w:val="en-US"/>
        </w:rPr>
        <w:t>.</w:t>
      </w:r>
      <w:r w:rsidR="00244F32" w:rsidRPr="00D42E48">
        <w:rPr>
          <w:szCs w:val="22"/>
          <w:lang w:val="en-US"/>
        </w:rPr>
        <w:t xml:space="preserve"> </w:t>
      </w:r>
    </w:p>
    <w:p w14:paraId="6AF1E24B" w14:textId="77777777" w:rsidR="003F3C6D" w:rsidRPr="00D760A0" w:rsidRDefault="00244F32" w:rsidP="00D42E48">
      <w:pPr>
        <w:pStyle w:val="ArialBullets"/>
        <w:spacing w:before="40" w:after="40"/>
      </w:pPr>
      <w:r>
        <w:t xml:space="preserve">There may also be </w:t>
      </w:r>
      <w:r w:rsidRPr="00D42E48">
        <w:t>local government and land use planning requirements</w:t>
      </w:r>
      <w:r>
        <w:t xml:space="preserve"> that the landholder must comply with (see Section 4.1.5).</w:t>
      </w:r>
      <w:r w:rsidR="003F3C6D" w:rsidRPr="003F3C6D">
        <w:t xml:space="preserve"> </w:t>
      </w:r>
    </w:p>
    <w:p w14:paraId="5C8334FB" w14:textId="77777777" w:rsidR="00821C2F" w:rsidRPr="003C77ED" w:rsidRDefault="00244F32" w:rsidP="008F4275">
      <w:pPr>
        <w:pStyle w:val="Avira3rdLevel"/>
        <w:numPr>
          <w:ilvl w:val="2"/>
          <w:numId w:val="51"/>
        </w:numPr>
        <w:spacing w:before="300" w:line="300" w:lineRule="exact"/>
        <w:ind w:left="567" w:hanging="578"/>
      </w:pPr>
      <w:r>
        <w:t>Mandatory commitments</w:t>
      </w:r>
      <w:r w:rsidR="00DF2538">
        <w:t xml:space="preserve"> </w:t>
      </w:r>
    </w:p>
    <w:p w14:paraId="30946404" w14:textId="77777777" w:rsidR="00244F32" w:rsidRPr="00821C2F" w:rsidRDefault="00244F32" w:rsidP="006A3920">
      <w:pPr>
        <w:pStyle w:val="Body"/>
      </w:pPr>
      <w:r w:rsidRPr="00821C2F">
        <w:t xml:space="preserve">The landholder must agree to the mandatory commitments to be eligible to participate in Wetland Tender. </w:t>
      </w:r>
      <w:r w:rsidRPr="00821C2F">
        <w:rPr>
          <w:b/>
        </w:rPr>
        <w:t>They receive no gain for these commitments</w:t>
      </w:r>
      <w:r w:rsidRPr="00821C2F">
        <w:t>.</w:t>
      </w:r>
      <w:r w:rsidRPr="004057B8">
        <w:t xml:space="preserve"> </w:t>
      </w:r>
    </w:p>
    <w:p w14:paraId="47CDB755" w14:textId="77777777" w:rsidR="00244F32" w:rsidRPr="00EA1B3A" w:rsidRDefault="00244F32" w:rsidP="00244F32">
      <w:pPr>
        <w:pStyle w:val="Bodycopy"/>
        <w:rPr>
          <w:rFonts w:asciiTheme="minorHAnsi" w:hAnsiTheme="minorHAnsi" w:cstheme="minorHAnsi"/>
          <w:sz w:val="22"/>
          <w:szCs w:val="22"/>
        </w:rPr>
      </w:pPr>
      <w:r w:rsidRPr="00EA1B3A">
        <w:rPr>
          <w:rFonts w:asciiTheme="minorHAnsi" w:hAnsiTheme="minorHAnsi" w:cstheme="minorHAnsi"/>
          <w:sz w:val="22"/>
          <w:szCs w:val="22"/>
        </w:rPr>
        <w:t>All landholders must agree to the following commitments on all of their sites:</w:t>
      </w:r>
    </w:p>
    <w:p w14:paraId="39FF1577" w14:textId="77777777"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Fire prevention: take all reasonable steps to protect the site (the wetland and buffer) from fire and from potentially damaging fire protection and/or suppression activities.</w:t>
      </w:r>
    </w:p>
    <w:p w14:paraId="09E74B0E" w14:textId="77777777"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Reporting: as soon as practicable after every year, submit a report on the implementation of this Management Plan, using the pro forma provided.</w:t>
      </w:r>
    </w:p>
    <w:p w14:paraId="0936FCE1" w14:textId="2B7145F6"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 xml:space="preserve">Weeds: Eliminate regionally prohibited weeds and prevent of the spread of regionally controlled weeds (as per </w:t>
      </w:r>
      <w:proofErr w:type="spellStart"/>
      <w:r w:rsidRPr="00F81097">
        <w:rPr>
          <w:lang w:val="en-US"/>
        </w:rPr>
        <w:t>CaLP</w:t>
      </w:r>
      <w:proofErr w:type="spellEnd"/>
      <w:r w:rsidRPr="00F81097">
        <w:rPr>
          <w:lang w:val="en-US"/>
        </w:rPr>
        <w:t xml:space="preserve"> Act – see above)</w:t>
      </w:r>
      <w:r w:rsidR="00F9342B">
        <w:rPr>
          <w:lang w:val="en-US"/>
        </w:rPr>
        <w:t>.</w:t>
      </w:r>
    </w:p>
    <w:p w14:paraId="1D8FFE56" w14:textId="0E671FE8"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 xml:space="preserve">Control rabbits (as per </w:t>
      </w:r>
      <w:proofErr w:type="spellStart"/>
      <w:r w:rsidRPr="00F81097">
        <w:rPr>
          <w:lang w:val="en-US"/>
        </w:rPr>
        <w:t>CaLP</w:t>
      </w:r>
      <w:proofErr w:type="spellEnd"/>
      <w:r w:rsidRPr="00F81097">
        <w:rPr>
          <w:lang w:val="en-US"/>
        </w:rPr>
        <w:t xml:space="preserve"> Act – see above)</w:t>
      </w:r>
      <w:r w:rsidR="00F9342B">
        <w:rPr>
          <w:lang w:val="en-US"/>
        </w:rPr>
        <w:t>.</w:t>
      </w:r>
    </w:p>
    <w:p w14:paraId="381CDE5E" w14:textId="0CD876E2"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Control or exclude livestock</w:t>
      </w:r>
      <w:r w:rsidR="00F9342B">
        <w:rPr>
          <w:lang w:val="en-US"/>
        </w:rPr>
        <w:t>.</w:t>
      </w:r>
    </w:p>
    <w:p w14:paraId="468B8DAC" w14:textId="77777777"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Fencing:</w:t>
      </w:r>
    </w:p>
    <w:p w14:paraId="72C6CAEF" w14:textId="77777777" w:rsidR="00246097" w:rsidRPr="00F81097" w:rsidRDefault="00244F32" w:rsidP="008F4275">
      <w:pPr>
        <w:pStyle w:val="Body"/>
        <w:numPr>
          <w:ilvl w:val="0"/>
          <w:numId w:val="35"/>
        </w:numPr>
        <w:spacing w:after="0"/>
        <w:rPr>
          <w:rFonts w:cstheme="minorHAnsi"/>
          <w:szCs w:val="22"/>
        </w:rPr>
      </w:pPr>
      <w:r w:rsidRPr="00F81097">
        <w:rPr>
          <w:rFonts w:cstheme="minorHAnsi"/>
          <w:szCs w:val="22"/>
        </w:rPr>
        <w:t>For a period of ten years from the commencement of the project, maintain all fencing constructed under this agreement in a stock-proof condition.</w:t>
      </w:r>
    </w:p>
    <w:p w14:paraId="4F642FA7" w14:textId="77777777" w:rsidR="00246097" w:rsidRPr="00D42E48" w:rsidRDefault="00244F32" w:rsidP="008F4275">
      <w:pPr>
        <w:pStyle w:val="Body"/>
        <w:numPr>
          <w:ilvl w:val="0"/>
          <w:numId w:val="35"/>
        </w:numPr>
        <w:spacing w:after="0"/>
        <w:rPr>
          <w:rFonts w:cstheme="minorHAnsi"/>
          <w:szCs w:val="22"/>
        </w:rPr>
      </w:pPr>
      <w:r w:rsidRPr="00D42E48">
        <w:rPr>
          <w:rFonts w:cstheme="minorHAnsi"/>
          <w:szCs w:val="22"/>
        </w:rPr>
        <w:t>Maintain entire fence in a stock-proof condition for the period of the Management Agreement.</w:t>
      </w:r>
    </w:p>
    <w:p w14:paraId="51850B2F" w14:textId="77777777"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lastRenderedPageBreak/>
        <w:t>Revegetation and supplementary planting: Maintain all revegetation and supplementary planting conducted under Wetland Tender for a minimum of 10 years from the date of signing the Management Agreement.</w:t>
      </w:r>
    </w:p>
    <w:p w14:paraId="780AEB07" w14:textId="77777777"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Exclusion zone: provide a zone around the wetland that excludes activities such as grazing, cropping and vehicle use; the area should be vegetated using indigenous species. If a landholder wants to include part or all of the wetland but none of or only part of the fringing zone they must maintain a minimum of 10m wide exclusion zone surrounding the wetland (measured from the wetland boundary). If the site is part of an open potable water supply catchment, provide an exclusion zone to a minimum of 30m from wetland boundary (note, this is a requirement of s.60(1</w:t>
      </w:r>
      <w:proofErr w:type="gramStart"/>
      <w:r w:rsidRPr="00F81097">
        <w:rPr>
          <w:lang w:val="en-US"/>
        </w:rPr>
        <w:t>A)(</w:t>
      </w:r>
      <w:proofErr w:type="gramEnd"/>
      <w:r w:rsidRPr="00F81097">
        <w:rPr>
          <w:lang w:val="en-US"/>
        </w:rPr>
        <w:t>g) of the Planning and Environment Act 1987).</w:t>
      </w:r>
    </w:p>
    <w:p w14:paraId="55E76D65" w14:textId="6DFB66FD" w:rsidR="00246097"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Control all on-site grazing threats</w:t>
      </w:r>
      <w:r w:rsidR="00F9342B">
        <w:rPr>
          <w:lang w:val="en-US"/>
        </w:rPr>
        <w:t>.</w:t>
      </w:r>
      <w:r w:rsidRPr="00F81097">
        <w:rPr>
          <w:lang w:val="en-US"/>
        </w:rPr>
        <w:t xml:space="preserve"> </w:t>
      </w:r>
    </w:p>
    <w:p w14:paraId="2A5C8D4A" w14:textId="77777777" w:rsidR="00244F32"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Retain all large native trees - dead or alive.</w:t>
      </w:r>
    </w:p>
    <w:p w14:paraId="3BA5224E" w14:textId="77777777" w:rsidR="00244F32"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Retain all native canopy trees - dead or alive.</w:t>
      </w:r>
    </w:p>
    <w:p w14:paraId="4921DCAF" w14:textId="77777777" w:rsidR="00244F32"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Retain all logs.</w:t>
      </w:r>
    </w:p>
    <w:p w14:paraId="331BF0F4" w14:textId="77777777" w:rsidR="00244F32"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Retain all fallen branches and leaf litter.</w:t>
      </w:r>
    </w:p>
    <w:p w14:paraId="51F79024" w14:textId="77777777" w:rsidR="00244F32" w:rsidRPr="00F81097" w:rsidRDefault="00244F32" w:rsidP="00636F52">
      <w:pPr>
        <w:pStyle w:val="ListParagraph"/>
        <w:numPr>
          <w:ilvl w:val="0"/>
          <w:numId w:val="28"/>
        </w:numPr>
        <w:tabs>
          <w:tab w:val="clear" w:pos="2930"/>
        </w:tabs>
        <w:spacing w:after="200" w:line="280" w:lineRule="exact"/>
        <w:ind w:left="720"/>
        <w:rPr>
          <w:lang w:val="en-US"/>
        </w:rPr>
      </w:pPr>
      <w:r w:rsidRPr="00F81097">
        <w:rPr>
          <w:lang w:val="en-US"/>
        </w:rPr>
        <w:t>Control all identified high threats.</w:t>
      </w:r>
    </w:p>
    <w:p w14:paraId="21618434" w14:textId="77777777" w:rsidR="00244F32" w:rsidRPr="001C7C6F" w:rsidRDefault="00244F32" w:rsidP="003F3C6D">
      <w:pPr>
        <w:pStyle w:val="Body"/>
        <w:spacing w:before="360"/>
      </w:pPr>
      <w:r w:rsidRPr="001C7C6F">
        <w:t xml:space="preserve">In addition </w:t>
      </w:r>
      <w:proofErr w:type="gramStart"/>
      <w:r>
        <w:t>landholders</w:t>
      </w:r>
      <w:proofErr w:type="gramEnd"/>
      <w:r w:rsidRPr="001C7C6F">
        <w:t xml:space="preserve"> must not</w:t>
      </w:r>
      <w:r>
        <w:t>:</w:t>
      </w:r>
    </w:p>
    <w:p w14:paraId="3519918A" w14:textId="7101E944"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P</w:t>
      </w:r>
      <w:r w:rsidR="00244F32" w:rsidRPr="00F81097">
        <w:rPr>
          <w:szCs w:val="22"/>
          <w:lang w:val="en-US"/>
        </w:rPr>
        <w:t>lant non-indigenous species</w:t>
      </w:r>
      <w:r w:rsidR="00F9342B">
        <w:rPr>
          <w:szCs w:val="22"/>
          <w:lang w:val="en-US"/>
        </w:rPr>
        <w:t>.</w:t>
      </w:r>
    </w:p>
    <w:p w14:paraId="30F11C06" w14:textId="71B244A4"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F</w:t>
      </w:r>
      <w:r w:rsidR="00E13405" w:rsidRPr="00F81097">
        <w:rPr>
          <w:szCs w:val="22"/>
          <w:lang w:val="en-US"/>
        </w:rPr>
        <w:t xml:space="preserve">eed stock </w:t>
      </w:r>
      <w:r w:rsidR="00244F32" w:rsidRPr="00F81097">
        <w:rPr>
          <w:szCs w:val="22"/>
          <w:lang w:val="en-US"/>
        </w:rPr>
        <w:t>supplementary feed within the site</w:t>
      </w:r>
      <w:r w:rsidR="00F9342B">
        <w:rPr>
          <w:szCs w:val="22"/>
          <w:lang w:val="en-US"/>
        </w:rPr>
        <w:t>.</w:t>
      </w:r>
      <w:r w:rsidR="00244F32" w:rsidRPr="00F81097">
        <w:rPr>
          <w:szCs w:val="22"/>
          <w:lang w:val="en-US"/>
        </w:rPr>
        <w:t xml:space="preserve"> </w:t>
      </w:r>
    </w:p>
    <w:p w14:paraId="2CCCD132" w14:textId="165D58AC"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F81097">
        <w:rPr>
          <w:szCs w:val="22"/>
          <w:lang w:val="en-US"/>
        </w:rPr>
        <w:t>rop any part of the site</w:t>
      </w:r>
      <w:r w:rsidR="00F9342B">
        <w:rPr>
          <w:szCs w:val="22"/>
          <w:lang w:val="en-US"/>
        </w:rPr>
        <w:t>.</w:t>
      </w:r>
    </w:p>
    <w:p w14:paraId="48823BC9" w14:textId="7EC5F2F7"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F81097">
        <w:rPr>
          <w:szCs w:val="22"/>
          <w:lang w:val="en-US"/>
        </w:rPr>
        <w:t>onstruct any new dams</w:t>
      </w:r>
      <w:r w:rsidR="00F9342B">
        <w:rPr>
          <w:szCs w:val="22"/>
          <w:lang w:val="en-US"/>
        </w:rPr>
        <w:t>.</w:t>
      </w:r>
    </w:p>
    <w:p w14:paraId="473C78F1" w14:textId="2DF44FBD"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F81097">
        <w:rPr>
          <w:szCs w:val="22"/>
          <w:lang w:val="en-US"/>
        </w:rPr>
        <w:t xml:space="preserve">pply </w:t>
      </w:r>
      <w:proofErr w:type="spellStart"/>
      <w:r w:rsidR="00244F32" w:rsidRPr="00F81097">
        <w:rPr>
          <w:szCs w:val="22"/>
          <w:lang w:val="en-US"/>
        </w:rPr>
        <w:t>fertiliser</w:t>
      </w:r>
      <w:proofErr w:type="spellEnd"/>
      <w:r w:rsidR="00244F32" w:rsidRPr="00F81097">
        <w:rPr>
          <w:szCs w:val="22"/>
          <w:lang w:val="en-US"/>
        </w:rPr>
        <w:t xml:space="preserve"> to the site</w:t>
      </w:r>
      <w:r w:rsidR="00F9342B">
        <w:rPr>
          <w:szCs w:val="22"/>
          <w:lang w:val="en-US"/>
        </w:rPr>
        <w:t>.</w:t>
      </w:r>
    </w:p>
    <w:p w14:paraId="75F8971B" w14:textId="0D642560"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U</w:t>
      </w:r>
      <w:r w:rsidR="00244F32" w:rsidRPr="00F81097">
        <w:rPr>
          <w:szCs w:val="22"/>
          <w:lang w:val="en-US"/>
        </w:rPr>
        <w:t xml:space="preserve">ndertake fuel reduction activities (removal of logs, trimming or clearing </w:t>
      </w:r>
      <w:proofErr w:type="spellStart"/>
      <w:r w:rsidR="00244F32" w:rsidRPr="00F81097">
        <w:rPr>
          <w:szCs w:val="22"/>
          <w:lang w:val="en-US"/>
        </w:rPr>
        <w:t>understorey</w:t>
      </w:r>
      <w:proofErr w:type="spellEnd"/>
      <w:r w:rsidR="00244F32" w:rsidRPr="00F81097">
        <w:rPr>
          <w:szCs w:val="22"/>
          <w:lang w:val="en-US"/>
        </w:rPr>
        <w:t xml:space="preserve"> plants or trees)</w:t>
      </w:r>
      <w:r w:rsidR="00F9342B">
        <w:rPr>
          <w:szCs w:val="22"/>
          <w:lang w:val="en-US"/>
        </w:rPr>
        <w:t>.</w:t>
      </w:r>
    </w:p>
    <w:p w14:paraId="5CC9D3AE" w14:textId="174C74B5"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F81097">
        <w:rPr>
          <w:szCs w:val="22"/>
          <w:lang w:val="en-US"/>
        </w:rPr>
        <w:t xml:space="preserve">llow horse-riding, cycling or </w:t>
      </w:r>
      <w:proofErr w:type="spellStart"/>
      <w:r w:rsidR="00244F32" w:rsidRPr="00F81097">
        <w:rPr>
          <w:szCs w:val="22"/>
          <w:lang w:val="en-US"/>
        </w:rPr>
        <w:t>motorised</w:t>
      </w:r>
      <w:proofErr w:type="spellEnd"/>
      <w:r w:rsidR="00244F32" w:rsidRPr="00F81097">
        <w:rPr>
          <w:szCs w:val="22"/>
          <w:lang w:val="en-US"/>
        </w:rPr>
        <w:t xml:space="preserve"> vehicle use off established tracks, except when those activities are associated with managing stock in line with a controlled grazing regime</w:t>
      </w:r>
    </w:p>
    <w:p w14:paraId="45CA9134" w14:textId="2C2649E5"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I</w:t>
      </w:r>
      <w:r w:rsidR="00244F32" w:rsidRPr="00F81097">
        <w:rPr>
          <w:szCs w:val="22"/>
          <w:lang w:val="en-US"/>
        </w:rPr>
        <w:t>nclude areas that have infrastructure easements</w:t>
      </w:r>
      <w:r w:rsidR="00F9342B">
        <w:rPr>
          <w:szCs w:val="22"/>
          <w:lang w:val="en-US"/>
        </w:rPr>
        <w:t>.</w:t>
      </w:r>
    </w:p>
    <w:p w14:paraId="07314D50" w14:textId="2DE10B28"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I</w:t>
      </w:r>
      <w:r w:rsidR="00244F32" w:rsidRPr="00F81097">
        <w:rPr>
          <w:szCs w:val="22"/>
          <w:lang w:val="en-US"/>
        </w:rPr>
        <w:t>nclude areas identified for other uses, such as areas with approval to undertake activities that will damage native vegetation (e.g. extractive industries works approvals)</w:t>
      </w:r>
    </w:p>
    <w:p w14:paraId="096FAC3D" w14:textId="0F70D5B9" w:rsidR="00246097"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U</w:t>
      </w:r>
      <w:r w:rsidR="00244F32" w:rsidRPr="00F81097">
        <w:rPr>
          <w:szCs w:val="22"/>
          <w:lang w:val="en-US"/>
        </w:rPr>
        <w:t>ndertake other land uses that are likely to degrade vegetation condition or restrict improvement in vegetation condition</w:t>
      </w:r>
      <w:r w:rsidR="00F9342B">
        <w:rPr>
          <w:szCs w:val="22"/>
          <w:lang w:val="en-US"/>
        </w:rPr>
        <w:t>.</w:t>
      </w:r>
    </w:p>
    <w:p w14:paraId="1C2F6027" w14:textId="2A62BB36" w:rsidR="00246097"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E</w:t>
      </w:r>
      <w:r w:rsidR="00244F32" w:rsidRPr="00F81097">
        <w:rPr>
          <w:szCs w:val="22"/>
          <w:lang w:val="en-US"/>
        </w:rPr>
        <w:t>xtract water for stock and domestic use</w:t>
      </w:r>
      <w:r w:rsidR="00F9342B">
        <w:rPr>
          <w:szCs w:val="22"/>
          <w:lang w:val="en-US"/>
        </w:rPr>
        <w:t>.</w:t>
      </w:r>
    </w:p>
    <w:p w14:paraId="6088704A" w14:textId="4A89938E" w:rsidR="00246097"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F81097">
        <w:rPr>
          <w:szCs w:val="22"/>
          <w:lang w:val="en-US"/>
        </w:rPr>
        <w:t>rtificially drain water from the wetland</w:t>
      </w:r>
      <w:r w:rsidR="00F9342B">
        <w:rPr>
          <w:szCs w:val="22"/>
          <w:lang w:val="en-US"/>
        </w:rPr>
        <w:t>.</w:t>
      </w:r>
    </w:p>
    <w:p w14:paraId="6D48A298" w14:textId="1462F144" w:rsidR="00246097"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U</w:t>
      </w:r>
      <w:r w:rsidR="00244F32" w:rsidRPr="00F81097">
        <w:rPr>
          <w:szCs w:val="22"/>
          <w:lang w:val="en-US"/>
        </w:rPr>
        <w:t xml:space="preserve">ndertake </w:t>
      </w:r>
      <w:proofErr w:type="spellStart"/>
      <w:r w:rsidR="00244F32" w:rsidRPr="00F81097">
        <w:rPr>
          <w:szCs w:val="22"/>
          <w:lang w:val="en-US"/>
        </w:rPr>
        <w:t>landforming</w:t>
      </w:r>
      <w:proofErr w:type="spellEnd"/>
      <w:r w:rsidR="00244F32" w:rsidRPr="00F81097">
        <w:rPr>
          <w:szCs w:val="22"/>
          <w:lang w:val="en-US"/>
        </w:rPr>
        <w:t xml:space="preserve"> activities except as required for wetland rehabilitation (see Chapter 5.2 for more detail)</w:t>
      </w:r>
      <w:r w:rsidR="00F9342B">
        <w:rPr>
          <w:szCs w:val="22"/>
          <w:lang w:val="en-US"/>
        </w:rPr>
        <w:t>.</w:t>
      </w:r>
    </w:p>
    <w:p w14:paraId="169287A6" w14:textId="77777777" w:rsidR="00821C2F" w:rsidRPr="003C77ED" w:rsidRDefault="00244F32" w:rsidP="008F4275">
      <w:pPr>
        <w:pStyle w:val="Avira3rdLevel"/>
        <w:numPr>
          <w:ilvl w:val="2"/>
          <w:numId w:val="51"/>
        </w:numPr>
        <w:spacing w:before="300" w:line="300" w:lineRule="exact"/>
        <w:ind w:left="567" w:hanging="578"/>
      </w:pPr>
      <w:r>
        <w:t>Standards for undertaking actions</w:t>
      </w:r>
      <w:r w:rsidR="00DF2538">
        <w:t xml:space="preserve"> </w:t>
      </w:r>
    </w:p>
    <w:p w14:paraId="0E6AAA79" w14:textId="77777777" w:rsidR="00244F32"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There are minimum standards that landholders are required to meet when undertaking management actions as part of a project using Wetland Tender (e.g. for building fences, controlling weeds and pest animals or undertaking supplementary planting), which are defined by current professionally accepted standards and/or current regional practice. For more detail and guidance on management see Chapter 5.</w:t>
      </w:r>
    </w:p>
    <w:p w14:paraId="2D1A9C28" w14:textId="77777777" w:rsidR="00E96F70"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 xml:space="preserve">Landholders have some flexibility in how they achieve an outcome in line with these standards. For example, the exclusion of stock from a site may not require the construction of a fence, although the landholder will need to indicate the alternative action to achieve this goal. Innovative approaches to management can be considered. If such approaches are proposed, the field officer should determine the feasibility of the actions, the capacity of the landholder to carry out the actions and the likelihood of their success in improving wetland condition. The Regional Implementation Coordinator will only </w:t>
      </w:r>
      <w:r w:rsidRPr="00C070D9">
        <w:rPr>
          <w:rFonts w:asciiTheme="minorHAnsi" w:eastAsia="Times" w:hAnsiTheme="minorHAnsi" w:cs="Angsana New"/>
          <w:szCs w:val="20"/>
          <w:lang w:eastAsia="en-AU"/>
        </w:rPr>
        <w:lastRenderedPageBreak/>
        <w:t>approve alternative management approaches proposed by the landholder where they do not conflict with current professionally accepted standard and/or current regional practice.</w:t>
      </w:r>
      <w:r w:rsidR="00E96F70" w:rsidRPr="00C070D9">
        <w:rPr>
          <w:rFonts w:asciiTheme="minorHAnsi" w:eastAsia="Times" w:hAnsiTheme="minorHAnsi" w:cs="Angsana New"/>
          <w:szCs w:val="20"/>
          <w:lang w:eastAsia="en-AU"/>
        </w:rPr>
        <w:t xml:space="preserve"> </w:t>
      </w:r>
    </w:p>
    <w:p w14:paraId="70E566D9" w14:textId="77777777" w:rsidR="00E96F70"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 xml:space="preserve">The field officer should be aware of landholders over-committing themselves and not being able to fulfil their commitments under a Management Agreement. The field officer should discuss with the landholder their capacity to undertake the actions and be clear that annual reporting and monitoring will occur during the Agreement period, with payments being dependent upon successful completion of the actions. </w:t>
      </w:r>
    </w:p>
    <w:p w14:paraId="2BA77524" w14:textId="77777777" w:rsidR="00821C2F" w:rsidRPr="003C77ED" w:rsidRDefault="00244F32" w:rsidP="008F4275">
      <w:pPr>
        <w:pStyle w:val="Avira3rdLevel"/>
        <w:numPr>
          <w:ilvl w:val="2"/>
          <w:numId w:val="51"/>
        </w:numPr>
        <w:spacing w:before="300" w:line="300" w:lineRule="exact"/>
        <w:ind w:left="567" w:hanging="578"/>
      </w:pPr>
      <w:r>
        <w:t>Appropriateness and feasibility of management actions</w:t>
      </w:r>
      <w:r w:rsidR="00DF2538">
        <w:t xml:space="preserve"> </w:t>
      </w:r>
    </w:p>
    <w:p w14:paraId="5245A58B" w14:textId="77777777" w:rsidR="00E96F70"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Gain actions must lead to an overall improvement in wetland condition. In deciding on appropriate management actions, landholders and field officers should:</w:t>
      </w:r>
      <w:r w:rsidR="00E96F70" w:rsidRPr="00C070D9">
        <w:rPr>
          <w:rFonts w:asciiTheme="minorHAnsi" w:eastAsia="Times" w:hAnsiTheme="minorHAnsi" w:cs="Angsana New"/>
          <w:szCs w:val="20"/>
          <w:lang w:eastAsia="en-AU"/>
        </w:rPr>
        <w:t xml:space="preserve"> </w:t>
      </w:r>
    </w:p>
    <w:p w14:paraId="54EC9991" w14:textId="2EF0074D"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C070D9">
        <w:rPr>
          <w:szCs w:val="22"/>
          <w:lang w:val="en-US"/>
        </w:rPr>
        <w:t>ssess proposed management actions and identify and take steps to mitigate any potential adverse impacts on other wetland components or refrain from undertaking the action if the impacts</w:t>
      </w:r>
      <w:r w:rsidR="00F9342B">
        <w:rPr>
          <w:szCs w:val="22"/>
          <w:lang w:val="en-US"/>
        </w:rPr>
        <w:t xml:space="preserve"> cannot be adequately mitigated.</w:t>
      </w:r>
      <w:r w:rsidR="00244F32" w:rsidRPr="00C070D9">
        <w:rPr>
          <w:szCs w:val="22"/>
          <w:lang w:val="en-US"/>
        </w:rPr>
        <w:t xml:space="preserve"> </w:t>
      </w:r>
    </w:p>
    <w:p w14:paraId="13CC21E0" w14:textId="41682BC2"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C070D9">
        <w:rPr>
          <w:szCs w:val="22"/>
          <w:lang w:val="en-US"/>
        </w:rPr>
        <w:t>ssess the feasibility of reinstating the natural (pre-European) condition of the site</w:t>
      </w:r>
      <w:r w:rsidR="00F9342B">
        <w:rPr>
          <w:szCs w:val="22"/>
          <w:lang w:val="en-US"/>
        </w:rPr>
        <w:t>.</w:t>
      </w:r>
    </w:p>
    <w:p w14:paraId="193C4BD2" w14:textId="0DA4C767"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C070D9">
        <w:rPr>
          <w:szCs w:val="22"/>
          <w:lang w:val="en-US"/>
        </w:rPr>
        <w:t xml:space="preserve">ssess the risk to the current values if the natural condition is reinstated. </w:t>
      </w:r>
    </w:p>
    <w:p w14:paraId="393568AB" w14:textId="77777777" w:rsidR="00E96F70" w:rsidRPr="00D760A0" w:rsidRDefault="00244F32" w:rsidP="00E96F70">
      <w:pPr>
        <w:pStyle w:val="Body"/>
      </w:pPr>
      <w:r w:rsidRPr="00CB4D96">
        <w:rPr>
          <w:snapToGrid w:val="0"/>
        </w:rPr>
        <w:t>Examples of actions where extra care is required include:</w:t>
      </w:r>
      <w:r w:rsidR="00E96F70" w:rsidRPr="00E96F70">
        <w:t xml:space="preserve"> </w:t>
      </w:r>
    </w:p>
    <w:p w14:paraId="50FD367F" w14:textId="19C23478" w:rsidR="00244F32" w:rsidRPr="00F81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I</w:t>
      </w:r>
      <w:r w:rsidR="00244F32" w:rsidRPr="00F81097">
        <w:rPr>
          <w:szCs w:val="22"/>
          <w:lang w:val="en-US"/>
        </w:rPr>
        <w:t>nterventions that involve excavation (e.g. to reverse infilling or remove levees) which have the potential to cause significant damage to native vegetation in the wetland or the buffer and may also initiate or worsen soil erosion and/or degrade water quality</w:t>
      </w:r>
      <w:r w:rsidR="00F9342B">
        <w:rPr>
          <w:szCs w:val="22"/>
          <w:lang w:val="en-US"/>
        </w:rPr>
        <w:t>.</w:t>
      </w:r>
    </w:p>
    <w:p w14:paraId="1D207FD4" w14:textId="77777777" w:rsidR="00244F32" w:rsidRPr="00F81097" w:rsidRDefault="00244F32" w:rsidP="00636F52">
      <w:pPr>
        <w:pStyle w:val="ListParagraph"/>
        <w:numPr>
          <w:ilvl w:val="0"/>
          <w:numId w:val="28"/>
        </w:numPr>
        <w:tabs>
          <w:tab w:val="clear" w:pos="2930"/>
        </w:tabs>
        <w:spacing w:after="200" w:line="280" w:lineRule="exact"/>
        <w:ind w:left="720"/>
        <w:rPr>
          <w:szCs w:val="22"/>
          <w:lang w:val="en-US"/>
        </w:rPr>
      </w:pPr>
      <w:r w:rsidRPr="00F81097">
        <w:rPr>
          <w:szCs w:val="22"/>
          <w:lang w:val="en-US"/>
        </w:rPr>
        <w:t>The use of herbicides in wetlands which may impact non-target species and water quality.</w:t>
      </w:r>
    </w:p>
    <w:p w14:paraId="02D4ABC1" w14:textId="77777777" w:rsidR="00E96F70" w:rsidRPr="00C070D9" w:rsidRDefault="00244F32" w:rsidP="00C070D9">
      <w:pPr>
        <w:spacing w:after="120" w:line="26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 xml:space="preserve">The aim of these interventions is to reinstate the original characteristics of the site, making the site suitable to support pre-European vegetation and fauna. If the pre-European condition cannot realistically be achieved, or the risk to current values is deemed too high, it may be appropriate to set a different management objective for the site. Refer to the Regional Implementation Coordinator as to whether the site is still eligible for Wetland Tender, or should be targeted by a different incentive program.  </w:t>
      </w:r>
    </w:p>
    <w:p w14:paraId="33CDC662" w14:textId="77777777" w:rsidR="00821C2F" w:rsidRPr="003C77ED" w:rsidRDefault="00244F32" w:rsidP="008F4275">
      <w:pPr>
        <w:pStyle w:val="Avira3rdLevel"/>
        <w:numPr>
          <w:ilvl w:val="2"/>
          <w:numId w:val="51"/>
        </w:numPr>
        <w:spacing w:before="300" w:line="300" w:lineRule="exact"/>
        <w:ind w:left="567" w:hanging="578"/>
      </w:pPr>
      <w:r>
        <w:t>Permissions and stakeholder consultation</w:t>
      </w:r>
      <w:r w:rsidR="00DF2538">
        <w:t xml:space="preserve"> </w:t>
      </w:r>
    </w:p>
    <w:p w14:paraId="78406B14" w14:textId="77777777" w:rsidR="00E96F70"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 xml:space="preserve">Any restoration to the wetland should minimise disturbance to soil and vegetation and impacts on neighbouring property or roads. Where it is not possible to undertake works and also avoid impacts on neighbouring property, neighbouring landholders must be consulted (as outlined below). Permission must be obtained from the owner of any structure that a landholder wishes to alter (i.e. if the structure is not owned by the landholder), e.g. water regulators (includes operation of regulator) and road culverts. </w:t>
      </w:r>
    </w:p>
    <w:p w14:paraId="5A58C810" w14:textId="77777777" w:rsidR="00244F32" w:rsidRDefault="00244F32" w:rsidP="00A96732">
      <w:pPr>
        <w:pStyle w:val="HD"/>
        <w:spacing w:before="300" w:after="120" w:line="300" w:lineRule="exact"/>
      </w:pPr>
      <w:r>
        <w:t xml:space="preserve">Consult with neighbouring landholders </w:t>
      </w:r>
    </w:p>
    <w:p w14:paraId="1AFFF9F0" w14:textId="77777777" w:rsidR="00E96F70"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 xml:space="preserve">Landholders should consult with any other party that </w:t>
      </w:r>
      <w:r w:rsidR="00E13405" w:rsidRPr="00C070D9">
        <w:rPr>
          <w:rFonts w:asciiTheme="minorHAnsi" w:eastAsia="Times" w:hAnsiTheme="minorHAnsi" w:cs="Angsana New"/>
          <w:szCs w:val="20"/>
          <w:lang w:eastAsia="en-AU"/>
        </w:rPr>
        <w:t xml:space="preserve">could </w:t>
      </w:r>
      <w:r w:rsidRPr="00C070D9">
        <w:rPr>
          <w:rFonts w:asciiTheme="minorHAnsi" w:eastAsia="Times" w:hAnsiTheme="minorHAnsi" w:cs="Angsana New"/>
          <w:szCs w:val="20"/>
          <w:lang w:eastAsia="en-AU"/>
        </w:rPr>
        <w:t>be affected by their actions and obtain written permission if necessary. This is particularly important when a wetland crosses a property boundary, and changes in one part of the wetland will affect the rest of the wetland and the adjoining land, for example:</w:t>
      </w:r>
      <w:r w:rsidR="00E96F70" w:rsidRPr="00C070D9">
        <w:rPr>
          <w:rFonts w:asciiTheme="minorHAnsi" w:eastAsia="Times" w:hAnsiTheme="minorHAnsi" w:cs="Angsana New"/>
          <w:szCs w:val="20"/>
          <w:lang w:eastAsia="en-AU"/>
        </w:rPr>
        <w:t xml:space="preserve"> </w:t>
      </w:r>
    </w:p>
    <w:p w14:paraId="692423C8" w14:textId="48516A0B"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C070D9">
        <w:rPr>
          <w:szCs w:val="22"/>
          <w:lang w:val="en-US"/>
        </w:rPr>
        <w:t>hanging hydrology such that the neighboring property will receive greater inundation</w:t>
      </w:r>
      <w:r w:rsidR="00F9342B">
        <w:rPr>
          <w:szCs w:val="22"/>
          <w:lang w:val="en-US"/>
        </w:rPr>
        <w:t>.</w:t>
      </w:r>
    </w:p>
    <w:p w14:paraId="2A7DA752" w14:textId="2450EA6D"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W</w:t>
      </w:r>
      <w:r w:rsidR="00244F32" w:rsidRPr="00C070D9">
        <w:rPr>
          <w:szCs w:val="22"/>
          <w:lang w:val="en-US"/>
        </w:rPr>
        <w:t xml:space="preserve">here </w:t>
      </w:r>
      <w:proofErr w:type="gramStart"/>
      <w:r w:rsidR="00244F32" w:rsidRPr="00C070D9">
        <w:rPr>
          <w:szCs w:val="22"/>
          <w:lang w:val="en-US"/>
        </w:rPr>
        <w:t>lowering</w:t>
      </w:r>
      <w:proofErr w:type="gramEnd"/>
      <w:r w:rsidR="00244F32" w:rsidRPr="00C070D9">
        <w:rPr>
          <w:szCs w:val="22"/>
          <w:lang w:val="en-US"/>
        </w:rPr>
        <w:t xml:space="preserve"> an outlet may mean greater downstream flows</w:t>
      </w:r>
      <w:r w:rsidR="00F9342B">
        <w:rPr>
          <w:szCs w:val="22"/>
          <w:lang w:val="en-US"/>
        </w:rPr>
        <w:t>.</w:t>
      </w:r>
    </w:p>
    <w:p w14:paraId="3188AB57" w14:textId="2B22578E"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W</w:t>
      </w:r>
      <w:r w:rsidR="00244F32" w:rsidRPr="00C070D9">
        <w:rPr>
          <w:szCs w:val="22"/>
          <w:lang w:val="en-US"/>
        </w:rPr>
        <w:t xml:space="preserve">here </w:t>
      </w:r>
      <w:proofErr w:type="gramStart"/>
      <w:r w:rsidR="00244F32" w:rsidRPr="00C070D9">
        <w:rPr>
          <w:szCs w:val="22"/>
          <w:lang w:val="en-US"/>
        </w:rPr>
        <w:t>blocking</w:t>
      </w:r>
      <w:proofErr w:type="gramEnd"/>
      <w:r w:rsidR="00244F32" w:rsidRPr="00C070D9">
        <w:rPr>
          <w:szCs w:val="22"/>
          <w:lang w:val="en-US"/>
        </w:rPr>
        <w:t xml:space="preserve"> a drain may reduce downstream flows</w:t>
      </w:r>
      <w:r w:rsidR="00F9342B">
        <w:rPr>
          <w:szCs w:val="22"/>
          <w:lang w:val="en-US"/>
        </w:rPr>
        <w:t>.</w:t>
      </w:r>
      <w:r w:rsidR="00244F32" w:rsidRPr="00C070D9">
        <w:rPr>
          <w:szCs w:val="22"/>
          <w:lang w:val="en-US"/>
        </w:rPr>
        <w:t xml:space="preserve"> </w:t>
      </w:r>
    </w:p>
    <w:p w14:paraId="6321E512" w14:textId="039A749C"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W</w:t>
      </w:r>
      <w:r w:rsidR="00244F32" w:rsidRPr="00C070D9">
        <w:rPr>
          <w:szCs w:val="22"/>
          <w:lang w:val="en-US"/>
        </w:rPr>
        <w:t>here groundwater extraction is changed</w:t>
      </w:r>
      <w:r w:rsidR="00F9342B">
        <w:rPr>
          <w:szCs w:val="22"/>
          <w:lang w:val="en-US"/>
        </w:rPr>
        <w:t>.</w:t>
      </w:r>
    </w:p>
    <w:p w14:paraId="265DD3C9" w14:textId="24345827" w:rsidR="00244F32" w:rsidRPr="00C070D9"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W</w:t>
      </w:r>
      <w:r w:rsidR="00244F32" w:rsidRPr="00C070D9">
        <w:rPr>
          <w:szCs w:val="22"/>
          <w:lang w:val="en-US"/>
        </w:rPr>
        <w:t>hen Crown land would be affected</w:t>
      </w:r>
      <w:r w:rsidR="00F9342B">
        <w:rPr>
          <w:szCs w:val="22"/>
          <w:lang w:val="en-US"/>
        </w:rPr>
        <w:t>.</w:t>
      </w:r>
      <w:r w:rsidR="00244F32" w:rsidRPr="00C070D9">
        <w:rPr>
          <w:szCs w:val="22"/>
          <w:lang w:val="en-US"/>
        </w:rPr>
        <w:t xml:space="preserve"> </w:t>
      </w:r>
    </w:p>
    <w:p w14:paraId="78927D3D" w14:textId="77777777" w:rsidR="00244F32" w:rsidRDefault="00244F32" w:rsidP="00A96732">
      <w:pPr>
        <w:pStyle w:val="HD"/>
        <w:spacing w:before="300" w:after="120" w:line="300" w:lineRule="atLeast"/>
      </w:pPr>
      <w:r>
        <w:lastRenderedPageBreak/>
        <w:t>Obtaining permits and approvals</w:t>
      </w:r>
    </w:p>
    <w:p w14:paraId="26DB8858" w14:textId="77777777" w:rsidR="00E96F70"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 xml:space="preserve">The landholders must obtain all necessary approvals and permits to undertake works prior to submitting a bid (a process that may take several weeks). </w:t>
      </w:r>
    </w:p>
    <w:p w14:paraId="4F0A631F" w14:textId="77777777" w:rsidR="00E96F70" w:rsidRPr="00C070D9" w:rsidRDefault="00244F32" w:rsidP="00C070D9">
      <w:pPr>
        <w:spacing w:after="120" w:line="280" w:lineRule="exact"/>
        <w:rPr>
          <w:rFonts w:asciiTheme="minorHAnsi" w:eastAsia="Times" w:hAnsiTheme="minorHAnsi" w:cs="Angsana New"/>
          <w:szCs w:val="20"/>
          <w:lang w:eastAsia="en-AU"/>
        </w:rPr>
      </w:pPr>
      <w:r w:rsidRPr="00C070D9">
        <w:rPr>
          <w:rFonts w:asciiTheme="minorHAnsi" w:eastAsia="Times" w:hAnsiTheme="minorHAnsi" w:cs="Angsana New"/>
          <w:szCs w:val="20"/>
          <w:lang w:eastAsia="en-AU"/>
        </w:rPr>
        <w:t>Proposed works must comply with the following:</w:t>
      </w:r>
      <w:r w:rsidR="00E96F70" w:rsidRPr="00C070D9">
        <w:rPr>
          <w:rFonts w:asciiTheme="minorHAnsi" w:eastAsia="Times" w:hAnsiTheme="minorHAnsi" w:cs="Angsana New"/>
          <w:szCs w:val="20"/>
          <w:lang w:eastAsia="en-AU"/>
        </w:rPr>
        <w:t xml:space="preserve"> </w:t>
      </w:r>
    </w:p>
    <w:p w14:paraId="5C897D38" w14:textId="77777777" w:rsidR="00244F32" w:rsidRPr="002F75DB" w:rsidRDefault="00244F32" w:rsidP="00636F52">
      <w:pPr>
        <w:pStyle w:val="ListParagraph"/>
        <w:numPr>
          <w:ilvl w:val="0"/>
          <w:numId w:val="28"/>
        </w:numPr>
        <w:tabs>
          <w:tab w:val="clear" w:pos="2930"/>
        </w:tabs>
        <w:spacing w:after="200" w:line="280" w:lineRule="exact"/>
        <w:ind w:left="720"/>
        <w:rPr>
          <w:szCs w:val="22"/>
          <w:lang w:val="en-US"/>
        </w:rPr>
      </w:pPr>
      <w:r w:rsidRPr="002F75DB">
        <w:rPr>
          <w:szCs w:val="22"/>
          <w:lang w:val="en-US"/>
        </w:rPr>
        <w:t>The Aboriginal Heritage Act 2006, e.g. if the site has been assessed to have cultural significance earthworks may not be permitted.</w:t>
      </w:r>
    </w:p>
    <w:p w14:paraId="2195A8D5" w14:textId="77777777" w:rsidR="00244F32" w:rsidRPr="002F75DB" w:rsidRDefault="00244F32" w:rsidP="00636F52">
      <w:pPr>
        <w:pStyle w:val="ListParagraph"/>
        <w:numPr>
          <w:ilvl w:val="0"/>
          <w:numId w:val="28"/>
        </w:numPr>
        <w:tabs>
          <w:tab w:val="clear" w:pos="2930"/>
        </w:tabs>
        <w:spacing w:after="200" w:line="280" w:lineRule="exact"/>
        <w:ind w:left="720"/>
        <w:rPr>
          <w:szCs w:val="22"/>
          <w:lang w:val="en-US"/>
        </w:rPr>
      </w:pPr>
      <w:r w:rsidRPr="002F75DB">
        <w:rPr>
          <w:szCs w:val="22"/>
          <w:lang w:val="en-US"/>
        </w:rPr>
        <w:t>Local government and land use planning requirements, e.g. Environmental Significance Overlays, Farming Zone requirements.</w:t>
      </w:r>
    </w:p>
    <w:p w14:paraId="057AC4E8" w14:textId="77777777" w:rsidR="00244F32" w:rsidRPr="002F75DB" w:rsidRDefault="00244F32" w:rsidP="00636F52">
      <w:pPr>
        <w:pStyle w:val="ListParagraph"/>
        <w:numPr>
          <w:ilvl w:val="0"/>
          <w:numId w:val="28"/>
        </w:numPr>
        <w:tabs>
          <w:tab w:val="clear" w:pos="2930"/>
        </w:tabs>
        <w:spacing w:after="200" w:line="280" w:lineRule="exact"/>
        <w:ind w:left="720"/>
        <w:rPr>
          <w:szCs w:val="22"/>
          <w:lang w:val="en-US"/>
        </w:rPr>
      </w:pPr>
      <w:r w:rsidRPr="002F75DB">
        <w:rPr>
          <w:szCs w:val="22"/>
          <w:lang w:val="en-US"/>
        </w:rPr>
        <w:t xml:space="preserve">Environment Protection and Biodiversity Conservation Act 1999: relates to requirements associated with undertaking earthworks or clearing native vegetation that </w:t>
      </w:r>
      <w:r w:rsidR="00C96DE7" w:rsidRPr="002F75DB">
        <w:rPr>
          <w:szCs w:val="22"/>
          <w:lang w:val="en-US"/>
        </w:rPr>
        <w:t xml:space="preserve">could </w:t>
      </w:r>
      <w:r w:rsidRPr="002F75DB">
        <w:rPr>
          <w:szCs w:val="22"/>
          <w:lang w:val="en-US"/>
        </w:rPr>
        <w:t>impact matters of national environmental significance (e.g. nationally threatened species or ecological communities).</w:t>
      </w:r>
    </w:p>
    <w:p w14:paraId="51E09D5F" w14:textId="77777777" w:rsidR="00E96F70" w:rsidRPr="00C070D9" w:rsidRDefault="00244F32" w:rsidP="00C070D9">
      <w:pPr>
        <w:spacing w:after="120" w:line="280" w:lineRule="exact"/>
        <w:rPr>
          <w:rFonts w:asciiTheme="minorHAnsi" w:eastAsia="Times" w:hAnsiTheme="minorHAnsi" w:cs="Angsana New"/>
          <w:szCs w:val="19"/>
          <w:lang w:eastAsia="en-AU"/>
        </w:rPr>
      </w:pPr>
      <w:r w:rsidRPr="00C070D9">
        <w:rPr>
          <w:rFonts w:asciiTheme="minorHAnsi" w:eastAsia="Times" w:hAnsiTheme="minorHAnsi" w:cs="Angsana New"/>
          <w:szCs w:val="19"/>
          <w:lang w:eastAsia="en-AU"/>
        </w:rPr>
        <w:t xml:space="preserve">An Environmental Significance Overlay </w:t>
      </w:r>
      <w:r w:rsidR="00C96DE7" w:rsidRPr="00C070D9">
        <w:rPr>
          <w:rFonts w:asciiTheme="minorHAnsi" w:eastAsia="Times" w:hAnsiTheme="minorHAnsi" w:cs="Angsana New"/>
          <w:szCs w:val="19"/>
          <w:lang w:eastAsia="en-AU"/>
        </w:rPr>
        <w:t xml:space="preserve">might </w:t>
      </w:r>
      <w:r w:rsidRPr="00C070D9">
        <w:rPr>
          <w:rFonts w:asciiTheme="minorHAnsi" w:eastAsia="Times" w:hAnsiTheme="minorHAnsi" w:cs="Angsana New"/>
          <w:szCs w:val="19"/>
          <w:lang w:eastAsia="en-AU"/>
        </w:rPr>
        <w:t xml:space="preserve">stipulate that wetlands in a specific region are a significant environmental resource, and have specific environmental objectives for these areas. These objectives are met through prohibiting certain works or activities or only permitting them subject to specified conditions. If a landholder obtains a permit to undertake the works or </w:t>
      </w:r>
      <w:proofErr w:type="gramStart"/>
      <w:r w:rsidRPr="00C070D9">
        <w:rPr>
          <w:rFonts w:asciiTheme="minorHAnsi" w:eastAsia="Times" w:hAnsiTheme="minorHAnsi" w:cs="Angsana New"/>
          <w:szCs w:val="19"/>
          <w:lang w:eastAsia="en-AU"/>
        </w:rPr>
        <w:t>activities</w:t>
      </w:r>
      <w:proofErr w:type="gramEnd"/>
      <w:r w:rsidRPr="00C070D9">
        <w:rPr>
          <w:rFonts w:asciiTheme="minorHAnsi" w:eastAsia="Times" w:hAnsiTheme="minorHAnsi" w:cs="Angsana New"/>
          <w:szCs w:val="19"/>
          <w:lang w:eastAsia="en-AU"/>
        </w:rPr>
        <w:t xml:space="preserve"> they must comply with these conditions. Note the landholder would not be awarded gain for complying with the specified conditions, but will receive a gain for the expected improvement in wetland condition.</w:t>
      </w:r>
      <w:r w:rsidR="00E96F70" w:rsidRPr="00C070D9">
        <w:rPr>
          <w:rFonts w:asciiTheme="minorHAnsi" w:eastAsia="Times" w:hAnsiTheme="minorHAnsi" w:cs="Angsana New"/>
          <w:szCs w:val="19"/>
          <w:lang w:eastAsia="en-AU"/>
        </w:rPr>
        <w:t xml:space="preserve"> </w:t>
      </w:r>
    </w:p>
    <w:p w14:paraId="31021BFB" w14:textId="77777777" w:rsidR="00E96F70" w:rsidRPr="00C070D9" w:rsidRDefault="00244F32" w:rsidP="00C070D9">
      <w:pPr>
        <w:spacing w:after="120" w:line="280" w:lineRule="exact"/>
        <w:rPr>
          <w:rFonts w:asciiTheme="minorHAnsi" w:eastAsia="Times" w:hAnsiTheme="minorHAnsi" w:cs="Angsana New"/>
          <w:szCs w:val="19"/>
          <w:lang w:eastAsia="en-AU"/>
        </w:rPr>
      </w:pPr>
      <w:r w:rsidRPr="00C070D9">
        <w:rPr>
          <w:rFonts w:asciiTheme="minorHAnsi" w:eastAsia="Times" w:hAnsiTheme="minorHAnsi" w:cs="Angsana New"/>
          <w:szCs w:val="19"/>
          <w:lang w:eastAsia="en-AU"/>
        </w:rPr>
        <w:t>There is also a requirement</w:t>
      </w:r>
      <w:r w:rsidR="00C96DE7" w:rsidRPr="00C070D9">
        <w:rPr>
          <w:rFonts w:asciiTheme="minorHAnsi" w:eastAsia="Times" w:hAnsiTheme="minorHAnsi" w:cs="Angsana New"/>
          <w:szCs w:val="19"/>
          <w:lang w:eastAsia="en-AU"/>
        </w:rPr>
        <w:t xml:space="preserve"> for a permit</w:t>
      </w:r>
      <w:r w:rsidRPr="00C070D9">
        <w:rPr>
          <w:rFonts w:asciiTheme="minorHAnsi" w:eastAsia="Times" w:hAnsiTheme="minorHAnsi" w:cs="Angsana New"/>
          <w:szCs w:val="19"/>
          <w:lang w:eastAsia="en-AU"/>
        </w:rPr>
        <w:t xml:space="preserve"> in Farming Zones (and </w:t>
      </w:r>
      <w:r w:rsidR="00C96DE7" w:rsidRPr="00C070D9">
        <w:rPr>
          <w:rFonts w:asciiTheme="minorHAnsi" w:eastAsia="Times" w:hAnsiTheme="minorHAnsi" w:cs="Angsana New"/>
          <w:szCs w:val="19"/>
          <w:lang w:eastAsia="en-AU"/>
        </w:rPr>
        <w:t xml:space="preserve">obligation to </w:t>
      </w:r>
      <w:r w:rsidRPr="00C070D9">
        <w:rPr>
          <w:rFonts w:asciiTheme="minorHAnsi" w:eastAsia="Times" w:hAnsiTheme="minorHAnsi" w:cs="Angsana New"/>
          <w:szCs w:val="19"/>
          <w:lang w:eastAsia="en-AU"/>
        </w:rPr>
        <w:t xml:space="preserve">comply with requirements of the permit if it is granted) to undertake ‘Earthworks which change the rate of flow or the discharge point of water across a property boundary’. A licence is required from the CMA waterway manager for any works that will be undertaken on a wetland that forms a part of a designated waterway as defined in the Water Act 1989 (definition provided below). Note that this definition captures those types of wetlands associated with rivers and creeks; wetlands that occur away from rivers and creeks and/or occur on private land are excluded. Note, wetlands that occur away from rivers and creeks that are on public land are defined as waterways if a declaration exists (S </w:t>
      </w:r>
      <w:proofErr w:type="gramStart"/>
      <w:r w:rsidRPr="00C070D9">
        <w:rPr>
          <w:rFonts w:asciiTheme="minorHAnsi" w:eastAsia="Times" w:hAnsiTheme="minorHAnsi" w:cs="Angsana New"/>
          <w:szCs w:val="19"/>
          <w:lang w:eastAsia="en-AU"/>
        </w:rPr>
        <w:t>3.(</w:t>
      </w:r>
      <w:proofErr w:type="gramEnd"/>
      <w:r w:rsidRPr="00C070D9">
        <w:rPr>
          <w:rFonts w:asciiTheme="minorHAnsi" w:eastAsia="Times" w:hAnsiTheme="minorHAnsi" w:cs="Angsana New"/>
          <w:szCs w:val="19"/>
          <w:lang w:eastAsia="en-AU"/>
        </w:rPr>
        <w:t xml:space="preserve">d). ii). The Water Act is currently under review and this definition </w:t>
      </w:r>
      <w:r w:rsidR="00C96DE7" w:rsidRPr="00C070D9">
        <w:rPr>
          <w:rFonts w:asciiTheme="minorHAnsi" w:eastAsia="Times" w:hAnsiTheme="minorHAnsi" w:cs="Angsana New"/>
          <w:szCs w:val="19"/>
          <w:lang w:eastAsia="en-AU"/>
        </w:rPr>
        <w:t xml:space="preserve">could </w:t>
      </w:r>
      <w:r w:rsidRPr="00C070D9">
        <w:rPr>
          <w:rFonts w:asciiTheme="minorHAnsi" w:eastAsia="Times" w:hAnsiTheme="minorHAnsi" w:cs="Angsana New"/>
          <w:szCs w:val="19"/>
          <w:lang w:eastAsia="en-AU"/>
        </w:rPr>
        <w:t>change.</w:t>
      </w:r>
      <w:r w:rsidR="00E96F70" w:rsidRPr="00C070D9">
        <w:rPr>
          <w:rFonts w:asciiTheme="minorHAnsi" w:eastAsia="Times" w:hAnsiTheme="minorHAnsi" w:cs="Angsana New"/>
          <w:szCs w:val="19"/>
          <w:lang w:eastAsia="en-AU"/>
        </w:rPr>
        <w:t xml:space="preserve"> </w:t>
      </w:r>
    </w:p>
    <w:p w14:paraId="38F83730" w14:textId="77777777" w:rsidR="00244F32" w:rsidRDefault="00244F32" w:rsidP="00976222">
      <w:r>
        <w:br w:type="page"/>
      </w:r>
    </w:p>
    <w:p w14:paraId="2569FF76" w14:textId="77777777" w:rsidR="00E96F70" w:rsidRPr="003C77ED" w:rsidRDefault="00B070E9" w:rsidP="008F4275">
      <w:pPr>
        <w:pStyle w:val="Avira3rdLevel"/>
        <w:numPr>
          <w:ilvl w:val="2"/>
          <w:numId w:val="51"/>
        </w:numPr>
        <w:spacing w:before="300" w:line="300" w:lineRule="exact"/>
        <w:ind w:left="567" w:hanging="578"/>
      </w:pPr>
      <w:r w:rsidRPr="0065187F">
        <w:rPr>
          <w:noProof/>
          <w:lang w:eastAsia="en-AU"/>
        </w:rPr>
        <w:lastRenderedPageBreak/>
        <mc:AlternateContent>
          <mc:Choice Requires="wps">
            <w:drawing>
              <wp:anchor distT="71755" distB="71755" distL="114300" distR="114300" simplePos="0" relativeHeight="251701248" behindDoc="0" locked="0" layoutInCell="1" allowOverlap="1" wp14:anchorId="67CFEEC2" wp14:editId="6D75705C">
                <wp:simplePos x="0" y="0"/>
                <wp:positionH relativeFrom="column">
                  <wp:posOffset>-92075</wp:posOffset>
                </wp:positionH>
                <wp:positionV relativeFrom="paragraph">
                  <wp:posOffset>77470</wp:posOffset>
                </wp:positionV>
                <wp:extent cx="5890260" cy="5295265"/>
                <wp:effectExtent l="22225" t="20320" r="21590" b="18415"/>
                <wp:wrapTopAndBottom/>
                <wp:docPr id="186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295265"/>
                        </a:xfrm>
                        <a:prstGeom prst="rect">
                          <a:avLst/>
                        </a:prstGeom>
                        <a:noFill/>
                        <a:ln w="28575">
                          <a:solidFill>
                            <a:srgbClr val="228591"/>
                          </a:solidFill>
                          <a:miter lim="800000"/>
                          <a:headEnd/>
                          <a:tailEnd/>
                        </a:ln>
                        <a:extLst>
                          <a:ext uri="{909E8E84-426E-40DD-AFC4-6F175D3DCCD1}">
                            <a14:hiddenFill xmlns:a14="http://schemas.microsoft.com/office/drawing/2010/main">
                              <a:solidFill>
                                <a:srgbClr val="FFFFFF"/>
                              </a:solidFill>
                            </a14:hiddenFill>
                          </a:ext>
                        </a:extLst>
                      </wps:spPr>
                      <wps:txbx>
                        <w:txbxContent>
                          <w:p w14:paraId="2396B256" w14:textId="77777777" w:rsidR="00A83EF7" w:rsidRPr="00E96F70" w:rsidRDefault="00A83EF7" w:rsidP="00E96F70">
                            <w:pPr>
                              <w:pStyle w:val="Bodycopy"/>
                              <w:spacing w:before="120"/>
                              <w:rPr>
                                <w:rFonts w:asciiTheme="minorHAnsi" w:hAnsiTheme="minorHAnsi" w:cstheme="minorHAnsi"/>
                                <w:color w:val="228591"/>
                                <w:sz w:val="24"/>
                                <w:szCs w:val="24"/>
                              </w:rPr>
                            </w:pPr>
                            <w:r w:rsidRPr="00E96F70">
                              <w:rPr>
                                <w:rFonts w:asciiTheme="minorHAnsi" w:hAnsiTheme="minorHAnsi" w:cstheme="minorHAnsi"/>
                                <w:color w:val="228591"/>
                                <w:sz w:val="24"/>
                                <w:szCs w:val="24"/>
                              </w:rPr>
                              <w:t>Definition of a waterway for CMA approval purposes (Water Act (1989), Part 1, Section 3):</w:t>
                            </w:r>
                          </w:p>
                          <w:p w14:paraId="674452C6" w14:textId="77777777" w:rsidR="00A83EF7" w:rsidRPr="00E96F70" w:rsidRDefault="00A83EF7" w:rsidP="00E96F70">
                            <w:pPr>
                              <w:pStyle w:val="Body"/>
                              <w:rPr>
                                <w:color w:val="228591"/>
                                <w:sz w:val="24"/>
                                <w:szCs w:val="36"/>
                              </w:rPr>
                            </w:pPr>
                            <w:r w:rsidRPr="00E96F70">
                              <w:rPr>
                                <w:rFonts w:cstheme="minorHAnsi"/>
                                <w:color w:val="228591"/>
                                <w:sz w:val="24"/>
                                <w:szCs w:val="24"/>
                              </w:rPr>
                              <w:t xml:space="preserve">Waterway means – </w:t>
                            </w:r>
                          </w:p>
                          <w:p w14:paraId="43286559" w14:textId="77777777" w:rsidR="00A83EF7" w:rsidRPr="00E96F70" w:rsidRDefault="00A83EF7" w:rsidP="008F4275">
                            <w:pPr>
                              <w:pStyle w:val="Body"/>
                              <w:numPr>
                                <w:ilvl w:val="0"/>
                                <w:numId w:val="33"/>
                              </w:numPr>
                              <w:rPr>
                                <w:color w:val="228591"/>
                                <w:sz w:val="24"/>
                                <w:szCs w:val="36"/>
                              </w:rPr>
                            </w:pPr>
                            <w:r w:rsidRPr="00E96F70">
                              <w:rPr>
                                <w:rFonts w:cstheme="minorHAnsi"/>
                                <w:color w:val="228591"/>
                                <w:sz w:val="24"/>
                                <w:szCs w:val="24"/>
                              </w:rPr>
                              <w:t>a river, creek, stream or watercourse; or</w:t>
                            </w:r>
                          </w:p>
                          <w:p w14:paraId="7FC4E4FD"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a natural channel in which water regularly flows, whether or not the flow is continuous; or</w:t>
                            </w:r>
                          </w:p>
                          <w:p w14:paraId="3F91C010" w14:textId="77777777" w:rsidR="00A83EF7" w:rsidRPr="00E96F70" w:rsidRDefault="00A83EF7" w:rsidP="008F4275">
                            <w:pPr>
                              <w:pStyle w:val="Body"/>
                              <w:numPr>
                                <w:ilvl w:val="0"/>
                                <w:numId w:val="33"/>
                              </w:numPr>
                              <w:rPr>
                                <w:color w:val="228591"/>
                                <w:sz w:val="24"/>
                                <w:szCs w:val="36"/>
                              </w:rPr>
                            </w:pPr>
                            <w:r w:rsidRPr="00E96F70">
                              <w:rPr>
                                <w:rFonts w:cstheme="minorHAnsi"/>
                                <w:color w:val="228591"/>
                                <w:sz w:val="24"/>
                                <w:szCs w:val="24"/>
                              </w:rPr>
                              <w:t>a channel formed wholly or partly by the alteration or relocation of a waterway as described in paragraph (a) or (b); or</w:t>
                            </w:r>
                          </w:p>
                          <w:p w14:paraId="5581ECEB" w14:textId="77777777" w:rsidR="00A83EF7" w:rsidRPr="00E96F70" w:rsidRDefault="00A83EF7" w:rsidP="008F4275">
                            <w:pPr>
                              <w:pStyle w:val="Body"/>
                              <w:numPr>
                                <w:ilvl w:val="0"/>
                                <w:numId w:val="33"/>
                              </w:numPr>
                              <w:rPr>
                                <w:color w:val="228591"/>
                                <w:sz w:val="24"/>
                                <w:szCs w:val="36"/>
                              </w:rPr>
                            </w:pPr>
                            <w:r w:rsidRPr="00E96F70">
                              <w:rPr>
                                <w:rFonts w:cstheme="minorHAnsi"/>
                                <w:color w:val="228591"/>
                                <w:sz w:val="24"/>
                                <w:szCs w:val="24"/>
                              </w:rPr>
                              <w:t xml:space="preserve">a lake, lagoon, swamp or marsh, being – </w:t>
                            </w:r>
                          </w:p>
                          <w:p w14:paraId="746ADBAB" w14:textId="77777777" w:rsidR="00A83EF7" w:rsidRPr="00E96F70" w:rsidRDefault="00A83EF7" w:rsidP="008F4275">
                            <w:pPr>
                              <w:pStyle w:val="Body"/>
                              <w:numPr>
                                <w:ilvl w:val="0"/>
                                <w:numId w:val="32"/>
                              </w:numPr>
                              <w:rPr>
                                <w:color w:val="228591"/>
                                <w:sz w:val="24"/>
                                <w:szCs w:val="36"/>
                              </w:rPr>
                            </w:pPr>
                            <w:r w:rsidRPr="00E96F70">
                              <w:rPr>
                                <w:rFonts w:cstheme="minorHAnsi"/>
                                <w:color w:val="228591"/>
                                <w:sz w:val="24"/>
                                <w:szCs w:val="24"/>
                              </w:rPr>
                              <w:t xml:space="preserve">a natural collection of water (other than water collected and contained in a private dam or </w:t>
                            </w:r>
                          </w:p>
                          <w:p w14:paraId="427A2954" w14:textId="77777777" w:rsidR="00A83EF7" w:rsidRPr="00E96F70" w:rsidRDefault="00A83EF7" w:rsidP="008F4275">
                            <w:pPr>
                              <w:pStyle w:val="Body"/>
                              <w:numPr>
                                <w:ilvl w:val="0"/>
                                <w:numId w:val="32"/>
                              </w:numPr>
                              <w:rPr>
                                <w:rStyle w:val="BulletChar"/>
                                <w:rFonts w:asciiTheme="minorHAnsi" w:hAnsiTheme="minorHAnsi"/>
                                <w:color w:val="228591"/>
                                <w:sz w:val="24"/>
                                <w:szCs w:val="36"/>
                              </w:rPr>
                            </w:pPr>
                            <w:r w:rsidRPr="00E96F70">
                              <w:rPr>
                                <w:rStyle w:val="BulletChar"/>
                                <w:color w:val="228591"/>
                                <w:sz w:val="24"/>
                                <w:szCs w:val="28"/>
                              </w:rPr>
                              <w:t xml:space="preserve">natural depression on private land) into or through or out of which a current that forms a whole </w:t>
                            </w:r>
                            <w:proofErr w:type="spellStart"/>
                            <w:r w:rsidRPr="00E96F70">
                              <w:rPr>
                                <w:rStyle w:val="BulletChar"/>
                                <w:color w:val="228591"/>
                                <w:sz w:val="24"/>
                                <w:szCs w:val="28"/>
                              </w:rPr>
                              <w:t>orpart</w:t>
                            </w:r>
                            <w:proofErr w:type="spellEnd"/>
                            <w:r w:rsidRPr="00E96F70">
                              <w:rPr>
                                <w:rStyle w:val="BulletChar"/>
                                <w:color w:val="228591"/>
                                <w:sz w:val="24"/>
                                <w:szCs w:val="28"/>
                              </w:rPr>
                              <w:t xml:space="preserve"> of the flow of a river, creek, stream or watercourse passes, whether or not the flow is continuous; or</w:t>
                            </w:r>
                          </w:p>
                          <w:p w14:paraId="63905F3E" w14:textId="77777777" w:rsidR="00A83EF7" w:rsidRPr="00E96F70" w:rsidRDefault="00A83EF7" w:rsidP="008F4275">
                            <w:pPr>
                              <w:pStyle w:val="Body"/>
                              <w:numPr>
                                <w:ilvl w:val="0"/>
                                <w:numId w:val="32"/>
                              </w:numPr>
                              <w:rPr>
                                <w:color w:val="228591"/>
                                <w:sz w:val="24"/>
                                <w:szCs w:val="36"/>
                              </w:rPr>
                            </w:pPr>
                            <w:r w:rsidRPr="00E96F70">
                              <w:rPr>
                                <w:rFonts w:cstheme="minorHAnsi"/>
                                <w:color w:val="228591"/>
                                <w:sz w:val="24"/>
                                <w:szCs w:val="24"/>
                              </w:rPr>
                              <w:t>a collection of water (other than water collected and contained in a private dam or a natural depression on private land) that a Governor in Council declares under section 4(1) to be a lake, lagoon, swamp or marsh; or</w:t>
                            </w:r>
                          </w:p>
                          <w:p w14:paraId="34A2C4A9"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 xml:space="preserve">(e) land on which, as a result of works constructed on a waterway as described in paragraph (a), (b) or (c), water collects regularly, whether or not the collection is continuous; or </w:t>
                            </w:r>
                          </w:p>
                          <w:p w14:paraId="635F59E4"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(f) land which is regularly covered by water from a waterway as described in paragraph (a), (b), (c), (d) or (e) but does not include any artificial channel or work which diverts water away from such a waterway; or</w:t>
                            </w:r>
                          </w:p>
                          <w:p w14:paraId="5C085924"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(g) if any land described in paragraph (f) forms part of a slope rising from the waterway to a definite lip, the land up to that lip.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EEC2" id="Text Box 190" o:spid="_x0000_s1112" type="#_x0000_t202" style="position:absolute;left:0;text-align:left;margin-left:-7.25pt;margin-top:6.1pt;width:463.8pt;height:416.95pt;z-index:251701248;visibility:visible;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" filled="f" strokecolor="#228591" strokeweight="2.25pt">
                <v:textbox>
                  <w:txbxContent>
                    <w:p w14:paraId="2396B256" w14:textId="77777777" w:rsidR="00A83EF7" w:rsidRPr="00E96F70" w:rsidRDefault="00A83EF7" w:rsidP="00E96F70">
                      <w:pPr>
                        <w:pStyle w:val="Bodycopy"/>
                        <w:spacing w:before="120"/>
                        <w:rPr>
                          <w:rFonts w:asciiTheme="minorHAnsi" w:hAnsiTheme="minorHAnsi" w:cstheme="minorHAnsi"/>
                          <w:color w:val="228591"/>
                          <w:sz w:val="24"/>
                          <w:szCs w:val="24"/>
                        </w:rPr>
                      </w:pPr>
                      <w:r w:rsidRPr="00E96F70">
                        <w:rPr>
                          <w:rFonts w:asciiTheme="minorHAnsi" w:hAnsiTheme="minorHAnsi" w:cstheme="minorHAnsi"/>
                          <w:color w:val="228591"/>
                          <w:sz w:val="24"/>
                          <w:szCs w:val="24"/>
                        </w:rPr>
                        <w:t>Definition of a waterway for CMA approval purposes (Water Act (1989), Part 1, Section 3):</w:t>
                      </w:r>
                    </w:p>
                    <w:p w14:paraId="674452C6" w14:textId="77777777" w:rsidR="00A83EF7" w:rsidRPr="00E96F70" w:rsidRDefault="00A83EF7" w:rsidP="00E96F70">
                      <w:pPr>
                        <w:pStyle w:val="Body"/>
                        <w:rPr>
                          <w:color w:val="228591"/>
                          <w:sz w:val="24"/>
                          <w:szCs w:val="36"/>
                        </w:rPr>
                      </w:pPr>
                      <w:r w:rsidRPr="00E96F70">
                        <w:rPr>
                          <w:rFonts w:cstheme="minorHAnsi"/>
                          <w:color w:val="228591"/>
                          <w:sz w:val="24"/>
                          <w:szCs w:val="24"/>
                        </w:rPr>
                        <w:t xml:space="preserve">Waterway means – </w:t>
                      </w:r>
                    </w:p>
                    <w:p w14:paraId="43286559" w14:textId="77777777" w:rsidR="00A83EF7" w:rsidRPr="00E96F70" w:rsidRDefault="00A83EF7" w:rsidP="008F4275">
                      <w:pPr>
                        <w:pStyle w:val="Body"/>
                        <w:numPr>
                          <w:ilvl w:val="0"/>
                          <w:numId w:val="33"/>
                        </w:numPr>
                        <w:rPr>
                          <w:color w:val="228591"/>
                          <w:sz w:val="24"/>
                          <w:szCs w:val="36"/>
                        </w:rPr>
                      </w:pPr>
                      <w:r w:rsidRPr="00E96F70">
                        <w:rPr>
                          <w:rFonts w:cstheme="minorHAnsi"/>
                          <w:color w:val="228591"/>
                          <w:sz w:val="24"/>
                          <w:szCs w:val="24"/>
                        </w:rPr>
                        <w:t>a river, creek, stream or watercourse; or</w:t>
                      </w:r>
                    </w:p>
                    <w:p w14:paraId="7FC4E4FD"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a natural channel in which water regularly flows, whether or not the flow is continuous; or</w:t>
                      </w:r>
                    </w:p>
                    <w:p w14:paraId="3F91C010" w14:textId="77777777" w:rsidR="00A83EF7" w:rsidRPr="00E96F70" w:rsidRDefault="00A83EF7" w:rsidP="008F4275">
                      <w:pPr>
                        <w:pStyle w:val="Body"/>
                        <w:numPr>
                          <w:ilvl w:val="0"/>
                          <w:numId w:val="33"/>
                        </w:numPr>
                        <w:rPr>
                          <w:color w:val="228591"/>
                          <w:sz w:val="24"/>
                          <w:szCs w:val="36"/>
                        </w:rPr>
                      </w:pPr>
                      <w:r w:rsidRPr="00E96F70">
                        <w:rPr>
                          <w:rFonts w:cstheme="minorHAnsi"/>
                          <w:color w:val="228591"/>
                          <w:sz w:val="24"/>
                          <w:szCs w:val="24"/>
                        </w:rPr>
                        <w:t>a channel formed wholly or partly by the alteration or relocation of a waterway as described in paragraph (a) or (b); or</w:t>
                      </w:r>
                    </w:p>
                    <w:p w14:paraId="5581ECEB" w14:textId="77777777" w:rsidR="00A83EF7" w:rsidRPr="00E96F70" w:rsidRDefault="00A83EF7" w:rsidP="008F4275">
                      <w:pPr>
                        <w:pStyle w:val="Body"/>
                        <w:numPr>
                          <w:ilvl w:val="0"/>
                          <w:numId w:val="33"/>
                        </w:numPr>
                        <w:rPr>
                          <w:color w:val="228591"/>
                          <w:sz w:val="24"/>
                          <w:szCs w:val="36"/>
                        </w:rPr>
                      </w:pPr>
                      <w:r w:rsidRPr="00E96F70">
                        <w:rPr>
                          <w:rFonts w:cstheme="minorHAnsi"/>
                          <w:color w:val="228591"/>
                          <w:sz w:val="24"/>
                          <w:szCs w:val="24"/>
                        </w:rPr>
                        <w:t xml:space="preserve">a lake, lagoon, swamp or marsh, being – </w:t>
                      </w:r>
                    </w:p>
                    <w:p w14:paraId="746ADBAB" w14:textId="77777777" w:rsidR="00A83EF7" w:rsidRPr="00E96F70" w:rsidRDefault="00A83EF7" w:rsidP="008F4275">
                      <w:pPr>
                        <w:pStyle w:val="Body"/>
                        <w:numPr>
                          <w:ilvl w:val="0"/>
                          <w:numId w:val="32"/>
                        </w:numPr>
                        <w:rPr>
                          <w:color w:val="228591"/>
                          <w:sz w:val="24"/>
                          <w:szCs w:val="36"/>
                        </w:rPr>
                      </w:pPr>
                      <w:r w:rsidRPr="00E96F70">
                        <w:rPr>
                          <w:rFonts w:cstheme="minorHAnsi"/>
                          <w:color w:val="228591"/>
                          <w:sz w:val="24"/>
                          <w:szCs w:val="24"/>
                        </w:rPr>
                        <w:t xml:space="preserve">a natural collection of water (other than water collected and contained in a private dam or </w:t>
                      </w:r>
                    </w:p>
                    <w:p w14:paraId="427A2954" w14:textId="77777777" w:rsidR="00A83EF7" w:rsidRPr="00E96F70" w:rsidRDefault="00A83EF7" w:rsidP="008F4275">
                      <w:pPr>
                        <w:pStyle w:val="Body"/>
                        <w:numPr>
                          <w:ilvl w:val="0"/>
                          <w:numId w:val="32"/>
                        </w:numPr>
                        <w:rPr>
                          <w:rStyle w:val="BulletChar"/>
                          <w:rFonts w:asciiTheme="minorHAnsi" w:hAnsiTheme="minorHAnsi"/>
                          <w:color w:val="228591"/>
                          <w:sz w:val="24"/>
                          <w:szCs w:val="36"/>
                        </w:rPr>
                      </w:pPr>
                      <w:r w:rsidRPr="00E96F70">
                        <w:rPr>
                          <w:rStyle w:val="BulletChar"/>
                          <w:color w:val="228591"/>
                          <w:sz w:val="24"/>
                          <w:szCs w:val="28"/>
                        </w:rPr>
                        <w:t xml:space="preserve">natural depression on private land) into or through or out of which a current that forms a whole </w:t>
                      </w:r>
                      <w:proofErr w:type="spellStart"/>
                      <w:r w:rsidRPr="00E96F70">
                        <w:rPr>
                          <w:rStyle w:val="BulletChar"/>
                          <w:color w:val="228591"/>
                          <w:sz w:val="24"/>
                          <w:szCs w:val="28"/>
                        </w:rPr>
                        <w:t>orpart</w:t>
                      </w:r>
                      <w:proofErr w:type="spellEnd"/>
                      <w:r w:rsidRPr="00E96F70">
                        <w:rPr>
                          <w:rStyle w:val="BulletChar"/>
                          <w:color w:val="228591"/>
                          <w:sz w:val="24"/>
                          <w:szCs w:val="28"/>
                        </w:rPr>
                        <w:t xml:space="preserve"> of the flow of a river, creek, stream or watercourse passes, whether or not the flow is continuous; or</w:t>
                      </w:r>
                    </w:p>
                    <w:p w14:paraId="63905F3E" w14:textId="77777777" w:rsidR="00A83EF7" w:rsidRPr="00E96F70" w:rsidRDefault="00A83EF7" w:rsidP="008F4275">
                      <w:pPr>
                        <w:pStyle w:val="Body"/>
                        <w:numPr>
                          <w:ilvl w:val="0"/>
                          <w:numId w:val="32"/>
                        </w:numPr>
                        <w:rPr>
                          <w:color w:val="228591"/>
                          <w:sz w:val="24"/>
                          <w:szCs w:val="36"/>
                        </w:rPr>
                      </w:pPr>
                      <w:r w:rsidRPr="00E96F70">
                        <w:rPr>
                          <w:rFonts w:cstheme="minorHAnsi"/>
                          <w:color w:val="228591"/>
                          <w:sz w:val="24"/>
                          <w:szCs w:val="24"/>
                        </w:rPr>
                        <w:t>a collection of water (other than water collected and contained in a private dam or a natural depression on private land) that a Governor in Council declares under section 4(1) to be a lake, lagoon, swamp or marsh; or</w:t>
                      </w:r>
                    </w:p>
                    <w:p w14:paraId="34A2C4A9"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 xml:space="preserve">(e) land on which, as a result of works constructed on a waterway as described in paragraph (a), (b) or (c), water collects regularly, whether or not the collection is continuous; or </w:t>
                      </w:r>
                    </w:p>
                    <w:p w14:paraId="635F59E4"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(f) land which is regularly covered by water from a waterway as described in paragraph (a), (b), (c), (d) or (e) but does not include any artificial channel or work which diverts water away from such a waterway; or</w:t>
                      </w:r>
                    </w:p>
                    <w:p w14:paraId="5C085924" w14:textId="77777777" w:rsidR="00A83EF7" w:rsidRPr="00E96F70" w:rsidRDefault="00A83EF7" w:rsidP="008F4275">
                      <w:pPr>
                        <w:pStyle w:val="Bodycopy"/>
                        <w:numPr>
                          <w:ilvl w:val="0"/>
                          <w:numId w:val="33"/>
                        </w:numPr>
                        <w:spacing w:after="0"/>
                        <w:rPr>
                          <w:rFonts w:asciiTheme="minorHAnsi" w:hAnsiTheme="minorHAnsi" w:cstheme="minorHAnsi"/>
                          <w:color w:val="228591"/>
                          <w:sz w:val="24"/>
                          <w:szCs w:val="24"/>
                        </w:rPr>
                      </w:pPr>
                      <w:r w:rsidRPr="00E96F70">
                        <w:rPr>
                          <w:rFonts w:asciiTheme="minorHAnsi" w:hAnsiTheme="minorHAnsi" w:cstheme="minorHAnsi"/>
                          <w:color w:val="228591"/>
                          <w:sz w:val="24"/>
                          <w:szCs w:val="24"/>
                        </w:rPr>
                        <w:t>(g) if any land described in paragraph (f) forms part of a slope rising from the waterway to a definite lip, the land up to that lip.</w:t>
                      </w:r>
                    </w:p>
                  </w:txbxContent>
                </v:textbox>
                <w10:wrap type="topAndBottom"/>
              </v:shape>
            </w:pict>
          </mc:Fallback>
        </mc:AlternateContent>
      </w:r>
      <w:r w:rsidR="00244F32">
        <w:t>Addressing landscape scale threats</w:t>
      </w:r>
      <w:r w:rsidR="00350E01">
        <w:t xml:space="preserve"> </w:t>
      </w:r>
    </w:p>
    <w:p w14:paraId="6E7A0F3B" w14:textId="77777777" w:rsidR="00E96F70" w:rsidRPr="00DC0097" w:rsidRDefault="00244F32" w:rsidP="00DC0097">
      <w:pPr>
        <w:spacing w:after="120" w:line="280" w:lineRule="exact"/>
        <w:rPr>
          <w:rFonts w:asciiTheme="minorHAnsi" w:eastAsia="Times" w:hAnsiTheme="minorHAnsi" w:cs="Angsana New"/>
          <w:snapToGrid w:val="0"/>
          <w:szCs w:val="20"/>
          <w:lang w:eastAsia="en-AU"/>
        </w:rPr>
      </w:pPr>
      <w:r w:rsidRPr="00DC0097">
        <w:rPr>
          <w:rFonts w:asciiTheme="minorHAnsi" w:eastAsia="Times" w:hAnsiTheme="minorHAnsi" w:cs="Angsana New"/>
          <w:snapToGrid w:val="0"/>
          <w:szCs w:val="20"/>
          <w:lang w:eastAsia="en-AU"/>
        </w:rPr>
        <w:t xml:space="preserve">Many of the issues that threaten the condition of the wetland can be addressed by the land manager. The presence of weeds, pest animals, fertiliser application, drainage, cultivation, water extraction, uncontrolled grazing (e.g. grazing when soil is moist) and types of destructive land use (e.g. rubbish dumping, off-track driving, uncontrolled vehicle access) are some of the activities which the landholder can address through the site management plan. </w:t>
      </w:r>
    </w:p>
    <w:p w14:paraId="5BA74191" w14:textId="77777777" w:rsidR="00E96F70" w:rsidRPr="00DC0097" w:rsidRDefault="00244F32" w:rsidP="00DC0097">
      <w:pPr>
        <w:spacing w:after="120" w:line="280" w:lineRule="exact"/>
        <w:rPr>
          <w:rFonts w:asciiTheme="minorHAnsi" w:eastAsia="Times" w:hAnsiTheme="minorHAnsi" w:cs="Angsana New"/>
          <w:snapToGrid w:val="0"/>
          <w:szCs w:val="20"/>
          <w:lang w:eastAsia="en-AU"/>
        </w:rPr>
      </w:pPr>
      <w:r w:rsidRPr="00DC0097">
        <w:rPr>
          <w:rFonts w:asciiTheme="minorHAnsi" w:eastAsia="Times" w:hAnsiTheme="minorHAnsi" w:cs="Angsana New"/>
          <w:snapToGrid w:val="0"/>
          <w:szCs w:val="20"/>
          <w:lang w:eastAsia="en-AU"/>
        </w:rPr>
        <w:t xml:space="preserve">Other threats, such as altered hydrology and degraded water quality, can be caused by broader landscape scale factors, and will be more difficult or impossible for the landholder to fix. However, they </w:t>
      </w:r>
      <w:r w:rsidR="00C96DE7" w:rsidRPr="00DC0097">
        <w:rPr>
          <w:rFonts w:asciiTheme="minorHAnsi" w:eastAsia="Times" w:hAnsiTheme="minorHAnsi" w:cs="Angsana New"/>
          <w:snapToGrid w:val="0"/>
          <w:szCs w:val="20"/>
          <w:lang w:eastAsia="en-AU"/>
        </w:rPr>
        <w:t xml:space="preserve">can </w:t>
      </w:r>
      <w:r w:rsidRPr="00DC0097">
        <w:rPr>
          <w:rFonts w:asciiTheme="minorHAnsi" w:eastAsia="Times" w:hAnsiTheme="minorHAnsi" w:cs="Angsana New"/>
          <w:snapToGrid w:val="0"/>
          <w:szCs w:val="20"/>
          <w:lang w:eastAsia="en-AU"/>
        </w:rPr>
        <w:t xml:space="preserve">be mitigated by appropriate management of contributing on-site factors that can be controlled. For example, in a system where water regime has been altered it is generally not possible to influence river regulation, but other factors that affect the water regime (e.g. water extraction) </w:t>
      </w:r>
      <w:r w:rsidR="00C96DE7" w:rsidRPr="00DC0097">
        <w:rPr>
          <w:rFonts w:asciiTheme="minorHAnsi" w:eastAsia="Times" w:hAnsiTheme="minorHAnsi" w:cs="Angsana New"/>
          <w:snapToGrid w:val="0"/>
          <w:szCs w:val="20"/>
          <w:lang w:eastAsia="en-AU"/>
        </w:rPr>
        <w:t xml:space="preserve">might </w:t>
      </w:r>
      <w:r w:rsidRPr="00DC0097">
        <w:rPr>
          <w:rFonts w:asciiTheme="minorHAnsi" w:eastAsia="Times" w:hAnsiTheme="minorHAnsi" w:cs="Angsana New"/>
          <w:snapToGrid w:val="0"/>
          <w:szCs w:val="20"/>
          <w:lang w:eastAsia="en-AU"/>
        </w:rPr>
        <w:t xml:space="preserve">be able to be rectified. The assessor should consider whether the proposed activities could control or mitigate the target threat, and how much improvement will be seen in the period of the </w:t>
      </w:r>
      <w:proofErr w:type="gramStart"/>
      <w:r w:rsidRPr="00DC0097">
        <w:rPr>
          <w:rFonts w:asciiTheme="minorHAnsi" w:eastAsia="Times" w:hAnsiTheme="minorHAnsi" w:cs="Angsana New"/>
          <w:snapToGrid w:val="0"/>
          <w:szCs w:val="20"/>
          <w:lang w:eastAsia="en-AU"/>
        </w:rPr>
        <w:t>five year</w:t>
      </w:r>
      <w:proofErr w:type="gramEnd"/>
      <w:r w:rsidRPr="00DC0097">
        <w:rPr>
          <w:rFonts w:asciiTheme="minorHAnsi" w:eastAsia="Times" w:hAnsiTheme="minorHAnsi" w:cs="Angsana New"/>
          <w:snapToGrid w:val="0"/>
          <w:szCs w:val="20"/>
          <w:lang w:eastAsia="en-AU"/>
        </w:rPr>
        <w:t xml:space="preserve"> management plan. If the management activity is unlikely to be successful it should not be included in the management plan.</w:t>
      </w:r>
      <w:r w:rsidR="00E96F70" w:rsidRPr="00DC0097">
        <w:rPr>
          <w:rFonts w:asciiTheme="minorHAnsi" w:eastAsia="Times" w:hAnsiTheme="minorHAnsi" w:cs="Angsana New"/>
          <w:snapToGrid w:val="0"/>
          <w:szCs w:val="20"/>
          <w:lang w:eastAsia="en-AU"/>
        </w:rPr>
        <w:t xml:space="preserve"> </w:t>
      </w:r>
    </w:p>
    <w:p w14:paraId="3A8B50B0" w14:textId="77777777" w:rsidR="00E96F70" w:rsidRPr="00DC0097" w:rsidRDefault="00244F32" w:rsidP="00DC0097">
      <w:pPr>
        <w:spacing w:after="120" w:line="280" w:lineRule="exact"/>
        <w:rPr>
          <w:rFonts w:asciiTheme="minorHAnsi" w:eastAsia="Times" w:hAnsiTheme="minorHAnsi" w:cs="Angsana New"/>
          <w:snapToGrid w:val="0"/>
          <w:szCs w:val="20"/>
          <w:lang w:eastAsia="en-AU"/>
        </w:rPr>
      </w:pPr>
      <w:r w:rsidRPr="00DC0097">
        <w:rPr>
          <w:rFonts w:asciiTheme="minorHAnsi" w:eastAsia="Times" w:hAnsiTheme="minorHAnsi" w:cs="Angsana New"/>
          <w:snapToGrid w:val="0"/>
          <w:szCs w:val="20"/>
          <w:lang w:eastAsia="en-AU"/>
        </w:rPr>
        <w:t xml:space="preserve">If a landholder proposes to fix all of the threats to a specific wetland condition </w:t>
      </w:r>
      <w:proofErr w:type="gramStart"/>
      <w:r w:rsidRPr="00DC0097">
        <w:rPr>
          <w:rFonts w:asciiTheme="minorHAnsi" w:eastAsia="Times" w:hAnsiTheme="minorHAnsi" w:cs="Angsana New"/>
          <w:snapToGrid w:val="0"/>
          <w:szCs w:val="20"/>
          <w:lang w:eastAsia="en-AU"/>
        </w:rPr>
        <w:t>component</w:t>
      </w:r>
      <w:proofErr w:type="gramEnd"/>
      <w:r w:rsidRPr="00DC0097">
        <w:rPr>
          <w:rFonts w:asciiTheme="minorHAnsi" w:eastAsia="Times" w:hAnsiTheme="minorHAnsi" w:cs="Angsana New"/>
          <w:snapToGrid w:val="0"/>
          <w:szCs w:val="20"/>
          <w:lang w:eastAsia="en-AU"/>
        </w:rPr>
        <w:t xml:space="preserve"> then they will score a ‘Major Improvement’ in that component. This will result in a higher predicted increase in </w:t>
      </w:r>
      <w:r w:rsidRPr="00DC0097">
        <w:rPr>
          <w:rFonts w:asciiTheme="minorHAnsi" w:eastAsia="Times" w:hAnsiTheme="minorHAnsi" w:cs="Angsana New"/>
          <w:snapToGrid w:val="0"/>
          <w:szCs w:val="20"/>
          <w:lang w:eastAsia="en-AU"/>
        </w:rPr>
        <w:lastRenderedPageBreak/>
        <w:t xml:space="preserve">the score for that component. If they do not propose to fix all of the threats to a specific wetland condition </w:t>
      </w:r>
      <w:proofErr w:type="gramStart"/>
      <w:r w:rsidRPr="00DC0097">
        <w:rPr>
          <w:rFonts w:asciiTheme="minorHAnsi" w:eastAsia="Times" w:hAnsiTheme="minorHAnsi" w:cs="Angsana New"/>
          <w:snapToGrid w:val="0"/>
          <w:szCs w:val="20"/>
          <w:lang w:eastAsia="en-AU"/>
        </w:rPr>
        <w:t>component</w:t>
      </w:r>
      <w:proofErr w:type="gramEnd"/>
      <w:r w:rsidRPr="00DC0097">
        <w:rPr>
          <w:rFonts w:asciiTheme="minorHAnsi" w:eastAsia="Times" w:hAnsiTheme="minorHAnsi" w:cs="Angsana New"/>
          <w:snapToGrid w:val="0"/>
          <w:szCs w:val="20"/>
          <w:lang w:eastAsia="en-AU"/>
        </w:rPr>
        <w:t xml:space="preserve"> then they will only be able to achieve a ‘Partial Improvement’ in that component. This will result in a lower predicted increase in the score for that component. Note, this will also include situations where landscape scale threats (that the landholder cannot fix) are acting. More detail regarding the effect of major and partial improvements are provided in Sections 4.3-4.8.</w:t>
      </w:r>
      <w:r w:rsidR="00E96F70" w:rsidRPr="00DC0097">
        <w:rPr>
          <w:rFonts w:asciiTheme="minorHAnsi" w:eastAsia="Times" w:hAnsiTheme="minorHAnsi" w:cs="Angsana New"/>
          <w:snapToGrid w:val="0"/>
          <w:szCs w:val="20"/>
          <w:lang w:eastAsia="en-AU"/>
        </w:rPr>
        <w:t xml:space="preserve"> </w:t>
      </w:r>
    </w:p>
    <w:p w14:paraId="0DA330D4" w14:textId="77777777" w:rsidR="00E96F70" w:rsidRPr="00DC0097" w:rsidRDefault="00244F32" w:rsidP="00DC0097">
      <w:pPr>
        <w:spacing w:after="120" w:line="280" w:lineRule="exact"/>
        <w:rPr>
          <w:rFonts w:asciiTheme="minorHAnsi" w:eastAsia="Times" w:hAnsiTheme="minorHAnsi" w:cs="Angsana New"/>
          <w:snapToGrid w:val="0"/>
          <w:szCs w:val="20"/>
          <w:lang w:eastAsia="en-AU"/>
        </w:rPr>
      </w:pPr>
      <w:r w:rsidRPr="00DC0097">
        <w:rPr>
          <w:rFonts w:asciiTheme="minorHAnsi" w:eastAsia="Times" w:hAnsiTheme="minorHAnsi" w:cs="Angsana New"/>
          <w:snapToGrid w:val="0"/>
          <w:szCs w:val="20"/>
          <w:lang w:eastAsia="en-AU"/>
        </w:rPr>
        <w:t xml:space="preserve">Other organisations (e.g. Catchment Management Authorities) </w:t>
      </w:r>
      <w:r w:rsidR="00C96DE7" w:rsidRPr="00DC0097">
        <w:rPr>
          <w:rFonts w:asciiTheme="minorHAnsi" w:eastAsia="Times" w:hAnsiTheme="minorHAnsi" w:cs="Angsana New"/>
          <w:snapToGrid w:val="0"/>
          <w:szCs w:val="20"/>
          <w:lang w:eastAsia="en-AU"/>
        </w:rPr>
        <w:t xml:space="preserve">might </w:t>
      </w:r>
      <w:r w:rsidRPr="00DC0097">
        <w:rPr>
          <w:rFonts w:asciiTheme="minorHAnsi" w:eastAsia="Times" w:hAnsiTheme="minorHAnsi" w:cs="Angsana New"/>
          <w:snapToGrid w:val="0"/>
          <w:szCs w:val="20"/>
          <w:lang w:eastAsia="en-AU"/>
        </w:rPr>
        <w:t xml:space="preserve">undertake (or might get another party to undertake) a complementary action to increase the benefit of the </w:t>
      </w:r>
      <w:proofErr w:type="gramStart"/>
      <w:r w:rsidRPr="00DC0097">
        <w:rPr>
          <w:rFonts w:asciiTheme="minorHAnsi" w:eastAsia="Times" w:hAnsiTheme="minorHAnsi" w:cs="Angsana New"/>
          <w:snapToGrid w:val="0"/>
          <w:szCs w:val="20"/>
          <w:lang w:eastAsia="en-AU"/>
        </w:rPr>
        <w:t>landholders</w:t>
      </w:r>
      <w:proofErr w:type="gramEnd"/>
      <w:r w:rsidRPr="00DC0097">
        <w:rPr>
          <w:rFonts w:asciiTheme="minorHAnsi" w:eastAsia="Times" w:hAnsiTheme="minorHAnsi" w:cs="Angsana New"/>
          <w:snapToGrid w:val="0"/>
          <w:szCs w:val="20"/>
          <w:lang w:eastAsia="en-AU"/>
        </w:rPr>
        <w:t xml:space="preserve"> action. Note that the landholder can only score gain for actions that they undertake and not for complementary actions which may be undertaken by others. </w:t>
      </w:r>
    </w:p>
    <w:p w14:paraId="4894F408" w14:textId="77777777" w:rsidR="00E96F70" w:rsidRPr="00DC0097" w:rsidRDefault="00244F32" w:rsidP="00DC0097">
      <w:pPr>
        <w:spacing w:after="120" w:line="280" w:lineRule="exact"/>
        <w:rPr>
          <w:rFonts w:asciiTheme="minorHAnsi" w:eastAsia="Times" w:hAnsiTheme="minorHAnsi" w:cs="Angsana New"/>
          <w:snapToGrid w:val="0"/>
          <w:szCs w:val="20"/>
          <w:lang w:eastAsia="en-AU"/>
        </w:rPr>
      </w:pPr>
      <w:r w:rsidRPr="00DC0097">
        <w:rPr>
          <w:rFonts w:asciiTheme="minorHAnsi" w:eastAsia="Times" w:hAnsiTheme="minorHAnsi" w:cs="Angsana New"/>
          <w:snapToGrid w:val="0"/>
          <w:szCs w:val="20"/>
          <w:lang w:eastAsia="en-AU"/>
        </w:rPr>
        <w:t>As there are some threats that the landholder will not be able to influence or mitigate, the Field Officer should ensure that expectations about changes to wetland condition in the face of broader landscape-scale factors are realistic.</w:t>
      </w:r>
      <w:r w:rsidR="00E96F70" w:rsidRPr="00DC0097">
        <w:rPr>
          <w:rFonts w:asciiTheme="minorHAnsi" w:eastAsia="Times" w:hAnsiTheme="minorHAnsi" w:cs="Angsana New"/>
          <w:snapToGrid w:val="0"/>
          <w:szCs w:val="20"/>
          <w:lang w:eastAsia="en-AU"/>
        </w:rPr>
        <w:t xml:space="preserve"> </w:t>
      </w:r>
    </w:p>
    <w:p w14:paraId="1562A788" w14:textId="77777777" w:rsidR="00821C2F" w:rsidRPr="000352ED" w:rsidRDefault="00350E01" w:rsidP="008F4275">
      <w:pPr>
        <w:pStyle w:val="HB"/>
        <w:numPr>
          <w:ilvl w:val="1"/>
          <w:numId w:val="52"/>
        </w:numPr>
        <w:spacing w:before="300" w:after="120" w:line="300" w:lineRule="exact"/>
        <w:ind w:left="425" w:hanging="357"/>
      </w:pPr>
      <w:r>
        <w:t xml:space="preserve"> </w:t>
      </w:r>
      <w:bookmarkStart w:id="143" w:name="_Toc438473624"/>
      <w:r w:rsidR="00244F32">
        <w:t>Wetland Tender gain scoring metric</w:t>
      </w:r>
      <w:bookmarkEnd w:id="143"/>
    </w:p>
    <w:p w14:paraId="04C1D0F8" w14:textId="77777777" w:rsidR="00E96F70"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 xml:space="preserve">An understanding of how gain will be </w:t>
      </w:r>
      <w:r w:rsidR="00D32A00" w:rsidRPr="00DC0097">
        <w:rPr>
          <w:rFonts w:asciiTheme="minorHAnsi" w:eastAsia="Times" w:hAnsiTheme="minorHAnsi" w:cs="Angsana New"/>
          <w:szCs w:val="20"/>
          <w:lang w:eastAsia="en-AU"/>
        </w:rPr>
        <w:t xml:space="preserve">calculated </w:t>
      </w:r>
      <w:r w:rsidRPr="00DC0097">
        <w:rPr>
          <w:rFonts w:asciiTheme="minorHAnsi" w:eastAsia="Times" w:hAnsiTheme="minorHAnsi" w:cs="Angsana New"/>
          <w:szCs w:val="20"/>
          <w:lang w:eastAsia="en-AU"/>
        </w:rPr>
        <w:t xml:space="preserve">is important </w:t>
      </w:r>
      <w:r w:rsidR="00D32A00" w:rsidRPr="00DC0097">
        <w:rPr>
          <w:rFonts w:asciiTheme="minorHAnsi" w:eastAsia="Times" w:hAnsiTheme="minorHAnsi" w:cs="Angsana New"/>
          <w:szCs w:val="20"/>
          <w:lang w:eastAsia="en-AU"/>
        </w:rPr>
        <w:t>because this can</w:t>
      </w:r>
      <w:r w:rsidRPr="00DC0097">
        <w:rPr>
          <w:rFonts w:asciiTheme="minorHAnsi" w:eastAsia="Times" w:hAnsiTheme="minorHAnsi" w:cs="Angsana New"/>
          <w:szCs w:val="20"/>
          <w:lang w:eastAsia="en-AU"/>
        </w:rPr>
        <w:t xml:space="preserve"> provide the landholder with the relative benefit of one management action compared to another, from a gain scoring perspective. Some actions have multiple outcomes and therefore more ‘gain’. For example, the controlling nutrient inputs will improve the water properties score as well as the weeds score, and improving the water regime will improve the hydrology score as well as the biota score. There are also limits to the amount of gain that can be scored when certain conditions are not met. For example, if the water regime is in poor condition and options proposed by the landholder to improve hydrology are limited, the predicted hydrology score (the score expected after the interventions to improve hydrology are implemented) will remain low. This is likely to lead to further decline in the wetland biota and a lower score for the biota sub-index (as predicted by the Wetland Tender metric).</w:t>
      </w:r>
      <w:r w:rsidR="00E96F70" w:rsidRPr="00DC0097">
        <w:rPr>
          <w:rFonts w:asciiTheme="minorHAnsi" w:eastAsia="Times" w:hAnsiTheme="minorHAnsi" w:cs="Angsana New"/>
          <w:szCs w:val="20"/>
          <w:lang w:eastAsia="en-AU"/>
        </w:rPr>
        <w:t xml:space="preserve"> </w:t>
      </w:r>
    </w:p>
    <w:p w14:paraId="1A7A754A" w14:textId="77777777" w:rsidR="00E96F70"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 xml:space="preserve">There are two types of gain that may be scored using the Wetland Tender method, maintenance </w:t>
      </w:r>
      <w:r w:rsidR="00D32A00" w:rsidRPr="00DC0097">
        <w:rPr>
          <w:rFonts w:asciiTheme="minorHAnsi" w:eastAsia="Times" w:hAnsiTheme="minorHAnsi" w:cs="Angsana New"/>
          <w:szCs w:val="20"/>
          <w:lang w:eastAsia="en-AU"/>
        </w:rPr>
        <w:t xml:space="preserve">gain </w:t>
      </w:r>
      <w:r w:rsidRPr="00DC0097">
        <w:rPr>
          <w:rFonts w:asciiTheme="minorHAnsi" w:eastAsia="Times" w:hAnsiTheme="minorHAnsi" w:cs="Angsana New"/>
          <w:szCs w:val="20"/>
          <w:lang w:eastAsia="en-AU"/>
        </w:rPr>
        <w:t>and improvement gain. A metric is used to predict condition improvement or decline, based on the combined effect of allowable land uses, threats and proposed management actions.</w:t>
      </w:r>
      <w:r w:rsidR="00E96F70" w:rsidRPr="00DC0097">
        <w:rPr>
          <w:rFonts w:asciiTheme="minorHAnsi" w:eastAsia="Times" w:hAnsiTheme="minorHAnsi" w:cs="Angsana New"/>
          <w:szCs w:val="20"/>
          <w:lang w:eastAsia="en-AU"/>
        </w:rPr>
        <w:t xml:space="preserve"> </w:t>
      </w:r>
    </w:p>
    <w:p w14:paraId="66F25E63" w14:textId="77777777" w:rsidR="00821C2F" w:rsidRPr="003C77ED" w:rsidRDefault="00244F32" w:rsidP="008F4275">
      <w:pPr>
        <w:pStyle w:val="Avira3rdLevel"/>
        <w:numPr>
          <w:ilvl w:val="2"/>
          <w:numId w:val="54"/>
        </w:numPr>
        <w:spacing w:before="300" w:line="300" w:lineRule="exact"/>
        <w:ind w:left="567" w:hanging="578"/>
      </w:pPr>
      <w:r>
        <w:t>Improvement gain</w:t>
      </w:r>
      <w:r w:rsidR="00350E01">
        <w:t xml:space="preserve"> </w:t>
      </w:r>
    </w:p>
    <w:p w14:paraId="7B1BF93E" w14:textId="77777777" w:rsidR="00E96F70"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 xml:space="preserve">Improvement gain is scored when the landholder proposes to carry out management actions that will improve the condition of the wetland, e.g. livestock exclusion, weed control or improving altered hydrology. Management commitments must be beyond current responsibilities and </w:t>
      </w:r>
      <w:r w:rsidR="00D32A00" w:rsidRPr="00DC0097">
        <w:rPr>
          <w:rFonts w:asciiTheme="minorHAnsi" w:eastAsia="Times" w:hAnsiTheme="minorHAnsi" w:cs="Angsana New"/>
          <w:szCs w:val="20"/>
          <w:lang w:eastAsia="en-AU"/>
        </w:rPr>
        <w:t xml:space="preserve">legislated obligations </w:t>
      </w:r>
      <w:r w:rsidRPr="00DC0097">
        <w:rPr>
          <w:rFonts w:asciiTheme="minorHAnsi" w:eastAsia="Times" w:hAnsiTheme="minorHAnsi" w:cs="Angsana New"/>
          <w:szCs w:val="20"/>
          <w:lang w:eastAsia="en-AU"/>
        </w:rPr>
        <w:t>to score improvement gain.</w:t>
      </w:r>
      <w:r w:rsidR="00E96F70" w:rsidRPr="00DC0097">
        <w:rPr>
          <w:rFonts w:asciiTheme="minorHAnsi" w:eastAsia="Times" w:hAnsiTheme="minorHAnsi" w:cs="Angsana New"/>
          <w:szCs w:val="20"/>
          <w:lang w:eastAsia="en-AU"/>
        </w:rPr>
        <w:t xml:space="preserve"> </w:t>
      </w:r>
    </w:p>
    <w:p w14:paraId="7B35B455" w14:textId="77777777" w:rsidR="00821C2F" w:rsidRPr="003C77ED" w:rsidRDefault="00244F32" w:rsidP="008F4275">
      <w:pPr>
        <w:pStyle w:val="Avira3rdLevel"/>
        <w:numPr>
          <w:ilvl w:val="2"/>
          <w:numId w:val="54"/>
        </w:numPr>
        <w:spacing w:before="300" w:line="300" w:lineRule="exact"/>
        <w:ind w:left="567" w:hanging="578"/>
      </w:pPr>
      <w:r>
        <w:t>Maintenance gain</w:t>
      </w:r>
      <w:r w:rsidR="00350E01">
        <w:t xml:space="preserve"> </w:t>
      </w:r>
    </w:p>
    <w:p w14:paraId="565427F9" w14:textId="77777777" w:rsidR="00E96F70"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 xml:space="preserve">Maintenance gain is scored when the landholder prevents decreases in condition by agreeing to continue to forgo any existing land use entitlements that degrade wetland condition (e.g. uncontrolled livestock grazing or cultivation). Maintenance gain rewards landholders for looking after their wetland prior to entering a contract. </w:t>
      </w:r>
    </w:p>
    <w:p w14:paraId="758E687A" w14:textId="77777777" w:rsidR="00821C2F" w:rsidRPr="003C77ED" w:rsidRDefault="00244F32" w:rsidP="008F4275">
      <w:pPr>
        <w:pStyle w:val="Avira3rdLevel"/>
        <w:numPr>
          <w:ilvl w:val="2"/>
          <w:numId w:val="54"/>
        </w:numPr>
        <w:spacing w:before="300" w:line="300" w:lineRule="exact"/>
        <w:ind w:left="567" w:hanging="578"/>
      </w:pPr>
      <w:r>
        <w:t>Gain scoring metric</w:t>
      </w:r>
      <w:r w:rsidR="00350E01">
        <w:t xml:space="preserve"> </w:t>
      </w:r>
    </w:p>
    <w:p w14:paraId="734AF52C" w14:textId="77777777" w:rsidR="00E96F70"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The basis of the Wetland Tender metric is the predicted improvement, decline or prevention of decline in wetland condition based on the:</w:t>
      </w:r>
      <w:r w:rsidR="00E96F70" w:rsidRPr="00DC0097">
        <w:rPr>
          <w:rFonts w:asciiTheme="minorHAnsi" w:eastAsia="Times" w:hAnsiTheme="minorHAnsi" w:cs="Angsana New"/>
          <w:szCs w:val="20"/>
          <w:lang w:eastAsia="en-AU"/>
        </w:rPr>
        <w:t xml:space="preserve"> </w:t>
      </w:r>
    </w:p>
    <w:p w14:paraId="1DAC85B5" w14:textId="09B5FBC1" w:rsidR="00244F32" w:rsidRPr="00DC0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DC0097">
        <w:rPr>
          <w:szCs w:val="22"/>
          <w:lang w:val="en-US"/>
        </w:rPr>
        <w:t>urrent condition of the wetland</w:t>
      </w:r>
      <w:r w:rsidR="00F9342B">
        <w:rPr>
          <w:szCs w:val="22"/>
          <w:lang w:val="en-US"/>
        </w:rPr>
        <w:t>.</w:t>
      </w:r>
    </w:p>
    <w:p w14:paraId="7E9239CE" w14:textId="37FFE62E" w:rsidR="00244F32" w:rsidRPr="00DC0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DC0097">
        <w:rPr>
          <w:szCs w:val="22"/>
          <w:lang w:val="en-US"/>
        </w:rPr>
        <w:t>urrent threats acting at the site</w:t>
      </w:r>
      <w:r w:rsidR="00F9342B">
        <w:rPr>
          <w:szCs w:val="22"/>
          <w:lang w:val="en-US"/>
        </w:rPr>
        <w:t>.</w:t>
      </w:r>
    </w:p>
    <w:p w14:paraId="4AC097DC" w14:textId="51624AC7" w:rsidR="00244F32" w:rsidRPr="00DC0097"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T</w:t>
      </w:r>
      <w:r w:rsidR="00244F32" w:rsidRPr="00DC0097">
        <w:rPr>
          <w:szCs w:val="22"/>
          <w:lang w:val="en-US"/>
        </w:rPr>
        <w:t>he proposed management of the landholder (i.e. forgo allowable land uses and/or perform management actions).</w:t>
      </w:r>
    </w:p>
    <w:p w14:paraId="598EAEDC" w14:textId="77777777" w:rsidR="00E96F70" w:rsidRPr="00DC0097" w:rsidRDefault="00244F32" w:rsidP="00DC0097">
      <w:pPr>
        <w:pStyle w:val="CommentText"/>
        <w:spacing w:after="120" w:line="280" w:lineRule="exact"/>
        <w:rPr>
          <w:rFonts w:asciiTheme="minorHAnsi" w:eastAsia="Times" w:hAnsiTheme="minorHAnsi"/>
          <w:lang w:eastAsia="en-AU"/>
        </w:rPr>
      </w:pPr>
      <w:r w:rsidRPr="00DC0097">
        <w:rPr>
          <w:rFonts w:asciiTheme="minorHAnsi" w:eastAsia="Times" w:hAnsiTheme="minorHAnsi"/>
          <w:lang w:eastAsia="en-AU"/>
        </w:rPr>
        <w:lastRenderedPageBreak/>
        <w:t xml:space="preserve">The metric takes the current condition scores and the threats acting at the site (taken directly from the IWC assessment), and makes a prediction of the change in condition based on the proposed management interventions. The prediction is usually made as a spread of probabilities, e.g. there is a 40% probability of remaining on the same score and a 60% probability of improving one score category. The probabilities represent the likelihood that an action will achieve an improvement in condition (or that a lack of action will result in a decline). The probabilities change depending on the current threat and the proposed action. The exception to the probabilistic approach is the wetland catchment predicted score which is determined purely by the proposed management (i.e. the prediction is deterministic). </w:t>
      </w:r>
    </w:p>
    <w:p w14:paraId="51D702E4" w14:textId="77777777" w:rsidR="00E96F70" w:rsidRPr="00DC0097" w:rsidRDefault="00244F32" w:rsidP="00DC0097">
      <w:pPr>
        <w:pStyle w:val="CommentText"/>
        <w:spacing w:after="120" w:line="280" w:lineRule="exact"/>
        <w:rPr>
          <w:rFonts w:asciiTheme="minorHAnsi" w:eastAsia="Times" w:hAnsiTheme="minorHAnsi"/>
          <w:lang w:eastAsia="en-AU"/>
        </w:rPr>
      </w:pPr>
      <w:r w:rsidRPr="00DC0097">
        <w:rPr>
          <w:rFonts w:asciiTheme="minorHAnsi" w:eastAsia="Times" w:hAnsiTheme="minorHAnsi"/>
          <w:lang w:eastAsia="en-AU"/>
        </w:rPr>
        <w:t xml:space="preserve">The probabilities were developed using expert knowledge and ecological understanding of wetlands. They were estimated for the amount of change likely over the </w:t>
      </w:r>
      <w:proofErr w:type="gramStart"/>
      <w:r w:rsidRPr="00DC0097">
        <w:rPr>
          <w:rFonts w:asciiTheme="minorHAnsi" w:eastAsia="Times" w:hAnsiTheme="minorHAnsi"/>
          <w:lang w:eastAsia="en-AU"/>
        </w:rPr>
        <w:t>5 year</w:t>
      </w:r>
      <w:proofErr w:type="gramEnd"/>
      <w:r w:rsidRPr="00DC0097">
        <w:rPr>
          <w:rFonts w:asciiTheme="minorHAnsi" w:eastAsia="Times" w:hAnsiTheme="minorHAnsi"/>
          <w:lang w:eastAsia="en-AU"/>
        </w:rPr>
        <w:t xml:space="preserve"> term of most agreements.</w:t>
      </w:r>
      <w:r w:rsidR="00E96F70" w:rsidRPr="00DC0097">
        <w:rPr>
          <w:rFonts w:asciiTheme="minorHAnsi" w:eastAsia="Times" w:hAnsiTheme="minorHAnsi"/>
          <w:lang w:eastAsia="en-AU"/>
        </w:rPr>
        <w:t xml:space="preserve"> </w:t>
      </w:r>
    </w:p>
    <w:p w14:paraId="4096BDEB" w14:textId="77777777" w:rsidR="00E96F70" w:rsidRPr="00DC0097" w:rsidRDefault="00244F32" w:rsidP="00DC0097">
      <w:pPr>
        <w:pStyle w:val="CommentText"/>
        <w:spacing w:after="120" w:line="280" w:lineRule="exact"/>
        <w:rPr>
          <w:rFonts w:asciiTheme="minorHAnsi" w:eastAsia="Times" w:hAnsiTheme="minorHAnsi"/>
          <w:lang w:eastAsia="en-AU"/>
        </w:rPr>
      </w:pPr>
      <w:r w:rsidRPr="00DC0097">
        <w:rPr>
          <w:rFonts w:asciiTheme="minorHAnsi" w:eastAsia="Times" w:hAnsiTheme="minorHAnsi"/>
          <w:lang w:eastAsia="en-AU"/>
        </w:rPr>
        <w:t>For most of the wetland condition components, if there are no proposed management actions to treat an existing threat then that particular condition component is expected to decline over time. There are exceptions to this rule for wetland components that are unlikely to continue to decline under status quo management (i.e. no change to management); these are wetland physical form and hydrology. If the wetland physical form has been modified (e.g. part of the wetland filled in) we would not expect the threat to worsen over time. If wetland hydrology has been modified to alter the wetland water regime, but there are no proposed changes to management, then the assumption is that there will be no further decline predicted for the hydrology component.</w:t>
      </w:r>
      <w:r w:rsidR="00E96F70" w:rsidRPr="00DC0097">
        <w:rPr>
          <w:rFonts w:asciiTheme="minorHAnsi" w:eastAsia="Times" w:hAnsiTheme="minorHAnsi"/>
          <w:lang w:eastAsia="en-AU"/>
        </w:rPr>
        <w:t xml:space="preserve"> </w:t>
      </w:r>
    </w:p>
    <w:p w14:paraId="7200B915" w14:textId="77777777" w:rsidR="00E96F70" w:rsidRPr="00DC0097" w:rsidRDefault="00244F32" w:rsidP="00DC0097">
      <w:pPr>
        <w:pStyle w:val="CommentText"/>
        <w:spacing w:after="120" w:line="280" w:lineRule="exact"/>
        <w:rPr>
          <w:rFonts w:asciiTheme="minorHAnsi" w:eastAsia="Times" w:hAnsiTheme="minorHAnsi"/>
          <w:lang w:eastAsia="en-AU"/>
        </w:rPr>
      </w:pPr>
      <w:r w:rsidRPr="00DC0097">
        <w:rPr>
          <w:rFonts w:asciiTheme="minorHAnsi" w:eastAsia="Times" w:hAnsiTheme="minorHAnsi"/>
          <w:lang w:eastAsia="en-AU"/>
        </w:rPr>
        <w:t xml:space="preserve">If a landholder proposes to fix all of the threats to a specific wetland condition </w:t>
      </w:r>
      <w:proofErr w:type="gramStart"/>
      <w:r w:rsidRPr="00DC0097">
        <w:rPr>
          <w:rFonts w:asciiTheme="minorHAnsi" w:eastAsia="Times" w:hAnsiTheme="minorHAnsi"/>
          <w:lang w:eastAsia="en-AU"/>
        </w:rPr>
        <w:t>component</w:t>
      </w:r>
      <w:proofErr w:type="gramEnd"/>
      <w:r w:rsidRPr="00DC0097">
        <w:rPr>
          <w:rFonts w:asciiTheme="minorHAnsi" w:eastAsia="Times" w:hAnsiTheme="minorHAnsi"/>
          <w:lang w:eastAsia="en-AU"/>
        </w:rPr>
        <w:t xml:space="preserve"> then they will score a ‘Major Improvement’ in that component. This will result in a higher predicted increase in the score for that component. If they do not propose to fix all of the threats to a specific wetland condition component then they will only be able to achieve a ‘Partial Improvement’ in that component (note, this will also include situations where landscape scale threats, that the landholder cannot fix, are acting). This will result in a lower predicted increase in the score for that component. The term “fix” in this context is used to mean that management actions are proposed so that the specified individual threat will no longer be present.</w:t>
      </w:r>
      <w:r w:rsidR="00E96F70" w:rsidRPr="00DC0097">
        <w:rPr>
          <w:rFonts w:asciiTheme="minorHAnsi" w:eastAsia="Times" w:hAnsiTheme="minorHAnsi"/>
          <w:lang w:eastAsia="en-AU"/>
        </w:rPr>
        <w:t xml:space="preserve"> </w:t>
      </w:r>
    </w:p>
    <w:p w14:paraId="20C95D3B" w14:textId="77777777" w:rsidR="00E96F70" w:rsidRPr="00DC0097" w:rsidRDefault="00244F32" w:rsidP="00DC0097">
      <w:pPr>
        <w:pStyle w:val="CommentText"/>
        <w:spacing w:after="120" w:line="280" w:lineRule="exact"/>
        <w:rPr>
          <w:rFonts w:asciiTheme="minorHAnsi" w:eastAsia="Times" w:hAnsiTheme="minorHAnsi"/>
          <w:lang w:eastAsia="en-AU"/>
        </w:rPr>
      </w:pPr>
      <w:r w:rsidRPr="00DC0097">
        <w:rPr>
          <w:rFonts w:asciiTheme="minorHAnsi" w:eastAsia="Times" w:hAnsiTheme="minorHAnsi"/>
          <w:lang w:eastAsia="en-AU"/>
        </w:rPr>
        <w:t xml:space="preserve">Details of how the gain is calculated are provided for each wetland condition component (see Sections 4.3-4.8). These sections describe the management actions that </w:t>
      </w:r>
      <w:r w:rsidR="00E75DC5" w:rsidRPr="00DC0097">
        <w:rPr>
          <w:rFonts w:asciiTheme="minorHAnsi" w:eastAsia="Times" w:hAnsiTheme="minorHAnsi"/>
          <w:lang w:eastAsia="en-AU"/>
        </w:rPr>
        <w:t xml:space="preserve">can </w:t>
      </w:r>
      <w:r w:rsidRPr="00DC0097">
        <w:rPr>
          <w:rFonts w:asciiTheme="minorHAnsi" w:eastAsia="Times" w:hAnsiTheme="minorHAnsi"/>
          <w:lang w:eastAsia="en-AU"/>
        </w:rPr>
        <w:t>be undertaken to address threats identified in IWC assessment and outlines the gain scored if some or all of the actions are undertaken. There is a management action for each of the threats as identified in the IWC; these are the actions that are undertaken to address the threats and score gain, they are termed “gain” actions in the sections below. It should be noted that undertaking the action results in the scoring of gain for all the measures for which that action is an appropriate response to the threat they have in common (e.g. decreasing nutrients enrichment improves the water quality score and the weed score). The methods used to implement the gain action are referred to as the management activities, these will appear in the management plan. The steps in the process are as follows:</w:t>
      </w:r>
      <w:r w:rsidR="00E96F70" w:rsidRPr="00DC0097">
        <w:rPr>
          <w:rFonts w:asciiTheme="minorHAnsi" w:eastAsia="Times" w:hAnsiTheme="minorHAnsi"/>
          <w:lang w:eastAsia="en-AU"/>
        </w:rPr>
        <w:t xml:space="preserve"> </w:t>
      </w:r>
    </w:p>
    <w:p w14:paraId="680A6AFC" w14:textId="40456A61" w:rsidR="00244F32" w:rsidRPr="0065187F" w:rsidRDefault="00244F32" w:rsidP="008F4275">
      <w:pPr>
        <w:numPr>
          <w:ilvl w:val="0"/>
          <w:numId w:val="40"/>
        </w:numPr>
        <w:spacing w:after="100" w:afterAutospacing="1" w:line="260" w:lineRule="exact"/>
        <w:rPr>
          <w:rFonts w:asciiTheme="minorHAnsi" w:eastAsia="Times" w:hAnsiTheme="minorHAnsi" w:cs="Angsana New"/>
          <w:szCs w:val="20"/>
          <w:lang w:eastAsia="en-AU"/>
        </w:rPr>
      </w:pPr>
      <w:r w:rsidRPr="0065187F">
        <w:rPr>
          <w:rFonts w:asciiTheme="minorHAnsi" w:eastAsia="Times" w:hAnsiTheme="minorHAnsi" w:cs="Angsana New"/>
          <w:szCs w:val="20"/>
          <w:lang w:eastAsia="en-AU"/>
        </w:rPr>
        <w:t>Assess the component using the IWC measure</w:t>
      </w:r>
      <w:r w:rsidR="00F9342B" w:rsidRPr="0065187F">
        <w:rPr>
          <w:rFonts w:asciiTheme="minorHAnsi" w:eastAsia="Times" w:hAnsiTheme="minorHAnsi" w:cs="Angsana New"/>
          <w:szCs w:val="20"/>
          <w:lang w:eastAsia="en-AU"/>
        </w:rPr>
        <w:t>;</w:t>
      </w:r>
    </w:p>
    <w:p w14:paraId="72B73B7B" w14:textId="77777777" w:rsidR="00244F32" w:rsidRPr="0065187F" w:rsidRDefault="00E75DC5" w:rsidP="008F4275">
      <w:pPr>
        <w:numPr>
          <w:ilvl w:val="1"/>
          <w:numId w:val="40"/>
        </w:numPr>
        <w:spacing w:after="100" w:afterAutospacing="1" w:line="260" w:lineRule="exact"/>
        <w:rPr>
          <w:rFonts w:asciiTheme="minorHAnsi" w:eastAsia="Times" w:hAnsiTheme="minorHAnsi" w:cs="Angsana New"/>
          <w:szCs w:val="20"/>
          <w:lang w:eastAsia="en-AU"/>
        </w:rPr>
      </w:pPr>
      <w:r w:rsidRPr="0065187F">
        <w:rPr>
          <w:rFonts w:asciiTheme="minorHAnsi" w:eastAsia="Times" w:hAnsiTheme="minorHAnsi" w:cs="Angsana New"/>
          <w:szCs w:val="20"/>
          <w:lang w:eastAsia="en-AU"/>
        </w:rPr>
        <w:t xml:space="preserve">Document the </w:t>
      </w:r>
      <w:r w:rsidR="00244F32" w:rsidRPr="0065187F">
        <w:rPr>
          <w:rFonts w:asciiTheme="minorHAnsi" w:eastAsia="Times" w:hAnsiTheme="minorHAnsi" w:cs="Angsana New"/>
          <w:szCs w:val="20"/>
          <w:lang w:eastAsia="en-AU"/>
        </w:rPr>
        <w:t>current condition of component</w:t>
      </w:r>
    </w:p>
    <w:p w14:paraId="7A71DA23" w14:textId="77777777" w:rsidR="00244F32" w:rsidRPr="0065187F" w:rsidRDefault="00E75DC5" w:rsidP="008F4275">
      <w:pPr>
        <w:numPr>
          <w:ilvl w:val="1"/>
          <w:numId w:val="40"/>
        </w:numPr>
        <w:spacing w:after="100" w:afterAutospacing="1" w:line="260" w:lineRule="exact"/>
        <w:rPr>
          <w:rFonts w:asciiTheme="minorHAnsi" w:eastAsia="Times" w:hAnsiTheme="minorHAnsi" w:cs="Angsana New"/>
          <w:szCs w:val="20"/>
          <w:lang w:eastAsia="en-AU"/>
        </w:rPr>
      </w:pPr>
      <w:r w:rsidRPr="0065187F">
        <w:rPr>
          <w:rFonts w:asciiTheme="minorHAnsi" w:eastAsia="Times" w:hAnsiTheme="minorHAnsi" w:cs="Angsana New"/>
          <w:szCs w:val="20"/>
          <w:lang w:eastAsia="en-AU"/>
        </w:rPr>
        <w:t xml:space="preserve">Document the </w:t>
      </w:r>
      <w:r w:rsidR="00244F32" w:rsidRPr="0065187F">
        <w:rPr>
          <w:rFonts w:asciiTheme="minorHAnsi" w:eastAsia="Times" w:hAnsiTheme="minorHAnsi" w:cs="Angsana New"/>
          <w:szCs w:val="20"/>
          <w:lang w:eastAsia="en-AU"/>
        </w:rPr>
        <w:t>threats currently acting on the component</w:t>
      </w:r>
    </w:p>
    <w:p w14:paraId="7CCA65AD" w14:textId="5AE5BBCA" w:rsidR="00244F32" w:rsidRPr="00F81097" w:rsidRDefault="00244F32" w:rsidP="008F4275">
      <w:pPr>
        <w:numPr>
          <w:ilvl w:val="0"/>
          <w:numId w:val="40"/>
        </w:numPr>
        <w:spacing w:after="100" w:afterAutospacing="1" w:line="260" w:lineRule="exact"/>
        <w:rPr>
          <w:rFonts w:asciiTheme="minorHAnsi" w:eastAsia="Times" w:hAnsiTheme="minorHAnsi" w:cs="Angsana New"/>
          <w:szCs w:val="20"/>
          <w:lang w:eastAsia="en-AU"/>
        </w:rPr>
      </w:pPr>
      <w:r w:rsidRPr="00F81097">
        <w:rPr>
          <w:rFonts w:asciiTheme="minorHAnsi" w:eastAsia="Times" w:hAnsiTheme="minorHAnsi" w:cs="Angsana New"/>
          <w:szCs w:val="20"/>
          <w:lang w:eastAsia="en-AU"/>
        </w:rPr>
        <w:t>Identify the proposed management (gain) action/s</w:t>
      </w:r>
      <w:r w:rsidR="00F9342B">
        <w:rPr>
          <w:rFonts w:asciiTheme="minorHAnsi" w:eastAsia="Times" w:hAnsiTheme="minorHAnsi" w:cs="Angsana New"/>
          <w:szCs w:val="20"/>
          <w:lang w:eastAsia="en-AU"/>
        </w:rPr>
        <w:t>.</w:t>
      </w:r>
    </w:p>
    <w:p w14:paraId="7BAB8C83" w14:textId="33764347" w:rsidR="00244F32" w:rsidRPr="00F81097" w:rsidRDefault="00244F32" w:rsidP="008F4275">
      <w:pPr>
        <w:numPr>
          <w:ilvl w:val="0"/>
          <w:numId w:val="40"/>
        </w:numPr>
        <w:spacing w:after="100" w:afterAutospacing="1" w:line="260" w:lineRule="exact"/>
        <w:rPr>
          <w:rFonts w:asciiTheme="minorHAnsi" w:eastAsia="Times" w:hAnsiTheme="minorHAnsi" w:cs="Angsana New"/>
          <w:szCs w:val="20"/>
          <w:lang w:eastAsia="en-AU"/>
        </w:rPr>
      </w:pPr>
      <w:r w:rsidRPr="00F81097">
        <w:rPr>
          <w:rFonts w:asciiTheme="minorHAnsi" w:eastAsia="Times" w:hAnsiTheme="minorHAnsi" w:cs="Angsana New"/>
          <w:szCs w:val="20"/>
          <w:lang w:eastAsia="en-AU"/>
        </w:rPr>
        <w:t>Score the gain</w:t>
      </w:r>
      <w:r w:rsidR="00F9342B">
        <w:rPr>
          <w:rFonts w:asciiTheme="minorHAnsi" w:eastAsia="Times" w:hAnsiTheme="minorHAnsi" w:cs="Angsana New"/>
          <w:szCs w:val="20"/>
          <w:lang w:eastAsia="en-AU"/>
        </w:rPr>
        <w:t>.</w:t>
      </w:r>
    </w:p>
    <w:p w14:paraId="7F3A88BA" w14:textId="73428125" w:rsidR="00244F32" w:rsidRPr="00F81097" w:rsidRDefault="00244F32" w:rsidP="008F4275">
      <w:pPr>
        <w:numPr>
          <w:ilvl w:val="0"/>
          <w:numId w:val="40"/>
        </w:numPr>
        <w:spacing w:after="100" w:afterAutospacing="1" w:line="260" w:lineRule="exact"/>
        <w:rPr>
          <w:rFonts w:asciiTheme="minorHAnsi" w:eastAsia="Times" w:hAnsiTheme="minorHAnsi" w:cs="Angsana New"/>
          <w:szCs w:val="20"/>
          <w:lang w:eastAsia="en-AU"/>
        </w:rPr>
      </w:pPr>
      <w:r w:rsidRPr="00F81097">
        <w:rPr>
          <w:rFonts w:asciiTheme="minorHAnsi" w:eastAsia="Times" w:hAnsiTheme="minorHAnsi" w:cs="Angsana New"/>
          <w:szCs w:val="20"/>
          <w:lang w:eastAsia="en-AU"/>
        </w:rPr>
        <w:t>Identify the methods (management activities) that will be used to implement the action</w:t>
      </w:r>
      <w:r w:rsidR="00F9342B">
        <w:rPr>
          <w:rFonts w:asciiTheme="minorHAnsi" w:eastAsia="Times" w:hAnsiTheme="minorHAnsi" w:cs="Angsana New"/>
          <w:szCs w:val="20"/>
          <w:lang w:eastAsia="en-AU"/>
        </w:rPr>
        <w:t>.</w:t>
      </w:r>
    </w:p>
    <w:p w14:paraId="039C539E" w14:textId="77777777" w:rsidR="00E96F70"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 xml:space="preserve">Sections 4.3-4.8 cover the first three steps in the process, the activities to implement the gain actions (the final step) are detailed in Chapter 5.  </w:t>
      </w:r>
    </w:p>
    <w:p w14:paraId="1F40743F" w14:textId="77777777" w:rsidR="00821C2F" w:rsidRPr="000352ED" w:rsidRDefault="00350E01" w:rsidP="008F4275">
      <w:pPr>
        <w:pStyle w:val="HB"/>
        <w:numPr>
          <w:ilvl w:val="1"/>
          <w:numId w:val="55"/>
        </w:numPr>
        <w:spacing w:before="300" w:after="120" w:line="300" w:lineRule="exact"/>
        <w:ind w:left="425" w:hanging="357"/>
      </w:pPr>
      <w:r>
        <w:lastRenderedPageBreak/>
        <w:t xml:space="preserve"> </w:t>
      </w:r>
      <w:bookmarkStart w:id="144" w:name="_Toc438473625"/>
      <w:r w:rsidR="00244F32">
        <w:t>Wetland catchment</w:t>
      </w:r>
      <w:bookmarkEnd w:id="144"/>
    </w:p>
    <w:p w14:paraId="06B84FEF" w14:textId="77777777" w:rsidR="00E96F70"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The IWC includes a threat measure for land use intensity within 250 metres of the wetland boundary and two measures for the buffer: average width of the buffer and the percentage of the wetland perimeter with a buffer. See section 3.2 for definition of the wetland buffer. According to the IWC, reducing the land use intensity within the wetland catchment increases wetland condition. Reducing land use intensity within the catchment is not currently included as a gain action, but it may be incorporated in the future.</w:t>
      </w:r>
      <w:r w:rsidR="00E96F70" w:rsidRPr="00DC0097">
        <w:rPr>
          <w:rFonts w:asciiTheme="minorHAnsi" w:eastAsia="Times" w:hAnsiTheme="minorHAnsi" w:cs="Angsana New"/>
          <w:szCs w:val="20"/>
          <w:lang w:eastAsia="en-AU"/>
        </w:rPr>
        <w:t xml:space="preserve"> </w:t>
      </w:r>
    </w:p>
    <w:p w14:paraId="67DF3C65" w14:textId="77777777" w:rsidR="00350E01" w:rsidRPr="003C77ED" w:rsidRDefault="00350E01" w:rsidP="00A96732">
      <w:pPr>
        <w:pStyle w:val="HD"/>
        <w:spacing w:before="300" w:after="120" w:line="300" w:lineRule="exact"/>
      </w:pPr>
      <w:r>
        <w:t>Scoring gain for the buffer:</w:t>
      </w:r>
    </w:p>
    <w:p w14:paraId="7A1CCDD9" w14:textId="77777777" w:rsidR="00E96F70" w:rsidRDefault="00244F32" w:rsidP="00DC0097">
      <w:pPr>
        <w:spacing w:line="26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 xml:space="preserve">If the fringing zone does not support native vegetation, the landholder </w:t>
      </w:r>
      <w:r w:rsidR="00E75DC5" w:rsidRPr="00DC0097">
        <w:rPr>
          <w:rFonts w:asciiTheme="minorHAnsi" w:eastAsia="Times" w:hAnsiTheme="minorHAnsi" w:cs="Angsana New"/>
          <w:szCs w:val="20"/>
          <w:lang w:eastAsia="en-AU"/>
        </w:rPr>
        <w:t xml:space="preserve">can </w:t>
      </w:r>
      <w:r w:rsidRPr="00DC0097">
        <w:rPr>
          <w:rFonts w:asciiTheme="minorHAnsi" w:eastAsia="Times" w:hAnsiTheme="minorHAnsi" w:cs="Angsana New"/>
          <w:szCs w:val="20"/>
          <w:lang w:eastAsia="en-AU"/>
        </w:rPr>
        <w:t xml:space="preserve">propose to revegetate some or all of the cleared area adjacent to the wetland to increase the extent of the buffer. If the area supports an original pre-European EVC but has more than 75% non-indigenous groundcover the focus </w:t>
      </w:r>
      <w:r w:rsidR="00E75DC5" w:rsidRPr="00DC0097">
        <w:rPr>
          <w:rFonts w:asciiTheme="minorHAnsi" w:eastAsia="Times" w:hAnsiTheme="minorHAnsi" w:cs="Angsana New"/>
          <w:szCs w:val="20"/>
          <w:lang w:eastAsia="en-AU"/>
        </w:rPr>
        <w:t xml:space="preserve">might </w:t>
      </w:r>
      <w:r w:rsidRPr="00DC0097">
        <w:rPr>
          <w:rFonts w:asciiTheme="minorHAnsi" w:eastAsia="Times" w:hAnsiTheme="minorHAnsi" w:cs="Angsana New"/>
          <w:szCs w:val="20"/>
          <w:lang w:eastAsia="en-AU"/>
        </w:rPr>
        <w:t>be weed control to increase the indigenous groundcover above the 25% threshold (it would then be considered to be native vegetation and would qualify as wetland buffer). Gain for weed control will only be scored for management that is beyond legal requirements under the Catchment and Land Protection Act 1994 (see Section 4.1.1).</w:t>
      </w:r>
    </w:p>
    <w:p w14:paraId="3E11F1E5" w14:textId="77777777" w:rsidR="00DC0097" w:rsidRPr="00DC0097" w:rsidRDefault="00DC0097" w:rsidP="00DC0097">
      <w:pPr>
        <w:spacing w:line="260" w:lineRule="exact"/>
        <w:rPr>
          <w:rFonts w:asciiTheme="minorHAnsi" w:eastAsia="Times" w:hAnsiTheme="minorHAnsi" w:cs="Angsana New"/>
          <w:szCs w:val="20"/>
          <w:lang w:eastAsia="en-AU"/>
        </w:rPr>
      </w:pPr>
    </w:p>
    <w:p w14:paraId="5179C5F7" w14:textId="77777777" w:rsidR="00E96F70" w:rsidRPr="00DC0097" w:rsidRDefault="00244F32" w:rsidP="00DC0097">
      <w:pPr>
        <w:spacing w:line="26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There are two ways to obtain improvement gain for revegetating the wetland buffer:</w:t>
      </w:r>
      <w:r w:rsidR="00E96F70" w:rsidRPr="00DC0097">
        <w:rPr>
          <w:rFonts w:asciiTheme="minorHAnsi" w:eastAsia="Times" w:hAnsiTheme="minorHAnsi" w:cs="Angsana New"/>
          <w:szCs w:val="20"/>
          <w:lang w:eastAsia="en-AU"/>
        </w:rPr>
        <w:t xml:space="preserve"> </w:t>
      </w:r>
    </w:p>
    <w:p w14:paraId="47AC8486" w14:textId="45729C53" w:rsidR="00244F32" w:rsidRPr="00DC0097" w:rsidRDefault="00244F32" w:rsidP="008F4275">
      <w:pPr>
        <w:numPr>
          <w:ilvl w:val="0"/>
          <w:numId w:val="39"/>
        </w:numPr>
        <w:spacing w:after="100" w:afterAutospacing="1" w:line="26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Increasing the width of buffer (up to 50 metres)</w:t>
      </w:r>
      <w:r w:rsidR="00F9342B">
        <w:rPr>
          <w:rFonts w:asciiTheme="minorHAnsi" w:eastAsia="Times" w:hAnsiTheme="minorHAnsi" w:cs="Angsana New"/>
          <w:szCs w:val="20"/>
          <w:lang w:eastAsia="en-AU"/>
        </w:rPr>
        <w:t>.</w:t>
      </w:r>
    </w:p>
    <w:p w14:paraId="4064E2D2" w14:textId="4B6C84DF" w:rsidR="00244F32" w:rsidRPr="00DC0097" w:rsidRDefault="00244F32" w:rsidP="008F4275">
      <w:pPr>
        <w:numPr>
          <w:ilvl w:val="0"/>
          <w:numId w:val="39"/>
        </w:numPr>
        <w:spacing w:after="100" w:afterAutospacing="1" w:line="26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Increasing the proportion of the wetland that has a buffer</w:t>
      </w:r>
      <w:r w:rsidR="00F9342B">
        <w:rPr>
          <w:rFonts w:asciiTheme="minorHAnsi" w:eastAsia="Times" w:hAnsiTheme="minorHAnsi" w:cs="Angsana New"/>
          <w:szCs w:val="20"/>
          <w:lang w:eastAsia="en-AU"/>
        </w:rPr>
        <w:t>.</w:t>
      </w:r>
    </w:p>
    <w:p w14:paraId="795E5978" w14:textId="77777777" w:rsidR="00026E48"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See the IWC Assessment Procedure for details of the relative contribution of these to the wetland buffer assessment score (DEPI 2013b). The improvement to the wetland buffer assessment score is determined by the proposed management. For example, if the proposed management is to increase the score from 2 to 10 the predicted buffer score will be 10 (the field officer should however consider the feasibility of reinstating the buffer, given site conditions and landholder capacity).</w:t>
      </w:r>
      <w:r w:rsidR="00026E48" w:rsidRPr="00DC0097">
        <w:rPr>
          <w:rFonts w:asciiTheme="minorHAnsi" w:eastAsia="Times" w:hAnsiTheme="minorHAnsi" w:cs="Angsana New"/>
          <w:szCs w:val="20"/>
          <w:lang w:eastAsia="en-AU"/>
        </w:rPr>
        <w:t xml:space="preserve"> </w:t>
      </w:r>
    </w:p>
    <w:p w14:paraId="339B3FDD" w14:textId="77777777" w:rsidR="00026E48"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Maintenance gain is obtained by maintaining the current buffer width and proportion of the wetland that has a buffer.</w:t>
      </w:r>
      <w:r w:rsidR="00026E48" w:rsidRPr="00DC0097">
        <w:rPr>
          <w:rFonts w:asciiTheme="minorHAnsi" w:eastAsia="Times" w:hAnsiTheme="minorHAnsi" w:cs="Angsana New"/>
          <w:szCs w:val="20"/>
          <w:lang w:eastAsia="en-AU"/>
        </w:rPr>
        <w:t xml:space="preserve"> </w:t>
      </w:r>
    </w:p>
    <w:p w14:paraId="65EDD115" w14:textId="77777777" w:rsidR="00026E48"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See table below for the gain actions that may be selected. See Chapter 5 for the management activities relevant to these actions.</w:t>
      </w:r>
      <w:r w:rsidR="00026E48" w:rsidRPr="00DC0097">
        <w:rPr>
          <w:rFonts w:asciiTheme="minorHAnsi" w:eastAsia="Times" w:hAnsiTheme="minorHAnsi" w:cs="Angsana New"/>
          <w:szCs w:val="20"/>
          <w:lang w:eastAsia="en-AU"/>
        </w:rPr>
        <w:t xml:space="preserve"> </w:t>
      </w:r>
    </w:p>
    <w:p w14:paraId="6F7AFDA0" w14:textId="77777777" w:rsidR="00244F32" w:rsidRPr="00742303" w:rsidRDefault="00244F32" w:rsidP="00BA0AD4">
      <w:pPr>
        <w:pStyle w:val="TableTitle"/>
        <w:rPr>
          <w:color w:val="404040" w:themeColor="text1" w:themeTint="BF"/>
          <w:szCs w:val="22"/>
        </w:rPr>
      </w:pPr>
      <w:r w:rsidRPr="00742303">
        <w:rPr>
          <w:color w:val="404040" w:themeColor="text1" w:themeTint="BF"/>
          <w:szCs w:val="22"/>
        </w:rPr>
        <w:t xml:space="preserve">Table 6. </w:t>
      </w:r>
      <w:r w:rsidRPr="00742303">
        <w:rPr>
          <w:rStyle w:val="tabletextalluviumChar"/>
          <w:color w:val="404040" w:themeColor="text1" w:themeTint="BF"/>
          <w:sz w:val="22"/>
          <w:szCs w:val="22"/>
        </w:rPr>
        <w:t xml:space="preserve">Threats to the wetland buffer and the actions that can be undertaken to score gain </w:t>
      </w:r>
      <w:r w:rsidRPr="00742303">
        <w:rPr>
          <w:rStyle w:val="tabletextalluviumChar"/>
          <w:rFonts w:cstheme="minorHAnsi"/>
          <w:color w:val="404040" w:themeColor="text1" w:themeTint="BF"/>
          <w:sz w:val="22"/>
          <w:szCs w:val="22"/>
        </w:rPr>
        <w:t>(the relevant management activities are presented in Chapter 5)</w:t>
      </w:r>
      <w:r w:rsidRPr="00742303">
        <w:rPr>
          <w:rStyle w:val="tabletextalluviumChar"/>
          <w:color w:val="404040" w:themeColor="text1" w:themeTint="BF"/>
          <w:sz w:val="22"/>
          <w:szCs w:val="22"/>
        </w:rPr>
        <w:t>.</w:t>
      </w:r>
    </w:p>
    <w:tbl>
      <w:tblP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4315"/>
        <w:gridCol w:w="4972"/>
      </w:tblGrid>
      <w:tr w:rsidR="00244F32" w:rsidRPr="00B97B0A" w14:paraId="06803840" w14:textId="77777777" w:rsidTr="001118CD">
        <w:tc>
          <w:tcPr>
            <w:tcW w:w="2323" w:type="pct"/>
            <w:shd w:val="clear" w:color="auto" w:fill="228591"/>
          </w:tcPr>
          <w:p w14:paraId="5C60CBA6" w14:textId="77777777" w:rsidR="00244F32" w:rsidRPr="00742303" w:rsidRDefault="00244F32" w:rsidP="00976222">
            <w:pPr>
              <w:rPr>
                <w:b/>
                <w:color w:val="FFFFFF" w:themeColor="background1"/>
                <w:szCs w:val="22"/>
              </w:rPr>
            </w:pPr>
            <w:r w:rsidRPr="00742303">
              <w:rPr>
                <w:b/>
                <w:color w:val="FFFFFF" w:themeColor="background1"/>
                <w:szCs w:val="22"/>
              </w:rPr>
              <w:br w:type="page"/>
              <w:t>Threat</w:t>
            </w:r>
          </w:p>
        </w:tc>
        <w:tc>
          <w:tcPr>
            <w:tcW w:w="2677" w:type="pct"/>
            <w:shd w:val="clear" w:color="auto" w:fill="228591"/>
          </w:tcPr>
          <w:p w14:paraId="08718822" w14:textId="77777777" w:rsidR="00244F32" w:rsidRPr="00742303" w:rsidRDefault="00244F32" w:rsidP="00976222">
            <w:pPr>
              <w:rPr>
                <w:b/>
                <w:color w:val="FFFFFF" w:themeColor="background1"/>
                <w:szCs w:val="22"/>
              </w:rPr>
            </w:pPr>
            <w:r w:rsidRPr="00742303">
              <w:rPr>
                <w:b/>
                <w:color w:val="FFFFFF" w:themeColor="background1"/>
                <w:szCs w:val="22"/>
              </w:rPr>
              <w:t>Gain action</w:t>
            </w:r>
          </w:p>
        </w:tc>
      </w:tr>
      <w:tr w:rsidR="00244F32" w:rsidRPr="00773D8A" w14:paraId="097E5AB5" w14:textId="77777777" w:rsidTr="001118CD">
        <w:trPr>
          <w:trHeight w:val="338"/>
        </w:trPr>
        <w:tc>
          <w:tcPr>
            <w:tcW w:w="2323" w:type="pct"/>
            <w:shd w:val="clear" w:color="auto" w:fill="auto"/>
          </w:tcPr>
          <w:p w14:paraId="7FFAB60E" w14:textId="77777777" w:rsidR="00244F32" w:rsidRPr="00773D8A" w:rsidRDefault="00244F32" w:rsidP="00976222">
            <w:r>
              <w:t>Clearing of buffer vegetation</w:t>
            </w:r>
          </w:p>
        </w:tc>
        <w:tc>
          <w:tcPr>
            <w:tcW w:w="2677" w:type="pct"/>
          </w:tcPr>
          <w:p w14:paraId="502729E0" w14:textId="77777777" w:rsidR="00244F32" w:rsidRPr="00773D8A" w:rsidRDefault="00244F32" w:rsidP="00976222">
            <w:r>
              <w:t>Revegetation in buffer</w:t>
            </w:r>
          </w:p>
        </w:tc>
      </w:tr>
      <w:tr w:rsidR="00244F32" w:rsidRPr="00773D8A" w14:paraId="3360A110" w14:textId="77777777" w:rsidTr="001118CD">
        <w:trPr>
          <w:trHeight w:val="338"/>
        </w:trPr>
        <w:tc>
          <w:tcPr>
            <w:tcW w:w="2323" w:type="pct"/>
            <w:shd w:val="clear" w:color="auto" w:fill="auto"/>
          </w:tcPr>
          <w:p w14:paraId="4F6A8D8C" w14:textId="77777777" w:rsidR="00244F32" w:rsidRPr="007C50CA" w:rsidRDefault="00244F32" w:rsidP="00976222">
            <w:r>
              <w:t>Degradation of buffer understory by weed invasion</w:t>
            </w:r>
          </w:p>
        </w:tc>
        <w:tc>
          <w:tcPr>
            <w:tcW w:w="2677" w:type="pct"/>
            <w:shd w:val="clear" w:color="auto" w:fill="auto"/>
          </w:tcPr>
          <w:p w14:paraId="45C50BC0" w14:textId="77777777" w:rsidR="00244F32" w:rsidRPr="000E0B7B" w:rsidRDefault="00244F32" w:rsidP="00976222">
            <w:r w:rsidRPr="000E0B7B">
              <w:t xml:space="preserve">Weed control in the buffer (beyond </w:t>
            </w:r>
            <w:proofErr w:type="spellStart"/>
            <w:r>
              <w:t>CaLP</w:t>
            </w:r>
            <w:proofErr w:type="spellEnd"/>
            <w:r>
              <w:t xml:space="preserve"> Act </w:t>
            </w:r>
            <w:proofErr w:type="gramStart"/>
            <w:r>
              <w:t xml:space="preserve">requirements </w:t>
            </w:r>
            <w:r w:rsidRPr="000E0B7B">
              <w:t>)</w:t>
            </w:r>
            <w:proofErr w:type="gramEnd"/>
          </w:p>
        </w:tc>
      </w:tr>
    </w:tbl>
    <w:p w14:paraId="1D0FB443" w14:textId="77777777" w:rsidR="00821C2F" w:rsidRPr="000352ED" w:rsidRDefault="00350E01" w:rsidP="008F4275">
      <w:pPr>
        <w:pStyle w:val="HB"/>
        <w:numPr>
          <w:ilvl w:val="1"/>
          <w:numId w:val="57"/>
        </w:numPr>
        <w:spacing w:before="300" w:after="120" w:line="300" w:lineRule="exact"/>
        <w:ind w:left="425" w:hanging="357"/>
      </w:pPr>
      <w:r>
        <w:t xml:space="preserve"> </w:t>
      </w:r>
      <w:bookmarkStart w:id="145" w:name="_Toc438473626"/>
      <w:r w:rsidR="00244F32">
        <w:t>Wetland Form</w:t>
      </w:r>
      <w:bookmarkEnd w:id="145"/>
      <w:r w:rsidR="00244F32">
        <w:t xml:space="preserve"> </w:t>
      </w:r>
    </w:p>
    <w:p w14:paraId="7E8332D2" w14:textId="77777777" w:rsidR="00026E48" w:rsidRPr="00DC0097" w:rsidRDefault="00244F32" w:rsidP="00DC0097">
      <w:pPr>
        <w:spacing w:after="120" w:line="280" w:lineRule="exact"/>
        <w:rPr>
          <w:rFonts w:asciiTheme="minorHAnsi" w:eastAsia="Times" w:hAnsiTheme="minorHAnsi" w:cs="Angsana New"/>
          <w:szCs w:val="20"/>
          <w:lang w:eastAsia="en-AU"/>
        </w:rPr>
      </w:pPr>
      <w:r w:rsidRPr="00DC0097">
        <w:rPr>
          <w:rFonts w:asciiTheme="minorHAnsi" w:eastAsia="Times" w:hAnsiTheme="minorHAnsi" w:cs="Angsana New"/>
          <w:szCs w:val="20"/>
          <w:lang w:eastAsia="en-AU"/>
        </w:rPr>
        <w:t>The threats to wetland form (as defined in the IWC) are permanent reductions in wetland area and modifications to the wetland bathymetry.</w:t>
      </w:r>
      <w:r w:rsidR="00026E48" w:rsidRPr="00DC0097">
        <w:rPr>
          <w:rFonts w:asciiTheme="minorHAnsi" w:eastAsia="Times" w:hAnsiTheme="minorHAnsi" w:cs="Angsana New"/>
          <w:szCs w:val="20"/>
          <w:lang w:eastAsia="en-AU"/>
        </w:rPr>
        <w:t xml:space="preserve"> </w:t>
      </w:r>
    </w:p>
    <w:p w14:paraId="0A41A33F" w14:textId="77777777" w:rsidR="00350E01" w:rsidRPr="003C77ED" w:rsidRDefault="00244F32" w:rsidP="008F4275">
      <w:pPr>
        <w:pStyle w:val="Avira3rdLevel"/>
        <w:numPr>
          <w:ilvl w:val="2"/>
          <w:numId w:val="57"/>
        </w:numPr>
        <w:spacing w:before="300" w:line="300" w:lineRule="exact"/>
        <w:ind w:left="567" w:hanging="578"/>
      </w:pPr>
      <w:r>
        <w:t>Reduced wetland area</w:t>
      </w:r>
      <w:r w:rsidR="00350E01">
        <w:t xml:space="preserve"> </w:t>
      </w:r>
    </w:p>
    <w:p w14:paraId="13204C3B" w14:textId="77777777" w:rsidR="00026E48"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The reduction in wetland area has to be permanent, it does not include a temporary reduction in the extent of water present (as would be associated with periodic drying of the wetland under its natural water regime). A reduction in wetland area is the actual loss of wetland habitat such that the area of water in the wetland when fully inundated is less than its original extent under natural conditions. The causes of reduced wetland area may include physical changes to the wetland (e.g. in-filling, </w:t>
      </w:r>
      <w:r w:rsidRPr="0010335A">
        <w:rPr>
          <w:rFonts w:asciiTheme="minorHAnsi" w:eastAsia="Times" w:hAnsiTheme="minorHAnsi" w:cs="Angsana New"/>
          <w:szCs w:val="20"/>
          <w:lang w:eastAsia="en-AU"/>
        </w:rPr>
        <w:lastRenderedPageBreak/>
        <w:t xml:space="preserve">barriers to flow) or permanent hydrological changes (e.g. draining). The actions to address this threat </w:t>
      </w:r>
      <w:r w:rsidR="00E75DC5" w:rsidRPr="0010335A">
        <w:rPr>
          <w:rFonts w:asciiTheme="minorHAnsi" w:eastAsia="Times" w:hAnsiTheme="minorHAnsi" w:cs="Angsana New"/>
          <w:szCs w:val="20"/>
          <w:lang w:eastAsia="en-AU"/>
        </w:rPr>
        <w:t xml:space="preserve">can </w:t>
      </w:r>
      <w:r w:rsidRPr="0010335A">
        <w:rPr>
          <w:rFonts w:asciiTheme="minorHAnsi" w:eastAsia="Times" w:hAnsiTheme="minorHAnsi" w:cs="Angsana New"/>
          <w:szCs w:val="20"/>
          <w:lang w:eastAsia="en-AU"/>
        </w:rPr>
        <w:t xml:space="preserve">overlap with the actions undertaken to restore the hydrological regime (see Section 4.5). </w:t>
      </w:r>
    </w:p>
    <w:p w14:paraId="59192A94" w14:textId="77777777" w:rsidR="00026E48" w:rsidRPr="00D760A0" w:rsidRDefault="00244F32" w:rsidP="00026E48">
      <w:pPr>
        <w:pStyle w:val="Body"/>
      </w:pPr>
      <w:r>
        <w:t>The reason for reduction in area may include</w:t>
      </w:r>
      <w:r w:rsidRPr="009757C1">
        <w:t>:</w:t>
      </w:r>
      <w:r w:rsidR="00026E48" w:rsidRPr="00026E48">
        <w:t xml:space="preserve"> </w:t>
      </w:r>
    </w:p>
    <w:p w14:paraId="358363FB" w14:textId="4D6525D8" w:rsidR="00244F32" w:rsidRPr="0010335A" w:rsidRDefault="00F81097" w:rsidP="00636F52">
      <w:pPr>
        <w:numPr>
          <w:ilvl w:val="0"/>
          <w:numId w:val="28"/>
        </w:numPr>
        <w:tabs>
          <w:tab w:val="clear" w:pos="2930"/>
        </w:tabs>
        <w:spacing w:after="100" w:afterAutospacing="1"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I</w:t>
      </w:r>
      <w:r w:rsidR="00244F32" w:rsidRPr="0010335A">
        <w:rPr>
          <w:rFonts w:asciiTheme="minorHAnsi" w:eastAsia="Times" w:hAnsiTheme="minorHAnsi" w:cs="Angsana New"/>
          <w:szCs w:val="20"/>
          <w:lang w:eastAsia="en-AU"/>
        </w:rPr>
        <w:t>n-filling</w:t>
      </w:r>
      <w:r w:rsidR="00F9342B">
        <w:rPr>
          <w:rFonts w:asciiTheme="minorHAnsi" w:eastAsia="Times" w:hAnsiTheme="minorHAnsi" w:cs="Angsana New"/>
          <w:szCs w:val="20"/>
          <w:lang w:eastAsia="en-AU"/>
        </w:rPr>
        <w:t>.</w:t>
      </w:r>
    </w:p>
    <w:p w14:paraId="0C9F6376" w14:textId="39B59EC8" w:rsidR="00244F32" w:rsidRPr="0010335A" w:rsidRDefault="00F81097" w:rsidP="00636F52">
      <w:pPr>
        <w:numPr>
          <w:ilvl w:val="0"/>
          <w:numId w:val="28"/>
        </w:numPr>
        <w:tabs>
          <w:tab w:val="clear" w:pos="2930"/>
        </w:tabs>
        <w:spacing w:after="100" w:afterAutospacing="1"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D</w:t>
      </w:r>
      <w:r w:rsidR="00244F32" w:rsidRPr="0010335A">
        <w:rPr>
          <w:rFonts w:asciiTheme="minorHAnsi" w:eastAsia="Times" w:hAnsiTheme="minorHAnsi" w:cs="Angsana New"/>
          <w:szCs w:val="20"/>
          <w:lang w:eastAsia="en-AU"/>
        </w:rPr>
        <w:t>rainage of water from the wetland</w:t>
      </w:r>
      <w:r w:rsidR="00F9342B">
        <w:rPr>
          <w:rFonts w:asciiTheme="minorHAnsi" w:eastAsia="Times" w:hAnsiTheme="minorHAnsi" w:cs="Angsana New"/>
          <w:szCs w:val="20"/>
          <w:lang w:eastAsia="en-AU"/>
        </w:rPr>
        <w:t>.</w:t>
      </w:r>
    </w:p>
    <w:p w14:paraId="59B76016" w14:textId="5F43C995" w:rsidR="00244F32" w:rsidRPr="0010335A" w:rsidRDefault="00F81097" w:rsidP="00636F52">
      <w:pPr>
        <w:numPr>
          <w:ilvl w:val="0"/>
          <w:numId w:val="28"/>
        </w:numPr>
        <w:tabs>
          <w:tab w:val="clear" w:pos="2930"/>
        </w:tabs>
        <w:spacing w:after="100" w:afterAutospacing="1"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R</w:t>
      </w:r>
      <w:r w:rsidR="00244F32" w:rsidRPr="0010335A">
        <w:rPr>
          <w:rFonts w:asciiTheme="minorHAnsi" w:eastAsia="Times" w:hAnsiTheme="minorHAnsi" w:cs="Angsana New"/>
          <w:szCs w:val="20"/>
          <w:lang w:eastAsia="en-AU"/>
        </w:rPr>
        <w:t>educed water inputs</w:t>
      </w:r>
      <w:r w:rsidR="00F9342B">
        <w:rPr>
          <w:rFonts w:asciiTheme="minorHAnsi" w:eastAsia="Times" w:hAnsiTheme="minorHAnsi" w:cs="Angsana New"/>
          <w:szCs w:val="20"/>
          <w:lang w:eastAsia="en-AU"/>
        </w:rPr>
        <w:t>.</w:t>
      </w:r>
      <w:r w:rsidR="00244F32" w:rsidRPr="0010335A">
        <w:rPr>
          <w:rFonts w:asciiTheme="minorHAnsi" w:eastAsia="Times" w:hAnsiTheme="minorHAnsi" w:cs="Angsana New"/>
          <w:szCs w:val="20"/>
          <w:lang w:eastAsia="en-AU"/>
        </w:rPr>
        <w:t xml:space="preserve"> </w:t>
      </w:r>
    </w:p>
    <w:p w14:paraId="6AEE0B00" w14:textId="4C56D7AB" w:rsidR="00244F32" w:rsidRPr="0010335A" w:rsidRDefault="00F81097" w:rsidP="00636F52">
      <w:pPr>
        <w:numPr>
          <w:ilvl w:val="0"/>
          <w:numId w:val="28"/>
        </w:numPr>
        <w:tabs>
          <w:tab w:val="clear" w:pos="2930"/>
        </w:tabs>
        <w:spacing w:after="100" w:afterAutospacing="1"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L</w:t>
      </w:r>
      <w:r w:rsidR="00244F32" w:rsidRPr="0010335A">
        <w:rPr>
          <w:rFonts w:asciiTheme="minorHAnsi" w:eastAsia="Times" w:hAnsiTheme="minorHAnsi" w:cs="Angsana New"/>
          <w:szCs w:val="20"/>
          <w:lang w:eastAsia="en-AU"/>
        </w:rPr>
        <w:t>evees or other barriers to water flow</w:t>
      </w:r>
      <w:r w:rsidR="00F9342B">
        <w:rPr>
          <w:rFonts w:asciiTheme="minorHAnsi" w:eastAsia="Times" w:hAnsiTheme="minorHAnsi" w:cs="Angsana New"/>
          <w:szCs w:val="20"/>
          <w:lang w:eastAsia="en-AU"/>
        </w:rPr>
        <w:t>.</w:t>
      </w:r>
    </w:p>
    <w:p w14:paraId="4928E521" w14:textId="20DB5804" w:rsidR="00244F32" w:rsidRPr="0010335A" w:rsidRDefault="00F81097" w:rsidP="00636F52">
      <w:pPr>
        <w:numPr>
          <w:ilvl w:val="0"/>
          <w:numId w:val="28"/>
        </w:numPr>
        <w:tabs>
          <w:tab w:val="clear" w:pos="2930"/>
        </w:tabs>
        <w:spacing w:after="100" w:afterAutospacing="1"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F</w:t>
      </w:r>
      <w:r w:rsidR="00244F32" w:rsidRPr="0010335A">
        <w:rPr>
          <w:rFonts w:asciiTheme="minorHAnsi" w:eastAsia="Times" w:hAnsiTheme="minorHAnsi" w:cs="Angsana New"/>
          <w:szCs w:val="20"/>
          <w:lang w:eastAsia="en-AU"/>
        </w:rPr>
        <w:t>ire (peatland wetlands)</w:t>
      </w:r>
      <w:r w:rsidR="00F9342B">
        <w:rPr>
          <w:rFonts w:asciiTheme="minorHAnsi" w:eastAsia="Times" w:hAnsiTheme="minorHAnsi" w:cs="Angsana New"/>
          <w:szCs w:val="20"/>
          <w:lang w:eastAsia="en-AU"/>
        </w:rPr>
        <w:t>.</w:t>
      </w:r>
    </w:p>
    <w:p w14:paraId="40EAECA5" w14:textId="187C027B" w:rsidR="00E75DC5" w:rsidRPr="0010335A" w:rsidRDefault="00F81097" w:rsidP="00636F52">
      <w:pPr>
        <w:numPr>
          <w:ilvl w:val="0"/>
          <w:numId w:val="28"/>
        </w:numPr>
        <w:tabs>
          <w:tab w:val="clear" w:pos="2930"/>
        </w:tabs>
        <w:spacing w:after="100" w:afterAutospacing="1" w:line="260" w:lineRule="exact"/>
        <w:ind w:left="714" w:hanging="357"/>
        <w:rPr>
          <w:rFonts w:asciiTheme="minorHAnsi" w:eastAsia="Times" w:hAnsiTheme="minorHAnsi" w:cs="Angsana New"/>
          <w:szCs w:val="20"/>
          <w:lang w:eastAsia="en-AU"/>
        </w:rPr>
      </w:pPr>
      <w:proofErr w:type="spellStart"/>
      <w:r>
        <w:rPr>
          <w:rFonts w:asciiTheme="minorHAnsi" w:eastAsia="Times" w:hAnsiTheme="minorHAnsi" w:cs="Angsana New"/>
          <w:szCs w:val="20"/>
          <w:lang w:eastAsia="en-AU"/>
        </w:rPr>
        <w:t>C</w:t>
      </w:r>
      <w:r w:rsidR="00244F32" w:rsidRPr="0010335A">
        <w:rPr>
          <w:rFonts w:asciiTheme="minorHAnsi" w:eastAsia="Times" w:hAnsiTheme="minorHAnsi" w:cs="Angsana New"/>
          <w:szCs w:val="20"/>
          <w:lang w:eastAsia="en-AU"/>
        </w:rPr>
        <w:t>hannelisation</w:t>
      </w:r>
      <w:proofErr w:type="spellEnd"/>
      <w:r w:rsidR="00244F32" w:rsidRPr="0010335A">
        <w:rPr>
          <w:rFonts w:asciiTheme="minorHAnsi" w:eastAsia="Times" w:hAnsiTheme="minorHAnsi" w:cs="Angsana New"/>
          <w:szCs w:val="20"/>
          <w:lang w:eastAsia="en-AU"/>
        </w:rPr>
        <w:t xml:space="preserve"> (peatland wetlands)</w:t>
      </w:r>
      <w:r w:rsidR="00F9342B">
        <w:rPr>
          <w:rFonts w:asciiTheme="minorHAnsi" w:eastAsia="Times" w:hAnsiTheme="minorHAnsi" w:cs="Angsana New"/>
          <w:szCs w:val="20"/>
          <w:lang w:eastAsia="en-AU"/>
        </w:rPr>
        <w:t>.</w:t>
      </w:r>
    </w:p>
    <w:p w14:paraId="0F853EA0" w14:textId="3380AF41" w:rsidR="00244F32" w:rsidRPr="0010335A" w:rsidRDefault="00F81097" w:rsidP="00636F52">
      <w:pPr>
        <w:numPr>
          <w:ilvl w:val="0"/>
          <w:numId w:val="28"/>
        </w:numPr>
        <w:tabs>
          <w:tab w:val="clear" w:pos="2930"/>
        </w:tabs>
        <w:spacing w:after="100" w:afterAutospacing="1"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O</w:t>
      </w:r>
      <w:r w:rsidR="00244F32" w:rsidRPr="0010335A">
        <w:rPr>
          <w:rFonts w:asciiTheme="minorHAnsi" w:eastAsia="Times" w:hAnsiTheme="minorHAnsi" w:cs="Angsana New"/>
          <w:szCs w:val="20"/>
          <w:lang w:eastAsia="en-AU"/>
        </w:rPr>
        <w:t>ther: there may be other reasons for a reduction in wetland area that are not captured by those outlined above. These will be identified as a part of the IWC assessment.</w:t>
      </w:r>
    </w:p>
    <w:p w14:paraId="05C03AF3" w14:textId="77777777" w:rsidR="00350E01" w:rsidRPr="003C77ED" w:rsidRDefault="00244F32" w:rsidP="00A96732">
      <w:pPr>
        <w:pStyle w:val="HD"/>
        <w:spacing w:before="300" w:after="120" w:line="300" w:lineRule="exact"/>
      </w:pPr>
      <w:r w:rsidRPr="00D82300">
        <w:t xml:space="preserve">Scoring gain for </w:t>
      </w:r>
      <w:r>
        <w:t>Reduced wetland area</w:t>
      </w:r>
      <w:r w:rsidR="00350E01">
        <w:t>:</w:t>
      </w:r>
    </w:p>
    <w:p w14:paraId="3AA21FF2" w14:textId="77777777" w:rsidR="00026E48"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Gain is scored by restoring the extent of water in the wetland to the pre-European area. The action/s required to restore pre-European extent will depend on the threat (Table 7). The management activities required to implement the gain actions are presented in Chapter 5.</w:t>
      </w:r>
      <w:r w:rsidR="00026E48" w:rsidRPr="0010335A">
        <w:rPr>
          <w:rFonts w:asciiTheme="minorHAnsi" w:eastAsia="Times" w:hAnsiTheme="minorHAnsi" w:cs="Angsana New"/>
          <w:szCs w:val="20"/>
          <w:lang w:eastAsia="en-AU"/>
        </w:rPr>
        <w:t xml:space="preserve"> </w:t>
      </w:r>
    </w:p>
    <w:p w14:paraId="78B04C12" w14:textId="77777777" w:rsidR="00244F32" w:rsidRPr="00742303" w:rsidRDefault="00244F32" w:rsidP="00BA0AD4">
      <w:pPr>
        <w:pStyle w:val="TableTitle"/>
        <w:rPr>
          <w:color w:val="404040" w:themeColor="text1" w:themeTint="BF"/>
          <w:szCs w:val="22"/>
        </w:rPr>
      </w:pPr>
      <w:r w:rsidRPr="00742303">
        <w:rPr>
          <w:color w:val="404040" w:themeColor="text1" w:themeTint="BF"/>
          <w:szCs w:val="22"/>
        </w:rPr>
        <w:t xml:space="preserve">Table 7. </w:t>
      </w:r>
      <w:r w:rsidRPr="00742303">
        <w:rPr>
          <w:rStyle w:val="tabletextalluviumChar"/>
          <w:rFonts w:cstheme="minorHAnsi"/>
          <w:color w:val="404040" w:themeColor="text1" w:themeTint="BF"/>
          <w:sz w:val="22"/>
          <w:szCs w:val="22"/>
        </w:rPr>
        <w:t>Threats that cause reduced wetland area and the actions that can be undertaken to reduce the threats and score gain (the relevant management activities are presented in Chapter 5).</w:t>
      </w:r>
    </w:p>
    <w:tbl>
      <w:tblPr>
        <w:tblpPr w:leftFromText="180" w:rightFromText="180" w:vertAnchor="text" w:tblpXSpec="center" w:tblpY="1"/>
        <w:tblOverlap w:val="neve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4265"/>
        <w:gridCol w:w="5022"/>
      </w:tblGrid>
      <w:tr w:rsidR="00244F32" w:rsidRPr="005606AB" w14:paraId="3A082F26" w14:textId="77777777" w:rsidTr="001118CD">
        <w:tc>
          <w:tcPr>
            <w:tcW w:w="2296" w:type="pct"/>
            <w:shd w:val="clear" w:color="auto" w:fill="228591"/>
          </w:tcPr>
          <w:p w14:paraId="1E63417B" w14:textId="77777777" w:rsidR="00244F32" w:rsidRPr="00742303" w:rsidRDefault="00244F32" w:rsidP="00976222">
            <w:pPr>
              <w:rPr>
                <w:b/>
                <w:color w:val="FFFFFF" w:themeColor="background1"/>
              </w:rPr>
            </w:pPr>
            <w:r w:rsidRPr="00742303">
              <w:rPr>
                <w:b/>
                <w:color w:val="FFFFFF" w:themeColor="background1"/>
              </w:rPr>
              <w:t>Threat</w:t>
            </w:r>
          </w:p>
        </w:tc>
        <w:tc>
          <w:tcPr>
            <w:tcW w:w="2704" w:type="pct"/>
            <w:shd w:val="clear" w:color="auto" w:fill="228591"/>
          </w:tcPr>
          <w:p w14:paraId="60D3D7BC" w14:textId="77777777" w:rsidR="00244F32" w:rsidRPr="00742303" w:rsidRDefault="00244F32" w:rsidP="00976222">
            <w:pPr>
              <w:rPr>
                <w:b/>
                <w:color w:val="FFFFFF" w:themeColor="background1"/>
              </w:rPr>
            </w:pPr>
            <w:r w:rsidRPr="00742303">
              <w:rPr>
                <w:b/>
                <w:color w:val="FFFFFF" w:themeColor="background1"/>
              </w:rPr>
              <w:t>Gain action</w:t>
            </w:r>
          </w:p>
        </w:tc>
      </w:tr>
      <w:tr w:rsidR="00244F32" w:rsidRPr="005606AB" w14:paraId="2ED0CF34" w14:textId="77777777" w:rsidTr="001118CD">
        <w:tc>
          <w:tcPr>
            <w:tcW w:w="2296" w:type="pct"/>
          </w:tcPr>
          <w:p w14:paraId="67059533" w14:textId="77777777" w:rsidR="00244F32" w:rsidRPr="005606AB" w:rsidRDefault="00244F32" w:rsidP="00976222">
            <w:r w:rsidRPr="005606AB">
              <w:t xml:space="preserve">Infilling </w:t>
            </w:r>
          </w:p>
        </w:tc>
        <w:tc>
          <w:tcPr>
            <w:tcW w:w="2704" w:type="pct"/>
            <w:shd w:val="clear" w:color="auto" w:fill="auto"/>
          </w:tcPr>
          <w:p w14:paraId="5C39C1E8" w14:textId="77777777" w:rsidR="00244F32" w:rsidRPr="005606AB" w:rsidRDefault="00244F32" w:rsidP="00976222">
            <w:r w:rsidRPr="005606AB">
              <w:t>Excavate wetland to reverse infilling</w:t>
            </w:r>
          </w:p>
        </w:tc>
      </w:tr>
      <w:tr w:rsidR="00244F32" w:rsidRPr="005606AB" w14:paraId="74E2118B" w14:textId="77777777" w:rsidTr="001118CD">
        <w:tc>
          <w:tcPr>
            <w:tcW w:w="2296" w:type="pct"/>
          </w:tcPr>
          <w:p w14:paraId="1BA9C347" w14:textId="77777777" w:rsidR="00244F32" w:rsidRPr="005606AB" w:rsidRDefault="00244F32" w:rsidP="00976222">
            <w:r w:rsidRPr="005606AB">
              <w:t>Drainage of water from the wetland</w:t>
            </w:r>
          </w:p>
        </w:tc>
        <w:tc>
          <w:tcPr>
            <w:tcW w:w="2704" w:type="pct"/>
            <w:shd w:val="clear" w:color="auto" w:fill="auto"/>
          </w:tcPr>
          <w:p w14:paraId="5AB535E9" w14:textId="77777777" w:rsidR="00244F32" w:rsidRPr="005606AB" w:rsidRDefault="00244F32" w:rsidP="00976222">
            <w:r w:rsidRPr="005606AB">
              <w:t>Cease drainage of water</w:t>
            </w:r>
          </w:p>
        </w:tc>
      </w:tr>
      <w:tr w:rsidR="00244F32" w:rsidRPr="005606AB" w14:paraId="1B15878A" w14:textId="77777777" w:rsidTr="001118CD">
        <w:tc>
          <w:tcPr>
            <w:tcW w:w="2296" w:type="pct"/>
          </w:tcPr>
          <w:p w14:paraId="1FC802E6" w14:textId="77777777" w:rsidR="00244F32" w:rsidRPr="005606AB" w:rsidRDefault="00244F32" w:rsidP="00976222">
            <w:r w:rsidRPr="005606AB">
              <w:t>Reduced water inputs</w:t>
            </w:r>
          </w:p>
        </w:tc>
        <w:tc>
          <w:tcPr>
            <w:tcW w:w="2704" w:type="pct"/>
            <w:shd w:val="clear" w:color="auto" w:fill="auto"/>
          </w:tcPr>
          <w:p w14:paraId="5723FFB4" w14:textId="77777777" w:rsidR="00244F32" w:rsidRPr="005606AB" w:rsidRDefault="00244F32" w:rsidP="00976222">
            <w:r w:rsidRPr="005606AB">
              <w:t>Restore natural water regime</w:t>
            </w:r>
          </w:p>
        </w:tc>
      </w:tr>
      <w:tr w:rsidR="00244F32" w:rsidRPr="005606AB" w14:paraId="52740197" w14:textId="77777777" w:rsidTr="001118CD">
        <w:tc>
          <w:tcPr>
            <w:tcW w:w="2296" w:type="pct"/>
          </w:tcPr>
          <w:p w14:paraId="23FD893C" w14:textId="77777777" w:rsidR="00244F32" w:rsidRPr="005606AB" w:rsidRDefault="00244F32" w:rsidP="00976222">
            <w:r w:rsidRPr="005606AB">
              <w:t>Levees or other barriers to water flow</w:t>
            </w:r>
          </w:p>
        </w:tc>
        <w:tc>
          <w:tcPr>
            <w:tcW w:w="2704" w:type="pct"/>
            <w:shd w:val="clear" w:color="auto" w:fill="auto"/>
          </w:tcPr>
          <w:p w14:paraId="50867CF1" w14:textId="77777777" w:rsidR="00244F32" w:rsidRPr="005606AB" w:rsidRDefault="00244F32" w:rsidP="00976222">
            <w:r w:rsidRPr="005606AB">
              <w:t>Remove levees and barriers to natural inflows</w:t>
            </w:r>
          </w:p>
        </w:tc>
      </w:tr>
      <w:tr w:rsidR="00244F32" w:rsidRPr="005606AB" w14:paraId="415BE7B0" w14:textId="77777777" w:rsidTr="001118CD">
        <w:tc>
          <w:tcPr>
            <w:tcW w:w="2296" w:type="pct"/>
          </w:tcPr>
          <w:p w14:paraId="476DE81B" w14:textId="77777777" w:rsidR="00244F32" w:rsidRPr="005606AB" w:rsidRDefault="00244F32" w:rsidP="00976222">
            <w:r w:rsidRPr="005606AB">
              <w:t>Fire (peatland wetlands)</w:t>
            </w:r>
          </w:p>
        </w:tc>
        <w:tc>
          <w:tcPr>
            <w:tcW w:w="2704" w:type="pct"/>
            <w:shd w:val="clear" w:color="auto" w:fill="auto"/>
          </w:tcPr>
          <w:p w14:paraId="5E6E1D03" w14:textId="77777777" w:rsidR="00244F32" w:rsidRPr="005606AB" w:rsidRDefault="00244F32" w:rsidP="00976222">
            <w:r w:rsidRPr="005606AB">
              <w:t>Use suppression activities to reduce fire frequency</w:t>
            </w:r>
          </w:p>
        </w:tc>
      </w:tr>
      <w:tr w:rsidR="00244F32" w:rsidRPr="005606AB" w14:paraId="64EA9974" w14:textId="77777777" w:rsidTr="001118CD">
        <w:tc>
          <w:tcPr>
            <w:tcW w:w="2296" w:type="pct"/>
          </w:tcPr>
          <w:p w14:paraId="7DD41E7B" w14:textId="77777777" w:rsidR="00244F32" w:rsidRPr="005606AB" w:rsidRDefault="00244F32" w:rsidP="00976222">
            <w:proofErr w:type="spellStart"/>
            <w:r w:rsidRPr="005606AB">
              <w:t>Channelisation</w:t>
            </w:r>
            <w:proofErr w:type="spellEnd"/>
            <w:r w:rsidRPr="005606AB">
              <w:t xml:space="preserve"> (peatland wetlands)</w:t>
            </w:r>
          </w:p>
        </w:tc>
        <w:tc>
          <w:tcPr>
            <w:tcW w:w="2704" w:type="pct"/>
            <w:shd w:val="clear" w:color="auto" w:fill="auto"/>
          </w:tcPr>
          <w:p w14:paraId="4DA242D4" w14:textId="77777777" w:rsidR="00244F32" w:rsidRPr="005606AB" w:rsidRDefault="00244F32" w:rsidP="00976222">
            <w:r w:rsidRPr="005606AB">
              <w:t>Restore hydrological structure</w:t>
            </w:r>
          </w:p>
        </w:tc>
      </w:tr>
    </w:tbl>
    <w:p w14:paraId="170DDA33" w14:textId="77777777" w:rsidR="00026E48" w:rsidRPr="0010335A" w:rsidRDefault="00244F32" w:rsidP="0010335A">
      <w:pPr>
        <w:spacing w:before="240" w:after="12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to fix all of the threats that reduce wetland area they will achieve a ‘Major improvement’ resulting in the maximum predicted score for this component (ten). If a landholder proposes to fix some but not all of the causes of reduction in wetland area the most gain they can score is a ‘Partial Improvement’ – this will influence the predicted score as follows:</w:t>
      </w:r>
      <w:r w:rsidR="00026E48" w:rsidRPr="0010335A">
        <w:rPr>
          <w:rFonts w:asciiTheme="minorHAnsi" w:eastAsia="Times" w:hAnsiTheme="minorHAnsi" w:cs="Angsana New"/>
          <w:szCs w:val="20"/>
          <w:lang w:eastAsia="en-AU"/>
        </w:rPr>
        <w:t xml:space="preserve"> </w:t>
      </w:r>
    </w:p>
    <w:p w14:paraId="09788EF4" w14:textId="41AA01BF"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10% probability of remaining on the same score</w:t>
      </w:r>
      <w:r w:rsidR="00F9342B">
        <w:rPr>
          <w:rFonts w:asciiTheme="minorHAnsi" w:eastAsia="Times" w:hAnsiTheme="minorHAnsi" w:cs="Angsana New"/>
          <w:szCs w:val="20"/>
          <w:lang w:eastAsia="en-AU"/>
        </w:rPr>
        <w:t>.</w:t>
      </w:r>
    </w:p>
    <w:p w14:paraId="7110D17F" w14:textId="1FEFC6E4"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70% probability of improving one scoring category</w:t>
      </w:r>
      <w:r w:rsidR="00F9342B">
        <w:rPr>
          <w:rFonts w:asciiTheme="minorHAnsi" w:eastAsia="Times" w:hAnsiTheme="minorHAnsi" w:cs="Angsana New"/>
          <w:szCs w:val="20"/>
          <w:lang w:eastAsia="en-AU"/>
        </w:rPr>
        <w:t>.</w:t>
      </w:r>
    </w:p>
    <w:p w14:paraId="2D41F172" w14:textId="25EE4E37"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20% probability of improving two scoring categories</w:t>
      </w:r>
      <w:r w:rsidR="00F9342B">
        <w:rPr>
          <w:rFonts w:asciiTheme="minorHAnsi" w:eastAsia="Times" w:hAnsiTheme="minorHAnsi" w:cs="Angsana New"/>
          <w:szCs w:val="20"/>
          <w:lang w:eastAsia="en-AU"/>
        </w:rPr>
        <w:t>.</w:t>
      </w:r>
    </w:p>
    <w:p w14:paraId="55D86314" w14:textId="77777777" w:rsidR="00244F32" w:rsidRPr="0010335A" w:rsidRDefault="00244F32" w:rsidP="0010335A">
      <w:pPr>
        <w:spacing w:before="240" w:after="12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to do nothing the score will remain the same, but not decline.</w:t>
      </w:r>
    </w:p>
    <w:p w14:paraId="695DC6BD" w14:textId="77777777" w:rsidR="007F4A1C" w:rsidRPr="003C77ED" w:rsidRDefault="00244F32" w:rsidP="004D188F">
      <w:pPr>
        <w:pStyle w:val="Avira3rdLevel"/>
        <w:numPr>
          <w:ilvl w:val="2"/>
          <w:numId w:val="57"/>
        </w:numPr>
        <w:ind w:left="567" w:hanging="578"/>
      </w:pPr>
      <w:r>
        <w:t>Changed Bathymetry</w:t>
      </w:r>
      <w:r w:rsidR="00350E01">
        <w:t xml:space="preserve"> </w:t>
      </w:r>
    </w:p>
    <w:p w14:paraId="4D9E1DA5" w14:textId="77777777" w:rsidR="00AC4CBF"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Bathymetry is the underwater topography of the wetland. The IWC estimates the proportion of the wetland where the bathymetry has been significantly modified by excavation or </w:t>
      </w:r>
      <w:proofErr w:type="spellStart"/>
      <w:r w:rsidRPr="0010335A">
        <w:rPr>
          <w:rFonts w:asciiTheme="minorHAnsi" w:eastAsia="Times" w:hAnsiTheme="minorHAnsi" w:cs="Angsana New"/>
          <w:szCs w:val="20"/>
          <w:lang w:eastAsia="en-AU"/>
        </w:rPr>
        <w:t>landforming</w:t>
      </w:r>
      <w:proofErr w:type="spellEnd"/>
      <w:r w:rsidRPr="0010335A">
        <w:rPr>
          <w:rFonts w:asciiTheme="minorHAnsi" w:eastAsia="Times" w:hAnsiTheme="minorHAnsi" w:cs="Angsana New"/>
          <w:szCs w:val="20"/>
          <w:lang w:eastAsia="en-AU"/>
        </w:rPr>
        <w:t xml:space="preserve"> activities. Excavation of the wetland bed (e.g. channels or dams) will change water depth and extent of inundation. </w:t>
      </w:r>
      <w:proofErr w:type="spellStart"/>
      <w:r w:rsidRPr="0010335A">
        <w:rPr>
          <w:rFonts w:asciiTheme="minorHAnsi" w:eastAsia="Times" w:hAnsiTheme="minorHAnsi" w:cs="Angsana New"/>
          <w:szCs w:val="20"/>
          <w:lang w:eastAsia="en-AU"/>
        </w:rPr>
        <w:t>Landforming</w:t>
      </w:r>
      <w:proofErr w:type="spellEnd"/>
      <w:r w:rsidRPr="0010335A">
        <w:rPr>
          <w:rFonts w:asciiTheme="minorHAnsi" w:eastAsia="Times" w:hAnsiTheme="minorHAnsi" w:cs="Angsana New"/>
          <w:szCs w:val="20"/>
          <w:lang w:eastAsia="en-AU"/>
        </w:rPr>
        <w:t xml:space="preserve"> activities (e.g. laser levelling, raised-bed cropping or building of mounds) change the natural form of the bed. </w:t>
      </w:r>
    </w:p>
    <w:p w14:paraId="45E42CBD" w14:textId="77777777" w:rsidR="00AC4CBF"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The reason for changed bathymetry </w:t>
      </w:r>
      <w:r w:rsidR="00F24636" w:rsidRPr="0010335A">
        <w:rPr>
          <w:rFonts w:asciiTheme="minorHAnsi" w:eastAsia="Times" w:hAnsiTheme="minorHAnsi" w:cs="Angsana New"/>
          <w:szCs w:val="20"/>
          <w:lang w:eastAsia="en-AU"/>
        </w:rPr>
        <w:t xml:space="preserve">can </w:t>
      </w:r>
      <w:r w:rsidRPr="0010335A">
        <w:rPr>
          <w:rFonts w:asciiTheme="minorHAnsi" w:eastAsia="Times" w:hAnsiTheme="minorHAnsi" w:cs="Angsana New"/>
          <w:szCs w:val="20"/>
          <w:lang w:eastAsia="en-AU"/>
        </w:rPr>
        <w:t>include:</w:t>
      </w:r>
      <w:r w:rsidR="00AC4CBF" w:rsidRPr="0010335A">
        <w:rPr>
          <w:rFonts w:asciiTheme="minorHAnsi" w:eastAsia="Times" w:hAnsiTheme="minorHAnsi" w:cs="Angsana New"/>
          <w:szCs w:val="20"/>
          <w:lang w:eastAsia="en-AU"/>
        </w:rPr>
        <w:t xml:space="preserve"> </w:t>
      </w:r>
    </w:p>
    <w:p w14:paraId="5D953AC8" w14:textId="3BBAF0A9" w:rsidR="00244F32" w:rsidRPr="0010335A" w:rsidRDefault="00F81097" w:rsidP="00636F52">
      <w:pPr>
        <w:pStyle w:val="ListParagraph"/>
        <w:numPr>
          <w:ilvl w:val="0"/>
          <w:numId w:val="28"/>
        </w:numPr>
        <w:tabs>
          <w:tab w:val="clear" w:pos="2930"/>
        </w:tabs>
        <w:spacing w:after="200" w:line="280" w:lineRule="exact"/>
        <w:ind w:left="720"/>
        <w:rPr>
          <w:rFonts w:asciiTheme="minorHAnsi" w:hAnsiTheme="minorHAnsi" w:cstheme="minorHAnsi"/>
          <w:szCs w:val="22"/>
          <w:lang w:val="en-US"/>
        </w:rPr>
      </w:pPr>
      <w:r>
        <w:rPr>
          <w:rFonts w:asciiTheme="minorHAnsi" w:hAnsiTheme="minorHAnsi" w:cstheme="minorHAnsi"/>
          <w:szCs w:val="22"/>
          <w:lang w:val="en-US"/>
        </w:rPr>
        <w:t>E</w:t>
      </w:r>
      <w:r w:rsidR="00244F32" w:rsidRPr="0010335A">
        <w:rPr>
          <w:rFonts w:asciiTheme="minorHAnsi" w:hAnsiTheme="minorHAnsi" w:cstheme="minorHAnsi"/>
          <w:szCs w:val="22"/>
          <w:lang w:val="en-US"/>
        </w:rPr>
        <w:t>xcavation of wetland bed (e.g. channels, dams, dredging)</w:t>
      </w:r>
      <w:r w:rsidR="00CB7C8F">
        <w:rPr>
          <w:rFonts w:asciiTheme="minorHAnsi" w:hAnsiTheme="minorHAnsi" w:cstheme="minorHAnsi"/>
          <w:szCs w:val="22"/>
          <w:lang w:val="en-US"/>
        </w:rPr>
        <w:t>.</w:t>
      </w:r>
    </w:p>
    <w:p w14:paraId="40FCE89E" w14:textId="0FF7151E" w:rsidR="00244F32" w:rsidRPr="0010335A" w:rsidRDefault="00F81097" w:rsidP="00636F52">
      <w:pPr>
        <w:pStyle w:val="ListParagraph"/>
        <w:numPr>
          <w:ilvl w:val="0"/>
          <w:numId w:val="28"/>
        </w:numPr>
        <w:tabs>
          <w:tab w:val="clear" w:pos="2930"/>
        </w:tabs>
        <w:spacing w:after="200" w:line="280" w:lineRule="exact"/>
        <w:ind w:left="720"/>
        <w:rPr>
          <w:rFonts w:asciiTheme="minorHAnsi" w:hAnsiTheme="minorHAnsi" w:cstheme="minorHAnsi"/>
          <w:szCs w:val="22"/>
          <w:lang w:val="en-US"/>
        </w:rPr>
      </w:pPr>
      <w:proofErr w:type="spellStart"/>
      <w:r>
        <w:rPr>
          <w:rFonts w:asciiTheme="minorHAnsi" w:hAnsiTheme="minorHAnsi" w:cstheme="minorHAnsi"/>
          <w:szCs w:val="22"/>
          <w:lang w:val="en-US"/>
        </w:rPr>
        <w:t>L</w:t>
      </w:r>
      <w:r w:rsidR="00244F32" w:rsidRPr="0010335A">
        <w:rPr>
          <w:rFonts w:asciiTheme="minorHAnsi" w:hAnsiTheme="minorHAnsi" w:cstheme="minorHAnsi"/>
          <w:szCs w:val="22"/>
          <w:lang w:val="en-US"/>
        </w:rPr>
        <w:t>andforming</w:t>
      </w:r>
      <w:proofErr w:type="spellEnd"/>
      <w:r w:rsidR="00244F32" w:rsidRPr="0010335A">
        <w:rPr>
          <w:rFonts w:asciiTheme="minorHAnsi" w:hAnsiTheme="minorHAnsi" w:cstheme="minorHAnsi"/>
          <w:szCs w:val="22"/>
          <w:lang w:val="en-US"/>
        </w:rPr>
        <w:t xml:space="preserve"> (e.g. raised bed cropping, laser-levelling, building mounds, aqueducts, tracks)</w:t>
      </w:r>
      <w:r w:rsidR="00CB7C8F">
        <w:rPr>
          <w:rFonts w:asciiTheme="minorHAnsi" w:hAnsiTheme="minorHAnsi" w:cstheme="minorHAnsi"/>
          <w:szCs w:val="22"/>
          <w:lang w:val="en-US"/>
        </w:rPr>
        <w:t>.</w:t>
      </w:r>
    </w:p>
    <w:p w14:paraId="4174C6B2" w14:textId="37D54BF4" w:rsidR="00CB7C8F" w:rsidRDefault="00F81097" w:rsidP="00636F52">
      <w:pPr>
        <w:pStyle w:val="ListParagraph"/>
        <w:numPr>
          <w:ilvl w:val="0"/>
          <w:numId w:val="28"/>
        </w:numPr>
        <w:tabs>
          <w:tab w:val="clear" w:pos="2930"/>
        </w:tabs>
        <w:spacing w:after="200" w:line="280" w:lineRule="exact"/>
        <w:ind w:left="720"/>
        <w:rPr>
          <w:rFonts w:asciiTheme="minorHAnsi" w:hAnsiTheme="minorHAnsi" w:cstheme="minorHAnsi"/>
          <w:szCs w:val="22"/>
          <w:lang w:val="en-US"/>
        </w:rPr>
      </w:pPr>
      <w:r>
        <w:rPr>
          <w:rFonts w:asciiTheme="minorHAnsi" w:hAnsiTheme="minorHAnsi" w:cstheme="minorHAnsi"/>
          <w:szCs w:val="22"/>
          <w:lang w:val="en-US"/>
        </w:rPr>
        <w:t>O</w:t>
      </w:r>
      <w:r w:rsidR="00244F32" w:rsidRPr="0010335A">
        <w:rPr>
          <w:rFonts w:asciiTheme="minorHAnsi" w:hAnsiTheme="minorHAnsi" w:cstheme="minorHAnsi"/>
          <w:szCs w:val="22"/>
          <w:lang w:val="en-US"/>
        </w:rPr>
        <w:t>ther: there may be other reasons for changed bathymetry that are not captured by those outlined above. These will be identified as a part of the IWC assessment.</w:t>
      </w:r>
    </w:p>
    <w:p w14:paraId="26EEF261" w14:textId="76AA5C9E" w:rsidR="00244F32" w:rsidRPr="00CB7C8F" w:rsidRDefault="00CB7C8F" w:rsidP="00CB7C8F">
      <w:pPr>
        <w:rPr>
          <w:rFonts w:asciiTheme="minorHAnsi" w:hAnsiTheme="minorHAnsi" w:cstheme="minorHAnsi"/>
          <w:szCs w:val="22"/>
          <w:lang w:val="en-US"/>
        </w:rPr>
      </w:pPr>
      <w:r>
        <w:rPr>
          <w:rFonts w:asciiTheme="minorHAnsi" w:hAnsiTheme="minorHAnsi" w:cstheme="minorHAnsi"/>
          <w:szCs w:val="22"/>
          <w:lang w:val="en-US"/>
        </w:rPr>
        <w:br w:type="page"/>
      </w:r>
    </w:p>
    <w:p w14:paraId="37F77793" w14:textId="77777777" w:rsidR="00AC4CBF" w:rsidRPr="00D760A0" w:rsidRDefault="00244F32" w:rsidP="00AC4CBF">
      <w:pPr>
        <w:pStyle w:val="HD"/>
        <w:rPr>
          <w:rFonts w:asciiTheme="minorHAnsi" w:hAnsiTheme="minorHAnsi"/>
        </w:rPr>
      </w:pPr>
      <w:r w:rsidRPr="00D82300">
        <w:lastRenderedPageBreak/>
        <w:t xml:space="preserve">Scoring gain for </w:t>
      </w:r>
      <w:r>
        <w:t>Changed bathymetry</w:t>
      </w:r>
      <w:r w:rsidRPr="00D82300">
        <w:t>:</w:t>
      </w:r>
      <w:r w:rsidR="00AC4CBF" w:rsidRPr="00AC4CBF">
        <w:t xml:space="preserve"> </w:t>
      </w:r>
    </w:p>
    <w:p w14:paraId="2BB3253C" w14:textId="77777777" w:rsidR="00DC3032"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Gain is scored by restoring the wetland bathymetry to the pre-European form. The action required to restore pre-European extent will depend on the threat (see Table 8). The management activities required to implement the gain actions are presented in Chapter 5.</w:t>
      </w:r>
      <w:r w:rsidR="00AC4CBF" w:rsidRPr="0010335A">
        <w:rPr>
          <w:rFonts w:asciiTheme="minorHAnsi" w:eastAsia="Times" w:hAnsiTheme="minorHAnsi" w:cs="Angsana New"/>
          <w:szCs w:val="20"/>
          <w:lang w:eastAsia="en-AU"/>
        </w:rPr>
        <w:t xml:space="preserve"> </w:t>
      </w:r>
    </w:p>
    <w:p w14:paraId="12A838AE" w14:textId="0BA2BC83" w:rsidR="00DC3032" w:rsidRDefault="00DC3032">
      <w:pPr>
        <w:rPr>
          <w:rFonts w:asciiTheme="minorHAnsi" w:hAnsiTheme="minorHAnsi" w:cs="Arial"/>
          <w:szCs w:val="32"/>
        </w:rPr>
      </w:pPr>
    </w:p>
    <w:p w14:paraId="5A93226F" w14:textId="77777777" w:rsidR="00244F32" w:rsidRPr="00634B6F" w:rsidRDefault="00244F32" w:rsidP="00BA0AD4">
      <w:pPr>
        <w:pStyle w:val="TableTitle"/>
        <w:rPr>
          <w:color w:val="404040" w:themeColor="text1" w:themeTint="BF"/>
        </w:rPr>
      </w:pPr>
      <w:r w:rsidRPr="00634B6F">
        <w:rPr>
          <w:color w:val="404040" w:themeColor="text1" w:themeTint="BF"/>
        </w:rPr>
        <w:t xml:space="preserve">Table 8. Threats that cause changed bathymetry and the actions that can be undertaken to reduce the threats and score gain (the relevant management activities are presented in </w:t>
      </w:r>
      <w:r w:rsidRPr="00634B6F">
        <w:rPr>
          <w:color w:val="404040" w:themeColor="text1" w:themeTint="BF"/>
          <w:szCs w:val="22"/>
        </w:rPr>
        <w:t>Chapter</w:t>
      </w:r>
      <w:r w:rsidRPr="00634B6F">
        <w:rPr>
          <w:rStyle w:val="tabletextalluviumChar"/>
          <w:rFonts w:cstheme="minorHAnsi"/>
          <w:color w:val="404040" w:themeColor="text1" w:themeTint="BF"/>
          <w:sz w:val="22"/>
          <w:szCs w:val="22"/>
        </w:rPr>
        <w:t xml:space="preserve"> 5).</w:t>
      </w:r>
    </w:p>
    <w:tbl>
      <w:tblPr>
        <w:tblpPr w:leftFromText="180" w:rightFromText="180" w:vertAnchor="text" w:horzAnchor="margin" w:tblpY="89"/>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4430"/>
        <w:gridCol w:w="4857"/>
      </w:tblGrid>
      <w:tr w:rsidR="00AC4CBF" w:rsidRPr="005606AB" w14:paraId="3AFDFF2D" w14:textId="77777777" w:rsidTr="00FF27B5">
        <w:tc>
          <w:tcPr>
            <w:tcW w:w="2385" w:type="pct"/>
            <w:shd w:val="clear" w:color="auto" w:fill="228591"/>
          </w:tcPr>
          <w:p w14:paraId="599CD124" w14:textId="77777777" w:rsidR="00AC4CBF" w:rsidRPr="00742303" w:rsidRDefault="00AC4CBF" w:rsidP="00AC4CBF">
            <w:pPr>
              <w:rPr>
                <w:b/>
                <w:color w:val="FFFFFF" w:themeColor="background1"/>
              </w:rPr>
            </w:pPr>
            <w:r w:rsidRPr="00742303">
              <w:rPr>
                <w:b/>
                <w:color w:val="FFFFFF" w:themeColor="background1"/>
              </w:rPr>
              <w:t>Threat</w:t>
            </w:r>
          </w:p>
        </w:tc>
        <w:tc>
          <w:tcPr>
            <w:tcW w:w="2615" w:type="pct"/>
            <w:shd w:val="clear" w:color="auto" w:fill="228591"/>
          </w:tcPr>
          <w:p w14:paraId="70104398" w14:textId="77777777" w:rsidR="00AC4CBF" w:rsidRPr="00742303" w:rsidRDefault="00AC4CBF" w:rsidP="00AC4CBF">
            <w:pPr>
              <w:rPr>
                <w:b/>
                <w:color w:val="FFFFFF" w:themeColor="background1"/>
              </w:rPr>
            </w:pPr>
            <w:r w:rsidRPr="00742303">
              <w:rPr>
                <w:b/>
                <w:color w:val="FFFFFF" w:themeColor="background1"/>
              </w:rPr>
              <w:t>Gain action</w:t>
            </w:r>
          </w:p>
        </w:tc>
      </w:tr>
      <w:tr w:rsidR="00AC4CBF" w:rsidRPr="005606AB" w14:paraId="252A62F0" w14:textId="77777777" w:rsidTr="00FF27B5">
        <w:tc>
          <w:tcPr>
            <w:tcW w:w="2385" w:type="pct"/>
          </w:tcPr>
          <w:p w14:paraId="3D333CFC" w14:textId="77777777" w:rsidR="00AC4CBF" w:rsidRPr="005606AB" w:rsidRDefault="00AC4CBF" w:rsidP="00AC4CBF">
            <w:r w:rsidRPr="005606AB">
              <w:t xml:space="preserve">Excavation of wetland bed </w:t>
            </w:r>
          </w:p>
        </w:tc>
        <w:tc>
          <w:tcPr>
            <w:tcW w:w="2615" w:type="pct"/>
            <w:shd w:val="clear" w:color="auto" w:fill="auto"/>
          </w:tcPr>
          <w:p w14:paraId="71B76F01" w14:textId="77777777" w:rsidR="00AC4CBF" w:rsidRPr="005606AB" w:rsidRDefault="00AC4CBF" w:rsidP="00AC4CBF">
            <w:r w:rsidRPr="005606AB">
              <w:t xml:space="preserve">Reverse effects of excavation </w:t>
            </w:r>
          </w:p>
        </w:tc>
      </w:tr>
      <w:tr w:rsidR="00AC4CBF" w:rsidRPr="005606AB" w14:paraId="47BDB016" w14:textId="77777777" w:rsidTr="00FF27B5">
        <w:tc>
          <w:tcPr>
            <w:tcW w:w="2385" w:type="pct"/>
          </w:tcPr>
          <w:p w14:paraId="6622687A" w14:textId="77777777" w:rsidR="00AC4CBF" w:rsidRPr="005606AB" w:rsidRDefault="00AC4CBF" w:rsidP="00AC4CBF">
            <w:proofErr w:type="spellStart"/>
            <w:r w:rsidRPr="005606AB">
              <w:t>Landforming</w:t>
            </w:r>
            <w:proofErr w:type="spellEnd"/>
          </w:p>
        </w:tc>
        <w:tc>
          <w:tcPr>
            <w:tcW w:w="2615" w:type="pct"/>
            <w:shd w:val="clear" w:color="auto" w:fill="auto"/>
          </w:tcPr>
          <w:p w14:paraId="510F019C" w14:textId="77777777" w:rsidR="00AC4CBF" w:rsidRPr="005606AB" w:rsidRDefault="00AC4CBF" w:rsidP="00AC4CBF">
            <w:r w:rsidRPr="005606AB">
              <w:t>Restore wetland form</w:t>
            </w:r>
          </w:p>
        </w:tc>
      </w:tr>
    </w:tbl>
    <w:p w14:paraId="531923D8" w14:textId="77777777" w:rsidR="00AC4CBF" w:rsidRPr="0010335A" w:rsidRDefault="00244F32" w:rsidP="0010335A">
      <w:pPr>
        <w:spacing w:before="240" w:after="12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to fix all of the causes of changed bathymetry they will achieve a ‘Major improvement’ resulting in the maximum predicted score for this measure (ten). If a landholder proposes to fix some but not all of the causes of reduction in wetland area the most gain they can score is a ‘Partial Improvement’ – this will influence the predicted score as follows:</w:t>
      </w:r>
      <w:r w:rsidR="00AC4CBF" w:rsidRPr="0010335A">
        <w:rPr>
          <w:rFonts w:asciiTheme="minorHAnsi" w:eastAsia="Times" w:hAnsiTheme="minorHAnsi" w:cs="Angsana New"/>
          <w:szCs w:val="20"/>
          <w:lang w:eastAsia="en-AU"/>
        </w:rPr>
        <w:t xml:space="preserve"> </w:t>
      </w:r>
    </w:p>
    <w:p w14:paraId="0680E5DF" w14:textId="09EB8023"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10% probability of remaining on the same score</w:t>
      </w:r>
      <w:r w:rsidR="003B6445">
        <w:rPr>
          <w:rFonts w:asciiTheme="minorHAnsi" w:eastAsia="Times" w:hAnsiTheme="minorHAnsi" w:cs="Angsana New"/>
          <w:szCs w:val="20"/>
          <w:lang w:eastAsia="en-AU"/>
        </w:rPr>
        <w:t>.</w:t>
      </w:r>
    </w:p>
    <w:p w14:paraId="19FF4BAB" w14:textId="178D3B62"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70% probability of improving one score category</w:t>
      </w:r>
      <w:r w:rsidR="003B6445">
        <w:rPr>
          <w:rFonts w:asciiTheme="minorHAnsi" w:eastAsia="Times" w:hAnsiTheme="minorHAnsi" w:cs="Angsana New"/>
          <w:szCs w:val="20"/>
          <w:lang w:eastAsia="en-AU"/>
        </w:rPr>
        <w:t>.</w:t>
      </w:r>
    </w:p>
    <w:p w14:paraId="7206A6AD" w14:textId="35D72042"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20% probability of improving two score categories</w:t>
      </w:r>
      <w:r w:rsidR="003B6445">
        <w:rPr>
          <w:rFonts w:asciiTheme="minorHAnsi" w:eastAsia="Times" w:hAnsiTheme="minorHAnsi" w:cs="Angsana New"/>
          <w:szCs w:val="20"/>
          <w:lang w:eastAsia="en-AU"/>
        </w:rPr>
        <w:t>.</w:t>
      </w:r>
    </w:p>
    <w:p w14:paraId="04352699" w14:textId="77777777" w:rsidR="00AC4CBF" w:rsidRPr="0010335A" w:rsidRDefault="00244F32" w:rsidP="0010335A">
      <w:pPr>
        <w:spacing w:before="240" w:after="12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to do nothing the score will remain the same, but not decline.</w:t>
      </w:r>
      <w:r w:rsidR="00AC4CBF" w:rsidRPr="0010335A">
        <w:rPr>
          <w:rFonts w:asciiTheme="minorHAnsi" w:eastAsia="Times" w:hAnsiTheme="minorHAnsi" w:cs="Angsana New"/>
          <w:szCs w:val="20"/>
          <w:lang w:eastAsia="en-AU"/>
        </w:rPr>
        <w:t xml:space="preserve"> </w:t>
      </w:r>
    </w:p>
    <w:p w14:paraId="061676DB" w14:textId="77777777" w:rsidR="00821C2F" w:rsidRPr="000352ED" w:rsidRDefault="00350E01" w:rsidP="007F02C4">
      <w:pPr>
        <w:pStyle w:val="HB"/>
        <w:numPr>
          <w:ilvl w:val="1"/>
          <w:numId w:val="59"/>
        </w:numPr>
        <w:spacing w:before="300" w:after="120" w:line="300" w:lineRule="exact"/>
        <w:ind w:left="425" w:hanging="357"/>
      </w:pPr>
      <w:r>
        <w:t xml:space="preserve"> </w:t>
      </w:r>
      <w:bookmarkStart w:id="146" w:name="_Toc438473627"/>
      <w:r w:rsidR="00244F32">
        <w:t>Altered Hydrology</w:t>
      </w:r>
      <w:bookmarkEnd w:id="146"/>
    </w:p>
    <w:p w14:paraId="26DA56AC" w14:textId="77777777" w:rsidR="00AC4CBF" w:rsidRPr="00D760A0" w:rsidRDefault="00244F32" w:rsidP="00AC4CBF">
      <w:pPr>
        <w:pStyle w:val="Body"/>
      </w:pPr>
      <w:r>
        <w:t>The h</w:t>
      </w:r>
      <w:r w:rsidRPr="002C5CEA">
        <w:t>ydrologi</w:t>
      </w:r>
      <w:r>
        <w:t>cal or water regime</w:t>
      </w:r>
      <w:r w:rsidRPr="002C5CEA">
        <w:t xml:space="preserve"> controls </w:t>
      </w:r>
      <w:r>
        <w:t>many wetland processes</w:t>
      </w:r>
      <w:r w:rsidRPr="002C5CEA">
        <w:t xml:space="preserve">. </w:t>
      </w:r>
      <w:r>
        <w:t>It</w:t>
      </w:r>
      <w:r w:rsidRPr="002C5CEA">
        <w:t xml:space="preserve"> </w:t>
      </w:r>
      <w:r>
        <w:t>is described by</w:t>
      </w:r>
      <w:r w:rsidRPr="002C5CEA">
        <w:t xml:space="preserve"> the frequency</w:t>
      </w:r>
      <w:r>
        <w:t xml:space="preserve"> (</w:t>
      </w:r>
      <w:r w:rsidRPr="002C5CEA">
        <w:t>average number of times a wetland is filled in a given period of time</w:t>
      </w:r>
      <w:r>
        <w:t>)</w:t>
      </w:r>
      <w:r w:rsidRPr="002C5CEA">
        <w:t xml:space="preserve">, duration </w:t>
      </w:r>
      <w:r>
        <w:t>(</w:t>
      </w:r>
      <w:r w:rsidRPr="002C5CEA">
        <w:t xml:space="preserve">length </w:t>
      </w:r>
      <w:r>
        <w:t xml:space="preserve">of time surface water is present) </w:t>
      </w:r>
      <w:r w:rsidR="00F24636">
        <w:t xml:space="preserve">depth </w:t>
      </w:r>
      <w:r>
        <w:t>and timing (season</w:t>
      </w:r>
      <w:r w:rsidRPr="002C5CEA">
        <w:t xml:space="preserve"> in which inundation typically occurs</w:t>
      </w:r>
      <w:r>
        <w:t>)</w:t>
      </w:r>
      <w:r w:rsidR="00F24636">
        <w:t xml:space="preserve"> of inundation</w:t>
      </w:r>
      <w:r>
        <w:t xml:space="preserve">. </w:t>
      </w:r>
    </w:p>
    <w:p w14:paraId="213BD748" w14:textId="77777777" w:rsidR="00AC4CBF" w:rsidRPr="00D760A0" w:rsidRDefault="00244F32" w:rsidP="00AC4CBF">
      <w:pPr>
        <w:pStyle w:val="Body"/>
      </w:pPr>
      <w:r w:rsidRPr="002C5CEA">
        <w:t xml:space="preserve">Threats to the </w:t>
      </w:r>
      <w:r>
        <w:t>wetland hydrological regime include</w:t>
      </w:r>
      <w:r w:rsidRPr="002C5CEA">
        <w:t xml:space="preserve"> activities that change the flow regime of the water source, activities that interfere with natural connectivity of</w:t>
      </w:r>
      <w:r>
        <w:t xml:space="preserve"> water</w:t>
      </w:r>
      <w:r w:rsidRPr="002C5CEA">
        <w:t xml:space="preserve"> flow to and from the wetland, disposal of water into the wetland, extraction of water directly from the wetland or activities which change the natural depth of the wetland. The IWC </w:t>
      </w:r>
      <w:r>
        <w:t>measure estimates the</w:t>
      </w:r>
      <w:r w:rsidRPr="002C5CEA">
        <w:t xml:space="preserve"> severity of change to the water regime </w:t>
      </w:r>
      <w:r>
        <w:t>that results</w:t>
      </w:r>
      <w:r w:rsidRPr="002C5CEA">
        <w:t xml:space="preserve"> from</w:t>
      </w:r>
      <w:r>
        <w:t xml:space="preserve"> the</w:t>
      </w:r>
      <w:r w:rsidRPr="002C5CEA">
        <w:t xml:space="preserve"> identified </w:t>
      </w:r>
      <w:r>
        <w:t>threats</w:t>
      </w:r>
      <w:r w:rsidRPr="002C5CEA">
        <w:t>.</w:t>
      </w:r>
      <w:r w:rsidR="00AC4CBF" w:rsidRPr="00AC4CBF">
        <w:t xml:space="preserve"> </w:t>
      </w:r>
    </w:p>
    <w:p w14:paraId="0FBEB3FC" w14:textId="77777777" w:rsidR="00AC4CBF" w:rsidRPr="00D760A0" w:rsidRDefault="00244F32" w:rsidP="00AC4CBF">
      <w:pPr>
        <w:pStyle w:val="Body"/>
      </w:pPr>
      <w:r>
        <w:t xml:space="preserve">Reasons for altered hydrology </w:t>
      </w:r>
      <w:r w:rsidR="00F24636">
        <w:t xml:space="preserve">can </w:t>
      </w:r>
      <w:r>
        <w:t>include:</w:t>
      </w:r>
      <w:r w:rsidR="00AC4CBF" w:rsidRPr="00AC4CBF">
        <w:t xml:space="preserve"> </w:t>
      </w:r>
    </w:p>
    <w:p w14:paraId="220B8152" w14:textId="355FC621" w:rsidR="00244F32" w:rsidRPr="0010335A"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R</w:t>
      </w:r>
      <w:r w:rsidR="00244F32" w:rsidRPr="0010335A">
        <w:rPr>
          <w:szCs w:val="22"/>
          <w:lang w:val="en-US"/>
        </w:rPr>
        <w:t>iver regulation</w:t>
      </w:r>
      <w:r w:rsidR="003B6445">
        <w:rPr>
          <w:szCs w:val="22"/>
          <w:lang w:val="en-US"/>
        </w:rPr>
        <w:t>.</w:t>
      </w:r>
    </w:p>
    <w:p w14:paraId="2E6CF82A" w14:textId="08F2C1DF"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10335A">
        <w:rPr>
          <w:szCs w:val="22"/>
          <w:lang w:val="en-US"/>
        </w:rPr>
        <w:t>ctivities that change the local surface drainage patterns</w:t>
      </w:r>
      <w:r w:rsidR="003B6445">
        <w:rPr>
          <w:szCs w:val="22"/>
          <w:lang w:val="en-US"/>
        </w:rPr>
        <w:t>.</w:t>
      </w:r>
    </w:p>
    <w:p w14:paraId="257920C7" w14:textId="3C117B8C"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10335A">
        <w:rPr>
          <w:szCs w:val="22"/>
          <w:lang w:val="en-US"/>
        </w:rPr>
        <w:t>rtificially manipulated water inflow or drawdown that is not associated with maintaining or restoring the reference condition of the wetland</w:t>
      </w:r>
      <w:r w:rsidR="003B6445">
        <w:rPr>
          <w:szCs w:val="22"/>
          <w:lang w:val="en-US"/>
        </w:rPr>
        <w:t>.</w:t>
      </w:r>
    </w:p>
    <w:p w14:paraId="32EB2AA4" w14:textId="727C0506"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O</w:t>
      </w:r>
      <w:r w:rsidR="00244F32" w:rsidRPr="0010335A">
        <w:rPr>
          <w:szCs w:val="22"/>
          <w:lang w:val="en-US"/>
        </w:rPr>
        <w:t>bstruction, regulation or alteration of the connection between the wetland and its water source</w:t>
      </w:r>
      <w:r w:rsidR="003B6445">
        <w:rPr>
          <w:szCs w:val="22"/>
          <w:lang w:val="en-US"/>
        </w:rPr>
        <w:t>.</w:t>
      </w:r>
    </w:p>
    <w:p w14:paraId="02CF9FD6" w14:textId="52494FFD"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O</w:t>
      </w:r>
      <w:r w:rsidR="00244F32" w:rsidRPr="0010335A">
        <w:rPr>
          <w:szCs w:val="22"/>
          <w:lang w:val="en-US"/>
        </w:rPr>
        <w:t>bstruction or regulation of natural water outlets</w:t>
      </w:r>
      <w:r w:rsidR="003B6445">
        <w:rPr>
          <w:szCs w:val="22"/>
          <w:lang w:val="en-US"/>
        </w:rPr>
        <w:t>.</w:t>
      </w:r>
    </w:p>
    <w:p w14:paraId="72338871" w14:textId="1393A2C1"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D</w:t>
      </w:r>
      <w:r w:rsidR="00244F32" w:rsidRPr="0010335A">
        <w:rPr>
          <w:szCs w:val="22"/>
          <w:lang w:val="en-US"/>
        </w:rPr>
        <w:t>rainage of water from the wetland through a pipe or channel</w:t>
      </w:r>
      <w:r w:rsidR="003B6445">
        <w:rPr>
          <w:szCs w:val="22"/>
          <w:lang w:val="en-US"/>
        </w:rPr>
        <w:t>.</w:t>
      </w:r>
    </w:p>
    <w:p w14:paraId="3E063DA1" w14:textId="0BE8D3D3"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D</w:t>
      </w:r>
      <w:r w:rsidR="00244F32" w:rsidRPr="0010335A">
        <w:rPr>
          <w:szCs w:val="22"/>
          <w:lang w:val="en-US"/>
        </w:rPr>
        <w:t>isposal of waste or drainage water into the wetland that is not associated with maintaining or restoring the reference condition of the wetland</w:t>
      </w:r>
      <w:r w:rsidR="003B6445">
        <w:rPr>
          <w:szCs w:val="22"/>
          <w:lang w:val="en-US"/>
        </w:rPr>
        <w:t>.</w:t>
      </w:r>
    </w:p>
    <w:p w14:paraId="10772D85" w14:textId="6DB735F9"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E</w:t>
      </w:r>
      <w:r w:rsidR="00244F32" w:rsidRPr="0010335A">
        <w:rPr>
          <w:szCs w:val="22"/>
          <w:lang w:val="en-US"/>
        </w:rPr>
        <w:t>xtraction of water directly from the wetland</w:t>
      </w:r>
      <w:r w:rsidR="003B6445">
        <w:rPr>
          <w:szCs w:val="22"/>
          <w:lang w:val="en-US"/>
        </w:rPr>
        <w:t>.</w:t>
      </w:r>
    </w:p>
    <w:p w14:paraId="471A0D99" w14:textId="78EDF0A4"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10335A">
        <w:rPr>
          <w:szCs w:val="22"/>
          <w:lang w:val="en-US"/>
        </w:rPr>
        <w:t>ctivities that permanently raise the water level (e.g. damming the wetland or constructing levees to restrict the spread of water)</w:t>
      </w:r>
      <w:r w:rsidR="003B6445">
        <w:rPr>
          <w:szCs w:val="22"/>
          <w:lang w:val="en-US"/>
        </w:rPr>
        <w:t>.</w:t>
      </w:r>
    </w:p>
    <w:p w14:paraId="4D888EF5" w14:textId="123C92D2"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10335A">
        <w:rPr>
          <w:szCs w:val="22"/>
          <w:lang w:val="en-US"/>
        </w:rPr>
        <w:t>ctivities leading to an increase in groundwater height</w:t>
      </w:r>
      <w:r w:rsidR="003B6445">
        <w:rPr>
          <w:szCs w:val="22"/>
          <w:lang w:val="en-US"/>
        </w:rPr>
        <w:t>.</w:t>
      </w:r>
    </w:p>
    <w:p w14:paraId="0AE127D2" w14:textId="25147A80"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10335A">
        <w:rPr>
          <w:szCs w:val="22"/>
          <w:lang w:val="en-US"/>
        </w:rPr>
        <w:t>ctivities leading to a decrease in groundwater height</w:t>
      </w:r>
      <w:r w:rsidR="003B6445">
        <w:rPr>
          <w:szCs w:val="22"/>
          <w:lang w:val="en-US"/>
        </w:rPr>
        <w:t>.</w:t>
      </w:r>
    </w:p>
    <w:p w14:paraId="7AC15C75" w14:textId="012E045A" w:rsidR="00244F32" w:rsidRPr="0010335A" w:rsidRDefault="00F81097" w:rsidP="00636F52">
      <w:pPr>
        <w:pStyle w:val="ListParagraph"/>
        <w:numPr>
          <w:ilvl w:val="0"/>
          <w:numId w:val="28"/>
        </w:numPr>
        <w:tabs>
          <w:tab w:val="clear" w:pos="2930"/>
        </w:tabs>
        <w:spacing w:after="200" w:line="280" w:lineRule="exact"/>
        <w:ind w:left="720"/>
        <w:rPr>
          <w:szCs w:val="22"/>
          <w:lang w:val="en-US"/>
        </w:rPr>
      </w:pPr>
      <w:r>
        <w:rPr>
          <w:szCs w:val="22"/>
          <w:lang w:val="en-US"/>
        </w:rPr>
        <w:lastRenderedPageBreak/>
        <w:t>O</w:t>
      </w:r>
      <w:r w:rsidR="00244F32" w:rsidRPr="0010335A">
        <w:rPr>
          <w:szCs w:val="22"/>
          <w:lang w:val="en-US"/>
        </w:rPr>
        <w:t xml:space="preserve">ther: there may be other reasons for altered hydrology that are not captured by those outlined above, these will be identified as a part of the IWC assessment. </w:t>
      </w:r>
    </w:p>
    <w:p w14:paraId="6704E50B" w14:textId="77777777" w:rsidR="007D7C29" w:rsidRPr="003C77ED" w:rsidRDefault="00244F32" w:rsidP="004D188F">
      <w:pPr>
        <w:pStyle w:val="Avira3rdLevel"/>
        <w:numPr>
          <w:ilvl w:val="2"/>
          <w:numId w:val="59"/>
        </w:numPr>
        <w:ind w:left="567" w:hanging="578"/>
      </w:pPr>
      <w:r>
        <w:t>Change in hydrological regime category</w:t>
      </w:r>
      <w:r w:rsidR="00350E01">
        <w:t xml:space="preserve"> </w:t>
      </w:r>
    </w:p>
    <w:p w14:paraId="41D3D09B" w14:textId="77777777" w:rsidR="00AC4CBF" w:rsidRPr="0010335A" w:rsidRDefault="00244F32" w:rsidP="0010335A">
      <w:pPr>
        <w:spacing w:after="24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The wetland hydrological regime category is determined by the frequency and duration of inundation (see Table 9 for category definitions). </w:t>
      </w:r>
    </w:p>
    <w:p w14:paraId="75F69C94" w14:textId="77777777" w:rsidR="00244F32" w:rsidRPr="00634B6F" w:rsidRDefault="00244F32" w:rsidP="00350E01">
      <w:pPr>
        <w:pStyle w:val="TableTitle"/>
        <w:rPr>
          <w:color w:val="404040" w:themeColor="text1" w:themeTint="BF"/>
        </w:rPr>
      </w:pPr>
      <w:r w:rsidRPr="00634B6F">
        <w:rPr>
          <w:color w:val="404040" w:themeColor="text1" w:themeTint="BF"/>
        </w:rPr>
        <w:t xml:space="preserve">Table 9. </w:t>
      </w:r>
      <w:r w:rsidRPr="00634B6F">
        <w:rPr>
          <w:rStyle w:val="tabletextalluviumChar"/>
          <w:color w:val="404040" w:themeColor="text1" w:themeTint="BF"/>
          <w:sz w:val="22"/>
        </w:rPr>
        <w:t>Wetland water regime categories adopted in the Victorian wetland classification framework (</w:t>
      </w:r>
      <w:r w:rsidR="000615A0" w:rsidRPr="00634B6F">
        <w:rPr>
          <w:rStyle w:val="tabletextalluviumChar"/>
          <w:color w:val="404040" w:themeColor="text1" w:themeTint="BF"/>
          <w:sz w:val="22"/>
        </w:rPr>
        <w:t>DELWP</w:t>
      </w:r>
      <w:r w:rsidRPr="00634B6F">
        <w:rPr>
          <w:rStyle w:val="tabletextalluviumChar"/>
          <w:color w:val="404040" w:themeColor="text1" w:themeTint="BF"/>
          <w:sz w:val="22"/>
        </w:rPr>
        <w:t>, in prep).</w:t>
      </w:r>
    </w:p>
    <w:tbl>
      <w:tblPr>
        <w:tblpPr w:leftFromText="180" w:rightFromText="180" w:vertAnchor="text" w:horzAnchor="margin" w:tblpY="115"/>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shd w:val="clear" w:color="auto" w:fill="99CCFF"/>
        <w:tblLook w:val="01E0" w:firstRow="1" w:lastRow="1" w:firstColumn="1" w:lastColumn="1" w:noHBand="0" w:noVBand="0"/>
      </w:tblPr>
      <w:tblGrid>
        <w:gridCol w:w="1254"/>
        <w:gridCol w:w="1734"/>
        <w:gridCol w:w="1349"/>
        <w:gridCol w:w="2909"/>
        <w:gridCol w:w="2041"/>
      </w:tblGrid>
      <w:tr w:rsidR="00AC4CBF" w:rsidRPr="00A57966" w14:paraId="1D76F7BA" w14:textId="77777777" w:rsidTr="00FF27B5">
        <w:trPr>
          <w:trHeight w:val="416"/>
        </w:trPr>
        <w:tc>
          <w:tcPr>
            <w:tcW w:w="698" w:type="pct"/>
            <w:shd w:val="clear" w:color="auto" w:fill="228591"/>
          </w:tcPr>
          <w:p w14:paraId="10E1C48B" w14:textId="77777777" w:rsidR="00AC4CBF" w:rsidRPr="00634B6F" w:rsidRDefault="00AC4CBF" w:rsidP="00AC4CBF">
            <w:pPr>
              <w:pStyle w:val="Tabletext"/>
              <w:rPr>
                <w:b/>
                <w:color w:val="FFFFFF" w:themeColor="background1"/>
              </w:rPr>
            </w:pPr>
            <w:r w:rsidRPr="00634B6F">
              <w:rPr>
                <w:b/>
                <w:color w:val="FFFFFF" w:themeColor="background1"/>
              </w:rPr>
              <w:t>Category</w:t>
            </w:r>
          </w:p>
        </w:tc>
        <w:tc>
          <w:tcPr>
            <w:tcW w:w="956" w:type="pct"/>
            <w:shd w:val="clear" w:color="auto" w:fill="228591"/>
          </w:tcPr>
          <w:p w14:paraId="403DB5D4" w14:textId="77777777" w:rsidR="00AC4CBF" w:rsidRPr="00634B6F" w:rsidRDefault="00AC4CBF" w:rsidP="00AC4CBF">
            <w:pPr>
              <w:pStyle w:val="Tabletext"/>
              <w:rPr>
                <w:b/>
                <w:color w:val="FFFFFF" w:themeColor="background1"/>
              </w:rPr>
            </w:pPr>
            <w:r w:rsidRPr="00634B6F">
              <w:rPr>
                <w:b/>
                <w:color w:val="FFFFFF" w:themeColor="background1"/>
              </w:rPr>
              <w:t>Category</w:t>
            </w:r>
          </w:p>
        </w:tc>
        <w:tc>
          <w:tcPr>
            <w:tcW w:w="637" w:type="pct"/>
            <w:shd w:val="clear" w:color="auto" w:fill="228591"/>
          </w:tcPr>
          <w:p w14:paraId="1A755BBC" w14:textId="77777777" w:rsidR="00AC4CBF" w:rsidRPr="00634B6F" w:rsidRDefault="00AC4CBF" w:rsidP="00AC4CBF">
            <w:pPr>
              <w:pStyle w:val="Tabletext"/>
              <w:rPr>
                <w:b/>
                <w:color w:val="FFFFFF" w:themeColor="background1"/>
              </w:rPr>
            </w:pPr>
            <w:r w:rsidRPr="00634B6F">
              <w:rPr>
                <w:b/>
                <w:color w:val="FFFFFF" w:themeColor="background1"/>
              </w:rPr>
              <w:t>Subcategory</w:t>
            </w:r>
          </w:p>
        </w:tc>
        <w:tc>
          <w:tcPr>
            <w:tcW w:w="1588" w:type="pct"/>
            <w:shd w:val="clear" w:color="auto" w:fill="228591"/>
          </w:tcPr>
          <w:p w14:paraId="234D0D58" w14:textId="77777777" w:rsidR="00AC4CBF" w:rsidRPr="00634B6F" w:rsidRDefault="00AC4CBF" w:rsidP="00AC4CBF">
            <w:pPr>
              <w:pStyle w:val="Tabletext"/>
              <w:rPr>
                <w:b/>
                <w:color w:val="FFFFFF" w:themeColor="background1"/>
              </w:rPr>
            </w:pPr>
            <w:r w:rsidRPr="00634B6F">
              <w:rPr>
                <w:b/>
                <w:color w:val="FFFFFF" w:themeColor="background1"/>
              </w:rPr>
              <w:t>Frequency of inundation events</w:t>
            </w:r>
          </w:p>
        </w:tc>
        <w:tc>
          <w:tcPr>
            <w:tcW w:w="1121" w:type="pct"/>
            <w:shd w:val="clear" w:color="auto" w:fill="228591"/>
          </w:tcPr>
          <w:p w14:paraId="5E05BED6" w14:textId="77777777" w:rsidR="00AC4CBF" w:rsidRPr="00634B6F" w:rsidRDefault="00AC4CBF" w:rsidP="00AC4CBF">
            <w:pPr>
              <w:pStyle w:val="Tabletext"/>
              <w:rPr>
                <w:b/>
                <w:color w:val="FFFFFF" w:themeColor="background1"/>
              </w:rPr>
            </w:pPr>
            <w:r w:rsidRPr="00634B6F">
              <w:rPr>
                <w:b/>
                <w:color w:val="FFFFFF" w:themeColor="background1"/>
              </w:rPr>
              <w:t>Duration of inundation</w:t>
            </w:r>
          </w:p>
        </w:tc>
      </w:tr>
      <w:tr w:rsidR="00AC4CBF" w:rsidRPr="004145B9" w14:paraId="5F1A4C68" w14:textId="77777777" w:rsidTr="00FF27B5">
        <w:trPr>
          <w:trHeight w:val="227"/>
        </w:trPr>
        <w:tc>
          <w:tcPr>
            <w:tcW w:w="698" w:type="pct"/>
          </w:tcPr>
          <w:p w14:paraId="780A6831" w14:textId="77777777" w:rsidR="00AC4CBF" w:rsidRPr="00BA3C1E" w:rsidRDefault="00AC4CBF" w:rsidP="00AC4CBF">
            <w:pPr>
              <w:pStyle w:val="Tabletext"/>
              <w:rPr>
                <w:szCs w:val="22"/>
              </w:rPr>
            </w:pPr>
            <w:r w:rsidRPr="00BA3C1E">
              <w:rPr>
                <w:szCs w:val="22"/>
              </w:rPr>
              <w:t>Permanent</w:t>
            </w:r>
          </w:p>
        </w:tc>
        <w:tc>
          <w:tcPr>
            <w:tcW w:w="956" w:type="pct"/>
          </w:tcPr>
          <w:p w14:paraId="424C26E6" w14:textId="77777777" w:rsidR="00AC4CBF" w:rsidRPr="00BA3C1E" w:rsidRDefault="00AC4CBF" w:rsidP="00AC4CBF">
            <w:pPr>
              <w:pStyle w:val="Tabletext"/>
              <w:rPr>
                <w:szCs w:val="22"/>
              </w:rPr>
            </w:pPr>
            <w:r w:rsidRPr="00BA3C1E">
              <w:rPr>
                <w:szCs w:val="22"/>
              </w:rPr>
              <w:t>Inundated constantly, rarely drying completely</w:t>
            </w:r>
          </w:p>
        </w:tc>
        <w:tc>
          <w:tcPr>
            <w:tcW w:w="637" w:type="pct"/>
            <w:shd w:val="clear" w:color="auto" w:fill="auto"/>
          </w:tcPr>
          <w:p w14:paraId="7E7D0C35" w14:textId="77777777" w:rsidR="00AC4CBF" w:rsidRPr="00BA3C1E" w:rsidRDefault="00AC4CBF" w:rsidP="00AC4CBF">
            <w:pPr>
              <w:pStyle w:val="Tabletext"/>
              <w:rPr>
                <w:szCs w:val="22"/>
              </w:rPr>
            </w:pPr>
            <w:r w:rsidRPr="00BA3C1E">
              <w:rPr>
                <w:szCs w:val="22"/>
              </w:rPr>
              <w:t>-</w:t>
            </w:r>
          </w:p>
        </w:tc>
        <w:tc>
          <w:tcPr>
            <w:tcW w:w="1588" w:type="pct"/>
            <w:shd w:val="clear" w:color="auto" w:fill="auto"/>
          </w:tcPr>
          <w:p w14:paraId="1E4A5879" w14:textId="77777777" w:rsidR="00AC4CBF" w:rsidRPr="00BA3C1E" w:rsidRDefault="00AC4CBF" w:rsidP="00AC4CBF">
            <w:pPr>
              <w:pStyle w:val="Tabletext"/>
              <w:rPr>
                <w:szCs w:val="22"/>
              </w:rPr>
            </w:pPr>
            <w:r w:rsidRPr="00BA3C1E">
              <w:rPr>
                <w:szCs w:val="22"/>
              </w:rPr>
              <w:t>Constant, a</w:t>
            </w:r>
            <w:r w:rsidR="00665436">
              <w:rPr>
                <w:szCs w:val="22"/>
              </w:rPr>
              <w:t xml:space="preserve">nnual or less frequently but </w:t>
            </w:r>
            <w:r w:rsidRPr="00BA3C1E">
              <w:rPr>
                <w:szCs w:val="22"/>
              </w:rPr>
              <w:t>usually before wetland dries.</w:t>
            </w:r>
          </w:p>
        </w:tc>
        <w:tc>
          <w:tcPr>
            <w:tcW w:w="1121" w:type="pct"/>
            <w:shd w:val="clear" w:color="auto" w:fill="auto"/>
          </w:tcPr>
          <w:p w14:paraId="2530E051" w14:textId="77777777" w:rsidR="00AC4CBF" w:rsidRPr="00BA3C1E" w:rsidRDefault="00AC4CBF" w:rsidP="00AC4CBF">
            <w:pPr>
              <w:rPr>
                <w:rFonts w:cs="Calibri"/>
                <w:szCs w:val="22"/>
              </w:rPr>
            </w:pPr>
            <w:r w:rsidRPr="00BA3C1E">
              <w:rPr>
                <w:szCs w:val="22"/>
              </w:rPr>
              <w:t>Never dries or dries rarely (i.e. holds water at least 8 years in every 10), but levels can fluctuate within or between years.</w:t>
            </w:r>
          </w:p>
        </w:tc>
      </w:tr>
      <w:tr w:rsidR="00AC4CBF" w:rsidRPr="004145B9" w14:paraId="468DCAE5" w14:textId="77777777" w:rsidTr="00FF27B5">
        <w:trPr>
          <w:trHeight w:val="227"/>
        </w:trPr>
        <w:tc>
          <w:tcPr>
            <w:tcW w:w="698" w:type="pct"/>
            <w:vMerge w:val="restart"/>
          </w:tcPr>
          <w:p w14:paraId="0EF2087A" w14:textId="77777777" w:rsidR="00AC4CBF" w:rsidRPr="00BA3C1E" w:rsidRDefault="00AC4CBF" w:rsidP="00AC4CBF">
            <w:pPr>
              <w:pStyle w:val="Tabletext"/>
              <w:rPr>
                <w:szCs w:val="22"/>
              </w:rPr>
            </w:pPr>
            <w:r w:rsidRPr="00BA3C1E">
              <w:rPr>
                <w:szCs w:val="22"/>
              </w:rPr>
              <w:t>Periodically inundated</w:t>
            </w:r>
          </w:p>
        </w:tc>
        <w:tc>
          <w:tcPr>
            <w:tcW w:w="956" w:type="pct"/>
            <w:vMerge w:val="restart"/>
          </w:tcPr>
          <w:p w14:paraId="763BE9DD" w14:textId="77777777" w:rsidR="00AC4CBF" w:rsidRPr="00BA3C1E" w:rsidRDefault="00AC4CBF" w:rsidP="00AC4CBF">
            <w:pPr>
              <w:pStyle w:val="Tabletext"/>
              <w:rPr>
                <w:szCs w:val="22"/>
              </w:rPr>
            </w:pPr>
            <w:r w:rsidRPr="00BA3C1E">
              <w:rPr>
                <w:szCs w:val="22"/>
              </w:rPr>
              <w:t>Inundated annually to infrequently, holding water for at least 1 month to more than 1 year before drying</w:t>
            </w:r>
          </w:p>
        </w:tc>
        <w:tc>
          <w:tcPr>
            <w:tcW w:w="637" w:type="pct"/>
            <w:shd w:val="clear" w:color="auto" w:fill="auto"/>
          </w:tcPr>
          <w:p w14:paraId="7387B04E" w14:textId="77777777" w:rsidR="00AC4CBF" w:rsidRPr="00BA3C1E" w:rsidRDefault="00AC4CBF" w:rsidP="00AC4CBF">
            <w:pPr>
              <w:pStyle w:val="Tabletext"/>
              <w:rPr>
                <w:szCs w:val="22"/>
              </w:rPr>
            </w:pPr>
            <w:r w:rsidRPr="00BA3C1E">
              <w:rPr>
                <w:szCs w:val="22"/>
              </w:rPr>
              <w:t>Seasonal</w:t>
            </w:r>
          </w:p>
        </w:tc>
        <w:tc>
          <w:tcPr>
            <w:tcW w:w="1588" w:type="pct"/>
            <w:shd w:val="clear" w:color="auto" w:fill="auto"/>
          </w:tcPr>
          <w:p w14:paraId="37838544" w14:textId="77777777" w:rsidR="00AC4CBF" w:rsidRPr="00BA3C1E" w:rsidRDefault="00AC4CBF" w:rsidP="00AC4CBF">
            <w:pPr>
              <w:pStyle w:val="tabletextalluvium"/>
              <w:rPr>
                <w:rFonts w:cs="Calibri"/>
                <w:sz w:val="22"/>
                <w:szCs w:val="22"/>
              </w:rPr>
            </w:pPr>
            <w:r w:rsidRPr="00BA3C1E">
              <w:rPr>
                <w:sz w:val="22"/>
                <w:szCs w:val="22"/>
              </w:rPr>
              <w:t>Annual or near annual inundation (i.e. fills at least 8 years in every 10)</w:t>
            </w:r>
          </w:p>
        </w:tc>
        <w:tc>
          <w:tcPr>
            <w:tcW w:w="1121" w:type="pct"/>
            <w:shd w:val="clear" w:color="auto" w:fill="auto"/>
          </w:tcPr>
          <w:p w14:paraId="4B9C4EF4" w14:textId="77777777" w:rsidR="00AC4CBF" w:rsidRPr="00BA3C1E" w:rsidRDefault="00AC4CBF" w:rsidP="00AC4CBF">
            <w:pPr>
              <w:pStyle w:val="tabletextalluvium"/>
              <w:rPr>
                <w:rFonts w:cs="Calibri"/>
                <w:sz w:val="22"/>
                <w:szCs w:val="22"/>
              </w:rPr>
            </w:pPr>
            <w:r w:rsidRPr="00BA3C1E">
              <w:rPr>
                <w:sz w:val="22"/>
                <w:szCs w:val="22"/>
              </w:rPr>
              <w:t>Holds water 1-8 months, then dries</w:t>
            </w:r>
          </w:p>
        </w:tc>
      </w:tr>
      <w:tr w:rsidR="00AC4CBF" w:rsidRPr="004145B9" w14:paraId="143A19BB" w14:textId="77777777" w:rsidTr="00FF27B5">
        <w:trPr>
          <w:trHeight w:val="227"/>
        </w:trPr>
        <w:tc>
          <w:tcPr>
            <w:tcW w:w="698" w:type="pct"/>
            <w:vMerge/>
          </w:tcPr>
          <w:p w14:paraId="48AD8E61" w14:textId="77777777" w:rsidR="00AC4CBF" w:rsidRPr="00BA3C1E" w:rsidRDefault="00AC4CBF" w:rsidP="00AC4CBF">
            <w:pPr>
              <w:pStyle w:val="Tabletext"/>
              <w:rPr>
                <w:szCs w:val="22"/>
              </w:rPr>
            </w:pPr>
          </w:p>
        </w:tc>
        <w:tc>
          <w:tcPr>
            <w:tcW w:w="956" w:type="pct"/>
            <w:vMerge/>
          </w:tcPr>
          <w:p w14:paraId="453BFB40" w14:textId="77777777" w:rsidR="00AC4CBF" w:rsidRPr="00BA3C1E" w:rsidRDefault="00AC4CBF" w:rsidP="00AC4CBF">
            <w:pPr>
              <w:pStyle w:val="Tabletext"/>
              <w:rPr>
                <w:szCs w:val="22"/>
              </w:rPr>
            </w:pPr>
          </w:p>
        </w:tc>
        <w:tc>
          <w:tcPr>
            <w:tcW w:w="637" w:type="pct"/>
            <w:shd w:val="clear" w:color="auto" w:fill="auto"/>
          </w:tcPr>
          <w:p w14:paraId="2922A230" w14:textId="77777777" w:rsidR="00AC4CBF" w:rsidRPr="00BA3C1E" w:rsidRDefault="00AC4CBF" w:rsidP="00AC4CBF">
            <w:pPr>
              <w:pStyle w:val="Tabletext"/>
              <w:rPr>
                <w:szCs w:val="22"/>
              </w:rPr>
            </w:pPr>
            <w:r w:rsidRPr="00BA3C1E">
              <w:rPr>
                <w:szCs w:val="22"/>
              </w:rPr>
              <w:t>Intermittent</w:t>
            </w:r>
          </w:p>
        </w:tc>
        <w:tc>
          <w:tcPr>
            <w:tcW w:w="1588" w:type="pct"/>
            <w:shd w:val="clear" w:color="auto" w:fill="auto"/>
          </w:tcPr>
          <w:p w14:paraId="30B4E068" w14:textId="77777777" w:rsidR="00AC4CBF" w:rsidRPr="00BA3C1E" w:rsidRDefault="00AC4CBF" w:rsidP="00AC4CBF">
            <w:pPr>
              <w:pStyle w:val="tabletextalluvium"/>
              <w:rPr>
                <w:rFonts w:cs="Calibri"/>
                <w:sz w:val="22"/>
                <w:szCs w:val="22"/>
              </w:rPr>
            </w:pPr>
            <w:r w:rsidRPr="00BA3C1E">
              <w:rPr>
                <w:sz w:val="22"/>
                <w:szCs w:val="22"/>
              </w:rPr>
              <w:t>Infrequent –</w:t>
            </w:r>
            <w:r w:rsidR="000B264B">
              <w:rPr>
                <w:sz w:val="22"/>
                <w:szCs w:val="22"/>
              </w:rPr>
              <w:t xml:space="preserve"> is inundated on average, 3 to </w:t>
            </w:r>
            <w:r w:rsidRPr="00BA3C1E">
              <w:rPr>
                <w:sz w:val="22"/>
                <w:szCs w:val="22"/>
              </w:rPr>
              <w:t>&lt;8 years in every 10</w:t>
            </w:r>
          </w:p>
        </w:tc>
        <w:tc>
          <w:tcPr>
            <w:tcW w:w="1121" w:type="pct"/>
            <w:shd w:val="clear" w:color="auto" w:fill="auto"/>
          </w:tcPr>
          <w:p w14:paraId="2611CEDF" w14:textId="77777777" w:rsidR="00AC4CBF" w:rsidRPr="00BA3C1E" w:rsidRDefault="00AC4CBF" w:rsidP="00AC4CBF">
            <w:pPr>
              <w:rPr>
                <w:szCs w:val="22"/>
              </w:rPr>
            </w:pPr>
            <w:r w:rsidRPr="00BA3C1E">
              <w:rPr>
                <w:szCs w:val="22"/>
              </w:rPr>
              <w:t>Holds water &gt; 1 month to &gt; 1 year, then dries</w:t>
            </w:r>
          </w:p>
        </w:tc>
      </w:tr>
      <w:tr w:rsidR="00AC4CBF" w:rsidRPr="004145B9" w14:paraId="3EA1EF1C" w14:textId="77777777" w:rsidTr="00FF27B5">
        <w:trPr>
          <w:trHeight w:val="227"/>
        </w:trPr>
        <w:tc>
          <w:tcPr>
            <w:tcW w:w="698" w:type="pct"/>
            <w:vMerge/>
          </w:tcPr>
          <w:p w14:paraId="13F9D0CF" w14:textId="77777777" w:rsidR="00AC4CBF" w:rsidRPr="00BA3C1E" w:rsidRDefault="00AC4CBF" w:rsidP="00AC4CBF">
            <w:pPr>
              <w:rPr>
                <w:szCs w:val="22"/>
              </w:rPr>
            </w:pPr>
          </w:p>
        </w:tc>
        <w:tc>
          <w:tcPr>
            <w:tcW w:w="956" w:type="pct"/>
            <w:vMerge/>
          </w:tcPr>
          <w:p w14:paraId="71CC5FAD" w14:textId="77777777" w:rsidR="00AC4CBF" w:rsidRPr="00BA3C1E" w:rsidRDefault="00AC4CBF" w:rsidP="00AC4CBF">
            <w:pPr>
              <w:pStyle w:val="Tabletext"/>
              <w:rPr>
                <w:szCs w:val="22"/>
              </w:rPr>
            </w:pPr>
          </w:p>
        </w:tc>
        <w:tc>
          <w:tcPr>
            <w:tcW w:w="637" w:type="pct"/>
            <w:shd w:val="clear" w:color="auto" w:fill="auto"/>
          </w:tcPr>
          <w:p w14:paraId="487F5ED1" w14:textId="77777777" w:rsidR="00AC4CBF" w:rsidRPr="00BA3C1E" w:rsidRDefault="00AC4CBF" w:rsidP="00AC4CBF">
            <w:pPr>
              <w:pStyle w:val="Tabletext"/>
              <w:rPr>
                <w:szCs w:val="22"/>
              </w:rPr>
            </w:pPr>
            <w:r w:rsidRPr="00BA3C1E">
              <w:rPr>
                <w:szCs w:val="22"/>
              </w:rPr>
              <w:t>Episodic</w:t>
            </w:r>
          </w:p>
        </w:tc>
        <w:tc>
          <w:tcPr>
            <w:tcW w:w="1588" w:type="pct"/>
            <w:shd w:val="clear" w:color="auto" w:fill="auto"/>
          </w:tcPr>
          <w:p w14:paraId="59655237" w14:textId="77777777" w:rsidR="00AC4CBF" w:rsidRPr="00BA3C1E" w:rsidRDefault="00AC4CBF" w:rsidP="00AC4CBF">
            <w:pPr>
              <w:pStyle w:val="tabletextalluvium"/>
              <w:rPr>
                <w:rFonts w:cs="Calibri"/>
                <w:sz w:val="22"/>
                <w:szCs w:val="22"/>
              </w:rPr>
            </w:pPr>
            <w:r w:rsidRPr="00BA3C1E">
              <w:rPr>
                <w:sz w:val="22"/>
                <w:szCs w:val="22"/>
              </w:rPr>
              <w:t>Infrequent – is inundated, on average, &lt; 3 years in every 10</w:t>
            </w:r>
          </w:p>
        </w:tc>
        <w:tc>
          <w:tcPr>
            <w:tcW w:w="1121" w:type="pct"/>
            <w:shd w:val="clear" w:color="auto" w:fill="auto"/>
          </w:tcPr>
          <w:p w14:paraId="1F0FDD1A" w14:textId="77777777" w:rsidR="00AC4CBF" w:rsidRPr="00BA3C1E" w:rsidRDefault="00AC4CBF" w:rsidP="00AC4CBF">
            <w:pPr>
              <w:rPr>
                <w:szCs w:val="22"/>
              </w:rPr>
            </w:pPr>
            <w:r w:rsidRPr="00BA3C1E">
              <w:rPr>
                <w:szCs w:val="22"/>
              </w:rPr>
              <w:t>Holds water &gt; 1 month to &gt;1 year, then dries</w:t>
            </w:r>
          </w:p>
        </w:tc>
      </w:tr>
    </w:tbl>
    <w:p w14:paraId="655ED5A5" w14:textId="77777777" w:rsidR="00244F32" w:rsidRPr="00E260CA" w:rsidRDefault="00244F32" w:rsidP="00E260CA">
      <w:pPr>
        <w:pStyle w:val="HD"/>
        <w:spacing w:before="600"/>
      </w:pPr>
      <w:r w:rsidRPr="00E260CA">
        <w:t>Scoring gain for Change in Category:</w:t>
      </w:r>
    </w:p>
    <w:p w14:paraId="0236F7EE" w14:textId="77777777" w:rsidR="00AC4CBF"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Gain is scored by reinstating the frequency and duration of inundation such that the pre-European hydrological regime category is restored. The action required to reinstate natural hydrology will depend on the threat/s acting at the site (see Table 10). The management activities required to implement the gain actions are presented in Chapter 5. </w:t>
      </w:r>
    </w:p>
    <w:p w14:paraId="11D228E6" w14:textId="77777777" w:rsidR="00AC4CBF" w:rsidRDefault="00AC4CBF">
      <w:pPr>
        <w:rPr>
          <w:rFonts w:asciiTheme="minorHAnsi" w:eastAsia="Times" w:hAnsiTheme="minorHAnsi" w:cs="Angsana New"/>
          <w:b/>
          <w:szCs w:val="20"/>
          <w:lang w:eastAsia="en-AU"/>
        </w:rPr>
      </w:pPr>
      <w:r>
        <w:br w:type="page"/>
      </w:r>
    </w:p>
    <w:p w14:paraId="4677C551" w14:textId="77777777" w:rsidR="00244F32" w:rsidRPr="00634B6F" w:rsidRDefault="00244F32" w:rsidP="00350E01">
      <w:pPr>
        <w:pStyle w:val="TableTitle"/>
        <w:rPr>
          <w:color w:val="404040" w:themeColor="text1" w:themeTint="BF"/>
        </w:rPr>
      </w:pPr>
      <w:bookmarkStart w:id="147" w:name="_Toc438460939"/>
      <w:r w:rsidRPr="00634B6F">
        <w:rPr>
          <w:color w:val="404040" w:themeColor="text1" w:themeTint="BF"/>
        </w:rPr>
        <w:lastRenderedPageBreak/>
        <w:t xml:space="preserve">Table 10. </w:t>
      </w:r>
      <w:r w:rsidRPr="00634B6F">
        <w:rPr>
          <w:rStyle w:val="tabletextalluviumChar"/>
          <w:color w:val="404040" w:themeColor="text1" w:themeTint="BF"/>
          <w:sz w:val="22"/>
        </w:rPr>
        <w:t>Threats that may cause a change in water regime category and the actions that can be undertaken to reduce the threats and score gain (the relevant management activities are presented in Chapter 5).</w:t>
      </w:r>
      <w:bookmarkEnd w:id="147"/>
    </w:p>
    <w:tbl>
      <w:tblPr>
        <w:tblW w:w="5000" w:type="pct"/>
        <w:jc w:val="center"/>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5851"/>
        <w:gridCol w:w="3436"/>
      </w:tblGrid>
      <w:tr w:rsidR="00244F32" w:rsidRPr="005606AB" w14:paraId="0D2768AB" w14:textId="77777777" w:rsidTr="00FF27B5">
        <w:trPr>
          <w:jc w:val="center"/>
        </w:trPr>
        <w:tc>
          <w:tcPr>
            <w:tcW w:w="3150" w:type="pct"/>
            <w:shd w:val="clear" w:color="auto" w:fill="228591"/>
          </w:tcPr>
          <w:p w14:paraId="7BD98306" w14:textId="77777777" w:rsidR="00244F32" w:rsidRPr="00634B6F" w:rsidRDefault="00244F32" w:rsidP="00976222">
            <w:pPr>
              <w:rPr>
                <w:b/>
                <w:color w:val="FFFFFF" w:themeColor="background1"/>
                <w:szCs w:val="22"/>
              </w:rPr>
            </w:pPr>
            <w:r w:rsidRPr="00634B6F">
              <w:rPr>
                <w:b/>
                <w:color w:val="FFFFFF" w:themeColor="background1"/>
                <w:szCs w:val="22"/>
              </w:rPr>
              <w:t>Threat</w:t>
            </w:r>
          </w:p>
        </w:tc>
        <w:tc>
          <w:tcPr>
            <w:tcW w:w="1850" w:type="pct"/>
            <w:shd w:val="clear" w:color="auto" w:fill="228591"/>
          </w:tcPr>
          <w:p w14:paraId="62846BC6" w14:textId="77777777" w:rsidR="00244F32" w:rsidRPr="00634B6F" w:rsidRDefault="00244F32" w:rsidP="00976222">
            <w:pPr>
              <w:rPr>
                <w:b/>
                <w:color w:val="FFFFFF" w:themeColor="background1"/>
                <w:szCs w:val="22"/>
              </w:rPr>
            </w:pPr>
            <w:r w:rsidRPr="00634B6F">
              <w:rPr>
                <w:b/>
                <w:color w:val="FFFFFF" w:themeColor="background1"/>
                <w:szCs w:val="22"/>
              </w:rPr>
              <w:t>Gain action</w:t>
            </w:r>
          </w:p>
        </w:tc>
      </w:tr>
      <w:tr w:rsidR="00244F32" w:rsidRPr="005606AB" w14:paraId="548B65FE" w14:textId="77777777" w:rsidTr="00FF27B5">
        <w:trPr>
          <w:jc w:val="center"/>
        </w:trPr>
        <w:tc>
          <w:tcPr>
            <w:tcW w:w="3150" w:type="pct"/>
            <w:shd w:val="clear" w:color="auto" w:fill="auto"/>
          </w:tcPr>
          <w:p w14:paraId="3BE72484" w14:textId="77777777" w:rsidR="00244F32" w:rsidRPr="005606AB" w:rsidRDefault="00244F32" w:rsidP="00976222">
            <w:r w:rsidRPr="005606AB">
              <w:t>River regulation</w:t>
            </w:r>
          </w:p>
        </w:tc>
        <w:tc>
          <w:tcPr>
            <w:tcW w:w="1850" w:type="pct"/>
          </w:tcPr>
          <w:p w14:paraId="2D709EDE" w14:textId="77777777" w:rsidR="00244F32" w:rsidRPr="005606AB" w:rsidRDefault="00244F32" w:rsidP="00976222">
            <w:r w:rsidRPr="005606AB">
              <w:t>Restore natural water regime</w:t>
            </w:r>
          </w:p>
        </w:tc>
      </w:tr>
      <w:tr w:rsidR="00244F32" w:rsidRPr="005606AB" w14:paraId="4D1BF784" w14:textId="77777777" w:rsidTr="00FF27B5">
        <w:trPr>
          <w:jc w:val="center"/>
        </w:trPr>
        <w:tc>
          <w:tcPr>
            <w:tcW w:w="3150" w:type="pct"/>
            <w:shd w:val="clear" w:color="auto" w:fill="auto"/>
          </w:tcPr>
          <w:p w14:paraId="02D495B9" w14:textId="77777777" w:rsidR="00244F32" w:rsidRPr="005606AB" w:rsidRDefault="00244F32" w:rsidP="00976222">
            <w:r w:rsidRPr="005606AB">
              <w:t>Activities that change the local surface drainage patterns</w:t>
            </w:r>
          </w:p>
        </w:tc>
        <w:tc>
          <w:tcPr>
            <w:tcW w:w="1850" w:type="pct"/>
          </w:tcPr>
          <w:p w14:paraId="30808285" w14:textId="77777777" w:rsidR="00244F32" w:rsidRPr="005606AB" w:rsidRDefault="00244F32" w:rsidP="00976222">
            <w:r w:rsidRPr="005606AB">
              <w:t>Restore surface flow patterns</w:t>
            </w:r>
          </w:p>
        </w:tc>
      </w:tr>
      <w:tr w:rsidR="00244F32" w:rsidRPr="005606AB" w14:paraId="4A7D0606" w14:textId="77777777" w:rsidTr="00FF27B5">
        <w:trPr>
          <w:jc w:val="center"/>
        </w:trPr>
        <w:tc>
          <w:tcPr>
            <w:tcW w:w="3150" w:type="pct"/>
            <w:shd w:val="clear" w:color="auto" w:fill="auto"/>
          </w:tcPr>
          <w:p w14:paraId="44F37392" w14:textId="77777777" w:rsidR="00244F32" w:rsidRPr="005606AB" w:rsidRDefault="00244F32" w:rsidP="00976222">
            <w:r w:rsidRPr="005606AB">
              <w:t>Artificially manipulated water inflow or drawdown (not associated with maintaining or restoring the reference condition of the wetland)</w:t>
            </w:r>
          </w:p>
        </w:tc>
        <w:tc>
          <w:tcPr>
            <w:tcW w:w="1850" w:type="pct"/>
          </w:tcPr>
          <w:p w14:paraId="4AA5821A" w14:textId="77777777" w:rsidR="00244F32" w:rsidRPr="005606AB" w:rsidRDefault="00244F32" w:rsidP="00976222">
            <w:r>
              <w:t>Improve management arrangements</w:t>
            </w:r>
          </w:p>
        </w:tc>
      </w:tr>
      <w:tr w:rsidR="00244F32" w:rsidRPr="005606AB" w14:paraId="01376480" w14:textId="77777777" w:rsidTr="00FF27B5">
        <w:trPr>
          <w:jc w:val="center"/>
        </w:trPr>
        <w:tc>
          <w:tcPr>
            <w:tcW w:w="3150" w:type="pct"/>
            <w:shd w:val="clear" w:color="auto" w:fill="auto"/>
          </w:tcPr>
          <w:p w14:paraId="395CE135" w14:textId="77777777" w:rsidR="00244F32" w:rsidRPr="005606AB" w:rsidRDefault="00244F32" w:rsidP="00976222">
            <w:r w:rsidRPr="005606AB">
              <w:t>Obstruction, regulation or alteration of the connection between the wetland and its water source</w:t>
            </w:r>
          </w:p>
        </w:tc>
        <w:tc>
          <w:tcPr>
            <w:tcW w:w="1850" w:type="pct"/>
          </w:tcPr>
          <w:p w14:paraId="3B387D9B" w14:textId="77777777" w:rsidR="00244F32" w:rsidRPr="005606AB" w:rsidRDefault="00244F32" w:rsidP="00976222">
            <w:r w:rsidRPr="005606AB">
              <w:t xml:space="preserve">Restore connection between wetland and water source </w:t>
            </w:r>
          </w:p>
        </w:tc>
      </w:tr>
      <w:tr w:rsidR="00244F32" w:rsidRPr="005606AB" w14:paraId="67475618" w14:textId="77777777" w:rsidTr="00FF27B5">
        <w:trPr>
          <w:jc w:val="center"/>
        </w:trPr>
        <w:tc>
          <w:tcPr>
            <w:tcW w:w="3150" w:type="pct"/>
            <w:shd w:val="clear" w:color="auto" w:fill="auto"/>
          </w:tcPr>
          <w:p w14:paraId="45173706" w14:textId="77777777" w:rsidR="00244F32" w:rsidRPr="005606AB" w:rsidRDefault="00244F32" w:rsidP="00976222">
            <w:r w:rsidRPr="005606AB">
              <w:t xml:space="preserve">Obstruction or regulation of natural water outlets </w:t>
            </w:r>
          </w:p>
        </w:tc>
        <w:tc>
          <w:tcPr>
            <w:tcW w:w="1850" w:type="pct"/>
          </w:tcPr>
          <w:p w14:paraId="26A6C7AF" w14:textId="77777777" w:rsidR="00244F32" w:rsidRPr="005606AB" w:rsidRDefault="00244F32" w:rsidP="00976222">
            <w:r w:rsidRPr="005606AB">
              <w:t>Restore outlet flow path</w:t>
            </w:r>
          </w:p>
        </w:tc>
      </w:tr>
      <w:tr w:rsidR="00244F32" w:rsidRPr="005606AB" w14:paraId="779C1D29" w14:textId="77777777" w:rsidTr="00FF27B5">
        <w:trPr>
          <w:trHeight w:val="375"/>
          <w:jc w:val="center"/>
        </w:trPr>
        <w:tc>
          <w:tcPr>
            <w:tcW w:w="3150" w:type="pct"/>
            <w:shd w:val="clear" w:color="auto" w:fill="auto"/>
          </w:tcPr>
          <w:p w14:paraId="36BEC889" w14:textId="77777777" w:rsidR="00244F32" w:rsidRPr="005606AB" w:rsidRDefault="00244F32" w:rsidP="00976222">
            <w:r w:rsidRPr="005606AB">
              <w:t>Drainage of water from the wetland through a pipe or channel</w:t>
            </w:r>
          </w:p>
        </w:tc>
        <w:tc>
          <w:tcPr>
            <w:tcW w:w="1850" w:type="pct"/>
          </w:tcPr>
          <w:p w14:paraId="5020063C" w14:textId="77777777" w:rsidR="00244F32" w:rsidRPr="005606AB" w:rsidRDefault="00244F32" w:rsidP="00976222">
            <w:r w:rsidRPr="005606AB">
              <w:t>Cease drainage of water</w:t>
            </w:r>
          </w:p>
        </w:tc>
      </w:tr>
      <w:tr w:rsidR="00244F32" w:rsidRPr="005606AB" w14:paraId="65940F73" w14:textId="77777777" w:rsidTr="00FF27B5">
        <w:trPr>
          <w:jc w:val="center"/>
        </w:trPr>
        <w:tc>
          <w:tcPr>
            <w:tcW w:w="3150" w:type="pct"/>
            <w:shd w:val="clear" w:color="auto" w:fill="auto"/>
          </w:tcPr>
          <w:p w14:paraId="3B17A747" w14:textId="77777777" w:rsidR="00244F32" w:rsidRPr="005606AB" w:rsidRDefault="00244F32" w:rsidP="00976222">
            <w:r w:rsidRPr="005606AB">
              <w:t>Disposal of waste or drainage water into the wetland (not associated with maintaining or restoring the reference condition of the wetland)</w:t>
            </w:r>
          </w:p>
        </w:tc>
        <w:tc>
          <w:tcPr>
            <w:tcW w:w="1850" w:type="pct"/>
          </w:tcPr>
          <w:p w14:paraId="15793287" w14:textId="77777777" w:rsidR="00244F32" w:rsidRPr="005606AB" w:rsidRDefault="00244F32" w:rsidP="00976222">
            <w:r w:rsidRPr="005606AB">
              <w:t>Stop disposal of water to wetland</w:t>
            </w:r>
          </w:p>
        </w:tc>
      </w:tr>
      <w:tr w:rsidR="00244F32" w:rsidRPr="005606AB" w14:paraId="67C6B5A9" w14:textId="77777777" w:rsidTr="00FF27B5">
        <w:trPr>
          <w:jc w:val="center"/>
        </w:trPr>
        <w:tc>
          <w:tcPr>
            <w:tcW w:w="3150" w:type="pct"/>
            <w:shd w:val="clear" w:color="auto" w:fill="auto"/>
          </w:tcPr>
          <w:p w14:paraId="7C21A7A2" w14:textId="77777777" w:rsidR="00244F32" w:rsidRPr="005606AB" w:rsidRDefault="00244F32" w:rsidP="00976222">
            <w:r w:rsidRPr="005606AB">
              <w:t>Extraction of water directly from the wetland</w:t>
            </w:r>
          </w:p>
        </w:tc>
        <w:tc>
          <w:tcPr>
            <w:tcW w:w="1850" w:type="pct"/>
          </w:tcPr>
          <w:p w14:paraId="3228F188" w14:textId="77777777" w:rsidR="00244F32" w:rsidRPr="005606AB" w:rsidRDefault="00244F32" w:rsidP="00976222">
            <w:r w:rsidRPr="005606AB">
              <w:t>Stop water extraction</w:t>
            </w:r>
          </w:p>
        </w:tc>
      </w:tr>
      <w:tr w:rsidR="00244F32" w:rsidRPr="005606AB" w14:paraId="777FAA8B" w14:textId="77777777" w:rsidTr="00FF27B5">
        <w:trPr>
          <w:jc w:val="center"/>
        </w:trPr>
        <w:tc>
          <w:tcPr>
            <w:tcW w:w="3150" w:type="pct"/>
            <w:shd w:val="clear" w:color="auto" w:fill="auto"/>
          </w:tcPr>
          <w:p w14:paraId="4D340AA2" w14:textId="77777777" w:rsidR="00244F32" w:rsidRPr="005606AB" w:rsidRDefault="00244F32" w:rsidP="00976222">
            <w:r w:rsidRPr="005606AB">
              <w:t>Activities that permanently raise the water level (e.g. damming the wetland or constructing levees to restrict the spread of water)</w:t>
            </w:r>
          </w:p>
        </w:tc>
        <w:tc>
          <w:tcPr>
            <w:tcW w:w="1850" w:type="pct"/>
          </w:tcPr>
          <w:p w14:paraId="6088B474" w14:textId="77777777" w:rsidR="00244F32" w:rsidRPr="005606AB" w:rsidRDefault="00244F32" w:rsidP="00976222">
            <w:r w:rsidRPr="005606AB">
              <w:t>Lower maximum water level</w:t>
            </w:r>
          </w:p>
        </w:tc>
      </w:tr>
      <w:tr w:rsidR="00244F32" w:rsidRPr="005606AB" w14:paraId="5193800A" w14:textId="77777777" w:rsidTr="00FF27B5">
        <w:trPr>
          <w:jc w:val="center"/>
        </w:trPr>
        <w:tc>
          <w:tcPr>
            <w:tcW w:w="3150" w:type="pct"/>
            <w:shd w:val="clear" w:color="auto" w:fill="auto"/>
          </w:tcPr>
          <w:p w14:paraId="77BE7F9E" w14:textId="77777777" w:rsidR="00244F32" w:rsidRPr="005606AB" w:rsidRDefault="00244F32" w:rsidP="00976222">
            <w:r w:rsidRPr="005606AB">
              <w:t>Activities leading to an increase in groundwater height</w:t>
            </w:r>
          </w:p>
        </w:tc>
        <w:tc>
          <w:tcPr>
            <w:tcW w:w="1850" w:type="pct"/>
          </w:tcPr>
          <w:p w14:paraId="6232CA9B" w14:textId="77777777" w:rsidR="00244F32" w:rsidRPr="005606AB" w:rsidRDefault="00244F32" w:rsidP="00976222">
            <w:r w:rsidRPr="005606AB">
              <w:t>Cease activities that increase GW height</w:t>
            </w:r>
          </w:p>
        </w:tc>
      </w:tr>
      <w:tr w:rsidR="00244F32" w:rsidRPr="005606AB" w14:paraId="7F07951B" w14:textId="77777777" w:rsidTr="00FF27B5">
        <w:trPr>
          <w:jc w:val="center"/>
        </w:trPr>
        <w:tc>
          <w:tcPr>
            <w:tcW w:w="3150" w:type="pct"/>
            <w:shd w:val="clear" w:color="auto" w:fill="auto"/>
          </w:tcPr>
          <w:p w14:paraId="22A3D068" w14:textId="77777777" w:rsidR="00244F32" w:rsidRPr="005606AB" w:rsidRDefault="00244F32" w:rsidP="00976222">
            <w:r w:rsidRPr="005606AB">
              <w:t>Activities leading to a decrease in groundwater height</w:t>
            </w:r>
          </w:p>
        </w:tc>
        <w:tc>
          <w:tcPr>
            <w:tcW w:w="1850" w:type="pct"/>
          </w:tcPr>
          <w:p w14:paraId="017EF848" w14:textId="77777777" w:rsidR="00244F32" w:rsidRPr="005606AB" w:rsidRDefault="00244F32" w:rsidP="00976222">
            <w:r w:rsidRPr="005606AB">
              <w:t>Cease activities that decrease GW height</w:t>
            </w:r>
          </w:p>
        </w:tc>
      </w:tr>
    </w:tbl>
    <w:p w14:paraId="60F01A6E" w14:textId="77777777" w:rsidR="0010335A" w:rsidRDefault="0010335A" w:rsidP="0010335A">
      <w:pPr>
        <w:spacing w:after="120" w:line="280" w:lineRule="exact"/>
        <w:rPr>
          <w:rFonts w:asciiTheme="minorHAnsi" w:eastAsia="Times" w:hAnsiTheme="minorHAnsi" w:cs="Angsana New"/>
          <w:szCs w:val="20"/>
          <w:lang w:eastAsia="en-AU"/>
        </w:rPr>
      </w:pPr>
    </w:p>
    <w:p w14:paraId="7632C972" w14:textId="77777777" w:rsidR="00AC4CBF"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to fix all of the causes of the changes to frequency and duration of inundation they will achieve a ‘Major improvement’ resulting in the maximum predicted score for this measure (ten). If a landholder proposes to fix some but not all of the causes of reduction in wetland area the most gain they can score is a ‘Partial Improvement’ – this will influence the predicted score as follows:</w:t>
      </w:r>
      <w:r w:rsidR="00AC4CBF" w:rsidRPr="0010335A">
        <w:rPr>
          <w:rFonts w:asciiTheme="minorHAnsi" w:eastAsia="Times" w:hAnsiTheme="minorHAnsi" w:cs="Angsana New"/>
          <w:szCs w:val="20"/>
          <w:lang w:eastAsia="en-AU"/>
        </w:rPr>
        <w:t xml:space="preserve"> </w:t>
      </w:r>
    </w:p>
    <w:p w14:paraId="1567124D" w14:textId="7A19773B"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40% probability of remaining on the same score</w:t>
      </w:r>
      <w:r w:rsidR="003B6445">
        <w:rPr>
          <w:rFonts w:asciiTheme="minorHAnsi" w:eastAsia="Times" w:hAnsiTheme="minorHAnsi" w:cs="Angsana New"/>
          <w:szCs w:val="20"/>
          <w:lang w:eastAsia="en-AU"/>
        </w:rPr>
        <w:t>.</w:t>
      </w:r>
    </w:p>
    <w:p w14:paraId="2E35DF6D" w14:textId="743F91B9"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60% probability of improving one score category</w:t>
      </w:r>
      <w:r w:rsidR="003B6445">
        <w:rPr>
          <w:rFonts w:asciiTheme="minorHAnsi" w:eastAsia="Times" w:hAnsiTheme="minorHAnsi" w:cs="Angsana New"/>
          <w:szCs w:val="20"/>
          <w:lang w:eastAsia="en-AU"/>
        </w:rPr>
        <w:t>.</w:t>
      </w:r>
    </w:p>
    <w:p w14:paraId="63C92F10" w14:textId="77777777" w:rsidR="00E260CA"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status quo management of the factors that affect hydrological category (i.e. no change to frequency or duration of inundation) the score will remain the same, but not decline.</w:t>
      </w:r>
      <w:r w:rsidR="00E260CA" w:rsidRPr="0010335A">
        <w:rPr>
          <w:rFonts w:asciiTheme="minorHAnsi" w:eastAsia="Times" w:hAnsiTheme="minorHAnsi" w:cs="Angsana New"/>
          <w:szCs w:val="20"/>
          <w:lang w:eastAsia="en-AU"/>
        </w:rPr>
        <w:t xml:space="preserve"> </w:t>
      </w:r>
    </w:p>
    <w:p w14:paraId="381F6A2E" w14:textId="77777777" w:rsidR="00350E01" w:rsidRPr="00634B6F" w:rsidRDefault="00244F32" w:rsidP="008F4275">
      <w:pPr>
        <w:pStyle w:val="Heading3"/>
        <w:numPr>
          <w:ilvl w:val="2"/>
          <w:numId w:val="59"/>
        </w:numPr>
        <w:spacing w:before="300" w:after="120" w:line="300" w:lineRule="exact"/>
        <w:ind w:left="851" w:hanging="851"/>
        <w:rPr>
          <w:rFonts w:eastAsia="Times" w:cs="Angsana New"/>
          <w:bCs w:val="0"/>
          <w:szCs w:val="20"/>
          <w:lang w:eastAsia="en-AU"/>
        </w:rPr>
      </w:pPr>
      <w:r w:rsidRPr="00634B6F">
        <w:rPr>
          <w:rFonts w:eastAsia="Times" w:cs="Angsana New"/>
          <w:bCs w:val="0"/>
          <w:szCs w:val="20"/>
          <w:lang w:eastAsia="en-AU"/>
        </w:rPr>
        <w:t>Change in Seasonality</w:t>
      </w:r>
      <w:r w:rsidR="00350E01" w:rsidRPr="00634B6F">
        <w:rPr>
          <w:rFonts w:eastAsia="Times" w:cs="Angsana New"/>
          <w:bCs w:val="0"/>
          <w:szCs w:val="20"/>
          <w:lang w:eastAsia="en-AU"/>
        </w:rPr>
        <w:t xml:space="preserve"> </w:t>
      </w:r>
    </w:p>
    <w:p w14:paraId="283939BC" w14:textId="77777777" w:rsidR="00E260CA" w:rsidRPr="0010335A" w:rsidRDefault="00244F32" w:rsidP="00FA03D6">
      <w:pPr>
        <w:pStyle w:val="Heading4"/>
        <w:spacing w:before="300" w:after="120" w:line="300" w:lineRule="exact"/>
        <w:rPr>
          <w:rFonts w:asciiTheme="minorHAnsi" w:eastAsia="Times" w:hAnsiTheme="minorHAnsi" w:cs="Angsana New"/>
          <w:bCs w:val="0"/>
          <w:i/>
          <w:sz w:val="22"/>
          <w:szCs w:val="20"/>
          <w:lang w:eastAsia="en-AU"/>
        </w:rPr>
      </w:pPr>
      <w:r w:rsidRPr="0010335A">
        <w:rPr>
          <w:rFonts w:asciiTheme="minorHAnsi" w:eastAsia="Times" w:hAnsiTheme="minorHAnsi" w:cs="Angsana New"/>
          <w:bCs w:val="0"/>
          <w:i/>
          <w:sz w:val="22"/>
          <w:szCs w:val="20"/>
          <w:lang w:eastAsia="en-AU"/>
        </w:rPr>
        <w:t>Scoring gain for Change in Seasonality:</w:t>
      </w:r>
      <w:r w:rsidR="00E260CA" w:rsidRPr="0010335A">
        <w:rPr>
          <w:rFonts w:asciiTheme="minorHAnsi" w:eastAsia="Times" w:hAnsiTheme="minorHAnsi" w:cs="Angsana New"/>
          <w:bCs w:val="0"/>
          <w:i/>
          <w:sz w:val="22"/>
          <w:szCs w:val="20"/>
          <w:lang w:eastAsia="en-AU"/>
        </w:rPr>
        <w:t xml:space="preserve"> </w:t>
      </w:r>
    </w:p>
    <w:p w14:paraId="36689EAA" w14:textId="77777777" w:rsidR="00E260CA"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Gain is scored by reinstating the natural timing of inundation. The action required to achieve this will depend on the threat/s acting at the site (see Table 11). The management activities required to implement the gain actions are presented in Chapter 5.</w:t>
      </w:r>
      <w:r w:rsidR="00E260CA" w:rsidRPr="0010335A">
        <w:rPr>
          <w:rFonts w:asciiTheme="minorHAnsi" w:eastAsia="Times" w:hAnsiTheme="minorHAnsi" w:cs="Angsana New"/>
          <w:szCs w:val="20"/>
          <w:lang w:eastAsia="en-AU"/>
        </w:rPr>
        <w:t xml:space="preserve"> </w:t>
      </w:r>
    </w:p>
    <w:p w14:paraId="669BB087" w14:textId="77777777" w:rsidR="00E260CA" w:rsidRDefault="00E260CA">
      <w:pPr>
        <w:rPr>
          <w:rFonts w:cs="Arial"/>
          <w:b/>
          <w:color w:val="404040"/>
          <w:sz w:val="20"/>
          <w:szCs w:val="14"/>
        </w:rPr>
      </w:pPr>
      <w:r>
        <w:br w:type="page"/>
      </w:r>
    </w:p>
    <w:p w14:paraId="7DD023E6" w14:textId="77777777" w:rsidR="00244F32" w:rsidRPr="00634B6F" w:rsidRDefault="00244F32" w:rsidP="00350E01">
      <w:pPr>
        <w:pStyle w:val="TableTitle"/>
        <w:rPr>
          <w:color w:val="404040" w:themeColor="text1" w:themeTint="BF"/>
        </w:rPr>
      </w:pPr>
      <w:r w:rsidRPr="00634B6F">
        <w:rPr>
          <w:color w:val="404040" w:themeColor="text1" w:themeTint="BF"/>
        </w:rPr>
        <w:lastRenderedPageBreak/>
        <w:t xml:space="preserve">Table 11. </w:t>
      </w:r>
      <w:r w:rsidRPr="00634B6F">
        <w:rPr>
          <w:rStyle w:val="tabletextalluviumChar"/>
          <w:color w:val="404040" w:themeColor="text1" w:themeTint="BF"/>
          <w:sz w:val="22"/>
        </w:rPr>
        <w:t xml:space="preserve">Threats that </w:t>
      </w:r>
      <w:r w:rsidR="000532A7" w:rsidRPr="00634B6F">
        <w:rPr>
          <w:rStyle w:val="tabletextalluviumChar"/>
          <w:color w:val="404040" w:themeColor="text1" w:themeTint="BF"/>
          <w:sz w:val="22"/>
        </w:rPr>
        <w:t xml:space="preserve">can </w:t>
      </w:r>
      <w:r w:rsidRPr="00634B6F">
        <w:rPr>
          <w:rStyle w:val="tabletextalluviumChar"/>
          <w:color w:val="404040" w:themeColor="text1" w:themeTint="BF"/>
          <w:sz w:val="22"/>
        </w:rPr>
        <w:t>cause a change in seasonality and the actions that can be undertaken to reduce the threats and score gain (the relevant management activities are presented in Chapter 5).</w:t>
      </w:r>
    </w:p>
    <w:tbl>
      <w:tblPr>
        <w:tblW w:w="5000" w:type="pct"/>
        <w:jc w:val="center"/>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5619"/>
        <w:gridCol w:w="3668"/>
      </w:tblGrid>
      <w:tr w:rsidR="00244F32" w:rsidRPr="009A1FCF" w14:paraId="42BD97F6" w14:textId="77777777" w:rsidTr="00FF27B5">
        <w:trPr>
          <w:jc w:val="center"/>
        </w:trPr>
        <w:tc>
          <w:tcPr>
            <w:tcW w:w="3025" w:type="pct"/>
            <w:shd w:val="clear" w:color="auto" w:fill="228591"/>
          </w:tcPr>
          <w:p w14:paraId="34FE2E3C" w14:textId="77777777" w:rsidR="00244F32" w:rsidRPr="00634B6F" w:rsidRDefault="00244F32" w:rsidP="00976222">
            <w:pPr>
              <w:rPr>
                <w:b/>
                <w:color w:val="FFFFFF" w:themeColor="background1"/>
              </w:rPr>
            </w:pPr>
            <w:r w:rsidRPr="00634B6F">
              <w:rPr>
                <w:b/>
                <w:color w:val="FFFFFF" w:themeColor="background1"/>
              </w:rPr>
              <w:t>Threat</w:t>
            </w:r>
          </w:p>
        </w:tc>
        <w:tc>
          <w:tcPr>
            <w:tcW w:w="1975" w:type="pct"/>
            <w:shd w:val="clear" w:color="auto" w:fill="228591"/>
          </w:tcPr>
          <w:p w14:paraId="16407B0E" w14:textId="77777777" w:rsidR="00244F32" w:rsidRPr="00634B6F" w:rsidRDefault="00244F32" w:rsidP="00976222">
            <w:pPr>
              <w:rPr>
                <w:b/>
                <w:color w:val="FFFFFF" w:themeColor="background1"/>
              </w:rPr>
            </w:pPr>
            <w:r w:rsidRPr="00634B6F">
              <w:rPr>
                <w:b/>
                <w:color w:val="FFFFFF" w:themeColor="background1"/>
              </w:rPr>
              <w:t>Gain action</w:t>
            </w:r>
          </w:p>
        </w:tc>
      </w:tr>
      <w:tr w:rsidR="00244F32" w:rsidRPr="00773D8A" w14:paraId="2613E243" w14:textId="77777777" w:rsidTr="00FF27B5">
        <w:trPr>
          <w:jc w:val="center"/>
        </w:trPr>
        <w:tc>
          <w:tcPr>
            <w:tcW w:w="3025" w:type="pct"/>
            <w:shd w:val="clear" w:color="auto" w:fill="auto"/>
          </w:tcPr>
          <w:p w14:paraId="7E7B83F7" w14:textId="77777777" w:rsidR="00244F32" w:rsidRPr="00773D8A" w:rsidRDefault="00244F32" w:rsidP="00976222">
            <w:r w:rsidRPr="00773D8A">
              <w:t>River regulation</w:t>
            </w:r>
          </w:p>
        </w:tc>
        <w:tc>
          <w:tcPr>
            <w:tcW w:w="1975" w:type="pct"/>
          </w:tcPr>
          <w:p w14:paraId="6382A57F" w14:textId="77777777" w:rsidR="00244F32" w:rsidRPr="00773D8A" w:rsidRDefault="00244F32" w:rsidP="00976222">
            <w:r>
              <w:t>Restore natural water regime</w:t>
            </w:r>
          </w:p>
        </w:tc>
      </w:tr>
      <w:tr w:rsidR="00244F32" w:rsidRPr="00773D8A" w14:paraId="4E4193D9" w14:textId="77777777" w:rsidTr="00FF27B5">
        <w:trPr>
          <w:jc w:val="center"/>
        </w:trPr>
        <w:tc>
          <w:tcPr>
            <w:tcW w:w="3025" w:type="pct"/>
            <w:shd w:val="clear" w:color="auto" w:fill="auto"/>
          </w:tcPr>
          <w:p w14:paraId="63DBF81C" w14:textId="77777777" w:rsidR="00244F32" w:rsidRPr="00773D8A" w:rsidRDefault="00244F32" w:rsidP="00976222">
            <w:r w:rsidRPr="00773D8A">
              <w:t>Activities that change the local surface drainage patterns</w:t>
            </w:r>
          </w:p>
        </w:tc>
        <w:tc>
          <w:tcPr>
            <w:tcW w:w="1975" w:type="pct"/>
          </w:tcPr>
          <w:p w14:paraId="08CA26DD" w14:textId="77777777" w:rsidR="00244F32" w:rsidRPr="00773D8A" w:rsidRDefault="00244F32" w:rsidP="00976222">
            <w:r w:rsidRPr="00773D8A">
              <w:t>Restore surface flow patterns</w:t>
            </w:r>
          </w:p>
        </w:tc>
      </w:tr>
      <w:tr w:rsidR="00244F32" w:rsidRPr="00773D8A" w14:paraId="6798E22B" w14:textId="77777777" w:rsidTr="00FF27B5">
        <w:trPr>
          <w:jc w:val="center"/>
        </w:trPr>
        <w:tc>
          <w:tcPr>
            <w:tcW w:w="3025" w:type="pct"/>
            <w:shd w:val="clear" w:color="auto" w:fill="auto"/>
          </w:tcPr>
          <w:p w14:paraId="44D1C213" w14:textId="77777777" w:rsidR="00244F32" w:rsidRPr="00773D8A" w:rsidRDefault="00244F32" w:rsidP="00976222">
            <w:r w:rsidRPr="00773D8A">
              <w:t>Artificially manipulated wa</w:t>
            </w:r>
            <w:r>
              <w:t>ter inflow or drawdown (</w:t>
            </w:r>
            <w:r w:rsidRPr="00773D8A">
              <w:t>not associated with maintaining or restoring the reference condition of the wetland</w:t>
            </w:r>
            <w:r>
              <w:t>)</w:t>
            </w:r>
          </w:p>
        </w:tc>
        <w:tc>
          <w:tcPr>
            <w:tcW w:w="1975" w:type="pct"/>
          </w:tcPr>
          <w:p w14:paraId="3E0F2F5D" w14:textId="77777777" w:rsidR="00244F32" w:rsidRPr="00773D8A" w:rsidRDefault="00244F32" w:rsidP="00976222">
            <w:r>
              <w:t>Improve management arrangements</w:t>
            </w:r>
          </w:p>
        </w:tc>
      </w:tr>
      <w:tr w:rsidR="00244F32" w:rsidRPr="00773D8A" w14:paraId="1475B9CF" w14:textId="77777777" w:rsidTr="00FF27B5">
        <w:trPr>
          <w:jc w:val="center"/>
        </w:trPr>
        <w:tc>
          <w:tcPr>
            <w:tcW w:w="3025" w:type="pct"/>
            <w:shd w:val="clear" w:color="auto" w:fill="auto"/>
          </w:tcPr>
          <w:p w14:paraId="6F296E39" w14:textId="77777777" w:rsidR="00244F32" w:rsidRPr="00773D8A" w:rsidRDefault="00244F32" w:rsidP="00976222">
            <w:r w:rsidRPr="00773D8A">
              <w:t>Obstruction, regulation or alteration of the connection between the wetland and its water source</w:t>
            </w:r>
          </w:p>
        </w:tc>
        <w:tc>
          <w:tcPr>
            <w:tcW w:w="1975" w:type="pct"/>
          </w:tcPr>
          <w:p w14:paraId="23768269" w14:textId="77777777" w:rsidR="00244F32" w:rsidRPr="00773D8A" w:rsidRDefault="00244F32" w:rsidP="00976222">
            <w:r w:rsidRPr="00773D8A">
              <w:t xml:space="preserve">Restore </w:t>
            </w:r>
            <w:r>
              <w:t xml:space="preserve">connection between wetland and water source </w:t>
            </w:r>
          </w:p>
        </w:tc>
      </w:tr>
      <w:tr w:rsidR="00244F32" w:rsidRPr="00773D8A" w14:paraId="336E6F81" w14:textId="77777777" w:rsidTr="00FF27B5">
        <w:trPr>
          <w:jc w:val="center"/>
        </w:trPr>
        <w:tc>
          <w:tcPr>
            <w:tcW w:w="3025" w:type="pct"/>
            <w:shd w:val="clear" w:color="auto" w:fill="auto"/>
          </w:tcPr>
          <w:p w14:paraId="0365EE81" w14:textId="77777777" w:rsidR="00244F32" w:rsidRPr="00773D8A" w:rsidRDefault="00244F32" w:rsidP="00976222">
            <w:r w:rsidRPr="00773D8A">
              <w:t>Disposal of waste or drainag</w:t>
            </w:r>
            <w:r>
              <w:t>e water into the wetland (</w:t>
            </w:r>
            <w:r w:rsidRPr="00773D8A">
              <w:t>not associated with maintaining</w:t>
            </w:r>
            <w:r>
              <w:t xml:space="preserve"> or r</w:t>
            </w:r>
            <w:r w:rsidRPr="00773D8A">
              <w:t>estoring the reference condition of the wetland</w:t>
            </w:r>
            <w:r>
              <w:t>)</w:t>
            </w:r>
          </w:p>
        </w:tc>
        <w:tc>
          <w:tcPr>
            <w:tcW w:w="1975" w:type="pct"/>
          </w:tcPr>
          <w:p w14:paraId="787B7618" w14:textId="77777777" w:rsidR="00244F32" w:rsidRPr="00773D8A" w:rsidRDefault="00244F32" w:rsidP="00976222">
            <w:r w:rsidRPr="00773D8A">
              <w:t>Stop disposal of water to wetland</w:t>
            </w:r>
          </w:p>
        </w:tc>
      </w:tr>
      <w:tr w:rsidR="00244F32" w:rsidRPr="00773D8A" w14:paraId="723EEA22" w14:textId="77777777" w:rsidTr="00FF27B5">
        <w:trPr>
          <w:jc w:val="center"/>
        </w:trPr>
        <w:tc>
          <w:tcPr>
            <w:tcW w:w="3025" w:type="pct"/>
            <w:shd w:val="clear" w:color="auto" w:fill="auto"/>
          </w:tcPr>
          <w:p w14:paraId="2EB87A36" w14:textId="77777777" w:rsidR="00244F32" w:rsidRPr="00F30BCE" w:rsidRDefault="00244F32" w:rsidP="00976222">
            <w:r w:rsidRPr="00F30BCE">
              <w:t>Activities leading to an increase in groundwater height</w:t>
            </w:r>
          </w:p>
        </w:tc>
        <w:tc>
          <w:tcPr>
            <w:tcW w:w="1975" w:type="pct"/>
          </w:tcPr>
          <w:p w14:paraId="763534FE" w14:textId="77777777" w:rsidR="00244F32" w:rsidRPr="00773D8A" w:rsidRDefault="00244F32" w:rsidP="00976222">
            <w:r>
              <w:t>Cease activities that increase GW height</w:t>
            </w:r>
          </w:p>
        </w:tc>
      </w:tr>
      <w:tr w:rsidR="00244F32" w:rsidRPr="00773D8A" w14:paraId="201B5FD7" w14:textId="77777777" w:rsidTr="00FF27B5">
        <w:trPr>
          <w:jc w:val="center"/>
        </w:trPr>
        <w:tc>
          <w:tcPr>
            <w:tcW w:w="3025" w:type="pct"/>
            <w:shd w:val="clear" w:color="auto" w:fill="auto"/>
          </w:tcPr>
          <w:p w14:paraId="72A90FE9" w14:textId="77777777" w:rsidR="00244F32" w:rsidRPr="00773D8A" w:rsidRDefault="00244F32" w:rsidP="00976222">
            <w:r w:rsidRPr="00773D8A">
              <w:t>Activities leading to a decrease in groundwater height</w:t>
            </w:r>
          </w:p>
        </w:tc>
        <w:tc>
          <w:tcPr>
            <w:tcW w:w="1975" w:type="pct"/>
          </w:tcPr>
          <w:p w14:paraId="5AD45DB2" w14:textId="77777777" w:rsidR="00244F32" w:rsidRPr="00773D8A" w:rsidRDefault="00244F32" w:rsidP="00976222">
            <w:r>
              <w:t>Cease activities that decrease GW height</w:t>
            </w:r>
          </w:p>
        </w:tc>
      </w:tr>
    </w:tbl>
    <w:p w14:paraId="55387D57" w14:textId="77777777" w:rsidR="0010335A" w:rsidRDefault="0010335A" w:rsidP="0010335A">
      <w:pPr>
        <w:spacing w:after="120" w:line="280" w:lineRule="exact"/>
        <w:rPr>
          <w:rFonts w:asciiTheme="minorHAnsi" w:eastAsia="Times" w:hAnsiTheme="minorHAnsi" w:cs="Angsana New"/>
          <w:szCs w:val="20"/>
          <w:lang w:eastAsia="en-AU"/>
        </w:rPr>
      </w:pPr>
    </w:p>
    <w:p w14:paraId="732D6252" w14:textId="77777777" w:rsidR="00E260CA"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to fix all of the causes of changed seasonality they will achieve a ‘Major improvement’ resulting in the maximum predicted score for this measure (ten). If a landholder proposes to fix some but not all of the causes of changed seasonality the most gain they can score is a ‘Partial Improvement’ – this will influence the predicted score as follows:</w:t>
      </w:r>
      <w:r w:rsidR="00E260CA" w:rsidRPr="0010335A">
        <w:rPr>
          <w:rFonts w:asciiTheme="minorHAnsi" w:eastAsia="Times" w:hAnsiTheme="minorHAnsi" w:cs="Angsana New"/>
          <w:szCs w:val="20"/>
          <w:lang w:eastAsia="en-AU"/>
        </w:rPr>
        <w:t xml:space="preserve"> </w:t>
      </w:r>
    </w:p>
    <w:p w14:paraId="2F21DD53" w14:textId="68E8A773"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40% probability of remaining on the same score</w:t>
      </w:r>
      <w:r w:rsidR="003B6445">
        <w:rPr>
          <w:rFonts w:asciiTheme="minorHAnsi" w:eastAsia="Times" w:hAnsiTheme="minorHAnsi" w:cs="Angsana New"/>
          <w:szCs w:val="20"/>
          <w:lang w:eastAsia="en-AU"/>
        </w:rPr>
        <w:t>.</w:t>
      </w:r>
    </w:p>
    <w:p w14:paraId="4134849B" w14:textId="5CC16EBD"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60% probability of improving one score category</w:t>
      </w:r>
      <w:r w:rsidR="003B6445">
        <w:rPr>
          <w:rFonts w:asciiTheme="minorHAnsi" w:eastAsia="Times" w:hAnsiTheme="minorHAnsi" w:cs="Angsana New"/>
          <w:szCs w:val="20"/>
          <w:lang w:eastAsia="en-AU"/>
        </w:rPr>
        <w:t>.</w:t>
      </w:r>
    </w:p>
    <w:p w14:paraId="16D004C7" w14:textId="77777777" w:rsidR="00244F32"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If a landholder proposes status quo management of the factors that affect seasonality (i.e. no change to timing of inundation) the score will remain the same, but not decline. </w:t>
      </w:r>
    </w:p>
    <w:p w14:paraId="4554114C" w14:textId="77777777" w:rsidR="00244F32"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Changes to the timing of inundation are likely to produce conditions unsuitable for some species currently at the site. It may be appropriate to consider the plant and animal communities currently present at the site, and their intrinsic value (see Section 4.1.4).</w:t>
      </w:r>
    </w:p>
    <w:p w14:paraId="452863A1" w14:textId="77777777" w:rsidR="00821C2F" w:rsidRPr="000352ED" w:rsidRDefault="00350E01" w:rsidP="004D188F">
      <w:pPr>
        <w:pStyle w:val="HB"/>
        <w:numPr>
          <w:ilvl w:val="1"/>
          <w:numId w:val="61"/>
        </w:numPr>
        <w:spacing w:before="300" w:after="120" w:line="300" w:lineRule="exact"/>
        <w:ind w:left="425" w:hanging="357"/>
      </w:pPr>
      <w:r>
        <w:t xml:space="preserve"> </w:t>
      </w:r>
      <w:bookmarkStart w:id="148" w:name="_Toc438473628"/>
      <w:r w:rsidR="00244F32">
        <w:t>Water Quality</w:t>
      </w:r>
      <w:bookmarkEnd w:id="148"/>
      <w:r w:rsidR="00244F32">
        <w:t xml:space="preserve"> </w:t>
      </w:r>
    </w:p>
    <w:p w14:paraId="3982FB38" w14:textId="77777777" w:rsidR="00244F32" w:rsidRPr="0010335A" w:rsidRDefault="00244F32" w:rsidP="0010335A">
      <w:pPr>
        <w:spacing w:after="24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Water quality (described as water properties in the IWC) influences many of the biotic components of wetlands and their processes (e.g. feeding, growth and reproduction of fauna and growth </w:t>
      </w:r>
      <w:r w:rsidR="000532A7" w:rsidRPr="0010335A">
        <w:rPr>
          <w:rFonts w:asciiTheme="minorHAnsi" w:eastAsia="Times" w:hAnsiTheme="minorHAnsi" w:cs="Angsana New"/>
          <w:szCs w:val="20"/>
          <w:lang w:eastAsia="en-AU"/>
        </w:rPr>
        <w:t xml:space="preserve">and reproduction </w:t>
      </w:r>
      <w:r w:rsidRPr="0010335A">
        <w:rPr>
          <w:rFonts w:asciiTheme="minorHAnsi" w:eastAsia="Times" w:hAnsiTheme="minorHAnsi" w:cs="Angsana New"/>
          <w:szCs w:val="20"/>
          <w:lang w:eastAsia="en-AU"/>
        </w:rPr>
        <w:t xml:space="preserve">of flora). Water properties </w:t>
      </w:r>
      <w:r w:rsidR="000532A7" w:rsidRPr="0010335A">
        <w:rPr>
          <w:rFonts w:asciiTheme="minorHAnsi" w:eastAsia="Times" w:hAnsiTheme="minorHAnsi" w:cs="Angsana New"/>
          <w:szCs w:val="20"/>
          <w:lang w:eastAsia="en-AU"/>
        </w:rPr>
        <w:t xml:space="preserve">can </w:t>
      </w:r>
      <w:r w:rsidRPr="0010335A">
        <w:rPr>
          <w:rFonts w:asciiTheme="minorHAnsi" w:eastAsia="Times" w:hAnsiTheme="minorHAnsi" w:cs="Angsana New"/>
          <w:szCs w:val="20"/>
          <w:lang w:eastAsia="en-AU"/>
        </w:rPr>
        <w:t xml:space="preserve">be physical (e.g. temperature, turbidity) or chemical (e.g. nutrients, metals, dissolved oxygen, electrical conductivity, pH, dissolved organic carbon). The IWC includes threat measures for nutrients and salinity. </w:t>
      </w:r>
    </w:p>
    <w:p w14:paraId="70EC641D" w14:textId="77777777" w:rsidR="00350E01" w:rsidRPr="003C77ED" w:rsidRDefault="00244F32" w:rsidP="004D188F">
      <w:pPr>
        <w:pStyle w:val="Avira3rdLevel"/>
        <w:numPr>
          <w:ilvl w:val="2"/>
          <w:numId w:val="61"/>
        </w:numPr>
        <w:spacing w:before="300" w:line="300" w:lineRule="exact"/>
        <w:ind w:left="567" w:hanging="578"/>
      </w:pPr>
      <w:r>
        <w:t>Nutrient enrichment</w:t>
      </w:r>
      <w:r w:rsidR="00350E01">
        <w:t xml:space="preserve"> </w:t>
      </w:r>
    </w:p>
    <w:p w14:paraId="37C9A565" w14:textId="77777777" w:rsidR="00244F32" w:rsidRPr="0010335A" w:rsidRDefault="00244F32" w:rsidP="0010335A">
      <w:pPr>
        <w:spacing w:after="24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Threats that can lead to an increase in nutrients include clearing and land use activities in the catchment (diffuse source), delivering of nutrient rich water to the wetland (point source) and activities within the wetland (e.g. grazing by livestock or feral animals, aquaculture). Increased nutrients can lead to changes in primary productivity and subsequent changes in food webs.</w:t>
      </w:r>
    </w:p>
    <w:p w14:paraId="4DDAED15" w14:textId="77777777" w:rsidR="00EC0C22" w:rsidRPr="0010335A" w:rsidRDefault="00244F32" w:rsidP="0010335A">
      <w:pPr>
        <w:spacing w:after="12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Reasons for nutrient enrichment </w:t>
      </w:r>
      <w:r w:rsidR="000532A7" w:rsidRPr="0010335A">
        <w:rPr>
          <w:rFonts w:asciiTheme="minorHAnsi" w:eastAsia="Times" w:hAnsiTheme="minorHAnsi" w:cs="Angsana New"/>
          <w:szCs w:val="20"/>
          <w:lang w:eastAsia="en-AU"/>
        </w:rPr>
        <w:t xml:space="preserve">can </w:t>
      </w:r>
      <w:r w:rsidRPr="0010335A">
        <w:rPr>
          <w:rFonts w:asciiTheme="minorHAnsi" w:eastAsia="Times" w:hAnsiTheme="minorHAnsi" w:cs="Angsana New"/>
          <w:szCs w:val="20"/>
          <w:lang w:eastAsia="en-AU"/>
        </w:rPr>
        <w:t>include the following:</w:t>
      </w:r>
      <w:r w:rsidR="00EC0C22" w:rsidRPr="0010335A">
        <w:rPr>
          <w:rFonts w:asciiTheme="minorHAnsi" w:eastAsia="Times" w:hAnsiTheme="minorHAnsi" w:cs="Angsana New"/>
          <w:szCs w:val="20"/>
          <w:lang w:eastAsia="en-AU"/>
        </w:rPr>
        <w:t xml:space="preserve"> </w:t>
      </w:r>
    </w:p>
    <w:p w14:paraId="62C60CDA" w14:textId="11925400"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D</w:t>
      </w:r>
      <w:r w:rsidR="00244F32" w:rsidRPr="00693EA1">
        <w:rPr>
          <w:szCs w:val="22"/>
          <w:lang w:val="en-US"/>
        </w:rPr>
        <w:t>ischarge of nutrient-rich water to the wetland (e.g. sewage, industrial effluent, irrigation water)</w:t>
      </w:r>
      <w:r w:rsidR="0023087C">
        <w:rPr>
          <w:szCs w:val="22"/>
          <w:lang w:val="en-US"/>
        </w:rPr>
        <w:t>.</w:t>
      </w:r>
    </w:p>
    <w:p w14:paraId="62E7F94F" w14:textId="42F7AE5D"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D</w:t>
      </w:r>
      <w:r w:rsidR="00244F32" w:rsidRPr="00693EA1">
        <w:rPr>
          <w:szCs w:val="22"/>
          <w:lang w:val="en-US"/>
        </w:rPr>
        <w:t>rainage of nutrient-rich water to the wetland from an urban area (via a drain)</w:t>
      </w:r>
      <w:r w:rsidR="0023087C">
        <w:rPr>
          <w:szCs w:val="22"/>
          <w:lang w:val="en-US"/>
        </w:rPr>
        <w:t>.</w:t>
      </w:r>
    </w:p>
    <w:p w14:paraId="78543E09" w14:textId="2DD79A82"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R</w:t>
      </w:r>
      <w:r w:rsidR="00244F32" w:rsidRPr="00693EA1">
        <w:rPr>
          <w:szCs w:val="22"/>
          <w:lang w:val="en-US"/>
        </w:rPr>
        <w:t>unoff of nutrients to wetland (e.g. fertilizer application or grazing in catchment)</w:t>
      </w:r>
      <w:r w:rsidR="0023087C">
        <w:rPr>
          <w:szCs w:val="22"/>
          <w:lang w:val="en-US"/>
        </w:rPr>
        <w:t>.</w:t>
      </w:r>
    </w:p>
    <w:p w14:paraId="52DCE684" w14:textId="4ED1E748"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lastRenderedPageBreak/>
        <w:t>G</w:t>
      </w:r>
      <w:r w:rsidR="00244F32" w:rsidRPr="00693EA1">
        <w:rPr>
          <w:szCs w:val="22"/>
          <w:lang w:val="en-US"/>
        </w:rPr>
        <w:t>razing by livestock in the wetland</w:t>
      </w:r>
      <w:r w:rsidR="0023087C">
        <w:rPr>
          <w:szCs w:val="22"/>
          <w:lang w:val="en-US"/>
        </w:rPr>
        <w:t>.</w:t>
      </w:r>
    </w:p>
    <w:p w14:paraId="7F842A8B" w14:textId="739B070D"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G</w:t>
      </w:r>
      <w:r w:rsidR="00244F32" w:rsidRPr="00693EA1">
        <w:rPr>
          <w:szCs w:val="22"/>
          <w:lang w:val="en-US"/>
        </w:rPr>
        <w:t>razing by feral animals in the wetland (e.g. pigs, goats, deer, rabbits, horses)</w:t>
      </w:r>
      <w:r w:rsidR="0023087C">
        <w:rPr>
          <w:szCs w:val="22"/>
          <w:lang w:val="en-US"/>
        </w:rPr>
        <w:t>.</w:t>
      </w:r>
    </w:p>
    <w:p w14:paraId="0C611979" w14:textId="135A20B7"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693EA1">
        <w:rPr>
          <w:szCs w:val="22"/>
          <w:lang w:val="en-US"/>
        </w:rPr>
        <w:t>pplication of fertilizer in the wetland</w:t>
      </w:r>
      <w:r w:rsidR="0023087C">
        <w:rPr>
          <w:szCs w:val="22"/>
          <w:lang w:val="en-US"/>
        </w:rPr>
        <w:t>.</w:t>
      </w:r>
      <w:r w:rsidR="00244F32" w:rsidRPr="00693EA1" w:rsidDel="00DE40C1">
        <w:rPr>
          <w:szCs w:val="22"/>
          <w:lang w:val="en-US"/>
        </w:rPr>
        <w:t xml:space="preserve"> </w:t>
      </w:r>
    </w:p>
    <w:p w14:paraId="041AFDEB" w14:textId="68A8FD69" w:rsidR="00244F32" w:rsidRPr="00693EA1" w:rsidRDefault="0023087C" w:rsidP="00636F52">
      <w:pPr>
        <w:pStyle w:val="ListParagraph"/>
        <w:numPr>
          <w:ilvl w:val="0"/>
          <w:numId w:val="28"/>
        </w:numPr>
        <w:tabs>
          <w:tab w:val="clear" w:pos="2930"/>
        </w:tabs>
        <w:spacing w:after="200" w:line="280" w:lineRule="exact"/>
        <w:ind w:left="720"/>
        <w:rPr>
          <w:szCs w:val="22"/>
          <w:lang w:val="en-US"/>
        </w:rPr>
      </w:pPr>
      <w:r>
        <w:rPr>
          <w:szCs w:val="22"/>
          <w:lang w:val="en-US"/>
        </w:rPr>
        <w:t>A</w:t>
      </w:r>
      <w:r w:rsidR="00244F32" w:rsidRPr="00693EA1">
        <w:rPr>
          <w:szCs w:val="22"/>
          <w:lang w:val="en-US"/>
        </w:rPr>
        <w:t>quaculture</w:t>
      </w:r>
      <w:r>
        <w:rPr>
          <w:szCs w:val="22"/>
          <w:lang w:val="en-US"/>
        </w:rPr>
        <w:t>.</w:t>
      </w:r>
    </w:p>
    <w:p w14:paraId="1A8BD460" w14:textId="180DD498"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O</w:t>
      </w:r>
      <w:r w:rsidR="00244F32" w:rsidRPr="00693EA1">
        <w:rPr>
          <w:szCs w:val="22"/>
          <w:lang w:val="en-US"/>
        </w:rPr>
        <w:t>ther: there may be other reasons for nutrient enrichment that are not captured by those outlined above, these will be identified as a part of the IWC assessment</w:t>
      </w:r>
      <w:r w:rsidR="0023087C">
        <w:rPr>
          <w:szCs w:val="22"/>
          <w:lang w:val="en-US"/>
        </w:rPr>
        <w:t>.</w:t>
      </w:r>
    </w:p>
    <w:p w14:paraId="015F1C9A" w14:textId="77777777" w:rsidR="00244F32" w:rsidRPr="0010335A" w:rsidRDefault="00244F32" w:rsidP="00FA03D6">
      <w:pPr>
        <w:pStyle w:val="Heading4"/>
        <w:spacing w:before="300" w:after="120" w:line="300" w:lineRule="exact"/>
        <w:rPr>
          <w:rFonts w:asciiTheme="minorHAnsi" w:eastAsia="Times" w:hAnsiTheme="minorHAnsi" w:cs="Angsana New"/>
          <w:bCs w:val="0"/>
          <w:i/>
          <w:sz w:val="22"/>
          <w:szCs w:val="20"/>
          <w:lang w:eastAsia="en-AU"/>
        </w:rPr>
      </w:pPr>
      <w:r w:rsidRPr="0010335A">
        <w:rPr>
          <w:rFonts w:asciiTheme="minorHAnsi" w:eastAsia="Times" w:hAnsiTheme="minorHAnsi" w:cs="Angsana New"/>
          <w:bCs w:val="0"/>
          <w:i/>
          <w:sz w:val="22"/>
          <w:szCs w:val="20"/>
          <w:lang w:eastAsia="en-AU"/>
        </w:rPr>
        <w:t>Scoring gain for Nutrient Enrichment:</w:t>
      </w:r>
    </w:p>
    <w:p w14:paraId="38D8FC7D" w14:textId="372D1BD4" w:rsidR="00EC0C22"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Gain is scored by reducing nutrient input into the wetland (apart from the control of </w:t>
      </w:r>
      <w:proofErr w:type="spellStart"/>
      <w:r w:rsidRPr="0010335A">
        <w:rPr>
          <w:rFonts w:asciiTheme="minorHAnsi" w:eastAsia="Times" w:hAnsiTheme="minorHAnsi" w:cs="Angsana New"/>
          <w:szCs w:val="20"/>
          <w:lang w:eastAsia="en-AU"/>
        </w:rPr>
        <w:t>CaLP</w:t>
      </w:r>
      <w:proofErr w:type="spellEnd"/>
      <w:r w:rsidRPr="0010335A">
        <w:rPr>
          <w:rFonts w:asciiTheme="minorHAnsi" w:eastAsia="Times" w:hAnsiTheme="minorHAnsi" w:cs="Angsana New"/>
          <w:szCs w:val="20"/>
          <w:lang w:eastAsia="en-AU"/>
        </w:rPr>
        <w:t xml:space="preserve"> Act species which does not result in gain, see Section 4.1.1). The actions required to reduce nutrient input will depend on the threat/s acting at the site (see Table 12). The management activities required to implement the gain actions are presented in Chapter 5. Note that decreasing nutrient enrichment will also contribute to improving the weed component of the Biota score. </w:t>
      </w:r>
    </w:p>
    <w:p w14:paraId="775B1842" w14:textId="77777777" w:rsidR="00244F32" w:rsidRPr="00634B6F" w:rsidRDefault="00244F32" w:rsidP="00350E01">
      <w:pPr>
        <w:pStyle w:val="TableTitle"/>
        <w:rPr>
          <w:color w:val="404040" w:themeColor="text1" w:themeTint="BF"/>
        </w:rPr>
      </w:pPr>
      <w:r w:rsidRPr="00634B6F">
        <w:rPr>
          <w:color w:val="404040" w:themeColor="text1" w:themeTint="BF"/>
        </w:rPr>
        <w:t xml:space="preserve">Table 12. </w:t>
      </w:r>
      <w:r w:rsidRPr="00634B6F">
        <w:rPr>
          <w:rStyle w:val="tabletextalluviumChar"/>
          <w:color w:val="404040" w:themeColor="text1" w:themeTint="BF"/>
          <w:sz w:val="22"/>
        </w:rPr>
        <w:t xml:space="preserve">Threats that </w:t>
      </w:r>
      <w:r w:rsidR="000532A7" w:rsidRPr="00634B6F">
        <w:rPr>
          <w:rStyle w:val="tabletextalluviumChar"/>
          <w:color w:val="404040" w:themeColor="text1" w:themeTint="BF"/>
          <w:sz w:val="22"/>
        </w:rPr>
        <w:t xml:space="preserve">can </w:t>
      </w:r>
      <w:r w:rsidR="000B264B" w:rsidRPr="00634B6F">
        <w:rPr>
          <w:rStyle w:val="tabletextalluviumChar"/>
          <w:color w:val="404040" w:themeColor="text1" w:themeTint="BF"/>
          <w:sz w:val="22"/>
        </w:rPr>
        <w:t xml:space="preserve">cause nutrient enrichment </w:t>
      </w:r>
      <w:r w:rsidRPr="00634B6F">
        <w:rPr>
          <w:rStyle w:val="tabletextalluviumChar"/>
          <w:color w:val="404040" w:themeColor="text1" w:themeTint="BF"/>
          <w:sz w:val="22"/>
        </w:rPr>
        <w:t>and the actions that can be undertaken to reduce the threats and score gain (the relevant management activities are presented in Chapter 5).</w:t>
      </w:r>
    </w:p>
    <w:tbl>
      <w:tblPr>
        <w:tblW w:w="5000" w:type="pct"/>
        <w:jc w:val="center"/>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4291"/>
        <w:gridCol w:w="4996"/>
      </w:tblGrid>
      <w:tr w:rsidR="00244F32" w:rsidRPr="009A1FCF" w14:paraId="210172BD" w14:textId="77777777" w:rsidTr="00FF27B5">
        <w:trPr>
          <w:jc w:val="center"/>
        </w:trPr>
        <w:tc>
          <w:tcPr>
            <w:tcW w:w="2310" w:type="pct"/>
            <w:shd w:val="clear" w:color="auto" w:fill="228591"/>
          </w:tcPr>
          <w:p w14:paraId="7CBE80E7" w14:textId="77777777" w:rsidR="00244F32" w:rsidRPr="00634B6F" w:rsidRDefault="00244F32" w:rsidP="00976222">
            <w:pPr>
              <w:rPr>
                <w:b/>
                <w:color w:val="FFFFFF" w:themeColor="background1"/>
              </w:rPr>
            </w:pPr>
            <w:r w:rsidRPr="00634B6F">
              <w:rPr>
                <w:b/>
                <w:color w:val="FFFFFF" w:themeColor="background1"/>
              </w:rPr>
              <w:t>Threat</w:t>
            </w:r>
          </w:p>
        </w:tc>
        <w:tc>
          <w:tcPr>
            <w:tcW w:w="2690" w:type="pct"/>
            <w:shd w:val="clear" w:color="auto" w:fill="228591"/>
          </w:tcPr>
          <w:p w14:paraId="33641189" w14:textId="77777777" w:rsidR="00244F32" w:rsidRPr="00634B6F" w:rsidRDefault="00244F32" w:rsidP="00976222">
            <w:pPr>
              <w:rPr>
                <w:b/>
                <w:color w:val="FFFFFF" w:themeColor="background1"/>
              </w:rPr>
            </w:pPr>
            <w:r w:rsidRPr="00634B6F">
              <w:rPr>
                <w:b/>
                <w:color w:val="FFFFFF" w:themeColor="background1"/>
              </w:rPr>
              <w:t>Gain action</w:t>
            </w:r>
          </w:p>
        </w:tc>
      </w:tr>
      <w:tr w:rsidR="00244F32" w:rsidRPr="00736D99" w14:paraId="424E5938" w14:textId="77777777" w:rsidTr="00FF27B5">
        <w:trPr>
          <w:jc w:val="center"/>
        </w:trPr>
        <w:tc>
          <w:tcPr>
            <w:tcW w:w="2310" w:type="pct"/>
            <w:shd w:val="clear" w:color="auto" w:fill="auto"/>
          </w:tcPr>
          <w:p w14:paraId="4F9B7874" w14:textId="77777777" w:rsidR="00244F32" w:rsidRPr="00773D8A" w:rsidRDefault="00244F32" w:rsidP="00976222">
            <w:r w:rsidRPr="00773D8A">
              <w:t xml:space="preserve">Discharge of nutrient-rich water to the wetland </w:t>
            </w:r>
            <w:r>
              <w:t>from sewage, industrial effluent and/or</w:t>
            </w:r>
            <w:r w:rsidRPr="003B286A">
              <w:t xml:space="preserve"> irrigation water</w:t>
            </w:r>
          </w:p>
        </w:tc>
        <w:tc>
          <w:tcPr>
            <w:tcW w:w="2690" w:type="pct"/>
          </w:tcPr>
          <w:p w14:paraId="1A68D209" w14:textId="77777777" w:rsidR="00244F32" w:rsidRPr="00773D8A" w:rsidRDefault="00244F32" w:rsidP="00976222">
            <w:r>
              <w:t>Stop or reduce discharge of nutrient-rich water to wetland</w:t>
            </w:r>
          </w:p>
        </w:tc>
      </w:tr>
      <w:tr w:rsidR="00244F32" w:rsidRPr="00736D99" w14:paraId="35BD7C06" w14:textId="77777777" w:rsidTr="00FF27B5">
        <w:trPr>
          <w:jc w:val="center"/>
        </w:trPr>
        <w:tc>
          <w:tcPr>
            <w:tcW w:w="2310" w:type="pct"/>
            <w:shd w:val="clear" w:color="auto" w:fill="auto"/>
          </w:tcPr>
          <w:p w14:paraId="52C18ACA" w14:textId="77777777" w:rsidR="00244F32" w:rsidRPr="00773D8A" w:rsidRDefault="00244F32" w:rsidP="00976222">
            <w:r w:rsidRPr="00773D8A">
              <w:t xml:space="preserve">Drainage of nutrient-rich water into the wetland from an urban area </w:t>
            </w:r>
          </w:p>
        </w:tc>
        <w:tc>
          <w:tcPr>
            <w:tcW w:w="2690" w:type="pct"/>
          </w:tcPr>
          <w:p w14:paraId="65F6523B" w14:textId="77777777" w:rsidR="00244F32" w:rsidRPr="00773D8A" w:rsidRDefault="00244F32" w:rsidP="00976222">
            <w:r>
              <w:t>Stop or reduce drainage of nutrient-rich water to wetland</w:t>
            </w:r>
          </w:p>
        </w:tc>
      </w:tr>
      <w:tr w:rsidR="00244F32" w:rsidRPr="00F867AE" w14:paraId="6EDC75FE" w14:textId="77777777" w:rsidTr="00FF27B5">
        <w:trPr>
          <w:jc w:val="center"/>
        </w:trPr>
        <w:tc>
          <w:tcPr>
            <w:tcW w:w="2310" w:type="pct"/>
            <w:shd w:val="clear" w:color="auto" w:fill="auto"/>
          </w:tcPr>
          <w:p w14:paraId="414BBCCF" w14:textId="77777777" w:rsidR="00244F32" w:rsidRPr="00773D8A" w:rsidRDefault="00244F32" w:rsidP="00976222">
            <w:r w:rsidRPr="00773D8A">
              <w:t>Runoff of nutrients to wetland</w:t>
            </w:r>
          </w:p>
        </w:tc>
        <w:tc>
          <w:tcPr>
            <w:tcW w:w="2690" w:type="pct"/>
          </w:tcPr>
          <w:p w14:paraId="119727BF" w14:textId="77777777" w:rsidR="00244F32" w:rsidRPr="00773D8A" w:rsidRDefault="00244F32" w:rsidP="00976222">
            <w:r>
              <w:t>Change land management practice in wetland catchment (area within 250 m of wetland boundary)</w:t>
            </w:r>
          </w:p>
        </w:tc>
      </w:tr>
      <w:tr w:rsidR="00244F32" w:rsidRPr="003550F1" w14:paraId="01AD5380" w14:textId="77777777" w:rsidTr="00FF27B5">
        <w:trPr>
          <w:trHeight w:val="326"/>
          <w:jc w:val="center"/>
        </w:trPr>
        <w:tc>
          <w:tcPr>
            <w:tcW w:w="2310" w:type="pct"/>
            <w:vMerge w:val="restart"/>
            <w:shd w:val="clear" w:color="auto" w:fill="auto"/>
          </w:tcPr>
          <w:p w14:paraId="1AA7868A" w14:textId="77777777" w:rsidR="00244F32" w:rsidRPr="00E11E0C" w:rsidRDefault="00244F32" w:rsidP="00976222">
            <w:r w:rsidRPr="00E11E0C">
              <w:t>Grazing by livestock in the wetland</w:t>
            </w:r>
          </w:p>
        </w:tc>
        <w:tc>
          <w:tcPr>
            <w:tcW w:w="2690" w:type="pct"/>
          </w:tcPr>
          <w:p w14:paraId="27E119F3" w14:textId="77777777" w:rsidR="00244F32" w:rsidRPr="00AF3617" w:rsidRDefault="00244F32" w:rsidP="00976222">
            <w:r>
              <w:t>Implement c</w:t>
            </w:r>
            <w:r w:rsidRPr="00AF3617">
              <w:t>ontrolled grazing</w:t>
            </w:r>
            <w:r>
              <w:t xml:space="preserve"> regime </w:t>
            </w:r>
          </w:p>
        </w:tc>
      </w:tr>
      <w:tr w:rsidR="00244F32" w:rsidRPr="0077080D" w14:paraId="308E010F" w14:textId="77777777" w:rsidTr="00FF27B5">
        <w:trPr>
          <w:trHeight w:val="326"/>
          <w:jc w:val="center"/>
        </w:trPr>
        <w:tc>
          <w:tcPr>
            <w:tcW w:w="2310" w:type="pct"/>
            <w:vMerge/>
            <w:shd w:val="clear" w:color="auto" w:fill="auto"/>
          </w:tcPr>
          <w:p w14:paraId="71690F44" w14:textId="77777777" w:rsidR="00244F32" w:rsidRPr="00773D8A" w:rsidRDefault="00244F32" w:rsidP="00976222"/>
        </w:tc>
        <w:tc>
          <w:tcPr>
            <w:tcW w:w="2690" w:type="pct"/>
          </w:tcPr>
          <w:p w14:paraId="667BA5A1" w14:textId="77777777" w:rsidR="00244F32" w:rsidRPr="00AF3617" w:rsidRDefault="00244F32" w:rsidP="00976222">
            <w:r w:rsidRPr="00AF3617">
              <w:t>Exclude livestock from wetland</w:t>
            </w:r>
          </w:p>
        </w:tc>
      </w:tr>
      <w:tr w:rsidR="00244F32" w:rsidRPr="0077080D" w14:paraId="4B7B4F0B" w14:textId="77777777" w:rsidTr="00FF27B5">
        <w:trPr>
          <w:trHeight w:val="359"/>
          <w:jc w:val="center"/>
        </w:trPr>
        <w:tc>
          <w:tcPr>
            <w:tcW w:w="2310" w:type="pct"/>
            <w:shd w:val="clear" w:color="auto" w:fill="auto"/>
          </w:tcPr>
          <w:p w14:paraId="52CB61AF" w14:textId="77777777" w:rsidR="00244F32" w:rsidRPr="00773D8A" w:rsidRDefault="00244F32" w:rsidP="00976222">
            <w:r w:rsidRPr="00773D8A">
              <w:t xml:space="preserve">Grazing by feral animals in the wetland </w:t>
            </w:r>
            <w:r>
              <w:t>(non-</w:t>
            </w:r>
            <w:proofErr w:type="spellStart"/>
            <w:r>
              <w:t>CaLP</w:t>
            </w:r>
            <w:proofErr w:type="spellEnd"/>
            <w:r>
              <w:t xml:space="preserve"> species)</w:t>
            </w:r>
          </w:p>
        </w:tc>
        <w:tc>
          <w:tcPr>
            <w:tcW w:w="2690" w:type="pct"/>
          </w:tcPr>
          <w:p w14:paraId="5F6F4A1E" w14:textId="77777777" w:rsidR="00244F32" w:rsidRPr="00773D8A" w:rsidRDefault="00244F32" w:rsidP="00976222">
            <w:r>
              <w:t xml:space="preserve">Control or exclude feral animals from </w:t>
            </w:r>
            <w:proofErr w:type="gramStart"/>
            <w:r>
              <w:t>wetland  (</w:t>
            </w:r>
            <w:proofErr w:type="gramEnd"/>
            <w:r>
              <w:t>non-</w:t>
            </w:r>
            <w:proofErr w:type="spellStart"/>
            <w:r>
              <w:t>CaLP</w:t>
            </w:r>
            <w:proofErr w:type="spellEnd"/>
            <w:r>
              <w:t xml:space="preserve"> species) </w:t>
            </w:r>
          </w:p>
        </w:tc>
      </w:tr>
      <w:tr w:rsidR="00244F32" w:rsidRPr="0077080D" w14:paraId="5908F03D" w14:textId="77777777" w:rsidTr="00FF27B5">
        <w:trPr>
          <w:jc w:val="center"/>
        </w:trPr>
        <w:tc>
          <w:tcPr>
            <w:tcW w:w="2310" w:type="pct"/>
            <w:shd w:val="clear" w:color="auto" w:fill="auto"/>
          </w:tcPr>
          <w:p w14:paraId="54943349" w14:textId="77777777" w:rsidR="00244F32" w:rsidRPr="00773D8A" w:rsidRDefault="00244F32" w:rsidP="00976222">
            <w:r w:rsidRPr="00773D8A">
              <w:t xml:space="preserve">Grazing by feral animals in the </w:t>
            </w:r>
            <w:proofErr w:type="gramStart"/>
            <w:r w:rsidRPr="00773D8A">
              <w:t xml:space="preserve">wetland </w:t>
            </w:r>
            <w:r>
              <w:t xml:space="preserve"> (</w:t>
            </w:r>
            <w:proofErr w:type="spellStart"/>
            <w:proofErr w:type="gramEnd"/>
            <w:r>
              <w:t>CaLP</w:t>
            </w:r>
            <w:proofErr w:type="spellEnd"/>
            <w:r>
              <w:t xml:space="preserve"> species)</w:t>
            </w:r>
          </w:p>
        </w:tc>
        <w:tc>
          <w:tcPr>
            <w:tcW w:w="2690" w:type="pct"/>
          </w:tcPr>
          <w:p w14:paraId="54804CA3" w14:textId="77777777" w:rsidR="00244F32" w:rsidRPr="00773D8A" w:rsidRDefault="00244F32" w:rsidP="00976222">
            <w:r>
              <w:t>Control feral animals in wetland (</w:t>
            </w:r>
            <w:proofErr w:type="spellStart"/>
            <w:r>
              <w:t>CaLP</w:t>
            </w:r>
            <w:proofErr w:type="spellEnd"/>
            <w:r>
              <w:t xml:space="preserve"> species) NO GAIN</w:t>
            </w:r>
          </w:p>
        </w:tc>
      </w:tr>
      <w:tr w:rsidR="00244F32" w:rsidRPr="00773D8A" w14:paraId="15BDBE90" w14:textId="77777777" w:rsidTr="00FF27B5">
        <w:trPr>
          <w:jc w:val="center"/>
        </w:trPr>
        <w:tc>
          <w:tcPr>
            <w:tcW w:w="2310" w:type="pct"/>
            <w:shd w:val="clear" w:color="auto" w:fill="auto"/>
          </w:tcPr>
          <w:p w14:paraId="46F54AFF" w14:textId="77777777" w:rsidR="00244F32" w:rsidRPr="00773D8A" w:rsidRDefault="00244F32" w:rsidP="00976222">
            <w:r w:rsidRPr="00773D8A">
              <w:t>Application of fertilizer in the wetland</w:t>
            </w:r>
            <w:r w:rsidRPr="00773D8A" w:rsidDel="00DE40C1">
              <w:t xml:space="preserve"> </w:t>
            </w:r>
          </w:p>
        </w:tc>
        <w:tc>
          <w:tcPr>
            <w:tcW w:w="2690" w:type="pct"/>
          </w:tcPr>
          <w:p w14:paraId="4B4AF59F" w14:textId="77777777" w:rsidR="00244F32" w:rsidRPr="00773D8A" w:rsidRDefault="00244F32" w:rsidP="00976222">
            <w:r>
              <w:t>Stop application of fertiliser in wetland</w:t>
            </w:r>
          </w:p>
        </w:tc>
      </w:tr>
      <w:tr w:rsidR="00244F32" w:rsidRPr="00773D8A" w14:paraId="52B6AFCC" w14:textId="77777777" w:rsidTr="00FF27B5">
        <w:trPr>
          <w:jc w:val="center"/>
        </w:trPr>
        <w:tc>
          <w:tcPr>
            <w:tcW w:w="2310" w:type="pct"/>
            <w:shd w:val="clear" w:color="auto" w:fill="auto"/>
          </w:tcPr>
          <w:p w14:paraId="2B446013" w14:textId="77777777" w:rsidR="00244F32" w:rsidRPr="00773D8A" w:rsidRDefault="00244F32" w:rsidP="00976222">
            <w:r w:rsidRPr="00773D8A">
              <w:t>Aquaculture</w:t>
            </w:r>
          </w:p>
        </w:tc>
        <w:tc>
          <w:tcPr>
            <w:tcW w:w="2690" w:type="pct"/>
          </w:tcPr>
          <w:p w14:paraId="7926707F" w14:textId="77777777" w:rsidR="00244F32" w:rsidRPr="00773D8A" w:rsidRDefault="00244F32" w:rsidP="00976222">
            <w:r>
              <w:t>Stop aquaculture-related activities within the wetland</w:t>
            </w:r>
          </w:p>
        </w:tc>
      </w:tr>
    </w:tbl>
    <w:p w14:paraId="45830218" w14:textId="77777777" w:rsidR="0010335A" w:rsidRDefault="0010335A" w:rsidP="0010335A">
      <w:pPr>
        <w:spacing w:after="120" w:line="280" w:lineRule="exact"/>
        <w:rPr>
          <w:rFonts w:asciiTheme="minorHAnsi" w:eastAsia="Times" w:hAnsiTheme="minorHAnsi" w:cs="Angsana New"/>
          <w:szCs w:val="20"/>
          <w:lang w:eastAsia="en-AU"/>
        </w:rPr>
      </w:pPr>
    </w:p>
    <w:p w14:paraId="4DF43C84" w14:textId="77777777" w:rsidR="00EC0C22" w:rsidRPr="0010335A" w:rsidRDefault="00244F32" w:rsidP="0010335A">
      <w:pPr>
        <w:spacing w:after="120" w:line="28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 xml:space="preserve">If a landholder proposes to fix all of the causes of nutrient enrichment and exclude </w:t>
      </w:r>
      <w:proofErr w:type="gramStart"/>
      <w:r w:rsidRPr="0010335A">
        <w:rPr>
          <w:rFonts w:asciiTheme="minorHAnsi" w:eastAsia="Times" w:hAnsiTheme="minorHAnsi" w:cs="Angsana New"/>
          <w:szCs w:val="20"/>
          <w:lang w:eastAsia="en-AU"/>
        </w:rPr>
        <w:t>livestock</w:t>
      </w:r>
      <w:proofErr w:type="gramEnd"/>
      <w:r w:rsidRPr="0010335A">
        <w:rPr>
          <w:rFonts w:asciiTheme="minorHAnsi" w:eastAsia="Times" w:hAnsiTheme="minorHAnsi" w:cs="Angsana New"/>
          <w:szCs w:val="20"/>
          <w:lang w:eastAsia="en-AU"/>
        </w:rPr>
        <w:t xml:space="preserve"> they will achieve a ‘Major improvement’ – this will influence the predicted score as follows:</w:t>
      </w:r>
      <w:r w:rsidR="00EC0C22" w:rsidRPr="0010335A">
        <w:rPr>
          <w:rFonts w:asciiTheme="minorHAnsi" w:eastAsia="Times" w:hAnsiTheme="minorHAnsi" w:cs="Angsana New"/>
          <w:szCs w:val="20"/>
          <w:lang w:eastAsia="en-AU"/>
        </w:rPr>
        <w:t xml:space="preserve"> </w:t>
      </w:r>
    </w:p>
    <w:p w14:paraId="2DC28013" w14:textId="37575D65"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20% probability of remaining on the same score</w:t>
      </w:r>
      <w:r w:rsidR="0023087C">
        <w:rPr>
          <w:rFonts w:asciiTheme="minorHAnsi" w:eastAsia="Times" w:hAnsiTheme="minorHAnsi" w:cs="Angsana New"/>
          <w:szCs w:val="20"/>
          <w:lang w:eastAsia="en-AU"/>
        </w:rPr>
        <w:t>.</w:t>
      </w:r>
    </w:p>
    <w:p w14:paraId="19B836DD" w14:textId="4A92192A"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60% probability of improving one score category</w:t>
      </w:r>
      <w:r w:rsidR="0023087C">
        <w:rPr>
          <w:rFonts w:asciiTheme="minorHAnsi" w:eastAsia="Times" w:hAnsiTheme="minorHAnsi" w:cs="Angsana New"/>
          <w:szCs w:val="20"/>
          <w:lang w:eastAsia="en-AU"/>
        </w:rPr>
        <w:t>.</w:t>
      </w:r>
    </w:p>
    <w:p w14:paraId="4B1D8D95" w14:textId="240ED18A"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20% probability of improving two score categories</w:t>
      </w:r>
      <w:r w:rsidR="0023087C">
        <w:rPr>
          <w:rFonts w:asciiTheme="minorHAnsi" w:eastAsia="Times" w:hAnsiTheme="minorHAnsi" w:cs="Angsana New"/>
          <w:szCs w:val="20"/>
          <w:lang w:eastAsia="en-AU"/>
        </w:rPr>
        <w:t>.</w:t>
      </w:r>
    </w:p>
    <w:p w14:paraId="47CD6A0A" w14:textId="77777777" w:rsidR="00EC0C22" w:rsidRPr="0010335A" w:rsidRDefault="00244F32" w:rsidP="0010335A">
      <w:pPr>
        <w:spacing w:after="120" w:line="260" w:lineRule="exact"/>
        <w:rPr>
          <w:rFonts w:asciiTheme="minorHAnsi" w:eastAsia="Times" w:hAnsiTheme="minorHAnsi" w:cs="Angsana New"/>
          <w:szCs w:val="20"/>
          <w:lang w:eastAsia="en-AU"/>
        </w:rPr>
      </w:pPr>
      <w:r w:rsidRPr="0010335A">
        <w:rPr>
          <w:rFonts w:asciiTheme="minorHAnsi" w:eastAsia="Times" w:hAnsiTheme="minorHAnsi" w:cs="Angsana New"/>
          <w:szCs w:val="20"/>
          <w:lang w:eastAsia="en-AU"/>
        </w:rPr>
        <w:t>If a landholder proposes to fix some but not all of the causes of nutrient enrichment and/or undertake controlled grazing, the most gain they can score is a ‘Partial Improvement’ – this will influence the predicted score as follows:</w:t>
      </w:r>
      <w:r w:rsidR="00EC0C22" w:rsidRPr="0010335A">
        <w:rPr>
          <w:rFonts w:asciiTheme="minorHAnsi" w:eastAsia="Times" w:hAnsiTheme="minorHAnsi" w:cs="Angsana New"/>
          <w:szCs w:val="20"/>
          <w:lang w:eastAsia="en-AU"/>
        </w:rPr>
        <w:t xml:space="preserve"> </w:t>
      </w:r>
    </w:p>
    <w:p w14:paraId="2E69E477" w14:textId="0E098DEE"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80% probability of remaining on the same score</w:t>
      </w:r>
      <w:r w:rsidR="0023087C">
        <w:rPr>
          <w:rFonts w:asciiTheme="minorHAnsi" w:eastAsia="Times" w:hAnsiTheme="minorHAnsi" w:cs="Angsana New"/>
          <w:szCs w:val="20"/>
          <w:lang w:eastAsia="en-AU"/>
        </w:rPr>
        <w:t>.</w:t>
      </w:r>
    </w:p>
    <w:p w14:paraId="2F6E731C" w14:textId="5C988ED1" w:rsidR="00244F32" w:rsidRPr="0010335A"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10335A">
        <w:rPr>
          <w:rFonts w:asciiTheme="minorHAnsi" w:eastAsia="Times" w:hAnsiTheme="minorHAnsi" w:cs="Angsana New"/>
          <w:szCs w:val="20"/>
          <w:lang w:eastAsia="en-AU"/>
        </w:rPr>
        <w:t>20% probability of improving one score category</w:t>
      </w:r>
      <w:r w:rsidR="0023087C">
        <w:rPr>
          <w:rFonts w:asciiTheme="minorHAnsi" w:eastAsia="Times" w:hAnsiTheme="minorHAnsi" w:cs="Angsana New"/>
          <w:szCs w:val="20"/>
          <w:lang w:eastAsia="en-AU"/>
        </w:rPr>
        <w:t>.</w:t>
      </w:r>
    </w:p>
    <w:p w14:paraId="4129ED68" w14:textId="77777777" w:rsidR="004D188F" w:rsidRDefault="004D188F">
      <w:pPr>
        <w:rPr>
          <w:rFonts w:asciiTheme="minorHAnsi" w:eastAsia="Times" w:hAnsiTheme="minorHAnsi" w:cs="Angsana New"/>
          <w:szCs w:val="20"/>
          <w:lang w:eastAsia="en-AU"/>
        </w:rPr>
      </w:pPr>
      <w:r>
        <w:rPr>
          <w:rFonts w:asciiTheme="minorHAnsi" w:eastAsia="Times" w:hAnsiTheme="minorHAnsi" w:cs="Angsana New"/>
          <w:szCs w:val="20"/>
          <w:lang w:eastAsia="en-AU"/>
        </w:rPr>
        <w:br w:type="page"/>
      </w:r>
    </w:p>
    <w:p w14:paraId="3B42D6C2" w14:textId="5B254DE3" w:rsidR="00EC0C22" w:rsidRPr="00D409A4" w:rsidRDefault="00244F32" w:rsidP="00D409A4">
      <w:pPr>
        <w:spacing w:after="120" w:line="26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lastRenderedPageBreak/>
        <w:t>If a landholder proposes status quo management of the factors that cause nutrient enrichment (i.e. no change in practices) – this will influence the predicted score as follows:</w:t>
      </w:r>
      <w:r w:rsidR="00EC0C22" w:rsidRPr="00D409A4">
        <w:rPr>
          <w:rFonts w:asciiTheme="minorHAnsi" w:eastAsia="Times" w:hAnsiTheme="minorHAnsi" w:cs="Angsana New"/>
          <w:szCs w:val="20"/>
          <w:lang w:eastAsia="en-AU"/>
        </w:rPr>
        <w:t xml:space="preserve"> </w:t>
      </w:r>
    </w:p>
    <w:p w14:paraId="0E35A54C" w14:textId="5D38283F"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70% probability of dropping down one score category</w:t>
      </w:r>
      <w:r w:rsidR="0023087C">
        <w:rPr>
          <w:rFonts w:asciiTheme="minorHAnsi" w:eastAsia="Times" w:hAnsiTheme="minorHAnsi" w:cs="Angsana New"/>
          <w:szCs w:val="20"/>
          <w:lang w:eastAsia="en-AU"/>
        </w:rPr>
        <w:t>.</w:t>
      </w:r>
    </w:p>
    <w:p w14:paraId="3B131FC3" w14:textId="6372ABD4"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30% probability of remaining on the same score</w:t>
      </w:r>
      <w:r w:rsidR="0023087C">
        <w:rPr>
          <w:rFonts w:asciiTheme="minorHAnsi" w:eastAsia="Times" w:hAnsiTheme="minorHAnsi" w:cs="Angsana New"/>
          <w:szCs w:val="20"/>
          <w:lang w:eastAsia="en-AU"/>
        </w:rPr>
        <w:t>.</w:t>
      </w:r>
    </w:p>
    <w:p w14:paraId="67B65CCC" w14:textId="77777777" w:rsidR="00EC0C22" w:rsidRPr="00D760A0" w:rsidRDefault="00244F32" w:rsidP="00D409A4">
      <w:pPr>
        <w:pStyle w:val="ArialBullets"/>
        <w:spacing w:before="40" w:after="40"/>
      </w:pPr>
      <w:r>
        <w:t>Note, the landholder can score gain for reducing nutrient input to the wetland, but no gain can currently be scored for removing nutrients from the system (see Section 5.4.1).</w:t>
      </w:r>
      <w:r w:rsidR="00EC0C22" w:rsidRPr="00EC0C22">
        <w:t xml:space="preserve"> </w:t>
      </w:r>
    </w:p>
    <w:p w14:paraId="5A12D998" w14:textId="77777777" w:rsidR="00350E01" w:rsidRPr="00D409A4" w:rsidRDefault="00244F32" w:rsidP="004D188F">
      <w:pPr>
        <w:pStyle w:val="Heading3"/>
        <w:numPr>
          <w:ilvl w:val="2"/>
          <w:numId w:val="61"/>
        </w:numPr>
        <w:spacing w:before="300" w:after="120" w:line="300" w:lineRule="exact"/>
        <w:ind w:left="851" w:hanging="851"/>
        <w:rPr>
          <w:rFonts w:eastAsia="Times" w:cs="Angsana New"/>
          <w:bCs w:val="0"/>
          <w:szCs w:val="20"/>
          <w:lang w:eastAsia="en-AU"/>
        </w:rPr>
      </w:pPr>
      <w:r w:rsidRPr="00D409A4">
        <w:rPr>
          <w:rFonts w:eastAsia="Times" w:cs="Angsana New"/>
          <w:bCs w:val="0"/>
          <w:szCs w:val="20"/>
          <w:lang w:eastAsia="en-AU"/>
        </w:rPr>
        <w:t>Altered salinity</w:t>
      </w:r>
      <w:r w:rsidR="00350E01" w:rsidRPr="00D409A4">
        <w:rPr>
          <w:rFonts w:eastAsia="Times" w:cs="Angsana New"/>
          <w:bCs w:val="0"/>
          <w:szCs w:val="20"/>
          <w:lang w:eastAsia="en-AU"/>
        </w:rPr>
        <w:t xml:space="preserve"> </w:t>
      </w:r>
    </w:p>
    <w:p w14:paraId="2032941B"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The natural salinity regime of a wetland can be altered either by making the wetland more saline or less saline than its natural pre-European state. Increased salinity can be caused by catchment clearing and/or poor irrigation practices which raise water tables and mobilise salts in the soil. Changes in salinity </w:t>
      </w:r>
      <w:r w:rsidR="00246097" w:rsidRPr="00D409A4">
        <w:rPr>
          <w:rFonts w:asciiTheme="minorHAnsi" w:eastAsia="Times" w:hAnsiTheme="minorHAnsi" w:cs="Angsana New"/>
          <w:szCs w:val="20"/>
          <w:lang w:eastAsia="en-AU"/>
        </w:rPr>
        <w:t xml:space="preserve">can </w:t>
      </w:r>
      <w:r w:rsidRPr="00D409A4">
        <w:rPr>
          <w:rFonts w:asciiTheme="minorHAnsi" w:eastAsia="Times" w:hAnsiTheme="minorHAnsi" w:cs="Angsana New"/>
          <w:szCs w:val="20"/>
          <w:lang w:eastAsia="en-AU"/>
        </w:rPr>
        <w:t>also be caused by the delivery of saline water to naturally fresh wetlands or freshwater to naturally saline wetlands. Salinisation of wetlands can lead to changes in wetland biota abundance, diversity and richness, increases in water clarity and/or salinity-driven stratification of the water column.</w:t>
      </w:r>
      <w:r w:rsidR="00EC0C22" w:rsidRPr="00D409A4">
        <w:rPr>
          <w:rFonts w:asciiTheme="minorHAnsi" w:eastAsia="Times" w:hAnsiTheme="minorHAnsi" w:cs="Angsana New"/>
          <w:szCs w:val="20"/>
          <w:lang w:eastAsia="en-AU"/>
        </w:rPr>
        <w:t xml:space="preserve"> </w:t>
      </w:r>
    </w:p>
    <w:p w14:paraId="4F689B43"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Reasons for altered salinity may include the following:</w:t>
      </w:r>
      <w:r w:rsidR="00EC0C22" w:rsidRPr="00D409A4">
        <w:rPr>
          <w:rFonts w:asciiTheme="minorHAnsi" w:eastAsia="Times" w:hAnsiTheme="minorHAnsi" w:cs="Angsana New"/>
          <w:szCs w:val="20"/>
          <w:lang w:eastAsia="en-AU"/>
        </w:rPr>
        <w:t xml:space="preserve"> </w:t>
      </w:r>
    </w:p>
    <w:p w14:paraId="7B192FCE" w14:textId="624B3C71"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N</w:t>
      </w:r>
      <w:r w:rsidR="00244F32" w:rsidRPr="00693EA1">
        <w:rPr>
          <w:szCs w:val="22"/>
          <w:lang w:val="en-US"/>
        </w:rPr>
        <w:t>on-natural saline groundwater intrusion resulting in an increase in salinity from its natural state</w:t>
      </w:r>
      <w:r w:rsidR="0023087C">
        <w:rPr>
          <w:szCs w:val="22"/>
          <w:lang w:val="en-US"/>
        </w:rPr>
        <w:t>.</w:t>
      </w:r>
    </w:p>
    <w:p w14:paraId="104BE335" w14:textId="53F8C77E"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N</w:t>
      </w:r>
      <w:r w:rsidR="00244F32" w:rsidRPr="00693EA1">
        <w:rPr>
          <w:szCs w:val="22"/>
          <w:lang w:val="en-US"/>
        </w:rPr>
        <w:t>on-natural saline water intrusion from the marine environment resulting in an increase in salinity from its natural state</w:t>
      </w:r>
      <w:r w:rsidR="0023087C">
        <w:rPr>
          <w:szCs w:val="22"/>
          <w:lang w:val="en-US"/>
        </w:rPr>
        <w:t>.</w:t>
      </w:r>
      <w:r w:rsidR="00244F32" w:rsidRPr="00693EA1">
        <w:rPr>
          <w:szCs w:val="22"/>
          <w:lang w:val="en-US"/>
        </w:rPr>
        <w:t xml:space="preserve"> </w:t>
      </w:r>
    </w:p>
    <w:p w14:paraId="4A5814FC" w14:textId="708861FB"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S</w:t>
      </w:r>
      <w:r w:rsidR="00244F32" w:rsidRPr="00693EA1">
        <w:rPr>
          <w:szCs w:val="22"/>
          <w:lang w:val="en-US"/>
        </w:rPr>
        <w:t>aline water being artificially delivered to a fresh or brackish wetland</w:t>
      </w:r>
      <w:r w:rsidR="0023087C">
        <w:rPr>
          <w:szCs w:val="22"/>
          <w:lang w:val="en-US"/>
        </w:rPr>
        <w:t>.</w:t>
      </w:r>
      <w:r w:rsidR="00244F32" w:rsidRPr="00693EA1">
        <w:rPr>
          <w:szCs w:val="22"/>
          <w:lang w:val="en-US"/>
        </w:rPr>
        <w:t xml:space="preserve"> </w:t>
      </w:r>
    </w:p>
    <w:p w14:paraId="3029F23F" w14:textId="771BE1A5"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F</w:t>
      </w:r>
      <w:r w:rsidR="00244F32" w:rsidRPr="00693EA1">
        <w:rPr>
          <w:szCs w:val="22"/>
          <w:lang w:val="en-US"/>
        </w:rPr>
        <w:t>resh water is unnaturally delivered to a saline wetland</w:t>
      </w:r>
      <w:r w:rsidR="0023087C">
        <w:rPr>
          <w:szCs w:val="22"/>
          <w:lang w:val="en-US"/>
        </w:rPr>
        <w:t>.</w:t>
      </w:r>
    </w:p>
    <w:p w14:paraId="543F278A" w14:textId="0437E834" w:rsidR="00244F32" w:rsidRPr="00693EA1"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O</w:t>
      </w:r>
      <w:r w:rsidR="00244F32" w:rsidRPr="00693EA1">
        <w:rPr>
          <w:szCs w:val="22"/>
          <w:lang w:val="en-US"/>
        </w:rPr>
        <w:t>ther: there may be other reasons for altered salinity that are not captured by those outlined above, these will be identified as a part of the IWC assessment</w:t>
      </w:r>
      <w:r w:rsidR="0023087C">
        <w:rPr>
          <w:szCs w:val="22"/>
          <w:lang w:val="en-US"/>
        </w:rPr>
        <w:t>.</w:t>
      </w:r>
      <w:r w:rsidR="00244F32" w:rsidRPr="00693EA1">
        <w:rPr>
          <w:szCs w:val="22"/>
          <w:lang w:val="en-US"/>
        </w:rPr>
        <w:t xml:space="preserve"> </w:t>
      </w:r>
    </w:p>
    <w:p w14:paraId="15DCAC02" w14:textId="77777777" w:rsidR="00244F32" w:rsidRPr="00D409A4" w:rsidRDefault="00244F32" w:rsidP="00FA03D6">
      <w:pPr>
        <w:pStyle w:val="Heading4"/>
        <w:spacing w:before="300" w:after="120" w:line="300" w:lineRule="exact"/>
        <w:rPr>
          <w:rFonts w:asciiTheme="minorHAnsi" w:eastAsia="Times" w:hAnsiTheme="minorHAnsi" w:cs="Angsana New"/>
          <w:bCs w:val="0"/>
          <w:i/>
          <w:sz w:val="22"/>
          <w:szCs w:val="20"/>
          <w:lang w:eastAsia="en-AU"/>
        </w:rPr>
      </w:pPr>
      <w:r w:rsidRPr="00D409A4">
        <w:rPr>
          <w:rFonts w:asciiTheme="minorHAnsi" w:eastAsia="Times" w:hAnsiTheme="minorHAnsi" w:cs="Angsana New"/>
          <w:bCs w:val="0"/>
          <w:i/>
          <w:sz w:val="22"/>
          <w:szCs w:val="20"/>
          <w:lang w:eastAsia="en-AU"/>
        </w:rPr>
        <w:t>Scoring gain for Altered Salinity:</w:t>
      </w:r>
    </w:p>
    <w:p w14:paraId="4DBF7828"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Gain is scored by reducing the activity that is causing altered salinity, the actions required to achieve this will depend on the threat/s acting at the site (see Table 13). The management activities required to implement the gain actions are presented in Chapter 5.</w:t>
      </w:r>
      <w:r w:rsidR="00EC0C22" w:rsidRPr="00D409A4">
        <w:rPr>
          <w:rFonts w:asciiTheme="minorHAnsi" w:eastAsia="Times" w:hAnsiTheme="minorHAnsi" w:cs="Angsana New"/>
          <w:szCs w:val="20"/>
          <w:lang w:eastAsia="en-AU"/>
        </w:rPr>
        <w:t xml:space="preserve"> </w:t>
      </w:r>
    </w:p>
    <w:p w14:paraId="45716F8C" w14:textId="77777777" w:rsidR="00244F32" w:rsidRPr="00634B6F" w:rsidRDefault="00244F32" w:rsidP="00BA0AD4">
      <w:pPr>
        <w:pStyle w:val="TableTitle"/>
        <w:rPr>
          <w:color w:val="404040" w:themeColor="text1" w:themeTint="BF"/>
          <w:szCs w:val="22"/>
        </w:rPr>
      </w:pPr>
      <w:r w:rsidRPr="00634B6F">
        <w:rPr>
          <w:color w:val="404040" w:themeColor="text1" w:themeTint="BF"/>
          <w:szCs w:val="22"/>
        </w:rPr>
        <w:t xml:space="preserve">Table 13. </w:t>
      </w:r>
      <w:r w:rsidRPr="00634B6F">
        <w:rPr>
          <w:rStyle w:val="tabletextalluviumChar"/>
          <w:rFonts w:cstheme="minorHAnsi"/>
          <w:color w:val="404040" w:themeColor="text1" w:themeTint="BF"/>
          <w:sz w:val="22"/>
          <w:szCs w:val="22"/>
        </w:rPr>
        <w:t xml:space="preserve">Threats that </w:t>
      </w:r>
      <w:r w:rsidR="00246097" w:rsidRPr="00634B6F">
        <w:rPr>
          <w:rStyle w:val="tabletextalluviumChar"/>
          <w:rFonts w:cstheme="minorHAnsi"/>
          <w:color w:val="404040" w:themeColor="text1" w:themeTint="BF"/>
          <w:sz w:val="22"/>
          <w:szCs w:val="22"/>
        </w:rPr>
        <w:t xml:space="preserve">can </w:t>
      </w:r>
      <w:r w:rsidR="000B264B" w:rsidRPr="00634B6F">
        <w:rPr>
          <w:rStyle w:val="tabletextalluviumChar"/>
          <w:rFonts w:cstheme="minorHAnsi"/>
          <w:color w:val="404040" w:themeColor="text1" w:themeTint="BF"/>
          <w:sz w:val="22"/>
          <w:szCs w:val="22"/>
        </w:rPr>
        <w:t xml:space="preserve">cause salinity to be altered </w:t>
      </w:r>
      <w:r w:rsidRPr="00634B6F">
        <w:rPr>
          <w:rStyle w:val="tabletextalluviumChar"/>
          <w:rFonts w:cstheme="minorHAnsi"/>
          <w:color w:val="404040" w:themeColor="text1" w:themeTint="BF"/>
          <w:sz w:val="22"/>
          <w:szCs w:val="22"/>
        </w:rPr>
        <w:t>and the actions that can be undertaken to reduce the threats and score gain (the relevant management activities are presented in Chapter 5).</w:t>
      </w:r>
    </w:p>
    <w:tbl>
      <w:tblP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5440"/>
        <w:gridCol w:w="3847"/>
      </w:tblGrid>
      <w:tr w:rsidR="00244F32" w:rsidRPr="009A1FCF" w14:paraId="3F34333A" w14:textId="77777777" w:rsidTr="00FF27B5">
        <w:tc>
          <w:tcPr>
            <w:tcW w:w="2929" w:type="pct"/>
            <w:shd w:val="clear" w:color="auto" w:fill="228591"/>
          </w:tcPr>
          <w:p w14:paraId="2BD11F9C" w14:textId="77777777" w:rsidR="00244F32" w:rsidRPr="00634B6F" w:rsidRDefault="00244F32" w:rsidP="00976222">
            <w:pPr>
              <w:rPr>
                <w:b/>
                <w:color w:val="FFFFFF" w:themeColor="background1"/>
              </w:rPr>
            </w:pPr>
            <w:r w:rsidRPr="00634B6F">
              <w:rPr>
                <w:b/>
                <w:color w:val="FFFFFF" w:themeColor="background1"/>
              </w:rPr>
              <w:t>Threat</w:t>
            </w:r>
          </w:p>
        </w:tc>
        <w:tc>
          <w:tcPr>
            <w:tcW w:w="2071" w:type="pct"/>
            <w:shd w:val="clear" w:color="auto" w:fill="228591"/>
          </w:tcPr>
          <w:p w14:paraId="10B65DAB" w14:textId="77777777" w:rsidR="00244F32" w:rsidRPr="00634B6F" w:rsidRDefault="00244F32" w:rsidP="00976222">
            <w:pPr>
              <w:rPr>
                <w:b/>
                <w:color w:val="FFFFFF" w:themeColor="background1"/>
              </w:rPr>
            </w:pPr>
            <w:r w:rsidRPr="00634B6F">
              <w:rPr>
                <w:b/>
                <w:color w:val="FFFFFF" w:themeColor="background1"/>
              </w:rPr>
              <w:t>Gain action</w:t>
            </w:r>
          </w:p>
        </w:tc>
      </w:tr>
      <w:tr w:rsidR="00244F32" w:rsidRPr="00305CB3" w14:paraId="6AAAEFD2" w14:textId="77777777" w:rsidTr="00FF27B5">
        <w:tc>
          <w:tcPr>
            <w:tcW w:w="2929" w:type="pct"/>
            <w:shd w:val="clear" w:color="auto" w:fill="auto"/>
          </w:tcPr>
          <w:p w14:paraId="509E0432" w14:textId="77777777" w:rsidR="00244F32" w:rsidRPr="00773D8A" w:rsidRDefault="00244F32" w:rsidP="00976222">
            <w:r w:rsidRPr="00773D8A">
              <w:t>Saline groundwater intrusion resulting in an increase in salinity from its natural state</w:t>
            </w:r>
          </w:p>
        </w:tc>
        <w:tc>
          <w:tcPr>
            <w:tcW w:w="2071" w:type="pct"/>
          </w:tcPr>
          <w:p w14:paraId="5913E0FB" w14:textId="77777777" w:rsidR="00244F32" w:rsidRPr="0077080D" w:rsidRDefault="00244F32" w:rsidP="00976222">
            <w:pPr>
              <w:rPr>
                <w:highlight w:val="yellow"/>
              </w:rPr>
            </w:pPr>
            <w:r w:rsidRPr="00932657">
              <w:t>Cease activities that lead to increased GW height</w:t>
            </w:r>
          </w:p>
        </w:tc>
      </w:tr>
      <w:tr w:rsidR="00244F32" w:rsidRPr="00280BC7" w14:paraId="291DD1D6" w14:textId="77777777" w:rsidTr="00FF27B5">
        <w:tc>
          <w:tcPr>
            <w:tcW w:w="2929" w:type="pct"/>
            <w:shd w:val="clear" w:color="auto" w:fill="auto"/>
          </w:tcPr>
          <w:p w14:paraId="3ABF480C" w14:textId="77777777" w:rsidR="00244F32" w:rsidRPr="00773D8A" w:rsidRDefault="00244F32" w:rsidP="00976222">
            <w:r w:rsidRPr="00773D8A">
              <w:t>Saline water intrusion from the marine environment resulting in an increase in salinity from its natural state</w:t>
            </w:r>
          </w:p>
        </w:tc>
        <w:tc>
          <w:tcPr>
            <w:tcW w:w="2071" w:type="pct"/>
          </w:tcPr>
          <w:p w14:paraId="573BB865" w14:textId="77777777" w:rsidR="00244F32" w:rsidRPr="00773D8A" w:rsidRDefault="00244F32" w:rsidP="00976222">
            <w:r>
              <w:t>Cease activities that lead to marine water intrusion</w:t>
            </w:r>
          </w:p>
        </w:tc>
      </w:tr>
      <w:tr w:rsidR="00244F32" w:rsidRPr="00773D8A" w14:paraId="07295B09" w14:textId="77777777" w:rsidTr="00FF27B5">
        <w:tc>
          <w:tcPr>
            <w:tcW w:w="2929" w:type="pct"/>
            <w:shd w:val="clear" w:color="auto" w:fill="auto"/>
          </w:tcPr>
          <w:p w14:paraId="7807BBBB" w14:textId="77777777" w:rsidR="00244F32" w:rsidRPr="00773D8A" w:rsidRDefault="00244F32" w:rsidP="00976222">
            <w:r w:rsidRPr="00773D8A">
              <w:t>Saline water is unnaturally delivered to a fresh or brackish wetland</w:t>
            </w:r>
          </w:p>
        </w:tc>
        <w:tc>
          <w:tcPr>
            <w:tcW w:w="2071" w:type="pct"/>
          </w:tcPr>
          <w:p w14:paraId="5BB9EF97" w14:textId="77777777" w:rsidR="00244F32" w:rsidRPr="00773D8A" w:rsidRDefault="00244F32" w:rsidP="00976222">
            <w:r>
              <w:t>Stop delivery of saline water to wetland</w:t>
            </w:r>
          </w:p>
        </w:tc>
      </w:tr>
      <w:tr w:rsidR="00244F32" w:rsidRPr="00E23A92" w14:paraId="6B74942B" w14:textId="77777777" w:rsidTr="00FF27B5">
        <w:tc>
          <w:tcPr>
            <w:tcW w:w="2929" w:type="pct"/>
            <w:shd w:val="clear" w:color="auto" w:fill="auto"/>
          </w:tcPr>
          <w:p w14:paraId="58962051" w14:textId="77777777" w:rsidR="00244F32" w:rsidRPr="00773D8A" w:rsidRDefault="00244F32" w:rsidP="00976222">
            <w:r w:rsidRPr="00773D8A">
              <w:t>Fresh water is unnaturally delivered to a saline wetland</w:t>
            </w:r>
          </w:p>
        </w:tc>
        <w:tc>
          <w:tcPr>
            <w:tcW w:w="2071" w:type="pct"/>
          </w:tcPr>
          <w:p w14:paraId="1262982C" w14:textId="77777777" w:rsidR="00244F32" w:rsidRPr="00773D8A" w:rsidRDefault="00244F32" w:rsidP="00976222">
            <w:r>
              <w:t>Stop delivery of freshwater to wetland</w:t>
            </w:r>
          </w:p>
        </w:tc>
      </w:tr>
    </w:tbl>
    <w:p w14:paraId="72651AB2" w14:textId="77777777" w:rsidR="00D409A4" w:rsidRDefault="00D409A4" w:rsidP="00D409A4">
      <w:pPr>
        <w:spacing w:after="120" w:line="280" w:lineRule="exact"/>
        <w:rPr>
          <w:rFonts w:asciiTheme="minorHAnsi" w:eastAsia="Times" w:hAnsiTheme="minorHAnsi" w:cs="Angsana New"/>
          <w:szCs w:val="20"/>
          <w:lang w:eastAsia="en-AU"/>
        </w:rPr>
      </w:pPr>
    </w:p>
    <w:p w14:paraId="2BBE2037"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If a landholder proposes to fix all of the causes of altered salinity they will achieve a ‘Major improvement’ – this will influence the predicted score as follows:</w:t>
      </w:r>
      <w:r w:rsidR="00EC0C22" w:rsidRPr="00D409A4">
        <w:rPr>
          <w:rFonts w:asciiTheme="minorHAnsi" w:eastAsia="Times" w:hAnsiTheme="minorHAnsi" w:cs="Angsana New"/>
          <w:szCs w:val="20"/>
          <w:lang w:eastAsia="en-AU"/>
        </w:rPr>
        <w:t xml:space="preserve"> </w:t>
      </w:r>
    </w:p>
    <w:p w14:paraId="37E6BA11" w14:textId="475D9F42"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20% probability of remaining on the same score</w:t>
      </w:r>
      <w:r w:rsidR="0023087C">
        <w:rPr>
          <w:rFonts w:asciiTheme="minorHAnsi" w:eastAsia="Times" w:hAnsiTheme="minorHAnsi" w:cs="Angsana New"/>
          <w:szCs w:val="20"/>
          <w:lang w:eastAsia="en-AU"/>
        </w:rPr>
        <w:t>.</w:t>
      </w:r>
    </w:p>
    <w:p w14:paraId="297D0115" w14:textId="1C6316AB"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60% probability of improving one score category</w:t>
      </w:r>
      <w:r w:rsidR="0023087C">
        <w:rPr>
          <w:rFonts w:asciiTheme="minorHAnsi" w:eastAsia="Times" w:hAnsiTheme="minorHAnsi" w:cs="Angsana New"/>
          <w:szCs w:val="20"/>
          <w:lang w:eastAsia="en-AU"/>
        </w:rPr>
        <w:t>.</w:t>
      </w:r>
    </w:p>
    <w:p w14:paraId="3B9F537A" w14:textId="367C2E16"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20% probability of improving two score categories</w:t>
      </w:r>
      <w:r w:rsidR="0023087C">
        <w:rPr>
          <w:rFonts w:asciiTheme="minorHAnsi" w:eastAsia="Times" w:hAnsiTheme="minorHAnsi" w:cs="Angsana New"/>
          <w:szCs w:val="20"/>
          <w:lang w:eastAsia="en-AU"/>
        </w:rPr>
        <w:t>.</w:t>
      </w:r>
    </w:p>
    <w:p w14:paraId="6A5248C8" w14:textId="7FE2AABB" w:rsidR="0023087C"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lastRenderedPageBreak/>
        <w:t>If a landholder proposes to fix some but not all of the causes of altered salinity the most gain they can score is a ‘Partial Improvement’ – this will influence the predicted score as follows:</w:t>
      </w:r>
      <w:r w:rsidR="00EC0C22" w:rsidRPr="00D409A4">
        <w:rPr>
          <w:rFonts w:asciiTheme="minorHAnsi" w:eastAsia="Times" w:hAnsiTheme="minorHAnsi" w:cs="Angsana New"/>
          <w:szCs w:val="20"/>
          <w:lang w:eastAsia="en-AU"/>
        </w:rPr>
        <w:t xml:space="preserve"> </w:t>
      </w:r>
    </w:p>
    <w:p w14:paraId="71BF1C36" w14:textId="42AD1D53"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80% probability of remaining on the same score</w:t>
      </w:r>
      <w:r w:rsidR="0023087C">
        <w:rPr>
          <w:rFonts w:asciiTheme="minorHAnsi" w:eastAsia="Times" w:hAnsiTheme="minorHAnsi" w:cs="Angsana New"/>
          <w:szCs w:val="20"/>
          <w:lang w:eastAsia="en-AU"/>
        </w:rPr>
        <w:t>.</w:t>
      </w:r>
    </w:p>
    <w:p w14:paraId="4BAA319D" w14:textId="0F3F06BC"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20% probability of improving one score category</w:t>
      </w:r>
      <w:r w:rsidR="0023087C">
        <w:rPr>
          <w:rFonts w:asciiTheme="minorHAnsi" w:eastAsia="Times" w:hAnsiTheme="minorHAnsi" w:cs="Angsana New"/>
          <w:szCs w:val="20"/>
          <w:lang w:eastAsia="en-AU"/>
        </w:rPr>
        <w:t>.</w:t>
      </w:r>
    </w:p>
    <w:p w14:paraId="5B3E2063"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If a landholder proposes status quo management of the factors that cause altered salinity (i.e. no change in practices) – this will influence the predicted score as follows:</w:t>
      </w:r>
      <w:r w:rsidR="00EC0C22" w:rsidRPr="00D409A4">
        <w:rPr>
          <w:rFonts w:asciiTheme="minorHAnsi" w:eastAsia="Times" w:hAnsiTheme="minorHAnsi" w:cs="Angsana New"/>
          <w:szCs w:val="20"/>
          <w:lang w:eastAsia="en-AU"/>
        </w:rPr>
        <w:t xml:space="preserve"> </w:t>
      </w:r>
    </w:p>
    <w:p w14:paraId="796D5353" w14:textId="72DF9C68"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70% probability of dropping down one score category</w:t>
      </w:r>
      <w:r w:rsidR="0023087C">
        <w:rPr>
          <w:rFonts w:asciiTheme="minorHAnsi" w:eastAsia="Times" w:hAnsiTheme="minorHAnsi" w:cs="Angsana New"/>
          <w:szCs w:val="20"/>
          <w:lang w:eastAsia="en-AU"/>
        </w:rPr>
        <w:t>.</w:t>
      </w:r>
    </w:p>
    <w:p w14:paraId="72227D6D" w14:textId="39C71250" w:rsidR="00244F32" w:rsidRPr="00D409A4"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D409A4">
        <w:rPr>
          <w:rFonts w:asciiTheme="minorHAnsi" w:eastAsia="Times" w:hAnsiTheme="minorHAnsi" w:cs="Angsana New"/>
          <w:szCs w:val="20"/>
          <w:lang w:eastAsia="en-AU"/>
        </w:rPr>
        <w:t>30% probability of remaining on the same score</w:t>
      </w:r>
      <w:r w:rsidR="0023087C">
        <w:rPr>
          <w:rFonts w:asciiTheme="minorHAnsi" w:eastAsia="Times" w:hAnsiTheme="minorHAnsi" w:cs="Angsana New"/>
          <w:szCs w:val="20"/>
          <w:lang w:eastAsia="en-AU"/>
        </w:rPr>
        <w:t>.</w:t>
      </w:r>
    </w:p>
    <w:p w14:paraId="3032BC8E" w14:textId="77777777" w:rsidR="00821C2F" w:rsidRPr="000352ED" w:rsidRDefault="000E3B4C" w:rsidP="004D188F">
      <w:pPr>
        <w:pStyle w:val="HB"/>
        <w:numPr>
          <w:ilvl w:val="1"/>
          <w:numId w:val="63"/>
        </w:numPr>
        <w:spacing w:before="300" w:after="120" w:line="300" w:lineRule="exact"/>
        <w:ind w:left="425" w:hanging="357"/>
      </w:pPr>
      <w:r>
        <w:t xml:space="preserve"> </w:t>
      </w:r>
      <w:bookmarkStart w:id="149" w:name="_Toc438473629"/>
      <w:r w:rsidR="00244F32">
        <w:t>Soils</w:t>
      </w:r>
      <w:bookmarkEnd w:id="149"/>
      <w:r w:rsidR="00244F32">
        <w:t xml:space="preserve"> </w:t>
      </w:r>
    </w:p>
    <w:p w14:paraId="2578541A"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The physical structure of wetland soils can be damaged by livestock, feral animals, human trampling, vehicles and carp. Note, activities such as earthmoving, which also disturb soil, are covered in wetland form (Section 4.4). Degradation of soil physical structure can reduce soil water storage capacity, affect soil invertebrates and increase turbidity during filling.</w:t>
      </w:r>
      <w:r w:rsidR="00EC0C22" w:rsidRPr="00D409A4">
        <w:rPr>
          <w:rFonts w:asciiTheme="minorHAnsi" w:eastAsia="Times" w:hAnsiTheme="minorHAnsi" w:cs="Angsana New"/>
          <w:szCs w:val="20"/>
          <w:lang w:eastAsia="en-AU"/>
        </w:rPr>
        <w:t xml:space="preserve"> </w:t>
      </w:r>
    </w:p>
    <w:p w14:paraId="143F2BFC"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Reasons for degraded soils </w:t>
      </w:r>
      <w:r w:rsidR="00246097" w:rsidRPr="00D409A4">
        <w:rPr>
          <w:rFonts w:asciiTheme="minorHAnsi" w:eastAsia="Times" w:hAnsiTheme="minorHAnsi" w:cs="Angsana New"/>
          <w:szCs w:val="20"/>
          <w:lang w:eastAsia="en-AU"/>
        </w:rPr>
        <w:t xml:space="preserve">can </w:t>
      </w:r>
      <w:r w:rsidRPr="00D409A4">
        <w:rPr>
          <w:rFonts w:asciiTheme="minorHAnsi" w:eastAsia="Times" w:hAnsiTheme="minorHAnsi" w:cs="Angsana New"/>
          <w:szCs w:val="20"/>
          <w:lang w:eastAsia="en-AU"/>
        </w:rPr>
        <w:t>include the following:</w:t>
      </w:r>
      <w:r w:rsidR="00EC0C22" w:rsidRPr="00D409A4">
        <w:rPr>
          <w:rFonts w:asciiTheme="minorHAnsi" w:eastAsia="Times" w:hAnsiTheme="minorHAnsi" w:cs="Angsana New"/>
          <w:szCs w:val="20"/>
          <w:lang w:eastAsia="en-AU"/>
        </w:rPr>
        <w:t xml:space="preserve"> </w:t>
      </w:r>
    </w:p>
    <w:p w14:paraId="56872169" w14:textId="1523C9FC" w:rsidR="00244F32" w:rsidRPr="00D409A4" w:rsidRDefault="00693EA1"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D409A4">
        <w:rPr>
          <w:rFonts w:asciiTheme="minorHAnsi" w:eastAsia="Times" w:hAnsiTheme="minorHAnsi" w:cs="Angsana New"/>
          <w:szCs w:val="20"/>
          <w:lang w:eastAsia="en-AU"/>
        </w:rPr>
        <w:t>ugging by livestock</w:t>
      </w:r>
      <w:r w:rsidR="0023087C">
        <w:rPr>
          <w:rFonts w:asciiTheme="minorHAnsi" w:eastAsia="Times" w:hAnsiTheme="minorHAnsi" w:cs="Angsana New"/>
          <w:szCs w:val="20"/>
          <w:lang w:eastAsia="en-AU"/>
        </w:rPr>
        <w:t>.</w:t>
      </w:r>
    </w:p>
    <w:p w14:paraId="1919A232" w14:textId="36CE6A71" w:rsidR="00244F32" w:rsidRPr="00D409A4" w:rsidRDefault="00693EA1"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D</w:t>
      </w:r>
      <w:r w:rsidR="00244F32" w:rsidRPr="00D409A4">
        <w:rPr>
          <w:rFonts w:asciiTheme="minorHAnsi" w:eastAsia="Times" w:hAnsiTheme="minorHAnsi" w:cs="Angsana New"/>
          <w:szCs w:val="20"/>
          <w:lang w:eastAsia="en-AU"/>
        </w:rPr>
        <w:t>isturbance or pugging by feral animals (e.g. carp, pigs, goats, deer, rabbits, horses)</w:t>
      </w:r>
      <w:r w:rsidR="0023087C">
        <w:rPr>
          <w:rFonts w:asciiTheme="minorHAnsi" w:eastAsia="Times" w:hAnsiTheme="minorHAnsi" w:cs="Angsana New"/>
          <w:szCs w:val="20"/>
          <w:lang w:eastAsia="en-AU"/>
        </w:rPr>
        <w:t>.</w:t>
      </w:r>
    </w:p>
    <w:p w14:paraId="077024F8" w14:textId="72A86801" w:rsidR="00244F32" w:rsidRPr="00D409A4" w:rsidRDefault="00693EA1"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C</w:t>
      </w:r>
      <w:r w:rsidR="00244F32" w:rsidRPr="00D409A4">
        <w:rPr>
          <w:rFonts w:asciiTheme="minorHAnsi" w:eastAsia="Times" w:hAnsiTheme="minorHAnsi" w:cs="Angsana New"/>
          <w:szCs w:val="20"/>
          <w:lang w:eastAsia="en-AU"/>
        </w:rPr>
        <w:t>arp mumbling</w:t>
      </w:r>
      <w:r w:rsidR="0023087C">
        <w:rPr>
          <w:rFonts w:asciiTheme="minorHAnsi" w:eastAsia="Times" w:hAnsiTheme="minorHAnsi" w:cs="Angsana New"/>
          <w:szCs w:val="20"/>
          <w:lang w:eastAsia="en-AU"/>
        </w:rPr>
        <w:t>.</w:t>
      </w:r>
    </w:p>
    <w:p w14:paraId="7446F889" w14:textId="7365978B" w:rsidR="00244F32" w:rsidRPr="00D409A4" w:rsidRDefault="00693EA1"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T</w:t>
      </w:r>
      <w:r w:rsidR="00244F32" w:rsidRPr="00D409A4">
        <w:rPr>
          <w:rFonts w:asciiTheme="minorHAnsi" w:eastAsia="Times" w:hAnsiTheme="minorHAnsi" w:cs="Angsana New"/>
          <w:szCs w:val="20"/>
          <w:lang w:eastAsia="en-AU"/>
        </w:rPr>
        <w:t>rampling by humans</w:t>
      </w:r>
      <w:r w:rsidR="0023087C">
        <w:rPr>
          <w:rFonts w:asciiTheme="minorHAnsi" w:eastAsia="Times" w:hAnsiTheme="minorHAnsi" w:cs="Angsana New"/>
          <w:szCs w:val="20"/>
          <w:lang w:eastAsia="en-AU"/>
        </w:rPr>
        <w:t>.</w:t>
      </w:r>
    </w:p>
    <w:p w14:paraId="61B993AF" w14:textId="068220CA" w:rsidR="00244F32" w:rsidRPr="00D409A4" w:rsidRDefault="00693EA1"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C</w:t>
      </w:r>
      <w:r w:rsidR="00244F32" w:rsidRPr="00D409A4">
        <w:rPr>
          <w:rFonts w:asciiTheme="minorHAnsi" w:eastAsia="Times" w:hAnsiTheme="minorHAnsi" w:cs="Angsana New"/>
          <w:szCs w:val="20"/>
          <w:lang w:eastAsia="en-AU"/>
        </w:rPr>
        <w:t>ultivation</w:t>
      </w:r>
      <w:r w:rsidR="0023087C">
        <w:rPr>
          <w:rFonts w:asciiTheme="minorHAnsi" w:eastAsia="Times" w:hAnsiTheme="minorHAnsi" w:cs="Angsana New"/>
          <w:szCs w:val="20"/>
          <w:lang w:eastAsia="en-AU"/>
        </w:rPr>
        <w:t>.</w:t>
      </w:r>
    </w:p>
    <w:p w14:paraId="27637A6A" w14:textId="18F06350" w:rsidR="00244F32" w:rsidRPr="00D409A4" w:rsidRDefault="00693EA1"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D</w:t>
      </w:r>
      <w:r w:rsidR="00244F32" w:rsidRPr="00D409A4">
        <w:rPr>
          <w:rFonts w:asciiTheme="minorHAnsi" w:eastAsia="Times" w:hAnsiTheme="minorHAnsi" w:cs="Angsana New"/>
          <w:szCs w:val="20"/>
          <w:lang w:eastAsia="en-AU"/>
        </w:rPr>
        <w:t>riving vehicles on wetland</w:t>
      </w:r>
      <w:r w:rsidR="0023087C">
        <w:rPr>
          <w:rFonts w:asciiTheme="minorHAnsi" w:eastAsia="Times" w:hAnsiTheme="minorHAnsi" w:cs="Angsana New"/>
          <w:szCs w:val="20"/>
          <w:lang w:eastAsia="en-AU"/>
        </w:rPr>
        <w:t>.</w:t>
      </w:r>
    </w:p>
    <w:p w14:paraId="2E5C062E" w14:textId="1FCE2B45" w:rsidR="00244F32" w:rsidRPr="00D409A4" w:rsidRDefault="00693EA1"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O</w:t>
      </w:r>
      <w:r w:rsidR="00244F32" w:rsidRPr="00D409A4">
        <w:rPr>
          <w:rFonts w:asciiTheme="minorHAnsi" w:eastAsia="Times" w:hAnsiTheme="minorHAnsi" w:cs="Angsana New"/>
          <w:szCs w:val="20"/>
          <w:lang w:eastAsia="en-AU"/>
        </w:rPr>
        <w:t xml:space="preserve">ther: there </w:t>
      </w:r>
      <w:r w:rsidR="00246097" w:rsidRPr="00D409A4">
        <w:rPr>
          <w:rFonts w:asciiTheme="minorHAnsi" w:eastAsia="Times" w:hAnsiTheme="minorHAnsi" w:cs="Angsana New"/>
          <w:szCs w:val="20"/>
          <w:lang w:eastAsia="en-AU"/>
        </w:rPr>
        <w:t xml:space="preserve">might </w:t>
      </w:r>
      <w:r w:rsidR="00244F32" w:rsidRPr="00D409A4">
        <w:rPr>
          <w:rFonts w:asciiTheme="minorHAnsi" w:eastAsia="Times" w:hAnsiTheme="minorHAnsi" w:cs="Angsana New"/>
          <w:szCs w:val="20"/>
          <w:lang w:eastAsia="en-AU"/>
        </w:rPr>
        <w:t>be other reasons for degraded soils that are not captured by those outlined above, these will be identified as a part of the IWC assessment</w:t>
      </w:r>
      <w:r w:rsidR="0023087C">
        <w:rPr>
          <w:rFonts w:asciiTheme="minorHAnsi" w:eastAsia="Times" w:hAnsiTheme="minorHAnsi" w:cs="Angsana New"/>
          <w:szCs w:val="20"/>
          <w:lang w:eastAsia="en-AU"/>
        </w:rPr>
        <w:t>.</w:t>
      </w:r>
      <w:r w:rsidR="00244F32" w:rsidRPr="00D409A4">
        <w:rPr>
          <w:rFonts w:asciiTheme="minorHAnsi" w:eastAsia="Times" w:hAnsiTheme="minorHAnsi" w:cs="Angsana New"/>
          <w:szCs w:val="20"/>
          <w:lang w:eastAsia="en-AU"/>
        </w:rPr>
        <w:t xml:space="preserve"> </w:t>
      </w:r>
    </w:p>
    <w:p w14:paraId="1B65EC1A" w14:textId="77777777" w:rsidR="00EC0C22" w:rsidRPr="00D409A4" w:rsidRDefault="00244F32" w:rsidP="00D409A4">
      <w:pPr>
        <w:spacing w:after="120" w:line="28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Soils are more vulnerable to physical damage when they are moist, generally as the moisture increases so does the potential for damage. Less damage will be sustained in wetlands when the soil is dry. </w:t>
      </w:r>
    </w:p>
    <w:p w14:paraId="301F6FAC" w14:textId="77777777" w:rsidR="007D7C29" w:rsidRPr="003C77ED" w:rsidRDefault="000E3B4C" w:rsidP="00FA03D6">
      <w:pPr>
        <w:pStyle w:val="Heading4"/>
        <w:spacing w:before="300" w:after="120" w:line="300" w:lineRule="exact"/>
      </w:pPr>
      <w:r w:rsidRPr="00634B6F">
        <w:rPr>
          <w:rFonts w:asciiTheme="minorHAnsi" w:eastAsia="Times" w:hAnsiTheme="minorHAnsi" w:cs="Angsana New"/>
          <w:bCs w:val="0"/>
          <w:i/>
          <w:sz w:val="22"/>
          <w:szCs w:val="20"/>
          <w:lang w:eastAsia="en-AU"/>
        </w:rPr>
        <w:t>Scoring gain for Soils:</w:t>
      </w:r>
    </w:p>
    <w:p w14:paraId="410BE53D" w14:textId="77777777" w:rsidR="00EC0C22" w:rsidRPr="00D409A4" w:rsidRDefault="00244F32" w:rsidP="00D409A4">
      <w:pPr>
        <w:spacing w:after="240" w:line="260" w:lineRule="exact"/>
        <w:rPr>
          <w:rFonts w:asciiTheme="minorHAnsi" w:eastAsia="Times" w:hAnsiTheme="minorHAnsi" w:cs="Angsana New"/>
          <w:szCs w:val="20"/>
          <w:lang w:eastAsia="en-AU"/>
        </w:rPr>
      </w:pPr>
      <w:r w:rsidRPr="00D409A4">
        <w:rPr>
          <w:rFonts w:asciiTheme="minorHAnsi" w:eastAsia="Times" w:hAnsiTheme="minorHAnsi" w:cs="Angsana New"/>
          <w:szCs w:val="20"/>
          <w:lang w:eastAsia="en-AU"/>
        </w:rPr>
        <w:t xml:space="preserve">Gain is scored by reducing the activities that impact on soil physical structure (apart from the control of </w:t>
      </w:r>
      <w:proofErr w:type="spellStart"/>
      <w:r w:rsidRPr="00D409A4">
        <w:rPr>
          <w:rFonts w:asciiTheme="minorHAnsi" w:eastAsia="Times" w:hAnsiTheme="minorHAnsi" w:cs="Angsana New"/>
          <w:szCs w:val="20"/>
          <w:lang w:eastAsia="en-AU"/>
        </w:rPr>
        <w:t>CaLP</w:t>
      </w:r>
      <w:proofErr w:type="spellEnd"/>
      <w:r w:rsidRPr="00D409A4">
        <w:rPr>
          <w:rFonts w:asciiTheme="minorHAnsi" w:eastAsia="Times" w:hAnsiTheme="minorHAnsi" w:cs="Angsana New"/>
          <w:szCs w:val="20"/>
          <w:lang w:eastAsia="en-AU"/>
        </w:rPr>
        <w:t xml:space="preserve"> Act species which does not result in gain, see Section 4.1.1), the actions required to achieve this will depend on the threat/s acting at the site (see Table 14). The management activities required to implement the gain actions are presented in Chapter 5.</w:t>
      </w:r>
      <w:r w:rsidR="00EC0C22" w:rsidRPr="00D409A4">
        <w:rPr>
          <w:rFonts w:asciiTheme="minorHAnsi" w:eastAsia="Times" w:hAnsiTheme="minorHAnsi" w:cs="Angsana New"/>
          <w:szCs w:val="20"/>
          <w:lang w:eastAsia="en-AU"/>
        </w:rPr>
        <w:t xml:space="preserve"> </w:t>
      </w:r>
    </w:p>
    <w:p w14:paraId="00662124" w14:textId="77777777" w:rsidR="00244F32" w:rsidRPr="0023087C" w:rsidRDefault="00244F32" w:rsidP="00BA0AD4">
      <w:pPr>
        <w:pStyle w:val="TableTitle"/>
        <w:rPr>
          <w:b w:val="0"/>
          <w:color w:val="404040" w:themeColor="text1" w:themeTint="BF"/>
          <w:szCs w:val="22"/>
        </w:rPr>
      </w:pPr>
      <w:r w:rsidRPr="00A83EF7">
        <w:rPr>
          <w:color w:val="404040" w:themeColor="text1" w:themeTint="BF"/>
          <w:szCs w:val="22"/>
        </w:rPr>
        <w:t xml:space="preserve">Table 14. </w:t>
      </w:r>
      <w:r w:rsidRPr="00A83EF7">
        <w:rPr>
          <w:rStyle w:val="tabletextalluviumChar"/>
          <w:rFonts w:cstheme="minorHAnsi"/>
          <w:color w:val="404040" w:themeColor="text1" w:themeTint="BF"/>
          <w:sz w:val="22"/>
          <w:szCs w:val="22"/>
        </w:rPr>
        <w:t xml:space="preserve">Threats that </w:t>
      </w:r>
      <w:r w:rsidR="00246097" w:rsidRPr="00A83EF7">
        <w:rPr>
          <w:rStyle w:val="tabletextalluviumChar"/>
          <w:rFonts w:cstheme="minorHAnsi"/>
          <w:color w:val="404040" w:themeColor="text1" w:themeTint="BF"/>
          <w:sz w:val="22"/>
          <w:szCs w:val="22"/>
        </w:rPr>
        <w:t xml:space="preserve">can </w:t>
      </w:r>
      <w:r w:rsidRPr="00A83EF7">
        <w:rPr>
          <w:rStyle w:val="tabletextalluviumChar"/>
          <w:rFonts w:cstheme="minorHAnsi"/>
          <w:color w:val="404040" w:themeColor="text1" w:themeTint="BF"/>
          <w:sz w:val="22"/>
          <w:szCs w:val="22"/>
        </w:rPr>
        <w:t>degrade soils and the actions that can be undertaken to reduce the threats and score gain (the relevant management activities are presented in Chapter 5)</w:t>
      </w:r>
      <w:r w:rsidRPr="0023087C">
        <w:rPr>
          <w:rStyle w:val="tabletextalluviumChar"/>
          <w:rFonts w:cstheme="minorHAnsi"/>
          <w:b w:val="0"/>
          <w:color w:val="404040" w:themeColor="text1" w:themeTint="BF"/>
          <w:sz w:val="22"/>
          <w:szCs w:val="22"/>
        </w:rPr>
        <w:t>.</w:t>
      </w:r>
    </w:p>
    <w:tbl>
      <w:tblPr>
        <w:tblW w:w="8709" w:type="dxa"/>
        <w:jc w:val="center"/>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4111"/>
        <w:gridCol w:w="4598"/>
      </w:tblGrid>
      <w:tr w:rsidR="00244F32" w:rsidRPr="00B97B0A" w14:paraId="07BE3F7A" w14:textId="77777777" w:rsidTr="00FF27B5">
        <w:trPr>
          <w:jc w:val="center"/>
        </w:trPr>
        <w:tc>
          <w:tcPr>
            <w:tcW w:w="4111" w:type="dxa"/>
            <w:shd w:val="clear" w:color="auto" w:fill="228591"/>
          </w:tcPr>
          <w:p w14:paraId="69121C98" w14:textId="77777777" w:rsidR="00244F32" w:rsidRPr="00634B6F" w:rsidRDefault="00244F32" w:rsidP="00976222">
            <w:pPr>
              <w:rPr>
                <w:b/>
              </w:rPr>
            </w:pPr>
            <w:r w:rsidRPr="00634B6F">
              <w:rPr>
                <w:b/>
                <w:color w:val="FFFFFF" w:themeColor="background1"/>
              </w:rPr>
              <w:t>Threat</w:t>
            </w:r>
          </w:p>
        </w:tc>
        <w:tc>
          <w:tcPr>
            <w:tcW w:w="4598" w:type="dxa"/>
            <w:shd w:val="clear" w:color="auto" w:fill="228591"/>
          </w:tcPr>
          <w:p w14:paraId="76DFEE19" w14:textId="77777777" w:rsidR="00244F32" w:rsidRPr="00634B6F" w:rsidRDefault="00244F32" w:rsidP="00976222">
            <w:pPr>
              <w:rPr>
                <w:b/>
              </w:rPr>
            </w:pPr>
            <w:r w:rsidRPr="00634B6F">
              <w:rPr>
                <w:b/>
                <w:color w:val="FFFFFF" w:themeColor="background1"/>
              </w:rPr>
              <w:t>Gain action</w:t>
            </w:r>
          </w:p>
        </w:tc>
      </w:tr>
      <w:tr w:rsidR="00244F32" w:rsidRPr="00CA021F" w14:paraId="1C81537F" w14:textId="77777777" w:rsidTr="00FF27B5">
        <w:trPr>
          <w:trHeight w:val="338"/>
          <w:jc w:val="center"/>
        </w:trPr>
        <w:tc>
          <w:tcPr>
            <w:tcW w:w="4111" w:type="dxa"/>
            <w:vMerge w:val="restart"/>
            <w:shd w:val="clear" w:color="auto" w:fill="auto"/>
          </w:tcPr>
          <w:p w14:paraId="2895F1AE" w14:textId="77777777" w:rsidR="00244F32" w:rsidRPr="00C91BDD" w:rsidRDefault="00244F32" w:rsidP="00976222">
            <w:r w:rsidRPr="00C91BDD">
              <w:t>Pugging by livestock</w:t>
            </w:r>
          </w:p>
        </w:tc>
        <w:tc>
          <w:tcPr>
            <w:tcW w:w="4598" w:type="dxa"/>
          </w:tcPr>
          <w:p w14:paraId="1B656932" w14:textId="77777777" w:rsidR="00244F32" w:rsidRPr="00773D8A" w:rsidRDefault="00244F32" w:rsidP="00976222">
            <w:r>
              <w:t>Implement a controlled grazing regime</w:t>
            </w:r>
          </w:p>
        </w:tc>
      </w:tr>
      <w:tr w:rsidR="00244F32" w:rsidRPr="0077080D" w14:paraId="7F0AE449" w14:textId="77777777" w:rsidTr="00FF27B5">
        <w:trPr>
          <w:trHeight w:val="376"/>
          <w:jc w:val="center"/>
        </w:trPr>
        <w:tc>
          <w:tcPr>
            <w:tcW w:w="4111" w:type="dxa"/>
            <w:vMerge/>
            <w:shd w:val="clear" w:color="auto" w:fill="auto"/>
          </w:tcPr>
          <w:p w14:paraId="286CE8AF" w14:textId="77777777" w:rsidR="00244F32" w:rsidRDefault="00244F32" w:rsidP="00976222"/>
        </w:tc>
        <w:tc>
          <w:tcPr>
            <w:tcW w:w="4598" w:type="dxa"/>
          </w:tcPr>
          <w:p w14:paraId="7527483B" w14:textId="77777777" w:rsidR="00244F32" w:rsidRDefault="00244F32" w:rsidP="00976222">
            <w:r>
              <w:t>Exclude livestock from wetland</w:t>
            </w:r>
          </w:p>
        </w:tc>
      </w:tr>
      <w:tr w:rsidR="00244F32" w:rsidRPr="0077080D" w14:paraId="6935EB6C" w14:textId="77777777" w:rsidTr="00FF27B5">
        <w:trPr>
          <w:trHeight w:val="128"/>
          <w:jc w:val="center"/>
        </w:trPr>
        <w:tc>
          <w:tcPr>
            <w:tcW w:w="4111" w:type="dxa"/>
            <w:shd w:val="clear" w:color="auto" w:fill="auto"/>
          </w:tcPr>
          <w:p w14:paraId="5FE4B13D" w14:textId="77777777" w:rsidR="00244F32" w:rsidRPr="00773D8A" w:rsidRDefault="00244F32" w:rsidP="00976222">
            <w:r>
              <w:t>Disturbance or pugging by feral animals</w:t>
            </w:r>
            <w:r w:rsidRPr="00773D8A">
              <w:t xml:space="preserve"> </w:t>
            </w:r>
            <w:r>
              <w:t>(non-</w:t>
            </w:r>
            <w:proofErr w:type="spellStart"/>
            <w:r>
              <w:t>CaLP</w:t>
            </w:r>
            <w:proofErr w:type="spellEnd"/>
            <w:r>
              <w:t xml:space="preserve"> species)</w:t>
            </w:r>
          </w:p>
        </w:tc>
        <w:tc>
          <w:tcPr>
            <w:tcW w:w="4598" w:type="dxa"/>
          </w:tcPr>
          <w:p w14:paraId="63706094" w14:textId="77777777" w:rsidR="00244F32" w:rsidRDefault="00244F32" w:rsidP="00976222">
            <w:r>
              <w:t>Control or exclude feral animals from wetland (non-</w:t>
            </w:r>
            <w:proofErr w:type="spellStart"/>
            <w:r>
              <w:t>CaLP</w:t>
            </w:r>
            <w:proofErr w:type="spellEnd"/>
            <w:r>
              <w:t xml:space="preserve"> species)</w:t>
            </w:r>
          </w:p>
        </w:tc>
      </w:tr>
      <w:tr w:rsidR="00244F32" w:rsidRPr="0077080D" w14:paraId="5220D3F8" w14:textId="77777777" w:rsidTr="00FF27B5">
        <w:trPr>
          <w:trHeight w:val="127"/>
          <w:jc w:val="center"/>
        </w:trPr>
        <w:tc>
          <w:tcPr>
            <w:tcW w:w="4111" w:type="dxa"/>
            <w:shd w:val="clear" w:color="auto" w:fill="auto"/>
          </w:tcPr>
          <w:p w14:paraId="54959062" w14:textId="77777777" w:rsidR="00244F32" w:rsidRDefault="00244F32" w:rsidP="00976222">
            <w:r>
              <w:t>Disturbance or pugging by feral animals</w:t>
            </w:r>
            <w:r w:rsidRPr="00773D8A">
              <w:t xml:space="preserve"> </w:t>
            </w:r>
            <w:r>
              <w:t>(</w:t>
            </w:r>
            <w:proofErr w:type="spellStart"/>
            <w:r>
              <w:t>CaLP</w:t>
            </w:r>
            <w:proofErr w:type="spellEnd"/>
            <w:r>
              <w:t xml:space="preserve"> species) </w:t>
            </w:r>
          </w:p>
        </w:tc>
        <w:tc>
          <w:tcPr>
            <w:tcW w:w="4598" w:type="dxa"/>
          </w:tcPr>
          <w:p w14:paraId="08D0ED00" w14:textId="46E4478E" w:rsidR="00244F32" w:rsidRDefault="00244F32" w:rsidP="00976222">
            <w:r>
              <w:t>Control feral animals in the wetland (</w:t>
            </w:r>
            <w:proofErr w:type="spellStart"/>
            <w:r>
              <w:t>CaLP</w:t>
            </w:r>
            <w:proofErr w:type="spellEnd"/>
            <w:r>
              <w:t xml:space="preserve"> Act species) NO GAIN</w:t>
            </w:r>
          </w:p>
        </w:tc>
      </w:tr>
      <w:tr w:rsidR="00244F32" w:rsidRPr="00FC3499" w14:paraId="1AEDDE43" w14:textId="77777777" w:rsidTr="00FF27B5">
        <w:trPr>
          <w:jc w:val="center"/>
        </w:trPr>
        <w:tc>
          <w:tcPr>
            <w:tcW w:w="4111" w:type="dxa"/>
            <w:shd w:val="clear" w:color="auto" w:fill="auto"/>
          </w:tcPr>
          <w:p w14:paraId="5070A90F" w14:textId="77777777" w:rsidR="00244F32" w:rsidRPr="00773D8A" w:rsidRDefault="00244F32" w:rsidP="00976222">
            <w:r>
              <w:t>Carp mumbling</w:t>
            </w:r>
          </w:p>
        </w:tc>
        <w:tc>
          <w:tcPr>
            <w:tcW w:w="4598" w:type="dxa"/>
          </w:tcPr>
          <w:p w14:paraId="0D1287BC" w14:textId="77777777" w:rsidR="00244F32" w:rsidRPr="00773D8A" w:rsidRDefault="00244F32" w:rsidP="00976222">
            <w:r>
              <w:t>Exclude carp from wetland</w:t>
            </w:r>
          </w:p>
        </w:tc>
      </w:tr>
      <w:tr w:rsidR="00244F32" w:rsidRPr="00932657" w14:paraId="5EA72F9B" w14:textId="77777777" w:rsidTr="00FF27B5">
        <w:trPr>
          <w:jc w:val="center"/>
        </w:trPr>
        <w:tc>
          <w:tcPr>
            <w:tcW w:w="4111" w:type="dxa"/>
            <w:shd w:val="clear" w:color="auto" w:fill="auto"/>
          </w:tcPr>
          <w:p w14:paraId="32747533" w14:textId="77777777" w:rsidR="00244F32" w:rsidRPr="00773D8A" w:rsidRDefault="00244F32" w:rsidP="00976222">
            <w:r>
              <w:t>Trampling by humans</w:t>
            </w:r>
            <w:r w:rsidRPr="00773D8A">
              <w:t xml:space="preserve"> </w:t>
            </w:r>
          </w:p>
        </w:tc>
        <w:tc>
          <w:tcPr>
            <w:tcW w:w="4598" w:type="dxa"/>
          </w:tcPr>
          <w:p w14:paraId="38C0FC98" w14:textId="77777777" w:rsidR="00244F32" w:rsidRPr="00773D8A" w:rsidRDefault="00244F32" w:rsidP="00976222">
            <w:r>
              <w:t>Exclude or manage human access in the wetland</w:t>
            </w:r>
          </w:p>
        </w:tc>
      </w:tr>
      <w:tr w:rsidR="00244F32" w:rsidRPr="00773D8A" w14:paraId="12247BCA" w14:textId="77777777" w:rsidTr="00FF27B5">
        <w:trPr>
          <w:jc w:val="center"/>
        </w:trPr>
        <w:tc>
          <w:tcPr>
            <w:tcW w:w="4111" w:type="dxa"/>
            <w:shd w:val="clear" w:color="auto" w:fill="auto"/>
          </w:tcPr>
          <w:p w14:paraId="4EDA25B9" w14:textId="77777777" w:rsidR="00244F32" w:rsidRPr="00773D8A" w:rsidRDefault="00244F32" w:rsidP="00976222">
            <w:r>
              <w:t>Cultivation</w:t>
            </w:r>
            <w:r w:rsidRPr="00773D8A" w:rsidDel="00DE40C1">
              <w:t xml:space="preserve"> </w:t>
            </w:r>
          </w:p>
        </w:tc>
        <w:tc>
          <w:tcPr>
            <w:tcW w:w="4598" w:type="dxa"/>
          </w:tcPr>
          <w:p w14:paraId="21E610F0" w14:textId="77777777" w:rsidR="00244F32" w:rsidRPr="00773D8A" w:rsidRDefault="00244F32" w:rsidP="00976222">
            <w:r>
              <w:t>Cease cultivation of wetland</w:t>
            </w:r>
          </w:p>
        </w:tc>
      </w:tr>
      <w:tr w:rsidR="00244F32" w:rsidRPr="00CD1409" w14:paraId="744F23F6" w14:textId="77777777" w:rsidTr="00FF27B5">
        <w:trPr>
          <w:jc w:val="center"/>
        </w:trPr>
        <w:tc>
          <w:tcPr>
            <w:tcW w:w="4111" w:type="dxa"/>
            <w:shd w:val="clear" w:color="auto" w:fill="auto"/>
          </w:tcPr>
          <w:p w14:paraId="1CADBB7E" w14:textId="77777777" w:rsidR="00244F32" w:rsidRPr="00773D8A" w:rsidRDefault="00244F32" w:rsidP="00976222">
            <w:r>
              <w:t>Driving vehicles on wetland</w:t>
            </w:r>
          </w:p>
        </w:tc>
        <w:tc>
          <w:tcPr>
            <w:tcW w:w="4598" w:type="dxa"/>
          </w:tcPr>
          <w:p w14:paraId="4FFE92B6" w14:textId="77777777" w:rsidR="00244F32" w:rsidRPr="00773D8A" w:rsidRDefault="00244F32" w:rsidP="00976222">
            <w:r>
              <w:t>Stop or manage vehicle access in the wetland</w:t>
            </w:r>
          </w:p>
        </w:tc>
      </w:tr>
    </w:tbl>
    <w:p w14:paraId="3AC04822"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lastRenderedPageBreak/>
        <w:t>If a landholder proposes to fix all of the causes of soil degradation they will achieve a ‘Major improvement’ – this will influence the predicted score as follows:</w:t>
      </w:r>
      <w:r w:rsidR="00EC0C22" w:rsidRPr="00FA03D6">
        <w:rPr>
          <w:rFonts w:asciiTheme="minorHAnsi" w:eastAsia="Times" w:hAnsiTheme="minorHAnsi" w:cs="Angsana New"/>
          <w:szCs w:val="20"/>
          <w:lang w:eastAsia="en-AU"/>
        </w:rPr>
        <w:t xml:space="preserve"> </w:t>
      </w:r>
    </w:p>
    <w:p w14:paraId="7D9C24E7" w14:textId="43F094EA" w:rsidR="00244F32" w:rsidRPr="00FA03D6"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FA03D6">
        <w:rPr>
          <w:rFonts w:asciiTheme="minorHAnsi" w:eastAsia="Times" w:hAnsiTheme="minorHAnsi" w:cs="Angsana New"/>
          <w:szCs w:val="20"/>
          <w:lang w:eastAsia="en-AU"/>
        </w:rPr>
        <w:t>10% probability of improving one score category</w:t>
      </w:r>
      <w:r w:rsidR="0023087C">
        <w:rPr>
          <w:rFonts w:asciiTheme="minorHAnsi" w:eastAsia="Times" w:hAnsiTheme="minorHAnsi" w:cs="Angsana New"/>
          <w:szCs w:val="20"/>
          <w:lang w:eastAsia="en-AU"/>
        </w:rPr>
        <w:t>.</w:t>
      </w:r>
    </w:p>
    <w:p w14:paraId="6A40A8FA" w14:textId="7A3A8E88" w:rsidR="00244F32" w:rsidRPr="00FA03D6"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FA03D6">
        <w:rPr>
          <w:rFonts w:asciiTheme="minorHAnsi" w:eastAsia="Times" w:hAnsiTheme="minorHAnsi" w:cs="Angsana New"/>
          <w:szCs w:val="20"/>
          <w:lang w:eastAsia="en-AU"/>
        </w:rPr>
        <w:t>35% probability of improving two score categories</w:t>
      </w:r>
      <w:r w:rsidR="0023087C">
        <w:rPr>
          <w:rFonts w:asciiTheme="minorHAnsi" w:eastAsia="Times" w:hAnsiTheme="minorHAnsi" w:cs="Angsana New"/>
          <w:szCs w:val="20"/>
          <w:lang w:eastAsia="en-AU"/>
        </w:rPr>
        <w:t>.</w:t>
      </w:r>
    </w:p>
    <w:p w14:paraId="4D9F70C9" w14:textId="65B0AD42" w:rsidR="00244F32" w:rsidRPr="00FA03D6"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FA03D6">
        <w:rPr>
          <w:rFonts w:asciiTheme="minorHAnsi" w:eastAsia="Times" w:hAnsiTheme="minorHAnsi" w:cs="Angsana New"/>
          <w:szCs w:val="20"/>
          <w:lang w:eastAsia="en-AU"/>
        </w:rPr>
        <w:t>55% probability of improving three score categories</w:t>
      </w:r>
      <w:r w:rsidR="0023087C">
        <w:rPr>
          <w:rFonts w:asciiTheme="minorHAnsi" w:eastAsia="Times" w:hAnsiTheme="minorHAnsi" w:cs="Angsana New"/>
          <w:szCs w:val="20"/>
          <w:lang w:eastAsia="en-AU"/>
        </w:rPr>
        <w:t>.</w:t>
      </w:r>
    </w:p>
    <w:p w14:paraId="78B6B36C"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If a landholder proposes to fix some but not all of the causes of soil degradation and/or undertake controlled grazing, the most gain they can score is a ‘Partial Improvement’ – this will influence the predicted score as follows:</w:t>
      </w:r>
      <w:r w:rsidR="00EC0C22" w:rsidRPr="00FA03D6">
        <w:rPr>
          <w:rFonts w:asciiTheme="minorHAnsi" w:eastAsia="Times" w:hAnsiTheme="minorHAnsi" w:cs="Angsana New"/>
          <w:szCs w:val="20"/>
          <w:lang w:eastAsia="en-AU"/>
        </w:rPr>
        <w:t xml:space="preserve"> </w:t>
      </w:r>
    </w:p>
    <w:p w14:paraId="140E1F5D" w14:textId="4F30F4C1" w:rsidR="00244F32" w:rsidRPr="00FA03D6"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FA03D6">
        <w:rPr>
          <w:rFonts w:asciiTheme="minorHAnsi" w:eastAsia="Times" w:hAnsiTheme="minorHAnsi" w:cs="Angsana New"/>
          <w:szCs w:val="20"/>
          <w:lang w:eastAsia="en-AU"/>
        </w:rPr>
        <w:t>40% probability of remaining on the same score</w:t>
      </w:r>
      <w:r w:rsidR="0023087C">
        <w:rPr>
          <w:rFonts w:asciiTheme="minorHAnsi" w:eastAsia="Times" w:hAnsiTheme="minorHAnsi" w:cs="Angsana New"/>
          <w:szCs w:val="20"/>
          <w:lang w:eastAsia="en-AU"/>
        </w:rPr>
        <w:t>.</w:t>
      </w:r>
    </w:p>
    <w:p w14:paraId="7CD5E043" w14:textId="5AE354DF" w:rsidR="00244F32" w:rsidRPr="00FA03D6"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FA03D6">
        <w:rPr>
          <w:rFonts w:asciiTheme="minorHAnsi" w:eastAsia="Times" w:hAnsiTheme="minorHAnsi" w:cs="Angsana New"/>
          <w:szCs w:val="20"/>
          <w:lang w:eastAsia="en-AU"/>
        </w:rPr>
        <w:t>60% probability of improving one score category</w:t>
      </w:r>
      <w:r w:rsidR="0023087C">
        <w:rPr>
          <w:rFonts w:asciiTheme="minorHAnsi" w:eastAsia="Times" w:hAnsiTheme="minorHAnsi" w:cs="Angsana New"/>
          <w:szCs w:val="20"/>
          <w:lang w:eastAsia="en-AU"/>
        </w:rPr>
        <w:t>.</w:t>
      </w:r>
    </w:p>
    <w:p w14:paraId="3409745C" w14:textId="77777777" w:rsidR="00244F3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If a landholder proposes status quo management of the factors that cause soil degradation (i.e. no change in practices) – this will influence the predicted score as follows:</w:t>
      </w:r>
      <w:r w:rsidR="00EC0C22" w:rsidRPr="00FA03D6">
        <w:rPr>
          <w:rFonts w:asciiTheme="minorHAnsi" w:eastAsia="Times" w:hAnsiTheme="minorHAnsi" w:cs="Angsana New"/>
          <w:szCs w:val="20"/>
          <w:lang w:eastAsia="en-AU"/>
        </w:rPr>
        <w:t xml:space="preserve"> </w:t>
      </w:r>
    </w:p>
    <w:p w14:paraId="69C1B760" w14:textId="5E02725E" w:rsidR="00244F32" w:rsidRPr="00FA03D6"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t>30</w:t>
      </w:r>
      <w:r w:rsidRPr="00FA03D6">
        <w:rPr>
          <w:rFonts w:asciiTheme="minorHAnsi" w:eastAsia="Times" w:hAnsiTheme="minorHAnsi" w:cs="Angsana New"/>
          <w:szCs w:val="20"/>
          <w:lang w:eastAsia="en-AU"/>
        </w:rPr>
        <w:t>% probability of remaining on the same score</w:t>
      </w:r>
      <w:r w:rsidR="0023087C">
        <w:rPr>
          <w:rFonts w:asciiTheme="minorHAnsi" w:eastAsia="Times" w:hAnsiTheme="minorHAnsi" w:cs="Angsana New"/>
          <w:szCs w:val="20"/>
          <w:lang w:eastAsia="en-AU"/>
        </w:rPr>
        <w:t>.</w:t>
      </w:r>
    </w:p>
    <w:p w14:paraId="47A4C26E" w14:textId="445EA4D5" w:rsidR="00244F32" w:rsidRPr="00FA03D6"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FA03D6">
        <w:rPr>
          <w:rFonts w:asciiTheme="minorHAnsi" w:eastAsia="Times" w:hAnsiTheme="minorHAnsi" w:cs="Angsana New"/>
          <w:szCs w:val="20"/>
          <w:lang w:eastAsia="en-AU"/>
        </w:rPr>
        <w:t>70% probability of dropping down one score category</w:t>
      </w:r>
      <w:r w:rsidR="0023087C">
        <w:rPr>
          <w:rFonts w:asciiTheme="minorHAnsi" w:eastAsia="Times" w:hAnsiTheme="minorHAnsi" w:cs="Angsana New"/>
          <w:szCs w:val="20"/>
          <w:lang w:eastAsia="en-AU"/>
        </w:rPr>
        <w:t>.</w:t>
      </w:r>
    </w:p>
    <w:p w14:paraId="16C3C6A9"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If the landholder undertakes controlled grazing, and there is no sign of soil pugging, and providing that the other threats to soil are not acting, they will receive a high initial score for the soil sub-index. Improvement gain for soils is limited in this situation, and a change in management for soil improvement is not required (soils are already in good or excellent condition). However, the initial score and predicted score for water properties and biota will be lower if grazing is present and continuing. The predicted score for these measures is the score expected after the management interventions have been implemented.</w:t>
      </w:r>
      <w:r w:rsidR="00EC0C22" w:rsidRPr="00FA03D6">
        <w:rPr>
          <w:rFonts w:asciiTheme="minorHAnsi" w:eastAsia="Times" w:hAnsiTheme="minorHAnsi" w:cs="Angsana New"/>
          <w:szCs w:val="20"/>
          <w:lang w:eastAsia="en-AU"/>
        </w:rPr>
        <w:t xml:space="preserve"> </w:t>
      </w:r>
    </w:p>
    <w:p w14:paraId="6FA90CEB" w14:textId="77777777" w:rsidR="00821C2F" w:rsidRPr="000352ED" w:rsidRDefault="000E3B4C" w:rsidP="006239B1">
      <w:pPr>
        <w:pStyle w:val="HB"/>
        <w:numPr>
          <w:ilvl w:val="1"/>
          <w:numId w:val="65"/>
        </w:numPr>
        <w:spacing w:before="300" w:after="120" w:line="300" w:lineRule="exact"/>
        <w:ind w:left="425" w:hanging="357"/>
      </w:pPr>
      <w:r>
        <w:t xml:space="preserve"> </w:t>
      </w:r>
      <w:bookmarkStart w:id="150" w:name="_Toc438473630"/>
      <w:r w:rsidR="00244F32">
        <w:t>Wetland Biota</w:t>
      </w:r>
      <w:bookmarkEnd w:id="150"/>
      <w:r w:rsidR="00244F32">
        <w:t xml:space="preserve"> </w:t>
      </w:r>
    </w:p>
    <w:p w14:paraId="4361972C"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Wetland biota depend on wetlands for all or part of their lifecycle and are characterised by their tolerance and/or dependence on flooding for part or all of the year. Wetland biota can also influence other wetland components and processes such as nutrient and energy cycling. Altered hydrology, degraded soils, grazing, degraded buffer vegetation, increased nutrients and altered salinity will all influence wetland biota. Direct threats to wetland biota include clearing of wetland vegetation and the introduction of invasive species. </w:t>
      </w:r>
    </w:p>
    <w:p w14:paraId="11F139F2"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The IWC includes a measure for the assessment of wetland vegetation quality, which is assessed by comparison with a relatively undisturbed system of the same vegetation type (based on the modelled pre-European EVC). This undisturbed state is described in benchmarks for each EVC.</w:t>
      </w:r>
      <w:r w:rsidR="00EC0C22" w:rsidRPr="00FA03D6">
        <w:rPr>
          <w:rFonts w:asciiTheme="minorHAnsi" w:eastAsia="Times" w:hAnsiTheme="minorHAnsi" w:cs="Angsana New"/>
          <w:szCs w:val="20"/>
          <w:lang w:eastAsia="en-AU"/>
        </w:rPr>
        <w:t xml:space="preserve"> </w:t>
      </w:r>
    </w:p>
    <w:p w14:paraId="6E48ACE9"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Wetland vegetation quality assessment based on four components, as follows:</w:t>
      </w:r>
      <w:r w:rsidR="00EC0C22" w:rsidRPr="00FA03D6">
        <w:rPr>
          <w:rFonts w:asciiTheme="minorHAnsi" w:eastAsia="Times" w:hAnsiTheme="minorHAnsi" w:cs="Angsana New"/>
          <w:szCs w:val="20"/>
          <w:lang w:eastAsia="en-AU"/>
        </w:rPr>
        <w:t xml:space="preserve"> </w:t>
      </w:r>
    </w:p>
    <w:p w14:paraId="751E6917" w14:textId="4B0F1CEE" w:rsidR="00244F32" w:rsidRPr="00FA03D6" w:rsidRDefault="007908E3"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FA03D6">
        <w:rPr>
          <w:rFonts w:asciiTheme="minorHAnsi" w:eastAsia="Times" w:hAnsiTheme="minorHAnsi" w:cs="Angsana New"/>
          <w:szCs w:val="20"/>
          <w:lang w:eastAsia="en-AU"/>
        </w:rPr>
        <w:t>resence of critical lifeforms</w:t>
      </w:r>
      <w:r w:rsidR="0023087C">
        <w:rPr>
          <w:rFonts w:asciiTheme="minorHAnsi" w:eastAsia="Times" w:hAnsiTheme="minorHAnsi" w:cs="Angsana New"/>
          <w:szCs w:val="20"/>
          <w:lang w:eastAsia="en-AU"/>
        </w:rPr>
        <w:t>.</w:t>
      </w:r>
    </w:p>
    <w:p w14:paraId="2AB2A0B3" w14:textId="5F917935" w:rsidR="00244F32" w:rsidRPr="00FA03D6" w:rsidRDefault="007908E3"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FA03D6">
        <w:rPr>
          <w:rFonts w:asciiTheme="minorHAnsi" w:eastAsia="Times" w:hAnsiTheme="minorHAnsi" w:cs="Angsana New"/>
          <w:szCs w:val="20"/>
          <w:lang w:eastAsia="en-AU"/>
        </w:rPr>
        <w:t>resence of weeds</w:t>
      </w:r>
      <w:r w:rsidR="0023087C">
        <w:rPr>
          <w:rFonts w:asciiTheme="minorHAnsi" w:eastAsia="Times" w:hAnsiTheme="minorHAnsi" w:cs="Angsana New"/>
          <w:szCs w:val="20"/>
          <w:lang w:eastAsia="en-AU"/>
        </w:rPr>
        <w:t>.</w:t>
      </w:r>
    </w:p>
    <w:p w14:paraId="21CBCAEC" w14:textId="489E4967" w:rsidR="00244F32" w:rsidRPr="00FA03D6" w:rsidRDefault="007908E3"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I</w:t>
      </w:r>
      <w:r w:rsidR="00244F32" w:rsidRPr="00FA03D6">
        <w:rPr>
          <w:rFonts w:asciiTheme="minorHAnsi" w:eastAsia="Times" w:hAnsiTheme="minorHAnsi" w:cs="Angsana New"/>
          <w:szCs w:val="20"/>
          <w:lang w:eastAsia="en-AU"/>
        </w:rPr>
        <w:t>ndicators of altered processes</w:t>
      </w:r>
      <w:r w:rsidR="0023087C">
        <w:rPr>
          <w:rFonts w:asciiTheme="minorHAnsi" w:eastAsia="Times" w:hAnsiTheme="minorHAnsi" w:cs="Angsana New"/>
          <w:szCs w:val="20"/>
          <w:lang w:eastAsia="en-AU"/>
        </w:rPr>
        <w:t>.</w:t>
      </w:r>
    </w:p>
    <w:p w14:paraId="223475AF" w14:textId="62D8E464" w:rsidR="00244F32" w:rsidRPr="00FA03D6" w:rsidRDefault="007908E3"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Pr>
          <w:rFonts w:asciiTheme="minorHAnsi" w:eastAsia="Times" w:hAnsiTheme="minorHAnsi" w:cs="Angsana New"/>
          <w:szCs w:val="20"/>
          <w:lang w:eastAsia="en-AU"/>
        </w:rPr>
        <w:t>V</w:t>
      </w:r>
      <w:r w:rsidR="00244F32" w:rsidRPr="00FA03D6">
        <w:rPr>
          <w:rFonts w:asciiTheme="minorHAnsi" w:eastAsia="Times" w:hAnsiTheme="minorHAnsi" w:cs="Angsana New"/>
          <w:szCs w:val="20"/>
          <w:lang w:eastAsia="en-AU"/>
        </w:rPr>
        <w:t>egetation structure and health.</w:t>
      </w:r>
    </w:p>
    <w:p w14:paraId="51938C05" w14:textId="77777777" w:rsidR="000E3B4C" w:rsidRPr="003C77ED" w:rsidRDefault="00244F32" w:rsidP="006239B1">
      <w:pPr>
        <w:pStyle w:val="Avira3rdLevel"/>
        <w:numPr>
          <w:ilvl w:val="2"/>
          <w:numId w:val="65"/>
        </w:numPr>
        <w:spacing w:before="300" w:line="300" w:lineRule="exact"/>
        <w:ind w:left="567" w:hanging="578"/>
      </w:pPr>
      <w:r>
        <w:t>Critical Lifeforms</w:t>
      </w:r>
      <w:r w:rsidR="000E3B4C">
        <w:t xml:space="preserve"> </w:t>
      </w:r>
    </w:p>
    <w:p w14:paraId="246F86AB"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Wetland EVCs (and benchmarks) have been developed specifically for use in the IWC (DEPI 2013c). Benchmark descriptions specify the critical lifeform groups for each EVC, and minimum species diversity and/or cover levels for each group (DEPI 2013c). Scoring is based on the presence of lifeform groups and whether or not they are substantially modified. A critical lifeform group is considered to be substantially modified if it fails to meet the benchmark thresholds for the number </w:t>
      </w:r>
      <w:r w:rsidRPr="00FA03D6">
        <w:rPr>
          <w:rFonts w:asciiTheme="minorHAnsi" w:eastAsia="Times" w:hAnsiTheme="minorHAnsi" w:cs="Angsana New"/>
          <w:szCs w:val="20"/>
          <w:lang w:eastAsia="en-AU"/>
        </w:rPr>
        <w:lastRenderedPageBreak/>
        <w:t>of species and/or percentage cover (DSE 2012). The score is determined using the scoring guide on the field assessment sheet (for more detail see IWC Assessment Procedure, DEPI 2013b).</w:t>
      </w:r>
      <w:r w:rsidR="00EC0C22" w:rsidRPr="00FA03D6">
        <w:rPr>
          <w:rFonts w:asciiTheme="minorHAnsi" w:eastAsia="Times" w:hAnsiTheme="minorHAnsi" w:cs="Angsana New"/>
          <w:szCs w:val="20"/>
          <w:lang w:eastAsia="en-AU"/>
        </w:rPr>
        <w:t xml:space="preserve"> </w:t>
      </w:r>
    </w:p>
    <w:p w14:paraId="658E0258"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Note, the definitions for critical lifeform groups are different to those used in the Habitat Hectares method. Critical lifeforms are assessed for size at maturity and the groups listed in the benchmark are treated as a range and not a category.</w:t>
      </w:r>
      <w:r w:rsidR="00EC0C22" w:rsidRPr="00FA03D6">
        <w:rPr>
          <w:rFonts w:asciiTheme="minorHAnsi" w:eastAsia="Times" w:hAnsiTheme="minorHAnsi" w:cs="Angsana New"/>
          <w:szCs w:val="20"/>
          <w:lang w:eastAsia="en-AU"/>
        </w:rPr>
        <w:t xml:space="preserve"> </w:t>
      </w:r>
    </w:p>
    <w:p w14:paraId="13FCDAF7" w14:textId="77777777" w:rsidR="00EC0C22"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The main threats to the critical lifeforms are as follows:</w:t>
      </w:r>
      <w:r w:rsidR="00EC0C22" w:rsidRPr="00FA03D6">
        <w:rPr>
          <w:rFonts w:asciiTheme="minorHAnsi" w:eastAsia="Times" w:hAnsiTheme="minorHAnsi" w:cs="Angsana New"/>
          <w:szCs w:val="20"/>
          <w:lang w:eastAsia="en-AU"/>
        </w:rPr>
        <w:t xml:space="preserve"> </w:t>
      </w:r>
    </w:p>
    <w:p w14:paraId="6668E5E8" w14:textId="5D9BA6D9"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FA03D6">
        <w:rPr>
          <w:rFonts w:asciiTheme="minorHAnsi" w:eastAsia="Times" w:hAnsiTheme="minorHAnsi" w:cs="Angsana New"/>
          <w:szCs w:val="20"/>
          <w:lang w:eastAsia="en-AU"/>
        </w:rPr>
        <w:t>resence of livestock</w:t>
      </w:r>
      <w:r w:rsidR="0023087C">
        <w:rPr>
          <w:rFonts w:asciiTheme="minorHAnsi" w:eastAsia="Times" w:hAnsiTheme="minorHAnsi" w:cs="Angsana New"/>
          <w:szCs w:val="20"/>
          <w:lang w:eastAsia="en-AU"/>
        </w:rPr>
        <w:t>.</w:t>
      </w:r>
    </w:p>
    <w:p w14:paraId="6148ED9D" w14:textId="6668F0DB"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FA03D6">
        <w:rPr>
          <w:rFonts w:asciiTheme="minorHAnsi" w:eastAsia="Times" w:hAnsiTheme="minorHAnsi" w:cs="Angsana New"/>
          <w:szCs w:val="20"/>
          <w:lang w:eastAsia="en-AU"/>
        </w:rPr>
        <w:t>resence of feral animals</w:t>
      </w:r>
      <w:r w:rsidR="0023087C">
        <w:rPr>
          <w:rFonts w:asciiTheme="minorHAnsi" w:eastAsia="Times" w:hAnsiTheme="minorHAnsi" w:cs="Angsana New"/>
          <w:szCs w:val="20"/>
          <w:lang w:eastAsia="en-AU"/>
        </w:rPr>
        <w:t>.</w:t>
      </w:r>
    </w:p>
    <w:p w14:paraId="45D0954C" w14:textId="0ACBFE26"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C</w:t>
      </w:r>
      <w:r w:rsidR="00244F32" w:rsidRPr="00FA03D6">
        <w:rPr>
          <w:rFonts w:asciiTheme="minorHAnsi" w:eastAsia="Times" w:hAnsiTheme="minorHAnsi" w:cs="Angsana New"/>
          <w:szCs w:val="20"/>
          <w:lang w:eastAsia="en-AU"/>
        </w:rPr>
        <w:t>arp mumbling</w:t>
      </w:r>
      <w:r w:rsidR="0023087C">
        <w:rPr>
          <w:rFonts w:asciiTheme="minorHAnsi" w:eastAsia="Times" w:hAnsiTheme="minorHAnsi" w:cs="Angsana New"/>
          <w:szCs w:val="20"/>
          <w:lang w:eastAsia="en-AU"/>
        </w:rPr>
        <w:t>.</w:t>
      </w:r>
    </w:p>
    <w:p w14:paraId="6DFC68B6" w14:textId="70C96AAC"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T</w:t>
      </w:r>
      <w:r w:rsidR="00244F32" w:rsidRPr="00FA03D6">
        <w:rPr>
          <w:rFonts w:asciiTheme="minorHAnsi" w:eastAsia="Times" w:hAnsiTheme="minorHAnsi" w:cs="Angsana New"/>
          <w:szCs w:val="20"/>
          <w:lang w:eastAsia="en-AU"/>
        </w:rPr>
        <w:t>rampling by humans</w:t>
      </w:r>
      <w:r w:rsidR="0023087C">
        <w:rPr>
          <w:rFonts w:asciiTheme="minorHAnsi" w:eastAsia="Times" w:hAnsiTheme="minorHAnsi" w:cs="Angsana New"/>
          <w:szCs w:val="20"/>
          <w:lang w:eastAsia="en-AU"/>
        </w:rPr>
        <w:t>.</w:t>
      </w:r>
    </w:p>
    <w:p w14:paraId="074A01BC" w14:textId="52E9708E"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C</w:t>
      </w:r>
      <w:r w:rsidR="00244F32" w:rsidRPr="00FA03D6">
        <w:rPr>
          <w:rFonts w:asciiTheme="minorHAnsi" w:eastAsia="Times" w:hAnsiTheme="minorHAnsi" w:cs="Angsana New"/>
          <w:szCs w:val="20"/>
          <w:lang w:eastAsia="en-AU"/>
        </w:rPr>
        <w:t>ultivation</w:t>
      </w:r>
      <w:r w:rsidR="0023087C">
        <w:rPr>
          <w:rFonts w:asciiTheme="minorHAnsi" w:eastAsia="Times" w:hAnsiTheme="minorHAnsi" w:cs="Angsana New"/>
          <w:szCs w:val="20"/>
          <w:lang w:eastAsia="en-AU"/>
        </w:rPr>
        <w:t>.</w:t>
      </w:r>
    </w:p>
    <w:p w14:paraId="3D314743" w14:textId="278A791B"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D</w:t>
      </w:r>
      <w:r w:rsidR="00244F32" w:rsidRPr="00FA03D6">
        <w:rPr>
          <w:rFonts w:asciiTheme="minorHAnsi" w:eastAsia="Times" w:hAnsiTheme="minorHAnsi" w:cs="Angsana New"/>
          <w:szCs w:val="20"/>
          <w:lang w:eastAsia="en-AU"/>
        </w:rPr>
        <w:t>riving vehicles on wetland</w:t>
      </w:r>
      <w:r w:rsidR="0023087C">
        <w:rPr>
          <w:rFonts w:asciiTheme="minorHAnsi" w:eastAsia="Times" w:hAnsiTheme="minorHAnsi" w:cs="Angsana New"/>
          <w:szCs w:val="20"/>
          <w:lang w:eastAsia="en-AU"/>
        </w:rPr>
        <w:t>.</w:t>
      </w:r>
    </w:p>
    <w:p w14:paraId="2687B77F" w14:textId="5CDECFBB"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A</w:t>
      </w:r>
      <w:r w:rsidR="00244F32" w:rsidRPr="00FA03D6">
        <w:rPr>
          <w:rFonts w:asciiTheme="minorHAnsi" w:eastAsia="Times" w:hAnsiTheme="minorHAnsi" w:cs="Angsana New"/>
          <w:szCs w:val="20"/>
          <w:lang w:eastAsia="en-AU"/>
        </w:rPr>
        <w:t>ltered hydrology (see Table 10)</w:t>
      </w:r>
      <w:r w:rsidR="0023087C">
        <w:rPr>
          <w:rFonts w:asciiTheme="minorHAnsi" w:eastAsia="Times" w:hAnsiTheme="minorHAnsi" w:cs="Angsana New"/>
          <w:szCs w:val="20"/>
          <w:lang w:eastAsia="en-AU"/>
        </w:rPr>
        <w:t>.</w:t>
      </w:r>
    </w:p>
    <w:p w14:paraId="3F975B07" w14:textId="71A571C1"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C</w:t>
      </w:r>
      <w:r w:rsidR="00244F32" w:rsidRPr="00FA03D6">
        <w:rPr>
          <w:rFonts w:asciiTheme="minorHAnsi" w:eastAsia="Times" w:hAnsiTheme="minorHAnsi" w:cs="Angsana New"/>
          <w:szCs w:val="20"/>
          <w:lang w:eastAsia="en-AU"/>
        </w:rPr>
        <w:t>hanged salinity (see Table 13)</w:t>
      </w:r>
      <w:r w:rsidR="0023087C">
        <w:rPr>
          <w:rFonts w:asciiTheme="minorHAnsi" w:eastAsia="Times" w:hAnsiTheme="minorHAnsi" w:cs="Angsana New"/>
          <w:szCs w:val="20"/>
          <w:lang w:eastAsia="en-AU"/>
        </w:rPr>
        <w:t>.</w:t>
      </w:r>
    </w:p>
    <w:p w14:paraId="2C8BF7DB" w14:textId="77777777" w:rsidR="00244F32" w:rsidRDefault="00244F32" w:rsidP="00FA03D6">
      <w:pPr>
        <w:pStyle w:val="HD"/>
        <w:spacing w:before="300" w:after="120" w:line="300" w:lineRule="exact"/>
      </w:pPr>
      <w:r w:rsidRPr="00621644">
        <w:t xml:space="preserve">Scoring gain for </w:t>
      </w:r>
      <w:r w:rsidR="000E3B4C">
        <w:t>Critical Lifeforms:</w:t>
      </w:r>
    </w:p>
    <w:p w14:paraId="10B05E02" w14:textId="77777777" w:rsidR="00EC0C22" w:rsidRPr="00FA03D6" w:rsidRDefault="00244F32" w:rsidP="00FA03D6">
      <w:pPr>
        <w:spacing w:after="24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Gain is scored by undertaking actions to reduce the effect of threat/s acting at the site. These may include the following (note relevant table for gain actions):</w:t>
      </w:r>
      <w:r w:rsidR="00EC0C22" w:rsidRPr="00FA03D6">
        <w:rPr>
          <w:rFonts w:asciiTheme="minorHAnsi" w:eastAsia="Times" w:hAnsiTheme="minorHAnsi" w:cs="Angsana New"/>
          <w:szCs w:val="20"/>
          <w:lang w:eastAsia="en-AU"/>
        </w:rPr>
        <w:t xml:space="preserve"> </w:t>
      </w:r>
    </w:p>
    <w:p w14:paraId="59133736" w14:textId="75905D01" w:rsidR="00244F32" w:rsidRPr="00FA03D6" w:rsidRDefault="007908E3" w:rsidP="00636F52">
      <w:pPr>
        <w:pStyle w:val="ListParagraph"/>
        <w:numPr>
          <w:ilvl w:val="0"/>
          <w:numId w:val="28"/>
        </w:numPr>
        <w:tabs>
          <w:tab w:val="clear" w:pos="2930"/>
        </w:tabs>
        <w:spacing w:after="240" w:line="260" w:lineRule="exact"/>
        <w:ind w:left="720"/>
        <w:rPr>
          <w:szCs w:val="22"/>
          <w:lang w:val="en-US"/>
        </w:rPr>
      </w:pPr>
      <w:r>
        <w:rPr>
          <w:szCs w:val="22"/>
          <w:lang w:val="en-US"/>
        </w:rPr>
        <w:t>A</w:t>
      </w:r>
      <w:r w:rsidR="00244F32" w:rsidRPr="00FA03D6">
        <w:rPr>
          <w:szCs w:val="22"/>
          <w:lang w:val="en-US"/>
        </w:rPr>
        <w:t>ltered hydrology (see Table 10)</w:t>
      </w:r>
    </w:p>
    <w:p w14:paraId="5139ED34" w14:textId="003EE652" w:rsidR="00244F32" w:rsidRPr="00FA03D6" w:rsidRDefault="007908E3" w:rsidP="00636F52">
      <w:pPr>
        <w:pStyle w:val="ListParagraph"/>
        <w:numPr>
          <w:ilvl w:val="0"/>
          <w:numId w:val="28"/>
        </w:numPr>
        <w:tabs>
          <w:tab w:val="clear" w:pos="2930"/>
        </w:tabs>
        <w:spacing w:after="240" w:line="260" w:lineRule="exact"/>
        <w:ind w:left="720"/>
        <w:rPr>
          <w:szCs w:val="22"/>
          <w:lang w:val="en-US"/>
        </w:rPr>
      </w:pPr>
      <w:r>
        <w:rPr>
          <w:szCs w:val="22"/>
          <w:lang w:val="en-US"/>
        </w:rPr>
        <w:t>C</w:t>
      </w:r>
      <w:r w:rsidR="00244F32" w:rsidRPr="00FA03D6">
        <w:rPr>
          <w:szCs w:val="22"/>
          <w:lang w:val="en-US"/>
        </w:rPr>
        <w:t xml:space="preserve">hanges to salinity (see Table 13) </w:t>
      </w:r>
    </w:p>
    <w:p w14:paraId="364DD4E2" w14:textId="4703E98D" w:rsidR="00244F32" w:rsidRPr="00FA03D6" w:rsidRDefault="007908E3" w:rsidP="00636F52">
      <w:pPr>
        <w:pStyle w:val="ListParagraph"/>
        <w:numPr>
          <w:ilvl w:val="0"/>
          <w:numId w:val="28"/>
        </w:numPr>
        <w:tabs>
          <w:tab w:val="clear" w:pos="2930"/>
        </w:tabs>
        <w:spacing w:after="240" w:line="260" w:lineRule="exact"/>
        <w:ind w:left="720"/>
        <w:rPr>
          <w:szCs w:val="22"/>
          <w:lang w:val="en-US"/>
        </w:rPr>
      </w:pPr>
      <w:r>
        <w:rPr>
          <w:szCs w:val="22"/>
          <w:lang w:val="en-US"/>
        </w:rPr>
        <w:t>L</w:t>
      </w:r>
      <w:r w:rsidR="00244F32" w:rsidRPr="00FA03D6">
        <w:rPr>
          <w:szCs w:val="22"/>
          <w:lang w:val="en-US"/>
        </w:rPr>
        <w:t>ivestock and feral animals (Table 12)</w:t>
      </w:r>
    </w:p>
    <w:p w14:paraId="62ECB8A4" w14:textId="1A5CDC67" w:rsidR="00244F32" w:rsidRPr="00FA03D6" w:rsidRDefault="007908E3" w:rsidP="00636F52">
      <w:pPr>
        <w:pStyle w:val="ListParagraph"/>
        <w:numPr>
          <w:ilvl w:val="0"/>
          <w:numId w:val="28"/>
        </w:numPr>
        <w:tabs>
          <w:tab w:val="clear" w:pos="2930"/>
        </w:tabs>
        <w:spacing w:after="240" w:line="260" w:lineRule="exact"/>
        <w:ind w:left="720"/>
        <w:rPr>
          <w:szCs w:val="22"/>
          <w:lang w:val="en-US"/>
        </w:rPr>
      </w:pPr>
      <w:r>
        <w:rPr>
          <w:szCs w:val="22"/>
          <w:lang w:val="en-US"/>
        </w:rPr>
        <w:t>C</w:t>
      </w:r>
      <w:r w:rsidR="00244F32" w:rsidRPr="00FA03D6">
        <w:rPr>
          <w:szCs w:val="22"/>
          <w:lang w:val="en-US"/>
        </w:rPr>
        <w:t>arp, cultivation, trampling by humans and by driving vehicles on the wetland (Table 14).</w:t>
      </w:r>
    </w:p>
    <w:p w14:paraId="2E7463EA" w14:textId="77777777" w:rsidR="00EC0C22" w:rsidRPr="00FA03D6" w:rsidRDefault="00244F32" w:rsidP="00FA03D6">
      <w:pPr>
        <w:spacing w:after="24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Gain </w:t>
      </w:r>
      <w:r w:rsidR="00246097" w:rsidRPr="00FA03D6">
        <w:rPr>
          <w:rFonts w:asciiTheme="minorHAnsi" w:eastAsia="Times" w:hAnsiTheme="minorHAnsi" w:cs="Angsana New"/>
          <w:szCs w:val="20"/>
          <w:lang w:eastAsia="en-AU"/>
        </w:rPr>
        <w:t xml:space="preserve">can </w:t>
      </w:r>
      <w:r w:rsidRPr="00FA03D6">
        <w:rPr>
          <w:rFonts w:asciiTheme="minorHAnsi" w:eastAsia="Times" w:hAnsiTheme="minorHAnsi" w:cs="Angsana New"/>
          <w:szCs w:val="20"/>
          <w:lang w:eastAsia="en-AU"/>
        </w:rPr>
        <w:t>also be scored directly by revegetation or supplementary planting (see Section 5.8) with conditions</w:t>
      </w:r>
      <w:r w:rsidR="00246097" w:rsidRPr="00FA03D6">
        <w:rPr>
          <w:rFonts w:asciiTheme="minorHAnsi" w:eastAsia="Times" w:hAnsiTheme="minorHAnsi" w:cs="Angsana New"/>
          <w:szCs w:val="20"/>
          <w:lang w:eastAsia="en-AU"/>
        </w:rPr>
        <w:t xml:space="preserve"> imposed to achieve that gain</w:t>
      </w:r>
      <w:r w:rsidRPr="00FA03D6">
        <w:rPr>
          <w:rFonts w:asciiTheme="minorHAnsi" w:eastAsia="Times" w:hAnsiTheme="minorHAnsi" w:cs="Angsana New"/>
          <w:szCs w:val="20"/>
          <w:lang w:eastAsia="en-AU"/>
        </w:rPr>
        <w:t xml:space="preserve"> (relating to hydrology and altered salinity scores – see below).</w:t>
      </w:r>
      <w:r w:rsidR="00EC0C22" w:rsidRPr="00FA03D6">
        <w:rPr>
          <w:rFonts w:asciiTheme="minorHAnsi" w:eastAsia="Times" w:hAnsiTheme="minorHAnsi" w:cs="Angsana New"/>
          <w:szCs w:val="20"/>
          <w:lang w:eastAsia="en-AU"/>
        </w:rPr>
        <w:t xml:space="preserve"> </w:t>
      </w:r>
    </w:p>
    <w:p w14:paraId="4229D6E8" w14:textId="77777777" w:rsidR="00EC0C22" w:rsidRPr="00FA03D6" w:rsidRDefault="00244F32" w:rsidP="00FA03D6">
      <w:pPr>
        <w:spacing w:after="24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If a landholder proposes to fix all of the causes of the loss of critical lifeforms, exclude livestock and undertake supplementary or revegetation planting (where required) they will get the maximum gain possible.</w:t>
      </w:r>
      <w:r w:rsidR="00EC0C22" w:rsidRPr="00FA03D6">
        <w:rPr>
          <w:rFonts w:asciiTheme="minorHAnsi" w:eastAsia="Times" w:hAnsiTheme="minorHAnsi" w:cs="Angsana New"/>
          <w:szCs w:val="20"/>
          <w:lang w:eastAsia="en-AU"/>
        </w:rPr>
        <w:t xml:space="preserve"> </w:t>
      </w:r>
    </w:p>
    <w:p w14:paraId="5A266662" w14:textId="77777777" w:rsidR="00EC0C22" w:rsidRPr="00FA03D6" w:rsidRDefault="00244F32" w:rsidP="00FA03D6">
      <w:pPr>
        <w:spacing w:after="24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If a landholder proposes to fix some but not all of the causes of the loss of critical lifeforms and/or undertake controlled grazing, they will achieve a lesser gain, no change or a decline.</w:t>
      </w:r>
      <w:r w:rsidR="00EC0C22" w:rsidRPr="00FA03D6">
        <w:rPr>
          <w:rFonts w:asciiTheme="minorHAnsi" w:eastAsia="Times" w:hAnsiTheme="minorHAnsi" w:cs="Angsana New"/>
          <w:szCs w:val="20"/>
          <w:lang w:eastAsia="en-AU"/>
        </w:rPr>
        <w:t xml:space="preserve"> </w:t>
      </w:r>
    </w:p>
    <w:p w14:paraId="0E32B138" w14:textId="77777777" w:rsidR="00EC0C22" w:rsidRPr="00FA03D6" w:rsidRDefault="00244F32" w:rsidP="00FA03D6">
      <w:pPr>
        <w:spacing w:after="24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If the predicted hydrology score (the score we expect after the interventions to improve hydrology are implemented) is zero or five, then the only possible outcome is a decline in the critical lifeforms score (even with revegetation or supplementary planting). If the predicted salinity score (the score we expect after the interventions to improve ‘changed salinity’ are implemented) is zero, then the only possible outcome is a decline in the critical lifeforms score (even with revegetation or supplementary planting). Apart from these specific situations, as the landholder reduces the threats to the critical lifeforms (or undertakes supplementary planting or revegetation) the predicted score will improve, and the gain will increase, and as the threats increase the critical lifeform score will decrease, and there </w:t>
      </w:r>
      <w:r w:rsidR="00865377" w:rsidRPr="00FA03D6">
        <w:rPr>
          <w:rFonts w:asciiTheme="minorHAnsi" w:eastAsia="Times" w:hAnsiTheme="minorHAnsi" w:cs="Angsana New"/>
          <w:szCs w:val="20"/>
          <w:lang w:eastAsia="en-AU"/>
        </w:rPr>
        <w:t xml:space="preserve">can </w:t>
      </w:r>
      <w:r w:rsidRPr="00FA03D6">
        <w:rPr>
          <w:rFonts w:asciiTheme="minorHAnsi" w:eastAsia="Times" w:hAnsiTheme="minorHAnsi" w:cs="Angsana New"/>
          <w:szCs w:val="20"/>
          <w:lang w:eastAsia="en-AU"/>
        </w:rPr>
        <w:t>be less gain, no change or a decline.</w:t>
      </w:r>
      <w:r w:rsidR="00EC0C22" w:rsidRPr="00FA03D6">
        <w:rPr>
          <w:rFonts w:asciiTheme="minorHAnsi" w:eastAsia="Times" w:hAnsiTheme="minorHAnsi" w:cs="Angsana New"/>
          <w:szCs w:val="20"/>
          <w:lang w:eastAsia="en-AU"/>
        </w:rPr>
        <w:t xml:space="preserve"> </w:t>
      </w:r>
    </w:p>
    <w:p w14:paraId="49C56F3C" w14:textId="77777777" w:rsidR="00EC0C22" w:rsidRPr="00FA03D6" w:rsidRDefault="00244F32" w:rsidP="00FA03D6">
      <w:pPr>
        <w:spacing w:after="24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It is harder to improve the critical lifeforms if the initial score is low, and easier if the initial score is high, this is reflected in the gain scoring metric.  </w:t>
      </w:r>
    </w:p>
    <w:p w14:paraId="36492BFC" w14:textId="77777777" w:rsidR="000E3B4C" w:rsidRPr="003C77ED" w:rsidRDefault="00244F32" w:rsidP="006239B1">
      <w:pPr>
        <w:pStyle w:val="Avira3rdLevel"/>
        <w:numPr>
          <w:ilvl w:val="2"/>
          <w:numId w:val="65"/>
        </w:numPr>
        <w:spacing w:before="300" w:line="300" w:lineRule="exact"/>
        <w:ind w:left="567" w:hanging="578"/>
      </w:pPr>
      <w:r>
        <w:t>Vegetation Structure and Health</w:t>
      </w:r>
      <w:r w:rsidR="000E3B4C">
        <w:t xml:space="preserve"> </w:t>
      </w:r>
    </w:p>
    <w:p w14:paraId="30293E8F" w14:textId="77777777" w:rsidR="00770BA5" w:rsidRPr="00FA03D6" w:rsidRDefault="00244F32" w:rsidP="00FA03D6">
      <w:pPr>
        <w:spacing w:after="12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This part of the biota sub-index assesses the condition of the structurally dominant species and/or lifeforms for the EVC (DSE 2012). Section 4 of the benchmark description specifies the structural dominants for the EVC, their benchmark cover and any additional guidance on assessing vegetation </w:t>
      </w:r>
      <w:r w:rsidRPr="00FA03D6">
        <w:rPr>
          <w:rFonts w:asciiTheme="minorHAnsi" w:eastAsia="Times" w:hAnsiTheme="minorHAnsi" w:cs="Angsana New"/>
          <w:szCs w:val="20"/>
          <w:lang w:eastAsia="en-AU"/>
        </w:rPr>
        <w:lastRenderedPageBreak/>
        <w:t xml:space="preserve">structure and health. The percentage of this benchmark cover present for the structural dominant in the EVC is determined first. The assessor then determines the percentage of structural dominants which are healthy. </w:t>
      </w:r>
    </w:p>
    <w:p w14:paraId="3951CFE3" w14:textId="77777777" w:rsidR="00770BA5" w:rsidRPr="00FA03D6" w:rsidRDefault="00244F32" w:rsidP="00FA03D6">
      <w:pPr>
        <w:spacing w:after="120" w:line="26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The threats to vegetation structure and health are the same as those for Critical Lifeforms (see Section 4.8.1).</w:t>
      </w:r>
      <w:r w:rsidR="00770BA5" w:rsidRPr="00FA03D6">
        <w:rPr>
          <w:rFonts w:asciiTheme="minorHAnsi" w:eastAsia="Times" w:hAnsiTheme="minorHAnsi" w:cs="Angsana New"/>
          <w:szCs w:val="20"/>
          <w:lang w:eastAsia="en-AU"/>
        </w:rPr>
        <w:t xml:space="preserve"> </w:t>
      </w:r>
    </w:p>
    <w:p w14:paraId="12A10C70" w14:textId="77777777" w:rsidR="00244F32" w:rsidRDefault="00244F32" w:rsidP="00FA03D6">
      <w:pPr>
        <w:pStyle w:val="HD"/>
        <w:spacing w:before="300" w:after="120" w:line="300" w:lineRule="exact"/>
      </w:pPr>
      <w:r w:rsidRPr="00621644">
        <w:t xml:space="preserve">Scoring gain for </w:t>
      </w:r>
      <w:r>
        <w:t>Vegetation Structure and Health</w:t>
      </w:r>
      <w:r w:rsidR="000E3B4C">
        <w:t>:</w:t>
      </w:r>
    </w:p>
    <w:p w14:paraId="4766D76A" w14:textId="77777777" w:rsidR="00770BA5"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The method for scoring gain for Vegetation Structure and Health is identical to the method used for Critical Lifeforms (see above). </w:t>
      </w:r>
    </w:p>
    <w:p w14:paraId="4F62D639" w14:textId="77777777" w:rsidR="000E3B4C" w:rsidRPr="003C77ED" w:rsidRDefault="00244F32" w:rsidP="006239B1">
      <w:pPr>
        <w:pStyle w:val="Avira3rdLevel"/>
        <w:numPr>
          <w:ilvl w:val="2"/>
          <w:numId w:val="65"/>
        </w:numPr>
        <w:spacing w:before="300" w:line="300" w:lineRule="exact"/>
        <w:ind w:left="567" w:hanging="578"/>
      </w:pPr>
      <w:r>
        <w:t>Weeds</w:t>
      </w:r>
      <w:r w:rsidR="000E3B4C">
        <w:t xml:space="preserve"> </w:t>
      </w:r>
    </w:p>
    <w:p w14:paraId="1DC124F2" w14:textId="4B46CBC2" w:rsidR="00770BA5"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 xml:space="preserve">Environmental weeds can include species native to parts of Victoria but occurring outside of their natural range (e.g. </w:t>
      </w:r>
      <w:r w:rsidRPr="0023087C">
        <w:rPr>
          <w:rFonts w:asciiTheme="minorHAnsi" w:eastAsia="Times" w:hAnsiTheme="minorHAnsi" w:cs="Angsana New"/>
          <w:i/>
          <w:szCs w:val="20"/>
          <w:lang w:eastAsia="en-AU"/>
        </w:rPr>
        <w:t xml:space="preserve">Acacia </w:t>
      </w:r>
      <w:proofErr w:type="spellStart"/>
      <w:r w:rsidRPr="0023087C">
        <w:rPr>
          <w:rFonts w:asciiTheme="minorHAnsi" w:eastAsia="Times" w:hAnsiTheme="minorHAnsi" w:cs="Angsana New"/>
          <w:i/>
          <w:szCs w:val="20"/>
          <w:lang w:eastAsia="en-AU"/>
        </w:rPr>
        <w:t>longifolia</w:t>
      </w:r>
      <w:proofErr w:type="spellEnd"/>
      <w:r w:rsidRPr="00FA03D6">
        <w:rPr>
          <w:rFonts w:asciiTheme="minorHAnsi" w:eastAsia="Times" w:hAnsiTheme="minorHAnsi" w:cs="Angsana New"/>
          <w:szCs w:val="20"/>
          <w:lang w:eastAsia="en-AU"/>
        </w:rPr>
        <w:t xml:space="preserve"> subsp. </w:t>
      </w:r>
      <w:proofErr w:type="spellStart"/>
      <w:r w:rsidRPr="00FA03D6">
        <w:rPr>
          <w:rFonts w:asciiTheme="minorHAnsi" w:eastAsia="Times" w:hAnsiTheme="minorHAnsi" w:cs="Angsana New"/>
          <w:szCs w:val="20"/>
          <w:lang w:eastAsia="en-AU"/>
        </w:rPr>
        <w:t>sophorae</w:t>
      </w:r>
      <w:proofErr w:type="spellEnd"/>
      <w:r w:rsidRPr="00FA03D6">
        <w:rPr>
          <w:rFonts w:asciiTheme="minorHAnsi" w:eastAsia="Times" w:hAnsiTheme="minorHAnsi" w:cs="Angsana New"/>
          <w:szCs w:val="20"/>
          <w:lang w:eastAsia="en-AU"/>
        </w:rPr>
        <w:t xml:space="preserve">, </w:t>
      </w:r>
      <w:r w:rsidRPr="0023087C">
        <w:rPr>
          <w:rFonts w:asciiTheme="minorHAnsi" w:eastAsia="Times" w:hAnsiTheme="minorHAnsi" w:cs="Angsana New"/>
          <w:i/>
          <w:szCs w:val="20"/>
          <w:lang w:eastAsia="en-AU"/>
        </w:rPr>
        <w:t xml:space="preserve">Leptospermum </w:t>
      </w:r>
      <w:proofErr w:type="spellStart"/>
      <w:r w:rsidRPr="0023087C">
        <w:rPr>
          <w:rFonts w:asciiTheme="minorHAnsi" w:eastAsia="Times" w:hAnsiTheme="minorHAnsi" w:cs="Angsana New"/>
          <w:i/>
          <w:szCs w:val="20"/>
          <w:lang w:eastAsia="en-AU"/>
        </w:rPr>
        <w:t>laevigatum</w:t>
      </w:r>
      <w:proofErr w:type="spellEnd"/>
      <w:r w:rsidRPr="00FA03D6">
        <w:rPr>
          <w:rFonts w:asciiTheme="minorHAnsi" w:eastAsia="Times" w:hAnsiTheme="minorHAnsi" w:cs="Angsana New"/>
          <w:szCs w:val="20"/>
          <w:lang w:eastAsia="en-AU"/>
        </w:rPr>
        <w:t xml:space="preserve"> and </w:t>
      </w:r>
      <w:r w:rsidRPr="0023087C">
        <w:rPr>
          <w:rFonts w:asciiTheme="minorHAnsi" w:eastAsia="Times" w:hAnsiTheme="minorHAnsi" w:cs="Angsana New"/>
          <w:i/>
          <w:szCs w:val="20"/>
          <w:lang w:eastAsia="en-AU"/>
        </w:rPr>
        <w:t xml:space="preserve">Pittosporum </w:t>
      </w:r>
      <w:proofErr w:type="spellStart"/>
      <w:r w:rsidRPr="0023087C">
        <w:rPr>
          <w:rFonts w:asciiTheme="minorHAnsi" w:eastAsia="Times" w:hAnsiTheme="minorHAnsi" w:cs="Angsana New"/>
          <w:i/>
          <w:szCs w:val="20"/>
          <w:lang w:eastAsia="en-AU"/>
        </w:rPr>
        <w:t>undulatum</w:t>
      </w:r>
      <w:proofErr w:type="spellEnd"/>
      <w:r w:rsidRPr="00FA03D6">
        <w:rPr>
          <w:rFonts w:asciiTheme="minorHAnsi" w:eastAsia="Times" w:hAnsiTheme="minorHAnsi" w:cs="Angsana New"/>
          <w:szCs w:val="20"/>
          <w:lang w:eastAsia="en-AU"/>
        </w:rPr>
        <w:t>). In some cases</w:t>
      </w:r>
      <w:r w:rsidR="0023087C">
        <w:rPr>
          <w:rFonts w:asciiTheme="minorHAnsi" w:eastAsia="Times" w:hAnsiTheme="minorHAnsi" w:cs="Angsana New"/>
          <w:szCs w:val="20"/>
          <w:lang w:eastAsia="en-AU"/>
        </w:rPr>
        <w:t>,</w:t>
      </w:r>
      <w:r w:rsidRPr="00FA03D6">
        <w:rPr>
          <w:rFonts w:asciiTheme="minorHAnsi" w:eastAsia="Times" w:hAnsiTheme="minorHAnsi" w:cs="Angsana New"/>
          <w:szCs w:val="20"/>
          <w:lang w:eastAsia="en-AU"/>
        </w:rPr>
        <w:t xml:space="preserve"> it </w:t>
      </w:r>
      <w:r w:rsidR="001027AC" w:rsidRPr="00FA03D6">
        <w:rPr>
          <w:rFonts w:asciiTheme="minorHAnsi" w:eastAsia="Times" w:hAnsiTheme="minorHAnsi" w:cs="Angsana New"/>
          <w:szCs w:val="20"/>
          <w:lang w:eastAsia="en-AU"/>
        </w:rPr>
        <w:t xml:space="preserve">might </w:t>
      </w:r>
      <w:r w:rsidRPr="00FA03D6">
        <w:rPr>
          <w:rFonts w:asciiTheme="minorHAnsi" w:eastAsia="Times" w:hAnsiTheme="minorHAnsi" w:cs="Angsana New"/>
          <w:szCs w:val="20"/>
          <w:lang w:eastAsia="en-AU"/>
        </w:rPr>
        <w:t>be necessary to decide whether invasive species represent local dryland species which have opportunistically colonised wetlands as a consequence of modified hydrology (in which case they will represent indicators of altered processes), or whether these are invasive species operating outside of their natural range (in which case they will represent weeds).</w:t>
      </w:r>
      <w:r w:rsidR="00770BA5" w:rsidRPr="00FA03D6">
        <w:rPr>
          <w:rFonts w:asciiTheme="minorHAnsi" w:eastAsia="Times" w:hAnsiTheme="minorHAnsi" w:cs="Angsana New"/>
          <w:szCs w:val="20"/>
          <w:lang w:eastAsia="en-AU"/>
        </w:rPr>
        <w:t xml:space="preserve"> </w:t>
      </w:r>
    </w:p>
    <w:p w14:paraId="15B32265" w14:textId="77777777" w:rsidR="00770BA5" w:rsidRPr="00FA03D6" w:rsidRDefault="00244F32" w:rsidP="00FA03D6">
      <w:pPr>
        <w:spacing w:after="120" w:line="280" w:lineRule="exact"/>
        <w:rPr>
          <w:rFonts w:asciiTheme="minorHAnsi" w:eastAsia="Times" w:hAnsiTheme="minorHAnsi" w:cs="Angsana New"/>
          <w:szCs w:val="20"/>
          <w:lang w:eastAsia="en-AU"/>
        </w:rPr>
      </w:pPr>
      <w:r w:rsidRPr="00FA03D6">
        <w:rPr>
          <w:rFonts w:asciiTheme="minorHAnsi" w:eastAsia="Times" w:hAnsiTheme="minorHAnsi" w:cs="Angsana New"/>
          <w:szCs w:val="20"/>
          <w:lang w:eastAsia="en-AU"/>
        </w:rPr>
        <w:t>The IWC score is based on both the percentage cover of all weeds in the EVC and the proportion of weed cover made up of high threat weeds. High threat weeds are those with ability to displace native vegetation (DSE 2012). High threat weed species are specified on the EVC benchmark. The assessor can also record additional species considered as being of high threat on the field assessment sheet (these are included in the percentage cover assessment) (DSE 2012). The benchmark also specifies instances where it is appropriate to overlook low-threat weeds (DSE 2012).</w:t>
      </w:r>
      <w:r w:rsidR="00770BA5" w:rsidRPr="00FA03D6">
        <w:rPr>
          <w:rFonts w:asciiTheme="minorHAnsi" w:eastAsia="Times" w:hAnsiTheme="minorHAnsi" w:cs="Angsana New"/>
          <w:szCs w:val="20"/>
          <w:lang w:eastAsia="en-AU"/>
        </w:rPr>
        <w:t xml:space="preserve"> </w:t>
      </w:r>
    </w:p>
    <w:p w14:paraId="143B454D" w14:textId="77777777" w:rsidR="00770BA5" w:rsidRPr="00D760A0" w:rsidRDefault="00244F32" w:rsidP="00770BA5">
      <w:pPr>
        <w:pStyle w:val="Body"/>
      </w:pPr>
      <w:r>
        <w:t>The main factors that affect the presence and extent of weeds are identified as follows:</w:t>
      </w:r>
      <w:r w:rsidR="00770BA5" w:rsidRPr="00770BA5">
        <w:t xml:space="preserve"> </w:t>
      </w:r>
    </w:p>
    <w:p w14:paraId="40DE4ED3" w14:textId="3E7CD957"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FA03D6">
        <w:rPr>
          <w:rFonts w:asciiTheme="minorHAnsi" w:eastAsia="Times" w:hAnsiTheme="minorHAnsi" w:cs="Angsana New"/>
          <w:szCs w:val="20"/>
          <w:lang w:eastAsia="en-AU"/>
        </w:rPr>
        <w:t>resence of livestock</w:t>
      </w:r>
      <w:r w:rsidR="0023087C">
        <w:rPr>
          <w:rFonts w:asciiTheme="minorHAnsi" w:eastAsia="Times" w:hAnsiTheme="minorHAnsi" w:cs="Angsana New"/>
          <w:szCs w:val="20"/>
          <w:lang w:eastAsia="en-AU"/>
        </w:rPr>
        <w:t>.</w:t>
      </w:r>
    </w:p>
    <w:p w14:paraId="2B82C2CE" w14:textId="538C1281" w:rsidR="00244F32" w:rsidRPr="00FA03D6" w:rsidRDefault="007908E3"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FA03D6">
        <w:rPr>
          <w:rFonts w:asciiTheme="minorHAnsi" w:eastAsia="Times" w:hAnsiTheme="minorHAnsi" w:cs="Angsana New"/>
          <w:szCs w:val="20"/>
          <w:lang w:eastAsia="en-AU"/>
        </w:rPr>
        <w:t>resence of feral animals</w:t>
      </w:r>
      <w:r w:rsidR="0023087C">
        <w:rPr>
          <w:rFonts w:asciiTheme="minorHAnsi" w:eastAsia="Times" w:hAnsiTheme="minorHAnsi" w:cs="Angsana New"/>
          <w:szCs w:val="20"/>
          <w:lang w:eastAsia="en-AU"/>
        </w:rPr>
        <w:t>.</w:t>
      </w:r>
    </w:p>
    <w:p w14:paraId="52781D9F" w14:textId="43414677" w:rsidR="00244F32" w:rsidRPr="00FA03D6" w:rsidRDefault="0023087C"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C</w:t>
      </w:r>
      <w:r w:rsidR="00244F32" w:rsidRPr="00FA03D6">
        <w:rPr>
          <w:rFonts w:asciiTheme="minorHAnsi" w:eastAsia="Times" w:hAnsiTheme="minorHAnsi" w:cs="Angsana New"/>
          <w:szCs w:val="20"/>
          <w:lang w:eastAsia="en-AU"/>
        </w:rPr>
        <w:t>arp mumbling</w:t>
      </w:r>
      <w:r>
        <w:rPr>
          <w:rFonts w:asciiTheme="minorHAnsi" w:eastAsia="Times" w:hAnsiTheme="minorHAnsi" w:cs="Angsana New"/>
          <w:szCs w:val="20"/>
          <w:lang w:eastAsia="en-AU"/>
        </w:rPr>
        <w:t>.</w:t>
      </w:r>
    </w:p>
    <w:p w14:paraId="65152CDC" w14:textId="2FBAE427" w:rsidR="00244F32" w:rsidRPr="00FA03D6" w:rsidRDefault="0023087C"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T</w:t>
      </w:r>
      <w:r w:rsidR="00244F32" w:rsidRPr="00FA03D6">
        <w:rPr>
          <w:rFonts w:asciiTheme="minorHAnsi" w:eastAsia="Times" w:hAnsiTheme="minorHAnsi" w:cs="Angsana New"/>
          <w:szCs w:val="20"/>
          <w:lang w:eastAsia="en-AU"/>
        </w:rPr>
        <w:t>rampling by humans</w:t>
      </w:r>
      <w:r w:rsidR="00272FEC">
        <w:rPr>
          <w:rFonts w:asciiTheme="minorHAnsi" w:eastAsia="Times" w:hAnsiTheme="minorHAnsi" w:cs="Angsana New"/>
          <w:szCs w:val="20"/>
          <w:lang w:eastAsia="en-AU"/>
        </w:rPr>
        <w:t>.</w:t>
      </w:r>
    </w:p>
    <w:p w14:paraId="7866D46D" w14:textId="5DEC3229" w:rsidR="00244F32" w:rsidRPr="00FA03D6" w:rsidRDefault="0023087C"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C</w:t>
      </w:r>
      <w:r w:rsidR="00244F32" w:rsidRPr="00FA03D6">
        <w:rPr>
          <w:rFonts w:asciiTheme="minorHAnsi" w:eastAsia="Times" w:hAnsiTheme="minorHAnsi" w:cs="Angsana New"/>
          <w:szCs w:val="20"/>
          <w:lang w:eastAsia="en-AU"/>
        </w:rPr>
        <w:t>ultivation</w:t>
      </w:r>
      <w:r w:rsidR="00272FEC">
        <w:rPr>
          <w:rFonts w:asciiTheme="minorHAnsi" w:eastAsia="Times" w:hAnsiTheme="minorHAnsi" w:cs="Angsana New"/>
          <w:szCs w:val="20"/>
          <w:lang w:eastAsia="en-AU"/>
        </w:rPr>
        <w:t>.</w:t>
      </w:r>
    </w:p>
    <w:p w14:paraId="1BF05801" w14:textId="74CDB9DD" w:rsidR="00244F32" w:rsidRPr="00FA03D6" w:rsidRDefault="0023087C"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D</w:t>
      </w:r>
      <w:r w:rsidR="00244F32" w:rsidRPr="00FA03D6">
        <w:rPr>
          <w:rFonts w:asciiTheme="minorHAnsi" w:eastAsia="Times" w:hAnsiTheme="minorHAnsi" w:cs="Angsana New"/>
          <w:szCs w:val="20"/>
          <w:lang w:eastAsia="en-AU"/>
        </w:rPr>
        <w:t>riving vehicles on wetland</w:t>
      </w:r>
      <w:r w:rsidR="00272FEC">
        <w:rPr>
          <w:rFonts w:asciiTheme="minorHAnsi" w:eastAsia="Times" w:hAnsiTheme="minorHAnsi" w:cs="Angsana New"/>
          <w:szCs w:val="20"/>
          <w:lang w:eastAsia="en-AU"/>
        </w:rPr>
        <w:t>.</w:t>
      </w:r>
      <w:r w:rsidR="00244F32" w:rsidRPr="00FA03D6">
        <w:rPr>
          <w:rFonts w:asciiTheme="minorHAnsi" w:eastAsia="Times" w:hAnsiTheme="minorHAnsi" w:cs="Angsana New"/>
          <w:szCs w:val="20"/>
          <w:lang w:eastAsia="en-AU"/>
        </w:rPr>
        <w:t xml:space="preserve"> </w:t>
      </w:r>
    </w:p>
    <w:p w14:paraId="6E6CE252" w14:textId="33D314B1" w:rsidR="00244F32" w:rsidRPr="00FA03D6" w:rsidRDefault="0023087C"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N</w:t>
      </w:r>
      <w:r w:rsidR="00244F32" w:rsidRPr="00FA03D6">
        <w:rPr>
          <w:rFonts w:asciiTheme="minorHAnsi" w:eastAsia="Times" w:hAnsiTheme="minorHAnsi" w:cs="Angsana New"/>
          <w:szCs w:val="20"/>
          <w:lang w:eastAsia="en-AU"/>
        </w:rPr>
        <w:t>utrient enrichment</w:t>
      </w:r>
      <w:r w:rsidR="00272FEC">
        <w:rPr>
          <w:rFonts w:asciiTheme="minorHAnsi" w:eastAsia="Times" w:hAnsiTheme="minorHAnsi" w:cs="Angsana New"/>
          <w:szCs w:val="20"/>
          <w:lang w:eastAsia="en-AU"/>
        </w:rPr>
        <w:t>.</w:t>
      </w:r>
    </w:p>
    <w:p w14:paraId="62335A53" w14:textId="3A6378D4" w:rsidR="00244F32" w:rsidRPr="00FA03D6" w:rsidRDefault="0023087C"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P</w:t>
      </w:r>
      <w:r w:rsidR="00244F32" w:rsidRPr="00FA03D6">
        <w:rPr>
          <w:rFonts w:asciiTheme="minorHAnsi" w:eastAsia="Times" w:hAnsiTheme="minorHAnsi" w:cs="Angsana New"/>
          <w:szCs w:val="20"/>
          <w:lang w:eastAsia="en-AU"/>
        </w:rPr>
        <w:t>resence of a buffer</w:t>
      </w:r>
      <w:r w:rsidR="00272FEC">
        <w:rPr>
          <w:rFonts w:asciiTheme="minorHAnsi" w:eastAsia="Times" w:hAnsiTheme="minorHAnsi" w:cs="Angsana New"/>
          <w:szCs w:val="20"/>
          <w:lang w:eastAsia="en-AU"/>
        </w:rPr>
        <w:t>.</w:t>
      </w:r>
    </w:p>
    <w:p w14:paraId="671D09C7" w14:textId="38510DE4" w:rsidR="00244F32" w:rsidRPr="00FA03D6" w:rsidRDefault="0023087C" w:rsidP="00636F52">
      <w:pPr>
        <w:numPr>
          <w:ilvl w:val="0"/>
          <w:numId w:val="28"/>
        </w:numPr>
        <w:tabs>
          <w:tab w:val="clear" w:pos="2930"/>
        </w:tabs>
        <w:spacing w:line="260" w:lineRule="exact"/>
        <w:ind w:left="714" w:hanging="357"/>
        <w:rPr>
          <w:rFonts w:asciiTheme="minorHAnsi" w:eastAsia="Times" w:hAnsiTheme="minorHAnsi" w:cs="Angsana New"/>
          <w:szCs w:val="20"/>
          <w:lang w:eastAsia="en-AU"/>
        </w:rPr>
      </w:pPr>
      <w:r>
        <w:rPr>
          <w:rFonts w:asciiTheme="minorHAnsi" w:eastAsia="Times" w:hAnsiTheme="minorHAnsi" w:cs="Angsana New"/>
          <w:szCs w:val="20"/>
          <w:lang w:eastAsia="en-AU"/>
        </w:rPr>
        <w:t>M</w:t>
      </w:r>
      <w:r w:rsidR="00244F32" w:rsidRPr="00FA03D6">
        <w:rPr>
          <w:rFonts w:asciiTheme="minorHAnsi" w:eastAsia="Times" w:hAnsiTheme="minorHAnsi" w:cs="Angsana New"/>
          <w:szCs w:val="20"/>
          <w:lang w:eastAsia="en-AU"/>
        </w:rPr>
        <w:t>anagement of weeds to reduce extent and abundance</w:t>
      </w:r>
      <w:r w:rsidR="00272FEC">
        <w:rPr>
          <w:rFonts w:asciiTheme="minorHAnsi" w:eastAsia="Times" w:hAnsiTheme="minorHAnsi" w:cs="Angsana New"/>
          <w:szCs w:val="20"/>
          <w:lang w:eastAsia="en-AU"/>
        </w:rPr>
        <w:t>.</w:t>
      </w:r>
    </w:p>
    <w:p w14:paraId="600CF926" w14:textId="77777777" w:rsidR="00244F32" w:rsidRDefault="00244F32" w:rsidP="0095234B">
      <w:pPr>
        <w:pStyle w:val="HD"/>
        <w:spacing w:before="300" w:after="120" w:line="300" w:lineRule="exact"/>
      </w:pPr>
      <w:r w:rsidRPr="00AF55CB">
        <w:t xml:space="preserve">Weed Management </w:t>
      </w:r>
    </w:p>
    <w:p w14:paraId="6CBF092F" w14:textId="77777777" w:rsidR="00770BA5" w:rsidRPr="0095234B" w:rsidRDefault="00244F32" w:rsidP="0095234B">
      <w:pPr>
        <w:spacing w:after="120" w:line="280" w:lineRule="exact"/>
        <w:rPr>
          <w:rFonts w:asciiTheme="minorHAnsi" w:eastAsia="Times" w:hAnsiTheme="minorHAnsi" w:cs="Angsana New"/>
          <w:szCs w:val="20"/>
          <w:lang w:eastAsia="en-AU"/>
        </w:rPr>
      </w:pPr>
      <w:r w:rsidRPr="0095234B">
        <w:rPr>
          <w:rFonts w:asciiTheme="minorHAnsi" w:eastAsia="Times" w:hAnsiTheme="minorHAnsi" w:cs="Angsana New"/>
          <w:szCs w:val="20"/>
          <w:lang w:eastAsia="en-AU"/>
        </w:rPr>
        <w:t>Only commitments beyond the legal obligations to eradicate or control weeds will be awarded gain (see Section 4.1.1). Note: Landholders must at least choose to control weeds in the wetland (as defined below), this includes monitoring for any new and emerging weeds, and eliminating them to less than one per cent cover. See Section 5.7 for more detail.</w:t>
      </w:r>
      <w:r w:rsidR="00770BA5" w:rsidRPr="0095234B">
        <w:rPr>
          <w:rFonts w:asciiTheme="minorHAnsi" w:eastAsia="Times" w:hAnsiTheme="minorHAnsi" w:cs="Angsana New"/>
          <w:szCs w:val="20"/>
          <w:lang w:eastAsia="en-AU"/>
        </w:rPr>
        <w:t xml:space="preserve"> </w:t>
      </w:r>
    </w:p>
    <w:p w14:paraId="77D03CDE" w14:textId="77777777" w:rsidR="00770BA5" w:rsidRPr="00D760A0" w:rsidRDefault="00244F32" w:rsidP="0095234B">
      <w:pPr>
        <w:pStyle w:val="ArialBullets"/>
        <w:spacing w:before="40" w:after="40"/>
      </w:pPr>
      <w:r>
        <w:t>The alternatives for weed management are as follows:</w:t>
      </w:r>
      <w:r w:rsidR="00770BA5" w:rsidRPr="00770BA5">
        <w:t xml:space="preserve"> </w:t>
      </w:r>
    </w:p>
    <w:p w14:paraId="0ABC06F7" w14:textId="77777777" w:rsidR="00244F32" w:rsidRPr="00693EA1" w:rsidRDefault="00244F32" w:rsidP="00636F52">
      <w:pPr>
        <w:pStyle w:val="ListParagraph"/>
        <w:numPr>
          <w:ilvl w:val="0"/>
          <w:numId w:val="28"/>
        </w:numPr>
        <w:tabs>
          <w:tab w:val="clear" w:pos="2930"/>
        </w:tabs>
        <w:spacing w:after="200" w:line="280" w:lineRule="exact"/>
        <w:ind w:left="720"/>
        <w:rPr>
          <w:szCs w:val="22"/>
          <w:lang w:val="en-US"/>
        </w:rPr>
      </w:pPr>
      <w:r w:rsidRPr="00693EA1">
        <w:rPr>
          <w:szCs w:val="22"/>
          <w:lang w:val="en-US"/>
        </w:rPr>
        <w:t xml:space="preserve">Control weeds in wetland: </w:t>
      </w:r>
    </w:p>
    <w:p w14:paraId="6A63DE03" w14:textId="77777777" w:rsidR="00244F32"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t xml:space="preserve">Ensure weed cover does not increase beyond current levels (high threat and other weeds). </w:t>
      </w:r>
    </w:p>
    <w:p w14:paraId="14490058" w14:textId="77777777" w:rsidR="00244F32"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t>Monitor for any new and emerging weeds and eliminate to less than one per cent cover.</w:t>
      </w:r>
    </w:p>
    <w:p w14:paraId="4F9EEEFC" w14:textId="77777777" w:rsidR="00244F32" w:rsidRPr="00693EA1" w:rsidRDefault="00244F32" w:rsidP="00636F52">
      <w:pPr>
        <w:pStyle w:val="ListParagraph"/>
        <w:numPr>
          <w:ilvl w:val="0"/>
          <w:numId w:val="28"/>
        </w:numPr>
        <w:tabs>
          <w:tab w:val="clear" w:pos="2930"/>
        </w:tabs>
        <w:spacing w:after="200" w:line="280" w:lineRule="exact"/>
        <w:ind w:left="720"/>
        <w:rPr>
          <w:szCs w:val="22"/>
          <w:lang w:val="en-US"/>
        </w:rPr>
      </w:pPr>
      <w:r w:rsidRPr="00693EA1">
        <w:rPr>
          <w:szCs w:val="22"/>
          <w:lang w:val="en-US"/>
        </w:rPr>
        <w:t xml:space="preserve">Eradicate weeds in wetland: </w:t>
      </w:r>
    </w:p>
    <w:p w14:paraId="1F430A2C" w14:textId="77777777" w:rsidR="00770BA5"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t>Non-high threat weeds: weeds that are up to 25% cover - ensure cover does not increase beyond current levels, weeds with &gt;25% cover reduce to under 25% cover.</w:t>
      </w:r>
      <w:r w:rsidR="00770BA5" w:rsidRPr="00693EA1">
        <w:rPr>
          <w:szCs w:val="22"/>
          <w:lang w:val="en-US"/>
        </w:rPr>
        <w:t xml:space="preserve"> </w:t>
      </w:r>
    </w:p>
    <w:p w14:paraId="69E9FE8B" w14:textId="77777777" w:rsidR="00770BA5"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lastRenderedPageBreak/>
        <w:t>High threat weeds: Eliminate all identified high threat weeds to &lt;1% cover.</w:t>
      </w:r>
      <w:r w:rsidR="00770BA5" w:rsidRPr="00693EA1">
        <w:rPr>
          <w:szCs w:val="22"/>
          <w:lang w:val="en-US"/>
        </w:rPr>
        <w:t xml:space="preserve"> </w:t>
      </w:r>
    </w:p>
    <w:p w14:paraId="50D6FC0D" w14:textId="77777777" w:rsidR="00244F32" w:rsidRDefault="00244F32" w:rsidP="006D6D1F">
      <w:pPr>
        <w:pStyle w:val="HD"/>
        <w:spacing w:before="300" w:after="120" w:line="300" w:lineRule="exact"/>
      </w:pPr>
      <w:r w:rsidRPr="00621644">
        <w:t xml:space="preserve">Scoring gain for </w:t>
      </w:r>
      <w:r>
        <w:t>Weeds</w:t>
      </w:r>
      <w:r w:rsidR="000E3B4C">
        <w:t>:</w:t>
      </w:r>
    </w:p>
    <w:p w14:paraId="62906B97" w14:textId="77777777" w:rsidR="00770BA5" w:rsidRPr="006D6D1F" w:rsidRDefault="00244F32" w:rsidP="006D6D1F">
      <w:pPr>
        <w:spacing w:after="100" w:afterAutospacing="1" w:line="26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Gain is scored by undertaking activities to reduce the threats that act to increase weeds, which include presence of livestock, feral fauna, carp, cultivation, vehicles and people in the wetland (see Table 14 for gain actions), and activities that increase nutrient input to the wetland (see Table 12 for gain actions). These </w:t>
      </w:r>
      <w:r w:rsidR="002714F9" w:rsidRPr="006D6D1F">
        <w:rPr>
          <w:rFonts w:asciiTheme="minorHAnsi" w:eastAsia="Times" w:hAnsiTheme="minorHAnsi" w:cs="Angsana New"/>
          <w:szCs w:val="20"/>
          <w:lang w:eastAsia="en-AU"/>
        </w:rPr>
        <w:t xml:space="preserve">can </w:t>
      </w:r>
      <w:r w:rsidRPr="006D6D1F">
        <w:rPr>
          <w:rFonts w:asciiTheme="minorHAnsi" w:eastAsia="Times" w:hAnsiTheme="minorHAnsi" w:cs="Angsana New"/>
          <w:szCs w:val="20"/>
          <w:lang w:eastAsia="en-AU"/>
        </w:rPr>
        <w:t xml:space="preserve">act to increase weeds via introducing weed propagules, increasing opportunities for germination and establishment and/or providing conditions suitable to increase extent. Improving the wetland buffer (see Table 5 for gain actions) will help to provide a barrier to the entry of weed propagules. Gain </w:t>
      </w:r>
      <w:r w:rsidR="002714F9" w:rsidRPr="006D6D1F">
        <w:rPr>
          <w:rFonts w:asciiTheme="minorHAnsi" w:eastAsia="Times" w:hAnsiTheme="minorHAnsi" w:cs="Angsana New"/>
          <w:szCs w:val="20"/>
          <w:lang w:eastAsia="en-AU"/>
        </w:rPr>
        <w:t xml:space="preserve">can </w:t>
      </w:r>
      <w:r w:rsidRPr="006D6D1F">
        <w:rPr>
          <w:rFonts w:asciiTheme="minorHAnsi" w:eastAsia="Times" w:hAnsiTheme="minorHAnsi" w:cs="Angsana New"/>
          <w:szCs w:val="20"/>
          <w:lang w:eastAsia="en-AU"/>
        </w:rPr>
        <w:t>also be scored by directly acting to reduce weeds (Table 18).</w:t>
      </w:r>
      <w:r w:rsidR="00770BA5" w:rsidRPr="006D6D1F">
        <w:rPr>
          <w:rFonts w:asciiTheme="minorHAnsi" w:eastAsia="Times" w:hAnsiTheme="minorHAnsi" w:cs="Angsana New"/>
          <w:szCs w:val="20"/>
          <w:lang w:eastAsia="en-AU"/>
        </w:rPr>
        <w:t xml:space="preserve"> </w:t>
      </w:r>
    </w:p>
    <w:p w14:paraId="597C7D22" w14:textId="77777777" w:rsidR="00244F32" w:rsidRPr="000E3B4C" w:rsidRDefault="00244F32" w:rsidP="000E3B4C">
      <w:pPr>
        <w:pStyle w:val="TableTitle"/>
      </w:pPr>
      <w:r w:rsidRPr="00634B6F">
        <w:rPr>
          <w:color w:val="404040" w:themeColor="text1" w:themeTint="BF"/>
        </w:rPr>
        <w:t xml:space="preserve">Table 15. </w:t>
      </w:r>
      <w:r w:rsidRPr="00634B6F">
        <w:rPr>
          <w:rStyle w:val="tabletextalluviumChar"/>
          <w:color w:val="404040" w:themeColor="text1" w:themeTint="BF"/>
          <w:sz w:val="22"/>
        </w:rPr>
        <w:t>Scoring gain by directly managing weeds.</w:t>
      </w:r>
    </w:p>
    <w:tbl>
      <w:tblPr>
        <w:tblW w:w="5000" w:type="pct"/>
        <w:jc w:val="center"/>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238"/>
        <w:gridCol w:w="7049"/>
      </w:tblGrid>
      <w:tr w:rsidR="00244F32" w:rsidRPr="00AA7FBB" w14:paraId="19643BFD" w14:textId="77777777" w:rsidTr="00FF27B5">
        <w:trPr>
          <w:jc w:val="center"/>
        </w:trPr>
        <w:tc>
          <w:tcPr>
            <w:tcW w:w="1205" w:type="pct"/>
            <w:shd w:val="clear" w:color="auto" w:fill="228591"/>
          </w:tcPr>
          <w:p w14:paraId="17D9762B" w14:textId="77777777" w:rsidR="00244F32" w:rsidRPr="00742303" w:rsidRDefault="00244F32" w:rsidP="00976222">
            <w:pPr>
              <w:rPr>
                <w:b/>
                <w:color w:val="FFFFFF" w:themeColor="background1"/>
              </w:rPr>
            </w:pPr>
            <w:r w:rsidRPr="00742303">
              <w:rPr>
                <w:b/>
                <w:color w:val="FFFFFF" w:themeColor="background1"/>
              </w:rPr>
              <w:br w:type="page"/>
              <w:t>Gain action</w:t>
            </w:r>
          </w:p>
        </w:tc>
        <w:tc>
          <w:tcPr>
            <w:tcW w:w="3795" w:type="pct"/>
            <w:shd w:val="clear" w:color="auto" w:fill="228591"/>
          </w:tcPr>
          <w:p w14:paraId="0C9709EB" w14:textId="77777777" w:rsidR="00244F32" w:rsidRPr="00742303" w:rsidRDefault="00244F32" w:rsidP="00976222">
            <w:pPr>
              <w:rPr>
                <w:b/>
                <w:color w:val="FFFFFF" w:themeColor="background1"/>
              </w:rPr>
            </w:pPr>
            <w:r w:rsidRPr="00742303">
              <w:rPr>
                <w:b/>
                <w:color w:val="FFFFFF" w:themeColor="background1"/>
              </w:rPr>
              <w:t>Gain action</w:t>
            </w:r>
          </w:p>
        </w:tc>
      </w:tr>
      <w:tr w:rsidR="00244F32" w:rsidRPr="00AA7FBB" w14:paraId="4FE80DE2" w14:textId="77777777" w:rsidTr="00FF27B5">
        <w:trPr>
          <w:trHeight w:val="338"/>
          <w:jc w:val="center"/>
        </w:trPr>
        <w:tc>
          <w:tcPr>
            <w:tcW w:w="1205" w:type="pct"/>
            <w:shd w:val="clear" w:color="auto" w:fill="auto"/>
          </w:tcPr>
          <w:p w14:paraId="355E148E" w14:textId="77777777" w:rsidR="00244F32" w:rsidRPr="00AA7FBB" w:rsidRDefault="00244F32" w:rsidP="00976222">
            <w:r w:rsidRPr="00AA7FBB">
              <w:t xml:space="preserve">Weed management beyond </w:t>
            </w:r>
            <w:proofErr w:type="spellStart"/>
            <w:r w:rsidRPr="00AA7FBB">
              <w:t>CaLP</w:t>
            </w:r>
            <w:proofErr w:type="spellEnd"/>
            <w:r w:rsidRPr="00AA7FBB">
              <w:t xml:space="preserve"> Act requirements</w:t>
            </w:r>
          </w:p>
        </w:tc>
        <w:tc>
          <w:tcPr>
            <w:tcW w:w="3795" w:type="pct"/>
            <w:shd w:val="clear" w:color="auto" w:fill="auto"/>
          </w:tcPr>
          <w:p w14:paraId="7547558A" w14:textId="77777777" w:rsidR="00244F32" w:rsidRPr="00BE0C9C" w:rsidRDefault="00244F32" w:rsidP="00976222">
            <w:r w:rsidRPr="00BE0C9C">
              <w:t>Control weeds in wetland:</w:t>
            </w:r>
          </w:p>
          <w:p w14:paraId="4CA973B0" w14:textId="77777777" w:rsidR="00244F32" w:rsidRDefault="00244F32" w:rsidP="00215A13">
            <w:pPr>
              <w:pStyle w:val="Bullet"/>
            </w:pPr>
            <w:r w:rsidRPr="00BE0C9C">
              <w:t>Ensure weed cover does not increase beyond current levels (high threat and other weeds)</w:t>
            </w:r>
            <w:r>
              <w:t xml:space="preserve">. </w:t>
            </w:r>
          </w:p>
          <w:p w14:paraId="1BC7F7CA" w14:textId="77777777" w:rsidR="00244F32" w:rsidRPr="003D5949" w:rsidRDefault="00244F32" w:rsidP="00215A13">
            <w:pPr>
              <w:pStyle w:val="Bullet"/>
            </w:pPr>
            <w:r w:rsidRPr="003D5949">
              <w:t xml:space="preserve">Monitor for any new and emerging weeds </w:t>
            </w:r>
            <w:r>
              <w:t xml:space="preserve">and </w:t>
            </w:r>
            <w:r w:rsidRPr="003D5949">
              <w:t>eliminate to</w:t>
            </w:r>
            <w:r>
              <w:t xml:space="preserve"> </w:t>
            </w:r>
            <w:r w:rsidRPr="003D5949">
              <w:t>&lt;1% cover</w:t>
            </w:r>
            <w:r>
              <w:t>.</w:t>
            </w:r>
          </w:p>
          <w:p w14:paraId="6179B37B" w14:textId="77777777" w:rsidR="00244F32" w:rsidRPr="00BE0C9C" w:rsidRDefault="00244F32" w:rsidP="00976222">
            <w:r w:rsidRPr="00BE0C9C">
              <w:t>Eradicate weeds in wetland:</w:t>
            </w:r>
          </w:p>
          <w:p w14:paraId="14E7713E" w14:textId="77777777" w:rsidR="00244F32" w:rsidRPr="00BE0C9C" w:rsidRDefault="00244F32" w:rsidP="00215A13">
            <w:pPr>
              <w:pStyle w:val="Bullet"/>
            </w:pPr>
            <w:r>
              <w:t>Non-high threat weeds: weeds that are up to 25% cover - e</w:t>
            </w:r>
            <w:r w:rsidRPr="00BE0C9C">
              <w:t xml:space="preserve">nsure cover does not increase beyond </w:t>
            </w:r>
            <w:r>
              <w:t>current levels, weeds with &gt;25% cover reduce to under 25% cover.</w:t>
            </w:r>
          </w:p>
          <w:p w14:paraId="0DF01F29" w14:textId="77777777" w:rsidR="00244F32" w:rsidRPr="00AA7FBB" w:rsidRDefault="00244F32" w:rsidP="00215A13">
            <w:pPr>
              <w:pStyle w:val="Bullet"/>
            </w:pPr>
            <w:r>
              <w:t xml:space="preserve">High threat weeds: </w:t>
            </w:r>
            <w:r w:rsidRPr="00BE0C9C">
              <w:t>Eliminate all identified high threat weeds to &lt;1% cover</w:t>
            </w:r>
            <w:r>
              <w:t>.</w:t>
            </w:r>
          </w:p>
        </w:tc>
      </w:tr>
    </w:tbl>
    <w:p w14:paraId="14697477" w14:textId="77777777" w:rsidR="006D6D1F" w:rsidRDefault="006D6D1F" w:rsidP="006D6D1F">
      <w:pPr>
        <w:spacing w:after="120" w:line="280" w:lineRule="exact"/>
        <w:rPr>
          <w:rFonts w:asciiTheme="minorHAnsi" w:eastAsia="Times" w:hAnsiTheme="minorHAnsi" w:cs="Angsana New"/>
          <w:szCs w:val="20"/>
          <w:lang w:eastAsia="en-AU"/>
        </w:rPr>
      </w:pPr>
    </w:p>
    <w:p w14:paraId="2CA5B925"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If a landholder proposes to undertake activities to reduce the effect of all threats that act to increase weeds, and chooses the eradication option, they will get the maximum gain possible (‘Major Improvement’). </w:t>
      </w:r>
    </w:p>
    <w:p w14:paraId="6CBC97F5"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If a landholder proposes to undertake activities to reduce the effect of all threats that act to increase weeds, and chooses the ‘control’ option, the most gain they can score is a ‘Partial Improvement’.</w:t>
      </w:r>
      <w:r w:rsidR="00770BA5" w:rsidRPr="006D6D1F">
        <w:rPr>
          <w:rFonts w:asciiTheme="minorHAnsi" w:eastAsia="Times" w:hAnsiTheme="minorHAnsi" w:cs="Angsana New"/>
          <w:szCs w:val="20"/>
          <w:lang w:eastAsia="en-AU"/>
        </w:rPr>
        <w:t xml:space="preserve"> </w:t>
      </w:r>
    </w:p>
    <w:p w14:paraId="1A1E71D7"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If a landholder proposes to undertake activities to reduce the effect of all threats that act to increase weeds, and to do nothing to directly manage grassy and herbaceous weeds already at the site – this will influence the predicted score as follows:</w:t>
      </w:r>
      <w:r w:rsidR="00770BA5" w:rsidRPr="006D6D1F">
        <w:rPr>
          <w:rFonts w:asciiTheme="minorHAnsi" w:eastAsia="Times" w:hAnsiTheme="minorHAnsi" w:cs="Angsana New"/>
          <w:szCs w:val="20"/>
          <w:lang w:eastAsia="en-AU"/>
        </w:rPr>
        <w:t xml:space="preserve"> </w:t>
      </w:r>
    </w:p>
    <w:p w14:paraId="1D0204DF" w14:textId="5207A308" w:rsidR="00244F32" w:rsidRPr="006D6D1F"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6D6D1F">
        <w:rPr>
          <w:rFonts w:asciiTheme="minorHAnsi" w:eastAsia="Times" w:hAnsiTheme="minorHAnsi" w:cs="Angsana New"/>
          <w:szCs w:val="20"/>
          <w:lang w:eastAsia="en-AU"/>
        </w:rPr>
        <w:t>40% probability of no change</w:t>
      </w:r>
      <w:r w:rsidR="00272FEC">
        <w:rPr>
          <w:rFonts w:asciiTheme="minorHAnsi" w:eastAsia="Times" w:hAnsiTheme="minorHAnsi" w:cs="Angsana New"/>
          <w:szCs w:val="20"/>
          <w:lang w:eastAsia="en-AU"/>
        </w:rPr>
        <w:t>.</w:t>
      </w:r>
    </w:p>
    <w:p w14:paraId="7181A897" w14:textId="6812C4FC" w:rsidR="00244F32" w:rsidRPr="006D6D1F"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6D6D1F">
        <w:rPr>
          <w:rFonts w:asciiTheme="minorHAnsi" w:eastAsia="Times" w:hAnsiTheme="minorHAnsi" w:cs="Angsana New"/>
          <w:szCs w:val="20"/>
          <w:lang w:eastAsia="en-AU"/>
        </w:rPr>
        <w:t>60% probability of decline</w:t>
      </w:r>
      <w:r w:rsidR="00272FEC">
        <w:rPr>
          <w:rFonts w:asciiTheme="minorHAnsi" w:eastAsia="Times" w:hAnsiTheme="minorHAnsi" w:cs="Angsana New"/>
          <w:szCs w:val="20"/>
          <w:lang w:eastAsia="en-AU"/>
        </w:rPr>
        <w:t>.</w:t>
      </w:r>
    </w:p>
    <w:p w14:paraId="162D90EF" w14:textId="77777777" w:rsidR="00770BA5" w:rsidRPr="006D6D1F" w:rsidRDefault="00244F32" w:rsidP="006D6D1F">
      <w:pPr>
        <w:spacing w:after="100" w:afterAutospacing="1" w:line="26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If a landholder proposes to undertake activities to reduce some but not all of the threats that act to increase weeds and/or undertake controlled grazing, they will achieve a lesser gain, no change or a decline. As the landholder reduces the threats that increase weeds the predicted score will improve, and the gain will increase, and as the threats increase the weed score will decrease, and there </w:t>
      </w:r>
      <w:r w:rsidR="002714F9" w:rsidRPr="006D6D1F">
        <w:rPr>
          <w:rFonts w:asciiTheme="minorHAnsi" w:eastAsia="Times" w:hAnsiTheme="minorHAnsi" w:cs="Angsana New"/>
          <w:szCs w:val="20"/>
          <w:lang w:eastAsia="en-AU"/>
        </w:rPr>
        <w:t xml:space="preserve">might </w:t>
      </w:r>
      <w:r w:rsidRPr="006D6D1F">
        <w:rPr>
          <w:rFonts w:asciiTheme="minorHAnsi" w:eastAsia="Times" w:hAnsiTheme="minorHAnsi" w:cs="Angsana New"/>
          <w:szCs w:val="20"/>
          <w:lang w:eastAsia="en-AU"/>
        </w:rPr>
        <w:t>be less gain, no change or decline.</w:t>
      </w:r>
      <w:r w:rsidR="00770BA5" w:rsidRPr="006D6D1F">
        <w:rPr>
          <w:rFonts w:asciiTheme="minorHAnsi" w:eastAsia="Times" w:hAnsiTheme="minorHAnsi" w:cs="Angsana New"/>
          <w:szCs w:val="20"/>
          <w:lang w:eastAsia="en-AU"/>
        </w:rPr>
        <w:t xml:space="preserve"> </w:t>
      </w:r>
    </w:p>
    <w:p w14:paraId="6D1DDFD6" w14:textId="77777777" w:rsidR="00770BA5" w:rsidRPr="006D6D1F" w:rsidRDefault="00244F32" w:rsidP="006D6D1F">
      <w:pPr>
        <w:spacing w:after="100" w:afterAutospacing="1" w:line="26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It is harder to improve the weed score if the initial score is low, and easier if the initial score is high, this is reflected in the gain scoring metric.</w:t>
      </w:r>
      <w:r w:rsidR="00770BA5" w:rsidRPr="006D6D1F">
        <w:rPr>
          <w:rFonts w:asciiTheme="minorHAnsi" w:eastAsia="Times" w:hAnsiTheme="minorHAnsi" w:cs="Angsana New"/>
          <w:szCs w:val="20"/>
          <w:lang w:eastAsia="en-AU"/>
        </w:rPr>
        <w:t xml:space="preserve"> </w:t>
      </w:r>
    </w:p>
    <w:p w14:paraId="2E210BBB" w14:textId="77777777" w:rsidR="000E3B4C" w:rsidRPr="003C77ED" w:rsidRDefault="00244F32" w:rsidP="006239B1">
      <w:pPr>
        <w:pStyle w:val="Avira3rdLevel"/>
        <w:numPr>
          <w:ilvl w:val="2"/>
          <w:numId w:val="65"/>
        </w:numPr>
        <w:spacing w:before="300" w:line="300" w:lineRule="exact"/>
        <w:ind w:left="567" w:hanging="578"/>
      </w:pPr>
      <w:r>
        <w:t>Altered Processes</w:t>
      </w:r>
      <w:r w:rsidR="000E3B4C">
        <w:t xml:space="preserve"> </w:t>
      </w:r>
    </w:p>
    <w:p w14:paraId="44CBC97E"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This part of the biota sub-index assesses indicators of ecological change which reflect the extent of major changes in the vegetation. The assessment focuses on invasions by key indigenous indicator </w:t>
      </w:r>
      <w:r w:rsidRPr="006D6D1F">
        <w:rPr>
          <w:rFonts w:asciiTheme="minorHAnsi" w:eastAsia="Times" w:hAnsiTheme="minorHAnsi" w:cs="Angsana New"/>
          <w:szCs w:val="20"/>
          <w:lang w:eastAsia="en-AU"/>
        </w:rPr>
        <w:lastRenderedPageBreak/>
        <w:t>species or lifeforms (DSE 2012). Scoring is based on the percentage of critical lifeform groups present (specified in Section 1 of the benchmark description) and the presence and severity of any altered process recognised for the EVC (as described in Section 3 of the benchmark description).</w:t>
      </w:r>
      <w:r w:rsidR="00770BA5" w:rsidRPr="006D6D1F">
        <w:rPr>
          <w:rFonts w:asciiTheme="minorHAnsi" w:eastAsia="Times" w:hAnsiTheme="minorHAnsi" w:cs="Angsana New"/>
          <w:szCs w:val="20"/>
          <w:lang w:eastAsia="en-AU"/>
        </w:rPr>
        <w:t xml:space="preserve"> </w:t>
      </w:r>
    </w:p>
    <w:p w14:paraId="1AFB2B64" w14:textId="77777777" w:rsidR="00244F32" w:rsidRPr="00662131" w:rsidRDefault="00244F32" w:rsidP="006D6D1F">
      <w:pPr>
        <w:pStyle w:val="HD"/>
        <w:spacing w:before="300" w:after="120" w:line="300" w:lineRule="exact"/>
      </w:pPr>
      <w:r w:rsidRPr="00662131">
        <w:t xml:space="preserve">Scoring gain for </w:t>
      </w:r>
      <w:r w:rsidR="000E3B4C">
        <w:t>Altered Processes:</w:t>
      </w:r>
    </w:p>
    <w:p w14:paraId="30BC4BE2" w14:textId="77777777" w:rsidR="00770BA5" w:rsidRPr="006D6D1F" w:rsidRDefault="00244F32" w:rsidP="006D6D1F">
      <w:pPr>
        <w:spacing w:after="240" w:line="26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Gain is scored by reinstating the natural hydrology and/or salinity regime and will depend on the cause/s of the change (see Tables 10 and 13 respectively). If the EVC has been completely displaced or there is less than 50% of critical lifeform groups present, then some degree of revegetation will be required to qualify for gain.</w:t>
      </w:r>
      <w:r w:rsidR="00770BA5" w:rsidRPr="006D6D1F">
        <w:rPr>
          <w:rFonts w:asciiTheme="minorHAnsi" w:eastAsia="Times" w:hAnsiTheme="minorHAnsi" w:cs="Angsana New"/>
          <w:szCs w:val="20"/>
          <w:lang w:eastAsia="en-AU"/>
        </w:rPr>
        <w:t xml:space="preserve"> </w:t>
      </w:r>
    </w:p>
    <w:p w14:paraId="42B7EB8D" w14:textId="77777777" w:rsidR="00770BA5" w:rsidRPr="006D6D1F" w:rsidRDefault="00244F32" w:rsidP="006D6D1F">
      <w:pPr>
        <w:spacing w:after="240" w:line="26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If the predicted hydrology score (the score we expect after the interventions to improve hydrology are implemented) is zero or five, then the only possible outcome is a decline in the altered processes score. If the predicted salinity score (the score we expect after the interventions to improve ‘changed salinity’ are implemented) is zero, then the only possible outcome is a decline in the altered process score. Apart from these specific situations, as the landholder reduces the threats that cause altered processes the predicted score will improve, and the gain will increase, and as the threats increase the altered process score will decrease, and there </w:t>
      </w:r>
      <w:r w:rsidR="00097EF3" w:rsidRPr="006D6D1F">
        <w:rPr>
          <w:rFonts w:asciiTheme="minorHAnsi" w:eastAsia="Times" w:hAnsiTheme="minorHAnsi" w:cs="Angsana New"/>
          <w:szCs w:val="20"/>
          <w:lang w:eastAsia="en-AU"/>
        </w:rPr>
        <w:t xml:space="preserve">might </w:t>
      </w:r>
      <w:r w:rsidRPr="006D6D1F">
        <w:rPr>
          <w:rFonts w:asciiTheme="minorHAnsi" w:eastAsia="Times" w:hAnsiTheme="minorHAnsi" w:cs="Angsana New"/>
          <w:szCs w:val="20"/>
          <w:lang w:eastAsia="en-AU"/>
        </w:rPr>
        <w:t xml:space="preserve">be less gain, no change or decline. </w:t>
      </w:r>
    </w:p>
    <w:p w14:paraId="24D460E2" w14:textId="77777777" w:rsidR="00821C2F" w:rsidRPr="000352ED" w:rsidRDefault="000E3B4C" w:rsidP="00C23C9A">
      <w:pPr>
        <w:pStyle w:val="HB"/>
        <w:numPr>
          <w:ilvl w:val="1"/>
          <w:numId w:val="67"/>
        </w:numPr>
        <w:spacing w:before="300" w:after="120" w:line="300" w:lineRule="exact"/>
        <w:ind w:left="425" w:hanging="357"/>
      </w:pPr>
      <w:r>
        <w:t xml:space="preserve"> </w:t>
      </w:r>
      <w:bookmarkStart w:id="151" w:name="_Toc438473631"/>
      <w:r w:rsidR="00244F32">
        <w:t>Permanent protection</w:t>
      </w:r>
      <w:bookmarkEnd w:id="151"/>
    </w:p>
    <w:p w14:paraId="02957DB8" w14:textId="77777777" w:rsidR="00770BA5" w:rsidRPr="006D6D1F" w:rsidRDefault="00244F32" w:rsidP="006D6D1F">
      <w:pPr>
        <w:pStyle w:val="Bodycopy"/>
        <w:rPr>
          <w:rFonts w:asciiTheme="minorHAnsi" w:hAnsiTheme="minorHAnsi"/>
          <w:sz w:val="22"/>
        </w:rPr>
      </w:pPr>
      <w:r w:rsidRPr="006D6D1F">
        <w:rPr>
          <w:rFonts w:asciiTheme="minorHAnsi" w:hAnsiTheme="minorHAnsi"/>
          <w:sz w:val="22"/>
        </w:rPr>
        <w:t xml:space="preserve">In projects using the Wetland Tender method, landholders have the opportunity to choose a fixed term Management Agreement or a fixed term Management Agreement plus permanent protection. The permanent protection involves a voluntary agreement registered on the property title and binds the existing owner beyond the life of the agreement and to all future landholders to protect the natural values of the site. There are two mechanisms for permanent protection: Land Management Co-operative Agreements under the Conservation, Forests and Land Act 1987 and Conservation Covenants through Trust for Nature under the Victorian Conservation Trust Act 1972. The owner of the land will need to sign the permanent protection agreement within the first 12 months of signing the Wetland Tender Management Agreement.  </w:t>
      </w:r>
    </w:p>
    <w:p w14:paraId="3C04B77D" w14:textId="77777777" w:rsidR="00770BA5" w:rsidRPr="006D6D1F" w:rsidRDefault="00244F32" w:rsidP="006D6D1F">
      <w:pPr>
        <w:pStyle w:val="Bodycopy"/>
        <w:rPr>
          <w:rFonts w:asciiTheme="minorHAnsi" w:hAnsiTheme="minorHAnsi"/>
          <w:sz w:val="22"/>
        </w:rPr>
      </w:pPr>
      <w:r w:rsidRPr="006D6D1F">
        <w:rPr>
          <w:rFonts w:asciiTheme="minorHAnsi" w:hAnsiTheme="minorHAnsi"/>
          <w:sz w:val="22"/>
        </w:rPr>
        <w:t>If the landholder chooses to permanently protect the site, they will be eligible for additional gains. To be eligible for this additional gain all of the wetland must be currently managed for conservation purposes by the landholder or neighbour, this could include Crown land managed as a protected area.  A site is only eligible for the permanent protection gain once.</w:t>
      </w:r>
      <w:r w:rsidR="00770BA5" w:rsidRPr="006D6D1F">
        <w:rPr>
          <w:rFonts w:asciiTheme="minorHAnsi" w:hAnsiTheme="minorHAnsi"/>
          <w:sz w:val="22"/>
        </w:rPr>
        <w:t xml:space="preserve"> </w:t>
      </w:r>
    </w:p>
    <w:p w14:paraId="1214A6FC" w14:textId="37E3B2C3" w:rsidR="00634B6F" w:rsidRDefault="00244F32" w:rsidP="00634B6F">
      <w:pPr>
        <w:pStyle w:val="Bodycopy"/>
        <w:rPr>
          <w:rFonts w:asciiTheme="minorHAnsi" w:hAnsiTheme="minorHAnsi"/>
          <w:sz w:val="22"/>
        </w:rPr>
      </w:pPr>
      <w:r w:rsidRPr="006D6D1F">
        <w:rPr>
          <w:rFonts w:asciiTheme="minorHAnsi" w:hAnsiTheme="minorHAnsi"/>
          <w:sz w:val="22"/>
        </w:rPr>
        <w:t xml:space="preserve">Sites that have already been permanently protected </w:t>
      </w:r>
      <w:r w:rsidR="0050462D" w:rsidRPr="006D6D1F">
        <w:rPr>
          <w:rFonts w:asciiTheme="minorHAnsi" w:hAnsiTheme="minorHAnsi"/>
          <w:sz w:val="22"/>
        </w:rPr>
        <w:t xml:space="preserve">can </w:t>
      </w:r>
      <w:r w:rsidRPr="006D6D1F">
        <w:rPr>
          <w:rFonts w:asciiTheme="minorHAnsi" w:hAnsiTheme="minorHAnsi"/>
          <w:sz w:val="22"/>
        </w:rPr>
        <w:t xml:space="preserve">still be eligible for Wetland Tender for management actions that they agree to undertake. If the site already has permanent protection, the landholder should provide confirmation that they have not received incentive funds for the site under another program and that the site is not part of an offset or planning decision (see Section 3.1). If the permanently protected site does not have an existing management agreement in place the landholder will be required to sign an agreement for the site, increasing commitments and management to meet Wetland Tender requirements. Any sites under an existing management agreement are not eligible to participate in Wetland Tender for the same actions stipulated in the agreement. Other sites on the same property or different actions on the same site </w:t>
      </w:r>
      <w:r w:rsidR="0050462D" w:rsidRPr="006D6D1F">
        <w:rPr>
          <w:rFonts w:asciiTheme="minorHAnsi" w:hAnsiTheme="minorHAnsi"/>
          <w:sz w:val="22"/>
        </w:rPr>
        <w:t xml:space="preserve">can </w:t>
      </w:r>
      <w:r w:rsidRPr="006D6D1F">
        <w:rPr>
          <w:rFonts w:asciiTheme="minorHAnsi" w:hAnsiTheme="minorHAnsi"/>
          <w:sz w:val="22"/>
        </w:rPr>
        <w:t>be eligible.</w:t>
      </w:r>
      <w:bookmarkStart w:id="152" w:name="_Toc241973109"/>
      <w:bookmarkStart w:id="153" w:name="_Toc241994670"/>
      <w:bookmarkStart w:id="154" w:name="_Toc242005012"/>
      <w:bookmarkStart w:id="155" w:name="_Toc242090649"/>
      <w:bookmarkStart w:id="156" w:name="_Toc242090719"/>
      <w:bookmarkStart w:id="157" w:name="_Toc242097273"/>
      <w:bookmarkStart w:id="158" w:name="_Toc251935482"/>
      <w:bookmarkStart w:id="159" w:name="_Toc252195805"/>
      <w:bookmarkStart w:id="160" w:name="_Toc174436517"/>
      <w:bookmarkStart w:id="161" w:name="_Toc174625964"/>
      <w:bookmarkStart w:id="162" w:name="_Toc174626475"/>
      <w:bookmarkStart w:id="163" w:name="_Toc174686371"/>
      <w:bookmarkStart w:id="164" w:name="_Toc174686629"/>
      <w:bookmarkStart w:id="165" w:name="_Toc174686886"/>
      <w:bookmarkStart w:id="166" w:name="_Toc174948466"/>
      <w:bookmarkStart w:id="167" w:name="_Toc174955419"/>
      <w:bookmarkStart w:id="168" w:name="_Toc174958445"/>
      <w:bookmarkStart w:id="169" w:name="_Toc175318347"/>
      <w:bookmarkStart w:id="170" w:name="_Toc176587770"/>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23D1D07" w14:textId="68813C3B" w:rsidR="00634B6F" w:rsidRDefault="00634B6F" w:rsidP="00634B6F">
      <w:pPr>
        <w:pStyle w:val="Bodycopy"/>
        <w:rPr>
          <w:rFonts w:asciiTheme="minorHAnsi" w:hAnsiTheme="minorHAnsi"/>
          <w:sz w:val="22"/>
        </w:rPr>
        <w:sectPr w:rsidR="00634B6F" w:rsidSect="00614AC9">
          <w:pgSz w:w="11907" w:h="16840" w:code="9"/>
          <w:pgMar w:top="1418" w:right="1418" w:bottom="1134" w:left="1418" w:header="720" w:footer="720" w:gutter="0"/>
          <w:cols w:space="720"/>
        </w:sectPr>
      </w:pPr>
    </w:p>
    <w:p w14:paraId="223D270C" w14:textId="3623B615" w:rsidR="000E3B4C" w:rsidRPr="00C23C9A" w:rsidRDefault="00C23C9A" w:rsidP="00C23C9A">
      <w:pPr>
        <w:pStyle w:val="HA"/>
      </w:pPr>
      <w:bookmarkStart w:id="171" w:name="_Toc242090634"/>
      <w:bookmarkStart w:id="172" w:name="_Toc242090704"/>
      <w:bookmarkStart w:id="173" w:name="_Toc242097258"/>
      <w:bookmarkStart w:id="174" w:name="_Toc251935465"/>
      <w:bookmarkStart w:id="175" w:name="_Toc252195788"/>
      <w:bookmarkStart w:id="176" w:name="_Toc241973096"/>
      <w:bookmarkStart w:id="177" w:name="_Toc241994657"/>
      <w:bookmarkStart w:id="178" w:name="_Toc242004999"/>
      <w:bookmarkStart w:id="179" w:name="_Toc242090636"/>
      <w:bookmarkStart w:id="180" w:name="_Toc242090706"/>
      <w:bookmarkStart w:id="181" w:name="_Toc242097260"/>
      <w:bookmarkStart w:id="182" w:name="_Toc251935467"/>
      <w:bookmarkStart w:id="183" w:name="_Toc252195790"/>
      <w:bookmarkStart w:id="184" w:name="_Toc241973097"/>
      <w:bookmarkStart w:id="185" w:name="_Toc241994658"/>
      <w:bookmarkStart w:id="186" w:name="_Toc242005000"/>
      <w:bookmarkStart w:id="187" w:name="_Toc242090637"/>
      <w:bookmarkStart w:id="188" w:name="_Toc242090707"/>
      <w:bookmarkStart w:id="189" w:name="_Toc242097261"/>
      <w:bookmarkStart w:id="190" w:name="_Toc251935468"/>
      <w:bookmarkStart w:id="191" w:name="_Toc252195791"/>
      <w:bookmarkStart w:id="192" w:name="_Toc174436512"/>
      <w:bookmarkStart w:id="193" w:name="_Toc174625959"/>
      <w:bookmarkStart w:id="194" w:name="_Toc174626470"/>
      <w:bookmarkStart w:id="195" w:name="_Toc174686366"/>
      <w:bookmarkStart w:id="196" w:name="_Toc174686624"/>
      <w:bookmarkStart w:id="197" w:name="_Toc174686881"/>
      <w:bookmarkStart w:id="198" w:name="_Toc174948460"/>
      <w:bookmarkStart w:id="199" w:name="_Toc174955413"/>
      <w:bookmarkStart w:id="200" w:name="_Toc174958439"/>
      <w:bookmarkStart w:id="201" w:name="_Toc175318341"/>
      <w:bookmarkStart w:id="202" w:name="_Toc176587764"/>
      <w:bookmarkStart w:id="203" w:name="_Toc438473567"/>
      <w:bookmarkStart w:id="204" w:name="_Toc438473633"/>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C23C9A">
        <w:lastRenderedPageBreak/>
        <w:t>Implementing gain actions</w:t>
      </w:r>
    </w:p>
    <w:p w14:paraId="1F0FBE3E" w14:textId="77777777" w:rsidR="00821C2F" w:rsidRPr="000352ED" w:rsidRDefault="00DF2538" w:rsidP="00C23C9A">
      <w:pPr>
        <w:pStyle w:val="HB"/>
        <w:numPr>
          <w:ilvl w:val="1"/>
          <w:numId w:val="71"/>
        </w:numPr>
        <w:spacing w:before="300" w:after="120" w:line="300" w:lineRule="exact"/>
        <w:ind w:left="425" w:hanging="357"/>
      </w:pPr>
      <w:r>
        <w:t xml:space="preserve"> </w:t>
      </w:r>
      <w:bookmarkStart w:id="205" w:name="_Toc438473634"/>
      <w:r w:rsidR="00244F32">
        <w:t>Feasibility and adaptive management</w:t>
      </w:r>
      <w:bookmarkEnd w:id="205"/>
      <w:r w:rsidR="00244F32">
        <w:t xml:space="preserve"> </w:t>
      </w:r>
    </w:p>
    <w:p w14:paraId="3A0223EB"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This section describes the range of management activities that can be used to implement the gain actions (as identified in Chapter 4) and provides advice on selecting the appropriate activity. The gain actions and activities are organised into groups of related management approaches. The complete list of threats, gain actions and management activities are provided in Appendix 1 as a series of tables.</w:t>
      </w:r>
      <w:r w:rsidR="00770BA5" w:rsidRPr="006D6D1F">
        <w:rPr>
          <w:rFonts w:asciiTheme="minorHAnsi" w:eastAsia="Times" w:hAnsiTheme="minorHAnsi" w:cs="Angsana New"/>
          <w:szCs w:val="20"/>
          <w:lang w:eastAsia="en-AU"/>
        </w:rPr>
        <w:t xml:space="preserve"> </w:t>
      </w:r>
    </w:p>
    <w:p w14:paraId="7F28CE93"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Landholders make a commitment to undertake gain actions to reduce threats or directly improve condition. This section provides more detail on the issues to be considered when devising a plan to reduce the threats to wetland condition, and the minimum management standards that must be met. </w:t>
      </w:r>
    </w:p>
    <w:p w14:paraId="5B89E64C"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The landholder makes a commitment to undertake the management activities for the duration of the Management Agreement. </w:t>
      </w:r>
      <w:r w:rsidR="0050462D" w:rsidRPr="006D6D1F">
        <w:rPr>
          <w:rFonts w:asciiTheme="minorHAnsi" w:eastAsia="Times" w:hAnsiTheme="minorHAnsi" w:cs="Angsana New"/>
          <w:szCs w:val="20"/>
          <w:lang w:eastAsia="en-AU"/>
        </w:rPr>
        <w:t xml:space="preserve">The management activities </w:t>
      </w:r>
      <w:r w:rsidRPr="006D6D1F">
        <w:rPr>
          <w:rFonts w:asciiTheme="minorHAnsi" w:eastAsia="Times" w:hAnsiTheme="minorHAnsi" w:cs="Angsana New"/>
          <w:szCs w:val="20"/>
          <w:lang w:eastAsia="en-AU"/>
        </w:rPr>
        <w:t>are included in the Management Plan as management commitments. For each management commitment</w:t>
      </w:r>
      <w:r w:rsidR="000B264B" w:rsidRPr="006D6D1F">
        <w:rPr>
          <w:rFonts w:asciiTheme="minorHAnsi" w:eastAsia="Times" w:hAnsiTheme="minorHAnsi" w:cs="Angsana New"/>
          <w:szCs w:val="20"/>
          <w:lang w:eastAsia="en-AU"/>
        </w:rPr>
        <w:t>,</w:t>
      </w:r>
      <w:r w:rsidRPr="006D6D1F">
        <w:rPr>
          <w:rFonts w:asciiTheme="minorHAnsi" w:eastAsia="Times" w:hAnsiTheme="minorHAnsi" w:cs="Angsana New"/>
          <w:szCs w:val="20"/>
          <w:lang w:eastAsia="en-AU"/>
        </w:rPr>
        <w:t xml:space="preserve"> there are a number of considerations that should be discussed with the landholder, these are outlined in the sections below.</w:t>
      </w:r>
      <w:r w:rsidR="00770BA5" w:rsidRPr="006D6D1F">
        <w:rPr>
          <w:rFonts w:asciiTheme="minorHAnsi" w:eastAsia="Times" w:hAnsiTheme="minorHAnsi" w:cs="Angsana New"/>
          <w:szCs w:val="20"/>
          <w:lang w:eastAsia="en-AU"/>
        </w:rPr>
        <w:t xml:space="preserve"> </w:t>
      </w:r>
    </w:p>
    <w:p w14:paraId="5454C60D" w14:textId="77777777" w:rsidR="00244F32" w:rsidRDefault="00244F32" w:rsidP="006D6D1F">
      <w:pPr>
        <w:pStyle w:val="HD"/>
        <w:spacing w:before="300" w:after="120" w:line="300" w:lineRule="exact"/>
      </w:pPr>
      <w:r>
        <w:t>Feasibility</w:t>
      </w:r>
    </w:p>
    <w:p w14:paraId="533ED5C3"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Some general factors to consider for any of the proposed management actions are given below (modified from DEPI 2013d):</w:t>
      </w:r>
      <w:r w:rsidR="00770BA5" w:rsidRPr="006D6D1F">
        <w:rPr>
          <w:rFonts w:asciiTheme="minorHAnsi" w:eastAsia="Times" w:hAnsiTheme="minorHAnsi" w:cs="Angsana New"/>
          <w:szCs w:val="20"/>
          <w:lang w:eastAsia="en-AU"/>
        </w:rPr>
        <w:t xml:space="preserve"> </w:t>
      </w:r>
    </w:p>
    <w:p w14:paraId="2C9B690A"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How difficult is it to achieve the commitment?</w:t>
      </w:r>
    </w:p>
    <w:p w14:paraId="61197E3F"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What resources would the landowner require to achieve the commitment?</w:t>
      </w:r>
    </w:p>
    <w:p w14:paraId="2A0D1A05"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Can the landowner undertake the commitment using standard approaches, given the timeframes, resources and difficulty?</w:t>
      </w:r>
    </w:p>
    <w:p w14:paraId="53ABF134"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Can the landowner provide enough time and labour to achieve the commitment?</w:t>
      </w:r>
    </w:p>
    <w:p w14:paraId="06514B5C"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Does the landowner require additional advice or guidance to achieve the commitment?</w:t>
      </w:r>
    </w:p>
    <w:p w14:paraId="77C4B85F"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Can the landowner undertake the commitment and minimise collateral damage to native vegetation and water quality?</w:t>
      </w:r>
    </w:p>
    <w:p w14:paraId="50E21E4E" w14:textId="77777777" w:rsidR="00244F32" w:rsidRDefault="00244F32" w:rsidP="006D6D1F">
      <w:pPr>
        <w:pStyle w:val="HD"/>
        <w:spacing w:before="300" w:after="120" w:line="300" w:lineRule="exact"/>
      </w:pPr>
      <w:r>
        <w:t>Adaptive management</w:t>
      </w:r>
    </w:p>
    <w:p w14:paraId="0DB171AD"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With any management action</w:t>
      </w:r>
      <w:r w:rsidR="000B264B" w:rsidRPr="006D6D1F">
        <w:rPr>
          <w:rFonts w:asciiTheme="minorHAnsi" w:eastAsia="Times" w:hAnsiTheme="minorHAnsi" w:cs="Angsana New"/>
          <w:szCs w:val="20"/>
          <w:lang w:eastAsia="en-AU"/>
        </w:rPr>
        <w:t>,</w:t>
      </w:r>
      <w:r w:rsidRPr="006D6D1F">
        <w:rPr>
          <w:rFonts w:asciiTheme="minorHAnsi" w:eastAsia="Times" w:hAnsiTheme="minorHAnsi" w:cs="Angsana New"/>
          <w:szCs w:val="20"/>
          <w:lang w:eastAsia="en-AU"/>
        </w:rPr>
        <w:t xml:space="preserve"> there is an inherent risk of not attaining the stated objective, or obtaining outcomes that are unexpected. Knowledge of the effects of management interventions in wetlands is often limited and management standards are lacking for many management activities (e.g. guidelines for sustainable grazing in wetlands, guidelines for revegetation and supplementary planting to provide planting densities, survival and diversity targets). For this reason</w:t>
      </w:r>
      <w:r w:rsidR="000B264B" w:rsidRPr="006D6D1F">
        <w:rPr>
          <w:rFonts w:asciiTheme="minorHAnsi" w:eastAsia="Times" w:hAnsiTheme="minorHAnsi" w:cs="Angsana New"/>
          <w:szCs w:val="20"/>
          <w:lang w:eastAsia="en-AU"/>
        </w:rPr>
        <w:t>,</w:t>
      </w:r>
      <w:r w:rsidRPr="006D6D1F">
        <w:rPr>
          <w:rFonts w:asciiTheme="minorHAnsi" w:eastAsia="Times" w:hAnsiTheme="minorHAnsi" w:cs="Angsana New"/>
          <w:szCs w:val="20"/>
          <w:lang w:eastAsia="en-AU"/>
        </w:rPr>
        <w:t xml:space="preserve"> an adaptive management approach is often appropriate. This can be achieved by staging work over time and noting the effects of the management actions at each stage before undertaking the next stage. Subsequent actions can then be modified depending on the outcomes of the previous stage (DCNR 1996). </w:t>
      </w:r>
    </w:p>
    <w:p w14:paraId="6B62BD6E" w14:textId="77777777" w:rsidR="00244F32" w:rsidRDefault="00244F32" w:rsidP="00976222">
      <w:r>
        <w:br w:type="page"/>
      </w:r>
    </w:p>
    <w:p w14:paraId="460A1F05" w14:textId="77777777" w:rsidR="00821C2F" w:rsidRPr="000352ED" w:rsidRDefault="000E3B4C" w:rsidP="00C3244A">
      <w:pPr>
        <w:pStyle w:val="HB"/>
        <w:numPr>
          <w:ilvl w:val="1"/>
          <w:numId w:val="74"/>
        </w:numPr>
        <w:spacing w:before="300" w:after="120" w:line="300" w:lineRule="exact"/>
        <w:ind w:left="425" w:hanging="357"/>
      </w:pPr>
      <w:r>
        <w:lastRenderedPageBreak/>
        <w:t xml:space="preserve"> </w:t>
      </w:r>
      <w:bookmarkStart w:id="206" w:name="_Toc438473635"/>
      <w:r w:rsidR="00244F32">
        <w:t>Wetland catchment: Improving the wetland buffer</w:t>
      </w:r>
      <w:bookmarkEnd w:id="206"/>
    </w:p>
    <w:p w14:paraId="0D54D89D"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Any part of the fringing zone that supports native vegetation (pre-European EVC with at least 25% cover of indigenous understorey) is considered to be wetland buffer. If the fringing zone does not support native vegetation, the landholder </w:t>
      </w:r>
      <w:r w:rsidR="00C91F56" w:rsidRPr="006D6D1F">
        <w:rPr>
          <w:rFonts w:asciiTheme="minorHAnsi" w:eastAsia="Times" w:hAnsiTheme="minorHAnsi" w:cs="Angsana New"/>
          <w:szCs w:val="20"/>
          <w:lang w:eastAsia="en-AU"/>
        </w:rPr>
        <w:t xml:space="preserve">can </w:t>
      </w:r>
      <w:r w:rsidRPr="006D6D1F">
        <w:rPr>
          <w:rFonts w:asciiTheme="minorHAnsi" w:eastAsia="Times" w:hAnsiTheme="minorHAnsi" w:cs="Angsana New"/>
          <w:szCs w:val="20"/>
          <w:lang w:eastAsia="en-AU"/>
        </w:rPr>
        <w:t xml:space="preserve">propose to revegetate some or all of the area to increase the extent of the buffer. If the area supports an original pre-European EVC but has more than 75% non-indigenous groundcover the focus </w:t>
      </w:r>
      <w:r w:rsidR="00C91F56" w:rsidRPr="006D6D1F">
        <w:rPr>
          <w:rFonts w:asciiTheme="minorHAnsi" w:eastAsia="Times" w:hAnsiTheme="minorHAnsi" w:cs="Angsana New"/>
          <w:szCs w:val="20"/>
          <w:lang w:eastAsia="en-AU"/>
        </w:rPr>
        <w:t xml:space="preserve">could </w:t>
      </w:r>
      <w:r w:rsidRPr="006D6D1F">
        <w:rPr>
          <w:rFonts w:asciiTheme="minorHAnsi" w:eastAsia="Times" w:hAnsiTheme="minorHAnsi" w:cs="Angsana New"/>
          <w:szCs w:val="20"/>
          <w:lang w:eastAsia="en-AU"/>
        </w:rPr>
        <w:t xml:space="preserve">be weed control to increase the indigenous groundcover above the 25% threshold (it would then be considered to be native vegetation and would qualify as wetland buffer). </w:t>
      </w:r>
    </w:p>
    <w:p w14:paraId="0B06B1B1"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If the landholder proposes to revegetate the fringing zone the EVC(s) that formerly occupied the site</w:t>
      </w:r>
      <w:r w:rsidR="00C91F56" w:rsidRPr="006D6D1F">
        <w:rPr>
          <w:rFonts w:asciiTheme="minorHAnsi" w:eastAsia="Times" w:hAnsiTheme="minorHAnsi" w:cs="Angsana New"/>
          <w:szCs w:val="20"/>
          <w:lang w:eastAsia="en-AU"/>
        </w:rPr>
        <w:t xml:space="preserve"> need to be determined</w:t>
      </w:r>
      <w:r w:rsidRPr="006D6D1F">
        <w:rPr>
          <w:rFonts w:asciiTheme="minorHAnsi" w:eastAsia="Times" w:hAnsiTheme="minorHAnsi" w:cs="Angsana New"/>
          <w:szCs w:val="20"/>
          <w:lang w:eastAsia="en-AU"/>
        </w:rPr>
        <w:t>. Suitable species and target densities for particular life forms must be chosen with reference to the Revegetation and Supplementary Planting Standards (DSE 2006). Note that appropriate EVC benchmarks</w:t>
      </w:r>
      <w:r w:rsidR="00C91F56" w:rsidRPr="006D6D1F">
        <w:rPr>
          <w:rFonts w:asciiTheme="minorHAnsi" w:eastAsia="Times" w:hAnsiTheme="minorHAnsi" w:cs="Angsana New"/>
          <w:szCs w:val="20"/>
          <w:lang w:eastAsia="en-AU"/>
        </w:rPr>
        <w:t xml:space="preserve"> for fringing vegetation</w:t>
      </w:r>
      <w:r w:rsidRPr="006D6D1F">
        <w:rPr>
          <w:rFonts w:asciiTheme="minorHAnsi" w:eastAsia="Times" w:hAnsiTheme="minorHAnsi" w:cs="Angsana New"/>
          <w:szCs w:val="20"/>
          <w:lang w:eastAsia="en-AU"/>
        </w:rPr>
        <w:t xml:space="preserve"> are those used for Habitat Hectares (not the wetland EVC benchmarks used for the IWC). Gain for weed control will only be scored for management that is beyond legal requirements under the Catchment and Land Protection Act 1994 (see Section 4.1.1).</w:t>
      </w:r>
      <w:r w:rsidR="00770BA5" w:rsidRPr="006D6D1F">
        <w:rPr>
          <w:rFonts w:asciiTheme="minorHAnsi" w:eastAsia="Times" w:hAnsiTheme="minorHAnsi" w:cs="Angsana New"/>
          <w:szCs w:val="20"/>
          <w:lang w:eastAsia="en-AU"/>
        </w:rPr>
        <w:t xml:space="preserve"> </w:t>
      </w:r>
    </w:p>
    <w:p w14:paraId="1ADB7EB0" w14:textId="77777777" w:rsidR="00770BA5" w:rsidRPr="00D760A0" w:rsidRDefault="00244F32" w:rsidP="00770BA5">
      <w:pPr>
        <w:pStyle w:val="Body"/>
      </w:pPr>
      <w:r>
        <w:t>There are two ways to obtain gain for revegetating the wetland buffer:</w:t>
      </w:r>
      <w:r w:rsidR="00770BA5" w:rsidRPr="00770BA5">
        <w:t xml:space="preserve"> </w:t>
      </w:r>
    </w:p>
    <w:p w14:paraId="7197DFEE" w14:textId="6A7777E2" w:rsidR="00244F32" w:rsidRPr="006D6D1F" w:rsidRDefault="00244F32" w:rsidP="008F4275">
      <w:pPr>
        <w:numPr>
          <w:ilvl w:val="0"/>
          <w:numId w:val="36"/>
        </w:numPr>
        <w:spacing w:after="100" w:afterAutospacing="1" w:line="260" w:lineRule="exact"/>
        <w:ind w:left="720"/>
        <w:rPr>
          <w:rFonts w:asciiTheme="minorHAnsi" w:eastAsia="Times" w:hAnsiTheme="minorHAnsi" w:cs="Angsana New"/>
          <w:szCs w:val="20"/>
          <w:lang w:eastAsia="en-AU"/>
        </w:rPr>
      </w:pPr>
      <w:r w:rsidRPr="006D6D1F">
        <w:rPr>
          <w:rFonts w:asciiTheme="minorHAnsi" w:eastAsia="Times" w:hAnsiTheme="minorHAnsi" w:cs="Angsana New"/>
          <w:szCs w:val="20"/>
          <w:lang w:eastAsia="en-AU"/>
        </w:rPr>
        <w:t>Increasing the width of buffer (up to 50 metres)</w:t>
      </w:r>
      <w:r w:rsidR="00B45359">
        <w:rPr>
          <w:rFonts w:asciiTheme="minorHAnsi" w:eastAsia="Times" w:hAnsiTheme="minorHAnsi" w:cs="Angsana New"/>
          <w:szCs w:val="20"/>
          <w:lang w:eastAsia="en-AU"/>
        </w:rPr>
        <w:t>.</w:t>
      </w:r>
    </w:p>
    <w:p w14:paraId="6A769DED" w14:textId="10E5B747" w:rsidR="00244F32" w:rsidRPr="006D6D1F" w:rsidRDefault="00244F32" w:rsidP="008F4275">
      <w:pPr>
        <w:numPr>
          <w:ilvl w:val="0"/>
          <w:numId w:val="36"/>
        </w:numPr>
        <w:spacing w:after="100" w:afterAutospacing="1" w:line="260" w:lineRule="exact"/>
        <w:ind w:left="720"/>
        <w:rPr>
          <w:rFonts w:asciiTheme="minorHAnsi" w:eastAsia="Times" w:hAnsiTheme="minorHAnsi" w:cs="Angsana New"/>
          <w:szCs w:val="20"/>
          <w:lang w:eastAsia="en-AU"/>
        </w:rPr>
      </w:pPr>
      <w:r w:rsidRPr="006D6D1F">
        <w:rPr>
          <w:rFonts w:asciiTheme="minorHAnsi" w:eastAsia="Times" w:hAnsiTheme="minorHAnsi" w:cs="Angsana New"/>
          <w:szCs w:val="20"/>
          <w:lang w:eastAsia="en-AU"/>
        </w:rPr>
        <w:t>Increasing the proportion of the wetland that has a buffer</w:t>
      </w:r>
      <w:r w:rsidR="00B45359">
        <w:rPr>
          <w:rFonts w:asciiTheme="minorHAnsi" w:eastAsia="Times" w:hAnsiTheme="minorHAnsi" w:cs="Angsana New"/>
          <w:szCs w:val="20"/>
          <w:lang w:eastAsia="en-AU"/>
        </w:rPr>
        <w:t>.</w:t>
      </w:r>
    </w:p>
    <w:p w14:paraId="63957FA9"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Note that when a landholder proposes to improve the wetland buffer in some way the option to “Improve wetland buffer” (including the new width and/or new percentage of perimeter) must be selected in EnSym as well as “Revegetation in buffer” and/or “Weed control in buffer”.</w:t>
      </w:r>
      <w:r w:rsidR="00770BA5" w:rsidRPr="006D6D1F">
        <w:rPr>
          <w:rFonts w:asciiTheme="minorHAnsi" w:eastAsia="Times" w:hAnsiTheme="minorHAnsi" w:cs="Angsana New"/>
          <w:szCs w:val="20"/>
          <w:lang w:eastAsia="en-AU"/>
        </w:rPr>
        <w:t xml:space="preserve"> </w:t>
      </w:r>
    </w:p>
    <w:p w14:paraId="794F6C2E"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The management activity/activities required to restore the buffer will depend on the threat. See Table 16 for the gain actions and the relevant management activities that </w:t>
      </w:r>
      <w:r w:rsidR="004173A9" w:rsidRPr="006D6D1F">
        <w:rPr>
          <w:rFonts w:asciiTheme="minorHAnsi" w:eastAsia="Times" w:hAnsiTheme="minorHAnsi" w:cs="Angsana New"/>
          <w:szCs w:val="20"/>
          <w:lang w:eastAsia="en-AU"/>
        </w:rPr>
        <w:t xml:space="preserve">can </w:t>
      </w:r>
      <w:r w:rsidRPr="006D6D1F">
        <w:rPr>
          <w:rFonts w:asciiTheme="minorHAnsi" w:eastAsia="Times" w:hAnsiTheme="minorHAnsi" w:cs="Angsana New"/>
          <w:szCs w:val="20"/>
          <w:lang w:eastAsia="en-AU"/>
        </w:rPr>
        <w:t xml:space="preserve">be used. </w:t>
      </w:r>
    </w:p>
    <w:p w14:paraId="76F60F3A" w14:textId="77777777" w:rsidR="00770BA5" w:rsidRDefault="00770BA5">
      <w:pPr>
        <w:rPr>
          <w:rFonts w:cs="Arial"/>
          <w:b/>
          <w:color w:val="404040"/>
          <w:sz w:val="20"/>
          <w:szCs w:val="14"/>
        </w:rPr>
      </w:pPr>
      <w:r>
        <w:br w:type="page"/>
      </w:r>
    </w:p>
    <w:p w14:paraId="58B32146" w14:textId="77777777" w:rsidR="00244F32" w:rsidRPr="00634B6F" w:rsidRDefault="00244F32" w:rsidP="00BA0AD4">
      <w:pPr>
        <w:pStyle w:val="TableTitle"/>
        <w:rPr>
          <w:rStyle w:val="tabletextalluviumChar"/>
          <w:color w:val="404040" w:themeColor="text1" w:themeTint="BF"/>
          <w:sz w:val="22"/>
        </w:rPr>
      </w:pPr>
      <w:r w:rsidRPr="00634B6F">
        <w:rPr>
          <w:color w:val="404040" w:themeColor="text1" w:themeTint="BF"/>
        </w:rPr>
        <w:lastRenderedPageBreak/>
        <w:t xml:space="preserve">Table 16. </w:t>
      </w:r>
      <w:r w:rsidRPr="00634B6F">
        <w:rPr>
          <w:rStyle w:val="tabletextalluviumChar"/>
          <w:color w:val="404040" w:themeColor="text1" w:themeTint="BF"/>
          <w:sz w:val="22"/>
        </w:rPr>
        <w:t xml:space="preserve">Threats to the wetland buffer, the actions that can be undertaken to score gain and the relevant management activities that can be used. There are several alternative methods for weed management which </w:t>
      </w:r>
      <w:r w:rsidR="004173A9" w:rsidRPr="00634B6F">
        <w:rPr>
          <w:rStyle w:val="tabletextalluviumChar"/>
          <w:color w:val="404040" w:themeColor="text1" w:themeTint="BF"/>
          <w:sz w:val="22"/>
        </w:rPr>
        <w:t xml:space="preserve">can </w:t>
      </w:r>
      <w:r w:rsidRPr="00634B6F">
        <w:rPr>
          <w:rStyle w:val="tabletextalluviumChar"/>
          <w:color w:val="404040" w:themeColor="text1" w:themeTint="BF"/>
          <w:sz w:val="22"/>
        </w:rPr>
        <w:t>be used singly or in combination.</w:t>
      </w:r>
    </w:p>
    <w:tbl>
      <w:tblP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1621"/>
        <w:gridCol w:w="589"/>
        <w:gridCol w:w="1339"/>
        <w:gridCol w:w="576"/>
        <w:gridCol w:w="5162"/>
      </w:tblGrid>
      <w:tr w:rsidR="00244F32" w:rsidRPr="00496CEC" w14:paraId="541D7F1B" w14:textId="77777777" w:rsidTr="00FF27B5">
        <w:tc>
          <w:tcPr>
            <w:tcW w:w="873" w:type="pct"/>
            <w:tcBorders>
              <w:bottom w:val="single" w:sz="4" w:space="0" w:color="228591"/>
            </w:tcBorders>
            <w:shd w:val="clear" w:color="auto" w:fill="228591"/>
          </w:tcPr>
          <w:p w14:paraId="6B106859" w14:textId="77777777" w:rsidR="00244F32" w:rsidRPr="00FE3B43" w:rsidRDefault="00244F32" w:rsidP="00976222">
            <w:pPr>
              <w:rPr>
                <w:b/>
                <w:color w:val="FFFFFF" w:themeColor="background1"/>
              </w:rPr>
            </w:pPr>
            <w:r w:rsidRPr="00FE3B43">
              <w:rPr>
                <w:b/>
                <w:color w:val="FFFFFF" w:themeColor="background1"/>
              </w:rPr>
              <w:t>Threat</w:t>
            </w:r>
          </w:p>
        </w:tc>
        <w:tc>
          <w:tcPr>
            <w:tcW w:w="1038" w:type="pct"/>
            <w:gridSpan w:val="2"/>
            <w:tcBorders>
              <w:bottom w:val="single" w:sz="4" w:space="0" w:color="228591"/>
            </w:tcBorders>
            <w:shd w:val="clear" w:color="auto" w:fill="228591"/>
          </w:tcPr>
          <w:p w14:paraId="6F800A14" w14:textId="0F074346" w:rsidR="00244F32" w:rsidRPr="00FE3B43" w:rsidRDefault="00FF27B5" w:rsidP="00ED658B">
            <w:pPr>
              <w:ind w:left="506"/>
              <w:rPr>
                <w:b/>
                <w:color w:val="FFFFFF" w:themeColor="background1"/>
              </w:rPr>
            </w:pPr>
            <w:r>
              <w:rPr>
                <w:b/>
                <w:color w:val="FFFFFF" w:themeColor="background1"/>
              </w:rPr>
              <w:t xml:space="preserve"> </w:t>
            </w:r>
            <w:r w:rsidR="00793A19">
              <w:rPr>
                <w:b/>
                <w:color w:val="FFFFFF" w:themeColor="background1"/>
              </w:rPr>
              <w:t xml:space="preserve"> </w:t>
            </w:r>
            <w:r w:rsidR="00244F32" w:rsidRPr="00FE3B43">
              <w:rPr>
                <w:b/>
                <w:color w:val="FFFFFF" w:themeColor="background1"/>
              </w:rPr>
              <w:br w:type="page"/>
              <w:t>Gain action</w:t>
            </w:r>
          </w:p>
        </w:tc>
        <w:tc>
          <w:tcPr>
            <w:tcW w:w="3089" w:type="pct"/>
            <w:gridSpan w:val="2"/>
            <w:tcBorders>
              <w:bottom w:val="single" w:sz="4" w:space="0" w:color="228591"/>
            </w:tcBorders>
            <w:shd w:val="clear" w:color="auto" w:fill="228591"/>
          </w:tcPr>
          <w:p w14:paraId="1E0F82E6" w14:textId="39A0D6DA" w:rsidR="00244F32" w:rsidRPr="00FE3B43" w:rsidRDefault="00FF27B5" w:rsidP="00ED658B">
            <w:pPr>
              <w:ind w:left="420"/>
              <w:rPr>
                <w:b/>
                <w:color w:val="FFFFFF" w:themeColor="background1"/>
              </w:rPr>
            </w:pPr>
            <w:r>
              <w:rPr>
                <w:b/>
                <w:color w:val="FFFFFF" w:themeColor="background1"/>
              </w:rPr>
              <w:t xml:space="preserve">   </w:t>
            </w:r>
            <w:r w:rsidR="00244F32" w:rsidRPr="00FE3B43">
              <w:rPr>
                <w:b/>
                <w:color w:val="FFFFFF" w:themeColor="background1"/>
              </w:rPr>
              <w:t xml:space="preserve">Management activity </w:t>
            </w:r>
          </w:p>
        </w:tc>
      </w:tr>
      <w:tr w:rsidR="00244F32" w:rsidRPr="002235EC" w14:paraId="713750D9" w14:textId="77777777" w:rsidTr="00FF27B5">
        <w:trPr>
          <w:trHeight w:val="338"/>
        </w:trPr>
        <w:tc>
          <w:tcPr>
            <w:tcW w:w="1190" w:type="pct"/>
            <w:gridSpan w:val="2"/>
            <w:shd w:val="clear" w:color="auto" w:fill="auto"/>
          </w:tcPr>
          <w:p w14:paraId="0AA20894" w14:textId="77777777" w:rsidR="00244F32" w:rsidRPr="002235EC" w:rsidRDefault="00244F32" w:rsidP="00976222">
            <w:r>
              <w:t xml:space="preserve">Degradation of buffer vegetation </w:t>
            </w:r>
          </w:p>
        </w:tc>
        <w:tc>
          <w:tcPr>
            <w:tcW w:w="1031" w:type="pct"/>
            <w:gridSpan w:val="2"/>
            <w:shd w:val="clear" w:color="auto" w:fill="auto"/>
          </w:tcPr>
          <w:p w14:paraId="052FBA1C" w14:textId="77777777" w:rsidR="00244F32" w:rsidRPr="002235EC" w:rsidRDefault="00244F32" w:rsidP="00976222">
            <w:r>
              <w:t>Improve wetland buffer</w:t>
            </w:r>
          </w:p>
        </w:tc>
        <w:tc>
          <w:tcPr>
            <w:tcW w:w="2779" w:type="pct"/>
            <w:shd w:val="clear" w:color="auto" w:fill="auto"/>
          </w:tcPr>
          <w:p w14:paraId="13037B52" w14:textId="77777777" w:rsidR="00244F32" w:rsidRDefault="00244F32" w:rsidP="00215A13">
            <w:pPr>
              <w:pStyle w:val="Bullet"/>
            </w:pPr>
            <w:r>
              <w:t>Improve</w:t>
            </w:r>
            <w:r w:rsidRPr="00ED5ABA">
              <w:t xml:space="preserve"> wetland buffer - Width (metres from perimeter)</w:t>
            </w:r>
          </w:p>
          <w:p w14:paraId="079EC6A5" w14:textId="77777777" w:rsidR="00244F32" w:rsidRPr="002235EC" w:rsidRDefault="00244F32" w:rsidP="00215A13">
            <w:pPr>
              <w:pStyle w:val="Bullet"/>
            </w:pPr>
            <w:r>
              <w:t>Improve</w:t>
            </w:r>
            <w:r w:rsidRPr="00ED5ABA">
              <w:t xml:space="preserve"> wetland buffer - Length (percentage of perimeter)</w:t>
            </w:r>
          </w:p>
        </w:tc>
      </w:tr>
      <w:tr w:rsidR="00244F32" w:rsidRPr="00496CEC" w14:paraId="05251E95" w14:textId="77777777" w:rsidTr="00FF27B5">
        <w:trPr>
          <w:trHeight w:val="338"/>
        </w:trPr>
        <w:tc>
          <w:tcPr>
            <w:tcW w:w="1190" w:type="pct"/>
            <w:gridSpan w:val="2"/>
          </w:tcPr>
          <w:p w14:paraId="72259BC6" w14:textId="77777777" w:rsidR="00244F32" w:rsidRPr="00496CEC" w:rsidRDefault="00244F32" w:rsidP="00976222">
            <w:r w:rsidRPr="00496CEC">
              <w:t>Clearing of buffer vegetation</w:t>
            </w:r>
          </w:p>
        </w:tc>
        <w:tc>
          <w:tcPr>
            <w:tcW w:w="1031" w:type="pct"/>
            <w:gridSpan w:val="2"/>
            <w:shd w:val="clear" w:color="auto" w:fill="auto"/>
          </w:tcPr>
          <w:p w14:paraId="27D60061" w14:textId="77777777" w:rsidR="00244F32" w:rsidRPr="00496CEC" w:rsidRDefault="00244F32" w:rsidP="00976222">
            <w:r w:rsidRPr="00496CEC">
              <w:t xml:space="preserve">Revegetation </w:t>
            </w:r>
            <w:r>
              <w:t>in buffer</w:t>
            </w:r>
          </w:p>
        </w:tc>
        <w:tc>
          <w:tcPr>
            <w:tcW w:w="2779" w:type="pct"/>
          </w:tcPr>
          <w:p w14:paraId="57D9500B" w14:textId="77777777" w:rsidR="00244F32" w:rsidRDefault="00244F32" w:rsidP="00215A13">
            <w:pPr>
              <w:pStyle w:val="Bullet"/>
            </w:pPr>
            <w:r w:rsidRPr="007851CC">
              <w:t>As per minimum standards (see Revegetation and Supplementary Planting Standard)</w:t>
            </w:r>
          </w:p>
          <w:p w14:paraId="46E0A8C9" w14:textId="77777777" w:rsidR="00244F32" w:rsidRPr="002235EC" w:rsidRDefault="00244F32" w:rsidP="00215A13">
            <w:pPr>
              <w:pStyle w:val="Bullet"/>
            </w:pPr>
            <w:r w:rsidRPr="002235EC">
              <w:t>Refer to species list attached</w:t>
            </w:r>
          </w:p>
          <w:p w14:paraId="33B80B59" w14:textId="77777777" w:rsidR="00244F32" w:rsidRPr="002235EC" w:rsidRDefault="00244F32" w:rsidP="00215A13">
            <w:pPr>
              <w:pStyle w:val="Bullet"/>
            </w:pPr>
            <w:r>
              <w:t>Collect indigenous seed/source stock</w:t>
            </w:r>
          </w:p>
          <w:p w14:paraId="3698377D" w14:textId="77777777" w:rsidR="00244F32" w:rsidRPr="002235EC" w:rsidRDefault="00244F32" w:rsidP="00215A13">
            <w:pPr>
              <w:pStyle w:val="Bullet"/>
            </w:pPr>
            <w:r w:rsidRPr="002235EC">
              <w:t>Place order with nursery</w:t>
            </w:r>
          </w:p>
          <w:p w14:paraId="08958E4E" w14:textId="77777777" w:rsidR="00244F32" w:rsidRPr="002235EC" w:rsidRDefault="00244F32" w:rsidP="00215A13">
            <w:pPr>
              <w:pStyle w:val="Bullet"/>
            </w:pPr>
            <w:r w:rsidRPr="002235EC">
              <w:t>On-grow plants</w:t>
            </w:r>
          </w:p>
          <w:p w14:paraId="6C80FC48" w14:textId="77777777" w:rsidR="00244F32" w:rsidRPr="002235EC" w:rsidRDefault="00244F32" w:rsidP="00215A13">
            <w:pPr>
              <w:pStyle w:val="Bullet"/>
            </w:pPr>
            <w:r w:rsidRPr="002235EC">
              <w:t>Prepare planting or direct seeding area</w:t>
            </w:r>
          </w:p>
          <w:p w14:paraId="2B5B4DF8" w14:textId="77777777" w:rsidR="00244F32" w:rsidRDefault="00244F32" w:rsidP="00215A13">
            <w:pPr>
              <w:pStyle w:val="Bullet"/>
            </w:pPr>
            <w:r w:rsidRPr="002235EC">
              <w:t xml:space="preserve">Plant </w:t>
            </w:r>
            <w:r>
              <w:t>out area</w:t>
            </w:r>
            <w:r w:rsidRPr="002235EC">
              <w:t xml:space="preserve"> and guard if required</w:t>
            </w:r>
          </w:p>
          <w:p w14:paraId="68CAE7A7" w14:textId="77777777" w:rsidR="00244F32" w:rsidRPr="002235EC" w:rsidRDefault="00244F32" w:rsidP="00215A13">
            <w:pPr>
              <w:pStyle w:val="Bullet"/>
            </w:pPr>
            <w:r w:rsidRPr="007851CC">
              <w:t>Monitor and undertake pest and weed control over planting area</w:t>
            </w:r>
          </w:p>
          <w:p w14:paraId="4B25D339" w14:textId="77777777" w:rsidR="00244F32" w:rsidRPr="00496CEC" w:rsidRDefault="00244F32" w:rsidP="00215A13">
            <w:pPr>
              <w:pStyle w:val="Bullet"/>
            </w:pPr>
            <w:r>
              <w:t xml:space="preserve">Replace unsuccessful </w:t>
            </w:r>
            <w:r w:rsidRPr="002235EC">
              <w:t>seedlings if required</w:t>
            </w:r>
          </w:p>
        </w:tc>
      </w:tr>
      <w:tr w:rsidR="00244F32" w:rsidRPr="00496CEC" w14:paraId="150F4C45" w14:textId="77777777" w:rsidTr="00FF27B5">
        <w:trPr>
          <w:trHeight w:val="338"/>
        </w:trPr>
        <w:tc>
          <w:tcPr>
            <w:tcW w:w="1190" w:type="pct"/>
            <w:gridSpan w:val="2"/>
          </w:tcPr>
          <w:p w14:paraId="7C12EAAE" w14:textId="77777777" w:rsidR="00244F32" w:rsidRPr="00496CEC" w:rsidRDefault="00244F32" w:rsidP="00976222">
            <w:r w:rsidRPr="00496CEC">
              <w:t>Degradation of buffer understory by weed invasion</w:t>
            </w:r>
          </w:p>
        </w:tc>
        <w:tc>
          <w:tcPr>
            <w:tcW w:w="1031" w:type="pct"/>
            <w:gridSpan w:val="2"/>
            <w:shd w:val="clear" w:color="auto" w:fill="auto"/>
          </w:tcPr>
          <w:p w14:paraId="7CC20A05" w14:textId="77777777" w:rsidR="00244F32" w:rsidRPr="00496CEC" w:rsidRDefault="00244F32" w:rsidP="00976222">
            <w:r w:rsidRPr="00496CEC">
              <w:t xml:space="preserve">Weed control in the buffer (beyond </w:t>
            </w:r>
            <w:proofErr w:type="spellStart"/>
            <w:r w:rsidRPr="00496CEC">
              <w:t>CaLP</w:t>
            </w:r>
            <w:proofErr w:type="spellEnd"/>
            <w:r w:rsidRPr="00496CEC">
              <w:t xml:space="preserve"> Act requirements)</w:t>
            </w:r>
          </w:p>
        </w:tc>
        <w:tc>
          <w:tcPr>
            <w:tcW w:w="2779" w:type="pct"/>
            <w:shd w:val="clear" w:color="auto" w:fill="auto"/>
          </w:tcPr>
          <w:p w14:paraId="3B0768EA" w14:textId="77777777" w:rsidR="00244F32" w:rsidRPr="002235EC" w:rsidRDefault="00244F32" w:rsidP="00215A13">
            <w:pPr>
              <w:pStyle w:val="Bullet"/>
            </w:pPr>
            <w:r w:rsidRPr="002235EC">
              <w:t xml:space="preserve">Contact field officer if weed cover </w:t>
            </w:r>
            <w:r>
              <w:t xml:space="preserve">in buffer </w:t>
            </w:r>
            <w:r w:rsidRPr="002235EC">
              <w:t>increases beyond current levels</w:t>
            </w:r>
          </w:p>
          <w:p w14:paraId="26509FAB" w14:textId="77777777" w:rsidR="00244F32" w:rsidRPr="002235EC" w:rsidRDefault="00244F32" w:rsidP="00215A13">
            <w:pPr>
              <w:pStyle w:val="Bullet"/>
            </w:pPr>
            <w:r w:rsidRPr="002235EC">
              <w:t>Spot spray</w:t>
            </w:r>
          </w:p>
          <w:p w14:paraId="7E0A219C" w14:textId="77777777" w:rsidR="00244F32" w:rsidRPr="002235EC" w:rsidRDefault="00244F32" w:rsidP="00215A13">
            <w:pPr>
              <w:pStyle w:val="Bullet"/>
            </w:pPr>
            <w:r w:rsidRPr="002235EC">
              <w:t>Hand pull</w:t>
            </w:r>
          </w:p>
          <w:p w14:paraId="65B84A3E" w14:textId="77777777" w:rsidR="00244F32" w:rsidRPr="002235EC" w:rsidRDefault="00244F32" w:rsidP="00215A13">
            <w:pPr>
              <w:pStyle w:val="Bullet"/>
            </w:pPr>
            <w:r w:rsidRPr="002235EC">
              <w:t>Herbicide injection</w:t>
            </w:r>
          </w:p>
          <w:p w14:paraId="6A050E01" w14:textId="77777777" w:rsidR="00244F32" w:rsidRPr="002235EC" w:rsidRDefault="00244F32" w:rsidP="00215A13">
            <w:pPr>
              <w:pStyle w:val="Bullet"/>
            </w:pPr>
            <w:r w:rsidRPr="002235EC">
              <w:t>Cut and paint – apply suitable herbicide</w:t>
            </w:r>
          </w:p>
          <w:p w14:paraId="5EF72244" w14:textId="77777777" w:rsidR="00244F32" w:rsidRPr="002235EC" w:rsidRDefault="00244F32" w:rsidP="00215A13">
            <w:pPr>
              <w:pStyle w:val="Bullet"/>
            </w:pPr>
            <w:r w:rsidRPr="002235EC">
              <w:t>Frilling – apply suitable herbicide</w:t>
            </w:r>
          </w:p>
          <w:p w14:paraId="49EA65BE" w14:textId="77777777" w:rsidR="00244F32" w:rsidRPr="002235EC" w:rsidRDefault="00244F32" w:rsidP="00215A13">
            <w:pPr>
              <w:pStyle w:val="Bullet"/>
            </w:pPr>
            <w:r>
              <w:t xml:space="preserve">Drill and fill with </w:t>
            </w:r>
            <w:r w:rsidRPr="002235EC">
              <w:t>suitable herbicide</w:t>
            </w:r>
          </w:p>
          <w:p w14:paraId="404DF819" w14:textId="77777777" w:rsidR="00244F32" w:rsidRPr="002235EC" w:rsidRDefault="00244F32" w:rsidP="00215A13">
            <w:pPr>
              <w:pStyle w:val="Bullet"/>
            </w:pPr>
            <w:r>
              <w:t>Ring bark/</w:t>
            </w:r>
            <w:r w:rsidRPr="002235EC">
              <w:t>cut down</w:t>
            </w:r>
          </w:p>
          <w:p w14:paraId="0A33BB44" w14:textId="77777777" w:rsidR="00244F32" w:rsidRPr="002235EC" w:rsidRDefault="00244F32" w:rsidP="00215A13">
            <w:pPr>
              <w:pStyle w:val="Bullet"/>
            </w:pPr>
            <w:r w:rsidRPr="002235EC">
              <w:t>Controlled grazing (upon written approval)</w:t>
            </w:r>
          </w:p>
          <w:p w14:paraId="7DA3CD8E" w14:textId="77777777" w:rsidR="00244F32" w:rsidRPr="002235EC" w:rsidRDefault="00244F32" w:rsidP="00215A13">
            <w:pPr>
              <w:pStyle w:val="Bullet"/>
            </w:pPr>
            <w:r>
              <w:t>Mowing/</w:t>
            </w:r>
            <w:r w:rsidRPr="002235EC">
              <w:t>slashing</w:t>
            </w:r>
          </w:p>
          <w:p w14:paraId="1011C716" w14:textId="77777777" w:rsidR="00244F32" w:rsidRPr="00496CEC" w:rsidRDefault="00244F32" w:rsidP="00215A13">
            <w:pPr>
              <w:pStyle w:val="Bullet"/>
            </w:pPr>
            <w:r w:rsidRPr="002235EC">
              <w:t>Chipping</w:t>
            </w:r>
          </w:p>
        </w:tc>
      </w:tr>
    </w:tbl>
    <w:p w14:paraId="06EDAC2A" w14:textId="77777777" w:rsidR="006D6D1F" w:rsidRDefault="006D6D1F" w:rsidP="006D6D1F">
      <w:pPr>
        <w:spacing w:after="120" w:line="280" w:lineRule="exact"/>
        <w:rPr>
          <w:rFonts w:asciiTheme="minorHAnsi" w:eastAsia="Times" w:hAnsiTheme="minorHAnsi" w:cs="Angsana New"/>
          <w:szCs w:val="20"/>
          <w:lang w:eastAsia="en-AU"/>
        </w:rPr>
      </w:pPr>
    </w:p>
    <w:p w14:paraId="66F28A77"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Supplementary planting (to replace missing species and/or lifeforms) </w:t>
      </w:r>
      <w:r w:rsidR="004173A9" w:rsidRPr="006D6D1F">
        <w:rPr>
          <w:rFonts w:asciiTheme="minorHAnsi" w:eastAsia="Times" w:hAnsiTheme="minorHAnsi" w:cs="Angsana New"/>
          <w:szCs w:val="20"/>
          <w:lang w:eastAsia="en-AU"/>
        </w:rPr>
        <w:t xml:space="preserve">can </w:t>
      </w:r>
      <w:r w:rsidRPr="006D6D1F">
        <w:rPr>
          <w:rFonts w:asciiTheme="minorHAnsi" w:eastAsia="Times" w:hAnsiTheme="minorHAnsi" w:cs="Angsana New"/>
          <w:szCs w:val="20"/>
          <w:lang w:eastAsia="en-AU"/>
        </w:rPr>
        <w:t>be undertaken in the fringing zone but the Wetland Tender metric will not score gain for this activity (though it may qualify for gain in terrestrial tender programs). If the landholder wants to undertake supplementary planting despite no gain being available, provide guidance on</w:t>
      </w:r>
      <w:r w:rsidRPr="006D6D1F">
        <w:rPr>
          <w:rFonts w:asciiTheme="minorHAnsi" w:eastAsia="Times" w:hAnsiTheme="minorHAnsi"/>
          <w:szCs w:val="20"/>
          <w:lang w:eastAsia="en-AU"/>
        </w:rPr>
        <w:t xml:space="preserve"> </w:t>
      </w:r>
      <w:r w:rsidRPr="006D6D1F">
        <w:rPr>
          <w:rFonts w:asciiTheme="minorHAnsi" w:eastAsia="Times" w:hAnsiTheme="minorHAnsi" w:cs="Angsana New"/>
          <w:szCs w:val="20"/>
          <w:lang w:eastAsia="en-AU"/>
        </w:rPr>
        <w:t>the appropriate species, and include management notes, rather than specific actions in the management plan.</w:t>
      </w:r>
      <w:r w:rsidR="00770BA5" w:rsidRPr="006D6D1F">
        <w:rPr>
          <w:rFonts w:asciiTheme="minorHAnsi" w:eastAsia="Times" w:hAnsiTheme="minorHAnsi" w:cs="Angsana New"/>
          <w:szCs w:val="20"/>
          <w:lang w:eastAsia="en-AU"/>
        </w:rPr>
        <w:t xml:space="preserve"> </w:t>
      </w:r>
    </w:p>
    <w:p w14:paraId="01B6F4D0"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The fringing zone </w:t>
      </w:r>
      <w:r w:rsidR="004173A9" w:rsidRPr="006D6D1F">
        <w:rPr>
          <w:rFonts w:asciiTheme="minorHAnsi" w:eastAsia="Times" w:hAnsiTheme="minorHAnsi" w:cs="Angsana New"/>
          <w:szCs w:val="20"/>
          <w:lang w:eastAsia="en-AU"/>
        </w:rPr>
        <w:t xml:space="preserve">might </w:t>
      </w:r>
      <w:r w:rsidRPr="006D6D1F">
        <w:rPr>
          <w:rFonts w:asciiTheme="minorHAnsi" w:eastAsia="Times" w:hAnsiTheme="minorHAnsi" w:cs="Angsana New"/>
          <w:szCs w:val="20"/>
          <w:lang w:eastAsia="en-AU"/>
        </w:rPr>
        <w:t xml:space="preserve">include some scattered trees. Protection of scattered trees requires the protection of an area, of at least twice the diameter of the drip line of the tree from negative impacts, to facilitate natural recruitment (Figure 11). In some cases, excluding stock combined with weed and rabbit control will be enough to facilitate natural recruitment. In other cases, additional </w:t>
      </w:r>
      <w:r w:rsidRPr="006D6D1F">
        <w:rPr>
          <w:rFonts w:asciiTheme="minorHAnsi" w:eastAsia="Times" w:hAnsiTheme="minorHAnsi" w:cs="Angsana New"/>
          <w:szCs w:val="20"/>
          <w:lang w:eastAsia="en-AU"/>
        </w:rPr>
        <w:lastRenderedPageBreak/>
        <w:t xml:space="preserve">methods </w:t>
      </w:r>
      <w:r w:rsidR="004173A9" w:rsidRPr="006D6D1F">
        <w:rPr>
          <w:rFonts w:asciiTheme="minorHAnsi" w:eastAsia="Times" w:hAnsiTheme="minorHAnsi" w:cs="Angsana New"/>
          <w:szCs w:val="20"/>
          <w:lang w:eastAsia="en-AU"/>
        </w:rPr>
        <w:t xml:space="preserve">might </w:t>
      </w:r>
      <w:r w:rsidRPr="006D6D1F">
        <w:rPr>
          <w:rFonts w:asciiTheme="minorHAnsi" w:eastAsia="Times" w:hAnsiTheme="minorHAnsi" w:cs="Angsana New"/>
          <w:szCs w:val="20"/>
          <w:lang w:eastAsia="en-AU"/>
        </w:rPr>
        <w:t xml:space="preserve">need to be employed. Note that landholders will not score gain specifically for these activities as a part of wetland tender, though it is important to maintain the pre-European EVC with greater that 25% cover of indigenous understorey to qualify as wetland buffer (see Section 3.2). They </w:t>
      </w:r>
      <w:r w:rsidR="004173A9" w:rsidRPr="006D6D1F">
        <w:rPr>
          <w:rFonts w:asciiTheme="minorHAnsi" w:eastAsia="Times" w:hAnsiTheme="minorHAnsi" w:cs="Angsana New"/>
          <w:szCs w:val="20"/>
          <w:lang w:eastAsia="en-AU"/>
        </w:rPr>
        <w:t xml:space="preserve">can </w:t>
      </w:r>
      <w:r w:rsidRPr="006D6D1F">
        <w:rPr>
          <w:rFonts w:asciiTheme="minorHAnsi" w:eastAsia="Times" w:hAnsiTheme="minorHAnsi" w:cs="Angsana New"/>
          <w:szCs w:val="20"/>
          <w:lang w:eastAsia="en-AU"/>
        </w:rPr>
        <w:t>score gain for these activities as a part of a terrestrial tender program.</w:t>
      </w:r>
      <w:r w:rsidR="00770BA5" w:rsidRPr="006D6D1F">
        <w:rPr>
          <w:rFonts w:asciiTheme="minorHAnsi" w:eastAsia="Times" w:hAnsiTheme="minorHAnsi" w:cs="Angsana New"/>
          <w:szCs w:val="20"/>
          <w:lang w:eastAsia="en-AU"/>
        </w:rPr>
        <w:t xml:space="preserve"> </w:t>
      </w:r>
    </w:p>
    <w:p w14:paraId="62DA9385" w14:textId="2B0306F9" w:rsidR="00770BA5" w:rsidRDefault="00FE3B43" w:rsidP="00770BA5">
      <w:pPr>
        <w:pStyle w:val="Bodycopy"/>
      </w:pPr>
      <w:bookmarkStart w:id="207" w:name="_Toc140646411"/>
      <w:r>
        <w:rPr>
          <w:noProof/>
        </w:rPr>
        <mc:AlternateContent>
          <mc:Choice Requires="wpg">
            <w:drawing>
              <wp:anchor distT="0" distB="0" distL="114300" distR="114300" simplePos="0" relativeHeight="251631616" behindDoc="0" locked="0" layoutInCell="1" allowOverlap="1" wp14:anchorId="11848705" wp14:editId="4D646BD6">
                <wp:simplePos x="0" y="0"/>
                <wp:positionH relativeFrom="column">
                  <wp:posOffset>140970</wp:posOffset>
                </wp:positionH>
                <wp:positionV relativeFrom="paragraph">
                  <wp:posOffset>426720</wp:posOffset>
                </wp:positionV>
                <wp:extent cx="5486400" cy="2286000"/>
                <wp:effectExtent l="38100" t="0" r="0" b="0"/>
                <wp:wrapTopAndBottom/>
                <wp:docPr id="1834"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86000"/>
                          <a:chOff x="1451" y="12222"/>
                          <a:chExt cx="8187" cy="3029"/>
                        </a:xfrm>
                      </wpg:grpSpPr>
                      <wpg:grpSp>
                        <wpg:cNvPr id="1835" name="Group 1661"/>
                        <wpg:cNvGrpSpPr>
                          <a:grpSpLocks/>
                        </wpg:cNvGrpSpPr>
                        <wpg:grpSpPr bwMode="auto">
                          <a:xfrm>
                            <a:off x="6262" y="12222"/>
                            <a:ext cx="3376" cy="3029"/>
                            <a:chOff x="5321" y="11984"/>
                            <a:chExt cx="3376" cy="3007"/>
                          </a:xfrm>
                        </wpg:grpSpPr>
                        <wps:wsp>
                          <wps:cNvPr id="1836" name="Oval 1662"/>
                          <wps:cNvSpPr>
                            <a:spLocks noChangeArrowheads="1"/>
                          </wps:cNvSpPr>
                          <wps:spPr bwMode="auto">
                            <a:xfrm>
                              <a:off x="6897" y="13052"/>
                              <a:ext cx="109" cy="1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7" name="Oval 1663"/>
                          <wps:cNvSpPr>
                            <a:spLocks noChangeArrowheads="1"/>
                          </wps:cNvSpPr>
                          <wps:spPr bwMode="auto">
                            <a:xfrm>
                              <a:off x="6396" y="12509"/>
                              <a:ext cx="1095" cy="1169"/>
                            </a:xfrm>
                            <a:prstGeom prst="ellipse">
                              <a:avLst/>
                            </a:prstGeom>
                            <a:solidFill>
                              <a:srgbClr val="61AB1E"/>
                            </a:solidFill>
                            <a:ln w="9525">
                              <a:solidFill>
                                <a:srgbClr val="61AB1E"/>
                              </a:solidFill>
                              <a:round/>
                              <a:headEnd/>
                              <a:tailEnd/>
                            </a:ln>
                          </wps:spPr>
                          <wps:bodyPr rot="0" vert="horz" wrap="square" lIns="91440" tIns="45720" rIns="91440" bIns="45720" anchor="t" anchorCtr="0" upright="1">
                            <a:noAutofit/>
                          </wps:bodyPr>
                        </wps:wsp>
                        <wps:wsp>
                          <wps:cNvPr id="1838" name="Text Box 1664"/>
                          <wps:cNvSpPr txBox="1">
                            <a:spLocks noChangeArrowheads="1"/>
                          </wps:cNvSpPr>
                          <wps:spPr bwMode="auto">
                            <a:xfrm>
                              <a:off x="6510" y="12774"/>
                              <a:ext cx="1258"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4DE6" w14:textId="77777777" w:rsidR="00A83EF7" w:rsidRDefault="00A83EF7" w:rsidP="00976222">
                                <w:r w:rsidRPr="00927C5A">
                                  <w:t>Tree Canopy</w:t>
                                </w:r>
                              </w:p>
                              <w:p w14:paraId="7D3F6284" w14:textId="77777777" w:rsidR="00A83EF7" w:rsidRDefault="00A83EF7" w:rsidP="00976222"/>
                              <w:p w14:paraId="03B36CCD" w14:textId="77777777" w:rsidR="00A83EF7" w:rsidRPr="00927C5A" w:rsidRDefault="00A83EF7" w:rsidP="00976222">
                                <w:r>
                                  <w:t>e.g. 10m wide</w:t>
                                </w:r>
                              </w:p>
                            </w:txbxContent>
                          </wps:txbx>
                          <wps:bodyPr rot="0" vert="horz" wrap="square" lIns="91440" tIns="45720" rIns="91440" bIns="45720" anchor="t" anchorCtr="0" upright="1">
                            <a:noAutofit/>
                          </wps:bodyPr>
                        </wps:wsp>
                        <wps:wsp>
                          <wps:cNvPr id="1839" name="Text Box 1665"/>
                          <wps:cNvSpPr txBox="1">
                            <a:spLocks noChangeArrowheads="1"/>
                          </wps:cNvSpPr>
                          <wps:spPr bwMode="auto">
                            <a:xfrm>
                              <a:off x="5321" y="14159"/>
                              <a:ext cx="3376"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C2A0" w14:textId="77777777" w:rsidR="00A83EF7" w:rsidRDefault="00A83EF7" w:rsidP="00976222">
                                <w:r>
                                  <w:t>e.g. 20m wide</w:t>
                                </w:r>
                              </w:p>
                              <w:p w14:paraId="16F04D11" w14:textId="77777777" w:rsidR="00A83EF7" w:rsidRPr="00927C5A" w:rsidRDefault="00A83EF7" w:rsidP="00976222">
                                <w:r>
                                  <w:t>(i.e. 5m from the edge of the tree dripline)</w:t>
                                </w:r>
                              </w:p>
                            </w:txbxContent>
                          </wps:txbx>
                          <wps:bodyPr rot="0" vert="horz" wrap="square" lIns="91440" tIns="45720" rIns="91440" bIns="45720" anchor="t" anchorCtr="0" upright="1">
                            <a:noAutofit/>
                          </wps:bodyPr>
                        </wps:wsp>
                        <wps:wsp>
                          <wps:cNvPr id="1840" name="Oval 1666"/>
                          <wps:cNvSpPr>
                            <a:spLocks noChangeArrowheads="1"/>
                          </wps:cNvSpPr>
                          <wps:spPr bwMode="auto">
                            <a:xfrm>
                              <a:off x="5911" y="11984"/>
                              <a:ext cx="2073" cy="2124"/>
                            </a:xfrm>
                            <a:prstGeom prst="ellipse">
                              <a:avLst/>
                            </a:prstGeom>
                            <a:noFill/>
                            <a:ln w="9525">
                              <a:solidFill>
                                <a:srgbClr val="61A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Line 1667"/>
                          <wps:cNvCnPr/>
                          <wps:spPr bwMode="auto">
                            <a:xfrm>
                              <a:off x="6407" y="13080"/>
                              <a:ext cx="1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2" name="Line 1668"/>
                          <wps:cNvCnPr/>
                          <wps:spPr bwMode="auto">
                            <a:xfrm>
                              <a:off x="5907" y="14180"/>
                              <a:ext cx="20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3" name="Text Box 1669"/>
                          <wps:cNvSpPr txBox="1">
                            <a:spLocks noChangeArrowheads="1"/>
                          </wps:cNvSpPr>
                          <wps:spPr bwMode="auto">
                            <a:xfrm>
                              <a:off x="5932" y="12209"/>
                              <a:ext cx="203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281F" w14:textId="77777777" w:rsidR="00A83EF7" w:rsidRPr="00AA6329" w:rsidRDefault="00A83EF7" w:rsidP="00976222">
                                <w:pPr>
                                  <w:rPr>
                                    <w:sz w:val="18"/>
                                    <w:szCs w:val="20"/>
                                  </w:rPr>
                                </w:pPr>
                                <w:r w:rsidRPr="00AA6329">
                                  <w:rPr>
                                    <w:sz w:val="18"/>
                                    <w:szCs w:val="20"/>
                                  </w:rPr>
                                  <w:t>Area to be protected</w:t>
                                </w:r>
                              </w:p>
                            </w:txbxContent>
                          </wps:txbx>
                          <wps:bodyPr rot="0" vert="horz" wrap="square" lIns="91440" tIns="45720" rIns="91440" bIns="45720" anchor="t" anchorCtr="0" upright="1">
                            <a:noAutofit/>
                          </wps:bodyPr>
                        </wps:wsp>
                        <wps:wsp>
                          <wps:cNvPr id="1844" name="Line 1670"/>
                          <wps:cNvCnPr/>
                          <wps:spPr bwMode="auto">
                            <a:xfrm>
                              <a:off x="5907" y="13050"/>
                              <a:ext cx="0" cy="11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45" name="Line 1671"/>
                          <wps:cNvCnPr/>
                          <wps:spPr bwMode="auto">
                            <a:xfrm>
                              <a:off x="7987" y="13060"/>
                              <a:ext cx="0" cy="11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cNvPr id="1846" name="Group 1672"/>
                        <wpg:cNvGrpSpPr>
                          <a:grpSpLocks/>
                        </wpg:cNvGrpSpPr>
                        <wpg:grpSpPr bwMode="auto">
                          <a:xfrm>
                            <a:off x="1451" y="12417"/>
                            <a:ext cx="3178" cy="2743"/>
                            <a:chOff x="6624" y="4902"/>
                            <a:chExt cx="3178" cy="2743"/>
                          </a:xfrm>
                        </wpg:grpSpPr>
                        <wps:wsp>
                          <wps:cNvPr id="1847" name="Freeform 1673"/>
                          <wps:cNvSpPr>
                            <a:spLocks/>
                          </wps:cNvSpPr>
                          <wps:spPr bwMode="auto">
                            <a:xfrm>
                              <a:off x="7410" y="4902"/>
                              <a:ext cx="1574" cy="1050"/>
                            </a:xfrm>
                            <a:custGeom>
                              <a:avLst/>
                              <a:gdLst>
                                <a:gd name="T0" fmla="*/ 251 w 2259"/>
                                <a:gd name="T1" fmla="*/ 692 h 1442"/>
                                <a:gd name="T2" fmla="*/ 175 w 2259"/>
                                <a:gd name="T3" fmla="*/ 762 h 1442"/>
                                <a:gd name="T4" fmla="*/ 99 w 2259"/>
                                <a:gd name="T5" fmla="*/ 749 h 1442"/>
                                <a:gd name="T6" fmla="*/ 64 w 2259"/>
                                <a:gd name="T7" fmla="*/ 724 h 1442"/>
                                <a:gd name="T8" fmla="*/ 12 w 2259"/>
                                <a:gd name="T9" fmla="*/ 660 h 1442"/>
                                <a:gd name="T10" fmla="*/ 0 w 2259"/>
                                <a:gd name="T11" fmla="*/ 622 h 1442"/>
                                <a:gd name="T12" fmla="*/ 6 w 2259"/>
                                <a:gd name="T13" fmla="*/ 508 h 1442"/>
                                <a:gd name="T14" fmla="*/ 82 w 2259"/>
                                <a:gd name="T15" fmla="*/ 443 h 1442"/>
                                <a:gd name="T16" fmla="*/ 105 w 2259"/>
                                <a:gd name="T17" fmla="*/ 425 h 1442"/>
                                <a:gd name="T18" fmla="*/ 146 w 2259"/>
                                <a:gd name="T19" fmla="*/ 412 h 1442"/>
                                <a:gd name="T20" fmla="*/ 111 w 2259"/>
                                <a:gd name="T21" fmla="*/ 329 h 1442"/>
                                <a:gd name="T22" fmla="*/ 116 w 2259"/>
                                <a:gd name="T23" fmla="*/ 291 h 1442"/>
                                <a:gd name="T24" fmla="*/ 175 w 2259"/>
                                <a:gd name="T25" fmla="*/ 240 h 1442"/>
                                <a:gd name="T26" fmla="*/ 204 w 2259"/>
                                <a:gd name="T27" fmla="*/ 202 h 1442"/>
                                <a:gd name="T28" fmla="*/ 332 w 2259"/>
                                <a:gd name="T29" fmla="*/ 132 h 1442"/>
                                <a:gd name="T30" fmla="*/ 385 w 2259"/>
                                <a:gd name="T31" fmla="*/ 151 h 1442"/>
                                <a:gd name="T32" fmla="*/ 396 w 2259"/>
                                <a:gd name="T33" fmla="*/ 189 h 1442"/>
                                <a:gd name="T34" fmla="*/ 425 w 2259"/>
                                <a:gd name="T35" fmla="*/ 157 h 1442"/>
                                <a:gd name="T36" fmla="*/ 454 w 2259"/>
                                <a:gd name="T37" fmla="*/ 113 h 1442"/>
                                <a:gd name="T38" fmla="*/ 582 w 2259"/>
                                <a:gd name="T39" fmla="*/ 31 h 1442"/>
                                <a:gd name="T40" fmla="*/ 647 w 2259"/>
                                <a:gd name="T41" fmla="*/ 5 h 1442"/>
                                <a:gd name="T42" fmla="*/ 752 w 2259"/>
                                <a:gd name="T43" fmla="*/ 36 h 1442"/>
                                <a:gd name="T44" fmla="*/ 757 w 2259"/>
                                <a:gd name="T45" fmla="*/ 145 h 1442"/>
                                <a:gd name="T46" fmla="*/ 775 w 2259"/>
                                <a:gd name="T47" fmla="*/ 132 h 1442"/>
                                <a:gd name="T48" fmla="*/ 804 w 2259"/>
                                <a:gd name="T49" fmla="*/ 100 h 1442"/>
                                <a:gd name="T50" fmla="*/ 1014 w 2259"/>
                                <a:gd name="T51" fmla="*/ 151 h 1442"/>
                                <a:gd name="T52" fmla="*/ 1002 w 2259"/>
                                <a:gd name="T53" fmla="*/ 361 h 1442"/>
                                <a:gd name="T54" fmla="*/ 985 w 2259"/>
                                <a:gd name="T55" fmla="*/ 425 h 1442"/>
                                <a:gd name="T56" fmla="*/ 962 w 2259"/>
                                <a:gd name="T57" fmla="*/ 431 h 1442"/>
                                <a:gd name="T58" fmla="*/ 944 w 2259"/>
                                <a:gd name="T59" fmla="*/ 425 h 1442"/>
                                <a:gd name="T60" fmla="*/ 1002 w 2259"/>
                                <a:gd name="T61" fmla="*/ 431 h 1442"/>
                                <a:gd name="T62" fmla="*/ 1037 w 2259"/>
                                <a:gd name="T63" fmla="*/ 443 h 1442"/>
                                <a:gd name="T64" fmla="*/ 1090 w 2259"/>
                                <a:gd name="T65" fmla="*/ 564 h 1442"/>
                                <a:gd name="T66" fmla="*/ 1066 w 2259"/>
                                <a:gd name="T67" fmla="*/ 717 h 1442"/>
                                <a:gd name="T68" fmla="*/ 1014 w 2259"/>
                                <a:gd name="T69" fmla="*/ 736 h 1442"/>
                                <a:gd name="T70" fmla="*/ 979 w 2259"/>
                                <a:gd name="T71" fmla="*/ 749 h 1442"/>
                                <a:gd name="T72" fmla="*/ 897 w 2259"/>
                                <a:gd name="T73" fmla="*/ 724 h 1442"/>
                                <a:gd name="T74" fmla="*/ 821 w 2259"/>
                                <a:gd name="T75" fmla="*/ 673 h 1442"/>
                                <a:gd name="T76" fmla="*/ 798 w 2259"/>
                                <a:gd name="T77" fmla="*/ 635 h 1442"/>
                                <a:gd name="T78" fmla="*/ 780 w 2259"/>
                                <a:gd name="T79" fmla="*/ 673 h 1442"/>
                                <a:gd name="T80" fmla="*/ 740 w 2259"/>
                                <a:gd name="T81" fmla="*/ 730 h 1442"/>
                                <a:gd name="T82" fmla="*/ 641 w 2259"/>
                                <a:gd name="T83" fmla="*/ 705 h 1442"/>
                                <a:gd name="T84" fmla="*/ 629 w 2259"/>
                                <a:gd name="T85" fmla="*/ 686 h 14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59" h="1442">
                                  <a:moveTo>
                                    <a:pt x="516" y="1305"/>
                                  </a:moveTo>
                                  <a:cubicBezTo>
                                    <a:pt x="471" y="1373"/>
                                    <a:pt x="439" y="1411"/>
                                    <a:pt x="360" y="1437"/>
                                  </a:cubicBezTo>
                                  <a:cubicBezTo>
                                    <a:pt x="308" y="1432"/>
                                    <a:pt x="248" y="1442"/>
                                    <a:pt x="204" y="1413"/>
                                  </a:cubicBezTo>
                                  <a:cubicBezTo>
                                    <a:pt x="114" y="1353"/>
                                    <a:pt x="218" y="1394"/>
                                    <a:pt x="132" y="1365"/>
                                  </a:cubicBezTo>
                                  <a:cubicBezTo>
                                    <a:pt x="90" y="1323"/>
                                    <a:pt x="47" y="1302"/>
                                    <a:pt x="24" y="1245"/>
                                  </a:cubicBezTo>
                                  <a:cubicBezTo>
                                    <a:pt x="15" y="1222"/>
                                    <a:pt x="0" y="1173"/>
                                    <a:pt x="0" y="1173"/>
                                  </a:cubicBezTo>
                                  <a:cubicBezTo>
                                    <a:pt x="4" y="1101"/>
                                    <a:pt x="2" y="1028"/>
                                    <a:pt x="12" y="957"/>
                                  </a:cubicBezTo>
                                  <a:cubicBezTo>
                                    <a:pt x="24" y="872"/>
                                    <a:pt x="110" y="869"/>
                                    <a:pt x="168" y="837"/>
                                  </a:cubicBezTo>
                                  <a:cubicBezTo>
                                    <a:pt x="185" y="827"/>
                                    <a:pt x="198" y="810"/>
                                    <a:pt x="216" y="801"/>
                                  </a:cubicBezTo>
                                  <a:cubicBezTo>
                                    <a:pt x="242" y="788"/>
                                    <a:pt x="272" y="786"/>
                                    <a:pt x="300" y="777"/>
                                  </a:cubicBezTo>
                                  <a:cubicBezTo>
                                    <a:pt x="256" y="712"/>
                                    <a:pt x="246" y="694"/>
                                    <a:pt x="228" y="621"/>
                                  </a:cubicBezTo>
                                  <a:cubicBezTo>
                                    <a:pt x="232" y="597"/>
                                    <a:pt x="230" y="571"/>
                                    <a:pt x="240" y="549"/>
                                  </a:cubicBezTo>
                                  <a:cubicBezTo>
                                    <a:pt x="259" y="505"/>
                                    <a:pt x="325" y="482"/>
                                    <a:pt x="360" y="453"/>
                                  </a:cubicBezTo>
                                  <a:cubicBezTo>
                                    <a:pt x="478" y="355"/>
                                    <a:pt x="326" y="475"/>
                                    <a:pt x="420" y="381"/>
                                  </a:cubicBezTo>
                                  <a:cubicBezTo>
                                    <a:pt x="492" y="309"/>
                                    <a:pt x="587" y="273"/>
                                    <a:pt x="684" y="249"/>
                                  </a:cubicBezTo>
                                  <a:cubicBezTo>
                                    <a:pt x="708" y="253"/>
                                    <a:pt x="772" y="254"/>
                                    <a:pt x="792" y="285"/>
                                  </a:cubicBezTo>
                                  <a:cubicBezTo>
                                    <a:pt x="805" y="306"/>
                                    <a:pt x="816" y="357"/>
                                    <a:pt x="816" y="357"/>
                                  </a:cubicBezTo>
                                  <a:cubicBezTo>
                                    <a:pt x="880" y="261"/>
                                    <a:pt x="796" y="377"/>
                                    <a:pt x="876" y="297"/>
                                  </a:cubicBezTo>
                                  <a:cubicBezTo>
                                    <a:pt x="919" y="254"/>
                                    <a:pt x="902" y="254"/>
                                    <a:pt x="936" y="213"/>
                                  </a:cubicBezTo>
                                  <a:cubicBezTo>
                                    <a:pt x="994" y="143"/>
                                    <a:pt x="1109" y="80"/>
                                    <a:pt x="1200" y="57"/>
                                  </a:cubicBezTo>
                                  <a:cubicBezTo>
                                    <a:pt x="1246" y="27"/>
                                    <a:pt x="1277" y="20"/>
                                    <a:pt x="1332" y="9"/>
                                  </a:cubicBezTo>
                                  <a:cubicBezTo>
                                    <a:pt x="1445" y="18"/>
                                    <a:pt x="1479" y="0"/>
                                    <a:pt x="1548" y="69"/>
                                  </a:cubicBezTo>
                                  <a:cubicBezTo>
                                    <a:pt x="1552" y="137"/>
                                    <a:pt x="1542" y="207"/>
                                    <a:pt x="1560" y="273"/>
                                  </a:cubicBezTo>
                                  <a:cubicBezTo>
                                    <a:pt x="1564" y="287"/>
                                    <a:pt x="1586" y="259"/>
                                    <a:pt x="1596" y="249"/>
                                  </a:cubicBezTo>
                                  <a:cubicBezTo>
                                    <a:pt x="1676" y="169"/>
                                    <a:pt x="1560" y="253"/>
                                    <a:pt x="1656" y="189"/>
                                  </a:cubicBezTo>
                                  <a:cubicBezTo>
                                    <a:pt x="1794" y="194"/>
                                    <a:pt x="2033" y="119"/>
                                    <a:pt x="2088" y="285"/>
                                  </a:cubicBezTo>
                                  <a:cubicBezTo>
                                    <a:pt x="2079" y="512"/>
                                    <a:pt x="2087" y="520"/>
                                    <a:pt x="2064" y="681"/>
                                  </a:cubicBezTo>
                                  <a:cubicBezTo>
                                    <a:pt x="2060" y="706"/>
                                    <a:pt x="2055" y="779"/>
                                    <a:pt x="2028" y="801"/>
                                  </a:cubicBezTo>
                                  <a:cubicBezTo>
                                    <a:pt x="2015" y="812"/>
                                    <a:pt x="1996" y="809"/>
                                    <a:pt x="1980" y="813"/>
                                  </a:cubicBezTo>
                                  <a:cubicBezTo>
                                    <a:pt x="1968" y="809"/>
                                    <a:pt x="1931" y="801"/>
                                    <a:pt x="1944" y="801"/>
                                  </a:cubicBezTo>
                                  <a:cubicBezTo>
                                    <a:pt x="1984" y="801"/>
                                    <a:pt x="2024" y="806"/>
                                    <a:pt x="2064" y="813"/>
                                  </a:cubicBezTo>
                                  <a:cubicBezTo>
                                    <a:pt x="2089" y="818"/>
                                    <a:pt x="2136" y="837"/>
                                    <a:pt x="2136" y="837"/>
                                  </a:cubicBezTo>
                                  <a:cubicBezTo>
                                    <a:pt x="2214" y="915"/>
                                    <a:pt x="2223" y="959"/>
                                    <a:pt x="2244" y="1065"/>
                                  </a:cubicBezTo>
                                  <a:cubicBezTo>
                                    <a:pt x="2243" y="1089"/>
                                    <a:pt x="2259" y="1301"/>
                                    <a:pt x="2196" y="1353"/>
                                  </a:cubicBezTo>
                                  <a:cubicBezTo>
                                    <a:pt x="2160" y="1383"/>
                                    <a:pt x="2131" y="1377"/>
                                    <a:pt x="2088" y="1389"/>
                                  </a:cubicBezTo>
                                  <a:cubicBezTo>
                                    <a:pt x="2064" y="1396"/>
                                    <a:pt x="2016" y="1413"/>
                                    <a:pt x="2016" y="1413"/>
                                  </a:cubicBezTo>
                                  <a:cubicBezTo>
                                    <a:pt x="1956" y="1398"/>
                                    <a:pt x="1910" y="1375"/>
                                    <a:pt x="1848" y="1365"/>
                                  </a:cubicBezTo>
                                  <a:cubicBezTo>
                                    <a:pt x="1793" y="1328"/>
                                    <a:pt x="1736" y="1325"/>
                                    <a:pt x="1692" y="1269"/>
                                  </a:cubicBezTo>
                                  <a:cubicBezTo>
                                    <a:pt x="1674" y="1246"/>
                                    <a:pt x="1644" y="1197"/>
                                    <a:pt x="1644" y="1197"/>
                                  </a:cubicBezTo>
                                  <a:cubicBezTo>
                                    <a:pt x="1575" y="1300"/>
                                    <a:pt x="1658" y="1170"/>
                                    <a:pt x="1608" y="1269"/>
                                  </a:cubicBezTo>
                                  <a:cubicBezTo>
                                    <a:pt x="1587" y="1310"/>
                                    <a:pt x="1550" y="1339"/>
                                    <a:pt x="1524" y="1377"/>
                                  </a:cubicBezTo>
                                  <a:cubicBezTo>
                                    <a:pt x="1448" y="1369"/>
                                    <a:pt x="1383" y="1371"/>
                                    <a:pt x="1320" y="1329"/>
                                  </a:cubicBezTo>
                                  <a:cubicBezTo>
                                    <a:pt x="1307" y="1289"/>
                                    <a:pt x="1321" y="1293"/>
                                    <a:pt x="1296" y="1293"/>
                                  </a:cubicBezTo>
                                </a:path>
                              </a:pathLst>
                            </a:custGeom>
                            <a:solidFill>
                              <a:srgbClr val="61AB1E"/>
                            </a:solidFill>
                            <a:ln w="9525">
                              <a:solidFill>
                                <a:srgbClr val="000000"/>
                              </a:solidFill>
                              <a:round/>
                              <a:headEnd/>
                              <a:tailEnd/>
                            </a:ln>
                          </wps:spPr>
                          <wps:bodyPr rot="0" vert="horz" wrap="square" lIns="91440" tIns="45720" rIns="91440" bIns="45720" anchor="t" anchorCtr="0" upright="1">
                            <a:noAutofit/>
                          </wps:bodyPr>
                        </wps:wsp>
                        <wps:wsp>
                          <wps:cNvPr id="1848" name="Freeform 1674"/>
                          <wps:cNvSpPr>
                            <a:spLocks/>
                          </wps:cNvSpPr>
                          <wps:spPr bwMode="auto">
                            <a:xfrm>
                              <a:off x="7767" y="5809"/>
                              <a:ext cx="337" cy="240"/>
                            </a:xfrm>
                            <a:custGeom>
                              <a:avLst/>
                              <a:gdLst>
                                <a:gd name="T0" fmla="*/ 0 w 492"/>
                                <a:gd name="T1" fmla="*/ 36 h 240"/>
                                <a:gd name="T2" fmla="*/ 5 w 492"/>
                                <a:gd name="T3" fmla="*/ 72 h 240"/>
                                <a:gd name="T4" fmla="*/ 40 w 492"/>
                                <a:gd name="T5" fmla="*/ 96 h 240"/>
                                <a:gd name="T6" fmla="*/ 56 w 492"/>
                                <a:gd name="T7" fmla="*/ 120 h 240"/>
                                <a:gd name="T8" fmla="*/ 191 w 492"/>
                                <a:gd name="T9" fmla="*/ 108 h 240"/>
                                <a:gd name="T10" fmla="*/ 231 w 492"/>
                                <a:gd name="T11" fmla="*/ 0 h 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2" h="240">
                                  <a:moveTo>
                                    <a:pt x="0" y="36"/>
                                  </a:moveTo>
                                  <a:cubicBezTo>
                                    <a:pt x="4" y="48"/>
                                    <a:pt x="2" y="65"/>
                                    <a:pt x="12" y="72"/>
                                  </a:cubicBezTo>
                                  <a:cubicBezTo>
                                    <a:pt x="33" y="87"/>
                                    <a:pt x="63" y="82"/>
                                    <a:pt x="84" y="96"/>
                                  </a:cubicBezTo>
                                  <a:cubicBezTo>
                                    <a:pt x="96" y="104"/>
                                    <a:pt x="108" y="112"/>
                                    <a:pt x="120" y="120"/>
                                  </a:cubicBezTo>
                                  <a:cubicBezTo>
                                    <a:pt x="200" y="240"/>
                                    <a:pt x="315" y="139"/>
                                    <a:pt x="408" y="108"/>
                                  </a:cubicBezTo>
                                  <a:cubicBezTo>
                                    <a:pt x="415" y="98"/>
                                    <a:pt x="461" y="0"/>
                                    <a:pt x="492" y="0"/>
                                  </a:cubicBezTo>
                                </a:path>
                              </a:pathLst>
                            </a:custGeom>
                            <a:solidFill>
                              <a:srgbClr val="61AB1E"/>
                            </a:solidFill>
                            <a:ln w="9525">
                              <a:solidFill>
                                <a:srgbClr val="000000"/>
                              </a:solidFill>
                              <a:round/>
                              <a:headEnd/>
                              <a:tailEnd/>
                            </a:ln>
                          </wps:spPr>
                          <wps:bodyPr rot="0" vert="horz" wrap="square" lIns="91440" tIns="45720" rIns="91440" bIns="45720" anchor="t" anchorCtr="0" upright="1">
                            <a:noAutofit/>
                          </wps:bodyPr>
                        </wps:wsp>
                        <wps:wsp>
                          <wps:cNvPr id="1849" name="Freeform 1675"/>
                          <wps:cNvSpPr>
                            <a:spLocks/>
                          </wps:cNvSpPr>
                          <wps:spPr bwMode="auto">
                            <a:xfrm>
                              <a:off x="7920" y="5709"/>
                              <a:ext cx="219" cy="827"/>
                            </a:xfrm>
                            <a:custGeom>
                              <a:avLst/>
                              <a:gdLst>
                                <a:gd name="T0" fmla="*/ 0 w 314"/>
                                <a:gd name="T1" fmla="*/ 0 h 1080"/>
                                <a:gd name="T2" fmla="*/ 41 w 314"/>
                                <a:gd name="T3" fmla="*/ 49 h 1080"/>
                                <a:gd name="T4" fmla="*/ 82 w 314"/>
                                <a:gd name="T5" fmla="*/ 169 h 1080"/>
                                <a:gd name="T6" fmla="*/ 111 w 314"/>
                                <a:gd name="T7" fmla="*/ 225 h 1080"/>
                                <a:gd name="T8" fmla="*/ 140 w 314"/>
                                <a:gd name="T9" fmla="*/ 296 h 1080"/>
                                <a:gd name="T10" fmla="*/ 146 w 314"/>
                                <a:gd name="T11" fmla="*/ 514 h 1080"/>
                                <a:gd name="T12" fmla="*/ 116 w 314"/>
                                <a:gd name="T13" fmla="*/ 633 h 10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4" h="1080">
                                  <a:moveTo>
                                    <a:pt x="0" y="0"/>
                                  </a:moveTo>
                                  <a:cubicBezTo>
                                    <a:pt x="23" y="68"/>
                                    <a:pt x="46" y="24"/>
                                    <a:pt x="84" y="84"/>
                                  </a:cubicBezTo>
                                  <a:cubicBezTo>
                                    <a:pt x="125" y="149"/>
                                    <a:pt x="144" y="216"/>
                                    <a:pt x="168" y="288"/>
                                  </a:cubicBezTo>
                                  <a:cubicBezTo>
                                    <a:pt x="180" y="324"/>
                                    <a:pt x="211" y="350"/>
                                    <a:pt x="228" y="384"/>
                                  </a:cubicBezTo>
                                  <a:cubicBezTo>
                                    <a:pt x="248" y="425"/>
                                    <a:pt x="262" y="465"/>
                                    <a:pt x="288" y="504"/>
                                  </a:cubicBezTo>
                                  <a:cubicBezTo>
                                    <a:pt x="313" y="631"/>
                                    <a:pt x="314" y="746"/>
                                    <a:pt x="300" y="876"/>
                                  </a:cubicBezTo>
                                  <a:cubicBezTo>
                                    <a:pt x="292" y="948"/>
                                    <a:pt x="240" y="1006"/>
                                    <a:pt x="24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676"/>
                          <wps:cNvSpPr>
                            <a:spLocks/>
                          </wps:cNvSpPr>
                          <wps:spPr bwMode="auto">
                            <a:xfrm>
                              <a:off x="8293" y="5459"/>
                              <a:ext cx="288" cy="1077"/>
                            </a:xfrm>
                            <a:custGeom>
                              <a:avLst/>
                              <a:gdLst>
                                <a:gd name="T0" fmla="*/ 201 w 412"/>
                                <a:gd name="T1" fmla="*/ 0 h 1404"/>
                                <a:gd name="T2" fmla="*/ 166 w 412"/>
                                <a:gd name="T3" fmla="*/ 35 h 1404"/>
                                <a:gd name="T4" fmla="*/ 154 w 412"/>
                                <a:gd name="T5" fmla="*/ 64 h 1404"/>
                                <a:gd name="T6" fmla="*/ 113 w 412"/>
                                <a:gd name="T7" fmla="*/ 141 h 1404"/>
                                <a:gd name="T8" fmla="*/ 78 w 412"/>
                                <a:gd name="T9" fmla="*/ 205 h 1404"/>
                                <a:gd name="T10" fmla="*/ 49 w 412"/>
                                <a:gd name="T11" fmla="*/ 262 h 1404"/>
                                <a:gd name="T12" fmla="*/ 14 w 412"/>
                                <a:gd name="T13" fmla="*/ 324 h 1404"/>
                                <a:gd name="T14" fmla="*/ 2 w 412"/>
                                <a:gd name="T15" fmla="*/ 367 h 1404"/>
                                <a:gd name="T16" fmla="*/ 8 w 412"/>
                                <a:gd name="T17" fmla="*/ 812 h 1404"/>
                                <a:gd name="T18" fmla="*/ 25 w 412"/>
                                <a:gd name="T19" fmla="*/ 819 h 1404"/>
                                <a:gd name="T20" fmla="*/ 31 w 412"/>
                                <a:gd name="T21" fmla="*/ 826 h 1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12" h="1404">
                                  <a:moveTo>
                                    <a:pt x="412" y="0"/>
                                  </a:moveTo>
                                  <a:cubicBezTo>
                                    <a:pt x="390" y="22"/>
                                    <a:pt x="360" y="36"/>
                                    <a:pt x="340" y="60"/>
                                  </a:cubicBezTo>
                                  <a:cubicBezTo>
                                    <a:pt x="329" y="74"/>
                                    <a:pt x="325" y="92"/>
                                    <a:pt x="316" y="108"/>
                                  </a:cubicBezTo>
                                  <a:cubicBezTo>
                                    <a:pt x="290" y="154"/>
                                    <a:pt x="264" y="198"/>
                                    <a:pt x="232" y="240"/>
                                  </a:cubicBezTo>
                                  <a:cubicBezTo>
                                    <a:pt x="215" y="291"/>
                                    <a:pt x="181" y="302"/>
                                    <a:pt x="160" y="348"/>
                                  </a:cubicBezTo>
                                  <a:cubicBezTo>
                                    <a:pt x="118" y="443"/>
                                    <a:pt x="165" y="401"/>
                                    <a:pt x="100" y="444"/>
                                  </a:cubicBezTo>
                                  <a:cubicBezTo>
                                    <a:pt x="76" y="480"/>
                                    <a:pt x="42" y="511"/>
                                    <a:pt x="28" y="552"/>
                                  </a:cubicBezTo>
                                  <a:cubicBezTo>
                                    <a:pt x="20" y="576"/>
                                    <a:pt x="4" y="624"/>
                                    <a:pt x="4" y="624"/>
                                  </a:cubicBezTo>
                                  <a:cubicBezTo>
                                    <a:pt x="8" y="876"/>
                                    <a:pt x="0" y="1128"/>
                                    <a:pt x="16" y="1380"/>
                                  </a:cubicBezTo>
                                  <a:cubicBezTo>
                                    <a:pt x="17" y="1393"/>
                                    <a:pt x="41" y="1386"/>
                                    <a:pt x="52" y="1392"/>
                                  </a:cubicBezTo>
                                  <a:cubicBezTo>
                                    <a:pt x="57" y="1395"/>
                                    <a:pt x="60" y="1400"/>
                                    <a:pt x="64" y="140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Line 1677"/>
                          <wps:cNvCnPr/>
                          <wps:spPr bwMode="auto">
                            <a:xfrm>
                              <a:off x="7406" y="6591"/>
                              <a:ext cx="1631"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2" name="Text Box 1678"/>
                          <wps:cNvSpPr txBox="1">
                            <a:spLocks noChangeArrowheads="1"/>
                          </wps:cNvSpPr>
                          <wps:spPr bwMode="auto">
                            <a:xfrm>
                              <a:off x="7467" y="6558"/>
                              <a:ext cx="168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3DED" w14:textId="77777777" w:rsidR="00A83EF7" w:rsidRPr="00927C5A" w:rsidRDefault="00A83EF7" w:rsidP="00976222">
                                <w:r>
                                  <w:t xml:space="preserve">e.g. </w:t>
                                </w:r>
                                <w:r w:rsidRPr="00927C5A">
                                  <w:t xml:space="preserve">10m </w:t>
                                </w:r>
                                <w:r>
                                  <w:t>d</w:t>
                                </w:r>
                                <w:r w:rsidRPr="00927C5A">
                                  <w:t>iameter</w:t>
                                </w:r>
                              </w:p>
                            </w:txbxContent>
                          </wps:txbx>
                          <wps:bodyPr rot="0" vert="horz" wrap="square" lIns="91440" tIns="45720" rIns="91440" bIns="45720" anchor="t" anchorCtr="0" upright="1">
                            <a:noAutofit/>
                          </wps:bodyPr>
                        </wps:wsp>
                        <wps:wsp>
                          <wps:cNvPr id="1854" name="Line 1679"/>
                          <wps:cNvCnPr/>
                          <wps:spPr bwMode="auto">
                            <a:xfrm>
                              <a:off x="6624" y="6804"/>
                              <a:ext cx="794" cy="0"/>
                            </a:xfrm>
                            <a:prstGeom prst="line">
                              <a:avLst/>
                            </a:prstGeom>
                            <a:noFill/>
                            <a:ln w="9525">
                              <a:solidFill>
                                <a:srgbClr val="000000"/>
                              </a:solidFill>
                              <a:prstDash val="lgDashDotDot"/>
                              <a:round/>
                              <a:headEnd type="stealth" w="med" len="med"/>
                              <a:tailEnd/>
                            </a:ln>
                            <a:extLst>
                              <a:ext uri="{909E8E84-426E-40DD-AFC4-6F175D3DCCD1}">
                                <a14:hiddenFill xmlns:a14="http://schemas.microsoft.com/office/drawing/2010/main">
                                  <a:noFill/>
                                </a14:hiddenFill>
                              </a:ext>
                            </a:extLst>
                          </wps:spPr>
                          <wps:bodyPr/>
                        </wps:wsp>
                        <wps:wsp>
                          <wps:cNvPr id="1855" name="Line 1680"/>
                          <wps:cNvCnPr/>
                          <wps:spPr bwMode="auto">
                            <a:xfrm flipH="1">
                              <a:off x="9007" y="6822"/>
                              <a:ext cx="794" cy="0"/>
                            </a:xfrm>
                            <a:prstGeom prst="line">
                              <a:avLst/>
                            </a:prstGeom>
                            <a:noFill/>
                            <a:ln w="9525">
                              <a:solidFill>
                                <a:srgbClr val="000000"/>
                              </a:solidFill>
                              <a:prstDash val="lgDashDotDot"/>
                              <a:round/>
                              <a:headEnd type="stealth" w="med" len="med"/>
                              <a:tailEnd/>
                            </a:ln>
                            <a:extLst>
                              <a:ext uri="{909E8E84-426E-40DD-AFC4-6F175D3DCCD1}">
                                <a14:hiddenFill xmlns:a14="http://schemas.microsoft.com/office/drawing/2010/main">
                                  <a:noFill/>
                                </a14:hiddenFill>
                              </a:ext>
                            </a:extLst>
                          </wps:spPr>
                          <wps:bodyPr/>
                        </wps:wsp>
                        <wps:wsp>
                          <wps:cNvPr id="1856" name="Text Box 1681"/>
                          <wps:cNvSpPr txBox="1">
                            <a:spLocks noChangeArrowheads="1"/>
                          </wps:cNvSpPr>
                          <wps:spPr bwMode="auto">
                            <a:xfrm>
                              <a:off x="7212" y="7077"/>
                              <a:ext cx="19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D5384" w14:textId="77777777" w:rsidR="00A83EF7" w:rsidRPr="00927C5A" w:rsidRDefault="00A83EF7" w:rsidP="00976222">
                                <w:r>
                                  <w:t>A</w:t>
                                </w:r>
                                <w:r w:rsidRPr="00927C5A">
                                  <w:t>rea to be protected</w:t>
                                </w:r>
                                <w:r>
                                  <w:t xml:space="preserve"> e.g. 20m diameter</w:t>
                                </w:r>
                              </w:p>
                            </w:txbxContent>
                          </wps:txbx>
                          <wps:bodyPr rot="0" vert="horz" wrap="square" lIns="91440" tIns="45720" rIns="91440" bIns="45720" anchor="t" anchorCtr="0" upright="1">
                            <a:noAutofit/>
                          </wps:bodyPr>
                        </wps:wsp>
                        <wps:wsp>
                          <wps:cNvPr id="1857" name="Text Box 1682"/>
                          <wps:cNvSpPr txBox="1">
                            <a:spLocks noChangeArrowheads="1"/>
                          </wps:cNvSpPr>
                          <wps:spPr bwMode="auto">
                            <a:xfrm>
                              <a:off x="6742" y="6745"/>
                              <a:ext cx="61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86F30" w14:textId="77777777" w:rsidR="00A83EF7" w:rsidRPr="00927C5A" w:rsidRDefault="00A83EF7" w:rsidP="00976222">
                                <w:r w:rsidRPr="00927C5A">
                                  <w:t>5</w:t>
                                </w:r>
                                <w:r>
                                  <w:t>m</w:t>
                                </w:r>
                              </w:p>
                            </w:txbxContent>
                          </wps:txbx>
                          <wps:bodyPr rot="0" vert="horz" wrap="square" lIns="91440" tIns="45720" rIns="91440" bIns="45720" anchor="t" anchorCtr="0" upright="1">
                            <a:noAutofit/>
                          </wps:bodyPr>
                        </wps:wsp>
                        <wps:wsp>
                          <wps:cNvPr id="1858" name="Text Box 1683"/>
                          <wps:cNvSpPr txBox="1">
                            <a:spLocks noChangeArrowheads="1"/>
                          </wps:cNvSpPr>
                          <wps:spPr bwMode="auto">
                            <a:xfrm>
                              <a:off x="9157" y="6754"/>
                              <a:ext cx="61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8E38" w14:textId="77777777" w:rsidR="00A83EF7" w:rsidRPr="00927C5A" w:rsidRDefault="00A83EF7" w:rsidP="00976222">
                                <w:r w:rsidRPr="00927C5A">
                                  <w:t>5m</w:t>
                                </w:r>
                              </w:p>
                            </w:txbxContent>
                          </wps:txbx>
                          <wps:bodyPr rot="0" vert="horz" wrap="square" lIns="91440" tIns="45720" rIns="91440" bIns="45720" anchor="t" anchorCtr="0" upright="1">
                            <a:noAutofit/>
                          </wps:bodyPr>
                        </wps:wsp>
                        <wps:wsp>
                          <wps:cNvPr id="1859" name="Line 1684"/>
                          <wps:cNvCnPr/>
                          <wps:spPr bwMode="auto">
                            <a:xfrm>
                              <a:off x="6632" y="7090"/>
                              <a:ext cx="317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1848705" id="Group 1660" o:spid="_x0000_s1113" style="position:absolute;margin-left:11.1pt;margin-top:33.6pt;width:6in;height:180pt;z-index:251631616;mso-position-horizontal-relative:text;mso-position-vertical-relative:text" coordorigin="1451,12222" coordsize="8187,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">
                <v:group id="Group 1661" o:spid="_x0000_s1114" style="position:absolute;left:6262;top:12222;width:3376;height:3029" coordorigin="5321,11984" coordsize="3376,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oval id="Oval 1662" o:spid="_x0000_s1115" style="position:absolute;left:6897;top:13052;width:109;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" fillcolor="black"/>
                  <v:oval id="Oval 1663" o:spid="_x0000_s1116" style="position:absolute;left:6396;top:12509;width:109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" fillcolor="#61ab1e" strokecolor="#61ab1e"/>
                  <v:shape id="Text Box 1664" o:spid="_x0000_s1117" type="#_x0000_t202" style="position:absolute;left:6510;top:12774;width:1258;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7C3E4DE6" w14:textId="77777777" w:rsidR="00A83EF7" w:rsidRDefault="00A83EF7" w:rsidP="00976222">
                          <w:r w:rsidRPr="00927C5A">
                            <w:t>Tree Canopy</w:t>
                          </w:r>
                        </w:p>
                        <w:p w14:paraId="7D3F6284" w14:textId="77777777" w:rsidR="00A83EF7" w:rsidRDefault="00A83EF7" w:rsidP="00976222"/>
                        <w:p w14:paraId="03B36CCD" w14:textId="77777777" w:rsidR="00A83EF7" w:rsidRPr="00927C5A" w:rsidRDefault="00A83EF7" w:rsidP="00976222">
                          <w:r>
                            <w:t>e.g. 10m wide</w:t>
                          </w:r>
                        </w:p>
                      </w:txbxContent>
                    </v:textbox>
                  </v:shape>
                  <v:shape id="Text Box 1665" o:spid="_x0000_s1118" type="#_x0000_t202" style="position:absolute;left:5321;top:14159;width:3376;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" filled="f" stroked="f">
                    <v:textbox>
                      <w:txbxContent>
                        <w:p w14:paraId="5C0DC2A0" w14:textId="77777777" w:rsidR="00A83EF7" w:rsidRDefault="00A83EF7" w:rsidP="00976222">
                          <w:r>
                            <w:t>e.g. 20m wide</w:t>
                          </w:r>
                        </w:p>
                        <w:p w14:paraId="16F04D11" w14:textId="77777777" w:rsidR="00A83EF7" w:rsidRPr="00927C5A" w:rsidRDefault="00A83EF7" w:rsidP="00976222">
                          <w:r>
                            <w:t>(i.e. 5m from the edge of the tree dripline)</w:t>
                          </w:r>
                        </w:p>
                      </w:txbxContent>
                    </v:textbox>
                  </v:shape>
                  <v:oval id="Oval 1666" o:spid="_x0000_s1119" style="position:absolute;left:5911;top:11984;width:2073;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" filled="f" strokecolor="#61ab1e"/>
                  <v:line id="Line 1667" o:spid="_x0000_s1120" style="position:absolute;visibility:visible;mso-wrap-style:square" from="6407,13080" to="7487,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">
                    <v:stroke startarrow="block" endarrow="block"/>
                  </v:line>
                  <v:line id="Line 1668" o:spid="_x0000_s1121" style="position:absolute;visibility:visible;mso-wrap-style:square" from="5907,14180" to="7997,1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">
                    <v:stroke startarrow="block" endarrow="block"/>
                  </v:line>
                  <v:shape id="Text Box 1669" o:spid="_x0000_s1122" type="#_x0000_t202" style="position:absolute;left:5932;top:12209;width:2036;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" filled="f" stroked="f">
                    <v:textbox>
                      <w:txbxContent>
                        <w:p w14:paraId="150D281F" w14:textId="77777777" w:rsidR="00A83EF7" w:rsidRPr="00AA6329" w:rsidRDefault="00A83EF7" w:rsidP="00976222">
                          <w:pPr>
                            <w:rPr>
                              <w:sz w:val="18"/>
                              <w:szCs w:val="20"/>
                            </w:rPr>
                          </w:pPr>
                          <w:r w:rsidRPr="00AA6329">
                            <w:rPr>
                              <w:sz w:val="18"/>
                              <w:szCs w:val="20"/>
                            </w:rPr>
                            <w:t>Area to be protected</w:t>
                          </w:r>
                        </w:p>
                      </w:txbxContent>
                    </v:textbox>
                  </v:shape>
                  <v:line id="Line 1670" o:spid="_x0000_s1123" style="position:absolute;visibility:visible;mso-wrap-style:square" from="5907,13050" to="5907,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">
                    <v:stroke dashstyle="longDash"/>
                  </v:line>
                  <v:line id="Line 1671" o:spid="_x0000_s1124" style="position:absolute;visibility:visible;mso-wrap-style:square" from="7987,13060" to="7987,1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">
                    <v:stroke dashstyle="longDash"/>
                  </v:line>
                </v:group>
                <v:group id="Group 1672" o:spid="_x0000_s1125" style="position:absolute;left:1451;top:12417;width:3178;height:2743" coordorigin="6624,4902" coordsize="3178,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1673" o:spid="_x0000_s1126" style="position:absolute;left:7410;top:4902;width:1574;height:1050;visibility:visible;mso-wrap-style:square;v-text-anchor:top" coordsize="2259,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" path="m516,1305v-45,68,-77,106,-156,132c308,1432,248,1442,204,1413v-90,-60,14,-19,-72,-48c90,1323,47,1302,24,1245,15,1222,,1173,,1173,4,1101,2,1028,12,957,24,872,110,869,168,837v17,-10,30,-27,48,-36c242,788,272,786,300,777,256,712,246,694,228,621v4,-24,2,-50,12,-72c259,505,325,482,360,453v118,-98,-34,22,60,-72c492,309,587,273,684,249v24,4,88,5,108,36c805,306,816,357,816,357v64,-96,-20,20,60,-60c919,254,902,254,936,213,994,143,1109,80,1200,57v46,-30,77,-37,132,-48c1445,18,1479,,1548,69v4,68,-6,138,12,204c1564,287,1586,259,1596,249v80,-80,-36,4,60,-60c1794,194,2033,119,2088,285v-9,227,-1,235,-24,396c2060,706,2055,779,2028,801v-13,11,-32,8,-48,12c1968,809,1931,801,1944,801v40,,80,5,120,12c2089,818,2136,837,2136,837v78,78,87,122,108,228c2243,1089,2259,1301,2196,1353v-36,30,-65,24,-108,36c2064,1396,2016,1413,2016,1413v-60,-15,-106,-38,-168,-48c1793,1328,1736,1325,1692,1269v-18,-23,-48,-72,-48,-72c1575,1300,1658,1170,1608,1269v-21,41,-58,70,-84,108c1448,1369,1383,1371,1320,1329v-13,-40,1,-36,-24,-36e" fillcolor="#61ab1e">
                    <v:path arrowok="t" o:connecttype="custom" o:connectlocs="175,504;122,555;69,545;45,527;8,481;0,453;4,370;57,323;73,309;102,300;77,240;81,212;122,175;142,147;231,96;268,110;276,138;296,114;316,82;406,23;451,4;524,26;527,106;540,96;560,73;707,110;698,263;686,309;670,314;658,309;698,314;723,323;759,411;743,522;707,536;682,545;625,527;572,490;556,462;543,490;516,532;447,513;438,500" o:connectangles="0,0,0,0,0,0,0,0,0,0,0,0,0,0,0,0,0,0,0,0,0,0,0,0,0,0,0,0,0,0,0,0,0,0,0,0,0,0,0,0,0,0,0"/>
                  </v:shape>
                  <v:shape id="Freeform 1674" o:spid="_x0000_s1127" style="position:absolute;left:7767;top:5809;width:337;height:240;visibility:visible;mso-wrap-style:square;v-text-anchor:top" coordsize="4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" path="m,36c4,48,2,65,12,72,33,87,63,82,84,96v12,8,24,16,36,24c200,240,315,139,408,108,415,98,461,,492,e" fillcolor="#61ab1e">
                    <v:path arrowok="t" o:connecttype="custom" o:connectlocs="0,36;3,72;27,96;38,120;131,108;158,0" o:connectangles="0,0,0,0,0,0"/>
                  </v:shape>
                  <v:shape id="Freeform 1675" o:spid="_x0000_s1128" style="position:absolute;left:7920;top:5709;width:219;height:827;visibility:visible;mso-wrap-style:square;v-text-anchor:top" coordsize="31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" path="m,c23,68,46,24,84,84v41,65,60,132,84,204c180,324,211,350,228,384v20,41,34,81,60,120c313,631,314,746,300,876v-8,72,-60,130,-60,204e" filled="f">
                    <v:path arrowok="t" o:connecttype="custom" o:connectlocs="0,0;29,38;57,129;77,172;98,227;102,394;81,485" o:connectangles="0,0,0,0,0,0,0"/>
                  </v:shape>
                  <v:shape id="Freeform 1676" o:spid="_x0000_s1129" style="position:absolute;left:8293;top:5459;width:288;height:1077;visibility:visible;mso-wrap-style:square;v-text-anchor:top" coordsize="412,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" path="m412,c390,22,360,36,340,60v-11,14,-15,32,-24,48c290,154,264,198,232,240v-17,51,-51,62,-72,108c118,443,165,401,100,444,76,480,42,511,28,552,20,576,4,624,4,624,8,876,,1128,16,1380v1,13,25,6,36,12c57,1395,60,1400,64,1404e" filled="f">
                    <v:path arrowok="t" o:connecttype="custom" o:connectlocs="141,0;116,27;108,49;79,108;55,157;34,201;10,249;1,282;6,623;17,628;22,634" o:connectangles="0,0,0,0,0,0,0,0,0,0,0"/>
                  </v:shape>
                  <v:line id="Line 1677" o:spid="_x0000_s1130" style="position:absolute;visibility:visible;mso-wrap-style:square" from="7406,6591" to="9037,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">
                    <v:stroke startarrow="classic" endarrow="classic"/>
                  </v:line>
                  <v:shape id="Text Box 1678" o:spid="_x0000_s1131" type="#_x0000_t202" style="position:absolute;left:7467;top:6558;width:168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" filled="f" stroked="f">
                    <v:textbox>
                      <w:txbxContent>
                        <w:p w14:paraId="1CB83DED" w14:textId="77777777" w:rsidR="00A83EF7" w:rsidRPr="00927C5A" w:rsidRDefault="00A83EF7" w:rsidP="00976222">
                          <w:r>
                            <w:t xml:space="preserve">e.g. </w:t>
                          </w:r>
                          <w:r w:rsidRPr="00927C5A">
                            <w:t xml:space="preserve">10m </w:t>
                          </w:r>
                          <w:r>
                            <w:t>d</w:t>
                          </w:r>
                          <w:r w:rsidRPr="00927C5A">
                            <w:t>iameter</w:t>
                          </w:r>
                        </w:p>
                      </w:txbxContent>
                    </v:textbox>
                  </v:shape>
                  <v:line id="Line 1679" o:spid="_x0000_s1132" style="position:absolute;visibility:visible;mso-wrap-style:square" from="6624,6804" to="7418,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">
                    <v:stroke dashstyle="longDashDotDot" startarrow="classic"/>
                  </v:line>
                  <v:line id="Line 1680" o:spid="_x0000_s1133" style="position:absolute;flip:x;visibility:visible;mso-wrap-style:square" from="9007,6822" to="9801,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">
                    <v:stroke dashstyle="longDashDotDot" startarrow="classic"/>
                  </v:line>
                  <v:shape id="Text Box 1681" o:spid="_x0000_s1134" type="#_x0000_t202" style="position:absolute;left:7212;top:7077;width:199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" filled="f" stroked="f">
                    <v:textbox>
                      <w:txbxContent>
                        <w:p w14:paraId="38FD5384" w14:textId="77777777" w:rsidR="00A83EF7" w:rsidRPr="00927C5A" w:rsidRDefault="00A83EF7" w:rsidP="00976222">
                          <w:r>
                            <w:t>A</w:t>
                          </w:r>
                          <w:r w:rsidRPr="00927C5A">
                            <w:t>rea to be protected</w:t>
                          </w:r>
                          <w:r>
                            <w:t xml:space="preserve"> e.g. 20m diameter</w:t>
                          </w:r>
                        </w:p>
                      </w:txbxContent>
                    </v:textbox>
                  </v:shape>
                  <v:shape id="Text Box 1682" o:spid="_x0000_s1135" type="#_x0000_t202" style="position:absolute;left:6742;top:6745;width:61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" filled="f" stroked="f">
                    <v:textbox>
                      <w:txbxContent>
                        <w:p w14:paraId="7C786F30" w14:textId="77777777" w:rsidR="00A83EF7" w:rsidRPr="00927C5A" w:rsidRDefault="00A83EF7" w:rsidP="00976222">
                          <w:r w:rsidRPr="00927C5A">
                            <w:t>5</w:t>
                          </w:r>
                          <w:r>
                            <w:t>m</w:t>
                          </w:r>
                        </w:p>
                      </w:txbxContent>
                    </v:textbox>
                  </v:shape>
                  <v:shape id="Text Box 1683" o:spid="_x0000_s1136" type="#_x0000_t202" style="position:absolute;left:9157;top:6754;width:61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" filled="f" stroked="f">
                    <v:textbox>
                      <w:txbxContent>
                        <w:p w14:paraId="64748E38" w14:textId="77777777" w:rsidR="00A83EF7" w:rsidRPr="00927C5A" w:rsidRDefault="00A83EF7" w:rsidP="00976222">
                          <w:r w:rsidRPr="00927C5A">
                            <w:t>5m</w:t>
                          </w:r>
                        </w:p>
                      </w:txbxContent>
                    </v:textbox>
                  </v:shape>
                  <v:line id="Line 1684" o:spid="_x0000_s1137" style="position:absolute;visibility:visible;mso-wrap-style:square" from="6632,7090" to="9802,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">
                    <v:stroke startarrow="block" endarrow="block"/>
                  </v:line>
                </v:group>
                <w10:wrap type="topAndBottom"/>
              </v:group>
            </w:pict>
          </mc:Fallback>
        </mc:AlternateContent>
      </w:r>
    </w:p>
    <w:p w14:paraId="765A4BDA" w14:textId="471C7D63" w:rsidR="00244F32" w:rsidRDefault="00244F32" w:rsidP="00BA0AD4">
      <w:pPr>
        <w:pStyle w:val="FigureCaption"/>
      </w:pPr>
      <w:r>
        <w:t>Figure 9.</w:t>
      </w:r>
      <w:r>
        <w:tab/>
      </w:r>
      <w:r w:rsidRPr="00720EAA">
        <w:t>Stock exclusion zones for scattered trees</w:t>
      </w:r>
    </w:p>
    <w:bookmarkEnd w:id="207"/>
    <w:p w14:paraId="011CE8AE" w14:textId="77777777" w:rsidR="00821C2F" w:rsidRPr="000352ED" w:rsidRDefault="000E3B4C" w:rsidP="00C3244A">
      <w:pPr>
        <w:pStyle w:val="HB"/>
        <w:numPr>
          <w:ilvl w:val="1"/>
          <w:numId w:val="75"/>
        </w:numPr>
        <w:spacing w:before="300" w:after="120" w:line="300" w:lineRule="exact"/>
        <w:ind w:left="425" w:hanging="357"/>
      </w:pPr>
      <w:r>
        <w:t xml:space="preserve"> </w:t>
      </w:r>
      <w:bookmarkStart w:id="208" w:name="_Toc438473636"/>
      <w:r w:rsidR="00244F32">
        <w:t>Wetland form: Restoring physical form</w:t>
      </w:r>
      <w:bookmarkEnd w:id="208"/>
      <w:r w:rsidR="00244F32">
        <w:t xml:space="preserve"> </w:t>
      </w:r>
    </w:p>
    <w:p w14:paraId="4D16FFB3"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The physical form of a wetland influences flooding depth, inundation duration and water mixing regime. It also influences biological and physical processes. The area of the wetland determines the amount and proportion of available habitat for biota. The bathymetry (underwater topography) of a wetland determines the types of habitats present in a wetland. </w:t>
      </w:r>
    </w:p>
    <w:p w14:paraId="065C617B"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The principal threats to physical form are permanent reductions in wetland area (conversion to dry land by draining, filling, permanent reductions in water input etc.) and modifications to the wetland bed (by excavation or </w:t>
      </w:r>
      <w:proofErr w:type="spellStart"/>
      <w:r w:rsidRPr="006D6D1F">
        <w:rPr>
          <w:rFonts w:asciiTheme="minorHAnsi" w:eastAsia="Times" w:hAnsiTheme="minorHAnsi" w:cs="Angsana New"/>
          <w:szCs w:val="20"/>
          <w:lang w:eastAsia="en-AU"/>
        </w:rPr>
        <w:t>landforming</w:t>
      </w:r>
      <w:proofErr w:type="spellEnd"/>
      <w:r w:rsidRPr="006D6D1F">
        <w:rPr>
          <w:rFonts w:asciiTheme="minorHAnsi" w:eastAsia="Times" w:hAnsiTheme="minorHAnsi" w:cs="Angsana New"/>
          <w:szCs w:val="20"/>
          <w:lang w:eastAsia="en-AU"/>
        </w:rPr>
        <w:t xml:space="preserve">). </w:t>
      </w:r>
    </w:p>
    <w:p w14:paraId="21145665" w14:textId="77777777" w:rsidR="00770BA5"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The management action/s required to restore wetland physical form will depend on the threats present at the site. See Table 18 for the threats, gain actions and the relevant management activities that </w:t>
      </w:r>
      <w:r w:rsidR="00787519" w:rsidRPr="006D6D1F">
        <w:rPr>
          <w:rFonts w:asciiTheme="minorHAnsi" w:eastAsia="Times" w:hAnsiTheme="minorHAnsi" w:cs="Angsana New"/>
          <w:szCs w:val="20"/>
          <w:lang w:eastAsia="en-AU"/>
        </w:rPr>
        <w:t xml:space="preserve">can </w:t>
      </w:r>
      <w:r w:rsidRPr="006D6D1F">
        <w:rPr>
          <w:rFonts w:asciiTheme="minorHAnsi" w:eastAsia="Times" w:hAnsiTheme="minorHAnsi" w:cs="Angsana New"/>
          <w:szCs w:val="20"/>
          <w:lang w:eastAsia="en-AU"/>
        </w:rPr>
        <w:t>be selected for inclusion in the management plan.</w:t>
      </w:r>
      <w:r w:rsidR="00770BA5" w:rsidRPr="006D6D1F">
        <w:rPr>
          <w:rFonts w:asciiTheme="minorHAnsi" w:eastAsia="Times" w:hAnsiTheme="minorHAnsi" w:cs="Angsana New"/>
          <w:szCs w:val="20"/>
          <w:lang w:eastAsia="en-AU"/>
        </w:rPr>
        <w:t xml:space="preserve"> </w:t>
      </w:r>
    </w:p>
    <w:p w14:paraId="244328B3" w14:textId="77777777" w:rsidR="00770BA5" w:rsidRDefault="00770BA5">
      <w:pPr>
        <w:rPr>
          <w:rFonts w:asciiTheme="minorHAnsi" w:hAnsiTheme="minorHAnsi" w:cs="Arial"/>
          <w:szCs w:val="32"/>
        </w:rPr>
      </w:pPr>
      <w:r>
        <w:br w:type="page"/>
      </w:r>
    </w:p>
    <w:p w14:paraId="3ED577AD" w14:textId="77777777" w:rsidR="00244F32" w:rsidRPr="00FE3B43" w:rsidRDefault="00244F32" w:rsidP="000E3B4C">
      <w:pPr>
        <w:pStyle w:val="TableTitle"/>
        <w:rPr>
          <w:color w:val="404040" w:themeColor="text1" w:themeTint="BF"/>
          <w:szCs w:val="16"/>
        </w:rPr>
      </w:pPr>
      <w:r w:rsidRPr="00FE3B43">
        <w:rPr>
          <w:color w:val="404040" w:themeColor="text1" w:themeTint="BF"/>
        </w:rPr>
        <w:lastRenderedPageBreak/>
        <w:t xml:space="preserve">Table 18. </w:t>
      </w:r>
      <w:r w:rsidRPr="00FE3B43">
        <w:rPr>
          <w:rStyle w:val="tabletextalluviumChar"/>
          <w:color w:val="404040" w:themeColor="text1" w:themeTint="BF"/>
          <w:sz w:val="22"/>
        </w:rPr>
        <w:t>Threats to wetland physical form (reduced wetland area and changed bathymetry), the actions that can be undertaken to score gain and the relevant management activities that can be selected for the management plan.</w:t>
      </w:r>
    </w:p>
    <w:tbl>
      <w:tblPr>
        <w:tblW w:w="9039" w:type="dxa"/>
        <w:tblBorders>
          <w:top w:val="single" w:sz="4" w:space="0" w:color="009FC2"/>
          <w:left w:val="single" w:sz="4" w:space="0" w:color="009FC2"/>
          <w:bottom w:val="single" w:sz="4" w:space="0" w:color="009FC2"/>
          <w:right w:val="single" w:sz="4" w:space="0" w:color="009FC2"/>
          <w:insideH w:val="single" w:sz="4" w:space="0" w:color="009FC2"/>
          <w:insideV w:val="single" w:sz="4" w:space="0" w:color="009FC2"/>
        </w:tblBorders>
        <w:tblLook w:val="04A0" w:firstRow="1" w:lastRow="0" w:firstColumn="1" w:lastColumn="0" w:noHBand="0" w:noVBand="1"/>
      </w:tblPr>
      <w:tblGrid>
        <w:gridCol w:w="1951"/>
        <w:gridCol w:w="2693"/>
        <w:gridCol w:w="4395"/>
      </w:tblGrid>
      <w:tr w:rsidR="00244F32" w:rsidRPr="002235EC" w14:paraId="314F9AC4" w14:textId="77777777" w:rsidTr="00793A19">
        <w:tc>
          <w:tcPr>
            <w:tcW w:w="1951" w:type="dxa"/>
            <w:tcBorders>
              <w:right w:val="single" w:sz="4" w:space="0" w:color="228591"/>
            </w:tcBorders>
            <w:shd w:val="clear" w:color="auto" w:fill="228591"/>
          </w:tcPr>
          <w:p w14:paraId="1E5D1000" w14:textId="77777777" w:rsidR="00244F32" w:rsidRPr="00FE3B43" w:rsidRDefault="00244F32" w:rsidP="00976222">
            <w:pPr>
              <w:rPr>
                <w:b/>
                <w:color w:val="FFFFFF" w:themeColor="background1"/>
              </w:rPr>
            </w:pPr>
            <w:r w:rsidRPr="00FE3B43">
              <w:rPr>
                <w:b/>
                <w:color w:val="FFFFFF" w:themeColor="background1"/>
              </w:rPr>
              <w:t>Threat</w:t>
            </w:r>
          </w:p>
        </w:tc>
        <w:tc>
          <w:tcPr>
            <w:tcW w:w="2693" w:type="dxa"/>
            <w:tcBorders>
              <w:left w:val="single" w:sz="4" w:space="0" w:color="228591"/>
              <w:right w:val="nil"/>
            </w:tcBorders>
            <w:shd w:val="clear" w:color="auto" w:fill="228591"/>
          </w:tcPr>
          <w:p w14:paraId="733B95E8" w14:textId="77777777" w:rsidR="00244F32" w:rsidRPr="00FE3B43" w:rsidRDefault="00244F32" w:rsidP="00976222">
            <w:pPr>
              <w:rPr>
                <w:b/>
                <w:color w:val="FFFFFF" w:themeColor="background1"/>
              </w:rPr>
            </w:pPr>
            <w:r w:rsidRPr="00FE3B43">
              <w:rPr>
                <w:b/>
                <w:color w:val="FFFFFF" w:themeColor="background1"/>
              </w:rPr>
              <w:t>Gain action</w:t>
            </w:r>
          </w:p>
        </w:tc>
        <w:tc>
          <w:tcPr>
            <w:tcW w:w="4395" w:type="dxa"/>
            <w:tcBorders>
              <w:left w:val="nil"/>
            </w:tcBorders>
            <w:shd w:val="clear" w:color="auto" w:fill="228591"/>
          </w:tcPr>
          <w:p w14:paraId="4FF2D12D" w14:textId="77777777" w:rsidR="00244F32" w:rsidRPr="00FE3B43" w:rsidRDefault="00244F32" w:rsidP="00976222">
            <w:pPr>
              <w:rPr>
                <w:b/>
                <w:color w:val="FFFFFF" w:themeColor="background1"/>
              </w:rPr>
            </w:pPr>
            <w:r w:rsidRPr="00FE3B43">
              <w:rPr>
                <w:b/>
                <w:color w:val="FFFFFF" w:themeColor="background1"/>
              </w:rPr>
              <w:t>Management activity</w:t>
            </w:r>
          </w:p>
        </w:tc>
      </w:tr>
      <w:tr w:rsidR="00BA0AD4" w:rsidRPr="002235EC" w14:paraId="209FB013" w14:textId="77777777" w:rsidTr="00793A19">
        <w:tc>
          <w:tcPr>
            <w:tcW w:w="9039" w:type="dxa"/>
            <w:gridSpan w:val="3"/>
            <w:tcBorders>
              <w:bottom w:val="single" w:sz="4" w:space="0" w:color="228591"/>
            </w:tcBorders>
            <w:shd w:val="clear" w:color="auto" w:fill="DAEEF3"/>
          </w:tcPr>
          <w:p w14:paraId="55F12EDD" w14:textId="77777777" w:rsidR="00BA0AD4" w:rsidRPr="002235EC" w:rsidRDefault="00BA0AD4" w:rsidP="00976222">
            <w:r w:rsidRPr="00092EEC">
              <w:t>Reduced wetland area</w:t>
            </w:r>
          </w:p>
        </w:tc>
      </w:tr>
      <w:tr w:rsidR="00244F32" w:rsidRPr="002235EC" w14:paraId="0216366C" w14:textId="77777777" w:rsidTr="00793A19">
        <w:tc>
          <w:tcPr>
            <w:tcW w:w="1951" w:type="dxa"/>
            <w:tcBorders>
              <w:top w:val="single" w:sz="4" w:space="0" w:color="228591"/>
              <w:left w:val="single" w:sz="4" w:space="0" w:color="228591"/>
              <w:bottom w:val="single" w:sz="4" w:space="0" w:color="228591"/>
              <w:right w:val="single" w:sz="4" w:space="0" w:color="228591"/>
            </w:tcBorders>
          </w:tcPr>
          <w:p w14:paraId="29328FF0" w14:textId="77777777" w:rsidR="00244F32" w:rsidRPr="002235EC" w:rsidRDefault="00244F32" w:rsidP="00976222">
            <w:r w:rsidRPr="002235EC">
              <w:t xml:space="preserve">Infilling </w:t>
            </w:r>
          </w:p>
        </w:tc>
        <w:tc>
          <w:tcPr>
            <w:tcW w:w="2693" w:type="dxa"/>
            <w:tcBorders>
              <w:top w:val="single" w:sz="4" w:space="0" w:color="228591"/>
              <w:left w:val="single" w:sz="4" w:space="0" w:color="228591"/>
              <w:bottom w:val="single" w:sz="4" w:space="0" w:color="228591"/>
              <w:right w:val="single" w:sz="4" w:space="0" w:color="228591"/>
            </w:tcBorders>
            <w:shd w:val="clear" w:color="auto" w:fill="auto"/>
          </w:tcPr>
          <w:p w14:paraId="13C8A529" w14:textId="77777777" w:rsidR="00244F32" w:rsidRPr="002235EC" w:rsidRDefault="00244F32" w:rsidP="00976222">
            <w:r w:rsidRPr="002235EC">
              <w:t>Excavate wetland to reverse infilling</w:t>
            </w:r>
          </w:p>
        </w:tc>
        <w:tc>
          <w:tcPr>
            <w:tcW w:w="4395" w:type="dxa"/>
            <w:tcBorders>
              <w:top w:val="single" w:sz="4" w:space="0" w:color="228591"/>
              <w:left w:val="single" w:sz="4" w:space="0" w:color="228591"/>
              <w:bottom w:val="single" w:sz="4" w:space="0" w:color="228591"/>
              <w:right w:val="single" w:sz="4" w:space="0" w:color="228591"/>
            </w:tcBorders>
            <w:shd w:val="clear" w:color="auto" w:fill="auto"/>
          </w:tcPr>
          <w:p w14:paraId="1374C780" w14:textId="77777777" w:rsidR="00244F32" w:rsidRPr="002235EC" w:rsidRDefault="00244F32" w:rsidP="00976222">
            <w:r w:rsidRPr="002235EC">
              <w:t>Restore natural contours of wetland through earthworks</w:t>
            </w:r>
          </w:p>
        </w:tc>
      </w:tr>
      <w:tr w:rsidR="00244F32" w:rsidRPr="002235EC" w14:paraId="73AEF33F" w14:textId="77777777" w:rsidTr="00793A19">
        <w:tc>
          <w:tcPr>
            <w:tcW w:w="1951" w:type="dxa"/>
            <w:tcBorders>
              <w:top w:val="single" w:sz="4" w:space="0" w:color="228591"/>
              <w:left w:val="single" w:sz="4" w:space="0" w:color="228591"/>
              <w:bottom w:val="single" w:sz="4" w:space="0" w:color="228591"/>
              <w:right w:val="single" w:sz="4" w:space="0" w:color="228591"/>
            </w:tcBorders>
          </w:tcPr>
          <w:p w14:paraId="29327433" w14:textId="77777777" w:rsidR="00244F32" w:rsidRPr="002235EC" w:rsidRDefault="00244F32" w:rsidP="00976222">
            <w:r w:rsidRPr="002235EC">
              <w:t>Drainage of water from the wetland</w:t>
            </w:r>
          </w:p>
        </w:tc>
        <w:tc>
          <w:tcPr>
            <w:tcW w:w="2693" w:type="dxa"/>
            <w:tcBorders>
              <w:top w:val="single" w:sz="4" w:space="0" w:color="228591"/>
              <w:left w:val="single" w:sz="4" w:space="0" w:color="228591"/>
              <w:bottom w:val="single" w:sz="4" w:space="0" w:color="228591"/>
              <w:right w:val="single" w:sz="4" w:space="0" w:color="228591"/>
            </w:tcBorders>
            <w:shd w:val="clear" w:color="auto" w:fill="auto"/>
          </w:tcPr>
          <w:p w14:paraId="0FA08D64" w14:textId="77777777" w:rsidR="00244F32" w:rsidRPr="002235EC" w:rsidRDefault="00244F32" w:rsidP="00976222">
            <w:r w:rsidRPr="002235EC">
              <w:t>Cease drainage of water</w:t>
            </w:r>
          </w:p>
          <w:p w14:paraId="1D5CFD09" w14:textId="77777777" w:rsidR="00244F32" w:rsidRPr="002235EC" w:rsidRDefault="00244F32" w:rsidP="00976222"/>
        </w:tc>
        <w:tc>
          <w:tcPr>
            <w:tcW w:w="4395" w:type="dxa"/>
            <w:tcBorders>
              <w:top w:val="single" w:sz="4" w:space="0" w:color="228591"/>
              <w:left w:val="single" w:sz="4" w:space="0" w:color="228591"/>
              <w:bottom w:val="single" w:sz="4" w:space="0" w:color="228591"/>
              <w:right w:val="single" w:sz="4" w:space="0" w:color="228591"/>
            </w:tcBorders>
            <w:shd w:val="clear" w:color="auto" w:fill="auto"/>
          </w:tcPr>
          <w:p w14:paraId="13641598" w14:textId="77777777" w:rsidR="00244F32" w:rsidRDefault="00244F32" w:rsidP="00215A13">
            <w:pPr>
              <w:pStyle w:val="Bullet"/>
            </w:pPr>
            <w:r>
              <w:t>Restore natural outlet level</w:t>
            </w:r>
            <w:r w:rsidRPr="002235EC">
              <w:t xml:space="preserve"> </w:t>
            </w:r>
          </w:p>
          <w:p w14:paraId="019D1B19" w14:textId="77777777" w:rsidR="00244F32" w:rsidRPr="002235EC" w:rsidRDefault="00244F32" w:rsidP="00215A13">
            <w:pPr>
              <w:pStyle w:val="Bullet"/>
            </w:pPr>
            <w:r w:rsidRPr="002235EC">
              <w:t xml:space="preserve">Remove or block outlet pipe </w:t>
            </w:r>
          </w:p>
          <w:p w14:paraId="03254E60" w14:textId="77777777" w:rsidR="00244F32" w:rsidRPr="002235EC" w:rsidRDefault="00244F32" w:rsidP="00215A13">
            <w:pPr>
              <w:pStyle w:val="Bullet"/>
            </w:pPr>
            <w:r w:rsidRPr="002235EC">
              <w:t>Block outlet channel</w:t>
            </w:r>
          </w:p>
          <w:p w14:paraId="493C6682" w14:textId="77777777" w:rsidR="00244F32" w:rsidRPr="002235EC" w:rsidRDefault="00244F32" w:rsidP="00215A13">
            <w:pPr>
              <w:pStyle w:val="Bullet"/>
            </w:pPr>
            <w:r w:rsidRPr="002235EC">
              <w:t>Install regulator on outlet channel</w:t>
            </w:r>
          </w:p>
          <w:p w14:paraId="2D355FF5" w14:textId="77777777" w:rsidR="00244F32" w:rsidRPr="003B1E9D" w:rsidRDefault="00244F32" w:rsidP="00215A13">
            <w:pPr>
              <w:pStyle w:val="Bullet"/>
            </w:pPr>
            <w:r w:rsidRPr="002235EC">
              <w:t>Change operation of existing outlet channel regulator</w:t>
            </w:r>
          </w:p>
        </w:tc>
      </w:tr>
      <w:tr w:rsidR="00244F32" w:rsidRPr="002235EC" w14:paraId="09A1CC86" w14:textId="77777777" w:rsidTr="00793A19">
        <w:tc>
          <w:tcPr>
            <w:tcW w:w="1951" w:type="dxa"/>
            <w:tcBorders>
              <w:top w:val="single" w:sz="4" w:space="0" w:color="228591"/>
              <w:left w:val="single" w:sz="4" w:space="0" w:color="228591"/>
              <w:bottom w:val="single" w:sz="4" w:space="0" w:color="228591"/>
              <w:right w:val="single" w:sz="4" w:space="0" w:color="228591"/>
            </w:tcBorders>
          </w:tcPr>
          <w:p w14:paraId="19B6AF66" w14:textId="77777777" w:rsidR="00244F32" w:rsidRPr="002235EC" w:rsidRDefault="00244F32" w:rsidP="00976222">
            <w:r w:rsidRPr="002235EC">
              <w:t>Reduced water inputs</w:t>
            </w:r>
          </w:p>
        </w:tc>
        <w:tc>
          <w:tcPr>
            <w:tcW w:w="2693" w:type="dxa"/>
            <w:tcBorders>
              <w:top w:val="single" w:sz="4" w:space="0" w:color="228591"/>
              <w:left w:val="single" w:sz="4" w:space="0" w:color="228591"/>
              <w:bottom w:val="single" w:sz="4" w:space="0" w:color="228591"/>
              <w:right w:val="single" w:sz="4" w:space="0" w:color="228591"/>
            </w:tcBorders>
            <w:shd w:val="clear" w:color="auto" w:fill="auto"/>
          </w:tcPr>
          <w:p w14:paraId="1073AB1B" w14:textId="77777777" w:rsidR="00244F32" w:rsidRPr="002A55FE" w:rsidRDefault="00244F32" w:rsidP="00976222">
            <w:r w:rsidRPr="002A55FE">
              <w:t>Restore natural water regime</w:t>
            </w:r>
          </w:p>
        </w:tc>
        <w:tc>
          <w:tcPr>
            <w:tcW w:w="4395" w:type="dxa"/>
            <w:tcBorders>
              <w:top w:val="single" w:sz="4" w:space="0" w:color="228591"/>
              <w:left w:val="single" w:sz="4" w:space="0" w:color="228591"/>
              <w:bottom w:val="single" w:sz="4" w:space="0" w:color="228591"/>
              <w:right w:val="single" w:sz="4" w:space="0" w:color="228591"/>
            </w:tcBorders>
            <w:shd w:val="clear" w:color="auto" w:fill="auto"/>
          </w:tcPr>
          <w:p w14:paraId="4077F67D" w14:textId="77777777" w:rsidR="00244F32" w:rsidRDefault="00244F32" w:rsidP="00215A13">
            <w:pPr>
              <w:pStyle w:val="Bullet"/>
            </w:pPr>
            <w:r w:rsidRPr="001E3E0C">
              <w:t>Provide environmental water in accordance with approved plan</w:t>
            </w:r>
          </w:p>
          <w:p w14:paraId="5537DE6B" w14:textId="77777777" w:rsidR="00244F32" w:rsidRPr="002235EC" w:rsidRDefault="00244F32" w:rsidP="00215A13">
            <w:pPr>
              <w:pStyle w:val="Bullet"/>
            </w:pPr>
            <w:r w:rsidRPr="002235EC">
              <w:t>Change operation of existing regulator</w:t>
            </w:r>
          </w:p>
          <w:p w14:paraId="5B5C93E0" w14:textId="77777777" w:rsidR="00244F32" w:rsidRPr="002235EC" w:rsidRDefault="00244F32" w:rsidP="00215A13">
            <w:pPr>
              <w:pStyle w:val="Bullet"/>
            </w:pPr>
            <w:r w:rsidRPr="002235EC">
              <w:t>Install regulator</w:t>
            </w:r>
          </w:p>
        </w:tc>
      </w:tr>
      <w:tr w:rsidR="00244F32" w:rsidRPr="002235EC" w14:paraId="35EE0ED6" w14:textId="77777777" w:rsidTr="00793A19">
        <w:tc>
          <w:tcPr>
            <w:tcW w:w="1951" w:type="dxa"/>
            <w:tcBorders>
              <w:top w:val="single" w:sz="4" w:space="0" w:color="228591"/>
              <w:left w:val="single" w:sz="4" w:space="0" w:color="228591"/>
              <w:bottom w:val="single" w:sz="4" w:space="0" w:color="228591"/>
              <w:right w:val="single" w:sz="4" w:space="0" w:color="228591"/>
            </w:tcBorders>
          </w:tcPr>
          <w:p w14:paraId="1F2FE37C" w14:textId="77777777" w:rsidR="00244F32" w:rsidRPr="002235EC" w:rsidRDefault="00244F32" w:rsidP="00976222">
            <w:r w:rsidRPr="002235EC">
              <w:t>Levees or other barriers to water flow</w:t>
            </w:r>
          </w:p>
        </w:tc>
        <w:tc>
          <w:tcPr>
            <w:tcW w:w="2693" w:type="dxa"/>
            <w:tcBorders>
              <w:top w:val="single" w:sz="4" w:space="0" w:color="228591"/>
              <w:left w:val="single" w:sz="4" w:space="0" w:color="228591"/>
              <w:bottom w:val="single" w:sz="4" w:space="0" w:color="228591"/>
              <w:right w:val="single" w:sz="4" w:space="0" w:color="228591"/>
            </w:tcBorders>
            <w:shd w:val="clear" w:color="auto" w:fill="auto"/>
          </w:tcPr>
          <w:p w14:paraId="0B36C55F" w14:textId="77777777" w:rsidR="00244F32" w:rsidRPr="002235EC" w:rsidRDefault="00244F32" w:rsidP="00976222">
            <w:r w:rsidRPr="002235EC">
              <w:t>Remove levees and barriers to natural inflows</w:t>
            </w:r>
          </w:p>
        </w:tc>
        <w:tc>
          <w:tcPr>
            <w:tcW w:w="4395" w:type="dxa"/>
            <w:tcBorders>
              <w:top w:val="single" w:sz="4" w:space="0" w:color="228591"/>
              <w:left w:val="single" w:sz="4" w:space="0" w:color="228591"/>
              <w:bottom w:val="single" w:sz="4" w:space="0" w:color="228591"/>
              <w:right w:val="single" w:sz="4" w:space="0" w:color="228591"/>
            </w:tcBorders>
            <w:shd w:val="clear" w:color="auto" w:fill="auto"/>
          </w:tcPr>
          <w:p w14:paraId="4F3E7F43" w14:textId="77777777" w:rsidR="00244F32" w:rsidRPr="002235EC" w:rsidRDefault="00244F32" w:rsidP="00215A13">
            <w:pPr>
              <w:pStyle w:val="Bullet"/>
            </w:pPr>
            <w:r w:rsidRPr="002235EC">
              <w:t xml:space="preserve">Remove inflow obstructions </w:t>
            </w:r>
          </w:p>
          <w:p w14:paraId="2BA51E8F" w14:textId="77777777" w:rsidR="00244F32" w:rsidRPr="002235EC" w:rsidRDefault="00244F32" w:rsidP="00215A13">
            <w:pPr>
              <w:pStyle w:val="Bullet"/>
            </w:pPr>
            <w:r w:rsidRPr="002235EC">
              <w:t xml:space="preserve">Remove by-pass inflow obstructions </w:t>
            </w:r>
          </w:p>
          <w:p w14:paraId="78921908" w14:textId="77777777" w:rsidR="00244F32" w:rsidRPr="002235EC" w:rsidRDefault="00244F32" w:rsidP="00215A13">
            <w:pPr>
              <w:pStyle w:val="Bullet"/>
            </w:pPr>
            <w:r w:rsidRPr="002235EC">
              <w:t>Change operation of existing regulator</w:t>
            </w:r>
          </w:p>
          <w:p w14:paraId="17D733E1" w14:textId="77777777" w:rsidR="00244F32" w:rsidRPr="002235EC" w:rsidRDefault="00244F32" w:rsidP="00215A13">
            <w:pPr>
              <w:pStyle w:val="Bullet"/>
            </w:pPr>
            <w:r w:rsidRPr="002235EC">
              <w:t>Remove existing regulator</w:t>
            </w:r>
            <w:r w:rsidRPr="002235EC">
              <w:tab/>
            </w:r>
          </w:p>
        </w:tc>
      </w:tr>
      <w:tr w:rsidR="00244F32" w:rsidRPr="002235EC" w14:paraId="1868FA7E" w14:textId="77777777" w:rsidTr="00793A19">
        <w:tc>
          <w:tcPr>
            <w:tcW w:w="1951" w:type="dxa"/>
            <w:tcBorders>
              <w:top w:val="single" w:sz="4" w:space="0" w:color="228591"/>
              <w:left w:val="single" w:sz="4" w:space="0" w:color="228591"/>
              <w:bottom w:val="single" w:sz="4" w:space="0" w:color="228591"/>
              <w:right w:val="single" w:sz="4" w:space="0" w:color="228591"/>
            </w:tcBorders>
          </w:tcPr>
          <w:p w14:paraId="08BC0841" w14:textId="77777777" w:rsidR="00244F32" w:rsidRPr="002235EC" w:rsidRDefault="00244F32" w:rsidP="00976222">
            <w:r w:rsidRPr="002235EC">
              <w:t>Fire (peatland wetlands)</w:t>
            </w:r>
          </w:p>
        </w:tc>
        <w:tc>
          <w:tcPr>
            <w:tcW w:w="2693" w:type="dxa"/>
            <w:tcBorders>
              <w:top w:val="single" w:sz="4" w:space="0" w:color="228591"/>
              <w:left w:val="single" w:sz="4" w:space="0" w:color="228591"/>
              <w:bottom w:val="single" w:sz="4" w:space="0" w:color="228591"/>
              <w:right w:val="single" w:sz="4" w:space="0" w:color="228591"/>
            </w:tcBorders>
            <w:shd w:val="clear" w:color="auto" w:fill="auto"/>
          </w:tcPr>
          <w:p w14:paraId="3095574B" w14:textId="77777777" w:rsidR="00244F32" w:rsidRPr="002235EC" w:rsidRDefault="00244F32" w:rsidP="00976222">
            <w:r w:rsidRPr="002235EC">
              <w:t>Use suppression activities to reduce fire frequency</w:t>
            </w:r>
          </w:p>
        </w:tc>
        <w:tc>
          <w:tcPr>
            <w:tcW w:w="4395" w:type="dxa"/>
            <w:tcBorders>
              <w:top w:val="single" w:sz="4" w:space="0" w:color="228591"/>
              <w:left w:val="single" w:sz="4" w:space="0" w:color="228591"/>
              <w:bottom w:val="single" w:sz="4" w:space="0" w:color="228591"/>
              <w:right w:val="single" w:sz="4" w:space="0" w:color="228591"/>
            </w:tcBorders>
            <w:shd w:val="clear" w:color="auto" w:fill="auto"/>
          </w:tcPr>
          <w:p w14:paraId="6C429C21" w14:textId="77777777" w:rsidR="00244F32" w:rsidRPr="002235EC" w:rsidRDefault="00244F32" w:rsidP="00215A13">
            <w:pPr>
              <w:pStyle w:val="Bullet"/>
            </w:pPr>
            <w:r w:rsidRPr="002235EC">
              <w:t xml:space="preserve">Develop fire management plan for property </w:t>
            </w:r>
          </w:p>
          <w:p w14:paraId="526C8D8E" w14:textId="77777777" w:rsidR="00244F32" w:rsidRPr="002235EC" w:rsidRDefault="00244F32" w:rsidP="00215A13">
            <w:pPr>
              <w:pStyle w:val="Bullet"/>
            </w:pPr>
            <w:r w:rsidRPr="002235EC">
              <w:t>Create suitable offsite fire breaks</w:t>
            </w:r>
          </w:p>
          <w:p w14:paraId="297F6C42" w14:textId="77777777" w:rsidR="00244F32" w:rsidRPr="002235EC" w:rsidRDefault="00244F32" w:rsidP="00215A13">
            <w:pPr>
              <w:pStyle w:val="Bullet"/>
            </w:pPr>
            <w:r w:rsidRPr="002235EC">
              <w:t>Maintain access to site</w:t>
            </w:r>
          </w:p>
        </w:tc>
      </w:tr>
      <w:tr w:rsidR="00244F32" w:rsidRPr="002235EC" w14:paraId="40D2EBA6" w14:textId="77777777" w:rsidTr="00793A19">
        <w:tc>
          <w:tcPr>
            <w:tcW w:w="1951" w:type="dxa"/>
            <w:tcBorders>
              <w:top w:val="single" w:sz="4" w:space="0" w:color="228591"/>
            </w:tcBorders>
          </w:tcPr>
          <w:p w14:paraId="0E5E7770" w14:textId="77777777" w:rsidR="00244F32" w:rsidRPr="002235EC" w:rsidRDefault="00244F32" w:rsidP="00976222">
            <w:proofErr w:type="spellStart"/>
            <w:r w:rsidRPr="002235EC">
              <w:t>Channelisation</w:t>
            </w:r>
            <w:proofErr w:type="spellEnd"/>
            <w:r w:rsidRPr="002235EC">
              <w:t xml:space="preserve"> (peatland wetlands)</w:t>
            </w:r>
          </w:p>
        </w:tc>
        <w:tc>
          <w:tcPr>
            <w:tcW w:w="2693" w:type="dxa"/>
            <w:tcBorders>
              <w:top w:val="single" w:sz="4" w:space="0" w:color="228591"/>
            </w:tcBorders>
            <w:shd w:val="clear" w:color="auto" w:fill="auto"/>
          </w:tcPr>
          <w:p w14:paraId="5918B7FC" w14:textId="77777777" w:rsidR="00244F32" w:rsidRPr="002235EC" w:rsidRDefault="00244F32" w:rsidP="00976222">
            <w:r w:rsidRPr="002235EC">
              <w:t>Restore hydrological structure</w:t>
            </w:r>
          </w:p>
        </w:tc>
        <w:tc>
          <w:tcPr>
            <w:tcW w:w="4395" w:type="dxa"/>
            <w:tcBorders>
              <w:top w:val="single" w:sz="4" w:space="0" w:color="228591"/>
            </w:tcBorders>
            <w:shd w:val="clear" w:color="auto" w:fill="auto"/>
          </w:tcPr>
          <w:p w14:paraId="24573682" w14:textId="77777777" w:rsidR="00244F32" w:rsidRPr="002235EC" w:rsidRDefault="00244F32" w:rsidP="00976222">
            <w:r w:rsidRPr="002235EC">
              <w:t>Use artificial structures to slow water flow and create pooling (e.g. jute bags filled with coir, geotextile logs filled with red gum chips)</w:t>
            </w:r>
          </w:p>
        </w:tc>
      </w:tr>
      <w:tr w:rsidR="00244F32" w:rsidRPr="00092EEC" w14:paraId="025CFF0D" w14:textId="77777777" w:rsidTr="009073C5">
        <w:tc>
          <w:tcPr>
            <w:tcW w:w="9039" w:type="dxa"/>
            <w:gridSpan w:val="3"/>
            <w:shd w:val="clear" w:color="auto" w:fill="DAEEF3" w:themeFill="accent5" w:themeFillTint="33"/>
          </w:tcPr>
          <w:p w14:paraId="76A711A6" w14:textId="77777777" w:rsidR="00244F32" w:rsidRPr="00092EEC" w:rsidRDefault="00244F32" w:rsidP="00976222">
            <w:r w:rsidRPr="00092EEC">
              <w:t>Changed bathymetry</w:t>
            </w:r>
          </w:p>
        </w:tc>
      </w:tr>
      <w:tr w:rsidR="00244F32" w:rsidRPr="003B1E9D" w14:paraId="2AC45E52" w14:textId="77777777" w:rsidTr="009073C5">
        <w:tc>
          <w:tcPr>
            <w:tcW w:w="1951" w:type="dxa"/>
          </w:tcPr>
          <w:p w14:paraId="44B13F02" w14:textId="77777777" w:rsidR="00244F32" w:rsidRPr="003B1E9D" w:rsidRDefault="00244F32" w:rsidP="00976222">
            <w:r w:rsidRPr="003B1E9D">
              <w:t xml:space="preserve">Excavation of wetland bed </w:t>
            </w:r>
          </w:p>
        </w:tc>
        <w:tc>
          <w:tcPr>
            <w:tcW w:w="2693" w:type="dxa"/>
            <w:shd w:val="clear" w:color="auto" w:fill="auto"/>
          </w:tcPr>
          <w:p w14:paraId="5ECB0CCA" w14:textId="77777777" w:rsidR="00244F32" w:rsidRPr="003B1E9D" w:rsidRDefault="00244F32" w:rsidP="00976222">
            <w:r w:rsidRPr="003B1E9D">
              <w:t xml:space="preserve">Reverse effects of excavation </w:t>
            </w:r>
          </w:p>
        </w:tc>
        <w:tc>
          <w:tcPr>
            <w:tcW w:w="4395" w:type="dxa"/>
            <w:shd w:val="clear" w:color="auto" w:fill="auto"/>
          </w:tcPr>
          <w:p w14:paraId="2EB682CA" w14:textId="77777777" w:rsidR="00244F32" w:rsidRPr="00E840AA" w:rsidRDefault="00244F32" w:rsidP="00976222">
            <w:r w:rsidRPr="00E840AA">
              <w:t>Fill in channels and dams</w:t>
            </w:r>
          </w:p>
        </w:tc>
      </w:tr>
      <w:tr w:rsidR="00244F32" w:rsidRPr="003B1E9D" w14:paraId="213E04EE" w14:textId="77777777" w:rsidTr="009073C5">
        <w:tc>
          <w:tcPr>
            <w:tcW w:w="1951" w:type="dxa"/>
          </w:tcPr>
          <w:p w14:paraId="4A632896" w14:textId="77777777" w:rsidR="00244F32" w:rsidRPr="003B1E9D" w:rsidRDefault="00244F32" w:rsidP="00976222">
            <w:proofErr w:type="spellStart"/>
            <w:r w:rsidRPr="003B1E9D">
              <w:t>Landforming</w:t>
            </w:r>
            <w:proofErr w:type="spellEnd"/>
          </w:p>
        </w:tc>
        <w:tc>
          <w:tcPr>
            <w:tcW w:w="2693" w:type="dxa"/>
            <w:shd w:val="clear" w:color="auto" w:fill="auto"/>
          </w:tcPr>
          <w:p w14:paraId="5918D031" w14:textId="77777777" w:rsidR="00244F32" w:rsidRPr="003B1E9D" w:rsidRDefault="00244F32" w:rsidP="00976222">
            <w:r w:rsidRPr="003B1E9D">
              <w:t>Restore wetland form</w:t>
            </w:r>
          </w:p>
        </w:tc>
        <w:tc>
          <w:tcPr>
            <w:tcW w:w="4395" w:type="dxa"/>
            <w:shd w:val="clear" w:color="auto" w:fill="auto"/>
          </w:tcPr>
          <w:p w14:paraId="27F7CF81" w14:textId="77777777" w:rsidR="00244F32" w:rsidRDefault="00244F32" w:rsidP="00215A13">
            <w:pPr>
              <w:pStyle w:val="Bullet"/>
            </w:pPr>
            <w:r>
              <w:t>Restore natural contours of wetland through earthworks</w:t>
            </w:r>
          </w:p>
          <w:p w14:paraId="68E04A53" w14:textId="77777777" w:rsidR="00244F32" w:rsidRPr="003B1E9D" w:rsidRDefault="00244F32" w:rsidP="00215A13">
            <w:pPr>
              <w:pStyle w:val="Bullet"/>
            </w:pPr>
            <w:r>
              <w:t>Remove artificial mounds</w:t>
            </w:r>
          </w:p>
          <w:p w14:paraId="7F903069" w14:textId="77777777" w:rsidR="00244F32" w:rsidRPr="003B1E9D" w:rsidRDefault="00244F32" w:rsidP="00215A13">
            <w:pPr>
              <w:pStyle w:val="Bullet"/>
            </w:pPr>
            <w:r>
              <w:t xml:space="preserve">Remove built channels </w:t>
            </w:r>
          </w:p>
          <w:p w14:paraId="599E1950" w14:textId="77777777" w:rsidR="00244F32" w:rsidRPr="003B1E9D" w:rsidRDefault="00244F32" w:rsidP="00215A13">
            <w:pPr>
              <w:pStyle w:val="Bullet"/>
            </w:pPr>
            <w:r>
              <w:t>Close tracks</w:t>
            </w:r>
          </w:p>
        </w:tc>
      </w:tr>
    </w:tbl>
    <w:p w14:paraId="634FE365" w14:textId="77777777" w:rsidR="00244F32" w:rsidRPr="00092EEC" w:rsidRDefault="00244F32" w:rsidP="00976222"/>
    <w:p w14:paraId="0AD377BB" w14:textId="77777777" w:rsidR="00172C84"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Note that to undertake management activities that involve excavation (e.g. to reverse infilling) may require permissions and permits to be obtained (see Section 4.1.5).</w:t>
      </w:r>
      <w:r w:rsidR="00172C84" w:rsidRPr="006D6D1F">
        <w:rPr>
          <w:rFonts w:asciiTheme="minorHAnsi" w:eastAsia="Times" w:hAnsiTheme="minorHAnsi" w:cs="Angsana New"/>
          <w:szCs w:val="20"/>
          <w:lang w:eastAsia="en-AU"/>
        </w:rPr>
        <w:t xml:space="preserve"> </w:t>
      </w:r>
    </w:p>
    <w:p w14:paraId="6DA4F2D5" w14:textId="77777777" w:rsidR="00244F32" w:rsidRPr="0034517F" w:rsidRDefault="00244F32" w:rsidP="006D6D1F">
      <w:pPr>
        <w:spacing w:after="120" w:line="280" w:lineRule="exact"/>
      </w:pPr>
      <w:r w:rsidRPr="006D6D1F">
        <w:rPr>
          <w:rFonts w:asciiTheme="minorHAnsi" w:eastAsia="Times" w:hAnsiTheme="minorHAnsi" w:cs="Angsana New"/>
          <w:szCs w:val="20"/>
          <w:lang w:eastAsia="en-AU"/>
        </w:rPr>
        <w:t xml:space="preserve">If the wetland has severely impacted physical form it will not be eligible for improvement gain, as interventions are likely to cause significant damage to vegetation in the buffer and wetland, initiate or worsen soil disturbance and impact water quality. In this context, severely impacted physical form </w:t>
      </w:r>
      <w:r w:rsidRPr="006D6D1F">
        <w:rPr>
          <w:rFonts w:asciiTheme="minorHAnsi" w:eastAsia="Times" w:hAnsiTheme="minorHAnsi" w:cs="Angsana New"/>
          <w:szCs w:val="20"/>
          <w:lang w:eastAsia="en-AU"/>
        </w:rPr>
        <w:lastRenderedPageBreak/>
        <w:t>is defined as</w:t>
      </w:r>
      <w:r>
        <w:t xml:space="preserve"> </w:t>
      </w:r>
      <w:r w:rsidRPr="006D6D1F">
        <w:rPr>
          <w:rFonts w:asciiTheme="minorHAnsi" w:eastAsia="Times" w:hAnsiTheme="minorHAnsi" w:cs="Angsana New"/>
          <w:b/>
          <w:szCs w:val="20"/>
          <w:lang w:eastAsia="en-AU"/>
        </w:rPr>
        <w:t>more than 50% reduction in area or more than 50% of the wetland affected by medium-high severity bathymetry change.</w:t>
      </w:r>
      <w:r>
        <w:t xml:space="preserve"> </w:t>
      </w:r>
    </w:p>
    <w:p w14:paraId="6C04D488" w14:textId="77777777" w:rsidR="00821C2F" w:rsidRPr="000352ED" w:rsidRDefault="000E3B4C" w:rsidP="00C3244A">
      <w:pPr>
        <w:pStyle w:val="HB"/>
        <w:numPr>
          <w:ilvl w:val="1"/>
          <w:numId w:val="76"/>
        </w:numPr>
        <w:spacing w:before="300" w:after="120" w:line="300" w:lineRule="exact"/>
        <w:ind w:left="425" w:hanging="357"/>
      </w:pPr>
      <w:r>
        <w:t xml:space="preserve"> </w:t>
      </w:r>
      <w:bookmarkStart w:id="209" w:name="_Toc438473637"/>
      <w:r w:rsidR="00244F32">
        <w:t>Hydrology: Restoring hydrological regime</w:t>
      </w:r>
      <w:bookmarkEnd w:id="209"/>
    </w:p>
    <w:p w14:paraId="105A48B1" w14:textId="77777777" w:rsidR="00172C84"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Normal wetland functioning depends on hydrologic </w:t>
      </w:r>
      <w:proofErr w:type="gramStart"/>
      <w:r w:rsidRPr="006D6D1F">
        <w:rPr>
          <w:rFonts w:asciiTheme="minorHAnsi" w:eastAsia="Times" w:hAnsiTheme="minorHAnsi" w:cs="Angsana New"/>
          <w:szCs w:val="20"/>
          <w:lang w:eastAsia="en-AU"/>
        </w:rPr>
        <w:t>processes,</w:t>
      </w:r>
      <w:proofErr w:type="gramEnd"/>
      <w:r w:rsidRPr="006D6D1F">
        <w:rPr>
          <w:rFonts w:asciiTheme="minorHAnsi" w:eastAsia="Times" w:hAnsiTheme="minorHAnsi" w:cs="Angsana New"/>
          <w:szCs w:val="20"/>
          <w:lang w:eastAsia="en-AU"/>
        </w:rPr>
        <w:t xml:space="preserve"> the aim of wetland management should be to improve (or protect) the hydrological regime as a first priority as other wetland functions </w:t>
      </w:r>
      <w:r w:rsidR="000230B0" w:rsidRPr="006D6D1F">
        <w:rPr>
          <w:rFonts w:asciiTheme="minorHAnsi" w:eastAsia="Times" w:hAnsiTheme="minorHAnsi" w:cs="Angsana New"/>
          <w:szCs w:val="20"/>
          <w:lang w:eastAsia="en-AU"/>
        </w:rPr>
        <w:t xml:space="preserve">might </w:t>
      </w:r>
      <w:r w:rsidRPr="006D6D1F">
        <w:rPr>
          <w:rFonts w:asciiTheme="minorHAnsi" w:eastAsia="Times" w:hAnsiTheme="minorHAnsi" w:cs="Angsana New"/>
          <w:szCs w:val="20"/>
          <w:lang w:eastAsia="en-AU"/>
        </w:rPr>
        <w:t xml:space="preserve">then be restored naturally (DCNR 1996). Wetland productivity, nutrient cycling, vegetation establishment and diversity of flora and fauna are linked to regular wetting and drying, important environmental cues are provided by rising and falling water levels (DCNR 1996). </w:t>
      </w:r>
    </w:p>
    <w:p w14:paraId="72A35556" w14:textId="77777777" w:rsidR="00172C84"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 xml:space="preserve">Note, there </w:t>
      </w:r>
      <w:r w:rsidR="000230B0" w:rsidRPr="006D6D1F">
        <w:rPr>
          <w:rFonts w:asciiTheme="minorHAnsi" w:eastAsia="Times" w:hAnsiTheme="minorHAnsi" w:cs="Angsana New"/>
          <w:szCs w:val="20"/>
          <w:lang w:eastAsia="en-AU"/>
        </w:rPr>
        <w:t xml:space="preserve">could </w:t>
      </w:r>
      <w:r w:rsidRPr="006D6D1F">
        <w:rPr>
          <w:rFonts w:asciiTheme="minorHAnsi" w:eastAsia="Times" w:hAnsiTheme="minorHAnsi" w:cs="Angsana New"/>
          <w:szCs w:val="20"/>
          <w:lang w:eastAsia="en-AU"/>
        </w:rPr>
        <w:t>be limited opportunities to artificially manipulate the wetting and drying cycles of the wetland (e.g. structures to allow controlled drawdown, water for environmental flows), and the most appropriate aim may be to allow natural wetting and drying patterns to occur.</w:t>
      </w:r>
      <w:r w:rsidR="00172C84" w:rsidRPr="006D6D1F">
        <w:rPr>
          <w:rFonts w:asciiTheme="minorHAnsi" w:eastAsia="Times" w:hAnsiTheme="minorHAnsi" w:cs="Angsana New"/>
          <w:szCs w:val="20"/>
          <w:lang w:eastAsia="en-AU"/>
        </w:rPr>
        <w:t xml:space="preserve"> </w:t>
      </w:r>
    </w:p>
    <w:p w14:paraId="7F0DB66E" w14:textId="77777777" w:rsidR="00172C84" w:rsidRPr="006D6D1F" w:rsidRDefault="00244F32" w:rsidP="006D6D1F">
      <w:pPr>
        <w:spacing w:after="120" w:line="280" w:lineRule="exact"/>
        <w:rPr>
          <w:rFonts w:asciiTheme="minorHAnsi" w:eastAsia="Times" w:hAnsiTheme="minorHAnsi" w:cs="Angsana New"/>
          <w:szCs w:val="20"/>
          <w:lang w:eastAsia="en-AU"/>
        </w:rPr>
      </w:pPr>
      <w:r w:rsidRPr="006D6D1F">
        <w:rPr>
          <w:rFonts w:asciiTheme="minorHAnsi" w:eastAsia="Times" w:hAnsiTheme="minorHAnsi" w:cs="Angsana New"/>
          <w:szCs w:val="20"/>
          <w:lang w:eastAsia="en-AU"/>
        </w:rPr>
        <w:t>The management action/s required to restore wetland hydrological regime will depend on the threats present at the site. See Table 18 for the threats, gain actions and the relevant management activities that may be selected for inclusion in the management plan.</w:t>
      </w:r>
      <w:r w:rsidR="00172C84" w:rsidRPr="006D6D1F">
        <w:rPr>
          <w:rFonts w:asciiTheme="minorHAnsi" w:eastAsia="Times" w:hAnsiTheme="minorHAnsi" w:cs="Angsana New"/>
          <w:szCs w:val="20"/>
          <w:lang w:eastAsia="en-AU"/>
        </w:rPr>
        <w:t xml:space="preserve"> </w:t>
      </w:r>
    </w:p>
    <w:p w14:paraId="4C1C9345" w14:textId="77777777" w:rsidR="00172C84" w:rsidRPr="006D6D1F" w:rsidRDefault="00244F32" w:rsidP="006D6D1F">
      <w:pPr>
        <w:pStyle w:val="ArialBullets"/>
        <w:spacing w:before="40" w:after="40"/>
        <w:rPr>
          <w:rFonts w:cstheme="minorHAnsi"/>
          <w:szCs w:val="22"/>
        </w:rPr>
      </w:pPr>
      <w:r w:rsidRPr="006D6D1F">
        <w:rPr>
          <w:rFonts w:cstheme="minorHAnsi"/>
          <w:szCs w:val="22"/>
        </w:rPr>
        <w:t>Consider the following points when identifying the activities to be documented in the draft management plan:</w:t>
      </w:r>
      <w:r w:rsidR="00172C84" w:rsidRPr="006D6D1F">
        <w:rPr>
          <w:rFonts w:cstheme="minorHAnsi"/>
          <w:szCs w:val="22"/>
        </w:rPr>
        <w:t xml:space="preserve"> </w:t>
      </w:r>
    </w:p>
    <w:p w14:paraId="7F4A9AE6"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The natural water regime of the wetland should be determined before the activity is agreed (i.e. frequency, duration and timing of inundation, and the depth if possible). See the Index of Wetland Condition Assessment Procedure (DEPI 2013) for further detail.</w:t>
      </w:r>
    </w:p>
    <w:p w14:paraId="6C256BC7"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 xml:space="preserve">Consider the relative contribution of different water sources, which </w:t>
      </w:r>
      <w:r w:rsidR="000230B0" w:rsidRPr="002F75DB">
        <w:rPr>
          <w:rFonts w:asciiTheme="minorHAnsi" w:eastAsia="Times" w:hAnsiTheme="minorHAnsi" w:cs="Angsana New"/>
          <w:szCs w:val="20"/>
          <w:lang w:eastAsia="en-AU"/>
        </w:rPr>
        <w:t xml:space="preserve">might </w:t>
      </w:r>
      <w:r w:rsidRPr="002F75DB">
        <w:rPr>
          <w:rFonts w:asciiTheme="minorHAnsi" w:eastAsia="Times" w:hAnsiTheme="minorHAnsi" w:cs="Angsana New"/>
          <w:szCs w:val="20"/>
          <w:lang w:eastAsia="en-AU"/>
        </w:rPr>
        <w:t>be rivers, overland flow and/or groundwater (this is considered as a part of the IWC assessment), and the timing of their contributions.</w:t>
      </w:r>
    </w:p>
    <w:p w14:paraId="72A4A5CE" w14:textId="77777777"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The proposed hydrological regime should be described in terms of frequency, duration and seasonality and possibly depth depending on the action (i.e. if the action changes the depth); e.g. ‘deliver a hydrological regime that provides water at an average depth of 0.5 metres and an annual average duration of eight months, with early summer drying’ (DCNR 1996).</w:t>
      </w:r>
    </w:p>
    <w:p w14:paraId="3179BB0F" w14:textId="61110400" w:rsidR="00244F32" w:rsidRPr="002F75DB" w:rsidRDefault="00244F32" w:rsidP="00636F52">
      <w:pPr>
        <w:numPr>
          <w:ilvl w:val="0"/>
          <w:numId w:val="28"/>
        </w:numPr>
        <w:tabs>
          <w:tab w:val="clear" w:pos="2930"/>
        </w:tabs>
        <w:spacing w:after="100" w:afterAutospacing="1" w:line="260" w:lineRule="exact"/>
        <w:ind w:left="720"/>
        <w:rPr>
          <w:rFonts w:asciiTheme="minorHAnsi" w:eastAsia="Times" w:hAnsiTheme="minorHAnsi" w:cs="Angsana New"/>
          <w:szCs w:val="20"/>
          <w:lang w:eastAsia="en-AU"/>
        </w:rPr>
      </w:pPr>
      <w:r w:rsidRPr="002F75DB">
        <w:rPr>
          <w:rFonts w:asciiTheme="minorHAnsi" w:eastAsia="Times" w:hAnsiTheme="minorHAnsi" w:cs="Angsana New"/>
          <w:szCs w:val="20"/>
          <w:lang w:eastAsia="en-AU"/>
        </w:rPr>
        <w:t xml:space="preserve">Where impacts on the wetland water source are beyond the influence of the landholder, consider local changes that </w:t>
      </w:r>
      <w:r w:rsidR="000230B0" w:rsidRPr="002F75DB">
        <w:rPr>
          <w:rFonts w:asciiTheme="minorHAnsi" w:eastAsia="Times" w:hAnsiTheme="minorHAnsi" w:cs="Angsana New"/>
          <w:szCs w:val="20"/>
          <w:lang w:eastAsia="en-AU"/>
        </w:rPr>
        <w:t>could</w:t>
      </w:r>
      <w:r w:rsidRPr="002F75DB">
        <w:rPr>
          <w:rFonts w:asciiTheme="minorHAnsi" w:eastAsia="Times" w:hAnsiTheme="minorHAnsi" w:cs="Angsana New"/>
          <w:szCs w:val="20"/>
          <w:lang w:eastAsia="en-AU"/>
        </w:rPr>
        <w:t xml:space="preserve"> improve the hydrological regime (i.e. to prevent excess water entering the wetland or retain water that would otherwise drain). Where the opportunity exists to manipulate the hydrological regime</w:t>
      </w:r>
      <w:r w:rsidR="00B45359">
        <w:rPr>
          <w:rFonts w:asciiTheme="minorHAnsi" w:eastAsia="Times" w:hAnsiTheme="minorHAnsi" w:cs="Angsana New"/>
          <w:szCs w:val="20"/>
          <w:lang w:eastAsia="en-AU"/>
        </w:rPr>
        <w:t>,</w:t>
      </w:r>
      <w:r w:rsidRPr="002F75DB">
        <w:rPr>
          <w:rFonts w:asciiTheme="minorHAnsi" w:eastAsia="Times" w:hAnsiTheme="minorHAnsi" w:cs="Angsana New"/>
          <w:szCs w:val="20"/>
          <w:lang w:eastAsia="en-AU"/>
        </w:rPr>
        <w:t xml:space="preserve"> it should be done to mimic natural conditions. </w:t>
      </w:r>
    </w:p>
    <w:p w14:paraId="260A0598" w14:textId="77777777" w:rsidR="00172C84" w:rsidRPr="00D760A0" w:rsidRDefault="00244F32" w:rsidP="00172C84">
      <w:pPr>
        <w:pStyle w:val="Body"/>
      </w:pPr>
      <w:r w:rsidRPr="00FE3B43">
        <w:rPr>
          <w:rFonts w:cstheme="minorHAnsi"/>
        </w:rPr>
        <w:t>Where reinstatement of the natural hydrological regime is impractical, or</w:t>
      </w:r>
      <w:r w:rsidRPr="00FE3B43">
        <w:t xml:space="preserve"> the risk to current values is deemed too high, it </w:t>
      </w:r>
      <w:r w:rsidR="000230B0" w:rsidRPr="00FE3B43">
        <w:t xml:space="preserve">can </w:t>
      </w:r>
      <w:r w:rsidRPr="00FE3B43">
        <w:t>be appropriate to set a different management objective for the site (Section 4.1.4).</w:t>
      </w:r>
      <w:r w:rsidRPr="00FE3B43">
        <w:rPr>
          <w:rFonts w:cstheme="minorHAnsi"/>
        </w:rPr>
        <w:t xml:space="preserve"> </w:t>
      </w:r>
      <w:r w:rsidRPr="00FE3B43">
        <w:t xml:space="preserve">Refer to the Regional Implementation Coordinator as to whether the site is still eligible for Wetland Tender, or should be targeted by a different incentive program. </w:t>
      </w:r>
      <w:r w:rsidRPr="00FE3B43">
        <w:rPr>
          <w:rFonts w:cstheme="minorHAnsi"/>
        </w:rPr>
        <w:t xml:space="preserve">The objective for the site </w:t>
      </w:r>
      <w:r w:rsidR="000230B0" w:rsidRPr="00FE3B43">
        <w:rPr>
          <w:rFonts w:cstheme="minorHAnsi"/>
        </w:rPr>
        <w:t xml:space="preserve">could </w:t>
      </w:r>
      <w:r w:rsidRPr="00FE3B43">
        <w:rPr>
          <w:rFonts w:cstheme="minorHAnsi"/>
        </w:rPr>
        <w:t xml:space="preserve">be to continue the current hydrological regime for maintenance of key species or communities that are present or </w:t>
      </w:r>
      <w:r w:rsidR="000230B0" w:rsidRPr="00FE3B43">
        <w:rPr>
          <w:rFonts w:cstheme="minorHAnsi"/>
        </w:rPr>
        <w:t xml:space="preserve">might </w:t>
      </w:r>
      <w:r w:rsidRPr="00FE3B43">
        <w:rPr>
          <w:rFonts w:cstheme="minorHAnsi"/>
        </w:rPr>
        <w:t>use the site (DCNR 1996). Examples of species to consider:</w:t>
      </w:r>
      <w:r w:rsidRPr="00A67C19">
        <w:rPr>
          <w:rFonts w:cstheme="minorHAnsi"/>
        </w:rPr>
        <w:t xml:space="preserve"> </w:t>
      </w:r>
    </w:p>
    <w:p w14:paraId="69855535" w14:textId="7777777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Dominant species: River Red Gum (</w:t>
      </w:r>
      <w:r w:rsidRPr="00B45359">
        <w:rPr>
          <w:rFonts w:asciiTheme="minorHAnsi" w:hAnsiTheme="minorHAnsi" w:cstheme="minorHAnsi"/>
          <w:i/>
          <w:szCs w:val="22"/>
          <w:lang w:val="en-US"/>
        </w:rPr>
        <w:t xml:space="preserve">Eucalyptus </w:t>
      </w:r>
      <w:proofErr w:type="spellStart"/>
      <w:r w:rsidRPr="00B45359">
        <w:rPr>
          <w:rFonts w:asciiTheme="minorHAnsi" w:hAnsiTheme="minorHAnsi" w:cstheme="minorHAnsi"/>
          <w:i/>
          <w:szCs w:val="22"/>
          <w:lang w:val="en-US"/>
        </w:rPr>
        <w:t>camadulensis</w:t>
      </w:r>
      <w:proofErr w:type="spellEnd"/>
      <w:r w:rsidRPr="002F75DB">
        <w:rPr>
          <w:rFonts w:asciiTheme="minorHAnsi" w:hAnsiTheme="minorHAnsi" w:cstheme="minorHAnsi"/>
          <w:szCs w:val="22"/>
          <w:lang w:val="en-US"/>
        </w:rPr>
        <w:t>), Giant Rush (</w:t>
      </w:r>
      <w:r w:rsidRPr="00B45359">
        <w:rPr>
          <w:rFonts w:asciiTheme="minorHAnsi" w:hAnsiTheme="minorHAnsi" w:cstheme="minorHAnsi"/>
          <w:i/>
          <w:szCs w:val="22"/>
          <w:lang w:val="en-US"/>
        </w:rPr>
        <w:t>Juncus ingens</w:t>
      </w:r>
      <w:r w:rsidRPr="002F75DB">
        <w:rPr>
          <w:rFonts w:asciiTheme="minorHAnsi" w:hAnsiTheme="minorHAnsi" w:cstheme="minorHAnsi"/>
          <w:szCs w:val="22"/>
          <w:lang w:val="en-US"/>
        </w:rPr>
        <w:t>), Moira Grass (</w:t>
      </w:r>
      <w:r w:rsidRPr="00B45359">
        <w:rPr>
          <w:rFonts w:asciiTheme="minorHAnsi" w:hAnsiTheme="minorHAnsi" w:cstheme="minorHAnsi"/>
          <w:b/>
          <w:szCs w:val="22"/>
          <w:lang w:val="en-US"/>
        </w:rPr>
        <w:t>Pseudoraphis spinescens</w:t>
      </w:r>
      <w:r w:rsidRPr="002F75DB">
        <w:rPr>
          <w:rFonts w:asciiTheme="minorHAnsi" w:hAnsiTheme="minorHAnsi" w:cstheme="minorHAnsi"/>
          <w:szCs w:val="22"/>
          <w:lang w:val="en-US"/>
        </w:rPr>
        <w:t xml:space="preserve">) </w:t>
      </w:r>
    </w:p>
    <w:p w14:paraId="3B22CCEA" w14:textId="2CF0953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 xml:space="preserve">Native species that may become invasive: </w:t>
      </w:r>
      <w:proofErr w:type="spellStart"/>
      <w:r w:rsidRPr="002F75DB">
        <w:rPr>
          <w:rFonts w:asciiTheme="minorHAnsi" w:hAnsiTheme="minorHAnsi" w:cstheme="minorHAnsi"/>
          <w:szCs w:val="22"/>
          <w:lang w:val="en-US"/>
        </w:rPr>
        <w:t>Typha</w:t>
      </w:r>
      <w:proofErr w:type="spellEnd"/>
      <w:r w:rsidRPr="002F75DB">
        <w:rPr>
          <w:rFonts w:asciiTheme="minorHAnsi" w:hAnsiTheme="minorHAnsi" w:cstheme="minorHAnsi"/>
          <w:szCs w:val="22"/>
          <w:lang w:val="en-US"/>
        </w:rPr>
        <w:t xml:space="preserve"> spp., </w:t>
      </w:r>
      <w:proofErr w:type="spellStart"/>
      <w:r w:rsidRPr="00B45359">
        <w:rPr>
          <w:rFonts w:asciiTheme="minorHAnsi" w:hAnsiTheme="minorHAnsi" w:cstheme="minorHAnsi"/>
          <w:i/>
          <w:szCs w:val="22"/>
          <w:lang w:val="en-US"/>
        </w:rPr>
        <w:t>Phragmites</w:t>
      </w:r>
      <w:proofErr w:type="spellEnd"/>
      <w:r w:rsidRPr="00B45359">
        <w:rPr>
          <w:rFonts w:asciiTheme="minorHAnsi" w:hAnsiTheme="minorHAnsi" w:cstheme="minorHAnsi"/>
          <w:i/>
          <w:szCs w:val="22"/>
          <w:lang w:val="en-US"/>
        </w:rPr>
        <w:t xml:space="preserve"> </w:t>
      </w:r>
      <w:proofErr w:type="spellStart"/>
      <w:r w:rsidRPr="00B45359">
        <w:rPr>
          <w:rFonts w:asciiTheme="minorHAnsi" w:hAnsiTheme="minorHAnsi" w:cstheme="minorHAnsi"/>
          <w:i/>
          <w:szCs w:val="22"/>
          <w:lang w:val="en-US"/>
        </w:rPr>
        <w:t>australis</w:t>
      </w:r>
      <w:proofErr w:type="spellEnd"/>
      <w:r w:rsidR="00B45359">
        <w:rPr>
          <w:rFonts w:asciiTheme="minorHAnsi" w:hAnsiTheme="minorHAnsi" w:cstheme="minorHAnsi"/>
          <w:szCs w:val="22"/>
          <w:lang w:val="en-US"/>
        </w:rPr>
        <w:t>.</w:t>
      </w:r>
    </w:p>
    <w:p w14:paraId="51746133" w14:textId="620B6479" w:rsidR="002F75DB" w:rsidRDefault="00244F32" w:rsidP="008F4275">
      <w:pPr>
        <w:pStyle w:val="ListParagraph"/>
        <w:numPr>
          <w:ilvl w:val="0"/>
          <w:numId w:val="38"/>
        </w:numPr>
        <w:spacing w:after="200" w:line="280" w:lineRule="exact"/>
        <w:rPr>
          <w:rFonts w:asciiTheme="minorHAnsi" w:hAnsiTheme="minorHAnsi" w:cstheme="minorHAnsi"/>
          <w:szCs w:val="22"/>
          <w:lang w:val="en-US"/>
        </w:rPr>
      </w:pPr>
      <w:proofErr w:type="spellStart"/>
      <w:r w:rsidRPr="002F75DB">
        <w:rPr>
          <w:rFonts w:asciiTheme="minorHAnsi" w:hAnsiTheme="minorHAnsi" w:cstheme="minorHAnsi"/>
          <w:szCs w:val="22"/>
          <w:lang w:val="en-US"/>
        </w:rPr>
        <w:t>Waterbirds</w:t>
      </w:r>
      <w:proofErr w:type="spellEnd"/>
      <w:r w:rsidR="00B45359">
        <w:rPr>
          <w:rFonts w:asciiTheme="minorHAnsi" w:hAnsiTheme="minorHAnsi" w:cstheme="minorHAnsi"/>
          <w:szCs w:val="22"/>
          <w:lang w:val="en-US"/>
        </w:rPr>
        <w:t>.</w:t>
      </w:r>
    </w:p>
    <w:p w14:paraId="677C8FD3" w14:textId="11262D51"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Threatened flora and fauna</w:t>
      </w:r>
      <w:r w:rsidR="00B45359">
        <w:rPr>
          <w:rFonts w:asciiTheme="minorHAnsi" w:hAnsiTheme="minorHAnsi" w:cstheme="minorHAnsi"/>
          <w:szCs w:val="22"/>
          <w:lang w:val="en-US"/>
        </w:rPr>
        <w:t>.</w:t>
      </w:r>
      <w:r w:rsidRPr="002F75DB">
        <w:rPr>
          <w:rFonts w:asciiTheme="minorHAnsi" w:hAnsiTheme="minorHAnsi" w:cstheme="minorHAnsi"/>
          <w:szCs w:val="22"/>
          <w:lang w:val="en-US"/>
        </w:rPr>
        <w:t xml:space="preserve"> </w:t>
      </w:r>
    </w:p>
    <w:p w14:paraId="30A690E2" w14:textId="77777777" w:rsidR="00172C84" w:rsidRPr="00D760A0" w:rsidRDefault="00244F32" w:rsidP="00172C84">
      <w:pPr>
        <w:pStyle w:val="Body"/>
      </w:pPr>
      <w:r w:rsidRPr="00A67C19">
        <w:t>In general drawdowns (the drying part of the hydrological cycle) should (DCNR 1996):</w:t>
      </w:r>
      <w:r w:rsidR="00172C84" w:rsidRPr="00172C84">
        <w:t xml:space="preserve"> </w:t>
      </w:r>
    </w:p>
    <w:p w14:paraId="0110F1EA" w14:textId="695176AC" w:rsidR="00244F32" w:rsidRPr="002F75DB" w:rsidRDefault="002F75DB"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A</w:t>
      </w:r>
      <w:r w:rsidR="00244F32" w:rsidRPr="002F75DB">
        <w:rPr>
          <w:rFonts w:asciiTheme="minorHAnsi" w:hAnsiTheme="minorHAnsi" w:cstheme="minorHAnsi"/>
          <w:szCs w:val="22"/>
          <w:lang w:val="en-US"/>
        </w:rPr>
        <w:t>im to simulate natural wetting and drying patterns</w:t>
      </w:r>
      <w:r w:rsidR="00B45359">
        <w:rPr>
          <w:rFonts w:asciiTheme="minorHAnsi" w:hAnsiTheme="minorHAnsi" w:cstheme="minorHAnsi"/>
          <w:szCs w:val="22"/>
          <w:lang w:val="en-US"/>
        </w:rPr>
        <w:t>.</w:t>
      </w:r>
      <w:r w:rsidR="00244F32" w:rsidRPr="002F75DB">
        <w:rPr>
          <w:rFonts w:asciiTheme="minorHAnsi" w:hAnsiTheme="minorHAnsi" w:cstheme="minorHAnsi"/>
          <w:szCs w:val="22"/>
          <w:lang w:val="en-US"/>
        </w:rPr>
        <w:t xml:space="preserve"> </w:t>
      </w:r>
    </w:p>
    <w:p w14:paraId="021D6040" w14:textId="6D5A9231" w:rsidR="00244F32" w:rsidRPr="002F75DB" w:rsidRDefault="002F75DB"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B</w:t>
      </w:r>
      <w:r w:rsidR="00244F32" w:rsidRPr="002F75DB">
        <w:rPr>
          <w:rFonts w:asciiTheme="minorHAnsi" w:hAnsiTheme="minorHAnsi" w:cstheme="minorHAnsi"/>
          <w:szCs w:val="22"/>
          <w:lang w:val="en-US"/>
        </w:rPr>
        <w:t>e timed to occur over the period November through to January</w:t>
      </w:r>
      <w:r w:rsidR="00B45359">
        <w:rPr>
          <w:rFonts w:asciiTheme="minorHAnsi" w:hAnsiTheme="minorHAnsi" w:cstheme="minorHAnsi"/>
          <w:szCs w:val="22"/>
          <w:lang w:val="en-US"/>
        </w:rPr>
        <w:t>.</w:t>
      </w:r>
    </w:p>
    <w:p w14:paraId="3C021A3E" w14:textId="25059C61" w:rsidR="00244F32" w:rsidRPr="00804114" w:rsidRDefault="002F75DB" w:rsidP="008F4275">
      <w:pPr>
        <w:pStyle w:val="ListParagraph"/>
        <w:numPr>
          <w:ilvl w:val="0"/>
          <w:numId w:val="38"/>
        </w:numPr>
        <w:spacing w:after="200" w:line="280" w:lineRule="exact"/>
      </w:pPr>
      <w:r>
        <w:rPr>
          <w:rFonts w:asciiTheme="minorHAnsi" w:hAnsiTheme="minorHAnsi" w:cstheme="minorHAnsi"/>
          <w:szCs w:val="22"/>
          <w:lang w:val="en-US"/>
        </w:rPr>
        <w:t>B</w:t>
      </w:r>
      <w:r w:rsidR="00244F32" w:rsidRPr="002F75DB">
        <w:rPr>
          <w:rFonts w:asciiTheme="minorHAnsi" w:hAnsiTheme="minorHAnsi" w:cstheme="minorHAnsi"/>
          <w:szCs w:val="22"/>
          <w:lang w:val="en-US"/>
        </w:rPr>
        <w:t>e a slow process with a gradual drop in water level over the draw down period.</w:t>
      </w:r>
      <w:r w:rsidR="00244F32" w:rsidRPr="002F75DB">
        <w:rPr>
          <w:sz w:val="18"/>
          <w:szCs w:val="18"/>
        </w:rPr>
        <w:br w:type="page"/>
      </w:r>
    </w:p>
    <w:p w14:paraId="37B59B32" w14:textId="77777777" w:rsidR="00244F32" w:rsidRPr="00FE3B43" w:rsidRDefault="00244F32" w:rsidP="00BA0AD4">
      <w:pPr>
        <w:pStyle w:val="TableTitle"/>
        <w:rPr>
          <w:color w:val="404040" w:themeColor="text1" w:themeTint="BF"/>
        </w:rPr>
      </w:pPr>
      <w:r w:rsidRPr="00FE3B43">
        <w:rPr>
          <w:color w:val="404040" w:themeColor="text1" w:themeTint="BF"/>
        </w:rPr>
        <w:lastRenderedPageBreak/>
        <w:t xml:space="preserve">Table 18. </w:t>
      </w:r>
      <w:r w:rsidRPr="00FE3B43">
        <w:rPr>
          <w:rStyle w:val="tabletextalluviumChar"/>
          <w:color w:val="404040" w:themeColor="text1" w:themeTint="BF"/>
          <w:sz w:val="22"/>
        </w:rPr>
        <w:t>Threats to wetland hydrological regime, the actions that can be undertaken to score gain and the relevant management activities that can be selected for the management plan.</w:t>
      </w:r>
    </w:p>
    <w:tbl>
      <w:tblP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977"/>
        <w:gridCol w:w="2151"/>
        <w:gridCol w:w="4159"/>
      </w:tblGrid>
      <w:tr w:rsidR="00244F32" w:rsidRPr="00A67C19" w14:paraId="55DBB8C6" w14:textId="77777777" w:rsidTr="000B6746">
        <w:trPr>
          <w:tblHeader/>
        </w:trPr>
        <w:tc>
          <w:tcPr>
            <w:tcW w:w="1603" w:type="pct"/>
            <w:shd w:val="clear" w:color="auto" w:fill="228591"/>
          </w:tcPr>
          <w:p w14:paraId="4D0F9026" w14:textId="77777777" w:rsidR="00244F32" w:rsidRPr="00FE3B43" w:rsidRDefault="00244F32" w:rsidP="00976222">
            <w:pPr>
              <w:rPr>
                <w:b/>
                <w:color w:val="FFFFFF" w:themeColor="background1"/>
              </w:rPr>
            </w:pPr>
            <w:r w:rsidRPr="00FE3B43">
              <w:rPr>
                <w:b/>
                <w:color w:val="FFFFFF" w:themeColor="background1"/>
              </w:rPr>
              <w:t>Threat</w:t>
            </w:r>
          </w:p>
        </w:tc>
        <w:tc>
          <w:tcPr>
            <w:tcW w:w="1158" w:type="pct"/>
            <w:shd w:val="clear" w:color="auto" w:fill="228591"/>
          </w:tcPr>
          <w:p w14:paraId="6919EA7A" w14:textId="77777777" w:rsidR="00244F32" w:rsidRPr="00FE3B43" w:rsidRDefault="00244F32" w:rsidP="00976222">
            <w:pPr>
              <w:rPr>
                <w:b/>
                <w:color w:val="FFFFFF" w:themeColor="background1"/>
              </w:rPr>
            </w:pPr>
            <w:r w:rsidRPr="00FE3B43">
              <w:rPr>
                <w:b/>
                <w:color w:val="FFFFFF" w:themeColor="background1"/>
              </w:rPr>
              <w:t>Gain action</w:t>
            </w:r>
          </w:p>
        </w:tc>
        <w:tc>
          <w:tcPr>
            <w:tcW w:w="2239" w:type="pct"/>
            <w:shd w:val="clear" w:color="auto" w:fill="228591"/>
          </w:tcPr>
          <w:p w14:paraId="22454102" w14:textId="77777777" w:rsidR="00244F32" w:rsidRPr="00FE3B43" w:rsidRDefault="00244F32" w:rsidP="00976222">
            <w:pPr>
              <w:rPr>
                <w:b/>
                <w:color w:val="FFFFFF" w:themeColor="background1"/>
              </w:rPr>
            </w:pPr>
            <w:r w:rsidRPr="00FE3B43">
              <w:rPr>
                <w:b/>
                <w:color w:val="FFFFFF" w:themeColor="background1"/>
              </w:rPr>
              <w:t>Management activity</w:t>
            </w:r>
          </w:p>
        </w:tc>
      </w:tr>
      <w:tr w:rsidR="00244F32" w:rsidRPr="00A67C19" w14:paraId="07D7DB2B" w14:textId="77777777" w:rsidTr="000B6746">
        <w:trPr>
          <w:tblHeader/>
        </w:trPr>
        <w:tc>
          <w:tcPr>
            <w:tcW w:w="1603" w:type="pct"/>
            <w:shd w:val="clear" w:color="auto" w:fill="auto"/>
          </w:tcPr>
          <w:p w14:paraId="694C75F8" w14:textId="77777777" w:rsidR="00244F32" w:rsidRPr="00A67C19" w:rsidRDefault="00244F32" w:rsidP="00976222">
            <w:r w:rsidRPr="00A67C19">
              <w:t>River regulation</w:t>
            </w:r>
          </w:p>
        </w:tc>
        <w:tc>
          <w:tcPr>
            <w:tcW w:w="1158" w:type="pct"/>
          </w:tcPr>
          <w:p w14:paraId="35569678" w14:textId="77777777" w:rsidR="00244F32" w:rsidRPr="00A67C19" w:rsidRDefault="00244F32" w:rsidP="00976222">
            <w:r w:rsidRPr="00A67C19">
              <w:t>Restore natural water regime</w:t>
            </w:r>
          </w:p>
        </w:tc>
        <w:tc>
          <w:tcPr>
            <w:tcW w:w="2239" w:type="pct"/>
          </w:tcPr>
          <w:p w14:paraId="55D7383C" w14:textId="77777777" w:rsidR="00244F32" w:rsidRPr="00A67C19" w:rsidRDefault="00244F32" w:rsidP="00215A13">
            <w:pPr>
              <w:pStyle w:val="Bullet"/>
            </w:pPr>
            <w:r w:rsidRPr="00A67C19">
              <w:t>Provide environmental water</w:t>
            </w:r>
          </w:p>
          <w:p w14:paraId="3C9529F1" w14:textId="77777777" w:rsidR="00244F32" w:rsidRPr="00A67C19" w:rsidRDefault="00244F32" w:rsidP="00215A13">
            <w:pPr>
              <w:pStyle w:val="Bullet"/>
            </w:pPr>
            <w:r w:rsidRPr="00A67C19">
              <w:t>Change operation of existing regulator</w:t>
            </w:r>
          </w:p>
          <w:p w14:paraId="4176DBB7" w14:textId="77777777" w:rsidR="00244F32" w:rsidRPr="00A67C19" w:rsidRDefault="00244F32" w:rsidP="00215A13">
            <w:pPr>
              <w:pStyle w:val="Bullet"/>
            </w:pPr>
            <w:r w:rsidRPr="00A67C19">
              <w:t>Install regulator</w:t>
            </w:r>
          </w:p>
        </w:tc>
      </w:tr>
      <w:tr w:rsidR="00244F32" w:rsidRPr="00A67C19" w14:paraId="66A1F34B" w14:textId="77777777" w:rsidTr="000B6746">
        <w:trPr>
          <w:tblHeader/>
        </w:trPr>
        <w:tc>
          <w:tcPr>
            <w:tcW w:w="1603" w:type="pct"/>
            <w:shd w:val="clear" w:color="auto" w:fill="auto"/>
          </w:tcPr>
          <w:p w14:paraId="7EFFB25F" w14:textId="77777777" w:rsidR="00244F32" w:rsidRPr="00A67C19" w:rsidRDefault="00244F32" w:rsidP="00976222">
            <w:r w:rsidRPr="00A67C19">
              <w:t>Activities that change the local surface drainage patterns</w:t>
            </w:r>
          </w:p>
        </w:tc>
        <w:tc>
          <w:tcPr>
            <w:tcW w:w="1158" w:type="pct"/>
          </w:tcPr>
          <w:p w14:paraId="326AD7BB" w14:textId="77777777" w:rsidR="00244F32" w:rsidRPr="00A67C19" w:rsidRDefault="00244F32" w:rsidP="00976222">
            <w:r w:rsidRPr="00A67C19">
              <w:t>Restore surface flow patterns</w:t>
            </w:r>
          </w:p>
        </w:tc>
        <w:tc>
          <w:tcPr>
            <w:tcW w:w="2239" w:type="pct"/>
          </w:tcPr>
          <w:p w14:paraId="47E2E618" w14:textId="77777777" w:rsidR="00244F32" w:rsidRPr="00A67C19" w:rsidRDefault="00244F32" w:rsidP="00976222">
            <w:r w:rsidRPr="00A67C19">
              <w:t>Remove any impediments to delivery of water drained from surrounding landscape</w:t>
            </w:r>
          </w:p>
        </w:tc>
      </w:tr>
      <w:tr w:rsidR="00244F32" w:rsidRPr="00A67C19" w14:paraId="44FB6435" w14:textId="77777777" w:rsidTr="000B6746">
        <w:trPr>
          <w:tblHeader/>
        </w:trPr>
        <w:tc>
          <w:tcPr>
            <w:tcW w:w="1603" w:type="pct"/>
            <w:shd w:val="clear" w:color="auto" w:fill="auto"/>
          </w:tcPr>
          <w:p w14:paraId="6DFF7682" w14:textId="77777777" w:rsidR="00244F32" w:rsidRPr="00A67C19" w:rsidRDefault="00244F32" w:rsidP="00976222">
            <w:r w:rsidRPr="00A67C19">
              <w:t>Artificially manipulated water inflow or drawdown (not associated with maintaining or restoring the reference condition of the wetland)</w:t>
            </w:r>
          </w:p>
        </w:tc>
        <w:tc>
          <w:tcPr>
            <w:tcW w:w="1158" w:type="pct"/>
          </w:tcPr>
          <w:p w14:paraId="7C725980" w14:textId="77777777" w:rsidR="00244F32" w:rsidRPr="00A67C19" w:rsidRDefault="00244F32" w:rsidP="00976222">
            <w:r>
              <w:t>Improve management arrangements</w:t>
            </w:r>
          </w:p>
        </w:tc>
        <w:tc>
          <w:tcPr>
            <w:tcW w:w="2239" w:type="pct"/>
          </w:tcPr>
          <w:p w14:paraId="49E08281" w14:textId="77777777" w:rsidR="00244F32" w:rsidRPr="00A67C19" w:rsidRDefault="00244F32" w:rsidP="00976222">
            <w:r w:rsidRPr="00A67C19">
              <w:t>Change operation of wetland hydrology to restore natural water regime</w:t>
            </w:r>
          </w:p>
        </w:tc>
      </w:tr>
      <w:tr w:rsidR="00244F32" w:rsidRPr="00A67C19" w14:paraId="35B3E4AA" w14:textId="77777777" w:rsidTr="000B6746">
        <w:trPr>
          <w:tblHeader/>
        </w:trPr>
        <w:tc>
          <w:tcPr>
            <w:tcW w:w="1603" w:type="pct"/>
            <w:shd w:val="clear" w:color="auto" w:fill="auto"/>
          </w:tcPr>
          <w:p w14:paraId="7B401AD2" w14:textId="77777777" w:rsidR="00244F32" w:rsidRPr="00A67C19" w:rsidRDefault="00244F32" w:rsidP="00976222">
            <w:r w:rsidRPr="00A67C19">
              <w:t>Obstruction, regulation or alteration of the connection between the wetland and its water source</w:t>
            </w:r>
          </w:p>
        </w:tc>
        <w:tc>
          <w:tcPr>
            <w:tcW w:w="1158" w:type="pct"/>
          </w:tcPr>
          <w:p w14:paraId="6551D4C3" w14:textId="77777777" w:rsidR="00244F32" w:rsidRPr="00A67C19" w:rsidRDefault="00244F32" w:rsidP="00976222">
            <w:r w:rsidRPr="00A67C19">
              <w:t xml:space="preserve">Restore connection between wetland and water source </w:t>
            </w:r>
          </w:p>
        </w:tc>
        <w:tc>
          <w:tcPr>
            <w:tcW w:w="2239" w:type="pct"/>
          </w:tcPr>
          <w:p w14:paraId="0F5C1B07" w14:textId="77777777" w:rsidR="00244F32" w:rsidRPr="00A67C19" w:rsidRDefault="00244F32" w:rsidP="00215A13">
            <w:pPr>
              <w:pStyle w:val="Bullet"/>
            </w:pPr>
            <w:r w:rsidRPr="00A67C19">
              <w:t xml:space="preserve">Remove inflow obstructions </w:t>
            </w:r>
          </w:p>
          <w:p w14:paraId="5B859B61" w14:textId="77777777" w:rsidR="00244F32" w:rsidRPr="00A67C19" w:rsidRDefault="00244F32" w:rsidP="00215A13">
            <w:pPr>
              <w:pStyle w:val="Bullet"/>
            </w:pPr>
            <w:r w:rsidRPr="00A67C19">
              <w:t xml:space="preserve">Remove by-pass inflow obstructions </w:t>
            </w:r>
          </w:p>
          <w:p w14:paraId="2FA6CF27" w14:textId="77777777" w:rsidR="00244F32" w:rsidRPr="00A67C19" w:rsidRDefault="00244F32" w:rsidP="00215A13">
            <w:pPr>
              <w:pStyle w:val="Bullet"/>
            </w:pPr>
            <w:r w:rsidRPr="00A67C19">
              <w:t>Change operation of existing regulator</w:t>
            </w:r>
          </w:p>
          <w:p w14:paraId="2D65C8C3" w14:textId="77777777" w:rsidR="00244F32" w:rsidRPr="00A67C19" w:rsidRDefault="00244F32" w:rsidP="00215A13">
            <w:pPr>
              <w:pStyle w:val="Bullet"/>
            </w:pPr>
            <w:r w:rsidRPr="00A67C19">
              <w:t>Remove existing regulator</w:t>
            </w:r>
          </w:p>
          <w:p w14:paraId="34D3A028" w14:textId="77777777" w:rsidR="00244F32" w:rsidRPr="00A67C19" w:rsidRDefault="00244F32" w:rsidP="00215A13">
            <w:pPr>
              <w:pStyle w:val="Bullet"/>
            </w:pPr>
            <w:r w:rsidRPr="00A67C19">
              <w:t>Lower inflow threshold</w:t>
            </w:r>
          </w:p>
        </w:tc>
      </w:tr>
      <w:tr w:rsidR="00244F32" w:rsidRPr="00A67C19" w14:paraId="6F3D10E6" w14:textId="77777777" w:rsidTr="000B6746">
        <w:trPr>
          <w:tblHeader/>
        </w:trPr>
        <w:tc>
          <w:tcPr>
            <w:tcW w:w="1603" w:type="pct"/>
            <w:shd w:val="clear" w:color="auto" w:fill="auto"/>
          </w:tcPr>
          <w:p w14:paraId="51582832" w14:textId="77777777" w:rsidR="00244F32" w:rsidRPr="00A67C19" w:rsidRDefault="00244F32" w:rsidP="00976222">
            <w:r w:rsidRPr="00A67C19">
              <w:t xml:space="preserve">Obstruction or regulation of natural water outlets </w:t>
            </w:r>
          </w:p>
        </w:tc>
        <w:tc>
          <w:tcPr>
            <w:tcW w:w="1158" w:type="pct"/>
          </w:tcPr>
          <w:p w14:paraId="3E0AE938" w14:textId="77777777" w:rsidR="00244F32" w:rsidRPr="00A67C19" w:rsidRDefault="00244F32" w:rsidP="00976222">
            <w:r w:rsidRPr="00A67C19">
              <w:t>Restore outlet flow path</w:t>
            </w:r>
          </w:p>
        </w:tc>
        <w:tc>
          <w:tcPr>
            <w:tcW w:w="2239" w:type="pct"/>
          </w:tcPr>
          <w:p w14:paraId="43A1E821" w14:textId="77777777" w:rsidR="00244F32" w:rsidRPr="00A67C19" w:rsidRDefault="00244F32" w:rsidP="00215A13">
            <w:pPr>
              <w:pStyle w:val="Bullet"/>
            </w:pPr>
            <w:r w:rsidRPr="00A67C19">
              <w:t>Removing obstructions at outlet</w:t>
            </w:r>
          </w:p>
          <w:p w14:paraId="35530B36" w14:textId="77777777" w:rsidR="00244F32" w:rsidRPr="00A67C19" w:rsidRDefault="00244F32" w:rsidP="00215A13">
            <w:pPr>
              <w:pStyle w:val="Bullet"/>
            </w:pPr>
            <w:r w:rsidRPr="00A67C19">
              <w:t>Change operation of existing outlet regulator</w:t>
            </w:r>
          </w:p>
          <w:p w14:paraId="4DE1EC8F" w14:textId="77777777" w:rsidR="00244F32" w:rsidRPr="00A67C19" w:rsidRDefault="00244F32" w:rsidP="00215A13">
            <w:pPr>
              <w:pStyle w:val="Bullet"/>
            </w:pPr>
            <w:r w:rsidRPr="00A67C19">
              <w:t>Remove existing outlet regulator</w:t>
            </w:r>
          </w:p>
        </w:tc>
      </w:tr>
      <w:tr w:rsidR="00244F32" w:rsidRPr="00A67C19" w14:paraId="02A7926F" w14:textId="77777777" w:rsidTr="000B6746">
        <w:trPr>
          <w:tblHeader/>
        </w:trPr>
        <w:tc>
          <w:tcPr>
            <w:tcW w:w="1603" w:type="pct"/>
            <w:shd w:val="clear" w:color="auto" w:fill="auto"/>
          </w:tcPr>
          <w:p w14:paraId="14BE376D" w14:textId="77777777" w:rsidR="00244F32" w:rsidRPr="00A67C19" w:rsidRDefault="00244F32" w:rsidP="00976222">
            <w:r w:rsidRPr="00A67C19">
              <w:t>Drainage of water from the wetland through a pipe or channel</w:t>
            </w:r>
          </w:p>
        </w:tc>
        <w:tc>
          <w:tcPr>
            <w:tcW w:w="1158" w:type="pct"/>
          </w:tcPr>
          <w:p w14:paraId="60610B6A" w14:textId="77777777" w:rsidR="00244F32" w:rsidRPr="00A67C19" w:rsidRDefault="00244F32" w:rsidP="00976222">
            <w:r w:rsidRPr="00A67C19">
              <w:t>Cease drainage of water</w:t>
            </w:r>
          </w:p>
          <w:p w14:paraId="05FFD1E7" w14:textId="77777777" w:rsidR="00244F32" w:rsidRPr="00A67C19" w:rsidRDefault="00244F32" w:rsidP="00976222">
            <w:r w:rsidRPr="00A67C19">
              <w:t xml:space="preserve"> </w:t>
            </w:r>
          </w:p>
        </w:tc>
        <w:tc>
          <w:tcPr>
            <w:tcW w:w="2239" w:type="pct"/>
          </w:tcPr>
          <w:p w14:paraId="42245014" w14:textId="77777777" w:rsidR="00244F32" w:rsidRDefault="00244F32" w:rsidP="00215A13">
            <w:pPr>
              <w:pStyle w:val="Bullet"/>
            </w:pPr>
            <w:r>
              <w:t>Restore natural outlet level</w:t>
            </w:r>
          </w:p>
          <w:p w14:paraId="0620DBD9" w14:textId="77777777" w:rsidR="00244F32" w:rsidRPr="00A67C19" w:rsidRDefault="00244F32" w:rsidP="00215A13">
            <w:pPr>
              <w:pStyle w:val="Bullet"/>
            </w:pPr>
            <w:r w:rsidRPr="00A67C19">
              <w:t xml:space="preserve">Remove or block outlet pipe </w:t>
            </w:r>
          </w:p>
          <w:p w14:paraId="359EB95F" w14:textId="77777777" w:rsidR="00244F32" w:rsidRPr="00A67C19" w:rsidRDefault="00244F32" w:rsidP="00215A13">
            <w:pPr>
              <w:pStyle w:val="Bullet"/>
            </w:pPr>
            <w:r w:rsidRPr="00A67C19">
              <w:t>Block outlet channel</w:t>
            </w:r>
          </w:p>
          <w:p w14:paraId="253A4B6D" w14:textId="77777777" w:rsidR="00244F32" w:rsidRPr="00A67C19" w:rsidRDefault="00244F32" w:rsidP="00215A13">
            <w:pPr>
              <w:pStyle w:val="Bullet"/>
            </w:pPr>
            <w:r w:rsidRPr="00A67C19">
              <w:t>Install regulator on outlet channel</w:t>
            </w:r>
          </w:p>
          <w:p w14:paraId="486C6D3D" w14:textId="77777777" w:rsidR="00244F32" w:rsidRPr="00A67C19" w:rsidRDefault="00244F32" w:rsidP="00215A13">
            <w:pPr>
              <w:pStyle w:val="Bullet"/>
            </w:pPr>
            <w:r w:rsidRPr="00A67C19">
              <w:t>Change operation of existing outlet channel regulator</w:t>
            </w:r>
          </w:p>
        </w:tc>
      </w:tr>
      <w:tr w:rsidR="00244F32" w:rsidRPr="00A67C19" w14:paraId="2FC53C05" w14:textId="77777777" w:rsidTr="000B6746">
        <w:trPr>
          <w:tblHeader/>
        </w:trPr>
        <w:tc>
          <w:tcPr>
            <w:tcW w:w="1603" w:type="pct"/>
            <w:shd w:val="clear" w:color="auto" w:fill="auto"/>
          </w:tcPr>
          <w:p w14:paraId="71A9548F" w14:textId="77777777" w:rsidR="00244F32" w:rsidRPr="00A67C19" w:rsidRDefault="00244F32" w:rsidP="00976222">
            <w:r w:rsidRPr="00A67C19">
              <w:t>Disposal of waste or drainage water into the wetland (not associated with maintaining or restoring the reference condition of the wetland)</w:t>
            </w:r>
          </w:p>
        </w:tc>
        <w:tc>
          <w:tcPr>
            <w:tcW w:w="1158" w:type="pct"/>
          </w:tcPr>
          <w:p w14:paraId="081DE08D" w14:textId="77777777" w:rsidR="00244F32" w:rsidRPr="00A67C19" w:rsidRDefault="00244F32" w:rsidP="00976222">
            <w:r w:rsidRPr="00A67C19">
              <w:t>Stop disposal of water to wetland</w:t>
            </w:r>
          </w:p>
        </w:tc>
        <w:tc>
          <w:tcPr>
            <w:tcW w:w="2239" w:type="pct"/>
          </w:tcPr>
          <w:p w14:paraId="7D3C294E" w14:textId="77777777" w:rsidR="00244F32" w:rsidRDefault="00244F32" w:rsidP="00215A13">
            <w:pPr>
              <w:pStyle w:val="Bullet"/>
            </w:pPr>
            <w:r>
              <w:t xml:space="preserve">Cease production of waste water </w:t>
            </w:r>
          </w:p>
          <w:p w14:paraId="08099C5C" w14:textId="77777777" w:rsidR="00244F32" w:rsidRPr="00A67C19" w:rsidRDefault="00244F32" w:rsidP="00215A13">
            <w:pPr>
              <w:pStyle w:val="Bullet"/>
            </w:pPr>
            <w:r w:rsidRPr="00A67C19">
              <w:t>Reduce volume of waste water</w:t>
            </w:r>
            <w:r>
              <w:t xml:space="preserve"> </w:t>
            </w:r>
            <w:r w:rsidRPr="00E43C38">
              <w:t>(note new waste water volume, ML)</w:t>
            </w:r>
            <w:r>
              <w:t xml:space="preserve"> </w:t>
            </w:r>
          </w:p>
          <w:p w14:paraId="73C0352F" w14:textId="77777777" w:rsidR="00244F32" w:rsidRPr="00A67C19" w:rsidRDefault="00244F32" w:rsidP="00215A13">
            <w:pPr>
              <w:pStyle w:val="Bullet"/>
            </w:pPr>
            <w:r w:rsidRPr="00A67C19">
              <w:t>Divert water before it reaches wetland</w:t>
            </w:r>
          </w:p>
        </w:tc>
      </w:tr>
      <w:tr w:rsidR="00244F32" w:rsidRPr="00A67C19" w14:paraId="3EBA36FF" w14:textId="77777777" w:rsidTr="000B6746">
        <w:trPr>
          <w:tblHeader/>
        </w:trPr>
        <w:tc>
          <w:tcPr>
            <w:tcW w:w="1603" w:type="pct"/>
            <w:shd w:val="clear" w:color="auto" w:fill="auto"/>
          </w:tcPr>
          <w:p w14:paraId="3C9C4DAE" w14:textId="77777777" w:rsidR="00244F32" w:rsidRPr="00A67C19" w:rsidRDefault="00244F32" w:rsidP="00976222">
            <w:r w:rsidRPr="00A67C19">
              <w:t>Extraction of water directly from the wetland</w:t>
            </w:r>
          </w:p>
        </w:tc>
        <w:tc>
          <w:tcPr>
            <w:tcW w:w="1158" w:type="pct"/>
          </w:tcPr>
          <w:p w14:paraId="535CD916" w14:textId="77777777" w:rsidR="00244F32" w:rsidRPr="00A67C19" w:rsidRDefault="00244F32" w:rsidP="00976222">
            <w:r w:rsidRPr="00A67C19">
              <w:t>Stop water extraction</w:t>
            </w:r>
          </w:p>
        </w:tc>
        <w:tc>
          <w:tcPr>
            <w:tcW w:w="2239" w:type="pct"/>
          </w:tcPr>
          <w:p w14:paraId="2C0108C5" w14:textId="77777777" w:rsidR="00244F32" w:rsidRPr="00A67C19" w:rsidRDefault="00244F32" w:rsidP="00976222">
            <w:r w:rsidRPr="00A67C19">
              <w:t>N/A</w:t>
            </w:r>
          </w:p>
        </w:tc>
      </w:tr>
      <w:tr w:rsidR="00244F32" w:rsidRPr="00A67C19" w14:paraId="54502D49" w14:textId="77777777" w:rsidTr="000B6746">
        <w:trPr>
          <w:tblHeader/>
        </w:trPr>
        <w:tc>
          <w:tcPr>
            <w:tcW w:w="1603" w:type="pct"/>
            <w:shd w:val="clear" w:color="auto" w:fill="auto"/>
          </w:tcPr>
          <w:p w14:paraId="08DCAEC7" w14:textId="77777777" w:rsidR="00244F32" w:rsidRPr="00A67C19" w:rsidRDefault="00244F32" w:rsidP="00976222">
            <w:r w:rsidRPr="00A67C19">
              <w:t>Activities that permanently raise the water level (e.g. damming the wetland or constructing levees to restrict the spread of water)</w:t>
            </w:r>
          </w:p>
        </w:tc>
        <w:tc>
          <w:tcPr>
            <w:tcW w:w="1158" w:type="pct"/>
          </w:tcPr>
          <w:p w14:paraId="1529CF7A" w14:textId="77777777" w:rsidR="00244F32" w:rsidRPr="00A67C19" w:rsidRDefault="00244F32" w:rsidP="00976222">
            <w:r w:rsidRPr="00A67C19">
              <w:t>Lower maximum water level</w:t>
            </w:r>
          </w:p>
        </w:tc>
        <w:tc>
          <w:tcPr>
            <w:tcW w:w="2239" w:type="pct"/>
          </w:tcPr>
          <w:p w14:paraId="0009443B" w14:textId="77777777" w:rsidR="00244F32" w:rsidRPr="00A67C19" w:rsidRDefault="00244F32" w:rsidP="00215A13">
            <w:pPr>
              <w:pStyle w:val="Bullet"/>
            </w:pPr>
            <w:r w:rsidRPr="00A67C19">
              <w:t>Remove internal levees or other internal barriers</w:t>
            </w:r>
          </w:p>
          <w:p w14:paraId="7E8B34CA" w14:textId="77777777" w:rsidR="00244F32" w:rsidRPr="00A67C19" w:rsidRDefault="00244F32" w:rsidP="00215A13">
            <w:pPr>
              <w:pStyle w:val="Bullet"/>
            </w:pPr>
            <w:r w:rsidRPr="00A67C19">
              <w:t>Install connecting pipe through levee or internal wetland barrier</w:t>
            </w:r>
          </w:p>
          <w:p w14:paraId="3D7533C7" w14:textId="77777777" w:rsidR="00244F32" w:rsidRPr="00A67C19" w:rsidRDefault="00244F32" w:rsidP="00215A13">
            <w:pPr>
              <w:pStyle w:val="Bullet"/>
            </w:pPr>
            <w:r w:rsidRPr="00A67C19">
              <w:t>Remove or lower dam wall or sill or install outlet within dam wall</w:t>
            </w:r>
          </w:p>
        </w:tc>
      </w:tr>
    </w:tbl>
    <w:p w14:paraId="22E63B1D" w14:textId="77777777" w:rsidR="00172C84" w:rsidRDefault="00172C84">
      <w:r>
        <w:br w:type="page"/>
      </w:r>
    </w:p>
    <w:p w14:paraId="75768918" w14:textId="77777777" w:rsidR="00172C84" w:rsidRPr="00FE3B43" w:rsidRDefault="00172C84" w:rsidP="00BA0AD4">
      <w:pPr>
        <w:pStyle w:val="TableTitle"/>
        <w:rPr>
          <w:color w:val="404040" w:themeColor="text1" w:themeTint="BF"/>
        </w:rPr>
      </w:pPr>
      <w:r w:rsidRPr="00FE3B43">
        <w:rPr>
          <w:color w:val="404040" w:themeColor="text1" w:themeTint="BF"/>
        </w:rPr>
        <w:lastRenderedPageBreak/>
        <w:t xml:space="preserve">Table 18. </w:t>
      </w:r>
      <w:r w:rsidRPr="00FE3B43">
        <w:rPr>
          <w:rStyle w:val="tabletextalluviumChar"/>
          <w:color w:val="404040" w:themeColor="text1" w:themeTint="BF"/>
          <w:sz w:val="22"/>
        </w:rPr>
        <w:t>continued.</w:t>
      </w:r>
    </w:p>
    <w:tbl>
      <w:tblPr>
        <w:tblW w:w="5000" w:type="pct"/>
        <w:tblBorders>
          <w:top w:val="single" w:sz="4" w:space="0" w:color="009FC2"/>
          <w:left w:val="single" w:sz="4" w:space="0" w:color="009FC2"/>
          <w:bottom w:val="single" w:sz="4" w:space="0" w:color="009FC2"/>
          <w:right w:val="single" w:sz="4" w:space="0" w:color="009FC2"/>
          <w:insideH w:val="single" w:sz="4" w:space="0" w:color="009FC2"/>
          <w:insideV w:val="single" w:sz="4" w:space="0" w:color="009FC2"/>
        </w:tblBorders>
        <w:tblLook w:val="04A0" w:firstRow="1" w:lastRow="0" w:firstColumn="1" w:lastColumn="0" w:noHBand="0" w:noVBand="1"/>
      </w:tblPr>
      <w:tblGrid>
        <w:gridCol w:w="2977"/>
        <w:gridCol w:w="2151"/>
        <w:gridCol w:w="4159"/>
      </w:tblGrid>
      <w:tr w:rsidR="00172C84" w:rsidRPr="00A67C19" w14:paraId="1617EE4D" w14:textId="77777777" w:rsidTr="000B6746">
        <w:trPr>
          <w:tblHeader/>
        </w:trPr>
        <w:tc>
          <w:tcPr>
            <w:tcW w:w="1603" w:type="pct"/>
            <w:tcBorders>
              <w:top w:val="single" w:sz="4" w:space="0" w:color="228591"/>
              <w:left w:val="single" w:sz="4" w:space="0" w:color="228591"/>
              <w:bottom w:val="single" w:sz="4" w:space="0" w:color="228591"/>
              <w:right w:val="single" w:sz="4" w:space="0" w:color="228591"/>
            </w:tcBorders>
            <w:shd w:val="clear" w:color="auto" w:fill="228591"/>
          </w:tcPr>
          <w:p w14:paraId="5F765B72" w14:textId="77777777" w:rsidR="00172C84" w:rsidRPr="00FE3B43" w:rsidRDefault="00172C84" w:rsidP="005E07CB">
            <w:pPr>
              <w:rPr>
                <w:b/>
                <w:color w:val="FFFFFF" w:themeColor="background1"/>
              </w:rPr>
            </w:pPr>
            <w:r w:rsidRPr="00FE3B43">
              <w:rPr>
                <w:b/>
                <w:color w:val="FFFFFF" w:themeColor="background1"/>
              </w:rPr>
              <w:t>Threat</w:t>
            </w:r>
          </w:p>
        </w:tc>
        <w:tc>
          <w:tcPr>
            <w:tcW w:w="1158" w:type="pct"/>
            <w:tcBorders>
              <w:top w:val="single" w:sz="4" w:space="0" w:color="228591"/>
              <w:left w:val="single" w:sz="4" w:space="0" w:color="228591"/>
              <w:bottom w:val="single" w:sz="4" w:space="0" w:color="228591"/>
              <w:right w:val="single" w:sz="4" w:space="0" w:color="228591"/>
            </w:tcBorders>
            <w:shd w:val="clear" w:color="auto" w:fill="228591"/>
          </w:tcPr>
          <w:p w14:paraId="5A9F1CD3" w14:textId="77777777" w:rsidR="00172C84" w:rsidRPr="00FE3B43" w:rsidRDefault="00172C84" w:rsidP="005E07CB">
            <w:pPr>
              <w:rPr>
                <w:b/>
                <w:color w:val="FFFFFF" w:themeColor="background1"/>
              </w:rPr>
            </w:pPr>
            <w:r w:rsidRPr="00FE3B43">
              <w:rPr>
                <w:b/>
                <w:color w:val="FFFFFF" w:themeColor="background1"/>
              </w:rPr>
              <w:t>Gain action</w:t>
            </w:r>
          </w:p>
        </w:tc>
        <w:tc>
          <w:tcPr>
            <w:tcW w:w="2239" w:type="pct"/>
            <w:tcBorders>
              <w:top w:val="single" w:sz="4" w:space="0" w:color="228591"/>
              <w:left w:val="single" w:sz="4" w:space="0" w:color="228591"/>
              <w:bottom w:val="single" w:sz="4" w:space="0" w:color="228591"/>
              <w:right w:val="single" w:sz="4" w:space="0" w:color="228591"/>
            </w:tcBorders>
            <w:shd w:val="clear" w:color="auto" w:fill="228591"/>
          </w:tcPr>
          <w:p w14:paraId="2521A086" w14:textId="77777777" w:rsidR="00172C84" w:rsidRPr="00FE3B43" w:rsidRDefault="00172C84" w:rsidP="005E07CB">
            <w:pPr>
              <w:rPr>
                <w:b/>
                <w:color w:val="FFFFFF" w:themeColor="background1"/>
              </w:rPr>
            </w:pPr>
            <w:r w:rsidRPr="00FE3B43">
              <w:rPr>
                <w:b/>
                <w:color w:val="FFFFFF" w:themeColor="background1"/>
              </w:rPr>
              <w:t>Management activity</w:t>
            </w:r>
          </w:p>
        </w:tc>
      </w:tr>
      <w:tr w:rsidR="00244F32" w:rsidRPr="00A67C19" w14:paraId="13706527" w14:textId="77777777" w:rsidTr="000B6746">
        <w:trPr>
          <w:tblHeader/>
        </w:trPr>
        <w:tc>
          <w:tcPr>
            <w:tcW w:w="1603" w:type="pct"/>
            <w:tcBorders>
              <w:top w:val="single" w:sz="4" w:space="0" w:color="228591"/>
            </w:tcBorders>
            <w:shd w:val="clear" w:color="auto" w:fill="auto"/>
          </w:tcPr>
          <w:p w14:paraId="2F1DCD9A" w14:textId="77777777" w:rsidR="00244F32" w:rsidRPr="00A67C19" w:rsidRDefault="00244F32" w:rsidP="00976222">
            <w:r w:rsidRPr="00A67C19">
              <w:t>Activities leading to an increase in groundwater height</w:t>
            </w:r>
          </w:p>
        </w:tc>
        <w:tc>
          <w:tcPr>
            <w:tcW w:w="1158" w:type="pct"/>
            <w:tcBorders>
              <w:top w:val="single" w:sz="4" w:space="0" w:color="228591"/>
            </w:tcBorders>
          </w:tcPr>
          <w:p w14:paraId="25654751" w14:textId="77777777" w:rsidR="00244F32" w:rsidRPr="00A67C19" w:rsidRDefault="00244F32" w:rsidP="00976222">
            <w:r w:rsidRPr="00A67C19">
              <w:t>Cease activities that increase GW height</w:t>
            </w:r>
          </w:p>
        </w:tc>
        <w:tc>
          <w:tcPr>
            <w:tcW w:w="2239" w:type="pct"/>
            <w:tcBorders>
              <w:top w:val="single" w:sz="4" w:space="0" w:color="228591"/>
            </w:tcBorders>
          </w:tcPr>
          <w:p w14:paraId="396DB502" w14:textId="77777777" w:rsidR="00244F32" w:rsidRPr="00A67C19" w:rsidRDefault="00244F32" w:rsidP="00976222">
            <w:r w:rsidRPr="00A67C19">
              <w:t xml:space="preserve">Manage surrounding </w:t>
            </w:r>
            <w:proofErr w:type="spellStart"/>
            <w:r w:rsidRPr="00A67C19">
              <w:t>landuse</w:t>
            </w:r>
            <w:proofErr w:type="spellEnd"/>
            <w:r w:rsidRPr="00A67C19">
              <w:t xml:space="preserve"> to decrease GW levels:</w:t>
            </w:r>
          </w:p>
          <w:p w14:paraId="40C5EB9D" w14:textId="77777777" w:rsidR="00244F32" w:rsidRPr="00A67C19" w:rsidRDefault="00244F32" w:rsidP="00215A13">
            <w:pPr>
              <w:pStyle w:val="Bullet"/>
            </w:pPr>
            <w:r w:rsidRPr="00A67C19">
              <w:t xml:space="preserve">Consult CMA Catchment Management Plan </w:t>
            </w:r>
          </w:p>
          <w:p w14:paraId="03ECB05E" w14:textId="77777777" w:rsidR="00244F32" w:rsidRPr="00A67C19" w:rsidRDefault="00244F32" w:rsidP="00215A13">
            <w:pPr>
              <w:pStyle w:val="Bullet"/>
            </w:pPr>
            <w:r w:rsidRPr="00A67C19">
              <w:t>Implement more efficient irrigation practices:</w:t>
            </w:r>
          </w:p>
          <w:p w14:paraId="2A36C0D2" w14:textId="77777777" w:rsidR="00244F32" w:rsidRPr="00215A13" w:rsidRDefault="00244F32" w:rsidP="00215A13">
            <w:pPr>
              <w:pStyle w:val="Bullet2"/>
              <w:tabs>
                <w:tab w:val="clear" w:pos="1080"/>
                <w:tab w:val="num" w:pos="826"/>
              </w:tabs>
              <w:ind w:left="826" w:hanging="284"/>
            </w:pPr>
            <w:r w:rsidRPr="00215A13">
              <w:t>Benchmark current practice and reduce water use (note per cent reduction and new irrigation volume)</w:t>
            </w:r>
          </w:p>
          <w:p w14:paraId="118FF462" w14:textId="77777777" w:rsidR="00244F32" w:rsidRPr="00215A13" w:rsidRDefault="00244F32" w:rsidP="00215A13">
            <w:pPr>
              <w:pStyle w:val="Bullet2"/>
              <w:tabs>
                <w:tab w:val="clear" w:pos="1080"/>
                <w:tab w:val="num" w:pos="826"/>
              </w:tabs>
              <w:ind w:left="826" w:hanging="284"/>
            </w:pPr>
            <w:r w:rsidRPr="00215A13">
              <w:t xml:space="preserve"> Stop irrigation </w:t>
            </w:r>
          </w:p>
          <w:p w14:paraId="5A9F2100" w14:textId="77777777" w:rsidR="00244F32" w:rsidRPr="00A67C19" w:rsidRDefault="00244F32" w:rsidP="00215A13">
            <w:pPr>
              <w:pStyle w:val="Bullet"/>
            </w:pPr>
            <w:r w:rsidRPr="00A67C19">
              <w:t xml:space="preserve">Plant native vegetation (trees or other native deep-rooted perennials) in </w:t>
            </w:r>
            <w:r w:rsidRPr="00A67C19">
              <w:rPr>
                <w:b/>
              </w:rPr>
              <w:t>recharge</w:t>
            </w:r>
            <w:r w:rsidRPr="00A67C19">
              <w:t xml:space="preserve"> areas (usually ridges and upper slopes)</w:t>
            </w:r>
          </w:p>
          <w:p w14:paraId="25C1EF31" w14:textId="77777777" w:rsidR="00244F32" w:rsidRPr="00A67C19" w:rsidRDefault="00244F32" w:rsidP="00215A13">
            <w:pPr>
              <w:pStyle w:val="Bullet"/>
            </w:pPr>
            <w:r w:rsidRPr="00A67C19">
              <w:t xml:space="preserve">Plant native vegetation (trees or other native deep rooted perennials) in </w:t>
            </w:r>
            <w:r w:rsidRPr="00A67C19">
              <w:rPr>
                <w:b/>
              </w:rPr>
              <w:t>discharge</w:t>
            </w:r>
            <w:r w:rsidRPr="00A67C19">
              <w:t xml:space="preserve"> areas (break of slope, or where there is perched/laterally flowing groundwater)</w:t>
            </w:r>
          </w:p>
          <w:p w14:paraId="1C01FDC0" w14:textId="77777777" w:rsidR="00244F32" w:rsidRPr="00A67C19" w:rsidRDefault="00244F32" w:rsidP="00215A13">
            <w:pPr>
              <w:pStyle w:val="Bullet"/>
            </w:pPr>
            <w:r w:rsidRPr="00A67C19">
              <w:t>Extract excess groundwater (pumping)</w:t>
            </w:r>
          </w:p>
        </w:tc>
      </w:tr>
      <w:tr w:rsidR="00244F32" w:rsidRPr="00A67C19" w14:paraId="61E705EF" w14:textId="77777777" w:rsidTr="00172C84">
        <w:trPr>
          <w:tblHeader/>
        </w:trPr>
        <w:tc>
          <w:tcPr>
            <w:tcW w:w="1603" w:type="pct"/>
            <w:shd w:val="clear" w:color="auto" w:fill="auto"/>
          </w:tcPr>
          <w:p w14:paraId="59E537B2" w14:textId="77777777" w:rsidR="00244F32" w:rsidRPr="00A67C19" w:rsidRDefault="00244F32" w:rsidP="00976222">
            <w:r w:rsidRPr="00A67C19">
              <w:t>Activities leading to a decrease in groundwater height</w:t>
            </w:r>
          </w:p>
        </w:tc>
        <w:tc>
          <w:tcPr>
            <w:tcW w:w="1158" w:type="pct"/>
          </w:tcPr>
          <w:p w14:paraId="4996A026" w14:textId="77777777" w:rsidR="00244F32" w:rsidRPr="00A67C19" w:rsidRDefault="00244F32" w:rsidP="00976222">
            <w:r w:rsidRPr="00A67C19">
              <w:t>Cease activities that decrease GW height</w:t>
            </w:r>
          </w:p>
        </w:tc>
        <w:tc>
          <w:tcPr>
            <w:tcW w:w="2239" w:type="pct"/>
          </w:tcPr>
          <w:p w14:paraId="328AAEA4" w14:textId="77777777" w:rsidR="00244F32" w:rsidRPr="00A67C19" w:rsidRDefault="00244F32" w:rsidP="00215A13">
            <w:pPr>
              <w:pStyle w:val="Bullet"/>
            </w:pPr>
            <w:r w:rsidRPr="00A67C19">
              <w:t xml:space="preserve">Consult CMA Catchment Management Plan </w:t>
            </w:r>
          </w:p>
          <w:p w14:paraId="0D5AA572" w14:textId="77777777" w:rsidR="00244F32" w:rsidRPr="00A67C19" w:rsidRDefault="00244F32" w:rsidP="00215A13">
            <w:pPr>
              <w:pStyle w:val="Bullet"/>
            </w:pPr>
            <w:r w:rsidRPr="00A67C19">
              <w:t>Stop groundwater extraction</w:t>
            </w:r>
          </w:p>
          <w:p w14:paraId="6989AE0D" w14:textId="77777777" w:rsidR="00244F32" w:rsidRPr="00A67C19" w:rsidRDefault="00244F32" w:rsidP="00215A13">
            <w:pPr>
              <w:pStyle w:val="Bullet"/>
            </w:pPr>
            <w:r w:rsidRPr="00A67C19">
              <w:t>Reduce groundwater extraction</w:t>
            </w:r>
            <w:r>
              <w:t xml:space="preserve"> (note new volume)</w:t>
            </w:r>
          </w:p>
        </w:tc>
      </w:tr>
    </w:tbl>
    <w:p w14:paraId="76DB7A29" w14:textId="77777777" w:rsidR="00821C2F" w:rsidRPr="000352ED" w:rsidRDefault="000E3B4C" w:rsidP="00C3244A">
      <w:pPr>
        <w:pStyle w:val="HB"/>
        <w:numPr>
          <w:ilvl w:val="1"/>
          <w:numId w:val="77"/>
        </w:numPr>
        <w:spacing w:before="300" w:after="120" w:line="300" w:lineRule="exact"/>
        <w:ind w:left="425" w:hanging="357"/>
      </w:pPr>
      <w:r>
        <w:t xml:space="preserve"> </w:t>
      </w:r>
      <w:bookmarkStart w:id="210" w:name="_Toc438473638"/>
      <w:r w:rsidR="00244F32">
        <w:t>Water properties: Improving water quality</w:t>
      </w:r>
      <w:bookmarkEnd w:id="210"/>
    </w:p>
    <w:p w14:paraId="5CEA7D04" w14:textId="77777777" w:rsidR="00172C84" w:rsidRPr="00D760A0" w:rsidRDefault="00244F32" w:rsidP="009D7EC3">
      <w:pPr>
        <w:pStyle w:val="ArialBullets"/>
        <w:spacing w:before="40" w:after="40"/>
      </w:pPr>
      <w:r>
        <w:t>The effects of nutrient inputs and altered salinity are of particular concern as degrading processes in wetlands.</w:t>
      </w:r>
      <w:r w:rsidR="00172C84" w:rsidRPr="00172C84">
        <w:t xml:space="preserve"> </w:t>
      </w:r>
    </w:p>
    <w:p w14:paraId="2ACAE1B0" w14:textId="77777777" w:rsidR="000E3B4C" w:rsidRPr="003C77ED" w:rsidRDefault="00244F32" w:rsidP="00C3244A">
      <w:pPr>
        <w:pStyle w:val="Avira3rdLevel"/>
        <w:numPr>
          <w:ilvl w:val="2"/>
          <w:numId w:val="79"/>
        </w:numPr>
        <w:spacing w:before="300" w:line="300" w:lineRule="exact"/>
        <w:ind w:left="567" w:hanging="578"/>
      </w:pPr>
      <w:r>
        <w:t>Nutrient enrichment</w:t>
      </w:r>
      <w:r w:rsidR="000E3B4C">
        <w:t xml:space="preserve"> </w:t>
      </w:r>
    </w:p>
    <w:p w14:paraId="4440F19B" w14:textId="77777777" w:rsidR="00172C84" w:rsidRPr="00D760A0" w:rsidRDefault="00244F32" w:rsidP="009D7EC3">
      <w:pPr>
        <w:pStyle w:val="ArialBullets"/>
        <w:spacing w:before="40" w:after="120"/>
      </w:pPr>
      <w:r>
        <w:t xml:space="preserve">Nutrient enrichment results primarily from inputs of nutrient-laden wastewater (e.g. sewage effluent, urban stormwater, agricultural runoff) and grazing of herbivores (including livestock, feral and native fauna). Nutrient enrichment increases productivity of the system and promotes the growth of aquatic plants. </w:t>
      </w:r>
      <w:r w:rsidR="001A6744">
        <w:t>Nutrient enrichment can</w:t>
      </w:r>
      <w:r>
        <w:t xml:space="preserve"> cause algal blooms which deplete oxygen and cause fish kills. It </w:t>
      </w:r>
      <w:r w:rsidR="001A6744">
        <w:t xml:space="preserve">can </w:t>
      </w:r>
      <w:r>
        <w:t xml:space="preserve">also lead to increased macrophyte growth (e.g. </w:t>
      </w:r>
      <w:proofErr w:type="spellStart"/>
      <w:r w:rsidRPr="009D7EC3">
        <w:t>Typha</w:t>
      </w:r>
      <w:proofErr w:type="spellEnd"/>
      <w:r w:rsidRPr="009D7EC3">
        <w:t xml:space="preserve"> spp., </w:t>
      </w:r>
      <w:proofErr w:type="spellStart"/>
      <w:r w:rsidRPr="009D7EC3">
        <w:t>Phragmites</w:t>
      </w:r>
      <w:proofErr w:type="spellEnd"/>
      <w:r w:rsidRPr="009D7EC3">
        <w:t xml:space="preserve"> </w:t>
      </w:r>
      <w:proofErr w:type="spellStart"/>
      <w:r w:rsidRPr="009D7EC3">
        <w:t>australis</w:t>
      </w:r>
      <w:proofErr w:type="spellEnd"/>
      <w:r w:rsidRPr="009D7EC3">
        <w:t>)</w:t>
      </w:r>
      <w:r>
        <w:t xml:space="preserve"> and modify vegetation structure. The restoration of nutrient enriched systems involves controlling nutrient inputs and may also involve maximising nutrient utilisation or export (DCNR 1996). Note, the landholder can score gain for reducing nutrient input to the wetland, but no gain can currently be scored for removing nutrients from the system</w:t>
      </w:r>
      <w:r w:rsidR="00172C84">
        <w:t>.</w:t>
      </w:r>
    </w:p>
    <w:p w14:paraId="0A81AAE4" w14:textId="77777777" w:rsidR="00172C84" w:rsidRPr="00D760A0" w:rsidRDefault="00244F32" w:rsidP="009D7EC3">
      <w:pPr>
        <w:pStyle w:val="ArialBullets"/>
        <w:spacing w:before="40" w:after="120"/>
      </w:pPr>
      <w:r>
        <w:t xml:space="preserve">The most effective method for controlling inputs is to reduce point source discharge; diffuse sources should also be controlled wherever possible (DCNR 1996). </w:t>
      </w:r>
    </w:p>
    <w:p w14:paraId="2B85AFAA" w14:textId="77777777" w:rsidR="00172C84" w:rsidRPr="00D760A0" w:rsidRDefault="00244F32" w:rsidP="009D7EC3">
      <w:pPr>
        <w:pStyle w:val="ArialBullets"/>
        <w:spacing w:before="40" w:after="40"/>
      </w:pPr>
      <w:r>
        <w:lastRenderedPageBreak/>
        <w:t>Methods for reducing inputs:</w:t>
      </w:r>
      <w:r w:rsidR="00172C84" w:rsidRPr="00172C84">
        <w:t xml:space="preserve"> </w:t>
      </w:r>
    </w:p>
    <w:p w14:paraId="42B0E77F" w14:textId="006B7D7A"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D</w:t>
      </w:r>
      <w:r w:rsidR="00244F32" w:rsidRPr="002F75DB">
        <w:rPr>
          <w:rFonts w:asciiTheme="minorHAnsi" w:hAnsiTheme="minorHAnsi" w:cstheme="minorHAnsi"/>
          <w:szCs w:val="22"/>
          <w:lang w:val="en-US"/>
        </w:rPr>
        <w:t>iverting nutrient rich water away from wetlands</w:t>
      </w:r>
      <w:r w:rsidR="00B45359">
        <w:rPr>
          <w:rFonts w:asciiTheme="minorHAnsi" w:hAnsiTheme="minorHAnsi" w:cstheme="minorHAnsi"/>
          <w:szCs w:val="22"/>
          <w:lang w:val="en-US"/>
        </w:rPr>
        <w:t>.</w:t>
      </w:r>
    </w:p>
    <w:p w14:paraId="17ADCBB4" w14:textId="432D9F49"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R</w:t>
      </w:r>
      <w:r w:rsidR="00244F32" w:rsidRPr="002F75DB">
        <w:rPr>
          <w:rFonts w:asciiTheme="minorHAnsi" w:hAnsiTheme="minorHAnsi" w:cstheme="minorHAnsi"/>
          <w:szCs w:val="22"/>
          <w:lang w:val="en-US"/>
        </w:rPr>
        <w:t>emoving nutrients from water before it reaches the wetland</w:t>
      </w:r>
      <w:r w:rsidR="00B45359">
        <w:rPr>
          <w:rFonts w:asciiTheme="minorHAnsi" w:hAnsiTheme="minorHAnsi" w:cstheme="minorHAnsi"/>
          <w:szCs w:val="22"/>
          <w:lang w:val="en-US"/>
        </w:rPr>
        <w:t>.</w:t>
      </w:r>
    </w:p>
    <w:p w14:paraId="016C86B2" w14:textId="773B19E9"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I</w:t>
      </w:r>
      <w:r w:rsidR="00244F32" w:rsidRPr="002F75DB">
        <w:rPr>
          <w:rFonts w:asciiTheme="minorHAnsi" w:hAnsiTheme="minorHAnsi" w:cstheme="minorHAnsi"/>
          <w:szCs w:val="22"/>
          <w:lang w:val="en-US"/>
        </w:rPr>
        <w:t xml:space="preserve">mprove agricultural practices in surrounding landscape (e.g. methods and rates of applying </w:t>
      </w:r>
      <w:proofErr w:type="spellStart"/>
      <w:r w:rsidR="00244F32" w:rsidRPr="002F75DB">
        <w:rPr>
          <w:rFonts w:asciiTheme="minorHAnsi" w:hAnsiTheme="minorHAnsi" w:cstheme="minorHAnsi"/>
          <w:szCs w:val="22"/>
          <w:lang w:val="en-US"/>
        </w:rPr>
        <w:t>fertiliser</w:t>
      </w:r>
      <w:proofErr w:type="spellEnd"/>
      <w:r w:rsidR="00244F32" w:rsidRPr="002F75DB">
        <w:rPr>
          <w:rFonts w:asciiTheme="minorHAnsi" w:hAnsiTheme="minorHAnsi" w:cstheme="minorHAnsi"/>
          <w:szCs w:val="22"/>
          <w:lang w:val="en-US"/>
        </w:rPr>
        <w:t>, stock management)</w:t>
      </w:r>
      <w:r w:rsidR="00B45359">
        <w:rPr>
          <w:rFonts w:asciiTheme="minorHAnsi" w:hAnsiTheme="minorHAnsi" w:cstheme="minorHAnsi"/>
          <w:szCs w:val="22"/>
          <w:lang w:val="en-US"/>
        </w:rPr>
        <w:t>.</w:t>
      </w:r>
    </w:p>
    <w:p w14:paraId="3B780706" w14:textId="416E39F7"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R</w:t>
      </w:r>
      <w:r w:rsidR="00244F32" w:rsidRPr="002F75DB">
        <w:rPr>
          <w:rFonts w:asciiTheme="minorHAnsi" w:hAnsiTheme="minorHAnsi" w:cstheme="minorHAnsi"/>
          <w:szCs w:val="22"/>
          <w:lang w:val="en-US"/>
        </w:rPr>
        <w:t xml:space="preserve">evegetation in wetland catchment (vegetation will trap and </w:t>
      </w:r>
      <w:proofErr w:type="spellStart"/>
      <w:r w:rsidR="00244F32" w:rsidRPr="002F75DB">
        <w:rPr>
          <w:rFonts w:asciiTheme="minorHAnsi" w:hAnsiTheme="minorHAnsi" w:cstheme="minorHAnsi"/>
          <w:szCs w:val="22"/>
          <w:lang w:val="en-US"/>
        </w:rPr>
        <w:t>utilise</w:t>
      </w:r>
      <w:proofErr w:type="spellEnd"/>
      <w:r w:rsidR="00244F32" w:rsidRPr="002F75DB">
        <w:rPr>
          <w:rFonts w:asciiTheme="minorHAnsi" w:hAnsiTheme="minorHAnsi" w:cstheme="minorHAnsi"/>
          <w:szCs w:val="22"/>
          <w:lang w:val="en-US"/>
        </w:rPr>
        <w:t xml:space="preserve"> nutrients), this </w:t>
      </w:r>
      <w:r w:rsidR="001A6744" w:rsidRPr="002F75DB">
        <w:rPr>
          <w:rFonts w:asciiTheme="minorHAnsi" w:hAnsiTheme="minorHAnsi" w:cstheme="minorHAnsi"/>
          <w:szCs w:val="22"/>
          <w:lang w:val="en-US"/>
        </w:rPr>
        <w:t xml:space="preserve">might </w:t>
      </w:r>
      <w:r w:rsidR="00244F32" w:rsidRPr="002F75DB">
        <w:rPr>
          <w:rFonts w:asciiTheme="minorHAnsi" w:hAnsiTheme="minorHAnsi" w:cstheme="minorHAnsi"/>
          <w:szCs w:val="22"/>
          <w:lang w:val="en-US"/>
        </w:rPr>
        <w:t>be more efficient</w:t>
      </w:r>
      <w:r w:rsidR="001A6744" w:rsidRPr="002F75DB">
        <w:rPr>
          <w:rFonts w:asciiTheme="minorHAnsi" w:hAnsiTheme="minorHAnsi" w:cstheme="minorHAnsi"/>
          <w:szCs w:val="22"/>
          <w:lang w:val="en-US"/>
        </w:rPr>
        <w:t xml:space="preserve"> than other methods</w:t>
      </w:r>
      <w:r w:rsidR="00244F32" w:rsidRPr="002F75DB">
        <w:rPr>
          <w:rFonts w:asciiTheme="minorHAnsi" w:hAnsiTheme="minorHAnsi" w:cstheme="minorHAnsi"/>
          <w:szCs w:val="22"/>
          <w:lang w:val="en-US"/>
        </w:rPr>
        <w:t xml:space="preserve"> if it targets specific areas (nutrient ‘hotspots’), e.g. eroding areas of the catchment</w:t>
      </w:r>
      <w:r w:rsidR="00B45359">
        <w:rPr>
          <w:rFonts w:asciiTheme="minorHAnsi" w:hAnsiTheme="minorHAnsi" w:cstheme="minorHAnsi"/>
          <w:szCs w:val="22"/>
          <w:lang w:val="en-US"/>
        </w:rPr>
        <w:t>.</w:t>
      </w:r>
    </w:p>
    <w:p w14:paraId="06B2390A" w14:textId="509849B7"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E</w:t>
      </w:r>
      <w:r w:rsidR="00244F32" w:rsidRPr="002F75DB">
        <w:rPr>
          <w:rFonts w:asciiTheme="minorHAnsi" w:hAnsiTheme="minorHAnsi" w:cstheme="minorHAnsi"/>
          <w:szCs w:val="22"/>
          <w:lang w:val="en-US"/>
        </w:rPr>
        <w:t>stablish and/or maintain appropriate vegetation buffers around wetlands</w:t>
      </w:r>
      <w:r w:rsidR="00B45359">
        <w:rPr>
          <w:rFonts w:asciiTheme="minorHAnsi" w:hAnsiTheme="minorHAnsi" w:cstheme="minorHAnsi"/>
          <w:szCs w:val="22"/>
          <w:lang w:val="en-US"/>
        </w:rPr>
        <w:t>.</w:t>
      </w:r>
    </w:p>
    <w:p w14:paraId="7E42FAFD" w14:textId="7696D8E1"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D</w:t>
      </w:r>
      <w:r w:rsidR="00244F32" w:rsidRPr="002F75DB">
        <w:rPr>
          <w:rFonts w:asciiTheme="minorHAnsi" w:hAnsiTheme="minorHAnsi" w:cstheme="minorHAnsi"/>
          <w:szCs w:val="22"/>
          <w:lang w:val="en-US"/>
        </w:rPr>
        <w:t xml:space="preserve">o not use </w:t>
      </w:r>
      <w:proofErr w:type="spellStart"/>
      <w:r w:rsidR="00244F32" w:rsidRPr="002F75DB">
        <w:rPr>
          <w:rFonts w:asciiTheme="minorHAnsi" w:hAnsiTheme="minorHAnsi" w:cstheme="minorHAnsi"/>
          <w:szCs w:val="22"/>
          <w:lang w:val="en-US"/>
        </w:rPr>
        <w:t>fertiliser</w:t>
      </w:r>
      <w:proofErr w:type="spellEnd"/>
      <w:r w:rsidR="00244F32" w:rsidRPr="002F75DB">
        <w:rPr>
          <w:rFonts w:asciiTheme="minorHAnsi" w:hAnsiTheme="minorHAnsi" w:cstheme="minorHAnsi"/>
          <w:szCs w:val="22"/>
          <w:lang w:val="en-US"/>
        </w:rPr>
        <w:t xml:space="preserve"> in wetland</w:t>
      </w:r>
      <w:r w:rsidR="00B45359">
        <w:rPr>
          <w:rFonts w:asciiTheme="minorHAnsi" w:hAnsiTheme="minorHAnsi" w:cstheme="minorHAnsi"/>
          <w:szCs w:val="22"/>
          <w:lang w:val="en-US"/>
        </w:rPr>
        <w:t>.</w:t>
      </w:r>
    </w:p>
    <w:p w14:paraId="6AA3AB40" w14:textId="1688B9FC"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E</w:t>
      </w:r>
      <w:r w:rsidR="00244F32" w:rsidRPr="002F75DB">
        <w:rPr>
          <w:rFonts w:asciiTheme="minorHAnsi" w:hAnsiTheme="minorHAnsi" w:cstheme="minorHAnsi"/>
          <w:szCs w:val="22"/>
          <w:lang w:val="en-US"/>
        </w:rPr>
        <w:t>xclude livestock and feral fauna from wetland</w:t>
      </w:r>
      <w:r w:rsidR="00B45359">
        <w:rPr>
          <w:rFonts w:asciiTheme="minorHAnsi" w:hAnsiTheme="minorHAnsi" w:cstheme="minorHAnsi"/>
          <w:szCs w:val="22"/>
          <w:lang w:val="en-US"/>
        </w:rPr>
        <w:t>.</w:t>
      </w:r>
    </w:p>
    <w:p w14:paraId="23EDB375" w14:textId="7AFF09E8"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D</w:t>
      </w:r>
      <w:r w:rsidR="00244F32" w:rsidRPr="002F75DB">
        <w:rPr>
          <w:rFonts w:asciiTheme="minorHAnsi" w:hAnsiTheme="minorHAnsi" w:cstheme="minorHAnsi"/>
          <w:szCs w:val="22"/>
          <w:lang w:val="en-US"/>
        </w:rPr>
        <w:t>o not use wetland for aquaculture</w:t>
      </w:r>
      <w:r w:rsidR="00B45359">
        <w:rPr>
          <w:rFonts w:asciiTheme="minorHAnsi" w:hAnsiTheme="minorHAnsi" w:cstheme="minorHAnsi"/>
          <w:szCs w:val="22"/>
          <w:lang w:val="en-US"/>
        </w:rPr>
        <w:t>.</w:t>
      </w:r>
    </w:p>
    <w:p w14:paraId="710A56FC" w14:textId="77777777" w:rsidR="00172C84" w:rsidRPr="00D760A0" w:rsidRDefault="00244F32" w:rsidP="00172C84">
      <w:pPr>
        <w:pStyle w:val="Body"/>
      </w:pPr>
      <w:r>
        <w:t>Methods for removing nutrients (DCNR 1996):</w:t>
      </w:r>
      <w:r w:rsidR="00172C84" w:rsidRPr="00172C84">
        <w:t xml:space="preserve"> </w:t>
      </w:r>
    </w:p>
    <w:p w14:paraId="34B7E654" w14:textId="62720970"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F</w:t>
      </w:r>
      <w:r w:rsidR="00244F32" w:rsidRPr="002F75DB">
        <w:rPr>
          <w:rFonts w:asciiTheme="minorHAnsi" w:hAnsiTheme="minorHAnsi" w:cstheme="minorHAnsi"/>
          <w:szCs w:val="22"/>
          <w:lang w:val="en-US"/>
        </w:rPr>
        <w:t>lushing or diluting wetland with low-nutrient water</w:t>
      </w:r>
      <w:r w:rsidR="00B45359">
        <w:rPr>
          <w:rFonts w:asciiTheme="minorHAnsi" w:hAnsiTheme="minorHAnsi" w:cstheme="minorHAnsi"/>
          <w:szCs w:val="22"/>
          <w:lang w:val="en-US"/>
        </w:rPr>
        <w:t>.</w:t>
      </w:r>
    </w:p>
    <w:p w14:paraId="0E0BE3D5" w14:textId="4FE091A4"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R</w:t>
      </w:r>
      <w:r w:rsidR="00244F32" w:rsidRPr="002F75DB">
        <w:rPr>
          <w:rFonts w:asciiTheme="minorHAnsi" w:hAnsiTheme="minorHAnsi" w:cstheme="minorHAnsi"/>
          <w:szCs w:val="22"/>
          <w:lang w:val="en-US"/>
        </w:rPr>
        <w:t>emoving high nutrient sediment</w:t>
      </w:r>
      <w:r w:rsidR="00B45359">
        <w:rPr>
          <w:rFonts w:asciiTheme="minorHAnsi" w:hAnsiTheme="minorHAnsi" w:cstheme="minorHAnsi"/>
          <w:szCs w:val="22"/>
          <w:lang w:val="en-US"/>
        </w:rPr>
        <w:t>.</w:t>
      </w:r>
    </w:p>
    <w:p w14:paraId="79302882" w14:textId="436B310A" w:rsidR="00244F32" w:rsidRPr="002F75DB"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M</w:t>
      </w:r>
      <w:r w:rsidR="00244F32" w:rsidRPr="002F75DB">
        <w:rPr>
          <w:rFonts w:asciiTheme="minorHAnsi" w:hAnsiTheme="minorHAnsi" w:cstheme="minorHAnsi"/>
          <w:szCs w:val="22"/>
          <w:lang w:val="en-US"/>
        </w:rPr>
        <w:t xml:space="preserve">acrophyte uptake and subsequent harvesting. Macrophytes used for this purpose include </w:t>
      </w:r>
      <w:proofErr w:type="spellStart"/>
      <w:r w:rsidR="00244F32" w:rsidRPr="002F75DB">
        <w:rPr>
          <w:rFonts w:asciiTheme="minorHAnsi" w:hAnsiTheme="minorHAnsi" w:cstheme="minorHAnsi"/>
          <w:szCs w:val="22"/>
          <w:lang w:val="en-US"/>
        </w:rPr>
        <w:t>Phragmites</w:t>
      </w:r>
      <w:proofErr w:type="spellEnd"/>
      <w:r w:rsidR="00244F32" w:rsidRPr="002F75DB">
        <w:rPr>
          <w:rFonts w:asciiTheme="minorHAnsi" w:hAnsiTheme="minorHAnsi" w:cstheme="minorHAnsi"/>
          <w:szCs w:val="22"/>
          <w:lang w:val="en-US"/>
        </w:rPr>
        <w:t xml:space="preserve"> </w:t>
      </w:r>
      <w:proofErr w:type="spellStart"/>
      <w:r w:rsidR="00244F32" w:rsidRPr="002F75DB">
        <w:rPr>
          <w:rFonts w:asciiTheme="minorHAnsi" w:hAnsiTheme="minorHAnsi" w:cstheme="minorHAnsi"/>
          <w:szCs w:val="22"/>
          <w:lang w:val="en-US"/>
        </w:rPr>
        <w:t>australis</w:t>
      </w:r>
      <w:proofErr w:type="spellEnd"/>
      <w:r w:rsidR="00244F32" w:rsidRPr="002F75DB">
        <w:rPr>
          <w:rFonts w:asciiTheme="minorHAnsi" w:hAnsiTheme="minorHAnsi" w:cstheme="minorHAnsi"/>
          <w:szCs w:val="22"/>
          <w:lang w:val="en-US"/>
        </w:rPr>
        <w:t xml:space="preserve">, </w:t>
      </w:r>
      <w:proofErr w:type="spellStart"/>
      <w:r w:rsidR="00244F32" w:rsidRPr="002F75DB">
        <w:rPr>
          <w:rFonts w:asciiTheme="minorHAnsi" w:hAnsiTheme="minorHAnsi" w:cstheme="minorHAnsi"/>
          <w:szCs w:val="22"/>
          <w:lang w:val="en-US"/>
        </w:rPr>
        <w:t>Typha</w:t>
      </w:r>
      <w:proofErr w:type="spellEnd"/>
      <w:r w:rsidR="00244F32" w:rsidRPr="002F75DB">
        <w:rPr>
          <w:rFonts w:asciiTheme="minorHAnsi" w:hAnsiTheme="minorHAnsi" w:cstheme="minorHAnsi"/>
          <w:szCs w:val="22"/>
          <w:lang w:val="en-US"/>
        </w:rPr>
        <w:t xml:space="preserve"> spp., </w:t>
      </w:r>
      <w:proofErr w:type="spellStart"/>
      <w:r w:rsidR="00244F32" w:rsidRPr="002F75DB">
        <w:rPr>
          <w:rFonts w:asciiTheme="minorHAnsi" w:hAnsiTheme="minorHAnsi" w:cstheme="minorHAnsi"/>
          <w:szCs w:val="22"/>
          <w:lang w:val="en-US"/>
        </w:rPr>
        <w:t>Eleocharis</w:t>
      </w:r>
      <w:proofErr w:type="spellEnd"/>
      <w:r w:rsidR="00244F32" w:rsidRPr="002F75DB">
        <w:rPr>
          <w:rFonts w:asciiTheme="minorHAnsi" w:hAnsiTheme="minorHAnsi" w:cstheme="minorHAnsi"/>
          <w:szCs w:val="22"/>
          <w:lang w:val="en-US"/>
        </w:rPr>
        <w:t xml:space="preserve"> </w:t>
      </w:r>
      <w:proofErr w:type="spellStart"/>
      <w:r w:rsidR="00244F32" w:rsidRPr="002F75DB">
        <w:rPr>
          <w:rFonts w:asciiTheme="minorHAnsi" w:hAnsiTheme="minorHAnsi" w:cstheme="minorHAnsi"/>
          <w:szCs w:val="22"/>
          <w:lang w:val="en-US"/>
        </w:rPr>
        <w:t>sphacelata</w:t>
      </w:r>
      <w:proofErr w:type="spellEnd"/>
      <w:r w:rsidR="00244F32" w:rsidRPr="002F75DB">
        <w:rPr>
          <w:rFonts w:asciiTheme="minorHAnsi" w:hAnsiTheme="minorHAnsi" w:cstheme="minorHAnsi"/>
          <w:szCs w:val="22"/>
          <w:lang w:val="en-US"/>
        </w:rPr>
        <w:t xml:space="preserve">, </w:t>
      </w:r>
      <w:proofErr w:type="spellStart"/>
      <w:r w:rsidR="00244F32" w:rsidRPr="002F75DB">
        <w:rPr>
          <w:rFonts w:asciiTheme="minorHAnsi" w:hAnsiTheme="minorHAnsi" w:cstheme="minorHAnsi"/>
          <w:szCs w:val="22"/>
          <w:lang w:val="en-US"/>
        </w:rPr>
        <w:t>Schoenoplectus</w:t>
      </w:r>
      <w:proofErr w:type="spellEnd"/>
      <w:r w:rsidR="00244F32" w:rsidRPr="002F75DB">
        <w:rPr>
          <w:rFonts w:asciiTheme="minorHAnsi" w:hAnsiTheme="minorHAnsi" w:cstheme="minorHAnsi"/>
          <w:szCs w:val="22"/>
          <w:lang w:val="en-US"/>
        </w:rPr>
        <w:t xml:space="preserve"> </w:t>
      </w:r>
      <w:proofErr w:type="spellStart"/>
      <w:r w:rsidR="00244F32" w:rsidRPr="002F75DB">
        <w:rPr>
          <w:rFonts w:asciiTheme="minorHAnsi" w:hAnsiTheme="minorHAnsi" w:cstheme="minorHAnsi"/>
          <w:szCs w:val="22"/>
          <w:lang w:val="en-US"/>
        </w:rPr>
        <w:t>validus</w:t>
      </w:r>
      <w:proofErr w:type="spellEnd"/>
      <w:r w:rsidR="00244F32" w:rsidRPr="002F75DB">
        <w:rPr>
          <w:rFonts w:asciiTheme="minorHAnsi" w:hAnsiTheme="minorHAnsi" w:cstheme="minorHAnsi"/>
          <w:szCs w:val="22"/>
          <w:lang w:val="en-US"/>
        </w:rPr>
        <w:t xml:space="preserve">, and Myriophyllum spp. </w:t>
      </w:r>
    </w:p>
    <w:p w14:paraId="478F0407" w14:textId="77777777" w:rsidR="00172C84" w:rsidRPr="009D7EC3" w:rsidRDefault="00244F32" w:rsidP="009D7EC3">
      <w:pPr>
        <w:spacing w:after="120" w:line="280" w:lineRule="exact"/>
        <w:rPr>
          <w:rFonts w:asciiTheme="minorHAnsi" w:eastAsia="Times" w:hAnsiTheme="minorHAnsi" w:cs="Angsana New"/>
          <w:szCs w:val="20"/>
          <w:lang w:eastAsia="en-AU"/>
        </w:rPr>
      </w:pPr>
      <w:r w:rsidRPr="009D7EC3">
        <w:rPr>
          <w:rFonts w:asciiTheme="minorHAnsi" w:eastAsia="Times" w:hAnsiTheme="minorHAnsi" w:cs="Angsana New"/>
          <w:szCs w:val="20"/>
          <w:lang w:eastAsia="en-AU"/>
        </w:rPr>
        <w:t xml:space="preserve">The management action/s required to reduce nutrient inputs will depend on the source of the nutrients. See Table 19 for the threats, gain actions and the relevant management activities that </w:t>
      </w:r>
      <w:r w:rsidR="001A6744" w:rsidRPr="009D7EC3">
        <w:rPr>
          <w:rFonts w:asciiTheme="minorHAnsi" w:eastAsia="Times" w:hAnsiTheme="minorHAnsi" w:cs="Angsana New"/>
          <w:szCs w:val="20"/>
          <w:lang w:eastAsia="en-AU"/>
        </w:rPr>
        <w:t xml:space="preserve">might </w:t>
      </w:r>
      <w:r w:rsidRPr="009D7EC3">
        <w:rPr>
          <w:rFonts w:asciiTheme="minorHAnsi" w:eastAsia="Times" w:hAnsiTheme="minorHAnsi" w:cs="Angsana New"/>
          <w:szCs w:val="20"/>
          <w:lang w:eastAsia="en-AU"/>
        </w:rPr>
        <w:t>be selected for inclusion in the management plan.</w:t>
      </w:r>
      <w:r w:rsidR="00172C84" w:rsidRPr="009D7EC3">
        <w:rPr>
          <w:rFonts w:asciiTheme="minorHAnsi" w:eastAsia="Times" w:hAnsiTheme="minorHAnsi" w:cs="Angsana New"/>
          <w:szCs w:val="20"/>
          <w:lang w:eastAsia="en-AU"/>
        </w:rPr>
        <w:t xml:space="preserve"> </w:t>
      </w:r>
    </w:p>
    <w:p w14:paraId="549A63AC" w14:textId="77777777" w:rsidR="00244F32" w:rsidRDefault="00244F32" w:rsidP="00976222">
      <w:r>
        <w:br w:type="page"/>
      </w:r>
    </w:p>
    <w:p w14:paraId="41EEA33D" w14:textId="77777777" w:rsidR="00244F32" w:rsidRPr="00FE3B43" w:rsidRDefault="00244F32" w:rsidP="00BA0AD4">
      <w:pPr>
        <w:pStyle w:val="TableTitle"/>
        <w:rPr>
          <w:color w:val="404040" w:themeColor="text1" w:themeTint="BF"/>
        </w:rPr>
      </w:pPr>
      <w:r w:rsidRPr="00FE3B43">
        <w:rPr>
          <w:color w:val="404040" w:themeColor="text1" w:themeTint="BF"/>
        </w:rPr>
        <w:lastRenderedPageBreak/>
        <w:t xml:space="preserve">Table 19. </w:t>
      </w:r>
      <w:r w:rsidRPr="00FE3B43">
        <w:rPr>
          <w:rStyle w:val="tabletextalluviumChar"/>
          <w:color w:val="404040" w:themeColor="text1" w:themeTint="BF"/>
          <w:sz w:val="22"/>
        </w:rPr>
        <w:t>Threats that contribute to nutrient enrichment, the actions that can be undertaken to score gain and the relevant management activities that can be selected for the management plan.</w:t>
      </w:r>
    </w:p>
    <w:tbl>
      <w:tblPr>
        <w:tblW w:w="9039"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518"/>
        <w:gridCol w:w="2552"/>
        <w:gridCol w:w="3969"/>
      </w:tblGrid>
      <w:tr w:rsidR="00244F32" w:rsidRPr="00CB561E" w14:paraId="6CC60221" w14:textId="77777777" w:rsidTr="000B6746">
        <w:trPr>
          <w:tblHeader/>
        </w:trPr>
        <w:tc>
          <w:tcPr>
            <w:tcW w:w="2518" w:type="dxa"/>
            <w:shd w:val="clear" w:color="auto" w:fill="228591"/>
          </w:tcPr>
          <w:p w14:paraId="7AF92842" w14:textId="77777777" w:rsidR="00244F32" w:rsidRPr="00FE3B43" w:rsidRDefault="00244F32" w:rsidP="00976222">
            <w:pPr>
              <w:rPr>
                <w:b/>
                <w:color w:val="FFFFFF" w:themeColor="background1"/>
              </w:rPr>
            </w:pPr>
            <w:r w:rsidRPr="00FE3B43">
              <w:rPr>
                <w:b/>
                <w:color w:val="FFFFFF" w:themeColor="background1"/>
              </w:rPr>
              <w:t>Threat</w:t>
            </w:r>
          </w:p>
        </w:tc>
        <w:tc>
          <w:tcPr>
            <w:tcW w:w="2552" w:type="dxa"/>
            <w:shd w:val="clear" w:color="auto" w:fill="228591"/>
          </w:tcPr>
          <w:p w14:paraId="438A68A8" w14:textId="77777777" w:rsidR="00244F32" w:rsidRPr="00FE3B43" w:rsidRDefault="00244F32" w:rsidP="00976222">
            <w:pPr>
              <w:rPr>
                <w:b/>
                <w:color w:val="FFFFFF" w:themeColor="background1"/>
              </w:rPr>
            </w:pPr>
            <w:r w:rsidRPr="00FE3B43">
              <w:rPr>
                <w:b/>
                <w:color w:val="FFFFFF" w:themeColor="background1"/>
              </w:rPr>
              <w:t>Gain action</w:t>
            </w:r>
          </w:p>
        </w:tc>
        <w:tc>
          <w:tcPr>
            <w:tcW w:w="3969" w:type="dxa"/>
            <w:shd w:val="clear" w:color="auto" w:fill="228591"/>
          </w:tcPr>
          <w:p w14:paraId="2FDDD876" w14:textId="77777777" w:rsidR="00244F32" w:rsidRPr="00FE3B43" w:rsidRDefault="00244F32" w:rsidP="00976222">
            <w:pPr>
              <w:rPr>
                <w:b/>
                <w:color w:val="FFFFFF" w:themeColor="background1"/>
              </w:rPr>
            </w:pPr>
            <w:r w:rsidRPr="00FE3B43">
              <w:rPr>
                <w:b/>
                <w:color w:val="FFFFFF" w:themeColor="background1"/>
              </w:rPr>
              <w:t>Management activity</w:t>
            </w:r>
          </w:p>
        </w:tc>
      </w:tr>
      <w:tr w:rsidR="00244F32" w:rsidRPr="00CB561E" w14:paraId="4F8B4871" w14:textId="77777777" w:rsidTr="000B6746">
        <w:tc>
          <w:tcPr>
            <w:tcW w:w="2518" w:type="dxa"/>
            <w:shd w:val="clear" w:color="auto" w:fill="auto"/>
          </w:tcPr>
          <w:p w14:paraId="034C8EF9" w14:textId="77777777" w:rsidR="00244F32" w:rsidRPr="00E5425E" w:rsidRDefault="00244F32" w:rsidP="00976222">
            <w:r w:rsidRPr="00E5425E">
              <w:t>Discharge of nutrient-rich water to the wetland from sewage, industrial effluent and/or irrigation water</w:t>
            </w:r>
          </w:p>
        </w:tc>
        <w:tc>
          <w:tcPr>
            <w:tcW w:w="2552" w:type="dxa"/>
          </w:tcPr>
          <w:p w14:paraId="2B1597FC" w14:textId="77777777" w:rsidR="00244F32" w:rsidRPr="00E5425E" w:rsidRDefault="00244F32" w:rsidP="00976222">
            <w:r w:rsidRPr="00E5425E">
              <w:t>Stop or reduce discharge of nutrient-rich water to wetland</w:t>
            </w:r>
          </w:p>
        </w:tc>
        <w:tc>
          <w:tcPr>
            <w:tcW w:w="3969" w:type="dxa"/>
            <w:shd w:val="clear" w:color="auto" w:fill="auto"/>
          </w:tcPr>
          <w:p w14:paraId="76747ADC" w14:textId="77777777" w:rsidR="00244F32" w:rsidRDefault="00244F32" w:rsidP="00215A13">
            <w:pPr>
              <w:pStyle w:val="Bullet"/>
            </w:pPr>
            <w:r w:rsidRPr="00983A4D">
              <w:t>Stop discharge of nutrient-rich water to wetland</w:t>
            </w:r>
          </w:p>
          <w:p w14:paraId="6D9A325F" w14:textId="77777777" w:rsidR="00244F32" w:rsidRPr="00634F4B" w:rsidRDefault="00244F32" w:rsidP="00215A13">
            <w:pPr>
              <w:pStyle w:val="Bullet"/>
            </w:pPr>
            <w:r w:rsidRPr="00634F4B">
              <w:t>Reduce discharge of nutrient-rich water to wetland (note per cent reduction and new volume, ML)</w:t>
            </w:r>
          </w:p>
        </w:tc>
      </w:tr>
      <w:tr w:rsidR="00244F32" w:rsidRPr="00CB561E" w14:paraId="6D79B196" w14:textId="77777777" w:rsidTr="000B6746">
        <w:tc>
          <w:tcPr>
            <w:tcW w:w="2518" w:type="dxa"/>
            <w:shd w:val="clear" w:color="auto" w:fill="auto"/>
          </w:tcPr>
          <w:p w14:paraId="2D67007A" w14:textId="77777777" w:rsidR="00244F32" w:rsidRPr="00E5425E" w:rsidRDefault="00244F32" w:rsidP="00976222">
            <w:r w:rsidRPr="00E5425E">
              <w:t xml:space="preserve">Drainage of nutrient-rich water into the wetland from an urban area </w:t>
            </w:r>
          </w:p>
        </w:tc>
        <w:tc>
          <w:tcPr>
            <w:tcW w:w="2552" w:type="dxa"/>
          </w:tcPr>
          <w:p w14:paraId="638A1199" w14:textId="77777777" w:rsidR="00244F32" w:rsidRPr="00E5425E" w:rsidRDefault="00244F32" w:rsidP="00976222">
            <w:r w:rsidRPr="00E5425E">
              <w:t>Stop or reduce drainage of nutrient-rich water to wetland</w:t>
            </w:r>
          </w:p>
        </w:tc>
        <w:tc>
          <w:tcPr>
            <w:tcW w:w="3969" w:type="dxa"/>
            <w:shd w:val="clear" w:color="auto" w:fill="auto"/>
          </w:tcPr>
          <w:p w14:paraId="42D20D26" w14:textId="77777777" w:rsidR="00244F32" w:rsidRDefault="00244F32" w:rsidP="00215A13">
            <w:pPr>
              <w:pStyle w:val="Bullet"/>
            </w:pPr>
            <w:r w:rsidRPr="00983A4D">
              <w:t>Stop discharge of nutrient-rich wate</w:t>
            </w:r>
            <w:r>
              <w:t>r to wetland</w:t>
            </w:r>
          </w:p>
          <w:p w14:paraId="0F4F3A3B" w14:textId="77777777" w:rsidR="00244F32" w:rsidRPr="00634F4B" w:rsidRDefault="00244F32" w:rsidP="00215A13">
            <w:pPr>
              <w:pStyle w:val="Bullet"/>
            </w:pPr>
            <w:r w:rsidRPr="00634F4B">
              <w:t>Reduce discharge of nutrient-rich water to wetland (note per cent reduction and new volume, ML)</w:t>
            </w:r>
          </w:p>
        </w:tc>
      </w:tr>
      <w:tr w:rsidR="00244F32" w:rsidRPr="00CB561E" w14:paraId="2AA38E61" w14:textId="77777777" w:rsidTr="000B6746">
        <w:tc>
          <w:tcPr>
            <w:tcW w:w="2518" w:type="dxa"/>
            <w:shd w:val="clear" w:color="auto" w:fill="auto"/>
          </w:tcPr>
          <w:p w14:paraId="709EC49F" w14:textId="77777777" w:rsidR="00244F32" w:rsidRPr="00E5425E" w:rsidRDefault="00244F32" w:rsidP="00976222">
            <w:r w:rsidRPr="00E5425E">
              <w:t>Runoff of nutrients to wetland</w:t>
            </w:r>
          </w:p>
        </w:tc>
        <w:tc>
          <w:tcPr>
            <w:tcW w:w="2552" w:type="dxa"/>
          </w:tcPr>
          <w:p w14:paraId="15E9EECB" w14:textId="77777777" w:rsidR="00244F32" w:rsidRPr="00E5425E" w:rsidRDefault="00244F32" w:rsidP="00976222">
            <w:r w:rsidRPr="00E5425E">
              <w:t xml:space="preserve">Change land management practice in wetland catchment </w:t>
            </w:r>
          </w:p>
        </w:tc>
        <w:tc>
          <w:tcPr>
            <w:tcW w:w="3969" w:type="dxa"/>
            <w:shd w:val="clear" w:color="auto" w:fill="auto"/>
          </w:tcPr>
          <w:p w14:paraId="4A7A8BEE" w14:textId="77777777" w:rsidR="00244F32" w:rsidRPr="002235EC" w:rsidRDefault="00244F32" w:rsidP="00215A13">
            <w:pPr>
              <w:pStyle w:val="Bullet"/>
            </w:pPr>
            <w:r w:rsidRPr="002235EC">
              <w:t>Stop/reduce fertilizer application</w:t>
            </w:r>
          </w:p>
          <w:p w14:paraId="5A570D6A" w14:textId="77777777" w:rsidR="00244F32" w:rsidRPr="002235EC" w:rsidRDefault="00244F32" w:rsidP="00215A13">
            <w:pPr>
              <w:pStyle w:val="Bullet"/>
            </w:pPr>
            <w:r w:rsidRPr="002235EC">
              <w:t>Stop/reduce grazing in the catchment including the wetland buffer</w:t>
            </w:r>
          </w:p>
          <w:p w14:paraId="58AA812F" w14:textId="77777777" w:rsidR="00244F32" w:rsidRDefault="00244F32" w:rsidP="00215A13">
            <w:pPr>
              <w:pStyle w:val="Bullet"/>
            </w:pPr>
            <w:r w:rsidRPr="00983A4D">
              <w:t>Improve wetland buffer - new width (metres from perimeter)</w:t>
            </w:r>
          </w:p>
          <w:p w14:paraId="202AD493" w14:textId="77777777" w:rsidR="00244F32" w:rsidRDefault="00244F32" w:rsidP="00215A13">
            <w:pPr>
              <w:pStyle w:val="Bullet"/>
            </w:pPr>
            <w:r w:rsidRPr="00983A4D">
              <w:t>Improve wetland buffer - new length (percentage of perimeter)</w:t>
            </w:r>
          </w:p>
          <w:p w14:paraId="2629BF7B" w14:textId="77777777" w:rsidR="00244F32" w:rsidRPr="00E5425E" w:rsidRDefault="00244F32" w:rsidP="00215A13">
            <w:pPr>
              <w:pStyle w:val="Bullet"/>
            </w:pPr>
            <w:r w:rsidRPr="002235EC">
              <w:t>Revegetate catchment</w:t>
            </w:r>
          </w:p>
        </w:tc>
      </w:tr>
      <w:tr w:rsidR="00244F32" w:rsidRPr="00CB561E" w14:paraId="1D5A469F" w14:textId="77777777" w:rsidTr="000B6746">
        <w:trPr>
          <w:trHeight w:val="388"/>
        </w:trPr>
        <w:tc>
          <w:tcPr>
            <w:tcW w:w="2518" w:type="dxa"/>
            <w:shd w:val="clear" w:color="auto" w:fill="auto"/>
          </w:tcPr>
          <w:p w14:paraId="5F99D7A8" w14:textId="77777777" w:rsidR="00244F32" w:rsidRPr="00E5425E" w:rsidRDefault="00244F32" w:rsidP="00976222">
            <w:r w:rsidRPr="00E5425E">
              <w:t>Grazing by livestock in the wetland</w:t>
            </w:r>
          </w:p>
        </w:tc>
        <w:tc>
          <w:tcPr>
            <w:tcW w:w="2552" w:type="dxa"/>
          </w:tcPr>
          <w:p w14:paraId="2BF33F9E" w14:textId="77777777" w:rsidR="00244F32" w:rsidRPr="00E5425E" w:rsidRDefault="00244F32" w:rsidP="00976222">
            <w:r w:rsidRPr="00E5425E">
              <w:t xml:space="preserve">Manage stock in accordance with a controlled grazing regime </w:t>
            </w:r>
          </w:p>
        </w:tc>
        <w:tc>
          <w:tcPr>
            <w:tcW w:w="3969" w:type="dxa"/>
            <w:shd w:val="clear" w:color="auto" w:fill="auto"/>
          </w:tcPr>
          <w:p w14:paraId="2DDC6658" w14:textId="77777777" w:rsidR="00244F32" w:rsidRPr="00E5425E" w:rsidRDefault="00874B2B" w:rsidP="00976222">
            <w:r>
              <w:t>DELWP</w:t>
            </w:r>
            <w:r w:rsidR="00244F32" w:rsidRPr="00E5425E">
              <w:t xml:space="preserve"> is in the process of developing guidelines for stock grazing in wetlands. Pending completion of the guidelines, only the following activities should be undertaken unless expert advice indicates a variation is acceptable.</w:t>
            </w:r>
          </w:p>
          <w:p w14:paraId="7B4EFE8E" w14:textId="77777777" w:rsidR="00244F32" w:rsidRPr="00E5425E" w:rsidRDefault="00244F32" w:rsidP="00215A13">
            <w:pPr>
              <w:pStyle w:val="Bullet"/>
            </w:pPr>
            <w:r w:rsidRPr="00E5425E">
              <w:t>Fence area to manage livestock</w:t>
            </w:r>
          </w:p>
          <w:p w14:paraId="20887D75" w14:textId="77777777" w:rsidR="00244F32" w:rsidRPr="00E5425E" w:rsidRDefault="00244F32" w:rsidP="00215A13">
            <w:pPr>
              <w:pStyle w:val="Bullet"/>
            </w:pPr>
            <w:r w:rsidRPr="00E5425E">
              <w:t>Erect new standard fencing</w:t>
            </w:r>
          </w:p>
          <w:p w14:paraId="2F41AC53" w14:textId="77777777" w:rsidR="00244F32" w:rsidRPr="00E5425E" w:rsidRDefault="00244F32" w:rsidP="00215A13">
            <w:pPr>
              <w:pStyle w:val="Bullet"/>
            </w:pPr>
            <w:r w:rsidRPr="00E5425E">
              <w:t>Erect new electric fencing</w:t>
            </w:r>
          </w:p>
          <w:p w14:paraId="057CB62F" w14:textId="77777777" w:rsidR="00244F32" w:rsidRPr="00E5425E" w:rsidRDefault="00244F32" w:rsidP="00215A13">
            <w:pPr>
              <w:pStyle w:val="Bullet"/>
            </w:pPr>
            <w:r w:rsidRPr="00E5425E">
              <w:t>Install gate</w:t>
            </w:r>
          </w:p>
          <w:p w14:paraId="1C65EE3C" w14:textId="77777777" w:rsidR="00244F32" w:rsidRPr="003068E1" w:rsidRDefault="00244F32" w:rsidP="00215A13">
            <w:pPr>
              <w:pStyle w:val="Bullet"/>
            </w:pPr>
            <w:r>
              <w:t xml:space="preserve">Maintain or repair </w:t>
            </w:r>
            <w:r w:rsidRPr="003068E1">
              <w:t>existing fencing</w:t>
            </w:r>
          </w:p>
          <w:p w14:paraId="0D714061" w14:textId="77777777" w:rsidR="00244F32" w:rsidRPr="00E5425E" w:rsidRDefault="00244F32" w:rsidP="00215A13">
            <w:pPr>
              <w:pStyle w:val="Bullet"/>
            </w:pPr>
            <w:r w:rsidRPr="00E5425E">
              <w:t>Exclude livestock when soil is moist</w:t>
            </w:r>
          </w:p>
          <w:p w14:paraId="4CBF6EC7" w14:textId="77777777" w:rsidR="00244F32" w:rsidRPr="00E5425E" w:rsidRDefault="00244F32" w:rsidP="00215A13">
            <w:pPr>
              <w:pStyle w:val="Bullet"/>
            </w:pPr>
            <w:r w:rsidRPr="00E5425E">
              <w:t>Remove livestock to allow native seed set</w:t>
            </w:r>
          </w:p>
          <w:p w14:paraId="6709A234" w14:textId="77777777" w:rsidR="00244F32" w:rsidRPr="00E5425E" w:rsidRDefault="00244F32" w:rsidP="00215A13">
            <w:pPr>
              <w:pStyle w:val="Bullet"/>
            </w:pPr>
            <w:r w:rsidRPr="00E5425E">
              <w:t>Graze for short periods only</w:t>
            </w:r>
          </w:p>
          <w:p w14:paraId="77A0A3E4" w14:textId="77777777" w:rsidR="00244F32" w:rsidRPr="00E5425E" w:rsidRDefault="00244F32" w:rsidP="00215A13">
            <w:pPr>
              <w:pStyle w:val="Bullet"/>
            </w:pPr>
            <w:r w:rsidRPr="00E5425E">
              <w:t>Confirm &gt;25% weed cover (with field staff) if grazing for weed control</w:t>
            </w:r>
          </w:p>
          <w:p w14:paraId="68BC5D75" w14:textId="77777777" w:rsidR="00244F32" w:rsidRPr="00E5425E" w:rsidRDefault="00244F32" w:rsidP="00215A13">
            <w:pPr>
              <w:pStyle w:val="Bullet"/>
            </w:pPr>
            <w:r w:rsidRPr="00E5425E">
              <w:t>Confirm native grass thatch (with field staff) if grazing for biomass removal</w:t>
            </w:r>
          </w:p>
        </w:tc>
      </w:tr>
    </w:tbl>
    <w:p w14:paraId="2B53F191" w14:textId="77777777" w:rsidR="009E47EF" w:rsidRDefault="009E47EF"/>
    <w:p w14:paraId="4E671D2B" w14:textId="77777777" w:rsidR="009E47EF" w:rsidRDefault="009E47EF">
      <w:r>
        <w:br w:type="page"/>
      </w:r>
    </w:p>
    <w:p w14:paraId="64D6DE20" w14:textId="77777777" w:rsidR="009E47EF" w:rsidRPr="00FE3B43" w:rsidRDefault="009E47EF">
      <w:pPr>
        <w:rPr>
          <w:b/>
          <w:bCs/>
          <w:color w:val="404040" w:themeColor="text1" w:themeTint="BF"/>
        </w:rPr>
      </w:pPr>
      <w:r w:rsidRPr="00FE3B43">
        <w:rPr>
          <w:b/>
          <w:bCs/>
          <w:color w:val="404040" w:themeColor="text1" w:themeTint="BF"/>
        </w:rPr>
        <w:lastRenderedPageBreak/>
        <w:t>Table 19. continued.</w:t>
      </w:r>
    </w:p>
    <w:tbl>
      <w:tblPr>
        <w:tblW w:w="9039"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518"/>
        <w:gridCol w:w="2552"/>
        <w:gridCol w:w="3969"/>
      </w:tblGrid>
      <w:tr w:rsidR="009E47EF" w:rsidRPr="00CB561E" w14:paraId="13FFC3A3" w14:textId="77777777" w:rsidTr="000B6746">
        <w:trPr>
          <w:tblHeader/>
        </w:trPr>
        <w:tc>
          <w:tcPr>
            <w:tcW w:w="2518" w:type="dxa"/>
            <w:shd w:val="clear" w:color="auto" w:fill="228591"/>
          </w:tcPr>
          <w:p w14:paraId="221453DC" w14:textId="77777777" w:rsidR="009E47EF" w:rsidRPr="00FE3B43" w:rsidRDefault="009E47EF" w:rsidP="00ED658B">
            <w:pPr>
              <w:rPr>
                <w:b/>
                <w:color w:val="FFFFFF" w:themeColor="background1"/>
              </w:rPr>
            </w:pPr>
            <w:r w:rsidRPr="00FE3B43">
              <w:rPr>
                <w:b/>
                <w:color w:val="FFFFFF" w:themeColor="background1"/>
              </w:rPr>
              <w:t>Threat</w:t>
            </w:r>
          </w:p>
        </w:tc>
        <w:tc>
          <w:tcPr>
            <w:tcW w:w="2552" w:type="dxa"/>
            <w:shd w:val="clear" w:color="auto" w:fill="228591"/>
          </w:tcPr>
          <w:p w14:paraId="00E1D76C" w14:textId="77777777" w:rsidR="009E47EF" w:rsidRPr="00FE3B43" w:rsidRDefault="009E47EF" w:rsidP="00ED658B">
            <w:pPr>
              <w:rPr>
                <w:b/>
                <w:color w:val="FFFFFF" w:themeColor="background1"/>
              </w:rPr>
            </w:pPr>
            <w:r w:rsidRPr="00FE3B43">
              <w:rPr>
                <w:b/>
                <w:color w:val="FFFFFF" w:themeColor="background1"/>
              </w:rPr>
              <w:t>Gain action</w:t>
            </w:r>
          </w:p>
        </w:tc>
        <w:tc>
          <w:tcPr>
            <w:tcW w:w="3969" w:type="dxa"/>
            <w:shd w:val="clear" w:color="auto" w:fill="228591"/>
          </w:tcPr>
          <w:p w14:paraId="7311FC0F" w14:textId="77777777" w:rsidR="009E47EF" w:rsidRPr="00FE3B43" w:rsidRDefault="009E47EF" w:rsidP="00ED658B">
            <w:pPr>
              <w:rPr>
                <w:b/>
                <w:color w:val="FFFFFF" w:themeColor="background1"/>
              </w:rPr>
            </w:pPr>
            <w:r w:rsidRPr="00FE3B43">
              <w:rPr>
                <w:b/>
                <w:color w:val="FFFFFF" w:themeColor="background1"/>
              </w:rPr>
              <w:t>Management activity</w:t>
            </w:r>
          </w:p>
        </w:tc>
      </w:tr>
      <w:tr w:rsidR="00244F32" w:rsidRPr="00CB561E" w14:paraId="1D48B93E" w14:textId="77777777" w:rsidTr="000B6746">
        <w:trPr>
          <w:trHeight w:val="326"/>
        </w:trPr>
        <w:tc>
          <w:tcPr>
            <w:tcW w:w="2518" w:type="dxa"/>
            <w:shd w:val="clear" w:color="auto" w:fill="auto"/>
          </w:tcPr>
          <w:p w14:paraId="560110B7" w14:textId="77777777" w:rsidR="00244F32" w:rsidRPr="00E5425E" w:rsidRDefault="009E47EF" w:rsidP="00976222">
            <w:r w:rsidRPr="00E5425E">
              <w:t>Grazing by livestock in the wetland</w:t>
            </w:r>
            <w:r>
              <w:t xml:space="preserve"> (cont.)</w:t>
            </w:r>
          </w:p>
        </w:tc>
        <w:tc>
          <w:tcPr>
            <w:tcW w:w="2552" w:type="dxa"/>
          </w:tcPr>
          <w:p w14:paraId="01EB27C8" w14:textId="77777777" w:rsidR="00244F32" w:rsidRPr="00E5425E" w:rsidRDefault="00244F32" w:rsidP="00976222">
            <w:r w:rsidRPr="00E5425E">
              <w:t>Exclude livestock from wetland</w:t>
            </w:r>
          </w:p>
        </w:tc>
        <w:tc>
          <w:tcPr>
            <w:tcW w:w="3969" w:type="dxa"/>
            <w:shd w:val="clear" w:color="auto" w:fill="auto"/>
          </w:tcPr>
          <w:p w14:paraId="3561DB54" w14:textId="77777777" w:rsidR="00244F32" w:rsidRPr="00E5425E" w:rsidRDefault="00244F32" w:rsidP="00976222">
            <w:r w:rsidRPr="00E5425E">
              <w:t>Fence area to exclude stock:</w:t>
            </w:r>
          </w:p>
          <w:p w14:paraId="0627FDCA" w14:textId="77777777" w:rsidR="00244F32" w:rsidRPr="00E5425E" w:rsidRDefault="00244F32" w:rsidP="00215A13">
            <w:pPr>
              <w:pStyle w:val="Bullet"/>
            </w:pPr>
            <w:r w:rsidRPr="00E5425E">
              <w:t>Erect new standard fencing</w:t>
            </w:r>
          </w:p>
          <w:p w14:paraId="473FD173" w14:textId="77777777" w:rsidR="00244F32" w:rsidRPr="00E5425E" w:rsidRDefault="00244F32" w:rsidP="00215A13">
            <w:pPr>
              <w:pStyle w:val="Bullet"/>
            </w:pPr>
            <w:r w:rsidRPr="00E5425E">
              <w:t>Erect new electric fencing</w:t>
            </w:r>
          </w:p>
          <w:p w14:paraId="765302EA" w14:textId="77777777" w:rsidR="00244F32" w:rsidRPr="00E5425E" w:rsidRDefault="00244F32" w:rsidP="00215A13">
            <w:pPr>
              <w:pStyle w:val="Bullet"/>
            </w:pPr>
            <w:r w:rsidRPr="00E5425E">
              <w:t>Install gate</w:t>
            </w:r>
          </w:p>
          <w:p w14:paraId="69A3B88D" w14:textId="77777777" w:rsidR="00244F32" w:rsidRPr="003068E1" w:rsidRDefault="00244F32" w:rsidP="00215A13">
            <w:pPr>
              <w:pStyle w:val="Bullet"/>
            </w:pPr>
            <w:r w:rsidRPr="003068E1">
              <w:t xml:space="preserve">Maintain </w:t>
            </w:r>
            <w:r>
              <w:t>or r</w:t>
            </w:r>
            <w:r w:rsidRPr="003068E1">
              <w:t>epair existing fencing</w:t>
            </w:r>
          </w:p>
          <w:p w14:paraId="48EBE8A4" w14:textId="77777777" w:rsidR="00244F32" w:rsidRPr="00E5425E" w:rsidRDefault="00244F32" w:rsidP="00215A13">
            <w:pPr>
              <w:pStyle w:val="Bullet"/>
            </w:pPr>
            <w:r w:rsidRPr="00E5425E">
              <w:t>Install off-site watering points</w:t>
            </w:r>
          </w:p>
        </w:tc>
      </w:tr>
      <w:tr w:rsidR="00244F32" w:rsidRPr="002235EC" w14:paraId="2870291B" w14:textId="77777777" w:rsidTr="000B6746">
        <w:tc>
          <w:tcPr>
            <w:tcW w:w="2518" w:type="dxa"/>
            <w:shd w:val="clear" w:color="auto" w:fill="auto"/>
          </w:tcPr>
          <w:p w14:paraId="09F734F3" w14:textId="77777777" w:rsidR="00244F32" w:rsidRDefault="00244F32" w:rsidP="00976222">
            <w:r w:rsidRPr="002235EC">
              <w:t xml:space="preserve">Grazing by feral animals in the wetland </w:t>
            </w:r>
          </w:p>
          <w:p w14:paraId="6BB7154F" w14:textId="77777777" w:rsidR="00244F32" w:rsidRPr="002235EC" w:rsidRDefault="00244F32" w:rsidP="00976222">
            <w:r>
              <w:t xml:space="preserve">(for species not included </w:t>
            </w:r>
            <w:proofErr w:type="gramStart"/>
            <w:r>
              <w:t xml:space="preserve">in  </w:t>
            </w:r>
            <w:proofErr w:type="spellStart"/>
            <w:r>
              <w:t>CaLP</w:t>
            </w:r>
            <w:proofErr w:type="spellEnd"/>
            <w:proofErr w:type="gramEnd"/>
            <w:r>
              <w:t xml:space="preserve"> Act, e.g. deer, horses)</w:t>
            </w:r>
          </w:p>
        </w:tc>
        <w:tc>
          <w:tcPr>
            <w:tcW w:w="2552" w:type="dxa"/>
          </w:tcPr>
          <w:p w14:paraId="69B95907" w14:textId="77777777" w:rsidR="00244F32" w:rsidRPr="002235EC" w:rsidRDefault="00244F32" w:rsidP="00976222">
            <w:r>
              <w:t>Control or e</w:t>
            </w:r>
            <w:r w:rsidRPr="002235EC">
              <w:t>xclude feral animals from wetland</w:t>
            </w:r>
          </w:p>
        </w:tc>
        <w:tc>
          <w:tcPr>
            <w:tcW w:w="3969" w:type="dxa"/>
            <w:shd w:val="clear" w:color="auto" w:fill="auto"/>
          </w:tcPr>
          <w:p w14:paraId="06995FF3" w14:textId="77777777" w:rsidR="00244F32" w:rsidRPr="002235EC" w:rsidRDefault="00244F32" w:rsidP="00215A13">
            <w:pPr>
              <w:pStyle w:val="Bullet"/>
            </w:pPr>
            <w:r w:rsidRPr="002235EC">
              <w:t>Fence to exclude feral animals from wetland</w:t>
            </w:r>
          </w:p>
          <w:p w14:paraId="4502B12A" w14:textId="77777777" w:rsidR="00244F32" w:rsidRPr="002235EC" w:rsidRDefault="00244F32" w:rsidP="00215A13">
            <w:pPr>
              <w:pStyle w:val="Bullet"/>
            </w:pPr>
            <w:r w:rsidRPr="002235EC">
              <w:t>Erect new standard fencing</w:t>
            </w:r>
          </w:p>
          <w:p w14:paraId="13536177" w14:textId="77777777" w:rsidR="00244F32" w:rsidRPr="002235EC" w:rsidRDefault="00244F32" w:rsidP="00215A13">
            <w:pPr>
              <w:pStyle w:val="Bullet"/>
            </w:pPr>
            <w:r w:rsidRPr="002235EC">
              <w:t>Erect new electric fencing</w:t>
            </w:r>
          </w:p>
          <w:p w14:paraId="00CED778" w14:textId="77777777" w:rsidR="00244F32" w:rsidRPr="002235EC" w:rsidRDefault="00244F32" w:rsidP="00215A13">
            <w:pPr>
              <w:pStyle w:val="Bullet"/>
            </w:pPr>
            <w:r w:rsidRPr="002235EC">
              <w:t>Install gate</w:t>
            </w:r>
          </w:p>
          <w:p w14:paraId="1A2CC3C7" w14:textId="77777777" w:rsidR="00244F32" w:rsidRDefault="00244F32" w:rsidP="00215A13">
            <w:pPr>
              <w:pStyle w:val="Bullet"/>
            </w:pPr>
            <w:r w:rsidRPr="00931613">
              <w:t xml:space="preserve">Maintain </w:t>
            </w:r>
            <w:r>
              <w:t>or r</w:t>
            </w:r>
            <w:r w:rsidRPr="00931613">
              <w:t>epair existing fencing</w:t>
            </w:r>
          </w:p>
          <w:p w14:paraId="425F7113" w14:textId="77777777" w:rsidR="00244F32" w:rsidRDefault="00244F32" w:rsidP="00215A13">
            <w:pPr>
              <w:pStyle w:val="Bullet"/>
            </w:pPr>
            <w:r w:rsidRPr="00931613">
              <w:t xml:space="preserve">Monitor and control </w:t>
            </w:r>
            <w:r>
              <w:t xml:space="preserve">as required (non </w:t>
            </w:r>
            <w:proofErr w:type="spellStart"/>
            <w:r>
              <w:t>CaLP</w:t>
            </w:r>
            <w:proofErr w:type="spellEnd"/>
            <w:r>
              <w:t xml:space="preserve"> species)</w:t>
            </w:r>
          </w:p>
          <w:p w14:paraId="6281CBB1" w14:textId="77777777" w:rsidR="00244F32" w:rsidRPr="00AA0D34" w:rsidRDefault="00244F32" w:rsidP="00215A13">
            <w:pPr>
              <w:pStyle w:val="Bullet"/>
            </w:pPr>
            <w:r w:rsidRPr="002235EC">
              <w:t>Shooting</w:t>
            </w:r>
            <w:r>
              <w:t xml:space="preserve"> under appropriate permits/licenses (non </w:t>
            </w:r>
            <w:proofErr w:type="spellStart"/>
            <w:r>
              <w:t>CaLP</w:t>
            </w:r>
            <w:proofErr w:type="spellEnd"/>
            <w:r>
              <w:t xml:space="preserve"> species)</w:t>
            </w:r>
          </w:p>
        </w:tc>
      </w:tr>
      <w:tr w:rsidR="00244F32" w:rsidRPr="002235EC" w14:paraId="14C5FE84" w14:textId="77777777" w:rsidTr="000B6746">
        <w:tc>
          <w:tcPr>
            <w:tcW w:w="2518" w:type="dxa"/>
            <w:shd w:val="clear" w:color="auto" w:fill="auto"/>
          </w:tcPr>
          <w:p w14:paraId="71E5C88C" w14:textId="77777777" w:rsidR="00244F32" w:rsidRDefault="00244F32" w:rsidP="00976222">
            <w:r w:rsidRPr="002235EC">
              <w:t xml:space="preserve">Grazing by feral animals in the wetland </w:t>
            </w:r>
          </w:p>
          <w:p w14:paraId="174B979A" w14:textId="77777777" w:rsidR="00244F32" w:rsidRPr="00931613" w:rsidRDefault="00244F32" w:rsidP="00976222">
            <w:r w:rsidRPr="00931613">
              <w:t xml:space="preserve">(for species included in </w:t>
            </w:r>
            <w:proofErr w:type="spellStart"/>
            <w:r w:rsidRPr="00931613">
              <w:t>CaLP</w:t>
            </w:r>
            <w:proofErr w:type="spellEnd"/>
            <w:r w:rsidRPr="00931613">
              <w:t xml:space="preserve"> Act</w:t>
            </w:r>
            <w:r>
              <w:t>:</w:t>
            </w:r>
            <w:r w:rsidRPr="00931613">
              <w:t xml:space="preserve"> foxes, </w:t>
            </w:r>
            <w:r>
              <w:t xml:space="preserve">rabbits, </w:t>
            </w:r>
            <w:r w:rsidRPr="00931613">
              <w:t xml:space="preserve">hare, pigs, goats, </w:t>
            </w:r>
            <w:r>
              <w:t>wild dogs)</w:t>
            </w:r>
          </w:p>
          <w:p w14:paraId="4A03A26C" w14:textId="77777777" w:rsidR="00244F32" w:rsidRPr="002235EC" w:rsidRDefault="00244F32" w:rsidP="00976222">
            <w:r>
              <w:t>Note: NO GAIN is scored for management activities involving these species.</w:t>
            </w:r>
          </w:p>
        </w:tc>
        <w:tc>
          <w:tcPr>
            <w:tcW w:w="2552" w:type="dxa"/>
          </w:tcPr>
          <w:p w14:paraId="087ADAE9" w14:textId="77777777" w:rsidR="00244F32" w:rsidRPr="002235EC" w:rsidRDefault="00244F32" w:rsidP="00976222">
            <w:r w:rsidRPr="002235EC">
              <w:t>Control feral animals in the wetland</w:t>
            </w:r>
            <w:r>
              <w:t xml:space="preserve"> (</w:t>
            </w:r>
            <w:proofErr w:type="spellStart"/>
            <w:r>
              <w:t>CaLP</w:t>
            </w:r>
            <w:proofErr w:type="spellEnd"/>
            <w:r>
              <w:t xml:space="preserve"> species)</w:t>
            </w:r>
            <w:r w:rsidRPr="002235EC">
              <w:t xml:space="preserve"> </w:t>
            </w:r>
          </w:p>
        </w:tc>
        <w:tc>
          <w:tcPr>
            <w:tcW w:w="3969" w:type="dxa"/>
            <w:shd w:val="clear" w:color="auto" w:fill="auto"/>
          </w:tcPr>
          <w:p w14:paraId="6C2CCFAB" w14:textId="77777777" w:rsidR="00244F32" w:rsidRDefault="00244F32" w:rsidP="00215A13">
            <w:pPr>
              <w:pStyle w:val="Bullet"/>
            </w:pPr>
            <w:r w:rsidRPr="00931613">
              <w:t xml:space="preserve">Monitor and control </w:t>
            </w:r>
            <w:r>
              <w:t>as required (</w:t>
            </w:r>
            <w:proofErr w:type="spellStart"/>
            <w:r>
              <w:t>CaLP</w:t>
            </w:r>
            <w:proofErr w:type="spellEnd"/>
            <w:r>
              <w:t xml:space="preserve"> species)</w:t>
            </w:r>
          </w:p>
          <w:p w14:paraId="0E27C7B6" w14:textId="77777777" w:rsidR="00244F32" w:rsidRDefault="00244F32" w:rsidP="00215A13">
            <w:pPr>
              <w:pStyle w:val="Bullet"/>
            </w:pPr>
            <w:r w:rsidRPr="002235EC">
              <w:t>Shooting</w:t>
            </w:r>
            <w:r>
              <w:t xml:space="preserve"> under appropriate permits/licenses (</w:t>
            </w:r>
            <w:proofErr w:type="spellStart"/>
            <w:r>
              <w:t>CaLP</w:t>
            </w:r>
            <w:proofErr w:type="spellEnd"/>
            <w:r>
              <w:t xml:space="preserve"> species)</w:t>
            </w:r>
          </w:p>
          <w:p w14:paraId="27255CDF" w14:textId="77777777" w:rsidR="00244F32" w:rsidRDefault="00244F32" w:rsidP="00215A13">
            <w:pPr>
              <w:pStyle w:val="Bullet"/>
            </w:pPr>
            <w:r w:rsidRPr="002235EC">
              <w:t>Baiting</w:t>
            </w:r>
          </w:p>
          <w:p w14:paraId="5F68A2FD" w14:textId="77777777" w:rsidR="00244F32" w:rsidRPr="00AA0D34" w:rsidRDefault="00244F32" w:rsidP="00215A13">
            <w:pPr>
              <w:pStyle w:val="Bullet"/>
            </w:pPr>
            <w:r>
              <w:t>Trapping</w:t>
            </w:r>
          </w:p>
          <w:p w14:paraId="4C41A4CB" w14:textId="77777777" w:rsidR="00244F32" w:rsidRPr="00931613" w:rsidRDefault="00244F32" w:rsidP="00215A13">
            <w:pPr>
              <w:pStyle w:val="Bullet"/>
            </w:pPr>
            <w:r w:rsidRPr="00931613">
              <w:t>Rabbit-specific control:</w:t>
            </w:r>
          </w:p>
          <w:p w14:paraId="0D5BD445" w14:textId="77777777" w:rsidR="00244F32" w:rsidRDefault="00244F32" w:rsidP="00215A13">
            <w:pPr>
              <w:pStyle w:val="Bullet"/>
            </w:pPr>
            <w:r>
              <w:t>Warren fumigation</w:t>
            </w:r>
          </w:p>
          <w:p w14:paraId="16EB0A59" w14:textId="77777777" w:rsidR="00244F32" w:rsidRPr="002235EC" w:rsidRDefault="00244F32" w:rsidP="00215A13">
            <w:pPr>
              <w:pStyle w:val="Bullet"/>
            </w:pPr>
            <w:r>
              <w:t>H</w:t>
            </w:r>
            <w:r w:rsidRPr="002235EC">
              <w:t>and collapse</w:t>
            </w:r>
          </w:p>
          <w:p w14:paraId="51F8C369" w14:textId="77777777" w:rsidR="00244F32" w:rsidRPr="002235EC" w:rsidRDefault="00244F32" w:rsidP="00215A13">
            <w:pPr>
              <w:pStyle w:val="Bullet"/>
            </w:pPr>
            <w:r w:rsidRPr="002235EC">
              <w:t>Removal of surface harbor</w:t>
            </w:r>
          </w:p>
          <w:p w14:paraId="4F6D6D22" w14:textId="77777777" w:rsidR="00244F32" w:rsidRDefault="00244F32" w:rsidP="00215A13">
            <w:pPr>
              <w:pStyle w:val="Bullet"/>
            </w:pPr>
            <w:r w:rsidRPr="002235EC">
              <w:t>Rip warrens (seek approval of Regional Implementation Manager)</w:t>
            </w:r>
          </w:p>
          <w:p w14:paraId="340090F6" w14:textId="77777777" w:rsidR="00244F32" w:rsidRPr="002235EC" w:rsidRDefault="00244F32" w:rsidP="00215A13">
            <w:pPr>
              <w:pStyle w:val="Bullet"/>
            </w:pPr>
            <w:r>
              <w:t>Ferreting</w:t>
            </w:r>
          </w:p>
        </w:tc>
      </w:tr>
      <w:tr w:rsidR="00244F32" w:rsidRPr="00CB561E" w14:paraId="3B24ED2A" w14:textId="77777777" w:rsidTr="000B6746">
        <w:tc>
          <w:tcPr>
            <w:tcW w:w="2518" w:type="dxa"/>
            <w:shd w:val="clear" w:color="auto" w:fill="auto"/>
          </w:tcPr>
          <w:p w14:paraId="0AC1DCEE" w14:textId="77777777" w:rsidR="00244F32" w:rsidRPr="00E5425E" w:rsidRDefault="00244F32" w:rsidP="00976222">
            <w:r w:rsidRPr="00E5425E">
              <w:t>Application of fertilizer in the wetland</w:t>
            </w:r>
            <w:r w:rsidRPr="00E5425E" w:rsidDel="00DE40C1">
              <w:t xml:space="preserve"> </w:t>
            </w:r>
          </w:p>
        </w:tc>
        <w:tc>
          <w:tcPr>
            <w:tcW w:w="2552" w:type="dxa"/>
          </w:tcPr>
          <w:p w14:paraId="4A455B2B" w14:textId="77777777" w:rsidR="00244F32" w:rsidRPr="00E5425E" w:rsidRDefault="00244F32" w:rsidP="00976222">
            <w:r w:rsidRPr="00E5425E">
              <w:t>Stop application of fertiliser in wetland</w:t>
            </w:r>
          </w:p>
        </w:tc>
        <w:tc>
          <w:tcPr>
            <w:tcW w:w="3969" w:type="dxa"/>
            <w:shd w:val="clear" w:color="auto" w:fill="auto"/>
          </w:tcPr>
          <w:p w14:paraId="61C7701D" w14:textId="77777777" w:rsidR="00244F32" w:rsidRPr="00E5425E" w:rsidRDefault="00244F32" w:rsidP="00976222">
            <w:r w:rsidRPr="00E5425E">
              <w:t>N/A</w:t>
            </w:r>
          </w:p>
        </w:tc>
      </w:tr>
      <w:tr w:rsidR="00244F32" w:rsidRPr="00CB561E" w14:paraId="76FEE435" w14:textId="77777777" w:rsidTr="000B6746">
        <w:tc>
          <w:tcPr>
            <w:tcW w:w="2518" w:type="dxa"/>
            <w:shd w:val="clear" w:color="auto" w:fill="auto"/>
          </w:tcPr>
          <w:p w14:paraId="12AB3BED" w14:textId="77777777" w:rsidR="00244F32" w:rsidRPr="00E5425E" w:rsidRDefault="00244F32" w:rsidP="00976222">
            <w:r w:rsidRPr="00E5425E">
              <w:t>Aquaculture</w:t>
            </w:r>
          </w:p>
        </w:tc>
        <w:tc>
          <w:tcPr>
            <w:tcW w:w="2552" w:type="dxa"/>
          </w:tcPr>
          <w:p w14:paraId="4E26BA81" w14:textId="77777777" w:rsidR="00244F32" w:rsidRPr="00E5425E" w:rsidRDefault="00244F32" w:rsidP="00976222">
            <w:r w:rsidRPr="00E5425E">
              <w:t>Stop aquaculture-related activities within the wetland</w:t>
            </w:r>
          </w:p>
        </w:tc>
        <w:tc>
          <w:tcPr>
            <w:tcW w:w="3969" w:type="dxa"/>
            <w:shd w:val="clear" w:color="auto" w:fill="auto"/>
          </w:tcPr>
          <w:p w14:paraId="3ECDC4AD" w14:textId="77777777" w:rsidR="00244F32" w:rsidRPr="00E5425E" w:rsidRDefault="00244F32" w:rsidP="00976222">
            <w:r w:rsidRPr="00E5425E">
              <w:t>N/A</w:t>
            </w:r>
          </w:p>
        </w:tc>
      </w:tr>
    </w:tbl>
    <w:p w14:paraId="2B85AA69" w14:textId="77777777" w:rsidR="000E3B4C" w:rsidRPr="003C77ED" w:rsidRDefault="00244F32" w:rsidP="00C3244A">
      <w:pPr>
        <w:pStyle w:val="Avira3rdLevel"/>
        <w:numPr>
          <w:ilvl w:val="2"/>
          <w:numId w:val="79"/>
        </w:numPr>
        <w:spacing w:before="300" w:line="300" w:lineRule="exact"/>
        <w:ind w:left="567" w:hanging="578"/>
      </w:pPr>
      <w:r>
        <w:t>Altered salinity</w:t>
      </w:r>
      <w:r w:rsidR="000E3B4C">
        <w:t xml:space="preserve"> </w:t>
      </w:r>
    </w:p>
    <w:p w14:paraId="41E73A03" w14:textId="77777777" w:rsidR="006E52EF" w:rsidRPr="009D7EC3" w:rsidRDefault="00244F32" w:rsidP="009D7EC3">
      <w:pPr>
        <w:pStyle w:val="CommentText"/>
        <w:spacing w:after="120" w:line="280" w:lineRule="exact"/>
        <w:rPr>
          <w:rFonts w:asciiTheme="minorHAnsi" w:hAnsiTheme="minorHAnsi" w:cs="Tahoma"/>
          <w:lang w:eastAsia="en-AU"/>
        </w:rPr>
      </w:pPr>
      <w:r w:rsidRPr="009D7EC3">
        <w:rPr>
          <w:rFonts w:asciiTheme="minorHAnsi" w:hAnsiTheme="minorHAnsi" w:cs="Tahoma"/>
          <w:lang w:eastAsia="en-AU"/>
        </w:rPr>
        <w:t xml:space="preserve">The salinity regime of a wetland can be modified by human </w:t>
      </w:r>
      <w:proofErr w:type="gramStart"/>
      <w:r w:rsidRPr="009D7EC3">
        <w:rPr>
          <w:rFonts w:asciiTheme="minorHAnsi" w:hAnsiTheme="minorHAnsi" w:cs="Tahoma"/>
          <w:lang w:eastAsia="en-AU"/>
        </w:rPr>
        <w:t>activities,</w:t>
      </w:r>
      <w:proofErr w:type="gramEnd"/>
      <w:r w:rsidRPr="009D7EC3">
        <w:rPr>
          <w:rFonts w:asciiTheme="minorHAnsi" w:hAnsiTheme="minorHAnsi" w:cs="Tahoma"/>
          <w:lang w:eastAsia="en-AU"/>
        </w:rPr>
        <w:t xml:space="preserve"> this can have the effect of making the wetland more saline or less saline. Salinity varies naturally with water level – increasing with low water levels and decreasing with high water levels. Because of this, modification to the </w:t>
      </w:r>
      <w:r w:rsidRPr="009D7EC3">
        <w:rPr>
          <w:rFonts w:asciiTheme="minorHAnsi" w:hAnsiTheme="minorHAnsi" w:cs="Tahoma"/>
          <w:lang w:eastAsia="en-AU"/>
        </w:rPr>
        <w:lastRenderedPageBreak/>
        <w:t>hydrological regime also exerts a strong influence on the wetland salinity regime. Long standing changes to the hydrological regime can result in salt accumulation, as there is a lack of natural flushing and/or lack of downward pressure on saline groundwater below the wetland.</w:t>
      </w:r>
      <w:r w:rsidR="006E52EF" w:rsidRPr="009D7EC3">
        <w:rPr>
          <w:rFonts w:asciiTheme="minorHAnsi" w:hAnsiTheme="minorHAnsi" w:cs="Tahoma"/>
          <w:lang w:eastAsia="en-AU"/>
        </w:rPr>
        <w:t xml:space="preserve"> </w:t>
      </w:r>
    </w:p>
    <w:p w14:paraId="5EA963F3" w14:textId="77777777" w:rsidR="006E52EF" w:rsidRPr="009D7EC3" w:rsidRDefault="00244F32" w:rsidP="009D7EC3">
      <w:pPr>
        <w:pStyle w:val="CommentText"/>
        <w:spacing w:after="120" w:line="280" w:lineRule="exact"/>
        <w:rPr>
          <w:rFonts w:asciiTheme="minorHAnsi" w:hAnsiTheme="minorHAnsi" w:cs="Tahoma"/>
          <w:lang w:eastAsia="en-AU"/>
        </w:rPr>
      </w:pPr>
      <w:r w:rsidRPr="009D7EC3">
        <w:rPr>
          <w:rFonts w:asciiTheme="minorHAnsi" w:hAnsiTheme="minorHAnsi" w:cs="Tahoma"/>
          <w:lang w:eastAsia="en-AU"/>
        </w:rPr>
        <w:t xml:space="preserve">Salinisation of wetlands can be caused by catchment scale changes that cause the level of groundwater to rise. These include clearing of deep-rooted perennial plants and irrigated agriculture on poorly drained land. Groundwater </w:t>
      </w:r>
      <w:r w:rsidR="001A6744" w:rsidRPr="009D7EC3">
        <w:rPr>
          <w:rFonts w:asciiTheme="minorHAnsi" w:hAnsiTheme="minorHAnsi" w:cs="Tahoma"/>
          <w:lang w:eastAsia="en-AU"/>
        </w:rPr>
        <w:t xml:space="preserve">can </w:t>
      </w:r>
      <w:r w:rsidRPr="009D7EC3">
        <w:rPr>
          <w:rFonts w:asciiTheme="minorHAnsi" w:hAnsiTheme="minorHAnsi" w:cs="Tahoma"/>
          <w:lang w:eastAsia="en-AU"/>
        </w:rPr>
        <w:t xml:space="preserve">also begin discharging when surface water is drained or otherwise extracted. Wetlands are less frequently flushed than rivers and streams and therefore are more likely to have greater increases in salinity if saline water discharges to them (DCNR 1996). In some </w:t>
      </w:r>
      <w:proofErr w:type="gramStart"/>
      <w:r w:rsidRPr="009D7EC3">
        <w:rPr>
          <w:rFonts w:asciiTheme="minorHAnsi" w:hAnsiTheme="minorHAnsi" w:cs="Tahoma"/>
          <w:lang w:eastAsia="en-AU"/>
        </w:rPr>
        <w:t>systems</w:t>
      </w:r>
      <w:proofErr w:type="gramEnd"/>
      <w:r w:rsidRPr="009D7EC3">
        <w:rPr>
          <w:rFonts w:asciiTheme="minorHAnsi" w:hAnsiTheme="minorHAnsi" w:cs="Tahoma"/>
          <w:lang w:eastAsia="en-AU"/>
        </w:rPr>
        <w:t xml:space="preserve"> there will be a cumulative effect over time. </w:t>
      </w:r>
    </w:p>
    <w:p w14:paraId="236C3978" w14:textId="77777777" w:rsidR="006E52EF" w:rsidRPr="009D7EC3" w:rsidRDefault="00244F32" w:rsidP="009D7EC3">
      <w:pPr>
        <w:pStyle w:val="CommentText"/>
        <w:spacing w:after="120" w:line="280" w:lineRule="exact"/>
        <w:rPr>
          <w:rFonts w:asciiTheme="minorHAnsi" w:hAnsiTheme="minorHAnsi" w:cs="Tahoma"/>
          <w:lang w:eastAsia="en-AU"/>
        </w:rPr>
      </w:pPr>
      <w:r w:rsidRPr="009D7EC3">
        <w:rPr>
          <w:rFonts w:asciiTheme="minorHAnsi" w:hAnsiTheme="minorHAnsi" w:cs="Tahoma"/>
          <w:lang w:eastAsia="en-AU"/>
        </w:rPr>
        <w:t xml:space="preserve">The management of salinity </w:t>
      </w:r>
      <w:r w:rsidR="001A6744" w:rsidRPr="009D7EC3">
        <w:rPr>
          <w:rFonts w:asciiTheme="minorHAnsi" w:hAnsiTheme="minorHAnsi" w:cs="Tahoma"/>
          <w:lang w:eastAsia="en-AU"/>
        </w:rPr>
        <w:t xml:space="preserve">can </w:t>
      </w:r>
      <w:r w:rsidRPr="009D7EC3">
        <w:rPr>
          <w:rFonts w:asciiTheme="minorHAnsi" w:hAnsiTheme="minorHAnsi" w:cs="Tahoma"/>
          <w:lang w:eastAsia="en-AU"/>
        </w:rPr>
        <w:t xml:space="preserve">rely on processes acting at a catchment level (e.g. extent of catchment clearing), and </w:t>
      </w:r>
      <w:r w:rsidR="001A6744" w:rsidRPr="009D7EC3">
        <w:rPr>
          <w:rFonts w:asciiTheme="minorHAnsi" w:hAnsiTheme="minorHAnsi" w:cs="Tahoma"/>
          <w:lang w:eastAsia="en-AU"/>
        </w:rPr>
        <w:t xml:space="preserve">might </w:t>
      </w:r>
      <w:r w:rsidRPr="009D7EC3">
        <w:rPr>
          <w:rFonts w:asciiTheme="minorHAnsi" w:hAnsiTheme="minorHAnsi" w:cs="Tahoma"/>
          <w:lang w:eastAsia="en-AU"/>
        </w:rPr>
        <w:t xml:space="preserve">be out of the control of the land manager. However, there may be local factors that can be managed to mitigate these. Consider the water sources for the wetland and which of these are potential sources of saline water, e.g. saline runoff, groundwater, discharge sites, and/or rivers and streams. </w:t>
      </w:r>
    </w:p>
    <w:p w14:paraId="09E5826B" w14:textId="77777777" w:rsidR="006E52EF" w:rsidRPr="009D7EC3" w:rsidRDefault="00244F32" w:rsidP="009D7EC3">
      <w:pPr>
        <w:pStyle w:val="CommentText"/>
        <w:spacing w:after="120" w:line="280" w:lineRule="exact"/>
        <w:rPr>
          <w:rFonts w:asciiTheme="minorHAnsi" w:hAnsiTheme="minorHAnsi" w:cs="Tahoma"/>
          <w:lang w:eastAsia="en-AU"/>
        </w:rPr>
      </w:pPr>
      <w:r w:rsidRPr="009D7EC3">
        <w:rPr>
          <w:rFonts w:asciiTheme="minorHAnsi" w:hAnsiTheme="minorHAnsi" w:cs="Tahoma"/>
          <w:lang w:eastAsia="en-AU"/>
        </w:rPr>
        <w:t xml:space="preserve">The management activity/activities required to restore the natural salinity regime will depend on the threats acting at the site. See Table 20 for the threats, gain actions and the relevant management activities that </w:t>
      </w:r>
      <w:r w:rsidR="001A6744" w:rsidRPr="009D7EC3">
        <w:rPr>
          <w:rFonts w:asciiTheme="minorHAnsi" w:hAnsiTheme="minorHAnsi" w:cs="Tahoma"/>
          <w:lang w:eastAsia="en-AU"/>
        </w:rPr>
        <w:t xml:space="preserve">can </w:t>
      </w:r>
      <w:r w:rsidRPr="009D7EC3">
        <w:rPr>
          <w:rFonts w:asciiTheme="minorHAnsi" w:hAnsiTheme="minorHAnsi" w:cs="Tahoma"/>
          <w:lang w:eastAsia="en-AU"/>
        </w:rPr>
        <w:t>be selected for inclusion in the management plan.</w:t>
      </w:r>
      <w:r w:rsidR="006E52EF" w:rsidRPr="009D7EC3">
        <w:rPr>
          <w:rFonts w:asciiTheme="minorHAnsi" w:hAnsiTheme="minorHAnsi" w:cs="Tahoma"/>
          <w:lang w:eastAsia="en-AU"/>
        </w:rPr>
        <w:t xml:space="preserve"> </w:t>
      </w:r>
    </w:p>
    <w:p w14:paraId="44C903D5" w14:textId="77777777" w:rsidR="00244F32" w:rsidRPr="00FE3B43" w:rsidRDefault="00244F32" w:rsidP="00941297">
      <w:pPr>
        <w:pStyle w:val="TableTitle"/>
        <w:rPr>
          <w:color w:val="404040" w:themeColor="text1" w:themeTint="BF"/>
        </w:rPr>
      </w:pPr>
      <w:r w:rsidRPr="00FE3B43">
        <w:rPr>
          <w:color w:val="404040" w:themeColor="text1" w:themeTint="BF"/>
        </w:rPr>
        <w:t xml:space="preserve">Table 20. </w:t>
      </w:r>
      <w:r w:rsidRPr="00FE3B43">
        <w:rPr>
          <w:rStyle w:val="tabletextalluviumChar"/>
          <w:rFonts w:eastAsia="Times"/>
          <w:color w:val="404040" w:themeColor="text1" w:themeTint="BF"/>
          <w:sz w:val="22"/>
        </w:rPr>
        <w:t>Threats that contribute to altered salinity, the actions that can be undertaken to score gain and the relevant management activities that can be selected for the management plan.</w:t>
      </w:r>
    </w:p>
    <w:tbl>
      <w:tblP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733"/>
        <w:gridCol w:w="2184"/>
        <w:gridCol w:w="4370"/>
      </w:tblGrid>
      <w:tr w:rsidR="00244F32" w:rsidRPr="00CB561E" w14:paraId="1C3D8AA6" w14:textId="77777777" w:rsidTr="003D205E">
        <w:tc>
          <w:tcPr>
            <w:tcW w:w="1471" w:type="pct"/>
            <w:shd w:val="clear" w:color="auto" w:fill="228591"/>
          </w:tcPr>
          <w:p w14:paraId="6EA4EEB9" w14:textId="77777777" w:rsidR="00244F32" w:rsidRPr="00742303" w:rsidRDefault="00244F32" w:rsidP="00976222">
            <w:pPr>
              <w:rPr>
                <w:b/>
                <w:color w:val="FFFFFF" w:themeColor="background1"/>
              </w:rPr>
            </w:pPr>
            <w:r w:rsidRPr="00742303">
              <w:rPr>
                <w:b/>
                <w:color w:val="FFFFFF" w:themeColor="background1"/>
              </w:rPr>
              <w:t>Threat</w:t>
            </w:r>
          </w:p>
        </w:tc>
        <w:tc>
          <w:tcPr>
            <w:tcW w:w="1176" w:type="pct"/>
            <w:shd w:val="clear" w:color="auto" w:fill="228591"/>
          </w:tcPr>
          <w:p w14:paraId="48672212" w14:textId="77777777" w:rsidR="00244F32" w:rsidRPr="00742303" w:rsidRDefault="00244F32" w:rsidP="00976222">
            <w:pPr>
              <w:rPr>
                <w:b/>
                <w:color w:val="FFFFFF" w:themeColor="background1"/>
              </w:rPr>
            </w:pPr>
            <w:r w:rsidRPr="00742303">
              <w:rPr>
                <w:b/>
                <w:color w:val="FFFFFF" w:themeColor="background1"/>
              </w:rPr>
              <w:t>Gain action</w:t>
            </w:r>
          </w:p>
        </w:tc>
        <w:tc>
          <w:tcPr>
            <w:tcW w:w="2353" w:type="pct"/>
            <w:shd w:val="clear" w:color="auto" w:fill="228591"/>
          </w:tcPr>
          <w:p w14:paraId="3792F7EA" w14:textId="77777777" w:rsidR="00244F32" w:rsidRPr="00742303" w:rsidRDefault="00244F32" w:rsidP="00976222">
            <w:pPr>
              <w:rPr>
                <w:b/>
                <w:color w:val="FFFFFF" w:themeColor="background1"/>
              </w:rPr>
            </w:pPr>
            <w:r w:rsidRPr="00742303">
              <w:rPr>
                <w:b/>
                <w:color w:val="FFFFFF" w:themeColor="background1"/>
              </w:rPr>
              <w:t>Management activity</w:t>
            </w:r>
          </w:p>
        </w:tc>
      </w:tr>
      <w:tr w:rsidR="00244F32" w:rsidRPr="00CB561E" w14:paraId="7350E7EB" w14:textId="77777777" w:rsidTr="003D205E">
        <w:tc>
          <w:tcPr>
            <w:tcW w:w="1471" w:type="pct"/>
            <w:shd w:val="clear" w:color="auto" w:fill="auto"/>
          </w:tcPr>
          <w:p w14:paraId="7FFCD672" w14:textId="77777777" w:rsidR="00244F32" w:rsidRPr="00CB561E" w:rsidRDefault="00244F32" w:rsidP="00976222">
            <w:r w:rsidRPr="00CB561E">
              <w:t>Saline groundwater intrusion resulting in an increase in salinity from its natural state</w:t>
            </w:r>
          </w:p>
        </w:tc>
        <w:tc>
          <w:tcPr>
            <w:tcW w:w="1176" w:type="pct"/>
          </w:tcPr>
          <w:p w14:paraId="21BBD2F2" w14:textId="77777777" w:rsidR="00244F32" w:rsidRPr="00CB561E" w:rsidRDefault="00244F32" w:rsidP="00976222">
            <w:pPr>
              <w:rPr>
                <w:highlight w:val="yellow"/>
              </w:rPr>
            </w:pPr>
            <w:r w:rsidRPr="00CB561E">
              <w:t xml:space="preserve">Cease activities that lead to increased GW </w:t>
            </w:r>
            <w:r>
              <w:t xml:space="preserve">height </w:t>
            </w:r>
          </w:p>
        </w:tc>
        <w:tc>
          <w:tcPr>
            <w:tcW w:w="2353" w:type="pct"/>
          </w:tcPr>
          <w:p w14:paraId="3D984762" w14:textId="77777777" w:rsidR="00244F32" w:rsidRPr="002235EC" w:rsidRDefault="00244F32" w:rsidP="00976222">
            <w:r w:rsidRPr="002235EC">
              <w:t>Manage surrounding land use to decrease GW levels:</w:t>
            </w:r>
          </w:p>
          <w:p w14:paraId="15F760A8" w14:textId="77777777" w:rsidR="00244F32" w:rsidRPr="002235EC" w:rsidRDefault="00244F32" w:rsidP="00215A13">
            <w:pPr>
              <w:pStyle w:val="Bullet"/>
            </w:pPr>
            <w:r w:rsidRPr="002235EC">
              <w:t xml:space="preserve">Consult CMA Catchment Management Plan </w:t>
            </w:r>
          </w:p>
          <w:p w14:paraId="4E43CFA4" w14:textId="77777777" w:rsidR="00244F32" w:rsidRPr="002235EC" w:rsidRDefault="00244F32" w:rsidP="00215A13">
            <w:pPr>
              <w:pStyle w:val="Bullet"/>
            </w:pPr>
            <w:r w:rsidRPr="002235EC">
              <w:t>Implement more efficient irrigation practices:</w:t>
            </w:r>
          </w:p>
          <w:p w14:paraId="1A81B2C7" w14:textId="77777777" w:rsidR="00244F32" w:rsidRPr="002235EC" w:rsidRDefault="00244F32" w:rsidP="00215A13">
            <w:pPr>
              <w:pStyle w:val="Bullet"/>
            </w:pPr>
            <w:r w:rsidRPr="002235EC">
              <w:t xml:space="preserve">- </w:t>
            </w:r>
            <w:r w:rsidRPr="00E43C38">
              <w:t>Benchmark current irrigation practice and reduce water use (note per cent reduction and new irrigation volume)</w:t>
            </w:r>
          </w:p>
          <w:p w14:paraId="7CB43ADB" w14:textId="77777777" w:rsidR="00244F32" w:rsidRPr="002235EC" w:rsidRDefault="00244F32" w:rsidP="00215A13">
            <w:pPr>
              <w:pStyle w:val="Bullet"/>
            </w:pPr>
            <w:r>
              <w:t>- Stop irrigation</w:t>
            </w:r>
          </w:p>
          <w:p w14:paraId="2942D71A" w14:textId="77777777" w:rsidR="00244F32" w:rsidRPr="002235EC" w:rsidRDefault="00244F32" w:rsidP="00215A13">
            <w:pPr>
              <w:pStyle w:val="Bullet"/>
            </w:pPr>
            <w:r w:rsidRPr="002235EC">
              <w:t xml:space="preserve">Plant native vegetation (trees or other native deep-rooted perennials) in </w:t>
            </w:r>
            <w:r w:rsidRPr="002235EC">
              <w:rPr>
                <w:b/>
              </w:rPr>
              <w:t>recharge</w:t>
            </w:r>
            <w:r w:rsidRPr="002235EC">
              <w:t xml:space="preserve"> areas (usually ridges and upper slopes)</w:t>
            </w:r>
          </w:p>
          <w:p w14:paraId="0442B786" w14:textId="77777777" w:rsidR="00244F32" w:rsidRPr="002235EC" w:rsidRDefault="00244F32" w:rsidP="00215A13">
            <w:pPr>
              <w:pStyle w:val="Bullet"/>
            </w:pPr>
            <w:r w:rsidRPr="002235EC">
              <w:t xml:space="preserve">Plant native vegetation (trees or other native deep rooted perennials) in </w:t>
            </w:r>
            <w:r w:rsidRPr="002235EC">
              <w:rPr>
                <w:b/>
              </w:rPr>
              <w:t>discharge</w:t>
            </w:r>
            <w:r w:rsidRPr="002235EC">
              <w:t xml:space="preserve"> areas (break of slope, or where there is perched/laterally flowing groundwater)</w:t>
            </w:r>
          </w:p>
          <w:p w14:paraId="0E873034" w14:textId="77777777" w:rsidR="00244F32" w:rsidRPr="00CB561E" w:rsidRDefault="00244F32" w:rsidP="00215A13">
            <w:pPr>
              <w:pStyle w:val="Bullet"/>
            </w:pPr>
            <w:r w:rsidRPr="00983A4D">
              <w:t>Undertake groundwater extraction (pumping)</w:t>
            </w:r>
          </w:p>
        </w:tc>
      </w:tr>
      <w:tr w:rsidR="00244F32" w:rsidRPr="00CB561E" w14:paraId="2151A860" w14:textId="77777777" w:rsidTr="003D205E">
        <w:tc>
          <w:tcPr>
            <w:tcW w:w="1471" w:type="pct"/>
            <w:shd w:val="clear" w:color="auto" w:fill="auto"/>
          </w:tcPr>
          <w:p w14:paraId="01DE28F2" w14:textId="77777777" w:rsidR="00244F32" w:rsidRPr="00CB561E" w:rsidRDefault="00244F32" w:rsidP="00976222">
            <w:r w:rsidRPr="00CB561E">
              <w:t xml:space="preserve">Saline water intrusion from the marine environment resulting in an increase in salinity </w:t>
            </w:r>
            <w:r>
              <w:t>from natural state</w:t>
            </w:r>
          </w:p>
        </w:tc>
        <w:tc>
          <w:tcPr>
            <w:tcW w:w="1176" w:type="pct"/>
          </w:tcPr>
          <w:p w14:paraId="42D58815" w14:textId="77777777" w:rsidR="00244F32" w:rsidRPr="00CB561E" w:rsidRDefault="00244F32" w:rsidP="00976222">
            <w:r w:rsidRPr="00CB561E">
              <w:t>Cease activities that lead to marine water intrusion</w:t>
            </w:r>
          </w:p>
        </w:tc>
        <w:tc>
          <w:tcPr>
            <w:tcW w:w="2353" w:type="pct"/>
          </w:tcPr>
          <w:p w14:paraId="14D26201" w14:textId="77777777" w:rsidR="00244F32" w:rsidRPr="00CB561E" w:rsidRDefault="00244F32" w:rsidP="00215A13">
            <w:pPr>
              <w:pStyle w:val="Bullet"/>
            </w:pPr>
            <w:r w:rsidRPr="00CB561E">
              <w:t>If marine water intrusion is due to over-extraction of fresh groundwater reduce groundwater extraction</w:t>
            </w:r>
          </w:p>
          <w:p w14:paraId="660678B5" w14:textId="77777777" w:rsidR="00244F32" w:rsidRPr="00CB561E" w:rsidRDefault="00244F32" w:rsidP="00215A13">
            <w:pPr>
              <w:pStyle w:val="Bullet"/>
            </w:pPr>
            <w:r w:rsidRPr="00CB561E">
              <w:t>Close artificially created connection to marine waters</w:t>
            </w:r>
          </w:p>
        </w:tc>
      </w:tr>
    </w:tbl>
    <w:p w14:paraId="54B51E93" w14:textId="77777777" w:rsidR="009E47EF" w:rsidRDefault="009E47EF"/>
    <w:p w14:paraId="4362D3FB" w14:textId="77777777" w:rsidR="009E47EF" w:rsidRDefault="009E47EF">
      <w:r>
        <w:br w:type="page"/>
      </w:r>
    </w:p>
    <w:p w14:paraId="416B1136" w14:textId="77777777" w:rsidR="009E47EF" w:rsidRPr="00A83EF7" w:rsidRDefault="009E47EF">
      <w:pPr>
        <w:rPr>
          <w:b/>
          <w:color w:val="404040" w:themeColor="text1" w:themeTint="BF"/>
        </w:rPr>
      </w:pPr>
      <w:r w:rsidRPr="00A83EF7">
        <w:rPr>
          <w:b/>
          <w:color w:val="404040" w:themeColor="text1" w:themeTint="BF"/>
        </w:rPr>
        <w:lastRenderedPageBreak/>
        <w:t>Table 20. continued.</w:t>
      </w:r>
    </w:p>
    <w:tbl>
      <w:tblP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733"/>
        <w:gridCol w:w="2184"/>
        <w:gridCol w:w="4370"/>
      </w:tblGrid>
      <w:tr w:rsidR="009E47EF" w:rsidRPr="00CB561E" w14:paraId="082C5F80" w14:textId="77777777" w:rsidTr="003D205E">
        <w:tc>
          <w:tcPr>
            <w:tcW w:w="1471" w:type="pct"/>
            <w:shd w:val="clear" w:color="auto" w:fill="228591"/>
          </w:tcPr>
          <w:p w14:paraId="438013F7" w14:textId="77777777" w:rsidR="009E47EF" w:rsidRPr="00FE3B43" w:rsidRDefault="009E47EF" w:rsidP="00ED658B">
            <w:pPr>
              <w:rPr>
                <w:b/>
                <w:color w:val="FFFFFF" w:themeColor="background1"/>
              </w:rPr>
            </w:pPr>
            <w:r w:rsidRPr="00FE3B43">
              <w:rPr>
                <w:b/>
                <w:color w:val="FFFFFF" w:themeColor="background1"/>
              </w:rPr>
              <w:t>Threat</w:t>
            </w:r>
          </w:p>
        </w:tc>
        <w:tc>
          <w:tcPr>
            <w:tcW w:w="1176" w:type="pct"/>
            <w:shd w:val="clear" w:color="auto" w:fill="228591"/>
          </w:tcPr>
          <w:p w14:paraId="238AD249" w14:textId="77777777" w:rsidR="009E47EF" w:rsidRPr="00FE3B43" w:rsidRDefault="009E47EF" w:rsidP="00ED658B">
            <w:pPr>
              <w:rPr>
                <w:b/>
                <w:color w:val="FFFFFF" w:themeColor="background1"/>
              </w:rPr>
            </w:pPr>
            <w:r w:rsidRPr="00FE3B43">
              <w:rPr>
                <w:b/>
                <w:color w:val="FFFFFF" w:themeColor="background1"/>
              </w:rPr>
              <w:t>Gain action</w:t>
            </w:r>
          </w:p>
        </w:tc>
        <w:tc>
          <w:tcPr>
            <w:tcW w:w="2353" w:type="pct"/>
            <w:shd w:val="clear" w:color="auto" w:fill="228591"/>
          </w:tcPr>
          <w:p w14:paraId="1FB1EF0C" w14:textId="77777777" w:rsidR="009E47EF" w:rsidRPr="00FE3B43" w:rsidRDefault="009E47EF" w:rsidP="00ED658B">
            <w:pPr>
              <w:rPr>
                <w:b/>
                <w:color w:val="FFFFFF" w:themeColor="background1"/>
              </w:rPr>
            </w:pPr>
            <w:r w:rsidRPr="00FE3B43">
              <w:rPr>
                <w:b/>
                <w:color w:val="FFFFFF" w:themeColor="background1"/>
              </w:rPr>
              <w:t>Management activity</w:t>
            </w:r>
          </w:p>
        </w:tc>
      </w:tr>
      <w:tr w:rsidR="00244F32" w:rsidRPr="00CB561E" w14:paraId="6A2FF84F" w14:textId="77777777" w:rsidTr="003D205E">
        <w:tc>
          <w:tcPr>
            <w:tcW w:w="1471" w:type="pct"/>
            <w:shd w:val="clear" w:color="auto" w:fill="auto"/>
          </w:tcPr>
          <w:p w14:paraId="2958778F" w14:textId="77777777" w:rsidR="00244F32" w:rsidRPr="00CB561E" w:rsidRDefault="00244F32" w:rsidP="00976222">
            <w:r w:rsidRPr="00CB561E">
              <w:t>Saline water is unnaturally delivered to a fresh or brackish wetland</w:t>
            </w:r>
          </w:p>
        </w:tc>
        <w:tc>
          <w:tcPr>
            <w:tcW w:w="1176" w:type="pct"/>
          </w:tcPr>
          <w:p w14:paraId="41EF7C6B" w14:textId="77777777" w:rsidR="00244F32" w:rsidRPr="00CB561E" w:rsidRDefault="00244F32" w:rsidP="00976222">
            <w:r w:rsidRPr="00CB561E">
              <w:t>Stop delivery of saline water to wetland</w:t>
            </w:r>
          </w:p>
        </w:tc>
        <w:tc>
          <w:tcPr>
            <w:tcW w:w="2353" w:type="pct"/>
          </w:tcPr>
          <w:p w14:paraId="1B84FC0D" w14:textId="77777777" w:rsidR="00244F32" w:rsidRDefault="00244F32" w:rsidP="00215A13">
            <w:pPr>
              <w:pStyle w:val="Bullet"/>
            </w:pPr>
            <w:r w:rsidRPr="002249AB">
              <w:t>Divert discharge of saline water away from wetland (point source)</w:t>
            </w:r>
          </w:p>
          <w:p w14:paraId="57C636C5" w14:textId="77777777" w:rsidR="00244F32" w:rsidRPr="00CB561E" w:rsidRDefault="00244F32" w:rsidP="00215A13">
            <w:pPr>
              <w:pStyle w:val="Bullet"/>
            </w:pPr>
            <w:r w:rsidRPr="007D379C">
              <w:t>Change irrigation and/or other land use practices (diffuse source, e.g. irrigation channels, saline runoff)</w:t>
            </w:r>
          </w:p>
        </w:tc>
      </w:tr>
      <w:tr w:rsidR="00244F32" w:rsidRPr="00CB561E" w14:paraId="536828A6" w14:textId="77777777" w:rsidTr="003D205E">
        <w:tc>
          <w:tcPr>
            <w:tcW w:w="1471" w:type="pct"/>
            <w:shd w:val="clear" w:color="auto" w:fill="auto"/>
          </w:tcPr>
          <w:p w14:paraId="4D55D93F" w14:textId="77777777" w:rsidR="00244F32" w:rsidRPr="00CB561E" w:rsidRDefault="00244F32" w:rsidP="00976222">
            <w:r w:rsidRPr="00CB561E">
              <w:t>Fresh water is unnaturally delivered to a saline wetland</w:t>
            </w:r>
          </w:p>
        </w:tc>
        <w:tc>
          <w:tcPr>
            <w:tcW w:w="1176" w:type="pct"/>
          </w:tcPr>
          <w:p w14:paraId="717C2AF6" w14:textId="77777777" w:rsidR="00244F32" w:rsidRPr="00CB561E" w:rsidRDefault="00244F32" w:rsidP="00976222">
            <w:r w:rsidRPr="00CB561E">
              <w:t>Stop delivery of freshwater to wetland</w:t>
            </w:r>
          </w:p>
        </w:tc>
        <w:tc>
          <w:tcPr>
            <w:tcW w:w="2353" w:type="pct"/>
          </w:tcPr>
          <w:p w14:paraId="438920D8" w14:textId="77777777" w:rsidR="00244F32" w:rsidRDefault="00244F32" w:rsidP="00215A13">
            <w:pPr>
              <w:pStyle w:val="Bullet"/>
            </w:pPr>
            <w:r w:rsidRPr="007D379C">
              <w:t>Divert discharge of freshwater water away from wetland (point source)</w:t>
            </w:r>
          </w:p>
          <w:p w14:paraId="7EBDD382" w14:textId="77777777" w:rsidR="00244F32" w:rsidRPr="00CB561E" w:rsidRDefault="00244F32" w:rsidP="00215A13">
            <w:pPr>
              <w:pStyle w:val="Bullet"/>
            </w:pPr>
            <w:r w:rsidRPr="007D379C">
              <w:t>Change land use practice to stop freshwater delivery to wetland (diffuse source)</w:t>
            </w:r>
          </w:p>
        </w:tc>
      </w:tr>
    </w:tbl>
    <w:p w14:paraId="5DEC3D0C" w14:textId="77777777" w:rsidR="00821C2F" w:rsidRPr="000352ED" w:rsidRDefault="000E3B4C" w:rsidP="00C3244A">
      <w:pPr>
        <w:pStyle w:val="HB"/>
        <w:numPr>
          <w:ilvl w:val="1"/>
          <w:numId w:val="79"/>
        </w:numPr>
        <w:spacing w:before="300" w:after="120" w:line="300" w:lineRule="exact"/>
        <w:ind w:left="425" w:hanging="357"/>
      </w:pPr>
      <w:r>
        <w:t xml:space="preserve"> </w:t>
      </w:r>
      <w:bookmarkStart w:id="211" w:name="_Toc438473639"/>
      <w:r w:rsidR="00244F32">
        <w:t>Soils: Improving soil condition</w:t>
      </w:r>
      <w:bookmarkEnd w:id="211"/>
    </w:p>
    <w:p w14:paraId="4AEEDFE8" w14:textId="77777777" w:rsidR="006E52EF" w:rsidRPr="009D7EC3" w:rsidRDefault="00244F32" w:rsidP="009D7EC3">
      <w:pPr>
        <w:spacing w:after="120" w:line="280" w:lineRule="exact"/>
        <w:rPr>
          <w:rFonts w:asciiTheme="minorHAnsi" w:eastAsia="Times" w:hAnsiTheme="minorHAnsi" w:cs="Angsana New"/>
          <w:szCs w:val="20"/>
          <w:lang w:eastAsia="en-AU"/>
        </w:rPr>
      </w:pPr>
      <w:r w:rsidRPr="009D7EC3">
        <w:rPr>
          <w:rFonts w:asciiTheme="minorHAnsi" w:eastAsia="Times" w:hAnsiTheme="minorHAnsi" w:cs="Angsana New"/>
          <w:szCs w:val="20"/>
          <w:lang w:eastAsia="en-AU"/>
        </w:rPr>
        <w:t xml:space="preserve">Wetland soils provide a physical substrate for aquatic plants and habitat for benthic invertebrates and micro-organisms. They store nutrients that are important for primary production, bind toxicants such as heavy metals and provide a site for many chemical transformations and nutrient cycling. Soils have physical (soil structure, texture and consistency), chemical (redox potential, salinity, acidity, dissolved organic carbon, nutrients, trace elements) and biological (micro-organisms, invertebrates, plants) components. The IWC includes an impact measure (soil disturbance) relating to the soil physical components. </w:t>
      </w:r>
    </w:p>
    <w:p w14:paraId="4910AC5C" w14:textId="77777777" w:rsidR="006E52EF" w:rsidRPr="009D7EC3" w:rsidRDefault="00244F32" w:rsidP="009D7EC3">
      <w:pPr>
        <w:spacing w:after="120" w:line="280" w:lineRule="exact"/>
        <w:rPr>
          <w:rFonts w:asciiTheme="minorHAnsi" w:eastAsia="Times" w:hAnsiTheme="minorHAnsi" w:cs="Angsana New"/>
          <w:szCs w:val="20"/>
          <w:lang w:eastAsia="en-AU"/>
        </w:rPr>
      </w:pPr>
      <w:r w:rsidRPr="009D7EC3">
        <w:rPr>
          <w:rFonts w:asciiTheme="minorHAnsi" w:eastAsia="Times" w:hAnsiTheme="minorHAnsi" w:cs="Angsana New"/>
          <w:szCs w:val="20"/>
          <w:lang w:eastAsia="en-AU"/>
        </w:rPr>
        <w:t xml:space="preserve">The main causes of soil disturbance in wetlands are pugging by livestock and feral animals, carp mumbling, trampling by humans, cultivation and driving vehicles on wetlands. </w:t>
      </w:r>
    </w:p>
    <w:p w14:paraId="1FB12089" w14:textId="77777777" w:rsidR="006E52EF" w:rsidRPr="009D7EC3" w:rsidRDefault="00244F32" w:rsidP="009D7EC3">
      <w:pPr>
        <w:spacing w:after="120" w:line="280" w:lineRule="exact"/>
        <w:rPr>
          <w:rFonts w:asciiTheme="minorHAnsi" w:eastAsia="Times" w:hAnsiTheme="minorHAnsi" w:cs="Angsana New"/>
          <w:szCs w:val="20"/>
          <w:lang w:eastAsia="en-AU"/>
        </w:rPr>
      </w:pPr>
      <w:r w:rsidRPr="009D7EC3">
        <w:rPr>
          <w:rFonts w:asciiTheme="minorHAnsi" w:eastAsia="Times" w:hAnsiTheme="minorHAnsi" w:cs="Angsana New"/>
          <w:szCs w:val="20"/>
          <w:lang w:eastAsia="en-AU"/>
        </w:rPr>
        <w:t xml:space="preserve">The management activity/activities required to improve soil condition will depend on the threats acting at the site. See Table 21 for the threats, gain actions and the relevant management activities that </w:t>
      </w:r>
      <w:r w:rsidR="001C725D" w:rsidRPr="009D7EC3">
        <w:rPr>
          <w:rFonts w:asciiTheme="minorHAnsi" w:eastAsia="Times" w:hAnsiTheme="minorHAnsi" w:cs="Angsana New"/>
          <w:szCs w:val="20"/>
          <w:lang w:eastAsia="en-AU"/>
        </w:rPr>
        <w:t xml:space="preserve">can </w:t>
      </w:r>
      <w:r w:rsidRPr="009D7EC3">
        <w:rPr>
          <w:rFonts w:asciiTheme="minorHAnsi" w:eastAsia="Times" w:hAnsiTheme="minorHAnsi" w:cs="Angsana New"/>
          <w:szCs w:val="20"/>
          <w:lang w:eastAsia="en-AU"/>
        </w:rPr>
        <w:t>be selected for inclusion in the management plan.</w:t>
      </w:r>
      <w:r w:rsidR="006E52EF" w:rsidRPr="009D7EC3">
        <w:rPr>
          <w:rFonts w:asciiTheme="minorHAnsi" w:eastAsia="Times" w:hAnsiTheme="minorHAnsi" w:cs="Angsana New"/>
          <w:szCs w:val="20"/>
          <w:lang w:eastAsia="en-AU"/>
        </w:rPr>
        <w:t xml:space="preserve"> </w:t>
      </w:r>
    </w:p>
    <w:p w14:paraId="6939FCD0" w14:textId="77777777" w:rsidR="009E47EF" w:rsidRDefault="009E47EF">
      <w:pPr>
        <w:rPr>
          <w:rFonts w:cs="Arial"/>
          <w:b/>
          <w:color w:val="404040"/>
          <w:szCs w:val="18"/>
        </w:rPr>
      </w:pPr>
      <w:r>
        <w:br w:type="page"/>
      </w:r>
    </w:p>
    <w:p w14:paraId="70A4979E" w14:textId="5303B607" w:rsidR="00244F32" w:rsidRPr="00FE3B43" w:rsidRDefault="00244F32" w:rsidP="00941297">
      <w:pPr>
        <w:pStyle w:val="TableTitle"/>
        <w:rPr>
          <w:color w:val="404040" w:themeColor="text1" w:themeTint="BF"/>
        </w:rPr>
      </w:pPr>
      <w:r w:rsidRPr="00FE3B43">
        <w:rPr>
          <w:color w:val="404040" w:themeColor="text1" w:themeTint="BF"/>
        </w:rPr>
        <w:lastRenderedPageBreak/>
        <w:t>Table 21</w:t>
      </w:r>
      <w:r w:rsidR="00941297" w:rsidRPr="00FE3B43">
        <w:rPr>
          <w:color w:val="404040" w:themeColor="text1" w:themeTint="BF"/>
        </w:rPr>
        <w:t xml:space="preserve">. </w:t>
      </w:r>
      <w:r w:rsidRPr="00FE3B43">
        <w:rPr>
          <w:color w:val="404040" w:themeColor="text1" w:themeTint="BF"/>
        </w:rPr>
        <w:t>The threat of clearing and degradation of wetland vegetation, the actions that can be undertaken to score gain</w:t>
      </w:r>
      <w:r w:rsidR="00FE3B43" w:rsidRPr="00FE3B43">
        <w:rPr>
          <w:color w:val="404040" w:themeColor="text1" w:themeTint="BF"/>
        </w:rPr>
        <w:t>.</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235"/>
        <w:gridCol w:w="2551"/>
        <w:gridCol w:w="3969"/>
      </w:tblGrid>
      <w:tr w:rsidR="00244F32" w:rsidRPr="002235EC" w14:paraId="69FE922C" w14:textId="77777777" w:rsidTr="003D205E">
        <w:trPr>
          <w:tblHeader/>
        </w:trPr>
        <w:tc>
          <w:tcPr>
            <w:tcW w:w="2235" w:type="dxa"/>
            <w:shd w:val="clear" w:color="auto" w:fill="228591"/>
          </w:tcPr>
          <w:p w14:paraId="7559835A" w14:textId="77777777" w:rsidR="00244F32" w:rsidRPr="00FE3B43" w:rsidRDefault="00244F32" w:rsidP="00976222">
            <w:pPr>
              <w:rPr>
                <w:b/>
                <w:color w:val="FFFFFF" w:themeColor="background1"/>
              </w:rPr>
            </w:pPr>
            <w:r w:rsidRPr="00FE3B43">
              <w:rPr>
                <w:b/>
                <w:color w:val="FFFFFF" w:themeColor="background1"/>
              </w:rPr>
              <w:t>Threat</w:t>
            </w:r>
          </w:p>
        </w:tc>
        <w:tc>
          <w:tcPr>
            <w:tcW w:w="2551" w:type="dxa"/>
            <w:shd w:val="clear" w:color="auto" w:fill="228591"/>
          </w:tcPr>
          <w:p w14:paraId="061116C0" w14:textId="77777777" w:rsidR="00244F32" w:rsidRPr="00FE3B43" w:rsidRDefault="00244F32" w:rsidP="00976222">
            <w:pPr>
              <w:rPr>
                <w:b/>
                <w:color w:val="FFFFFF" w:themeColor="background1"/>
              </w:rPr>
            </w:pPr>
            <w:r w:rsidRPr="00FE3B43">
              <w:rPr>
                <w:b/>
                <w:color w:val="FFFFFF" w:themeColor="background1"/>
              </w:rPr>
              <w:t>Gain action</w:t>
            </w:r>
          </w:p>
        </w:tc>
        <w:tc>
          <w:tcPr>
            <w:tcW w:w="3969" w:type="dxa"/>
            <w:shd w:val="clear" w:color="auto" w:fill="228591"/>
          </w:tcPr>
          <w:p w14:paraId="58A26B63" w14:textId="77777777" w:rsidR="00244F32" w:rsidRPr="00FE3B43" w:rsidRDefault="00244F32" w:rsidP="00976222">
            <w:pPr>
              <w:rPr>
                <w:b/>
                <w:color w:val="FFFFFF" w:themeColor="background1"/>
              </w:rPr>
            </w:pPr>
            <w:r w:rsidRPr="00FE3B43">
              <w:rPr>
                <w:b/>
                <w:color w:val="FFFFFF" w:themeColor="background1"/>
              </w:rPr>
              <w:t>Management activity</w:t>
            </w:r>
          </w:p>
        </w:tc>
      </w:tr>
      <w:tr w:rsidR="00244F32" w:rsidRPr="002235EC" w14:paraId="630ACB35" w14:textId="77777777" w:rsidTr="003D205E">
        <w:trPr>
          <w:trHeight w:val="338"/>
        </w:trPr>
        <w:tc>
          <w:tcPr>
            <w:tcW w:w="2235" w:type="dxa"/>
            <w:vMerge w:val="restart"/>
            <w:shd w:val="clear" w:color="auto" w:fill="auto"/>
          </w:tcPr>
          <w:p w14:paraId="663AA0B0" w14:textId="77777777" w:rsidR="00244F32" w:rsidRPr="002235EC" w:rsidRDefault="00244F32" w:rsidP="00976222">
            <w:r w:rsidRPr="002235EC">
              <w:t>Pugging by livestock</w:t>
            </w:r>
          </w:p>
        </w:tc>
        <w:tc>
          <w:tcPr>
            <w:tcW w:w="2551" w:type="dxa"/>
          </w:tcPr>
          <w:p w14:paraId="72335FB1" w14:textId="77777777" w:rsidR="00244F32" w:rsidRPr="002235EC" w:rsidRDefault="00244F32" w:rsidP="00976222">
            <w:r w:rsidRPr="00576123">
              <w:t>Implement a controlled grazing regime</w:t>
            </w:r>
          </w:p>
        </w:tc>
        <w:tc>
          <w:tcPr>
            <w:tcW w:w="3969" w:type="dxa"/>
          </w:tcPr>
          <w:p w14:paraId="37EB0EC0" w14:textId="77777777" w:rsidR="00244F32" w:rsidRPr="002235EC" w:rsidRDefault="00874B2B" w:rsidP="00976222">
            <w:r>
              <w:t>DELWP</w:t>
            </w:r>
            <w:r w:rsidR="00244F32" w:rsidRPr="002235EC">
              <w:t xml:space="preserve"> is in the process of developing guidelines for stock grazing in wetlands. Pending completion of the guidelines, only the following activities should be undertaken unless expert advice indicates a variation is acceptable.</w:t>
            </w:r>
          </w:p>
          <w:p w14:paraId="4FA1A28E" w14:textId="77777777" w:rsidR="00244F32" w:rsidRPr="002235EC" w:rsidRDefault="00244F32" w:rsidP="00BA3C1E">
            <w:pPr>
              <w:pStyle w:val="Bullet"/>
            </w:pPr>
            <w:r w:rsidRPr="002235EC">
              <w:t>Fence area to manage livestock</w:t>
            </w:r>
          </w:p>
          <w:p w14:paraId="06E61461" w14:textId="77777777" w:rsidR="00244F32" w:rsidRPr="002235EC" w:rsidRDefault="00244F32" w:rsidP="00BA3C1E">
            <w:pPr>
              <w:pStyle w:val="Bullet"/>
            </w:pPr>
            <w:r w:rsidRPr="002235EC">
              <w:t>Erect new standard fencing</w:t>
            </w:r>
          </w:p>
          <w:p w14:paraId="43A88B34" w14:textId="77777777" w:rsidR="00244F32" w:rsidRPr="002235EC" w:rsidRDefault="00244F32" w:rsidP="00BA3C1E">
            <w:pPr>
              <w:pStyle w:val="Bullet"/>
            </w:pPr>
            <w:r w:rsidRPr="002235EC">
              <w:t>Erect new electric fencing</w:t>
            </w:r>
          </w:p>
          <w:p w14:paraId="33F12C0C" w14:textId="77777777" w:rsidR="00244F32" w:rsidRPr="002235EC" w:rsidRDefault="00244F32" w:rsidP="00BA3C1E">
            <w:pPr>
              <w:pStyle w:val="Bullet"/>
            </w:pPr>
            <w:r w:rsidRPr="002235EC">
              <w:t>Install gate</w:t>
            </w:r>
          </w:p>
          <w:p w14:paraId="4633A040" w14:textId="77777777" w:rsidR="00244F32" w:rsidRPr="00931613" w:rsidRDefault="00244F32" w:rsidP="00BA3C1E">
            <w:pPr>
              <w:pStyle w:val="Bullet"/>
            </w:pPr>
            <w:r w:rsidRPr="00931613">
              <w:t xml:space="preserve">Maintain </w:t>
            </w:r>
            <w:r>
              <w:t>or r</w:t>
            </w:r>
            <w:r w:rsidRPr="00931613">
              <w:t>epair existing fencing</w:t>
            </w:r>
          </w:p>
          <w:p w14:paraId="45979390" w14:textId="77777777" w:rsidR="00244F32" w:rsidRPr="002235EC" w:rsidRDefault="00244F32" w:rsidP="00BA3C1E">
            <w:pPr>
              <w:pStyle w:val="Bullet"/>
            </w:pPr>
            <w:r w:rsidRPr="002235EC">
              <w:t>Exclude livestock when soil is moist</w:t>
            </w:r>
          </w:p>
          <w:p w14:paraId="6304CCC2" w14:textId="77777777" w:rsidR="00244F32" w:rsidRPr="002235EC" w:rsidRDefault="00244F32" w:rsidP="00BA3C1E">
            <w:pPr>
              <w:pStyle w:val="Bullet"/>
            </w:pPr>
            <w:r w:rsidRPr="002235EC">
              <w:t>Remove livestock to allow native seed set</w:t>
            </w:r>
          </w:p>
          <w:p w14:paraId="4A301953" w14:textId="77777777" w:rsidR="00244F32" w:rsidRPr="002235EC" w:rsidRDefault="00244F32" w:rsidP="00BA3C1E">
            <w:pPr>
              <w:pStyle w:val="Bullet"/>
            </w:pPr>
            <w:r w:rsidRPr="002235EC">
              <w:t>Graze for short periods only</w:t>
            </w:r>
          </w:p>
          <w:p w14:paraId="32485FBE" w14:textId="77777777" w:rsidR="00244F32" w:rsidRPr="002235EC" w:rsidRDefault="00244F32" w:rsidP="00BA3C1E">
            <w:pPr>
              <w:pStyle w:val="Bullet"/>
            </w:pPr>
            <w:r w:rsidRPr="002235EC">
              <w:t>Confirm &gt;25% weed cover (with field staff) if grazing for weed control</w:t>
            </w:r>
          </w:p>
          <w:p w14:paraId="1D8DC6A8" w14:textId="77777777" w:rsidR="00244F32" w:rsidRPr="002235EC" w:rsidRDefault="00244F32" w:rsidP="00BA3C1E">
            <w:pPr>
              <w:pStyle w:val="Bullet"/>
            </w:pPr>
            <w:r w:rsidRPr="002235EC">
              <w:t>Confirm native grass thatch (with field staff) if grazing for biomass removal</w:t>
            </w:r>
          </w:p>
        </w:tc>
      </w:tr>
      <w:tr w:rsidR="00244F32" w:rsidRPr="002235EC" w14:paraId="7684C6B2" w14:textId="77777777" w:rsidTr="003D205E">
        <w:trPr>
          <w:trHeight w:val="376"/>
        </w:trPr>
        <w:tc>
          <w:tcPr>
            <w:tcW w:w="2235" w:type="dxa"/>
            <w:vMerge/>
            <w:shd w:val="clear" w:color="auto" w:fill="auto"/>
          </w:tcPr>
          <w:p w14:paraId="3022A897" w14:textId="77777777" w:rsidR="00244F32" w:rsidRPr="002235EC" w:rsidRDefault="00244F32" w:rsidP="00976222"/>
        </w:tc>
        <w:tc>
          <w:tcPr>
            <w:tcW w:w="2551" w:type="dxa"/>
          </w:tcPr>
          <w:p w14:paraId="3CAA77C1" w14:textId="77777777" w:rsidR="00244F32" w:rsidRPr="002235EC" w:rsidRDefault="00244F32" w:rsidP="00976222">
            <w:r w:rsidRPr="002235EC">
              <w:t>Exclude livestock from wetland</w:t>
            </w:r>
          </w:p>
        </w:tc>
        <w:tc>
          <w:tcPr>
            <w:tcW w:w="3969" w:type="dxa"/>
          </w:tcPr>
          <w:p w14:paraId="72C10B37" w14:textId="77777777" w:rsidR="00244F32" w:rsidRPr="002235EC" w:rsidRDefault="00244F32" w:rsidP="00976222">
            <w:r w:rsidRPr="002235EC">
              <w:t>Fence area to exclude stock:</w:t>
            </w:r>
          </w:p>
          <w:p w14:paraId="72D83098" w14:textId="77777777" w:rsidR="00244F32" w:rsidRPr="002235EC" w:rsidRDefault="00244F32" w:rsidP="00BA3C1E">
            <w:pPr>
              <w:pStyle w:val="Bullet"/>
            </w:pPr>
            <w:r w:rsidRPr="002235EC">
              <w:t>Erect new standard fencing</w:t>
            </w:r>
          </w:p>
          <w:p w14:paraId="6ACD1B8C" w14:textId="77777777" w:rsidR="00244F32" w:rsidRPr="002235EC" w:rsidRDefault="00244F32" w:rsidP="00BA3C1E">
            <w:pPr>
              <w:pStyle w:val="Bullet"/>
            </w:pPr>
            <w:r w:rsidRPr="002235EC">
              <w:t>Erect new electric fencing</w:t>
            </w:r>
          </w:p>
          <w:p w14:paraId="59A6AC17" w14:textId="77777777" w:rsidR="00244F32" w:rsidRPr="002235EC" w:rsidRDefault="00244F32" w:rsidP="00BA3C1E">
            <w:pPr>
              <w:pStyle w:val="Bullet"/>
            </w:pPr>
            <w:r w:rsidRPr="002235EC">
              <w:t>Install gate</w:t>
            </w:r>
          </w:p>
          <w:p w14:paraId="6A24CD4A" w14:textId="77777777" w:rsidR="00244F32" w:rsidRPr="00576123" w:rsidRDefault="00244F32" w:rsidP="00BA3C1E">
            <w:pPr>
              <w:pStyle w:val="Bullet"/>
            </w:pPr>
            <w:r>
              <w:t>Maintain or repair</w:t>
            </w:r>
            <w:r w:rsidRPr="00576123">
              <w:t xml:space="preserve"> existing fencing</w:t>
            </w:r>
          </w:p>
          <w:p w14:paraId="20E46F0B" w14:textId="77777777" w:rsidR="00244F32" w:rsidRPr="002235EC" w:rsidRDefault="00244F32" w:rsidP="00BA3C1E">
            <w:pPr>
              <w:pStyle w:val="Bullet"/>
            </w:pPr>
            <w:r w:rsidRPr="002235EC">
              <w:t>Install off-site watering points</w:t>
            </w:r>
          </w:p>
        </w:tc>
      </w:tr>
      <w:tr w:rsidR="00244F32" w:rsidRPr="002235EC" w14:paraId="4E5CB040" w14:textId="77777777" w:rsidTr="003D205E">
        <w:tc>
          <w:tcPr>
            <w:tcW w:w="2235" w:type="dxa"/>
            <w:shd w:val="clear" w:color="auto" w:fill="auto"/>
          </w:tcPr>
          <w:p w14:paraId="5EC7825D" w14:textId="77777777" w:rsidR="00244F32" w:rsidRDefault="00244F32" w:rsidP="00976222">
            <w:pPr>
              <w:rPr>
                <w:rFonts w:cstheme="minorHAnsi"/>
              </w:rPr>
            </w:pPr>
            <w:r>
              <w:t>Disturbance or pugging by feral animals</w:t>
            </w:r>
            <w:r w:rsidRPr="002235EC">
              <w:rPr>
                <w:rFonts w:cstheme="minorHAnsi"/>
              </w:rPr>
              <w:t xml:space="preserve"> </w:t>
            </w:r>
          </w:p>
          <w:p w14:paraId="26E1129D" w14:textId="77777777" w:rsidR="00244F32" w:rsidRPr="002235EC" w:rsidRDefault="00244F32" w:rsidP="00976222">
            <w:r>
              <w:t xml:space="preserve">(for species not included </w:t>
            </w:r>
            <w:proofErr w:type="gramStart"/>
            <w:r>
              <w:t xml:space="preserve">in  </w:t>
            </w:r>
            <w:proofErr w:type="spellStart"/>
            <w:r>
              <w:t>CaLP</w:t>
            </w:r>
            <w:proofErr w:type="spellEnd"/>
            <w:proofErr w:type="gramEnd"/>
            <w:r>
              <w:t xml:space="preserve"> Act, e.g. deer, horses)</w:t>
            </w:r>
          </w:p>
        </w:tc>
        <w:tc>
          <w:tcPr>
            <w:tcW w:w="2551" w:type="dxa"/>
          </w:tcPr>
          <w:p w14:paraId="2393C8EF" w14:textId="77777777" w:rsidR="00244F32" w:rsidRPr="002235EC" w:rsidRDefault="00244F32" w:rsidP="00976222">
            <w:r>
              <w:t>Control or e</w:t>
            </w:r>
            <w:r w:rsidRPr="002235EC">
              <w:t>xclude feral animals from wetland</w:t>
            </w:r>
            <w:r>
              <w:t xml:space="preserve"> (non-</w:t>
            </w:r>
            <w:proofErr w:type="spellStart"/>
            <w:r>
              <w:t>CaLP</w:t>
            </w:r>
            <w:proofErr w:type="spellEnd"/>
            <w:r>
              <w:t xml:space="preserve"> species)</w:t>
            </w:r>
          </w:p>
        </w:tc>
        <w:tc>
          <w:tcPr>
            <w:tcW w:w="3969" w:type="dxa"/>
            <w:shd w:val="clear" w:color="auto" w:fill="auto"/>
          </w:tcPr>
          <w:p w14:paraId="77903FA1" w14:textId="77777777" w:rsidR="00244F32" w:rsidRPr="002235EC" w:rsidRDefault="00244F32" w:rsidP="00941297">
            <w:pPr>
              <w:spacing w:after="80"/>
            </w:pPr>
            <w:r w:rsidRPr="002235EC">
              <w:t>Fence to exclude feral animals from wetland</w:t>
            </w:r>
          </w:p>
          <w:p w14:paraId="73E5F647" w14:textId="77777777" w:rsidR="00244F32" w:rsidRPr="002235EC" w:rsidRDefault="00244F32" w:rsidP="00941297">
            <w:pPr>
              <w:pStyle w:val="Bullet"/>
              <w:spacing w:after="80"/>
            </w:pPr>
            <w:r w:rsidRPr="002235EC">
              <w:t>Erect new standard fencing</w:t>
            </w:r>
          </w:p>
          <w:p w14:paraId="5825E61F" w14:textId="77777777" w:rsidR="00244F32" w:rsidRPr="002235EC" w:rsidRDefault="00244F32" w:rsidP="00941297">
            <w:pPr>
              <w:pStyle w:val="Bullet"/>
              <w:spacing w:after="80"/>
            </w:pPr>
            <w:r w:rsidRPr="002235EC">
              <w:t>Erect new electric fencing</w:t>
            </w:r>
          </w:p>
          <w:p w14:paraId="40FA157E" w14:textId="77777777" w:rsidR="00244F32" w:rsidRPr="002235EC" w:rsidRDefault="00244F32" w:rsidP="00941297">
            <w:pPr>
              <w:pStyle w:val="Bullet"/>
              <w:spacing w:after="80"/>
            </w:pPr>
            <w:r w:rsidRPr="002235EC">
              <w:t>Install gate</w:t>
            </w:r>
          </w:p>
          <w:p w14:paraId="551761A2" w14:textId="77777777" w:rsidR="00244F32" w:rsidRDefault="00244F32" w:rsidP="00941297">
            <w:pPr>
              <w:pStyle w:val="Bullet"/>
              <w:spacing w:after="80"/>
            </w:pPr>
            <w:r w:rsidRPr="00931613">
              <w:t xml:space="preserve">Maintain </w:t>
            </w:r>
            <w:r>
              <w:t>or r</w:t>
            </w:r>
            <w:r w:rsidRPr="00931613">
              <w:t>epair existing fencing</w:t>
            </w:r>
          </w:p>
          <w:p w14:paraId="7D095C0A" w14:textId="77777777" w:rsidR="00244F32" w:rsidRDefault="00244F32" w:rsidP="00941297">
            <w:pPr>
              <w:pStyle w:val="Bullet"/>
              <w:spacing w:after="80"/>
            </w:pPr>
            <w:r w:rsidRPr="00931613">
              <w:t xml:space="preserve">Monitor and control </w:t>
            </w:r>
            <w:r>
              <w:t xml:space="preserve">as required (non </w:t>
            </w:r>
            <w:proofErr w:type="spellStart"/>
            <w:r>
              <w:t>CaLP</w:t>
            </w:r>
            <w:proofErr w:type="spellEnd"/>
            <w:r>
              <w:t xml:space="preserve"> species)</w:t>
            </w:r>
          </w:p>
          <w:p w14:paraId="6B1CE3D1" w14:textId="77777777" w:rsidR="00244F32" w:rsidRPr="00AA0D34" w:rsidRDefault="00244F32" w:rsidP="00941297">
            <w:pPr>
              <w:pStyle w:val="Bullet"/>
              <w:spacing w:after="80"/>
            </w:pPr>
            <w:r w:rsidRPr="002235EC">
              <w:t>Shooting</w:t>
            </w:r>
            <w:r>
              <w:t xml:space="preserve"> under appropriate permits/licenses (non </w:t>
            </w:r>
            <w:proofErr w:type="spellStart"/>
            <w:r>
              <w:t>CaLP</w:t>
            </w:r>
            <w:proofErr w:type="spellEnd"/>
            <w:r>
              <w:t xml:space="preserve"> species)</w:t>
            </w:r>
          </w:p>
        </w:tc>
      </w:tr>
    </w:tbl>
    <w:p w14:paraId="54E273AC" w14:textId="77777777" w:rsidR="009E47EF" w:rsidRDefault="009E47EF"/>
    <w:p w14:paraId="0E7C60F5" w14:textId="77777777" w:rsidR="009E47EF" w:rsidRDefault="009E47EF">
      <w:r>
        <w:br w:type="page"/>
      </w:r>
    </w:p>
    <w:p w14:paraId="54A057D1" w14:textId="77777777" w:rsidR="009E47EF" w:rsidRPr="00FE3B43" w:rsidRDefault="009E47EF" w:rsidP="009E47EF">
      <w:pPr>
        <w:pStyle w:val="TableTitle"/>
        <w:rPr>
          <w:color w:val="404040" w:themeColor="text1" w:themeTint="BF"/>
        </w:rPr>
      </w:pPr>
      <w:r w:rsidRPr="00FE3B43">
        <w:rPr>
          <w:color w:val="404040" w:themeColor="text1" w:themeTint="BF"/>
        </w:rPr>
        <w:lastRenderedPageBreak/>
        <w:t>Table 21. continued.</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235"/>
        <w:gridCol w:w="2551"/>
        <w:gridCol w:w="3969"/>
      </w:tblGrid>
      <w:tr w:rsidR="009E47EF" w:rsidRPr="002235EC" w14:paraId="65DE59CC" w14:textId="77777777" w:rsidTr="003D205E">
        <w:trPr>
          <w:tblHeader/>
        </w:trPr>
        <w:tc>
          <w:tcPr>
            <w:tcW w:w="2235" w:type="dxa"/>
            <w:shd w:val="clear" w:color="auto" w:fill="228591"/>
          </w:tcPr>
          <w:p w14:paraId="2655CB56" w14:textId="77777777" w:rsidR="009E47EF" w:rsidRPr="0068273E" w:rsidRDefault="009E47EF" w:rsidP="00ED658B">
            <w:pPr>
              <w:rPr>
                <w:color w:val="FFFFFF" w:themeColor="background1"/>
              </w:rPr>
            </w:pPr>
            <w:r w:rsidRPr="0068273E">
              <w:rPr>
                <w:color w:val="FFFFFF" w:themeColor="background1"/>
              </w:rPr>
              <w:t>Threat</w:t>
            </w:r>
          </w:p>
        </w:tc>
        <w:tc>
          <w:tcPr>
            <w:tcW w:w="2551" w:type="dxa"/>
            <w:shd w:val="clear" w:color="auto" w:fill="228591"/>
          </w:tcPr>
          <w:p w14:paraId="446676FC" w14:textId="77777777" w:rsidR="009E47EF" w:rsidRPr="0068273E" w:rsidRDefault="009E47EF" w:rsidP="00ED658B">
            <w:pPr>
              <w:rPr>
                <w:color w:val="FFFFFF" w:themeColor="background1"/>
              </w:rPr>
            </w:pPr>
            <w:r w:rsidRPr="0068273E">
              <w:rPr>
                <w:color w:val="FFFFFF" w:themeColor="background1"/>
              </w:rPr>
              <w:t>Gain action</w:t>
            </w:r>
          </w:p>
        </w:tc>
        <w:tc>
          <w:tcPr>
            <w:tcW w:w="3969" w:type="dxa"/>
            <w:shd w:val="clear" w:color="auto" w:fill="228591"/>
          </w:tcPr>
          <w:p w14:paraId="29EF8C19" w14:textId="77777777" w:rsidR="009E47EF" w:rsidRPr="0068273E" w:rsidRDefault="009E47EF" w:rsidP="00ED658B">
            <w:pPr>
              <w:rPr>
                <w:color w:val="FFFFFF" w:themeColor="background1"/>
              </w:rPr>
            </w:pPr>
            <w:r w:rsidRPr="0068273E">
              <w:rPr>
                <w:color w:val="FFFFFF" w:themeColor="background1"/>
              </w:rPr>
              <w:t>Management activity</w:t>
            </w:r>
          </w:p>
        </w:tc>
      </w:tr>
      <w:tr w:rsidR="00941297" w:rsidRPr="002235EC" w14:paraId="2E4B7E95" w14:textId="77777777" w:rsidTr="003D205E">
        <w:tc>
          <w:tcPr>
            <w:tcW w:w="2235" w:type="dxa"/>
            <w:shd w:val="clear" w:color="auto" w:fill="auto"/>
          </w:tcPr>
          <w:p w14:paraId="1E27C239" w14:textId="77777777" w:rsidR="00941297" w:rsidRDefault="00941297" w:rsidP="00542DFE">
            <w:r>
              <w:t>Disturbance or pugging by feral animals</w:t>
            </w:r>
            <w:r w:rsidRPr="00773D8A">
              <w:t xml:space="preserve"> </w:t>
            </w:r>
          </w:p>
          <w:p w14:paraId="7652D9BF" w14:textId="77777777" w:rsidR="00941297" w:rsidRPr="00931613" w:rsidRDefault="00941297" w:rsidP="00542DFE">
            <w:r w:rsidRPr="00931613">
              <w:t xml:space="preserve">(for species included in </w:t>
            </w:r>
            <w:proofErr w:type="spellStart"/>
            <w:r w:rsidRPr="00931613">
              <w:t>CaLP</w:t>
            </w:r>
            <w:proofErr w:type="spellEnd"/>
            <w:r w:rsidRPr="00931613">
              <w:t xml:space="preserve"> Act</w:t>
            </w:r>
            <w:r>
              <w:t>:</w:t>
            </w:r>
            <w:r w:rsidRPr="00931613">
              <w:t xml:space="preserve"> foxes, </w:t>
            </w:r>
            <w:r>
              <w:t xml:space="preserve">rabbits, </w:t>
            </w:r>
            <w:r w:rsidRPr="00931613">
              <w:t xml:space="preserve">hare, pigs, goats, </w:t>
            </w:r>
            <w:r>
              <w:t>wild dogs)</w:t>
            </w:r>
          </w:p>
          <w:p w14:paraId="63787ACE" w14:textId="77777777" w:rsidR="00941297" w:rsidRPr="002235EC" w:rsidRDefault="00941297" w:rsidP="00542DFE">
            <w:r>
              <w:t>Note: NO GAIN is scored for management activities involving these species.</w:t>
            </w:r>
          </w:p>
        </w:tc>
        <w:tc>
          <w:tcPr>
            <w:tcW w:w="2551" w:type="dxa"/>
          </w:tcPr>
          <w:p w14:paraId="200C2BF2" w14:textId="77777777" w:rsidR="00941297" w:rsidRPr="002235EC" w:rsidRDefault="00941297" w:rsidP="00542DFE">
            <w:r w:rsidRPr="002235EC">
              <w:t>Control feral animals in the wetland</w:t>
            </w:r>
            <w:r>
              <w:t xml:space="preserve"> (</w:t>
            </w:r>
            <w:proofErr w:type="spellStart"/>
            <w:r>
              <w:t>CaLP</w:t>
            </w:r>
            <w:proofErr w:type="spellEnd"/>
            <w:r>
              <w:t xml:space="preserve"> species)</w:t>
            </w:r>
            <w:r w:rsidRPr="002235EC">
              <w:t xml:space="preserve"> </w:t>
            </w:r>
          </w:p>
        </w:tc>
        <w:tc>
          <w:tcPr>
            <w:tcW w:w="3969" w:type="dxa"/>
            <w:shd w:val="clear" w:color="auto" w:fill="auto"/>
          </w:tcPr>
          <w:p w14:paraId="0DFEA71A" w14:textId="77777777" w:rsidR="00941297" w:rsidRDefault="00941297" w:rsidP="00941297">
            <w:pPr>
              <w:spacing w:after="80"/>
            </w:pPr>
            <w:r w:rsidRPr="00931613">
              <w:t xml:space="preserve">Monitor and control </w:t>
            </w:r>
            <w:r>
              <w:t>as required (</w:t>
            </w:r>
            <w:proofErr w:type="spellStart"/>
            <w:r>
              <w:t>CaLP</w:t>
            </w:r>
            <w:proofErr w:type="spellEnd"/>
            <w:r>
              <w:t xml:space="preserve"> species)</w:t>
            </w:r>
          </w:p>
          <w:p w14:paraId="7D5D4F28" w14:textId="77777777" w:rsidR="00941297" w:rsidRDefault="00941297" w:rsidP="00941297">
            <w:pPr>
              <w:pStyle w:val="Bullet"/>
              <w:spacing w:after="80"/>
            </w:pPr>
            <w:r w:rsidRPr="00BA3C1E">
              <w:t>Shooting under appropriate permits/licenses (</w:t>
            </w:r>
            <w:proofErr w:type="spellStart"/>
            <w:r w:rsidRPr="00BA3C1E">
              <w:t>CaLP</w:t>
            </w:r>
            <w:proofErr w:type="spellEnd"/>
            <w:r w:rsidRPr="00BA3C1E">
              <w:t xml:space="preserve"> species</w:t>
            </w:r>
            <w:r>
              <w:t>)</w:t>
            </w:r>
          </w:p>
          <w:p w14:paraId="7FB2B301" w14:textId="77777777" w:rsidR="00941297" w:rsidRDefault="00941297" w:rsidP="00941297">
            <w:pPr>
              <w:pStyle w:val="Bullet"/>
              <w:spacing w:after="80"/>
            </w:pPr>
            <w:r w:rsidRPr="002235EC">
              <w:t>Baiting</w:t>
            </w:r>
          </w:p>
          <w:p w14:paraId="058A28C6" w14:textId="77777777" w:rsidR="00941297" w:rsidRPr="00AA0D34" w:rsidRDefault="00941297" w:rsidP="00941297">
            <w:pPr>
              <w:pStyle w:val="Bullet"/>
              <w:spacing w:after="80"/>
            </w:pPr>
            <w:r>
              <w:t>Trapping</w:t>
            </w:r>
          </w:p>
          <w:p w14:paraId="204AEDB4" w14:textId="77777777" w:rsidR="00941297" w:rsidRPr="00931613" w:rsidRDefault="00941297" w:rsidP="00941297">
            <w:pPr>
              <w:pStyle w:val="Bullet"/>
              <w:spacing w:after="80"/>
            </w:pPr>
            <w:r w:rsidRPr="00931613">
              <w:t>Rabbit-specific control:</w:t>
            </w:r>
          </w:p>
          <w:p w14:paraId="758DC796" w14:textId="77777777" w:rsidR="00941297" w:rsidRDefault="00941297" w:rsidP="00941297">
            <w:pPr>
              <w:pStyle w:val="Bullet"/>
              <w:spacing w:after="80"/>
            </w:pPr>
            <w:r>
              <w:t>Warren fumigation</w:t>
            </w:r>
          </w:p>
          <w:p w14:paraId="5B2EC458" w14:textId="77777777" w:rsidR="00941297" w:rsidRPr="002235EC" w:rsidRDefault="00941297" w:rsidP="00941297">
            <w:pPr>
              <w:pStyle w:val="Bullet"/>
              <w:spacing w:after="80"/>
            </w:pPr>
            <w:r>
              <w:t>H</w:t>
            </w:r>
            <w:r w:rsidRPr="002235EC">
              <w:t>and collapse</w:t>
            </w:r>
          </w:p>
          <w:p w14:paraId="2C2F51BD" w14:textId="77777777" w:rsidR="00941297" w:rsidRPr="002235EC" w:rsidRDefault="00941297" w:rsidP="00941297">
            <w:pPr>
              <w:pStyle w:val="Bullet"/>
              <w:spacing w:after="80"/>
            </w:pPr>
            <w:r w:rsidRPr="002235EC">
              <w:t>Removal of surface harbor</w:t>
            </w:r>
          </w:p>
          <w:p w14:paraId="2E5F9D79" w14:textId="77777777" w:rsidR="00941297" w:rsidRDefault="00941297" w:rsidP="00941297">
            <w:pPr>
              <w:pStyle w:val="Bullet"/>
              <w:spacing w:after="80"/>
            </w:pPr>
            <w:r w:rsidRPr="002235EC">
              <w:t>Rip warrens (seek approval of Regional Implementation Manager)</w:t>
            </w:r>
          </w:p>
          <w:p w14:paraId="2528EE52" w14:textId="77777777" w:rsidR="00941297" w:rsidRPr="002235EC" w:rsidRDefault="00941297" w:rsidP="00941297">
            <w:pPr>
              <w:pStyle w:val="Bullet"/>
              <w:spacing w:after="80"/>
            </w:pPr>
            <w:r>
              <w:t>Ferreting</w:t>
            </w:r>
          </w:p>
        </w:tc>
      </w:tr>
      <w:tr w:rsidR="00941297" w:rsidRPr="002235EC" w14:paraId="3AF19D60" w14:textId="77777777" w:rsidTr="003D205E">
        <w:tc>
          <w:tcPr>
            <w:tcW w:w="2235" w:type="dxa"/>
            <w:shd w:val="clear" w:color="auto" w:fill="auto"/>
          </w:tcPr>
          <w:p w14:paraId="2143D5D9" w14:textId="77777777" w:rsidR="00941297" w:rsidRPr="002235EC" w:rsidRDefault="00941297" w:rsidP="00542DFE">
            <w:r w:rsidRPr="002235EC">
              <w:t>Carp mumbling</w:t>
            </w:r>
          </w:p>
        </w:tc>
        <w:tc>
          <w:tcPr>
            <w:tcW w:w="2551" w:type="dxa"/>
          </w:tcPr>
          <w:p w14:paraId="426FB6C1" w14:textId="77777777" w:rsidR="00941297" w:rsidRPr="002235EC" w:rsidRDefault="00941297" w:rsidP="00542DFE">
            <w:r w:rsidRPr="002235EC">
              <w:t>Exclude carp from wetland</w:t>
            </w:r>
          </w:p>
        </w:tc>
        <w:tc>
          <w:tcPr>
            <w:tcW w:w="3969" w:type="dxa"/>
          </w:tcPr>
          <w:p w14:paraId="52C2EA8C" w14:textId="77777777" w:rsidR="00941297" w:rsidRPr="002235EC" w:rsidRDefault="00941297" w:rsidP="00941297">
            <w:pPr>
              <w:pStyle w:val="Bullet"/>
              <w:spacing w:after="80"/>
            </w:pPr>
            <w:r w:rsidRPr="002235EC">
              <w:t>Install carp exclusion screens at inlet/s</w:t>
            </w:r>
          </w:p>
          <w:p w14:paraId="1AACCDEF" w14:textId="77777777" w:rsidR="00941297" w:rsidRPr="002235EC" w:rsidRDefault="00941297" w:rsidP="00941297">
            <w:pPr>
              <w:pStyle w:val="Bullet"/>
              <w:spacing w:after="80"/>
            </w:pPr>
            <w:r w:rsidRPr="002235EC">
              <w:t>Install carp exclusion screen with trap (push or jumping trap) at inlet/s</w:t>
            </w:r>
          </w:p>
          <w:p w14:paraId="726511D4" w14:textId="77777777" w:rsidR="00941297" w:rsidRPr="002235EC" w:rsidRDefault="00941297" w:rsidP="00941297">
            <w:pPr>
              <w:pStyle w:val="Bullet"/>
              <w:spacing w:after="80"/>
            </w:pPr>
            <w:r w:rsidRPr="002235EC">
              <w:t>Install carp separation cage out outlet</w:t>
            </w:r>
          </w:p>
          <w:p w14:paraId="2A69E136" w14:textId="77777777" w:rsidR="00941297" w:rsidRPr="002235EC" w:rsidRDefault="00941297" w:rsidP="00941297">
            <w:pPr>
              <w:pStyle w:val="Bullet"/>
              <w:spacing w:after="80"/>
            </w:pPr>
            <w:r w:rsidRPr="002235EC">
              <w:t>Allow natural drying of wetland</w:t>
            </w:r>
          </w:p>
        </w:tc>
      </w:tr>
      <w:tr w:rsidR="00941297" w:rsidRPr="002235EC" w14:paraId="62239589" w14:textId="77777777" w:rsidTr="003D205E">
        <w:tc>
          <w:tcPr>
            <w:tcW w:w="2235" w:type="dxa"/>
            <w:shd w:val="clear" w:color="auto" w:fill="auto"/>
          </w:tcPr>
          <w:p w14:paraId="622F2DA9" w14:textId="77777777" w:rsidR="00941297" w:rsidRPr="002235EC" w:rsidRDefault="00941297" w:rsidP="00542DFE">
            <w:r w:rsidRPr="002235EC">
              <w:t xml:space="preserve">Trampling by humans </w:t>
            </w:r>
          </w:p>
        </w:tc>
        <w:tc>
          <w:tcPr>
            <w:tcW w:w="2551" w:type="dxa"/>
          </w:tcPr>
          <w:p w14:paraId="46F798AA" w14:textId="77777777" w:rsidR="00941297" w:rsidRPr="002235EC" w:rsidRDefault="00941297" w:rsidP="00542DFE">
            <w:r w:rsidRPr="002235EC">
              <w:t>Exclude or manage human access in the wetland</w:t>
            </w:r>
          </w:p>
        </w:tc>
        <w:tc>
          <w:tcPr>
            <w:tcW w:w="3969" w:type="dxa"/>
          </w:tcPr>
          <w:p w14:paraId="23A89DA8" w14:textId="77777777" w:rsidR="00941297" w:rsidRPr="002235EC" w:rsidRDefault="00941297" w:rsidP="00941297">
            <w:pPr>
              <w:pStyle w:val="Bullet"/>
              <w:spacing w:after="80"/>
            </w:pPr>
            <w:r w:rsidRPr="002235EC">
              <w:t xml:space="preserve">Manage pedestrian access to wetland </w:t>
            </w:r>
          </w:p>
          <w:p w14:paraId="16B4FF17" w14:textId="77777777" w:rsidR="00941297" w:rsidRPr="002235EC" w:rsidRDefault="00941297" w:rsidP="00941297">
            <w:pPr>
              <w:pStyle w:val="Bullet"/>
              <w:spacing w:after="80"/>
            </w:pPr>
            <w:r w:rsidRPr="002235EC">
              <w:t>Prevent pedestrian access to wetland</w:t>
            </w:r>
          </w:p>
          <w:p w14:paraId="38AACCA7" w14:textId="77777777" w:rsidR="00941297" w:rsidRPr="002235EC" w:rsidRDefault="00941297" w:rsidP="00941297">
            <w:pPr>
              <w:pStyle w:val="Bullet"/>
              <w:spacing w:after="80"/>
            </w:pPr>
            <w:r w:rsidRPr="002235EC">
              <w:t xml:space="preserve">Provide low impact tracks (e.g. raised boardwalks) </w:t>
            </w:r>
          </w:p>
          <w:p w14:paraId="0B79FE75" w14:textId="77777777" w:rsidR="00941297" w:rsidRPr="002235EC" w:rsidRDefault="00941297" w:rsidP="00941297">
            <w:pPr>
              <w:pStyle w:val="Bullet"/>
              <w:spacing w:after="80"/>
            </w:pPr>
            <w:r w:rsidRPr="002235EC">
              <w:t>Rehabilitate closed tracks</w:t>
            </w:r>
          </w:p>
        </w:tc>
      </w:tr>
      <w:tr w:rsidR="00941297" w:rsidRPr="002235EC" w14:paraId="0F78FCED" w14:textId="77777777" w:rsidTr="003D205E">
        <w:tc>
          <w:tcPr>
            <w:tcW w:w="2235" w:type="dxa"/>
            <w:shd w:val="clear" w:color="auto" w:fill="auto"/>
          </w:tcPr>
          <w:p w14:paraId="0A2C8A1B" w14:textId="77777777" w:rsidR="00941297" w:rsidRPr="002235EC" w:rsidRDefault="00941297" w:rsidP="00542DFE">
            <w:r w:rsidRPr="002235EC">
              <w:t>Cultivation</w:t>
            </w:r>
            <w:r w:rsidRPr="002235EC" w:rsidDel="00DE40C1">
              <w:t xml:space="preserve"> </w:t>
            </w:r>
          </w:p>
        </w:tc>
        <w:tc>
          <w:tcPr>
            <w:tcW w:w="2551" w:type="dxa"/>
          </w:tcPr>
          <w:p w14:paraId="69BADF69" w14:textId="77777777" w:rsidR="00941297" w:rsidRPr="002235EC" w:rsidRDefault="00941297" w:rsidP="00542DFE">
            <w:r w:rsidRPr="002235EC">
              <w:t>Cease cultivation of wetland</w:t>
            </w:r>
          </w:p>
        </w:tc>
        <w:tc>
          <w:tcPr>
            <w:tcW w:w="3969" w:type="dxa"/>
          </w:tcPr>
          <w:p w14:paraId="4119A26D" w14:textId="77777777" w:rsidR="00941297" w:rsidRPr="002235EC" w:rsidRDefault="00941297" w:rsidP="00941297">
            <w:pPr>
              <w:spacing w:after="80"/>
            </w:pPr>
            <w:r w:rsidRPr="002235EC">
              <w:t>N/A</w:t>
            </w:r>
          </w:p>
        </w:tc>
      </w:tr>
      <w:tr w:rsidR="00941297" w:rsidRPr="002235EC" w14:paraId="298DB570" w14:textId="77777777" w:rsidTr="003D205E">
        <w:tc>
          <w:tcPr>
            <w:tcW w:w="2235" w:type="dxa"/>
            <w:shd w:val="clear" w:color="auto" w:fill="auto"/>
          </w:tcPr>
          <w:p w14:paraId="2F8BD4F5" w14:textId="77777777" w:rsidR="00941297" w:rsidRPr="002235EC" w:rsidRDefault="00941297" w:rsidP="00542DFE">
            <w:r w:rsidRPr="002235EC">
              <w:t>Driving vehicles on wetland</w:t>
            </w:r>
          </w:p>
        </w:tc>
        <w:tc>
          <w:tcPr>
            <w:tcW w:w="2551" w:type="dxa"/>
          </w:tcPr>
          <w:p w14:paraId="22759213" w14:textId="77777777" w:rsidR="00941297" w:rsidRPr="002235EC" w:rsidRDefault="00941297" w:rsidP="00542DFE">
            <w:r w:rsidRPr="002235EC">
              <w:t>Stop or manage vehicle access in the wetland</w:t>
            </w:r>
          </w:p>
        </w:tc>
        <w:tc>
          <w:tcPr>
            <w:tcW w:w="3969" w:type="dxa"/>
          </w:tcPr>
          <w:p w14:paraId="137198EE" w14:textId="77777777" w:rsidR="00941297" w:rsidRPr="002235EC" w:rsidRDefault="00941297" w:rsidP="00941297">
            <w:pPr>
              <w:pStyle w:val="Bullet"/>
              <w:spacing w:after="80"/>
            </w:pPr>
            <w:r w:rsidRPr="002235EC">
              <w:t>Exclude vehicles from wetland</w:t>
            </w:r>
          </w:p>
          <w:p w14:paraId="08049484" w14:textId="77777777" w:rsidR="00941297" w:rsidRPr="002235EC" w:rsidRDefault="00941297" w:rsidP="00941297">
            <w:pPr>
              <w:pStyle w:val="Bullet"/>
              <w:spacing w:after="80"/>
            </w:pPr>
            <w:r w:rsidRPr="002235EC">
              <w:t>Confine vehicles to defined tracks</w:t>
            </w:r>
          </w:p>
          <w:p w14:paraId="32C24C51" w14:textId="77777777" w:rsidR="00941297" w:rsidRPr="002235EC" w:rsidRDefault="00941297" w:rsidP="00941297">
            <w:pPr>
              <w:pStyle w:val="Bullet"/>
              <w:spacing w:after="80"/>
            </w:pPr>
            <w:r w:rsidRPr="002235EC">
              <w:t>Close tracks</w:t>
            </w:r>
          </w:p>
          <w:p w14:paraId="62F69A63" w14:textId="77777777" w:rsidR="00941297" w:rsidRPr="002235EC" w:rsidRDefault="00941297" w:rsidP="00941297">
            <w:pPr>
              <w:pStyle w:val="Bullet"/>
              <w:spacing w:after="80"/>
            </w:pPr>
            <w:r w:rsidRPr="002235EC">
              <w:t>Rehabilitate closed tracks</w:t>
            </w:r>
          </w:p>
        </w:tc>
      </w:tr>
    </w:tbl>
    <w:p w14:paraId="3C764BA0" w14:textId="77777777" w:rsidR="00244F32" w:rsidRDefault="00244F32" w:rsidP="00976222">
      <w:pPr>
        <w:rPr>
          <w:sz w:val="28"/>
        </w:rPr>
      </w:pPr>
      <w:r>
        <w:br w:type="page"/>
      </w:r>
    </w:p>
    <w:p w14:paraId="21400CF9" w14:textId="77777777" w:rsidR="00821C2F" w:rsidRPr="000352ED" w:rsidRDefault="000E3B4C" w:rsidP="00C3244A">
      <w:pPr>
        <w:pStyle w:val="HB"/>
        <w:numPr>
          <w:ilvl w:val="1"/>
          <w:numId w:val="80"/>
        </w:numPr>
        <w:spacing w:before="300" w:after="120" w:line="300" w:lineRule="exact"/>
        <w:ind w:left="425" w:hanging="357"/>
      </w:pPr>
      <w:r>
        <w:lastRenderedPageBreak/>
        <w:t xml:space="preserve"> </w:t>
      </w:r>
      <w:bookmarkStart w:id="212" w:name="_Toc438473640"/>
      <w:r w:rsidR="00244F32">
        <w:t>Wetland biota: Weed management</w:t>
      </w:r>
      <w:bookmarkEnd w:id="212"/>
    </w:p>
    <w:p w14:paraId="313E69C0" w14:textId="77777777" w:rsidR="006E52EF" w:rsidRPr="009D7EC3" w:rsidRDefault="00244F32" w:rsidP="009D7EC3">
      <w:pPr>
        <w:spacing w:after="120" w:line="280" w:lineRule="exact"/>
        <w:rPr>
          <w:rFonts w:asciiTheme="minorHAnsi" w:eastAsia="Times" w:hAnsiTheme="minorHAnsi" w:cs="Angsana New"/>
          <w:szCs w:val="20"/>
          <w:lang w:eastAsia="en-AU"/>
        </w:rPr>
      </w:pPr>
      <w:r w:rsidRPr="009D7EC3">
        <w:rPr>
          <w:rFonts w:asciiTheme="minorHAnsi" w:eastAsia="Times" w:hAnsiTheme="minorHAnsi" w:cs="Angsana New"/>
          <w:szCs w:val="20"/>
          <w:lang w:eastAsia="en-AU"/>
        </w:rPr>
        <w:t>Under the Catchment &amp; Land Protection Act 1994 (s20 (1)), (</w:t>
      </w:r>
      <w:proofErr w:type="spellStart"/>
      <w:r w:rsidRPr="009D7EC3">
        <w:rPr>
          <w:rFonts w:asciiTheme="minorHAnsi" w:eastAsia="Times" w:hAnsiTheme="minorHAnsi" w:cs="Angsana New"/>
          <w:szCs w:val="20"/>
          <w:lang w:eastAsia="en-AU"/>
        </w:rPr>
        <w:t>CaLP</w:t>
      </w:r>
      <w:proofErr w:type="spellEnd"/>
      <w:r w:rsidRPr="009D7EC3">
        <w:rPr>
          <w:rFonts w:asciiTheme="minorHAnsi" w:eastAsia="Times" w:hAnsiTheme="minorHAnsi" w:cs="Angsana New"/>
          <w:szCs w:val="20"/>
          <w:lang w:eastAsia="en-AU"/>
        </w:rPr>
        <w:t xml:space="preserve"> Act) a landholder is required to take all reasonable steps to: (a) eradicate regionally ‘prohibited’ weeds and (b) control and prevent further spread of regionally ‘controlled’ weeds. Only commitments beyond these required legal obligations will be awarded gain.</w:t>
      </w:r>
      <w:r w:rsidR="006E52EF" w:rsidRPr="009D7EC3">
        <w:rPr>
          <w:rFonts w:asciiTheme="minorHAnsi" w:eastAsia="Times" w:hAnsiTheme="minorHAnsi" w:cs="Angsana New"/>
          <w:szCs w:val="20"/>
          <w:lang w:eastAsia="en-AU"/>
        </w:rPr>
        <w:t xml:space="preserve"> </w:t>
      </w:r>
    </w:p>
    <w:p w14:paraId="426BB48E" w14:textId="77777777" w:rsidR="006E52EF" w:rsidRPr="009D7EC3" w:rsidRDefault="00244F32" w:rsidP="009D7EC3">
      <w:pPr>
        <w:spacing w:after="120" w:line="280" w:lineRule="exact"/>
        <w:rPr>
          <w:rFonts w:asciiTheme="minorHAnsi" w:eastAsia="Times" w:hAnsiTheme="minorHAnsi" w:cs="Angsana New"/>
          <w:szCs w:val="20"/>
          <w:lang w:eastAsia="en-AU"/>
        </w:rPr>
      </w:pPr>
      <w:r w:rsidRPr="009D7EC3">
        <w:rPr>
          <w:rFonts w:asciiTheme="minorHAnsi" w:eastAsia="Times" w:hAnsiTheme="minorHAnsi" w:cs="Angsana New"/>
          <w:szCs w:val="20"/>
          <w:lang w:eastAsia="en-AU"/>
        </w:rPr>
        <w:t xml:space="preserve">There are two possible gain actions for weeds not included in the </w:t>
      </w:r>
      <w:proofErr w:type="spellStart"/>
      <w:r w:rsidRPr="009D7EC3">
        <w:rPr>
          <w:rFonts w:asciiTheme="minorHAnsi" w:eastAsia="Times" w:hAnsiTheme="minorHAnsi" w:cs="Angsana New"/>
          <w:szCs w:val="20"/>
          <w:lang w:eastAsia="en-AU"/>
        </w:rPr>
        <w:t>CaLP</w:t>
      </w:r>
      <w:proofErr w:type="spellEnd"/>
      <w:r w:rsidRPr="009D7EC3">
        <w:rPr>
          <w:rFonts w:asciiTheme="minorHAnsi" w:eastAsia="Times" w:hAnsiTheme="minorHAnsi" w:cs="Angsana New"/>
          <w:szCs w:val="20"/>
          <w:lang w:eastAsia="en-AU"/>
        </w:rPr>
        <w:t xml:space="preserve"> Act, these are control (prevent further spread when below 25 per cent cover, when over 25 per cent reduce cover to under this threshold) or eradication to less than one per cent cover. See Table 22 for the management activities that may be selected for inclusion in the management plan. </w:t>
      </w:r>
      <w:r w:rsidRPr="009D7EC3">
        <w:rPr>
          <w:rFonts w:asciiTheme="minorHAnsi" w:eastAsia="Times" w:hAnsiTheme="minorHAnsi" w:cs="Angsana New"/>
          <w:b/>
          <w:szCs w:val="20"/>
          <w:lang w:eastAsia="en-AU"/>
        </w:rPr>
        <w:t xml:space="preserve">Landholders must at least choose to control weeds </w:t>
      </w:r>
      <w:r w:rsidRPr="009D7EC3">
        <w:rPr>
          <w:rFonts w:asciiTheme="minorHAnsi" w:eastAsia="Times" w:hAnsiTheme="minorHAnsi" w:cs="Angsana New"/>
          <w:szCs w:val="20"/>
          <w:lang w:eastAsia="en-AU"/>
        </w:rPr>
        <w:t xml:space="preserve">(as defined in Table 22), this includes monitoring for any new and emerging weeds, and eliminating them to less than one per cent cover. </w:t>
      </w:r>
    </w:p>
    <w:p w14:paraId="38FA8234" w14:textId="77777777" w:rsidR="00244F32" w:rsidRPr="00941297" w:rsidRDefault="00244F32" w:rsidP="00941297">
      <w:pPr>
        <w:pStyle w:val="TableTitle"/>
        <w:rPr>
          <w:rStyle w:val="tabletextalluviumChar"/>
          <w:sz w:val="22"/>
        </w:rPr>
      </w:pPr>
      <w:r w:rsidRPr="00941297">
        <w:t xml:space="preserve">Table 22.  </w:t>
      </w:r>
      <w:r w:rsidRPr="00941297">
        <w:rPr>
          <w:rStyle w:val="tabletextalluviumChar"/>
          <w:sz w:val="22"/>
        </w:rPr>
        <w:t>The threat of weed invasion of the wetland, the actions that can be undertaken to score gain and the relevant management activities that can be used. There are several alternative methods for weed management which may be used singly or in combination.</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1668"/>
        <w:gridCol w:w="3402"/>
        <w:gridCol w:w="3685"/>
      </w:tblGrid>
      <w:tr w:rsidR="00244F32" w:rsidRPr="00B97B0A" w14:paraId="6FABAA8F" w14:textId="77777777" w:rsidTr="003D205E">
        <w:tc>
          <w:tcPr>
            <w:tcW w:w="1668" w:type="dxa"/>
            <w:shd w:val="clear" w:color="auto" w:fill="228591"/>
          </w:tcPr>
          <w:p w14:paraId="7D61DDD4" w14:textId="77777777" w:rsidR="00244F32" w:rsidRPr="00FE3B43" w:rsidRDefault="00244F32" w:rsidP="00976222">
            <w:pPr>
              <w:rPr>
                <w:b/>
                <w:color w:val="FFFFFF" w:themeColor="background1"/>
              </w:rPr>
            </w:pPr>
            <w:r w:rsidRPr="00FE3B43">
              <w:rPr>
                <w:b/>
                <w:color w:val="FFFFFF" w:themeColor="background1"/>
              </w:rPr>
              <w:br w:type="page"/>
              <w:t>Threat</w:t>
            </w:r>
          </w:p>
        </w:tc>
        <w:tc>
          <w:tcPr>
            <w:tcW w:w="3402" w:type="dxa"/>
            <w:shd w:val="clear" w:color="auto" w:fill="228591"/>
          </w:tcPr>
          <w:p w14:paraId="2E87FF29" w14:textId="77777777" w:rsidR="00244F32" w:rsidRPr="00FE3B43" w:rsidRDefault="00244F32" w:rsidP="00976222">
            <w:pPr>
              <w:rPr>
                <w:b/>
                <w:color w:val="FFFFFF" w:themeColor="background1"/>
              </w:rPr>
            </w:pPr>
            <w:r w:rsidRPr="00FE3B43">
              <w:rPr>
                <w:b/>
                <w:color w:val="FFFFFF" w:themeColor="background1"/>
              </w:rPr>
              <w:t>Gain action</w:t>
            </w:r>
          </w:p>
        </w:tc>
        <w:tc>
          <w:tcPr>
            <w:tcW w:w="3685" w:type="dxa"/>
            <w:shd w:val="clear" w:color="auto" w:fill="228591"/>
          </w:tcPr>
          <w:p w14:paraId="32548629" w14:textId="77777777" w:rsidR="00244F32" w:rsidRPr="00FE3B43" w:rsidRDefault="00244F32" w:rsidP="00976222">
            <w:pPr>
              <w:rPr>
                <w:b/>
                <w:color w:val="FFFFFF" w:themeColor="background1"/>
              </w:rPr>
            </w:pPr>
            <w:r w:rsidRPr="00FE3B43">
              <w:rPr>
                <w:b/>
                <w:color w:val="FFFFFF" w:themeColor="background1"/>
              </w:rPr>
              <w:t>Management activity</w:t>
            </w:r>
          </w:p>
        </w:tc>
      </w:tr>
      <w:tr w:rsidR="00244F32" w:rsidRPr="00773D8A" w14:paraId="2B58ECCD" w14:textId="77777777" w:rsidTr="003D205E">
        <w:trPr>
          <w:trHeight w:val="338"/>
        </w:trPr>
        <w:tc>
          <w:tcPr>
            <w:tcW w:w="1668" w:type="dxa"/>
            <w:shd w:val="clear" w:color="auto" w:fill="auto"/>
          </w:tcPr>
          <w:p w14:paraId="27BB1DB9" w14:textId="77777777" w:rsidR="00244F32" w:rsidRPr="00BE0C9C" w:rsidRDefault="00244F32" w:rsidP="00976222">
            <w:r w:rsidRPr="00BE0C9C">
              <w:t>Degradation of wetland by weed invasion</w:t>
            </w:r>
          </w:p>
        </w:tc>
        <w:tc>
          <w:tcPr>
            <w:tcW w:w="3402" w:type="dxa"/>
            <w:shd w:val="clear" w:color="auto" w:fill="auto"/>
          </w:tcPr>
          <w:p w14:paraId="506FF9BA" w14:textId="77777777" w:rsidR="00244F32" w:rsidRPr="00BE0C9C" w:rsidRDefault="00244F32" w:rsidP="00976222">
            <w:r w:rsidRPr="00BE0C9C">
              <w:t>Control weeds in wetland:</w:t>
            </w:r>
          </w:p>
          <w:p w14:paraId="72CC4542" w14:textId="77777777" w:rsidR="00244F32" w:rsidRDefault="00244F32" w:rsidP="00BA3C1E">
            <w:pPr>
              <w:pStyle w:val="Bullet"/>
            </w:pPr>
            <w:r w:rsidRPr="00BE0C9C">
              <w:t>Ensure weed cover does not increase beyond current levels (high threat and other weeds)</w:t>
            </w:r>
            <w:r>
              <w:t xml:space="preserve">. </w:t>
            </w:r>
          </w:p>
          <w:p w14:paraId="2189FC60" w14:textId="77777777" w:rsidR="00244F32" w:rsidRPr="003D5949" w:rsidRDefault="00244F32" w:rsidP="00BA3C1E">
            <w:pPr>
              <w:pStyle w:val="Bullet"/>
            </w:pPr>
            <w:r w:rsidRPr="003D5949">
              <w:t xml:space="preserve">Monitor for any new and emerging weeds </w:t>
            </w:r>
            <w:r>
              <w:t xml:space="preserve">and </w:t>
            </w:r>
            <w:r w:rsidRPr="003D5949">
              <w:t>eliminate to</w:t>
            </w:r>
            <w:r>
              <w:t xml:space="preserve"> </w:t>
            </w:r>
            <w:r w:rsidRPr="003D5949">
              <w:t>&lt;1% cover</w:t>
            </w:r>
            <w:r>
              <w:t>.</w:t>
            </w:r>
          </w:p>
          <w:p w14:paraId="45A3AB0B" w14:textId="77777777" w:rsidR="00244F32" w:rsidRPr="00BE0C9C" w:rsidRDefault="00244F32" w:rsidP="00976222">
            <w:r w:rsidRPr="00BE0C9C">
              <w:t>Eradicate weeds in wetland:</w:t>
            </w:r>
          </w:p>
          <w:p w14:paraId="32E5995E" w14:textId="77777777" w:rsidR="00244F32" w:rsidRPr="00BE0C9C" w:rsidRDefault="00244F32" w:rsidP="00BA3C1E">
            <w:pPr>
              <w:pStyle w:val="Bullet"/>
            </w:pPr>
            <w:r>
              <w:t>Non-high threat weeds: weeds that are up to 25% cover - e</w:t>
            </w:r>
            <w:r w:rsidRPr="00BE0C9C">
              <w:t xml:space="preserve">nsure cover does not increase beyond </w:t>
            </w:r>
            <w:r>
              <w:t>current levels, weeds with &gt;25% cover reduce to under 25% cover.</w:t>
            </w:r>
          </w:p>
          <w:p w14:paraId="2D3972DB" w14:textId="77777777" w:rsidR="00244F32" w:rsidRPr="00BE0C9C" w:rsidRDefault="00244F32" w:rsidP="00BA3C1E">
            <w:pPr>
              <w:pStyle w:val="Bullet"/>
            </w:pPr>
            <w:r>
              <w:t xml:space="preserve">High threat weeds: </w:t>
            </w:r>
            <w:r w:rsidRPr="00BE0C9C">
              <w:t>Eliminate all identified high threat weeds to &lt;1% cover</w:t>
            </w:r>
            <w:r>
              <w:t>.</w:t>
            </w:r>
          </w:p>
        </w:tc>
        <w:tc>
          <w:tcPr>
            <w:tcW w:w="3685" w:type="dxa"/>
          </w:tcPr>
          <w:p w14:paraId="0FF80EE2" w14:textId="77777777" w:rsidR="00244F32" w:rsidRPr="00BE0C9C" w:rsidRDefault="00244F32" w:rsidP="00BA3C1E">
            <w:pPr>
              <w:pStyle w:val="Bullet"/>
            </w:pPr>
            <w:r w:rsidRPr="00BE0C9C">
              <w:t>Contact field officer if weed cover increases beyond current levels</w:t>
            </w:r>
          </w:p>
          <w:p w14:paraId="3A5FA6FB" w14:textId="77777777" w:rsidR="00244F32" w:rsidRPr="00BE0C9C" w:rsidRDefault="00244F32" w:rsidP="00BA3C1E">
            <w:pPr>
              <w:pStyle w:val="Bullet"/>
            </w:pPr>
            <w:r w:rsidRPr="00BE0C9C">
              <w:t>Spot spray</w:t>
            </w:r>
          </w:p>
          <w:p w14:paraId="0295AB7A" w14:textId="77777777" w:rsidR="00244F32" w:rsidRPr="00BE0C9C" w:rsidRDefault="00244F32" w:rsidP="00BA3C1E">
            <w:pPr>
              <w:pStyle w:val="Bullet"/>
            </w:pPr>
            <w:r w:rsidRPr="00BE0C9C">
              <w:t>Hand pull</w:t>
            </w:r>
          </w:p>
          <w:p w14:paraId="42E014F4" w14:textId="77777777" w:rsidR="00244F32" w:rsidRPr="00BE0C9C" w:rsidRDefault="00244F32" w:rsidP="00BA3C1E">
            <w:pPr>
              <w:pStyle w:val="Bullet"/>
            </w:pPr>
            <w:r w:rsidRPr="00BE0C9C">
              <w:t>Herbicide injection</w:t>
            </w:r>
          </w:p>
          <w:p w14:paraId="29909FDF" w14:textId="77777777" w:rsidR="00244F32" w:rsidRPr="00BE0C9C" w:rsidRDefault="00244F32" w:rsidP="00BA3C1E">
            <w:pPr>
              <w:pStyle w:val="Bullet"/>
            </w:pPr>
            <w:r w:rsidRPr="00BE0C9C">
              <w:t>Cut and paint – apply suitable herbicide</w:t>
            </w:r>
          </w:p>
          <w:p w14:paraId="2C520694" w14:textId="77777777" w:rsidR="00244F32" w:rsidRPr="00BE0C9C" w:rsidRDefault="00244F32" w:rsidP="00BA3C1E">
            <w:pPr>
              <w:pStyle w:val="Bullet"/>
            </w:pPr>
            <w:r w:rsidRPr="00BE0C9C">
              <w:t>Frilling – apply suitable herbicide</w:t>
            </w:r>
          </w:p>
          <w:p w14:paraId="61D32A10" w14:textId="77777777" w:rsidR="00244F32" w:rsidRPr="00BE0C9C" w:rsidRDefault="00244F32" w:rsidP="00BA3C1E">
            <w:pPr>
              <w:pStyle w:val="Bullet"/>
            </w:pPr>
            <w:r>
              <w:t xml:space="preserve">Drill and fill with </w:t>
            </w:r>
            <w:r w:rsidRPr="00BE0C9C">
              <w:t>apply suitable herbicide</w:t>
            </w:r>
          </w:p>
          <w:p w14:paraId="7D01A0E5" w14:textId="77777777" w:rsidR="00244F32" w:rsidRPr="00BE0C9C" w:rsidRDefault="00244F32" w:rsidP="00BA3C1E">
            <w:pPr>
              <w:pStyle w:val="Bullet"/>
            </w:pPr>
            <w:r>
              <w:t>Ring bark/</w:t>
            </w:r>
            <w:r w:rsidRPr="00BE0C9C">
              <w:t>cut down</w:t>
            </w:r>
          </w:p>
          <w:p w14:paraId="42865F69" w14:textId="77777777" w:rsidR="00244F32" w:rsidRPr="00BE0C9C" w:rsidRDefault="00244F32" w:rsidP="00BA3C1E">
            <w:pPr>
              <w:pStyle w:val="Bullet"/>
            </w:pPr>
            <w:r w:rsidRPr="00BE0C9C">
              <w:t>Controlled grazing (upon written approval)</w:t>
            </w:r>
          </w:p>
          <w:p w14:paraId="3807207A" w14:textId="77777777" w:rsidR="00244F32" w:rsidRPr="00BE0C9C" w:rsidRDefault="00244F32" w:rsidP="00BA3C1E">
            <w:pPr>
              <w:pStyle w:val="Bullet"/>
            </w:pPr>
            <w:r>
              <w:t>Mowing /</w:t>
            </w:r>
            <w:r w:rsidRPr="00BE0C9C">
              <w:t>slashing</w:t>
            </w:r>
          </w:p>
          <w:p w14:paraId="0475C04A" w14:textId="77777777" w:rsidR="00244F32" w:rsidRPr="00BE0C9C" w:rsidRDefault="00244F32" w:rsidP="00BA3C1E">
            <w:pPr>
              <w:pStyle w:val="Bullet"/>
            </w:pPr>
            <w:r w:rsidRPr="00BE0C9C">
              <w:t>Chipping</w:t>
            </w:r>
          </w:p>
          <w:p w14:paraId="345E93CD" w14:textId="77777777" w:rsidR="00244F32" w:rsidRPr="00BE0C9C" w:rsidRDefault="00244F32" w:rsidP="00BA3C1E">
            <w:pPr>
              <w:pStyle w:val="Bullet"/>
            </w:pPr>
            <w:r w:rsidRPr="00BE0C9C">
              <w:t>Mulching</w:t>
            </w:r>
          </w:p>
        </w:tc>
      </w:tr>
    </w:tbl>
    <w:p w14:paraId="0D813956" w14:textId="77777777" w:rsidR="009D7EC3" w:rsidRDefault="009D7EC3" w:rsidP="009D7EC3">
      <w:pPr>
        <w:pStyle w:val="ArialBullets"/>
        <w:spacing w:before="40" w:after="40"/>
      </w:pPr>
    </w:p>
    <w:p w14:paraId="318148F2" w14:textId="77777777" w:rsidR="006E52EF" w:rsidRPr="00D760A0" w:rsidRDefault="00244F32" w:rsidP="009D7EC3">
      <w:pPr>
        <w:pStyle w:val="ArialBullets"/>
        <w:spacing w:before="40" w:after="40"/>
      </w:pPr>
      <w:r>
        <w:t>W</w:t>
      </w:r>
      <w:r w:rsidRPr="00026252">
        <w:t xml:space="preserve">here </w:t>
      </w:r>
      <w:r>
        <w:t xml:space="preserve">high threat </w:t>
      </w:r>
      <w:proofErr w:type="gramStart"/>
      <w:r>
        <w:t>weed</w:t>
      </w:r>
      <w:proofErr w:type="gramEnd"/>
      <w:r w:rsidRPr="00026252">
        <w:t xml:space="preserve"> </w:t>
      </w:r>
      <w:r>
        <w:t xml:space="preserve">species </w:t>
      </w:r>
      <w:r w:rsidRPr="00026252">
        <w:t>have become well</w:t>
      </w:r>
      <w:r>
        <w:t xml:space="preserve"> established</w:t>
      </w:r>
      <w:r w:rsidRPr="00026252">
        <w:t xml:space="preserve"> it is unreasonable to expect landowners to</w:t>
      </w:r>
      <w:r>
        <w:t xml:space="preserve"> </w:t>
      </w:r>
      <w:r w:rsidRPr="00026252">
        <w:t xml:space="preserve">eliminate </w:t>
      </w:r>
      <w:r>
        <w:t xml:space="preserve">them </w:t>
      </w:r>
      <w:r w:rsidRPr="00026252">
        <w:t>without causing unacceptable damage to the</w:t>
      </w:r>
      <w:r>
        <w:t xml:space="preserve"> </w:t>
      </w:r>
      <w:r w:rsidRPr="00026252">
        <w:t xml:space="preserve">surrounding native vegetation. For this reason, </w:t>
      </w:r>
      <w:r>
        <w:t xml:space="preserve">only consider this option </w:t>
      </w:r>
      <w:r w:rsidRPr="00026252">
        <w:t>where there is a</w:t>
      </w:r>
      <w:r>
        <w:t xml:space="preserve"> </w:t>
      </w:r>
      <w:r w:rsidRPr="00026252">
        <w:t>reasonable expectation that the weed can be eliminated to</w:t>
      </w:r>
      <w:r>
        <w:t xml:space="preserve"> </w:t>
      </w:r>
      <w:r w:rsidRPr="00026252">
        <w:t>less than one p</w:t>
      </w:r>
      <w:r>
        <w:t xml:space="preserve">er cent cover, and </w:t>
      </w:r>
      <w:r w:rsidRPr="001F30C4">
        <w:t>where the initial weed score is greater than seven. Elimination is not generally achievable if the weeds on site include multiple weed species and/or difficult to control weeds such as Chilean Needle Grass</w:t>
      </w:r>
      <w:r>
        <w:t>. To determine if elimination to less than one per cent cover is reasonable consider the following:</w:t>
      </w:r>
      <w:r w:rsidR="006E52EF" w:rsidRPr="006E52EF">
        <w:t xml:space="preserve"> </w:t>
      </w:r>
    </w:p>
    <w:p w14:paraId="47D8484D" w14:textId="55A28AD2" w:rsidR="00244F32" w:rsidRDefault="00244F32" w:rsidP="00636F52">
      <w:pPr>
        <w:pStyle w:val="ArialBullets"/>
        <w:numPr>
          <w:ilvl w:val="0"/>
          <w:numId w:val="28"/>
        </w:numPr>
        <w:tabs>
          <w:tab w:val="clear" w:pos="2930"/>
        </w:tabs>
        <w:spacing w:before="40" w:after="40"/>
        <w:ind w:left="720"/>
      </w:pPr>
      <w:r>
        <w:t>Current cover of all high threat weed species</w:t>
      </w:r>
      <w:r w:rsidR="00B45359">
        <w:t>.</w:t>
      </w:r>
    </w:p>
    <w:p w14:paraId="4F5A8A63" w14:textId="1631E754" w:rsidR="00244F32" w:rsidRDefault="00244F32" w:rsidP="00636F52">
      <w:pPr>
        <w:pStyle w:val="ArialBullets"/>
        <w:numPr>
          <w:ilvl w:val="0"/>
          <w:numId w:val="28"/>
        </w:numPr>
        <w:tabs>
          <w:tab w:val="clear" w:pos="2930"/>
        </w:tabs>
        <w:spacing w:before="40" w:after="40"/>
        <w:ind w:left="720"/>
      </w:pPr>
      <w:r>
        <w:t>Predicted response of the species to the control methods</w:t>
      </w:r>
      <w:r w:rsidR="00B45359">
        <w:t>.</w:t>
      </w:r>
    </w:p>
    <w:p w14:paraId="5F7BDEB1" w14:textId="3BFDB823" w:rsidR="00244F32" w:rsidRDefault="00244F32" w:rsidP="00636F52">
      <w:pPr>
        <w:pStyle w:val="ArialBullets"/>
        <w:numPr>
          <w:ilvl w:val="0"/>
          <w:numId w:val="28"/>
        </w:numPr>
        <w:tabs>
          <w:tab w:val="clear" w:pos="2930"/>
        </w:tabs>
        <w:spacing w:before="40" w:after="40"/>
        <w:ind w:left="720"/>
      </w:pPr>
      <w:r>
        <w:t>Size of the area to be managed</w:t>
      </w:r>
      <w:r w:rsidR="00B45359">
        <w:t>.</w:t>
      </w:r>
      <w:r>
        <w:t xml:space="preserve"> </w:t>
      </w:r>
    </w:p>
    <w:p w14:paraId="2E1B0744" w14:textId="674D271B" w:rsidR="00244F32" w:rsidRDefault="00244F32" w:rsidP="00636F52">
      <w:pPr>
        <w:pStyle w:val="ArialBullets"/>
        <w:numPr>
          <w:ilvl w:val="0"/>
          <w:numId w:val="28"/>
        </w:numPr>
        <w:tabs>
          <w:tab w:val="clear" w:pos="2930"/>
        </w:tabs>
        <w:spacing w:before="40" w:after="40"/>
        <w:ind w:left="720"/>
      </w:pPr>
      <w:r>
        <w:lastRenderedPageBreak/>
        <w:t>Extent of the species (and other high threat weeds) in the vicinity and their potential to invade the site</w:t>
      </w:r>
      <w:r w:rsidR="00B45359">
        <w:t>.</w:t>
      </w:r>
    </w:p>
    <w:p w14:paraId="5DF282CF" w14:textId="53187F49" w:rsidR="00244F32" w:rsidRPr="00DE0F82" w:rsidRDefault="00244F32" w:rsidP="008F4275">
      <w:pPr>
        <w:pStyle w:val="ListParagraph"/>
        <w:numPr>
          <w:ilvl w:val="0"/>
          <w:numId w:val="38"/>
        </w:numPr>
        <w:spacing w:after="200" w:line="280" w:lineRule="exact"/>
        <w:rPr>
          <w:rFonts w:asciiTheme="minorHAnsi" w:hAnsiTheme="minorHAnsi" w:cstheme="minorHAnsi"/>
          <w:szCs w:val="22"/>
          <w:lang w:val="en-US"/>
        </w:rPr>
      </w:pPr>
      <w:r w:rsidRPr="00DE0F82">
        <w:rPr>
          <w:rFonts w:asciiTheme="minorHAnsi" w:hAnsiTheme="minorHAnsi" w:cstheme="minorHAnsi"/>
          <w:szCs w:val="22"/>
          <w:lang w:val="en-US"/>
        </w:rPr>
        <w:t>Landholders capacity to effectively implement the control method</w:t>
      </w:r>
      <w:r w:rsidR="00B45359" w:rsidRPr="00DE0F82">
        <w:rPr>
          <w:rFonts w:asciiTheme="minorHAnsi" w:hAnsiTheme="minorHAnsi" w:cstheme="minorHAnsi"/>
          <w:szCs w:val="22"/>
          <w:lang w:val="en-US"/>
        </w:rPr>
        <w:t>.</w:t>
      </w:r>
    </w:p>
    <w:p w14:paraId="3B912780" w14:textId="3D6A7869" w:rsidR="006E52EF" w:rsidRPr="00DE0F82" w:rsidRDefault="00DE0F82" w:rsidP="00DE0F82">
      <w:pPr>
        <w:spacing w:after="200" w:line="280" w:lineRule="exact"/>
        <w:rPr>
          <w:rFonts w:asciiTheme="minorHAnsi" w:hAnsiTheme="minorHAnsi" w:cstheme="minorHAnsi"/>
          <w:szCs w:val="22"/>
          <w:lang w:val="en-US"/>
        </w:rPr>
      </w:pPr>
      <w:r>
        <w:rPr>
          <w:rFonts w:asciiTheme="minorHAnsi" w:hAnsiTheme="minorHAnsi" w:cstheme="minorHAnsi"/>
          <w:szCs w:val="22"/>
          <w:lang w:val="en-US"/>
        </w:rPr>
        <w:t xml:space="preserve"> </w:t>
      </w:r>
      <w:r w:rsidR="00244F32" w:rsidRPr="00DE0F82">
        <w:rPr>
          <w:rFonts w:asciiTheme="minorHAnsi" w:hAnsiTheme="minorHAnsi" w:cstheme="minorHAnsi"/>
          <w:szCs w:val="22"/>
          <w:lang w:val="en-US"/>
        </w:rPr>
        <w:t xml:space="preserve">Control of some annual weeds </w:t>
      </w:r>
      <w:r w:rsidR="001C725D" w:rsidRPr="00DE0F82">
        <w:rPr>
          <w:rFonts w:asciiTheme="minorHAnsi" w:hAnsiTheme="minorHAnsi" w:cstheme="minorHAnsi"/>
          <w:szCs w:val="22"/>
          <w:lang w:val="en-US"/>
        </w:rPr>
        <w:t xml:space="preserve">might </w:t>
      </w:r>
      <w:r w:rsidR="00244F32" w:rsidRPr="00DE0F82">
        <w:rPr>
          <w:rFonts w:asciiTheme="minorHAnsi" w:hAnsiTheme="minorHAnsi" w:cstheme="minorHAnsi"/>
          <w:szCs w:val="22"/>
          <w:lang w:val="en-US"/>
        </w:rPr>
        <w:t xml:space="preserve">not be achievable (e.g. onion grass). Seek advice from the Regional Implementation Coordinator as to whether to include the weed in the Management Plan. </w:t>
      </w:r>
    </w:p>
    <w:p w14:paraId="4AA52D58" w14:textId="77777777" w:rsidR="006E52EF" w:rsidRPr="00092D0D" w:rsidRDefault="00244F32" w:rsidP="009D7EC3">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Successful eradication of aquatic weeds (weed species with adaptations for living submerged or at the surface of the water) is difficult. Best results are achieved with an integrated mechanical and herbicide control program. Careful removal of all aquatic weeds by hand is particularly useful for small areas. Any material physically removed from the water should be left to dry and burnt some distance from the water. Manual removal of aquatic weeds also has the advantage of removing nutrients from the water, in comparison to herbicide control in which the nutrients from dead plants are released into the water, potentially affecting water quality and encouraging new weed growth. Herbicides are effective, and there are several registered for use on aquatic weeds. There are guidelines for herbicide use in and around water (Cooperative Research Centre for Australian Weed Management, 2005). Eradication of smaller infestations is possible but requires a concerted effort with vigilant follow-up. The follow-up control should be conducted soon after the initial treatment, and repeated and monitored regularly until the entire weed population has been removed.</w:t>
      </w:r>
      <w:r w:rsidR="006E52EF" w:rsidRPr="00092D0D">
        <w:rPr>
          <w:rFonts w:asciiTheme="minorHAnsi" w:eastAsia="Times" w:hAnsiTheme="minorHAnsi" w:cstheme="minorHAnsi"/>
          <w:szCs w:val="20"/>
          <w:lang w:eastAsia="en-AU"/>
        </w:rPr>
        <w:t xml:space="preserve"> </w:t>
      </w:r>
    </w:p>
    <w:p w14:paraId="3DC96CA0" w14:textId="77777777" w:rsidR="006E52EF" w:rsidRPr="00D760A0" w:rsidRDefault="00244F32" w:rsidP="006E52EF">
      <w:pPr>
        <w:pStyle w:val="Body"/>
      </w:pPr>
      <w:r>
        <w:t xml:space="preserve">Consider the following general points when identifying weed control activities to include in the draft management plan: </w:t>
      </w:r>
    </w:p>
    <w:p w14:paraId="7358FFED" w14:textId="77777777" w:rsidR="00244F32" w:rsidRPr="009D7EC3" w:rsidRDefault="00244F32" w:rsidP="008F4275">
      <w:pPr>
        <w:pStyle w:val="ListParagraph"/>
        <w:numPr>
          <w:ilvl w:val="0"/>
          <w:numId w:val="38"/>
        </w:numPr>
        <w:spacing w:after="200" w:line="280" w:lineRule="exact"/>
        <w:rPr>
          <w:rFonts w:asciiTheme="minorHAnsi" w:hAnsiTheme="minorHAnsi" w:cstheme="minorHAnsi"/>
          <w:szCs w:val="22"/>
          <w:lang w:val="en-US"/>
        </w:rPr>
      </w:pPr>
      <w:r w:rsidRPr="009D7EC3">
        <w:rPr>
          <w:rFonts w:asciiTheme="minorHAnsi" w:hAnsiTheme="minorHAnsi" w:cstheme="minorHAnsi"/>
          <w:szCs w:val="22"/>
          <w:lang w:val="en-US"/>
        </w:rPr>
        <w:t>Developing an integrated approach to weed management, by combining all appropriate weed control options into an integrated weed management (IWM) plan, is likely to be the most effective way to manage weeds (Cooperative Research Centre for Australian Weed Management, 2005).</w:t>
      </w:r>
    </w:p>
    <w:p w14:paraId="385F2414" w14:textId="77777777" w:rsidR="00244F32" w:rsidRPr="009D7EC3" w:rsidRDefault="00244F32" w:rsidP="008F4275">
      <w:pPr>
        <w:pStyle w:val="ListParagraph"/>
        <w:numPr>
          <w:ilvl w:val="0"/>
          <w:numId w:val="38"/>
        </w:numPr>
        <w:spacing w:after="200" w:line="280" w:lineRule="exact"/>
        <w:rPr>
          <w:rFonts w:asciiTheme="minorHAnsi" w:hAnsiTheme="minorHAnsi" w:cstheme="minorHAnsi"/>
          <w:szCs w:val="22"/>
          <w:lang w:val="en-US"/>
        </w:rPr>
      </w:pPr>
      <w:r w:rsidRPr="009D7EC3">
        <w:rPr>
          <w:rFonts w:asciiTheme="minorHAnsi" w:hAnsiTheme="minorHAnsi" w:cstheme="minorHAnsi"/>
          <w:szCs w:val="22"/>
          <w:lang w:val="en-US"/>
        </w:rPr>
        <w:t>The landholder will need to manage the likely weed ‘flush’ response when grazing pressure is removed from a site.</w:t>
      </w:r>
    </w:p>
    <w:p w14:paraId="34F7EC35" w14:textId="77777777" w:rsidR="00244F32" w:rsidRPr="009D7EC3" w:rsidRDefault="00244F32" w:rsidP="008F4275">
      <w:pPr>
        <w:pStyle w:val="ListParagraph"/>
        <w:numPr>
          <w:ilvl w:val="0"/>
          <w:numId w:val="38"/>
        </w:numPr>
        <w:spacing w:after="200" w:line="280" w:lineRule="exact"/>
        <w:rPr>
          <w:rFonts w:asciiTheme="minorHAnsi" w:hAnsiTheme="minorHAnsi" w:cstheme="minorHAnsi"/>
          <w:szCs w:val="22"/>
          <w:lang w:val="en-US"/>
        </w:rPr>
      </w:pPr>
      <w:r w:rsidRPr="009D7EC3">
        <w:rPr>
          <w:rFonts w:asciiTheme="minorHAnsi" w:hAnsiTheme="minorHAnsi" w:cstheme="minorHAnsi"/>
          <w:szCs w:val="22"/>
          <w:lang w:val="en-US"/>
        </w:rPr>
        <w:t xml:space="preserve">Weed management </w:t>
      </w:r>
      <w:r w:rsidR="001C725D" w:rsidRPr="009D7EC3">
        <w:rPr>
          <w:rFonts w:asciiTheme="minorHAnsi" w:hAnsiTheme="minorHAnsi" w:cstheme="minorHAnsi"/>
          <w:szCs w:val="22"/>
          <w:lang w:val="en-US"/>
        </w:rPr>
        <w:t xml:space="preserve">might </w:t>
      </w:r>
      <w:r w:rsidRPr="009D7EC3">
        <w:rPr>
          <w:rFonts w:asciiTheme="minorHAnsi" w:hAnsiTheme="minorHAnsi" w:cstheme="minorHAnsi"/>
          <w:szCs w:val="22"/>
          <w:lang w:val="en-US"/>
        </w:rPr>
        <w:t>involve managing mitigating factors, such as control of nutrient-rich runoff onto the site, and excluding livestock and feral fauna (sources of nutrients and weed propagules).</w:t>
      </w:r>
    </w:p>
    <w:p w14:paraId="262D7809" w14:textId="77777777" w:rsidR="00244F32" w:rsidRPr="009D7EC3" w:rsidRDefault="00244F32" w:rsidP="008F4275">
      <w:pPr>
        <w:pStyle w:val="ListParagraph"/>
        <w:numPr>
          <w:ilvl w:val="0"/>
          <w:numId w:val="38"/>
        </w:numPr>
        <w:spacing w:after="200" w:line="280" w:lineRule="exact"/>
        <w:rPr>
          <w:rFonts w:asciiTheme="minorHAnsi" w:hAnsiTheme="minorHAnsi" w:cstheme="minorHAnsi"/>
          <w:szCs w:val="22"/>
          <w:lang w:val="en-US"/>
        </w:rPr>
      </w:pPr>
      <w:r w:rsidRPr="009D7EC3">
        <w:rPr>
          <w:rFonts w:asciiTheme="minorHAnsi" w:hAnsiTheme="minorHAnsi" w:cstheme="minorHAnsi"/>
          <w:szCs w:val="22"/>
          <w:lang w:val="en-US"/>
        </w:rPr>
        <w:t xml:space="preserve">Managing the source of the weed infestation </w:t>
      </w:r>
      <w:r w:rsidR="001C725D" w:rsidRPr="009D7EC3">
        <w:rPr>
          <w:rFonts w:asciiTheme="minorHAnsi" w:hAnsiTheme="minorHAnsi" w:cstheme="minorHAnsi"/>
          <w:szCs w:val="22"/>
          <w:lang w:val="en-US"/>
        </w:rPr>
        <w:t xml:space="preserve">could </w:t>
      </w:r>
      <w:r w:rsidRPr="009D7EC3">
        <w:rPr>
          <w:rFonts w:asciiTheme="minorHAnsi" w:hAnsiTheme="minorHAnsi" w:cstheme="minorHAnsi"/>
          <w:szCs w:val="22"/>
          <w:lang w:val="en-US"/>
        </w:rPr>
        <w:t>be the most efficient method of weed control. This may include management beyond the site (e.g. adjoining paddock).</w:t>
      </w:r>
    </w:p>
    <w:p w14:paraId="3962AF63" w14:textId="77777777" w:rsidR="00244F32" w:rsidRPr="009D7EC3" w:rsidRDefault="00244F32" w:rsidP="008F4275">
      <w:pPr>
        <w:pStyle w:val="ListParagraph"/>
        <w:numPr>
          <w:ilvl w:val="0"/>
          <w:numId w:val="38"/>
        </w:numPr>
        <w:spacing w:after="200" w:line="280" w:lineRule="exact"/>
        <w:rPr>
          <w:rFonts w:asciiTheme="minorHAnsi" w:hAnsiTheme="minorHAnsi" w:cstheme="minorHAnsi"/>
          <w:szCs w:val="22"/>
          <w:lang w:val="en-US"/>
        </w:rPr>
      </w:pPr>
      <w:r w:rsidRPr="009D7EC3">
        <w:rPr>
          <w:rFonts w:asciiTheme="minorHAnsi" w:hAnsiTheme="minorHAnsi" w:cstheme="minorHAnsi"/>
          <w:szCs w:val="22"/>
          <w:lang w:val="en-US"/>
        </w:rPr>
        <w:t>The establishment of a wetland buffer will provide a barrier to water and wind borne weed propagules.</w:t>
      </w:r>
    </w:p>
    <w:p w14:paraId="19EF32B2" w14:textId="77777777" w:rsidR="00244F32" w:rsidRPr="009D7EC3" w:rsidRDefault="00244F32" w:rsidP="008F4275">
      <w:pPr>
        <w:pStyle w:val="ListParagraph"/>
        <w:numPr>
          <w:ilvl w:val="0"/>
          <w:numId w:val="38"/>
        </w:numPr>
        <w:spacing w:after="200" w:line="280" w:lineRule="exact"/>
        <w:rPr>
          <w:rFonts w:asciiTheme="minorHAnsi" w:hAnsiTheme="minorHAnsi" w:cstheme="minorHAnsi"/>
          <w:szCs w:val="22"/>
          <w:lang w:val="en-US"/>
        </w:rPr>
      </w:pPr>
      <w:r w:rsidRPr="009D7EC3">
        <w:rPr>
          <w:rFonts w:asciiTheme="minorHAnsi" w:hAnsiTheme="minorHAnsi" w:cstheme="minorHAnsi"/>
          <w:szCs w:val="22"/>
          <w:lang w:val="en-US"/>
        </w:rPr>
        <w:t xml:space="preserve">Following the control or elimination of a weed species the same or a different weed </w:t>
      </w:r>
      <w:r w:rsidR="001C725D" w:rsidRPr="009D7EC3">
        <w:rPr>
          <w:rFonts w:asciiTheme="minorHAnsi" w:hAnsiTheme="minorHAnsi" w:cstheme="minorHAnsi"/>
          <w:szCs w:val="22"/>
          <w:lang w:val="en-US"/>
        </w:rPr>
        <w:t xml:space="preserve">could </w:t>
      </w:r>
      <w:r w:rsidRPr="009D7EC3">
        <w:rPr>
          <w:rFonts w:asciiTheme="minorHAnsi" w:hAnsiTheme="minorHAnsi" w:cstheme="minorHAnsi"/>
          <w:szCs w:val="22"/>
          <w:lang w:val="en-US"/>
        </w:rPr>
        <w:t>re-invade the wetland. A sustained effort is required over the five-year Management Agreement to ensure elimination of the weed.</w:t>
      </w:r>
    </w:p>
    <w:p w14:paraId="0878A651"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Existing woody weeds </w:t>
      </w:r>
      <w:r w:rsidR="001C725D" w:rsidRPr="00092D0D">
        <w:rPr>
          <w:rFonts w:asciiTheme="minorHAnsi" w:eastAsia="Times" w:hAnsiTheme="minorHAnsi" w:cstheme="minorHAnsi"/>
          <w:szCs w:val="20"/>
          <w:lang w:eastAsia="en-AU"/>
        </w:rPr>
        <w:t xml:space="preserve">can </w:t>
      </w:r>
      <w:r w:rsidRPr="00092D0D">
        <w:rPr>
          <w:rFonts w:asciiTheme="minorHAnsi" w:eastAsia="Times" w:hAnsiTheme="minorHAnsi" w:cstheme="minorHAnsi"/>
          <w:szCs w:val="20"/>
          <w:lang w:eastAsia="en-AU"/>
        </w:rPr>
        <w:t>provide habitat for native fauna, management should ensure that weed removal does not destroy the only habitat on the site for native fauna species. The preferred approach is the staged removal of the weed with supplementary planting of indigenous shrubs, aiming to have all woody weeds removed within the period of the agreement. The ‘drill and fill’ method of weed control may be appropriate to avoid complete removal of available habitat while indigenous plants are establishing. Still standing dead woody weeds that are left in situ for habitat will be deemed eliminated.</w:t>
      </w:r>
      <w:r w:rsidR="006E52EF" w:rsidRPr="00092D0D">
        <w:rPr>
          <w:rFonts w:asciiTheme="minorHAnsi" w:eastAsia="Times" w:hAnsiTheme="minorHAnsi" w:cstheme="minorHAnsi"/>
          <w:szCs w:val="20"/>
          <w:lang w:eastAsia="en-AU"/>
        </w:rPr>
        <w:t xml:space="preserve"> </w:t>
      </w:r>
    </w:p>
    <w:p w14:paraId="17912820"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Do not provide any advice on the type of herbicide or chemical to use, direct landholders to seek advice from their chemical distributor.</w:t>
      </w:r>
      <w:r w:rsidR="006E52EF" w:rsidRPr="00092D0D">
        <w:rPr>
          <w:rFonts w:asciiTheme="minorHAnsi" w:eastAsia="Times" w:hAnsiTheme="minorHAnsi" w:cstheme="minorHAnsi"/>
          <w:szCs w:val="20"/>
          <w:lang w:eastAsia="en-AU"/>
        </w:rPr>
        <w:t xml:space="preserve"> </w:t>
      </w:r>
    </w:p>
    <w:p w14:paraId="36BD1E08"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If a non-indigenous native species is not invasive, there is no requirement to manage the species unless the landholder volunteers to undertake the action. Woody plants </w:t>
      </w:r>
      <w:r w:rsidR="001C725D" w:rsidRPr="00092D0D">
        <w:rPr>
          <w:rFonts w:asciiTheme="minorHAnsi" w:eastAsia="Times" w:hAnsiTheme="minorHAnsi" w:cstheme="minorHAnsi"/>
          <w:szCs w:val="20"/>
          <w:lang w:eastAsia="en-AU"/>
        </w:rPr>
        <w:t xml:space="preserve">might </w:t>
      </w:r>
      <w:r w:rsidRPr="00092D0D">
        <w:rPr>
          <w:rFonts w:asciiTheme="minorHAnsi" w:eastAsia="Times" w:hAnsiTheme="minorHAnsi" w:cstheme="minorHAnsi"/>
          <w:szCs w:val="20"/>
          <w:lang w:eastAsia="en-AU"/>
        </w:rPr>
        <w:t xml:space="preserve">have been established </w:t>
      </w:r>
      <w:r w:rsidRPr="00092D0D">
        <w:rPr>
          <w:rFonts w:asciiTheme="minorHAnsi" w:eastAsia="Times" w:hAnsiTheme="minorHAnsi" w:cstheme="minorHAnsi"/>
          <w:szCs w:val="20"/>
          <w:lang w:eastAsia="en-AU"/>
        </w:rPr>
        <w:lastRenderedPageBreak/>
        <w:t xml:space="preserve">through public investment and a requirement to remove these plants </w:t>
      </w:r>
      <w:r w:rsidR="001C725D" w:rsidRPr="00092D0D">
        <w:rPr>
          <w:rFonts w:asciiTheme="minorHAnsi" w:eastAsia="Times" w:hAnsiTheme="minorHAnsi" w:cstheme="minorHAnsi"/>
          <w:szCs w:val="20"/>
          <w:lang w:eastAsia="en-AU"/>
        </w:rPr>
        <w:t xml:space="preserve">could </w:t>
      </w:r>
      <w:r w:rsidRPr="00092D0D">
        <w:rPr>
          <w:rFonts w:asciiTheme="minorHAnsi" w:eastAsia="Times" w:hAnsiTheme="minorHAnsi" w:cstheme="minorHAnsi"/>
          <w:szCs w:val="20"/>
          <w:lang w:eastAsia="en-AU"/>
        </w:rPr>
        <w:t xml:space="preserve">be perceived as ‘wasting Government funds’ or the landholder may feel a sense of blame. </w:t>
      </w:r>
    </w:p>
    <w:p w14:paraId="1035DA8C"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If a non-indigenous native species is invasive and displacing indigenous flora, then the species must be managed. Examples of weedy native species may appear in the wetland EVC benchmark or in regional weed lists. Some Hakea and Acacia species from Western Australian, New South Wales and Queensland have become weeds in Victoria. Some Victorian species </w:t>
      </w:r>
      <w:r w:rsidR="001C725D" w:rsidRPr="00092D0D">
        <w:rPr>
          <w:rFonts w:asciiTheme="minorHAnsi" w:eastAsia="Times" w:hAnsiTheme="minorHAnsi" w:cstheme="minorHAnsi"/>
          <w:szCs w:val="20"/>
          <w:lang w:eastAsia="en-AU"/>
        </w:rPr>
        <w:t xml:space="preserve">might </w:t>
      </w:r>
      <w:r w:rsidRPr="00092D0D">
        <w:rPr>
          <w:rFonts w:asciiTheme="minorHAnsi" w:eastAsia="Times" w:hAnsiTheme="minorHAnsi" w:cstheme="minorHAnsi"/>
          <w:szCs w:val="20"/>
          <w:lang w:eastAsia="en-AU"/>
        </w:rPr>
        <w:t xml:space="preserve">also be weeds outside their natural range (e.g. Sweet Pittosporum and Sallow Wattle). Seek advice from </w:t>
      </w:r>
      <w:r w:rsidR="00874B2B" w:rsidRPr="00092D0D">
        <w:rPr>
          <w:rFonts w:asciiTheme="minorHAnsi" w:eastAsia="Times" w:hAnsiTheme="minorHAnsi" w:cstheme="minorHAnsi"/>
          <w:szCs w:val="20"/>
          <w:lang w:eastAsia="en-AU"/>
        </w:rPr>
        <w:t>DELWP</w:t>
      </w:r>
      <w:r w:rsidRPr="00092D0D">
        <w:rPr>
          <w:rFonts w:asciiTheme="minorHAnsi" w:eastAsia="Times" w:hAnsiTheme="minorHAnsi" w:cstheme="minorHAnsi"/>
          <w:szCs w:val="20"/>
          <w:lang w:eastAsia="en-AU"/>
        </w:rPr>
        <w:t xml:space="preserve"> officers as this </w:t>
      </w:r>
      <w:r w:rsidR="001C725D" w:rsidRPr="00092D0D">
        <w:rPr>
          <w:rFonts w:asciiTheme="minorHAnsi" w:eastAsia="Times" w:hAnsiTheme="minorHAnsi" w:cstheme="minorHAnsi"/>
          <w:szCs w:val="20"/>
          <w:lang w:eastAsia="en-AU"/>
        </w:rPr>
        <w:t xml:space="preserve">could </w:t>
      </w:r>
      <w:r w:rsidRPr="00092D0D">
        <w:rPr>
          <w:rFonts w:asciiTheme="minorHAnsi" w:eastAsia="Times" w:hAnsiTheme="minorHAnsi" w:cstheme="minorHAnsi"/>
          <w:szCs w:val="20"/>
          <w:lang w:eastAsia="en-AU"/>
        </w:rPr>
        <w:t xml:space="preserve">require a permit to remove native vegetation. </w:t>
      </w:r>
    </w:p>
    <w:p w14:paraId="7D0DE4D4"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Some landholders </w:t>
      </w:r>
      <w:r w:rsidR="001C725D" w:rsidRPr="00092D0D">
        <w:rPr>
          <w:rFonts w:asciiTheme="minorHAnsi" w:eastAsia="Times" w:hAnsiTheme="minorHAnsi" w:cstheme="minorHAnsi"/>
          <w:szCs w:val="20"/>
          <w:lang w:eastAsia="en-AU"/>
        </w:rPr>
        <w:t xml:space="preserve">might </w:t>
      </w:r>
      <w:r w:rsidRPr="00092D0D">
        <w:rPr>
          <w:rFonts w:asciiTheme="minorHAnsi" w:eastAsia="Times" w:hAnsiTheme="minorHAnsi" w:cstheme="minorHAnsi"/>
          <w:szCs w:val="20"/>
          <w:lang w:eastAsia="en-AU"/>
        </w:rPr>
        <w:t>propose to use spot burning (with a weed burner) on parts of their site to control weeds. They should target a particular plant or small area rather than a burn of the whole site. Spot burning will probably not be sufficient to control the weed, and should be used in conjunction with other weed control methods such as spot spraying. If the landholder is not able to conduct spot burning one year, they should use alternative methods to control the weeds. See Section 5.12 for further information regarding fire management in wetlands.</w:t>
      </w:r>
      <w:r w:rsidR="006E52EF" w:rsidRPr="00092D0D">
        <w:rPr>
          <w:rFonts w:asciiTheme="minorHAnsi" w:eastAsia="Times" w:hAnsiTheme="minorHAnsi" w:cstheme="minorHAnsi"/>
          <w:szCs w:val="20"/>
          <w:lang w:eastAsia="en-AU"/>
        </w:rPr>
        <w:t xml:space="preserve"> </w:t>
      </w:r>
    </w:p>
    <w:p w14:paraId="19108D28"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Some landholders </w:t>
      </w:r>
      <w:r w:rsidR="00C16940" w:rsidRPr="00092D0D">
        <w:rPr>
          <w:rFonts w:asciiTheme="minorHAnsi" w:eastAsia="Times" w:hAnsiTheme="minorHAnsi" w:cstheme="minorHAnsi"/>
          <w:szCs w:val="20"/>
          <w:lang w:eastAsia="en-AU"/>
        </w:rPr>
        <w:t xml:space="preserve">might </w:t>
      </w:r>
      <w:r w:rsidRPr="00092D0D">
        <w:rPr>
          <w:rFonts w:asciiTheme="minorHAnsi" w:eastAsia="Times" w:hAnsiTheme="minorHAnsi" w:cstheme="minorHAnsi"/>
          <w:szCs w:val="20"/>
          <w:lang w:eastAsia="en-AU"/>
        </w:rPr>
        <w:t>wish to use controlled grazing as part of their weed management program. See Section 5.9.1 for further information on grazing in wetlands.</w:t>
      </w:r>
      <w:r w:rsidR="006E52EF" w:rsidRPr="00092D0D">
        <w:rPr>
          <w:rFonts w:asciiTheme="minorHAnsi" w:eastAsia="Times" w:hAnsiTheme="minorHAnsi" w:cstheme="minorHAnsi"/>
          <w:szCs w:val="20"/>
          <w:lang w:eastAsia="en-AU"/>
        </w:rPr>
        <w:t xml:space="preserve"> </w:t>
      </w:r>
    </w:p>
    <w:p w14:paraId="2B03FFFD"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The </w:t>
      </w:r>
      <w:r w:rsidR="00874B2B" w:rsidRPr="00092D0D">
        <w:rPr>
          <w:rFonts w:asciiTheme="minorHAnsi" w:eastAsia="Times" w:hAnsiTheme="minorHAnsi" w:cstheme="minorHAnsi"/>
          <w:szCs w:val="20"/>
          <w:lang w:eastAsia="en-AU"/>
        </w:rPr>
        <w:t>DELWP</w:t>
      </w:r>
      <w:r w:rsidRPr="00092D0D">
        <w:rPr>
          <w:rFonts w:asciiTheme="minorHAnsi" w:eastAsia="Times" w:hAnsiTheme="minorHAnsi" w:cstheme="minorHAnsi"/>
          <w:szCs w:val="20"/>
          <w:lang w:eastAsia="en-AU"/>
        </w:rPr>
        <w:t xml:space="preserve"> and CMA websites provide information on regionally listed and environmental weeds and their control methods. </w:t>
      </w:r>
    </w:p>
    <w:p w14:paraId="53805930"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It </w:t>
      </w:r>
      <w:r w:rsidR="00C16940" w:rsidRPr="00092D0D">
        <w:rPr>
          <w:rFonts w:asciiTheme="minorHAnsi" w:eastAsia="Times" w:hAnsiTheme="minorHAnsi" w:cstheme="minorHAnsi"/>
          <w:szCs w:val="20"/>
          <w:lang w:eastAsia="en-AU"/>
        </w:rPr>
        <w:t xml:space="preserve">could </w:t>
      </w:r>
      <w:r w:rsidRPr="00092D0D">
        <w:rPr>
          <w:rFonts w:asciiTheme="minorHAnsi" w:eastAsia="Times" w:hAnsiTheme="minorHAnsi" w:cstheme="minorHAnsi"/>
          <w:szCs w:val="20"/>
          <w:lang w:eastAsia="en-AU"/>
        </w:rPr>
        <w:t>be useful to show the landholder a specimen of any weeds that you suggest they control (either collect a specimen or tie flagging tape to a specimen on the site as an example).</w:t>
      </w:r>
      <w:r w:rsidR="006E52EF" w:rsidRPr="00092D0D">
        <w:rPr>
          <w:rFonts w:asciiTheme="minorHAnsi" w:eastAsia="Times" w:hAnsiTheme="minorHAnsi" w:cstheme="minorHAnsi"/>
          <w:szCs w:val="20"/>
          <w:lang w:eastAsia="en-AU"/>
        </w:rPr>
        <w:t xml:space="preserve"> </w:t>
      </w:r>
    </w:p>
    <w:p w14:paraId="7DEA5CD4" w14:textId="77777777" w:rsidR="00821C2F" w:rsidRPr="000352ED" w:rsidRDefault="000E3B4C" w:rsidP="00C3244A">
      <w:pPr>
        <w:pStyle w:val="HB"/>
        <w:numPr>
          <w:ilvl w:val="1"/>
          <w:numId w:val="81"/>
        </w:numPr>
        <w:spacing w:before="300" w:after="120" w:line="300" w:lineRule="exact"/>
        <w:ind w:left="425" w:hanging="357"/>
      </w:pPr>
      <w:r>
        <w:t xml:space="preserve"> </w:t>
      </w:r>
      <w:bookmarkStart w:id="213" w:name="_Toc438473641"/>
      <w:r w:rsidR="00244F32">
        <w:t>Wetland biota: Revegetation and s</w:t>
      </w:r>
      <w:r w:rsidR="00244F32" w:rsidRPr="00F651F1">
        <w:t>upplementary planting</w:t>
      </w:r>
      <w:bookmarkEnd w:id="213"/>
    </w:p>
    <w:p w14:paraId="22F81B6A"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The vegetation present in the wetland </w:t>
      </w:r>
      <w:r w:rsidR="00350E4B" w:rsidRPr="00092D0D">
        <w:rPr>
          <w:rFonts w:asciiTheme="minorHAnsi" w:eastAsia="Times" w:hAnsiTheme="minorHAnsi" w:cstheme="minorHAnsi"/>
          <w:szCs w:val="20"/>
          <w:lang w:eastAsia="en-AU"/>
        </w:rPr>
        <w:t xml:space="preserve">might </w:t>
      </w:r>
      <w:r w:rsidRPr="00092D0D">
        <w:rPr>
          <w:rFonts w:asciiTheme="minorHAnsi" w:eastAsia="Times" w:hAnsiTheme="minorHAnsi" w:cstheme="minorHAnsi"/>
          <w:szCs w:val="20"/>
          <w:lang w:eastAsia="en-AU"/>
        </w:rPr>
        <w:t xml:space="preserve">not represent the characteristic structure and species diversity of the EVCs that originally occupied the site. If the removal of threats does not result in sufficient natural regeneration to restore the EVC, revegetation and/or supplementary planting </w:t>
      </w:r>
      <w:r w:rsidR="00350E4B" w:rsidRPr="00092D0D">
        <w:rPr>
          <w:rFonts w:asciiTheme="minorHAnsi" w:eastAsia="Times" w:hAnsiTheme="minorHAnsi" w:cstheme="minorHAnsi"/>
          <w:szCs w:val="20"/>
          <w:lang w:eastAsia="en-AU"/>
        </w:rPr>
        <w:t xml:space="preserve">could </w:t>
      </w:r>
      <w:r w:rsidRPr="00092D0D">
        <w:rPr>
          <w:rFonts w:asciiTheme="minorHAnsi" w:eastAsia="Times" w:hAnsiTheme="minorHAnsi" w:cstheme="minorHAnsi"/>
          <w:szCs w:val="20"/>
          <w:lang w:eastAsia="en-AU"/>
        </w:rPr>
        <w:t xml:space="preserve">be required. </w:t>
      </w:r>
    </w:p>
    <w:p w14:paraId="234088A7" w14:textId="77777777" w:rsidR="00244F32" w:rsidRDefault="00244F32" w:rsidP="00E64190">
      <w:pPr>
        <w:pStyle w:val="HD"/>
        <w:spacing w:before="300" w:after="120" w:line="300" w:lineRule="exact"/>
      </w:pPr>
      <w:r>
        <w:t>Natural regeneration</w:t>
      </w:r>
    </w:p>
    <w:p w14:paraId="7DC72BA8"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Consider the threats to the site that are causing the lack of diversity or missing lifeforms. In some circumstances, controlling the threat </w:t>
      </w:r>
      <w:r w:rsidR="00350E4B" w:rsidRPr="00092D0D">
        <w:rPr>
          <w:rFonts w:asciiTheme="minorHAnsi" w:eastAsia="Times" w:hAnsiTheme="minorHAnsi" w:cstheme="minorHAnsi"/>
          <w:szCs w:val="20"/>
          <w:lang w:eastAsia="en-AU"/>
        </w:rPr>
        <w:t xml:space="preserve">can </w:t>
      </w:r>
      <w:r w:rsidRPr="00092D0D">
        <w:rPr>
          <w:rFonts w:asciiTheme="minorHAnsi" w:eastAsia="Times" w:hAnsiTheme="minorHAnsi" w:cstheme="minorHAnsi"/>
          <w:szCs w:val="20"/>
          <w:lang w:eastAsia="en-AU"/>
        </w:rPr>
        <w:t xml:space="preserve">be enough to encourage natural regeneration, and supplementary planting will not be necessary (in this situation choose ‘Supplementary planting or natural regeneration’ as the gain action). This ‘wait and see’ approach allows natural processes to operate, and depends on presence of propagules and/or the capacity of the existing vegetation to recover and colonise the site (DCNR 1996). In wetlands with a viable seed bank there is potential for substantial natural regeneration of emergent vegetation when threats have been controlled (e.g. the hydrological regime is restored). Seed longevity declines with increasing duration of drainage and is reduced by cultivation, and is also impacted by prolonged inundation. Wetlands drained for less than 20 years </w:t>
      </w:r>
      <w:r w:rsidR="00350E4B" w:rsidRPr="00092D0D">
        <w:rPr>
          <w:rFonts w:asciiTheme="minorHAnsi" w:eastAsia="Times" w:hAnsiTheme="minorHAnsi" w:cstheme="minorHAnsi"/>
          <w:szCs w:val="20"/>
          <w:lang w:eastAsia="en-AU"/>
        </w:rPr>
        <w:t xml:space="preserve">can </w:t>
      </w:r>
      <w:r w:rsidRPr="00092D0D">
        <w:rPr>
          <w:rFonts w:asciiTheme="minorHAnsi" w:eastAsia="Times" w:hAnsiTheme="minorHAnsi" w:cstheme="minorHAnsi"/>
          <w:szCs w:val="20"/>
          <w:lang w:eastAsia="en-AU"/>
        </w:rPr>
        <w:t xml:space="preserve">still have seed banks that contain viable seeds (DCNR 1996). If </w:t>
      </w:r>
      <w:r w:rsidR="00350E4B" w:rsidRPr="00092D0D">
        <w:rPr>
          <w:rFonts w:asciiTheme="minorHAnsi" w:eastAsia="Times" w:hAnsiTheme="minorHAnsi" w:cstheme="minorHAnsi"/>
          <w:szCs w:val="20"/>
          <w:lang w:eastAsia="en-AU"/>
        </w:rPr>
        <w:t xml:space="preserve">desirable </w:t>
      </w:r>
      <w:r w:rsidRPr="00092D0D">
        <w:rPr>
          <w:rFonts w:asciiTheme="minorHAnsi" w:eastAsia="Times" w:hAnsiTheme="minorHAnsi" w:cstheme="minorHAnsi"/>
          <w:szCs w:val="20"/>
          <w:lang w:eastAsia="en-AU"/>
        </w:rPr>
        <w:t>species do not reappear when threats have been controlled and conditions are suitable, supplementary planting must be undertaken.</w:t>
      </w:r>
      <w:r w:rsidR="006E52EF" w:rsidRPr="00092D0D">
        <w:rPr>
          <w:rFonts w:asciiTheme="minorHAnsi" w:eastAsia="Times" w:hAnsiTheme="minorHAnsi" w:cstheme="minorHAnsi"/>
          <w:szCs w:val="20"/>
          <w:lang w:eastAsia="en-AU"/>
        </w:rPr>
        <w:t xml:space="preserve"> </w:t>
      </w:r>
    </w:p>
    <w:p w14:paraId="5CE2C6B0" w14:textId="77777777" w:rsidR="00244F32" w:rsidRDefault="00244F32" w:rsidP="00E64190">
      <w:pPr>
        <w:pStyle w:val="HD"/>
        <w:spacing w:before="300" w:after="120" w:line="300" w:lineRule="exact"/>
      </w:pPr>
      <w:r w:rsidRPr="00F635AF">
        <w:t>Supplementary planting</w:t>
      </w:r>
    </w:p>
    <w:p w14:paraId="02ED351E"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Supplementary planting </w:t>
      </w:r>
      <w:r w:rsidR="00350E4B" w:rsidRPr="00092D0D">
        <w:rPr>
          <w:rFonts w:asciiTheme="minorHAnsi" w:eastAsia="Times" w:hAnsiTheme="minorHAnsi" w:cstheme="minorHAnsi"/>
          <w:szCs w:val="20"/>
          <w:lang w:eastAsia="en-AU"/>
        </w:rPr>
        <w:t xml:space="preserve">can </w:t>
      </w:r>
      <w:r w:rsidRPr="00092D0D">
        <w:rPr>
          <w:rFonts w:asciiTheme="minorHAnsi" w:eastAsia="Times" w:hAnsiTheme="minorHAnsi" w:cstheme="minorHAnsi"/>
          <w:szCs w:val="20"/>
          <w:lang w:eastAsia="en-AU"/>
        </w:rPr>
        <w:t xml:space="preserve">be used to replace missing critical lifeforms and/or restore the cover of critical lifeform groups where they are unlikely to recolonise the wetland without intervention. </w:t>
      </w:r>
      <w:r w:rsidRPr="00092D0D">
        <w:rPr>
          <w:rFonts w:eastAsia="Times"/>
          <w:szCs w:val="20"/>
          <w:lang w:eastAsia="en-AU"/>
        </w:rPr>
        <w:t xml:space="preserve">Where structurally or floristically significant species are known to have been lost from the wetland supplementary planting should be considered. </w:t>
      </w:r>
      <w:r w:rsidRPr="00092D0D">
        <w:rPr>
          <w:rFonts w:asciiTheme="minorHAnsi" w:eastAsia="Times" w:hAnsiTheme="minorHAnsi" w:cstheme="minorHAnsi"/>
          <w:szCs w:val="20"/>
          <w:lang w:eastAsia="en-AU"/>
        </w:rPr>
        <w:t xml:space="preserve">Supplementary planting </w:t>
      </w:r>
      <w:r w:rsidR="00350E4B" w:rsidRPr="00092D0D">
        <w:rPr>
          <w:rFonts w:asciiTheme="minorHAnsi" w:eastAsia="Times" w:hAnsiTheme="minorHAnsi" w:cstheme="minorHAnsi"/>
          <w:szCs w:val="20"/>
          <w:lang w:eastAsia="en-AU"/>
        </w:rPr>
        <w:t xml:space="preserve">can </w:t>
      </w:r>
      <w:r w:rsidRPr="00092D0D">
        <w:rPr>
          <w:rFonts w:asciiTheme="minorHAnsi" w:eastAsia="Times" w:hAnsiTheme="minorHAnsi" w:cstheme="minorHAnsi"/>
          <w:szCs w:val="20"/>
          <w:lang w:eastAsia="en-AU"/>
        </w:rPr>
        <w:t xml:space="preserve">be a useful management </w:t>
      </w:r>
      <w:r w:rsidRPr="00092D0D">
        <w:rPr>
          <w:rFonts w:asciiTheme="minorHAnsi" w:eastAsia="Times" w:hAnsiTheme="minorHAnsi" w:cstheme="minorHAnsi"/>
          <w:szCs w:val="20"/>
          <w:lang w:eastAsia="en-AU"/>
        </w:rPr>
        <w:lastRenderedPageBreak/>
        <w:t>action in very weedy or disturbed patches within a site. A full species list should be provided with the management plan (see below).</w:t>
      </w:r>
      <w:r w:rsidR="006E52EF" w:rsidRPr="00092D0D">
        <w:rPr>
          <w:rFonts w:asciiTheme="minorHAnsi" w:eastAsia="Times" w:hAnsiTheme="minorHAnsi" w:cstheme="minorHAnsi"/>
          <w:szCs w:val="20"/>
          <w:lang w:eastAsia="en-AU"/>
        </w:rPr>
        <w:t xml:space="preserve"> </w:t>
      </w:r>
    </w:p>
    <w:p w14:paraId="611B77F1" w14:textId="77777777" w:rsidR="00244F32" w:rsidRDefault="00244F32" w:rsidP="00E64190">
      <w:pPr>
        <w:pStyle w:val="HD"/>
        <w:spacing w:before="300" w:after="120" w:line="300" w:lineRule="exact"/>
      </w:pPr>
      <w:r w:rsidRPr="00F635AF">
        <w:t>Revegetation</w:t>
      </w:r>
    </w:p>
    <w:p w14:paraId="75D553A8"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Revegetation is required where the wetland EVC has been lost (vegetation cleared or conditions made unsuitable), and is unlikely to recolonise the wetland without intervention. In areas of the wetland where revegetation is proposed, determine the EVC(s) that formerly occupied the site, considering the topography and site conditions and by referring to the pre-1750 EVC (NV_1750) mapping layer, other physically and hydrologically similar sites in the local catchment, historic information and/or local knowledge. A full list of wetland EVCs is provided in the IWC Assessment Procedure (DEPI 2013b), and wetland EVC benchmarks can be accessed using the following link </w:t>
      </w:r>
      <w:hyperlink r:id="rId25" w:history="1">
        <w:r w:rsidRPr="00092D0D">
          <w:rPr>
            <w:rFonts w:asciiTheme="minorHAnsi" w:eastAsia="Times" w:hAnsiTheme="minorHAnsi" w:cstheme="minorHAnsi"/>
            <w:szCs w:val="20"/>
            <w:lang w:eastAsia="en-AU"/>
          </w:rPr>
          <w:t>http://ics.water.vic.gov.au/ics/</w:t>
        </w:r>
      </w:hyperlink>
      <w:r w:rsidRPr="00092D0D">
        <w:rPr>
          <w:rFonts w:asciiTheme="minorHAnsi" w:eastAsia="Times" w:hAnsiTheme="minorHAnsi" w:cstheme="minorHAnsi"/>
          <w:szCs w:val="20"/>
          <w:lang w:eastAsia="en-AU"/>
        </w:rPr>
        <w:t xml:space="preserve"> . A full species list should be provided with the management plan (see below).</w:t>
      </w:r>
      <w:r w:rsidR="006E52EF" w:rsidRPr="00092D0D">
        <w:rPr>
          <w:rFonts w:asciiTheme="minorHAnsi" w:eastAsia="Times" w:hAnsiTheme="minorHAnsi" w:cstheme="minorHAnsi"/>
          <w:szCs w:val="20"/>
          <w:lang w:eastAsia="en-AU"/>
        </w:rPr>
        <w:t xml:space="preserve"> </w:t>
      </w:r>
    </w:p>
    <w:p w14:paraId="13F75596" w14:textId="77777777" w:rsidR="00244F32" w:rsidRDefault="00244F32" w:rsidP="00E64190">
      <w:pPr>
        <w:pStyle w:val="HD"/>
        <w:spacing w:before="300" w:after="120" w:line="300" w:lineRule="exact"/>
      </w:pPr>
      <w:r>
        <w:t>Species Lists</w:t>
      </w:r>
    </w:p>
    <w:p w14:paraId="129B1138"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Note, Wetland Tender is unable to provide species lists for wetland EVCs. The site species list should be developed with reference to the relevant wetland EVC, and may be inferred from intact remnant wetlands of similar type within the local catchment or remnant vegetation at the site. Other factors to consider in developing the species list are the local environment and site conditions, ease of propagation and/or availability of species from nurseries. Develop a species list that identifies the range of species to be used for each life form (trees, shrubs, etc.) that is characteristic of the EVC that occupies the zone being revegetated. Specify the required plant densities and survival targets. The landholder should aim to establish the greatest diversity of species possible for that EVC. There is some guidance provided for planting densities in EnSym (and below), these can be modified according to local environment and site conditions, and current regional practice. </w:t>
      </w:r>
    </w:p>
    <w:p w14:paraId="61F04DE2" w14:textId="7F855AC3" w:rsidR="00DE0F82" w:rsidRDefault="00244F32" w:rsidP="006E52EF">
      <w:pPr>
        <w:pStyle w:val="Body"/>
      </w:pPr>
      <w:r>
        <w:t xml:space="preserve">See Table 23 for the management activities that </w:t>
      </w:r>
      <w:r w:rsidR="00350E4B">
        <w:t xml:space="preserve">can </w:t>
      </w:r>
      <w:r>
        <w:t xml:space="preserve">be selected for inclusion in the management plan. </w:t>
      </w:r>
    </w:p>
    <w:p w14:paraId="39F7E234" w14:textId="77777777" w:rsidR="00DE0F82" w:rsidRDefault="00DE0F82">
      <w:pPr>
        <w:rPr>
          <w:rFonts w:asciiTheme="minorHAnsi" w:hAnsiTheme="minorHAnsi" w:cs="Arial"/>
          <w:szCs w:val="32"/>
        </w:rPr>
      </w:pPr>
      <w:r>
        <w:br w:type="page"/>
      </w:r>
    </w:p>
    <w:p w14:paraId="5AE8CE50" w14:textId="77777777" w:rsidR="00244F32" w:rsidRPr="00FE3B43" w:rsidRDefault="00244F32" w:rsidP="00941297">
      <w:pPr>
        <w:pStyle w:val="TableTitle"/>
        <w:rPr>
          <w:color w:val="404040" w:themeColor="text1" w:themeTint="BF"/>
        </w:rPr>
      </w:pPr>
      <w:r w:rsidRPr="00FE3B43">
        <w:rPr>
          <w:color w:val="404040" w:themeColor="text1" w:themeTint="BF"/>
        </w:rPr>
        <w:lastRenderedPageBreak/>
        <w:t xml:space="preserve">Table 23.  </w:t>
      </w:r>
      <w:r w:rsidRPr="00FE3B43">
        <w:rPr>
          <w:rStyle w:val="tabletextalluviumChar"/>
          <w:color w:val="404040" w:themeColor="text1" w:themeTint="BF"/>
          <w:sz w:val="22"/>
        </w:rPr>
        <w:t>The threat of clearing and degradation of wetland vegetation, the actions that can be undertaken to score gain and the relevant management activities that can be used.</w:t>
      </w:r>
    </w:p>
    <w:tbl>
      <w:tblPr>
        <w:tblW w:w="5000" w:type="pct"/>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1662"/>
        <w:gridCol w:w="1835"/>
        <w:gridCol w:w="5790"/>
      </w:tblGrid>
      <w:tr w:rsidR="00244F32" w:rsidRPr="00B97B0A" w14:paraId="4C678319" w14:textId="77777777" w:rsidTr="00496A25">
        <w:tc>
          <w:tcPr>
            <w:tcW w:w="895" w:type="pct"/>
            <w:shd w:val="clear" w:color="auto" w:fill="228591"/>
          </w:tcPr>
          <w:p w14:paraId="303FAC87" w14:textId="77777777" w:rsidR="00244F32" w:rsidRPr="00FE3B43" w:rsidRDefault="00244F32" w:rsidP="00976222">
            <w:pPr>
              <w:rPr>
                <w:b/>
                <w:color w:val="FFFFFF" w:themeColor="background1"/>
              </w:rPr>
            </w:pPr>
            <w:r w:rsidRPr="00FE3B43">
              <w:rPr>
                <w:b/>
                <w:color w:val="FFFFFF" w:themeColor="background1"/>
              </w:rPr>
              <w:t>Threat</w:t>
            </w:r>
          </w:p>
        </w:tc>
        <w:tc>
          <w:tcPr>
            <w:tcW w:w="988" w:type="pct"/>
            <w:shd w:val="clear" w:color="auto" w:fill="228591"/>
          </w:tcPr>
          <w:p w14:paraId="15CA8C3D" w14:textId="77777777" w:rsidR="00244F32" w:rsidRPr="00FE3B43" w:rsidRDefault="00244F32" w:rsidP="00976222">
            <w:pPr>
              <w:rPr>
                <w:b/>
                <w:color w:val="FFFFFF" w:themeColor="background1"/>
              </w:rPr>
            </w:pPr>
            <w:r w:rsidRPr="00FE3B43">
              <w:rPr>
                <w:b/>
                <w:color w:val="FFFFFF" w:themeColor="background1"/>
              </w:rPr>
              <w:br w:type="page"/>
              <w:t>Gain action</w:t>
            </w:r>
          </w:p>
        </w:tc>
        <w:tc>
          <w:tcPr>
            <w:tcW w:w="3117" w:type="pct"/>
            <w:shd w:val="clear" w:color="auto" w:fill="228591"/>
          </w:tcPr>
          <w:p w14:paraId="1672C7CB" w14:textId="77777777" w:rsidR="00244F32" w:rsidRPr="00FE3B43" w:rsidRDefault="00244F32" w:rsidP="00976222">
            <w:pPr>
              <w:rPr>
                <w:b/>
                <w:color w:val="FFFFFF" w:themeColor="background1"/>
              </w:rPr>
            </w:pPr>
            <w:r w:rsidRPr="00FE3B43">
              <w:rPr>
                <w:b/>
                <w:color w:val="FFFFFF" w:themeColor="background1"/>
              </w:rPr>
              <w:t>Management activity</w:t>
            </w:r>
          </w:p>
        </w:tc>
      </w:tr>
      <w:tr w:rsidR="00244F32" w:rsidRPr="00773D8A" w14:paraId="7FA09FD0" w14:textId="77777777" w:rsidTr="00496A25">
        <w:trPr>
          <w:trHeight w:val="2772"/>
        </w:trPr>
        <w:tc>
          <w:tcPr>
            <w:tcW w:w="895" w:type="pct"/>
            <w:vMerge w:val="restart"/>
          </w:tcPr>
          <w:p w14:paraId="3A1D3372" w14:textId="77777777" w:rsidR="00244F32" w:rsidRDefault="00244F32" w:rsidP="00976222">
            <w:r>
              <w:t>Clearing or degradation of wetland vegetation</w:t>
            </w:r>
          </w:p>
        </w:tc>
        <w:tc>
          <w:tcPr>
            <w:tcW w:w="988" w:type="pct"/>
            <w:shd w:val="clear" w:color="auto" w:fill="auto"/>
          </w:tcPr>
          <w:p w14:paraId="0D4B5C55" w14:textId="77777777" w:rsidR="00244F32" w:rsidRPr="00773D8A" w:rsidRDefault="00244F32" w:rsidP="00976222">
            <w:r>
              <w:t>Supplementary planting or natural regeneration</w:t>
            </w:r>
          </w:p>
        </w:tc>
        <w:tc>
          <w:tcPr>
            <w:tcW w:w="3117" w:type="pct"/>
          </w:tcPr>
          <w:p w14:paraId="1F21DA09" w14:textId="77777777" w:rsidR="00244F32" w:rsidRDefault="00244F32" w:rsidP="009E47EF">
            <w:pPr>
              <w:pStyle w:val="Bullet"/>
            </w:pPr>
            <w:r>
              <w:t>Natural regeneration from surrounding vegetation</w:t>
            </w:r>
          </w:p>
          <w:p w14:paraId="70B644BD" w14:textId="77777777" w:rsidR="00244F32" w:rsidRPr="00593108" w:rsidRDefault="00244F32" w:rsidP="009E47EF">
            <w:pPr>
              <w:pStyle w:val="Bullet"/>
            </w:pPr>
            <w:r w:rsidRPr="00593108">
              <w:t xml:space="preserve">Monitor establishment of natural </w:t>
            </w:r>
            <w:r>
              <w:t>regeneration</w:t>
            </w:r>
          </w:p>
          <w:p w14:paraId="1B77ECB7" w14:textId="77777777" w:rsidR="00244F32" w:rsidRPr="00593108" w:rsidRDefault="00244F32" w:rsidP="009E47EF">
            <w:pPr>
              <w:pStyle w:val="Bullet"/>
            </w:pPr>
            <w:r w:rsidRPr="00593108">
              <w:t>Develop species list for supplementary planting</w:t>
            </w:r>
          </w:p>
          <w:p w14:paraId="62C0EB3D" w14:textId="77777777" w:rsidR="00244F32" w:rsidRPr="00593108" w:rsidRDefault="00244F32" w:rsidP="009E47EF">
            <w:pPr>
              <w:pStyle w:val="Bullet"/>
            </w:pPr>
            <w:r>
              <w:t>Collect indigenous seeds and/or divided/</w:t>
            </w:r>
            <w:r w:rsidRPr="00593108">
              <w:t>whole plants</w:t>
            </w:r>
          </w:p>
          <w:p w14:paraId="1E0D7D4C" w14:textId="77777777" w:rsidR="00244F32" w:rsidRPr="00593108" w:rsidRDefault="00244F32" w:rsidP="009E47EF">
            <w:pPr>
              <w:pStyle w:val="Bullet"/>
            </w:pPr>
            <w:r w:rsidRPr="00593108">
              <w:t>Place order with nursery</w:t>
            </w:r>
          </w:p>
          <w:p w14:paraId="068C82F0" w14:textId="77777777" w:rsidR="00244F32" w:rsidRPr="00593108" w:rsidRDefault="00244F32" w:rsidP="009E47EF">
            <w:pPr>
              <w:pStyle w:val="Bullet"/>
            </w:pPr>
            <w:r w:rsidRPr="00593108">
              <w:t>Prepare planting or direct seeding area</w:t>
            </w:r>
          </w:p>
          <w:p w14:paraId="5787D8C0" w14:textId="77777777" w:rsidR="00244F32" w:rsidRPr="00593108" w:rsidRDefault="00244F32" w:rsidP="009E47EF">
            <w:pPr>
              <w:pStyle w:val="Bullet"/>
            </w:pPr>
            <w:r w:rsidRPr="00593108">
              <w:t xml:space="preserve">Plant </w:t>
            </w:r>
            <w:proofErr w:type="spellStart"/>
            <w:r w:rsidRPr="00593108">
              <w:t>tubestock</w:t>
            </w:r>
            <w:proofErr w:type="spellEnd"/>
            <w:r w:rsidRPr="00593108">
              <w:t xml:space="preserve"> or </w:t>
            </w:r>
            <w:r>
              <w:t>seedlings and guard</w:t>
            </w:r>
            <w:r w:rsidRPr="00593108">
              <w:t xml:space="preserve"> if required</w:t>
            </w:r>
          </w:p>
          <w:p w14:paraId="119313FF" w14:textId="77777777" w:rsidR="00244F32" w:rsidRPr="00593108" w:rsidRDefault="00244F32" w:rsidP="009E47EF">
            <w:pPr>
              <w:pStyle w:val="Bullet"/>
            </w:pPr>
            <w:r w:rsidRPr="00593108">
              <w:t>Undertake weed control over planting area</w:t>
            </w:r>
          </w:p>
          <w:p w14:paraId="5272D3BC" w14:textId="77777777" w:rsidR="00244F32" w:rsidRPr="00593108" w:rsidRDefault="00244F32" w:rsidP="009E47EF">
            <w:pPr>
              <w:pStyle w:val="Bullet"/>
            </w:pPr>
            <w:r>
              <w:t xml:space="preserve">Replace unsuccessful </w:t>
            </w:r>
            <w:r w:rsidRPr="00593108">
              <w:t>seedlings if required</w:t>
            </w:r>
          </w:p>
          <w:p w14:paraId="1A31B2AF" w14:textId="77777777" w:rsidR="00244F32" w:rsidRPr="00551EB2" w:rsidRDefault="00244F32" w:rsidP="009E47EF">
            <w:pPr>
              <w:pStyle w:val="Bullet"/>
            </w:pPr>
            <w:r w:rsidRPr="00593108">
              <w:t>Undertake further supplementary planting</w:t>
            </w:r>
          </w:p>
        </w:tc>
      </w:tr>
      <w:tr w:rsidR="00244F32" w:rsidRPr="00773D8A" w14:paraId="1898AA25" w14:textId="77777777" w:rsidTr="00496A25">
        <w:trPr>
          <w:trHeight w:val="2006"/>
        </w:trPr>
        <w:tc>
          <w:tcPr>
            <w:tcW w:w="895" w:type="pct"/>
            <w:vMerge/>
          </w:tcPr>
          <w:p w14:paraId="501FF043" w14:textId="77777777" w:rsidR="00244F32" w:rsidRDefault="00244F32" w:rsidP="00976222"/>
        </w:tc>
        <w:tc>
          <w:tcPr>
            <w:tcW w:w="988" w:type="pct"/>
            <w:shd w:val="clear" w:color="auto" w:fill="auto"/>
          </w:tcPr>
          <w:p w14:paraId="7451245C" w14:textId="77777777" w:rsidR="00244F32" w:rsidRDefault="00244F32" w:rsidP="00976222">
            <w:r>
              <w:t>Revegetation</w:t>
            </w:r>
          </w:p>
        </w:tc>
        <w:tc>
          <w:tcPr>
            <w:tcW w:w="3117" w:type="pct"/>
          </w:tcPr>
          <w:p w14:paraId="67ECDE72" w14:textId="77777777" w:rsidR="00244F32" w:rsidRPr="00593108" w:rsidRDefault="00244F32" w:rsidP="009E47EF">
            <w:pPr>
              <w:pStyle w:val="Bullet"/>
            </w:pPr>
            <w:r w:rsidRPr="00593108">
              <w:t xml:space="preserve">Develop species list for revegetation </w:t>
            </w:r>
          </w:p>
          <w:p w14:paraId="051EB387" w14:textId="77777777" w:rsidR="00244F32" w:rsidRPr="00593108" w:rsidRDefault="00244F32" w:rsidP="009E47EF">
            <w:pPr>
              <w:pStyle w:val="Bullet"/>
            </w:pPr>
            <w:r>
              <w:t>Collect indigenous seeds and/or divided/</w:t>
            </w:r>
            <w:r w:rsidRPr="00593108">
              <w:t>whole plants</w:t>
            </w:r>
          </w:p>
          <w:p w14:paraId="05D9FC0B" w14:textId="77777777" w:rsidR="00244F32" w:rsidRPr="00593108" w:rsidRDefault="00244F32" w:rsidP="009E47EF">
            <w:pPr>
              <w:pStyle w:val="Bullet"/>
            </w:pPr>
            <w:r w:rsidRPr="00593108">
              <w:t>Place order with nursery</w:t>
            </w:r>
          </w:p>
          <w:p w14:paraId="16A6D5BD" w14:textId="77777777" w:rsidR="00244F32" w:rsidRPr="00593108" w:rsidRDefault="00244F32" w:rsidP="009E47EF">
            <w:pPr>
              <w:pStyle w:val="Bullet"/>
            </w:pPr>
            <w:r w:rsidRPr="00593108">
              <w:t>Prepare planting or direct seeding area</w:t>
            </w:r>
          </w:p>
          <w:p w14:paraId="19627FCA" w14:textId="77777777" w:rsidR="00244F32" w:rsidRPr="00593108" w:rsidRDefault="00244F32" w:rsidP="009E47EF">
            <w:pPr>
              <w:pStyle w:val="Bullet"/>
            </w:pPr>
            <w:r w:rsidRPr="00593108">
              <w:t xml:space="preserve">Plant </w:t>
            </w:r>
            <w:proofErr w:type="spellStart"/>
            <w:r w:rsidRPr="00593108">
              <w:t>tubestock</w:t>
            </w:r>
            <w:proofErr w:type="spellEnd"/>
            <w:r w:rsidRPr="00593108">
              <w:t xml:space="preserve"> or seedlings and </w:t>
            </w:r>
            <w:r>
              <w:t>guard</w:t>
            </w:r>
            <w:r w:rsidRPr="00593108">
              <w:t xml:space="preserve"> if required</w:t>
            </w:r>
          </w:p>
          <w:p w14:paraId="72CD30D6" w14:textId="77777777" w:rsidR="00244F32" w:rsidRPr="00593108" w:rsidRDefault="00244F32" w:rsidP="009E47EF">
            <w:pPr>
              <w:pStyle w:val="Bullet"/>
            </w:pPr>
            <w:r w:rsidRPr="00593108">
              <w:t>Undertake weed control over planting area</w:t>
            </w:r>
          </w:p>
          <w:p w14:paraId="44D77462" w14:textId="77777777" w:rsidR="00244F32" w:rsidRDefault="00244F32" w:rsidP="009E47EF">
            <w:pPr>
              <w:pStyle w:val="Bullet"/>
            </w:pPr>
            <w:r>
              <w:t xml:space="preserve">Replace unsuccessful </w:t>
            </w:r>
            <w:r w:rsidRPr="00593108">
              <w:t>seedlings if required</w:t>
            </w:r>
          </w:p>
        </w:tc>
      </w:tr>
    </w:tbl>
    <w:p w14:paraId="47AE1DE3" w14:textId="77777777" w:rsidR="00244F32" w:rsidRDefault="00244F32" w:rsidP="00E64190">
      <w:pPr>
        <w:pStyle w:val="HD"/>
        <w:spacing w:before="300" w:after="120" w:line="300" w:lineRule="exact"/>
        <w:rPr>
          <w:rFonts w:cstheme="minorHAnsi"/>
          <w:szCs w:val="22"/>
        </w:rPr>
      </w:pPr>
      <w:r>
        <w:t>Planting zones</w:t>
      </w:r>
    </w:p>
    <w:p w14:paraId="7DBD5AB6"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Planting should aim to reflect the distribution of species according to depth, three generalised planting zones have been recognised (a) littoral zone: wetland margins which are shallow (&lt; 10 cm) when the wetland is fully inundated or damp (sedges, rushes, reeds) (b) areas subject to seasonal inundation to 60 cm deep (mostly rushes) (c) permanent or near permanent water (aquatic plants) (DCNR 1996), shallower parts of this zone may also include erect emergent sedges, and grasses and herbs with floating, emergent or submerged leaves or free floating species (Cook 2013). </w:t>
      </w:r>
    </w:p>
    <w:p w14:paraId="644E02BC"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Identify each of these zones in the wetland, and the approach for each zone (and the locations within the zone) where natural regeneration or planting should take place. Each of the zones should be monitored to gauge progress against the required outcomes (e.g. progress of natural regeneration, success of plantings).</w:t>
      </w:r>
      <w:r w:rsidR="006E52EF" w:rsidRPr="00092D0D">
        <w:rPr>
          <w:rFonts w:asciiTheme="minorHAnsi" w:eastAsia="Times" w:hAnsiTheme="minorHAnsi" w:cstheme="minorHAnsi"/>
          <w:szCs w:val="20"/>
          <w:lang w:eastAsia="en-AU"/>
        </w:rPr>
        <w:t xml:space="preserve"> </w:t>
      </w:r>
    </w:p>
    <w:p w14:paraId="1FCBC1A3" w14:textId="77777777" w:rsidR="00244F32" w:rsidRDefault="00244F32" w:rsidP="00E64190">
      <w:pPr>
        <w:pStyle w:val="HD"/>
        <w:spacing w:before="300" w:after="120" w:line="300" w:lineRule="exact"/>
      </w:pPr>
      <w:r>
        <w:t>Timing of management activities</w:t>
      </w:r>
    </w:p>
    <w:p w14:paraId="66D04DCC"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The success of natural regeneration, revegetation and/or supplementary planting is likely to be highly dependent on timing in regards to inundation and the prevailing climatic conditions. Success is unlikely if planting occurs at the wrong stage of the wetland cycle or during an extended dry period (e.g. where the wetland is unexpectedly dry). Note also that the results of natural regeneration are unlikely to be apparent until suitable hydrological conditions are present. </w:t>
      </w:r>
    </w:p>
    <w:p w14:paraId="6045852A"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The best time for planting is when a species is nearing its optimal growing season, which varies for different species (Cook 2013). Optimal growth conditions for plants at the margins of the wetland </w:t>
      </w:r>
      <w:r w:rsidRPr="00092D0D">
        <w:rPr>
          <w:rFonts w:asciiTheme="minorHAnsi" w:eastAsia="Times" w:hAnsiTheme="minorHAnsi" w:cstheme="minorHAnsi"/>
          <w:szCs w:val="20"/>
          <w:lang w:eastAsia="en-AU"/>
        </w:rPr>
        <w:lastRenderedPageBreak/>
        <w:t>often occur in cooler seasons when moisture is available in this zone (Cooke 2013). For areas of more permanent inundation planting is usually best carried out in spring and early summer, when water levels are low and temperatures are warm. Planting should be adapted to suit site conditions particularly the length of the growing season and the degree of summer drying of the site (DCNR 1996).</w:t>
      </w:r>
      <w:r w:rsidR="006E52EF" w:rsidRPr="00092D0D">
        <w:rPr>
          <w:rFonts w:asciiTheme="minorHAnsi" w:eastAsia="Times" w:hAnsiTheme="minorHAnsi" w:cstheme="minorHAnsi"/>
          <w:szCs w:val="20"/>
          <w:lang w:eastAsia="en-AU"/>
        </w:rPr>
        <w:t xml:space="preserve"> </w:t>
      </w:r>
    </w:p>
    <w:p w14:paraId="66129856"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It </w:t>
      </w:r>
      <w:r w:rsidR="00350E4B" w:rsidRPr="00092D0D">
        <w:rPr>
          <w:rFonts w:asciiTheme="minorHAnsi" w:eastAsia="Times" w:hAnsiTheme="minorHAnsi" w:cstheme="minorHAnsi"/>
          <w:szCs w:val="20"/>
          <w:lang w:eastAsia="en-AU"/>
        </w:rPr>
        <w:t xml:space="preserve">can </w:t>
      </w:r>
      <w:r w:rsidRPr="00092D0D">
        <w:rPr>
          <w:rFonts w:asciiTheme="minorHAnsi" w:eastAsia="Times" w:hAnsiTheme="minorHAnsi" w:cstheme="minorHAnsi"/>
          <w:szCs w:val="20"/>
          <w:lang w:eastAsia="en-AU"/>
        </w:rPr>
        <w:t>be difficult to determine at the start of the agreement when actions should be undertaken (i.e. when would we would expect to see natural regeneration, when it would be the best time to undertake supplementary planting or revegetation) as it will depend on climatic conditions at the site. A degree of flexibility should be incorporated into the management plan to take this into account.</w:t>
      </w:r>
      <w:r w:rsidR="006E52EF" w:rsidRPr="00092D0D">
        <w:rPr>
          <w:rFonts w:asciiTheme="minorHAnsi" w:eastAsia="Times" w:hAnsiTheme="minorHAnsi" w:cstheme="minorHAnsi"/>
          <w:szCs w:val="20"/>
          <w:lang w:eastAsia="en-AU"/>
        </w:rPr>
        <w:t xml:space="preserve"> </w:t>
      </w:r>
    </w:p>
    <w:p w14:paraId="726B13A6" w14:textId="77777777" w:rsidR="00244F32" w:rsidRDefault="00244F32" w:rsidP="00E64190">
      <w:pPr>
        <w:pStyle w:val="HD"/>
        <w:spacing w:before="300" w:after="120" w:line="300" w:lineRule="exact"/>
      </w:pPr>
      <w:r>
        <w:t>Sourcing plant material</w:t>
      </w:r>
    </w:p>
    <w:p w14:paraId="10DDC38A"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Wetland plants can be established by direct seeding, transplanting of divided or whole plants</w:t>
      </w:r>
      <w:r w:rsidR="00350E4B" w:rsidRPr="00092D0D">
        <w:rPr>
          <w:rFonts w:asciiTheme="minorHAnsi" w:eastAsia="Times" w:hAnsiTheme="minorHAnsi" w:cstheme="minorHAnsi"/>
          <w:szCs w:val="20"/>
          <w:lang w:eastAsia="en-AU"/>
        </w:rPr>
        <w:t xml:space="preserve"> or seed bank material</w:t>
      </w:r>
      <w:r w:rsidRPr="00092D0D">
        <w:rPr>
          <w:rFonts w:asciiTheme="minorHAnsi" w:eastAsia="Times" w:hAnsiTheme="minorHAnsi" w:cstheme="minorHAnsi"/>
          <w:szCs w:val="20"/>
          <w:lang w:eastAsia="en-AU"/>
        </w:rPr>
        <w:t xml:space="preserve">, or planting of propagated tube stock. These plants must be indigenous species and where possible from within the local catchment, seed </w:t>
      </w:r>
      <w:r w:rsidR="00350E4B" w:rsidRPr="00092D0D">
        <w:rPr>
          <w:rFonts w:asciiTheme="minorHAnsi" w:eastAsia="Times" w:hAnsiTheme="minorHAnsi" w:cstheme="minorHAnsi"/>
          <w:szCs w:val="20"/>
          <w:lang w:eastAsia="en-AU"/>
        </w:rPr>
        <w:t xml:space="preserve">or seed bank material </w:t>
      </w:r>
      <w:r w:rsidRPr="00092D0D">
        <w:rPr>
          <w:rFonts w:asciiTheme="minorHAnsi" w:eastAsia="Times" w:hAnsiTheme="minorHAnsi" w:cstheme="minorHAnsi"/>
          <w:szCs w:val="20"/>
          <w:lang w:eastAsia="en-AU"/>
        </w:rPr>
        <w:t xml:space="preserve">should be collected as close to the wetland as possible. All plant material should be healthy and with no sign of diseases or parasites. For more details of planting methods and the likely success for different species and plant types, see the Manual of Wetland Management (DCNR 1996). </w:t>
      </w:r>
    </w:p>
    <w:p w14:paraId="26A33EE8"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The landholder may choose to collect seed and grow their own plants or contract a nursery to do the work. Good practice seed collection ensures that seed </w:t>
      </w:r>
      <w:proofErr w:type="gramStart"/>
      <w:r w:rsidRPr="00092D0D">
        <w:rPr>
          <w:rFonts w:asciiTheme="minorHAnsi" w:eastAsia="Times" w:hAnsiTheme="minorHAnsi" w:cstheme="minorHAnsi"/>
          <w:szCs w:val="20"/>
          <w:lang w:eastAsia="en-AU"/>
        </w:rPr>
        <w:t>are</w:t>
      </w:r>
      <w:proofErr w:type="gramEnd"/>
      <w:r w:rsidRPr="00092D0D">
        <w:rPr>
          <w:rFonts w:asciiTheme="minorHAnsi" w:eastAsia="Times" w:hAnsiTheme="minorHAnsi" w:cstheme="minorHAnsi"/>
          <w:szCs w:val="20"/>
          <w:lang w:eastAsia="en-AU"/>
        </w:rPr>
        <w:t xml:space="preserve"> from are genetically diverse individuals, of the correct species, are ripe and free of weed seed (Cook 2013), for these reasons the landholder may wish to use a trained professional. </w:t>
      </w:r>
      <w:r w:rsidR="00350E4B" w:rsidRPr="00092D0D">
        <w:rPr>
          <w:rFonts w:asciiTheme="minorHAnsi" w:eastAsia="Times" w:hAnsiTheme="minorHAnsi" w:cstheme="minorHAnsi"/>
          <w:szCs w:val="20"/>
          <w:lang w:eastAsia="en-AU"/>
        </w:rPr>
        <w:t>Good practice seed bank collection should ensure that the ‘donor’ wetland is not damaged or degraded during collection.</w:t>
      </w:r>
      <w:r w:rsidR="006E52EF" w:rsidRPr="00092D0D">
        <w:rPr>
          <w:rFonts w:asciiTheme="minorHAnsi" w:eastAsia="Times" w:hAnsiTheme="minorHAnsi" w:cstheme="minorHAnsi"/>
          <w:szCs w:val="20"/>
          <w:lang w:eastAsia="en-AU"/>
        </w:rPr>
        <w:t xml:space="preserve"> </w:t>
      </w:r>
    </w:p>
    <w:p w14:paraId="5FB0FF7B" w14:textId="77777777" w:rsidR="00244F32" w:rsidRDefault="00244F32" w:rsidP="00E64190">
      <w:pPr>
        <w:pStyle w:val="HD"/>
        <w:spacing w:before="300" w:after="120" w:line="300" w:lineRule="exact"/>
      </w:pPr>
      <w:r>
        <w:t>Planting densities</w:t>
      </w:r>
    </w:p>
    <w:p w14:paraId="2445EA2D"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Higher planting densities will generally result in more rapid vegetation establishment, and will help to prevent weed invasion and erosion (Cook 2013). If planting densities are too low the indigenous canopy cover will be sparse and allow a higher rate of weed invasion; this is likely to increase maintenance costs. The zones that dry out in the warmer months (zones (a) and (b) above) are more most susceptible to weed invasion (Cook 2013). Planting density of 5-6 plants per square metre should be adequate for these zones providing that weed control is carried out in the period of establishment (Cook 2013). Planting density in the deeper, more permanently inundated zone should be around 2-4 plants per square metre (Cook 2013). </w:t>
      </w:r>
    </w:p>
    <w:p w14:paraId="293587AE" w14:textId="77777777" w:rsidR="00244F32" w:rsidRDefault="00244F32" w:rsidP="00E64190">
      <w:pPr>
        <w:pStyle w:val="HD"/>
        <w:spacing w:before="300" w:after="120" w:line="300" w:lineRule="exact"/>
      </w:pPr>
      <w:r>
        <w:t>Maintenance and monitoring</w:t>
      </w:r>
    </w:p>
    <w:p w14:paraId="05A2F50F" w14:textId="77777777" w:rsidR="006E52EF" w:rsidRPr="00092D0D" w:rsidRDefault="00244F32" w:rsidP="00092D0D">
      <w:pPr>
        <w:spacing w:after="120" w:line="280" w:lineRule="exact"/>
        <w:rPr>
          <w:rFonts w:asciiTheme="minorHAnsi" w:eastAsia="Times" w:hAnsiTheme="minorHAnsi" w:cstheme="minorHAnsi"/>
          <w:szCs w:val="20"/>
          <w:lang w:eastAsia="en-AU"/>
        </w:rPr>
      </w:pPr>
      <w:r w:rsidRPr="00092D0D">
        <w:rPr>
          <w:rFonts w:asciiTheme="minorHAnsi" w:eastAsia="Times" w:hAnsiTheme="minorHAnsi" w:cstheme="minorHAnsi"/>
          <w:szCs w:val="20"/>
          <w:lang w:eastAsia="en-AU"/>
        </w:rPr>
        <w:t xml:space="preserve">Successful revegetation or supplementary planting requires monitoring of plant establishment and weed invasion, and timely follow up management. Other things to monitor include water levels in the wetland, pressure from human activities, water quality issues, waterbird grazing and other fauna use, and the integrity of plant guards (Cook 2013). Ideally the site should have a weed control strategy which includes timely and appropriate treatment and monitoring (Section 5.7).  </w:t>
      </w:r>
    </w:p>
    <w:p w14:paraId="3D20E4B9" w14:textId="77777777" w:rsidR="00092B71" w:rsidRDefault="00092B71">
      <w:pPr>
        <w:rPr>
          <w:rFonts w:cs="Arial"/>
          <w:b/>
          <w:i/>
        </w:rPr>
      </w:pPr>
      <w:r>
        <w:br w:type="page"/>
      </w:r>
    </w:p>
    <w:p w14:paraId="579FE191" w14:textId="7135EF0E" w:rsidR="00244F32" w:rsidRDefault="00244F32" w:rsidP="00E64190">
      <w:pPr>
        <w:pStyle w:val="HD"/>
        <w:spacing w:before="300" w:after="120" w:line="300" w:lineRule="exact"/>
      </w:pPr>
      <w:r>
        <w:lastRenderedPageBreak/>
        <w:t>Further considerations</w:t>
      </w:r>
    </w:p>
    <w:p w14:paraId="2B9D5C75" w14:textId="77777777" w:rsidR="006E52EF" w:rsidRPr="00D760A0" w:rsidRDefault="00244F32" w:rsidP="006E52EF">
      <w:pPr>
        <w:pStyle w:val="Body"/>
      </w:pPr>
      <w:r>
        <w:t>Consider the following points when providing advice and developing the draft management plan.</w:t>
      </w:r>
      <w:r w:rsidR="006E52EF" w:rsidRPr="006E52EF">
        <w:t xml:space="preserve"> </w:t>
      </w:r>
    </w:p>
    <w:p w14:paraId="4EF0B3BE" w14:textId="7777777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092D0D">
        <w:rPr>
          <w:rFonts w:asciiTheme="minorHAnsi" w:hAnsiTheme="minorHAnsi" w:cstheme="minorHAnsi"/>
          <w:szCs w:val="22"/>
          <w:lang w:val="en-US"/>
        </w:rPr>
        <w:t xml:space="preserve">It </w:t>
      </w:r>
      <w:r w:rsidR="00933CD7" w:rsidRPr="00092D0D">
        <w:rPr>
          <w:rFonts w:asciiTheme="minorHAnsi" w:hAnsiTheme="minorHAnsi" w:cstheme="minorHAnsi"/>
          <w:szCs w:val="22"/>
          <w:lang w:val="en-US"/>
        </w:rPr>
        <w:t xml:space="preserve">can </w:t>
      </w:r>
      <w:r w:rsidRPr="00092D0D">
        <w:rPr>
          <w:rFonts w:asciiTheme="minorHAnsi" w:hAnsiTheme="minorHAnsi" w:cstheme="minorHAnsi"/>
          <w:szCs w:val="22"/>
          <w:lang w:val="en-US"/>
        </w:rPr>
        <w:t>increase successful establishment of herbaceous species to first establish structural sedges and rushes which provide the microhabitats for these smaller species</w:t>
      </w:r>
      <w:r w:rsidR="00933CD7" w:rsidRPr="00092D0D">
        <w:rPr>
          <w:rFonts w:asciiTheme="minorHAnsi" w:hAnsiTheme="minorHAnsi" w:cstheme="minorHAnsi"/>
          <w:szCs w:val="22"/>
          <w:lang w:val="en-US"/>
        </w:rPr>
        <w:t xml:space="preserve"> </w:t>
      </w:r>
      <w:r w:rsidRPr="00092D0D">
        <w:rPr>
          <w:rFonts w:asciiTheme="minorHAnsi" w:hAnsiTheme="minorHAnsi" w:cstheme="minorHAnsi"/>
          <w:szCs w:val="22"/>
          <w:lang w:val="en-US"/>
        </w:rPr>
        <w:t>(Cook 2013).</w:t>
      </w:r>
    </w:p>
    <w:p w14:paraId="72E49654" w14:textId="77777777" w:rsidR="00092B7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092D0D">
        <w:rPr>
          <w:rFonts w:asciiTheme="minorHAnsi" w:hAnsiTheme="minorHAnsi" w:cstheme="minorHAnsi"/>
          <w:szCs w:val="22"/>
          <w:lang w:val="en-US"/>
        </w:rPr>
        <w:t xml:space="preserve">Only include revegetation and/or supplementary planting if the landholder will exclude livestock as continued grazing is likely to lead to low success rates in establishment and survival. </w:t>
      </w:r>
    </w:p>
    <w:p w14:paraId="032C658E" w14:textId="4D0A0A23" w:rsidR="00244F32" w:rsidRPr="00092D0D" w:rsidRDefault="00092B7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C</w:t>
      </w:r>
      <w:r w:rsidR="00244F32" w:rsidRPr="00092D0D">
        <w:rPr>
          <w:rFonts w:asciiTheme="minorHAnsi" w:hAnsiTheme="minorHAnsi" w:cstheme="minorHAnsi"/>
          <w:szCs w:val="22"/>
          <w:lang w:val="en-US"/>
        </w:rPr>
        <w:t xml:space="preserve">onsider the other threats that </w:t>
      </w:r>
      <w:r w:rsidR="00933CD7" w:rsidRPr="00092D0D">
        <w:rPr>
          <w:rFonts w:asciiTheme="minorHAnsi" w:hAnsiTheme="minorHAnsi" w:cstheme="minorHAnsi"/>
          <w:szCs w:val="22"/>
          <w:lang w:val="en-US"/>
        </w:rPr>
        <w:t xml:space="preserve">might </w:t>
      </w:r>
      <w:r w:rsidR="00244F32" w:rsidRPr="00092D0D">
        <w:rPr>
          <w:rFonts w:asciiTheme="minorHAnsi" w:hAnsiTheme="minorHAnsi" w:cstheme="minorHAnsi"/>
          <w:szCs w:val="22"/>
          <w:lang w:val="en-US"/>
        </w:rPr>
        <w:t xml:space="preserve">need to be controlled such as altered water and salinity regime, nutrient enrichment, carp and rabbits. </w:t>
      </w:r>
    </w:p>
    <w:p w14:paraId="5940B0C8" w14:textId="77777777" w:rsidR="00244F32" w:rsidRPr="00092D0D" w:rsidRDefault="00244F32" w:rsidP="008F4275">
      <w:pPr>
        <w:pStyle w:val="ListParagraph"/>
        <w:numPr>
          <w:ilvl w:val="0"/>
          <w:numId w:val="38"/>
        </w:numPr>
        <w:spacing w:after="200" w:line="280" w:lineRule="exact"/>
        <w:rPr>
          <w:rFonts w:asciiTheme="minorHAnsi" w:hAnsiTheme="minorHAnsi" w:cstheme="minorHAnsi"/>
          <w:szCs w:val="22"/>
          <w:lang w:val="en-US"/>
        </w:rPr>
      </w:pPr>
      <w:r w:rsidRPr="00092D0D">
        <w:rPr>
          <w:rFonts w:asciiTheme="minorHAnsi" w:hAnsiTheme="minorHAnsi" w:cstheme="minorHAnsi"/>
          <w:szCs w:val="22"/>
          <w:lang w:val="en-US"/>
        </w:rPr>
        <w:t xml:space="preserve">When choosing indigenous species that are potentially invasive (e.g. </w:t>
      </w:r>
      <w:proofErr w:type="spellStart"/>
      <w:r w:rsidRPr="00092D0D">
        <w:rPr>
          <w:rFonts w:asciiTheme="minorHAnsi" w:hAnsiTheme="minorHAnsi" w:cstheme="minorHAnsi"/>
          <w:szCs w:val="22"/>
          <w:lang w:val="en-US"/>
        </w:rPr>
        <w:t>Typha</w:t>
      </w:r>
      <w:proofErr w:type="spellEnd"/>
      <w:r w:rsidRPr="00092D0D">
        <w:rPr>
          <w:rFonts w:asciiTheme="minorHAnsi" w:hAnsiTheme="minorHAnsi" w:cstheme="minorHAnsi"/>
          <w:szCs w:val="22"/>
          <w:lang w:val="en-US"/>
        </w:rPr>
        <w:t xml:space="preserve"> </w:t>
      </w:r>
      <w:proofErr w:type="spellStart"/>
      <w:r w:rsidRPr="00092D0D">
        <w:rPr>
          <w:rFonts w:asciiTheme="minorHAnsi" w:hAnsiTheme="minorHAnsi" w:cstheme="minorHAnsi"/>
          <w:szCs w:val="22"/>
          <w:lang w:val="en-US"/>
        </w:rPr>
        <w:t>spp</w:t>
      </w:r>
      <w:proofErr w:type="spellEnd"/>
      <w:r w:rsidRPr="00092D0D">
        <w:rPr>
          <w:rFonts w:asciiTheme="minorHAnsi" w:hAnsiTheme="minorHAnsi" w:cstheme="minorHAnsi"/>
          <w:szCs w:val="22"/>
          <w:lang w:val="en-US"/>
        </w:rPr>
        <w:t xml:space="preserve"> and </w:t>
      </w:r>
      <w:proofErr w:type="spellStart"/>
      <w:r w:rsidRPr="00092B71">
        <w:rPr>
          <w:rFonts w:asciiTheme="minorHAnsi" w:hAnsiTheme="minorHAnsi" w:cstheme="minorHAnsi"/>
          <w:i/>
          <w:szCs w:val="22"/>
          <w:lang w:val="en-US"/>
        </w:rPr>
        <w:t>Phragmites</w:t>
      </w:r>
      <w:proofErr w:type="spellEnd"/>
      <w:r w:rsidRPr="00092B71">
        <w:rPr>
          <w:rFonts w:asciiTheme="minorHAnsi" w:hAnsiTheme="minorHAnsi" w:cstheme="minorHAnsi"/>
          <w:i/>
          <w:szCs w:val="22"/>
          <w:lang w:val="en-US"/>
        </w:rPr>
        <w:t xml:space="preserve"> </w:t>
      </w:r>
      <w:proofErr w:type="spellStart"/>
      <w:r w:rsidRPr="00092B71">
        <w:rPr>
          <w:rFonts w:asciiTheme="minorHAnsi" w:hAnsiTheme="minorHAnsi" w:cstheme="minorHAnsi"/>
          <w:i/>
          <w:szCs w:val="22"/>
          <w:lang w:val="en-US"/>
        </w:rPr>
        <w:t>australis</w:t>
      </w:r>
      <w:proofErr w:type="spellEnd"/>
      <w:r w:rsidRPr="00092D0D">
        <w:rPr>
          <w:rFonts w:asciiTheme="minorHAnsi" w:hAnsiTheme="minorHAnsi" w:cstheme="minorHAnsi"/>
          <w:szCs w:val="22"/>
          <w:lang w:val="en-US"/>
        </w:rPr>
        <w:t>) only introduce to areas where they are known to have occurred and/or where there are natural barriers to their spread (e.g. areas of deep water).</w:t>
      </w:r>
    </w:p>
    <w:p w14:paraId="21CACB57" w14:textId="24C7B8EB" w:rsidR="00092D0D" w:rsidRDefault="00244F32" w:rsidP="006E52EF">
      <w:pPr>
        <w:pStyle w:val="Body"/>
      </w:pPr>
      <w:r>
        <w:t xml:space="preserve">It </w:t>
      </w:r>
      <w:r w:rsidR="00933CD7">
        <w:t xml:space="preserve">can </w:t>
      </w:r>
      <w:r>
        <w:t xml:space="preserve">be necessary to protect some plant species from grazing waterbirds during the first growing season. Cook (2013) recommends an enclosure made of netting or small gauge chicken wire which can be suspended over the young plants. Enough space should be provided for the full extent of growth expected in the season. He also cautions that netting and wire must be </w:t>
      </w:r>
      <w:proofErr w:type="spellStart"/>
      <w:r w:rsidR="00933CD7">
        <w:t>taut</w:t>
      </w:r>
      <w:proofErr w:type="spellEnd"/>
      <w:r w:rsidR="00933CD7">
        <w:t xml:space="preserve"> </w:t>
      </w:r>
      <w:r>
        <w:t xml:space="preserve">and that there be no points of entry for wildlife, to avoid them becoming trapped or entangled.  </w:t>
      </w:r>
    </w:p>
    <w:p w14:paraId="7BE79B8C" w14:textId="77777777" w:rsidR="00821C2F" w:rsidRPr="000352ED" w:rsidRDefault="000E3B4C" w:rsidP="00C3244A">
      <w:pPr>
        <w:pStyle w:val="HB"/>
        <w:numPr>
          <w:ilvl w:val="1"/>
          <w:numId w:val="82"/>
        </w:numPr>
        <w:spacing w:before="300" w:after="120" w:line="300" w:lineRule="exact"/>
        <w:ind w:left="425" w:hanging="357"/>
      </w:pPr>
      <w:r>
        <w:t xml:space="preserve"> </w:t>
      </w:r>
      <w:bookmarkStart w:id="214" w:name="_Toc438473642"/>
      <w:r w:rsidR="00244F32">
        <w:t>Controlled grazing for weed control and biomass removal</w:t>
      </w:r>
      <w:bookmarkEnd w:id="214"/>
    </w:p>
    <w:p w14:paraId="7F474CFB" w14:textId="77777777" w:rsidR="000E3B4C" w:rsidRPr="003C77ED" w:rsidRDefault="00244F32" w:rsidP="00422886">
      <w:pPr>
        <w:pStyle w:val="Avira3rdLevel"/>
        <w:numPr>
          <w:ilvl w:val="2"/>
          <w:numId w:val="82"/>
        </w:numPr>
        <w:spacing w:before="300" w:line="300" w:lineRule="exact"/>
        <w:ind w:left="567" w:hanging="578"/>
      </w:pPr>
      <w:r>
        <w:t>Grazing in the wetland</w:t>
      </w:r>
      <w:r w:rsidR="000E3B4C">
        <w:t xml:space="preserve"> </w:t>
      </w:r>
    </w:p>
    <w:p w14:paraId="6D613497" w14:textId="77777777" w:rsidR="006E52EF" w:rsidRPr="00092D0D" w:rsidRDefault="00244F32" w:rsidP="00092D0D">
      <w:pPr>
        <w:spacing w:after="120" w:line="280" w:lineRule="exact"/>
        <w:rPr>
          <w:rFonts w:asciiTheme="minorHAnsi" w:eastAsia="Times" w:hAnsiTheme="minorHAnsi" w:cs="Angsana New"/>
          <w:szCs w:val="20"/>
          <w:lang w:eastAsia="en-AU"/>
        </w:rPr>
      </w:pPr>
      <w:r w:rsidRPr="00092D0D">
        <w:rPr>
          <w:rFonts w:asciiTheme="minorHAnsi" w:eastAsia="Times" w:hAnsiTheme="minorHAnsi" w:cs="Angsana New"/>
          <w:szCs w:val="20"/>
          <w:lang w:eastAsia="en-AU"/>
        </w:rPr>
        <w:t xml:space="preserve">Livestock exclusion is the preferred management approach for all wetlands, as livestock can do considerable damage to the wetland soil structure, change vegetation composition (via decline in palatable and/or grazing sensitive species), and introduce nutrients and weed propagules to the wetland. Livestock </w:t>
      </w:r>
      <w:r w:rsidR="00A97543" w:rsidRPr="00092D0D">
        <w:rPr>
          <w:rFonts w:asciiTheme="minorHAnsi" w:eastAsia="Times" w:hAnsiTheme="minorHAnsi" w:cs="Angsana New"/>
          <w:szCs w:val="20"/>
          <w:lang w:eastAsia="en-AU"/>
        </w:rPr>
        <w:t xml:space="preserve">can </w:t>
      </w:r>
      <w:r w:rsidRPr="00092D0D">
        <w:rPr>
          <w:rFonts w:asciiTheme="minorHAnsi" w:eastAsia="Times" w:hAnsiTheme="minorHAnsi" w:cs="Angsana New"/>
          <w:szCs w:val="20"/>
          <w:lang w:eastAsia="en-AU"/>
        </w:rPr>
        <w:t xml:space="preserve">also browse and trample rare and threatened plants and degrade habitat for threatened fauna. The effects of grazing </w:t>
      </w:r>
      <w:r w:rsidR="00A97543" w:rsidRPr="00092D0D">
        <w:rPr>
          <w:rFonts w:asciiTheme="minorHAnsi" w:eastAsia="Times" w:hAnsiTheme="minorHAnsi" w:cs="Angsana New"/>
          <w:szCs w:val="20"/>
          <w:lang w:eastAsia="en-AU"/>
        </w:rPr>
        <w:t xml:space="preserve">might </w:t>
      </w:r>
      <w:r w:rsidRPr="00092D0D">
        <w:rPr>
          <w:rFonts w:asciiTheme="minorHAnsi" w:eastAsia="Times" w:hAnsiTheme="minorHAnsi" w:cs="Angsana New"/>
          <w:szCs w:val="20"/>
          <w:lang w:eastAsia="en-AU"/>
        </w:rPr>
        <w:t xml:space="preserve">not be readily reversible, i.e. the removal of grazing </w:t>
      </w:r>
      <w:r w:rsidR="00A97543" w:rsidRPr="00092D0D">
        <w:rPr>
          <w:rFonts w:asciiTheme="minorHAnsi" w:eastAsia="Times" w:hAnsiTheme="minorHAnsi" w:cs="Angsana New"/>
          <w:szCs w:val="20"/>
          <w:lang w:eastAsia="en-AU"/>
        </w:rPr>
        <w:t xml:space="preserve">might </w:t>
      </w:r>
      <w:r w:rsidRPr="00092D0D">
        <w:rPr>
          <w:rFonts w:asciiTheme="minorHAnsi" w:eastAsia="Times" w:hAnsiTheme="minorHAnsi" w:cs="Angsana New"/>
          <w:szCs w:val="20"/>
          <w:lang w:eastAsia="en-AU"/>
        </w:rPr>
        <w:t xml:space="preserve">not return the wetland to pre-grazing condition. Landholders </w:t>
      </w:r>
      <w:r w:rsidR="00A97543" w:rsidRPr="00092D0D">
        <w:rPr>
          <w:rFonts w:asciiTheme="minorHAnsi" w:eastAsia="Times" w:hAnsiTheme="minorHAnsi" w:cs="Angsana New"/>
          <w:szCs w:val="20"/>
          <w:lang w:eastAsia="en-AU"/>
        </w:rPr>
        <w:t xml:space="preserve">might </w:t>
      </w:r>
      <w:r w:rsidRPr="00092D0D">
        <w:rPr>
          <w:rFonts w:asciiTheme="minorHAnsi" w:eastAsia="Times" w:hAnsiTheme="minorHAnsi" w:cs="Angsana New"/>
          <w:szCs w:val="20"/>
          <w:lang w:eastAsia="en-AU"/>
        </w:rPr>
        <w:t xml:space="preserve">currently use stock to reduce weeds, as other weed control is more expensive, however the additional costs of targeted weed control can be included in the landholder’s bid under Wetland Tender. </w:t>
      </w:r>
    </w:p>
    <w:p w14:paraId="452B64FD" w14:textId="77777777" w:rsidR="006E52EF" w:rsidRPr="00092D0D" w:rsidRDefault="00244F32" w:rsidP="00092D0D">
      <w:pPr>
        <w:spacing w:after="120" w:line="280" w:lineRule="exact"/>
        <w:rPr>
          <w:rFonts w:asciiTheme="minorHAnsi" w:eastAsia="Times" w:hAnsiTheme="minorHAnsi" w:cs="Angsana New"/>
          <w:szCs w:val="20"/>
          <w:lang w:eastAsia="en-AU"/>
        </w:rPr>
      </w:pPr>
      <w:r w:rsidRPr="00092D0D">
        <w:rPr>
          <w:rFonts w:asciiTheme="minorHAnsi" w:eastAsia="Times" w:hAnsiTheme="minorHAnsi" w:cs="Angsana New"/>
          <w:szCs w:val="20"/>
          <w:lang w:eastAsia="en-AU"/>
        </w:rPr>
        <w:t xml:space="preserve">If a controlled grazing program is proposed the landholder can achieve some gain, but not the maximum gain possible. Note, if grazing is well managed (i.e. the soil and biota scores are good or excellent) the potential for improvement gain will be limited in any case. </w:t>
      </w:r>
    </w:p>
    <w:p w14:paraId="2CCE198D" w14:textId="77777777" w:rsidR="006E52EF" w:rsidRPr="00092D0D" w:rsidRDefault="00244F32" w:rsidP="00092D0D">
      <w:pPr>
        <w:spacing w:after="120" w:line="280" w:lineRule="exact"/>
        <w:rPr>
          <w:rFonts w:asciiTheme="minorHAnsi" w:eastAsia="Times" w:hAnsiTheme="minorHAnsi" w:cs="Angsana New"/>
          <w:szCs w:val="20"/>
          <w:lang w:eastAsia="en-AU"/>
        </w:rPr>
      </w:pPr>
      <w:r w:rsidRPr="00092D0D">
        <w:rPr>
          <w:rFonts w:asciiTheme="minorHAnsi" w:eastAsia="Times" w:hAnsiTheme="minorHAnsi" w:cs="Angsana New"/>
          <w:szCs w:val="20"/>
          <w:lang w:eastAsia="en-AU"/>
        </w:rPr>
        <w:t>If grazing is uncontrolled (livestock access is not managed) and this approach is to be continued, a decline would be recorded for soils, nutrients and biota, and for these reasons uncontrolled grazing is not an option under Wetland Tender. Where grazing is uncontrolled the initial scores for soils, water properties and biota would be more likely to be low, and improvement gain could be scored by changing to a controlled grazing program.</w:t>
      </w:r>
      <w:r w:rsidR="006E52EF" w:rsidRPr="00092D0D">
        <w:rPr>
          <w:rFonts w:asciiTheme="minorHAnsi" w:eastAsia="Times" w:hAnsiTheme="minorHAnsi" w:cs="Angsana New"/>
          <w:szCs w:val="20"/>
          <w:lang w:eastAsia="en-AU"/>
        </w:rPr>
        <w:t xml:space="preserve"> </w:t>
      </w:r>
    </w:p>
    <w:p w14:paraId="79B6EF51" w14:textId="77777777" w:rsidR="006E52EF" w:rsidRPr="00D760A0" w:rsidRDefault="00244F32" w:rsidP="006E52EF">
      <w:pPr>
        <w:pStyle w:val="Body"/>
      </w:pPr>
      <w:r>
        <w:t>The management alternatives are as follows:</w:t>
      </w:r>
      <w:r w:rsidR="006E52EF" w:rsidRPr="006E52EF">
        <w:t xml:space="preserve"> </w:t>
      </w:r>
    </w:p>
    <w:p w14:paraId="7A07DFFF" w14:textId="3579D62C" w:rsidR="00244F32" w:rsidRPr="00092B71" w:rsidRDefault="00244F32" w:rsidP="008F4275">
      <w:pPr>
        <w:pStyle w:val="ListParagraph"/>
        <w:numPr>
          <w:ilvl w:val="0"/>
          <w:numId w:val="41"/>
        </w:numPr>
        <w:spacing w:after="200" w:line="280" w:lineRule="exact"/>
        <w:rPr>
          <w:szCs w:val="22"/>
          <w:lang w:val="en-US"/>
        </w:rPr>
      </w:pPr>
      <w:r w:rsidRPr="00092B71">
        <w:rPr>
          <w:szCs w:val="22"/>
          <w:lang w:val="en-US"/>
        </w:rPr>
        <w:t>Exclude livestock</w:t>
      </w:r>
      <w:r w:rsidR="00092B71" w:rsidRPr="00092B71">
        <w:rPr>
          <w:szCs w:val="22"/>
          <w:lang w:val="en-US"/>
        </w:rPr>
        <w:t>.</w:t>
      </w:r>
    </w:p>
    <w:p w14:paraId="1B29374B" w14:textId="1B849B8E" w:rsidR="00244F32" w:rsidRPr="00092B71" w:rsidRDefault="00244F32" w:rsidP="008F4275">
      <w:pPr>
        <w:pStyle w:val="ListParagraph"/>
        <w:numPr>
          <w:ilvl w:val="0"/>
          <w:numId w:val="41"/>
        </w:numPr>
        <w:spacing w:after="200" w:line="280" w:lineRule="exact"/>
        <w:rPr>
          <w:szCs w:val="22"/>
          <w:lang w:val="en-US"/>
        </w:rPr>
      </w:pPr>
      <w:r w:rsidRPr="00092B71">
        <w:rPr>
          <w:szCs w:val="22"/>
          <w:lang w:val="en-US"/>
        </w:rPr>
        <w:t>Controlled grazing</w:t>
      </w:r>
      <w:r w:rsidR="00092B71" w:rsidRPr="00092B71">
        <w:rPr>
          <w:szCs w:val="22"/>
          <w:lang w:val="en-US"/>
        </w:rPr>
        <w:t>.</w:t>
      </w:r>
    </w:p>
    <w:p w14:paraId="173B0341"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There </w:t>
      </w:r>
      <w:r w:rsidR="00A97543"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 xml:space="preserve">be some undesirable effects of removing livestock from a wetland (e.g. an increase in the extent and abundance of weeds, increased native species biomass). If the undesirable impacts are likely to be long-term controlled grazing </w:t>
      </w:r>
      <w:r w:rsidR="00A97543"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 xml:space="preserve">be considered. However, where landholders initially proposed to exclude livestock (and obtained the relevant amount of gain) and subsequently want to undertake controlled grazing, a formal exemption must be obtained from the Regional Implementation Coordinator. The process must include a site visit by the Field Officer to confirm </w:t>
      </w:r>
      <w:r w:rsidRPr="002806CB">
        <w:rPr>
          <w:rFonts w:asciiTheme="minorHAnsi" w:eastAsia="Times" w:hAnsiTheme="minorHAnsi" w:cs="Angsana New"/>
          <w:szCs w:val="20"/>
          <w:lang w:eastAsia="en-AU"/>
        </w:rPr>
        <w:lastRenderedPageBreak/>
        <w:t xml:space="preserve">details of the issue that the landholder wishes to manage by controlled grazing. The landholder must obtain approval for the exemption in writing, which will stipulate the details of the grazing regime, and the duration and conditions of the exemption. A reassessment is required for each year of the agreement. </w:t>
      </w:r>
    </w:p>
    <w:p w14:paraId="4DF88145" w14:textId="77777777" w:rsidR="00244F32" w:rsidRPr="009F2D8E" w:rsidRDefault="00244F32" w:rsidP="00E64190">
      <w:pPr>
        <w:pStyle w:val="HD"/>
        <w:spacing w:before="300" w:after="120" w:line="300" w:lineRule="exact"/>
      </w:pPr>
      <w:r>
        <w:t>Controlled grazing</w:t>
      </w:r>
    </w:p>
    <w:p w14:paraId="518417CC"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The factors outlined below need to be taken into account when considering a controlled grazing program. Note, guidelines for the sustainable use of grazing in wetlands are currently under development by </w:t>
      </w:r>
      <w:r w:rsidR="00874B2B" w:rsidRPr="002806CB">
        <w:rPr>
          <w:rFonts w:asciiTheme="minorHAnsi" w:eastAsia="Times" w:hAnsiTheme="minorHAnsi" w:cs="Angsana New"/>
          <w:szCs w:val="20"/>
          <w:lang w:eastAsia="en-AU"/>
        </w:rPr>
        <w:t>DELWP</w:t>
      </w:r>
      <w:r w:rsidRPr="002806CB">
        <w:rPr>
          <w:rFonts w:asciiTheme="minorHAnsi" w:eastAsia="Times" w:hAnsiTheme="minorHAnsi" w:cs="Angsana New"/>
          <w:szCs w:val="20"/>
          <w:lang w:eastAsia="en-AU"/>
        </w:rPr>
        <w:t>, and should be completed by November 2014. The guidance provided below should be used in the interim as it represents the best current available knowledge.</w:t>
      </w:r>
      <w:r w:rsidR="006E52EF" w:rsidRPr="002806CB">
        <w:rPr>
          <w:rFonts w:asciiTheme="minorHAnsi" w:eastAsia="Times" w:hAnsiTheme="minorHAnsi" w:cs="Angsana New"/>
          <w:szCs w:val="20"/>
          <w:lang w:eastAsia="en-AU"/>
        </w:rPr>
        <w:t xml:space="preserve"> </w:t>
      </w:r>
    </w:p>
    <w:p w14:paraId="5391BDE2"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Consider the processes that have caused the threat that a landholder thinks might be addressed by livestock grazing. Altered salinity, nutrient enrichment, and/or changes in water regime, </w:t>
      </w:r>
      <w:r w:rsidR="00CA3A2E"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 xml:space="preserve">encourage the growth and dominance of one or a few species, leading to a decline species diversity and changes in vegetation structure (DCNR 1996). It is preferable to first manage the degrading process rather than introduce grazing which </w:t>
      </w:r>
      <w:r w:rsidR="00CA3A2E" w:rsidRPr="002806CB">
        <w:rPr>
          <w:rFonts w:asciiTheme="minorHAnsi" w:eastAsia="Times" w:hAnsiTheme="minorHAnsi" w:cs="Angsana New"/>
          <w:szCs w:val="20"/>
          <w:lang w:eastAsia="en-AU"/>
        </w:rPr>
        <w:t xml:space="preserve">might </w:t>
      </w:r>
      <w:r w:rsidRPr="002806CB">
        <w:rPr>
          <w:rFonts w:asciiTheme="minorHAnsi" w:eastAsia="Times" w:hAnsiTheme="minorHAnsi" w:cs="Angsana New"/>
          <w:szCs w:val="20"/>
          <w:lang w:eastAsia="en-AU"/>
        </w:rPr>
        <w:t>have other undesirable effects.</w:t>
      </w:r>
      <w:r w:rsidR="006E52EF" w:rsidRPr="002806CB">
        <w:rPr>
          <w:rFonts w:asciiTheme="minorHAnsi" w:eastAsia="Times" w:hAnsiTheme="minorHAnsi" w:cs="Angsana New"/>
          <w:szCs w:val="20"/>
          <w:lang w:eastAsia="en-AU"/>
        </w:rPr>
        <w:t xml:space="preserve"> </w:t>
      </w:r>
    </w:p>
    <w:p w14:paraId="192E599A"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In some cases, livestock grazing </w:t>
      </w:r>
      <w:r w:rsidR="00CA3A2E"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be the best option for managing native vegetation, controlling weeds, and/or maintain</w:t>
      </w:r>
      <w:r w:rsidR="00CA3A2E" w:rsidRPr="002806CB">
        <w:rPr>
          <w:rFonts w:asciiTheme="minorHAnsi" w:eastAsia="Times" w:hAnsiTheme="minorHAnsi" w:cs="Angsana New"/>
          <w:szCs w:val="20"/>
          <w:lang w:eastAsia="en-AU"/>
        </w:rPr>
        <w:t>ing</w:t>
      </w:r>
      <w:r w:rsidRPr="002806CB">
        <w:rPr>
          <w:rFonts w:asciiTheme="minorHAnsi" w:eastAsia="Times" w:hAnsiTheme="minorHAnsi" w:cs="Angsana New"/>
          <w:szCs w:val="20"/>
          <w:lang w:eastAsia="en-AU"/>
        </w:rPr>
        <w:t xml:space="preserve"> open water. To determine if grazing by livestock is appropriate consider these general guidelines (modified from DCNR 1996):</w:t>
      </w:r>
      <w:r w:rsidR="006E52EF" w:rsidRPr="002806CB">
        <w:rPr>
          <w:rFonts w:asciiTheme="minorHAnsi" w:eastAsia="Times" w:hAnsiTheme="minorHAnsi" w:cs="Angsana New"/>
          <w:szCs w:val="20"/>
          <w:lang w:eastAsia="en-AU"/>
        </w:rPr>
        <w:t xml:space="preserve"> </w:t>
      </w:r>
    </w:p>
    <w:p w14:paraId="22301BE6" w14:textId="77777777" w:rsidR="00244F32" w:rsidRPr="002806C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806CB">
        <w:rPr>
          <w:rFonts w:asciiTheme="minorHAnsi" w:hAnsiTheme="minorHAnsi" w:cstheme="minorHAnsi"/>
          <w:szCs w:val="22"/>
          <w:lang w:val="en-US"/>
        </w:rPr>
        <w:t>If the wetland has been grazed regularly and condition meets the Wetland Tender objectives (</w:t>
      </w:r>
      <w:r w:rsidR="000B264B" w:rsidRPr="002806CB">
        <w:rPr>
          <w:rFonts w:asciiTheme="minorHAnsi" w:hAnsiTheme="minorHAnsi" w:cstheme="minorHAnsi"/>
          <w:szCs w:val="22"/>
          <w:lang w:val="en-US"/>
        </w:rPr>
        <w:t xml:space="preserve">i.e. good/excellent condition) </w:t>
      </w:r>
      <w:r w:rsidRPr="002806CB">
        <w:rPr>
          <w:rFonts w:asciiTheme="minorHAnsi" w:hAnsiTheme="minorHAnsi" w:cstheme="minorHAnsi"/>
          <w:szCs w:val="22"/>
          <w:lang w:val="en-US"/>
        </w:rPr>
        <w:t xml:space="preserve">it </w:t>
      </w:r>
      <w:r w:rsidR="00CA3A2E" w:rsidRPr="002806CB">
        <w:rPr>
          <w:rFonts w:asciiTheme="minorHAnsi" w:hAnsiTheme="minorHAnsi" w:cstheme="minorHAnsi"/>
          <w:szCs w:val="22"/>
          <w:lang w:val="en-US"/>
        </w:rPr>
        <w:t xml:space="preserve">could </w:t>
      </w:r>
      <w:r w:rsidRPr="002806CB">
        <w:rPr>
          <w:rFonts w:asciiTheme="minorHAnsi" w:hAnsiTheme="minorHAnsi" w:cstheme="minorHAnsi"/>
          <w:szCs w:val="22"/>
          <w:lang w:val="en-US"/>
        </w:rPr>
        <w:t>be appropriate to continue the current grazing regime.</w:t>
      </w:r>
    </w:p>
    <w:p w14:paraId="2AAB0DD0" w14:textId="77777777" w:rsidR="00244F32" w:rsidRPr="002806C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806CB">
        <w:rPr>
          <w:rFonts w:asciiTheme="minorHAnsi" w:hAnsiTheme="minorHAnsi" w:cstheme="minorHAnsi"/>
          <w:szCs w:val="22"/>
          <w:lang w:val="en-US"/>
        </w:rPr>
        <w:t xml:space="preserve">If the site is in a degraded condition, remove or otherwise control the existing threats, including grazing. Once these threats have been removed or controlled, controlled grazing </w:t>
      </w:r>
      <w:r w:rsidR="00CA3A2E" w:rsidRPr="002806CB">
        <w:rPr>
          <w:rFonts w:asciiTheme="minorHAnsi" w:hAnsiTheme="minorHAnsi" w:cstheme="minorHAnsi"/>
          <w:szCs w:val="22"/>
          <w:lang w:val="en-US"/>
        </w:rPr>
        <w:t xml:space="preserve">can </w:t>
      </w:r>
      <w:r w:rsidRPr="002806CB">
        <w:rPr>
          <w:rFonts w:asciiTheme="minorHAnsi" w:hAnsiTheme="minorHAnsi" w:cstheme="minorHAnsi"/>
          <w:szCs w:val="22"/>
          <w:lang w:val="en-US"/>
        </w:rPr>
        <w:t>be reconsidered as a management option.</w:t>
      </w:r>
    </w:p>
    <w:p w14:paraId="7F3DB46F" w14:textId="77777777" w:rsidR="00244F32" w:rsidRPr="002806C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806CB">
        <w:rPr>
          <w:rFonts w:asciiTheme="minorHAnsi" w:hAnsiTheme="minorHAnsi" w:cstheme="minorHAnsi"/>
          <w:szCs w:val="22"/>
          <w:lang w:val="en-US"/>
        </w:rPr>
        <w:t xml:space="preserve">If a wetland has never been grazed in the past it should remain </w:t>
      </w:r>
      <w:proofErr w:type="spellStart"/>
      <w:r w:rsidRPr="002806CB">
        <w:rPr>
          <w:rFonts w:asciiTheme="minorHAnsi" w:hAnsiTheme="minorHAnsi" w:cstheme="minorHAnsi"/>
          <w:szCs w:val="22"/>
          <w:lang w:val="en-US"/>
        </w:rPr>
        <w:t>ungrazed</w:t>
      </w:r>
      <w:proofErr w:type="spellEnd"/>
      <w:r w:rsidRPr="002806CB">
        <w:rPr>
          <w:rFonts w:asciiTheme="minorHAnsi" w:hAnsiTheme="minorHAnsi" w:cstheme="minorHAnsi"/>
          <w:szCs w:val="22"/>
          <w:lang w:val="en-US"/>
        </w:rPr>
        <w:t>.</w:t>
      </w:r>
    </w:p>
    <w:p w14:paraId="7D3FF849"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b/>
          <w:szCs w:val="20"/>
          <w:lang w:eastAsia="en-AU"/>
        </w:rPr>
        <w:t>Monitoring:</w:t>
      </w:r>
      <w:r w:rsidRPr="002806CB">
        <w:rPr>
          <w:rFonts w:asciiTheme="minorHAnsi" w:eastAsia="Times" w:hAnsiTheme="minorHAnsi" w:cs="Angsana New"/>
          <w:szCs w:val="20"/>
          <w:lang w:eastAsia="en-AU"/>
        </w:rPr>
        <w:t xml:space="preserve"> If controlled grazing is to be used to manage weeds or biomass, monitoring needs to identify changes over time and determine if grazing has been effective in meeting these targets. The aim of monitoring the effects of grazing (or the removal of grazing) will be to determine if there are significant changes in vegetation characteristics that relate to Wetland Tender objectives (maintain or improve wetland condition – in this case Biota), including (modified from DCNR 1996):</w:t>
      </w:r>
      <w:r w:rsidR="006E52EF" w:rsidRPr="002806CB">
        <w:rPr>
          <w:rFonts w:asciiTheme="minorHAnsi" w:eastAsia="Times" w:hAnsiTheme="minorHAnsi" w:cs="Angsana New"/>
          <w:szCs w:val="20"/>
          <w:lang w:eastAsia="en-AU"/>
        </w:rPr>
        <w:t xml:space="preserve"> </w:t>
      </w:r>
    </w:p>
    <w:p w14:paraId="1A25135D" w14:textId="4A1CB738" w:rsidR="00244F32" w:rsidRPr="002806CB"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2806CB">
        <w:rPr>
          <w:szCs w:val="22"/>
          <w:lang w:val="en-US"/>
        </w:rPr>
        <w:t>hanges in species composition:</w:t>
      </w:r>
    </w:p>
    <w:p w14:paraId="1B64A098" w14:textId="2C83BF87" w:rsidR="00244F32" w:rsidRPr="002806CB" w:rsidRDefault="00693EA1" w:rsidP="008F4275">
      <w:pPr>
        <w:pStyle w:val="ListParagraph"/>
        <w:numPr>
          <w:ilvl w:val="0"/>
          <w:numId w:val="37"/>
        </w:numPr>
        <w:spacing w:after="200" w:line="280" w:lineRule="exact"/>
        <w:ind w:left="1440"/>
        <w:rPr>
          <w:szCs w:val="22"/>
          <w:lang w:val="en-US"/>
        </w:rPr>
      </w:pPr>
      <w:r>
        <w:rPr>
          <w:szCs w:val="22"/>
          <w:lang w:val="en-US"/>
        </w:rPr>
        <w:t>A</w:t>
      </w:r>
      <w:r w:rsidR="00244F32" w:rsidRPr="002806CB">
        <w:rPr>
          <w:szCs w:val="22"/>
          <w:lang w:val="en-US"/>
        </w:rPr>
        <w:t>ppearance of new species (indigenous and weed species)</w:t>
      </w:r>
      <w:r w:rsidR="00092B71">
        <w:rPr>
          <w:szCs w:val="22"/>
          <w:lang w:val="en-US"/>
        </w:rPr>
        <w:t>.</w:t>
      </w:r>
    </w:p>
    <w:p w14:paraId="7E719778" w14:textId="055807FE" w:rsidR="00244F32" w:rsidRPr="002806CB" w:rsidRDefault="00693EA1" w:rsidP="008F4275">
      <w:pPr>
        <w:pStyle w:val="ListParagraph"/>
        <w:numPr>
          <w:ilvl w:val="0"/>
          <w:numId w:val="37"/>
        </w:numPr>
        <w:spacing w:after="200" w:line="280" w:lineRule="exact"/>
        <w:ind w:left="1440"/>
        <w:rPr>
          <w:szCs w:val="22"/>
          <w:lang w:val="en-US"/>
        </w:rPr>
      </w:pPr>
      <w:r>
        <w:rPr>
          <w:szCs w:val="22"/>
          <w:lang w:val="en-US"/>
        </w:rPr>
        <w:t>R</w:t>
      </w:r>
      <w:r w:rsidR="00244F32" w:rsidRPr="002806CB">
        <w:rPr>
          <w:szCs w:val="22"/>
          <w:lang w:val="en-US"/>
        </w:rPr>
        <w:t>eturn of indigenous species</w:t>
      </w:r>
      <w:r w:rsidR="00092B71">
        <w:rPr>
          <w:szCs w:val="22"/>
          <w:lang w:val="en-US"/>
        </w:rPr>
        <w:t>.</w:t>
      </w:r>
    </w:p>
    <w:p w14:paraId="66CCD5E5" w14:textId="7201DE44" w:rsidR="00244F32" w:rsidRPr="002806CB" w:rsidRDefault="00693EA1" w:rsidP="008F4275">
      <w:pPr>
        <w:pStyle w:val="ListParagraph"/>
        <w:numPr>
          <w:ilvl w:val="0"/>
          <w:numId w:val="37"/>
        </w:numPr>
        <w:spacing w:after="200" w:line="280" w:lineRule="exact"/>
        <w:ind w:left="1440"/>
        <w:rPr>
          <w:szCs w:val="22"/>
          <w:lang w:val="en-US"/>
        </w:rPr>
      </w:pPr>
      <w:r>
        <w:rPr>
          <w:szCs w:val="22"/>
          <w:lang w:val="en-US"/>
        </w:rPr>
        <w:t>D</w:t>
      </w:r>
      <w:r w:rsidR="00244F32" w:rsidRPr="002806CB">
        <w:rPr>
          <w:szCs w:val="22"/>
          <w:lang w:val="en-US"/>
        </w:rPr>
        <w:t>isappearance of species (indigenous and weed species)</w:t>
      </w:r>
      <w:r w:rsidR="00092B71">
        <w:rPr>
          <w:szCs w:val="22"/>
          <w:lang w:val="en-US"/>
        </w:rPr>
        <w:t>.</w:t>
      </w:r>
    </w:p>
    <w:p w14:paraId="5B36A368" w14:textId="20E5A9CB" w:rsidR="00244F32" w:rsidRPr="002806CB" w:rsidRDefault="00693EA1" w:rsidP="008F4275">
      <w:pPr>
        <w:pStyle w:val="ListParagraph"/>
        <w:numPr>
          <w:ilvl w:val="0"/>
          <w:numId w:val="37"/>
        </w:numPr>
        <w:spacing w:after="200" w:line="280" w:lineRule="exact"/>
        <w:ind w:left="1440"/>
        <w:rPr>
          <w:szCs w:val="22"/>
          <w:lang w:val="en-US"/>
        </w:rPr>
      </w:pPr>
      <w:r>
        <w:rPr>
          <w:szCs w:val="22"/>
          <w:lang w:val="en-US"/>
        </w:rPr>
        <w:t>E</w:t>
      </w:r>
      <w:r w:rsidR="00244F32" w:rsidRPr="002806CB">
        <w:rPr>
          <w:szCs w:val="22"/>
          <w:lang w:val="en-US"/>
        </w:rPr>
        <w:t>limination of rare native species</w:t>
      </w:r>
      <w:r w:rsidR="00092B71">
        <w:rPr>
          <w:szCs w:val="22"/>
          <w:lang w:val="en-US"/>
        </w:rPr>
        <w:t>.</w:t>
      </w:r>
    </w:p>
    <w:p w14:paraId="5A27B83A" w14:textId="4DD5B314" w:rsidR="00244F32" w:rsidRPr="002806CB" w:rsidRDefault="00693EA1" w:rsidP="008F4275">
      <w:pPr>
        <w:pStyle w:val="ListParagraph"/>
        <w:numPr>
          <w:ilvl w:val="0"/>
          <w:numId w:val="37"/>
        </w:numPr>
        <w:spacing w:after="200" w:line="280" w:lineRule="exact"/>
        <w:ind w:left="1440"/>
        <w:rPr>
          <w:szCs w:val="22"/>
          <w:lang w:val="en-US"/>
        </w:rPr>
      </w:pPr>
      <w:r>
        <w:rPr>
          <w:szCs w:val="22"/>
          <w:lang w:val="en-US"/>
        </w:rPr>
        <w:t>E</w:t>
      </w:r>
      <w:r w:rsidR="00244F32" w:rsidRPr="002806CB">
        <w:rPr>
          <w:szCs w:val="22"/>
          <w:lang w:val="en-US"/>
        </w:rPr>
        <w:t>limination of common native species</w:t>
      </w:r>
      <w:r w:rsidR="00092B71">
        <w:rPr>
          <w:szCs w:val="22"/>
          <w:lang w:val="en-US"/>
        </w:rPr>
        <w:t>.</w:t>
      </w:r>
    </w:p>
    <w:p w14:paraId="40D3750B" w14:textId="7B68FC16" w:rsidR="00244F32" w:rsidRPr="002806CB" w:rsidRDefault="00693EA1" w:rsidP="008F4275">
      <w:pPr>
        <w:pStyle w:val="ListParagraph"/>
        <w:numPr>
          <w:ilvl w:val="0"/>
          <w:numId w:val="37"/>
        </w:numPr>
        <w:spacing w:after="200" w:line="280" w:lineRule="exact"/>
        <w:ind w:left="1440"/>
        <w:rPr>
          <w:szCs w:val="22"/>
          <w:lang w:val="en-US"/>
        </w:rPr>
      </w:pPr>
      <w:r>
        <w:rPr>
          <w:szCs w:val="22"/>
          <w:lang w:val="en-US"/>
        </w:rPr>
        <w:t>C</w:t>
      </w:r>
      <w:r w:rsidR="00244F32" w:rsidRPr="002806CB">
        <w:rPr>
          <w:szCs w:val="22"/>
          <w:lang w:val="en-US"/>
        </w:rPr>
        <w:t>hanges in dominance</w:t>
      </w:r>
      <w:r w:rsidR="00092B71">
        <w:rPr>
          <w:szCs w:val="22"/>
          <w:lang w:val="en-US"/>
        </w:rPr>
        <w:t>.</w:t>
      </w:r>
    </w:p>
    <w:p w14:paraId="0B3DF706" w14:textId="024FFA09" w:rsidR="00244F32" w:rsidRPr="002806CB" w:rsidRDefault="00693EA1" w:rsidP="00636F52">
      <w:pPr>
        <w:pStyle w:val="ListParagraph"/>
        <w:numPr>
          <w:ilvl w:val="0"/>
          <w:numId w:val="28"/>
        </w:numPr>
        <w:tabs>
          <w:tab w:val="clear" w:pos="2930"/>
        </w:tabs>
        <w:spacing w:after="200" w:line="280" w:lineRule="exact"/>
        <w:ind w:left="720"/>
        <w:rPr>
          <w:szCs w:val="22"/>
          <w:lang w:val="en-US"/>
        </w:rPr>
      </w:pPr>
      <w:r>
        <w:rPr>
          <w:szCs w:val="22"/>
          <w:lang w:val="en-US"/>
        </w:rPr>
        <w:t>C</w:t>
      </w:r>
      <w:r w:rsidR="00244F32" w:rsidRPr="002806CB">
        <w:rPr>
          <w:szCs w:val="22"/>
          <w:lang w:val="en-US"/>
        </w:rPr>
        <w:t>hanges in vegetation structure (including addition or elimination of critical lifeforms) e.g. the establishment, re-establishment or loss of trees, shrubs, herbs and ground flora.</w:t>
      </w:r>
    </w:p>
    <w:p w14:paraId="633A545B"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Monitoring should also ascertain the effect of the grazing (or the exclusion of grazing) on soil and water quality, and the effectiveness of different grazing regimes (type of stock, stocking rates, timing).</w:t>
      </w:r>
      <w:r w:rsidR="006E52EF" w:rsidRPr="002806CB">
        <w:rPr>
          <w:rFonts w:asciiTheme="minorHAnsi" w:eastAsia="Times" w:hAnsiTheme="minorHAnsi" w:cs="Angsana New"/>
          <w:szCs w:val="20"/>
          <w:lang w:eastAsia="en-AU"/>
        </w:rPr>
        <w:t xml:space="preserve"> </w:t>
      </w:r>
    </w:p>
    <w:p w14:paraId="4FC30338"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b/>
          <w:szCs w:val="20"/>
          <w:lang w:eastAsia="en-AU"/>
        </w:rPr>
        <w:t>Grazing regime:</w:t>
      </w:r>
      <w:r w:rsidRPr="002806CB">
        <w:rPr>
          <w:rFonts w:asciiTheme="minorHAnsi" w:eastAsia="Times" w:hAnsiTheme="minorHAnsi" w:cs="Angsana New"/>
          <w:szCs w:val="20"/>
          <w:lang w:eastAsia="en-AU"/>
        </w:rPr>
        <w:t xml:space="preserve"> In determining the grazing regime the following factors should be considered (modified from DCNR 1996).</w:t>
      </w:r>
      <w:r w:rsidR="006E52EF" w:rsidRPr="002806CB">
        <w:rPr>
          <w:rFonts w:asciiTheme="minorHAnsi" w:eastAsia="Times" w:hAnsiTheme="minorHAnsi" w:cs="Angsana New"/>
          <w:szCs w:val="20"/>
          <w:lang w:eastAsia="en-AU"/>
        </w:rPr>
        <w:t xml:space="preserve"> </w:t>
      </w:r>
    </w:p>
    <w:p w14:paraId="075F6539" w14:textId="7777777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 xml:space="preserve">Type of livestock: cattle readily enter water to graze emergent macrophytes, and will pug wet soils and graze the upper stems or shrubs and lower branches of trees. Sheep are less </w:t>
      </w:r>
      <w:r w:rsidRPr="002F75DB">
        <w:rPr>
          <w:rFonts w:asciiTheme="minorHAnsi" w:hAnsiTheme="minorHAnsi" w:cstheme="minorHAnsi"/>
          <w:szCs w:val="22"/>
          <w:lang w:val="en-US"/>
        </w:rPr>
        <w:lastRenderedPageBreak/>
        <w:t>likely to enter water and cannot graze to the same height as cattle, however they are more likely to graze woody seedlings.</w:t>
      </w:r>
    </w:p>
    <w:p w14:paraId="71BAE211" w14:textId="7777777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 xml:space="preserve">Stocking rates: When determining stock rates, the total grazing pressure should be considered, and native grazers (e.g. Purple </w:t>
      </w:r>
      <w:proofErr w:type="spellStart"/>
      <w:r w:rsidRPr="002F75DB">
        <w:rPr>
          <w:rFonts w:asciiTheme="minorHAnsi" w:hAnsiTheme="minorHAnsi" w:cstheme="minorHAnsi"/>
          <w:szCs w:val="22"/>
          <w:lang w:val="en-US"/>
        </w:rPr>
        <w:t>Swamphen</w:t>
      </w:r>
      <w:proofErr w:type="spellEnd"/>
      <w:r w:rsidRPr="002F75DB">
        <w:rPr>
          <w:rFonts w:asciiTheme="minorHAnsi" w:hAnsiTheme="minorHAnsi" w:cstheme="minorHAnsi"/>
          <w:szCs w:val="22"/>
          <w:lang w:val="en-US"/>
        </w:rPr>
        <w:t xml:space="preserve">, Black Swan, kangaroos and wallabies) and pest animals (e.g. rabbits) must also be taken into account. </w:t>
      </w:r>
    </w:p>
    <w:p w14:paraId="297FA661" w14:textId="7777777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 xml:space="preserve">Some wetland types cannot tolerate grazing (e.g. alpine peatlands, </w:t>
      </w:r>
      <w:proofErr w:type="spellStart"/>
      <w:r w:rsidRPr="002F75DB">
        <w:rPr>
          <w:rFonts w:asciiTheme="minorHAnsi" w:hAnsiTheme="minorHAnsi" w:cstheme="minorHAnsi"/>
          <w:szCs w:val="22"/>
          <w:lang w:val="en-US"/>
        </w:rPr>
        <w:t>Wahren</w:t>
      </w:r>
      <w:proofErr w:type="spellEnd"/>
      <w:r w:rsidRPr="002F75DB">
        <w:rPr>
          <w:rFonts w:asciiTheme="minorHAnsi" w:hAnsiTheme="minorHAnsi" w:cstheme="minorHAnsi"/>
          <w:szCs w:val="22"/>
          <w:lang w:val="en-US"/>
        </w:rPr>
        <w:t xml:space="preserve"> et al 2001). In other wetland </w:t>
      </w:r>
      <w:proofErr w:type="gramStart"/>
      <w:r w:rsidRPr="002F75DB">
        <w:rPr>
          <w:rFonts w:asciiTheme="minorHAnsi" w:hAnsiTheme="minorHAnsi" w:cstheme="minorHAnsi"/>
          <w:szCs w:val="22"/>
          <w:lang w:val="en-US"/>
        </w:rPr>
        <w:t>types</w:t>
      </w:r>
      <w:proofErr w:type="gramEnd"/>
      <w:r w:rsidRPr="002F75DB">
        <w:rPr>
          <w:rFonts w:asciiTheme="minorHAnsi" w:hAnsiTheme="minorHAnsi" w:cstheme="minorHAnsi"/>
          <w:szCs w:val="22"/>
          <w:lang w:val="en-US"/>
        </w:rPr>
        <w:t xml:space="preserve"> annual herbs and ground-dwelling fauna are at risk from grazing, though grazing can be timed to reduce risk to sensitive species.</w:t>
      </w:r>
    </w:p>
    <w:p w14:paraId="211EA8FD" w14:textId="7777777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 xml:space="preserve">Timing: A single grazing regime is unlikely to protect all grazing sensitive species. As a rule of thumb grazing from mid to late summer up to the autumn break is likely to cause less damage to wetland vegetation than grazing at other times. Grazing should not be used during drought or after fire when the vegetation is under stress and soils are more vulnerable. </w:t>
      </w:r>
    </w:p>
    <w:p w14:paraId="3045ABE8" w14:textId="77777777" w:rsidR="00244F32" w:rsidRPr="002F75DB" w:rsidRDefault="00244F32" w:rsidP="008F4275">
      <w:pPr>
        <w:pStyle w:val="ListParagraph"/>
        <w:numPr>
          <w:ilvl w:val="0"/>
          <w:numId w:val="38"/>
        </w:numPr>
        <w:spacing w:after="200" w:line="280" w:lineRule="exact"/>
        <w:rPr>
          <w:rFonts w:asciiTheme="minorHAnsi" w:hAnsiTheme="minorHAnsi" w:cstheme="minorHAnsi"/>
          <w:szCs w:val="22"/>
          <w:lang w:val="en-US"/>
        </w:rPr>
      </w:pPr>
      <w:r w:rsidRPr="002F75DB">
        <w:rPr>
          <w:rFonts w:asciiTheme="minorHAnsi" w:hAnsiTheme="minorHAnsi" w:cstheme="minorHAnsi"/>
          <w:szCs w:val="22"/>
          <w:lang w:val="en-US"/>
        </w:rPr>
        <w:t>To avoid pugging and reduce detrimental impacts on water quality, graze only in dry conditions (note however that grazing with low levels of vegetation cover is likely to increase soil disturbance, even when the wetland is dry).</w:t>
      </w:r>
    </w:p>
    <w:p w14:paraId="12DAE256" w14:textId="0737E285" w:rsidR="002806CB" w:rsidRPr="00693EA1" w:rsidRDefault="00244F32" w:rsidP="008F4275">
      <w:pPr>
        <w:pStyle w:val="ListParagraph"/>
        <w:numPr>
          <w:ilvl w:val="0"/>
          <w:numId w:val="38"/>
        </w:numPr>
        <w:spacing w:after="200" w:line="280" w:lineRule="exact"/>
        <w:rPr>
          <w:rFonts w:cs="Arial"/>
          <w:b/>
          <w:i/>
        </w:rPr>
      </w:pPr>
      <w:r w:rsidRPr="00693EA1">
        <w:rPr>
          <w:rFonts w:asciiTheme="minorHAnsi" w:hAnsiTheme="minorHAnsi" w:cstheme="minorHAnsi"/>
          <w:szCs w:val="22"/>
          <w:lang w:val="en-US"/>
        </w:rPr>
        <w:t>Duration: grazing over short periods is preferable as livestock have less chance of selectively grazing palatable species (which can be reduced to very low cover if grazed for longer periods).</w:t>
      </w:r>
    </w:p>
    <w:p w14:paraId="75687B17" w14:textId="43CFB837" w:rsidR="00244F32" w:rsidRPr="00A5657C" w:rsidRDefault="00244F32" w:rsidP="00D41B88">
      <w:pPr>
        <w:pStyle w:val="HD"/>
      </w:pPr>
      <w:r>
        <w:t>Grazing for weed control</w:t>
      </w:r>
    </w:p>
    <w:p w14:paraId="4447102D"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Inundation will assist in reducing biomass or weeds that arise during the dry phase of the wetland and are intolerant of inundation. However, during long dry spells, wetlands </w:t>
      </w:r>
      <w:r w:rsidR="00CB22B8"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 xml:space="preserve">be impacted by weeds that require some form of control. </w:t>
      </w:r>
    </w:p>
    <w:p w14:paraId="75445AB2"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The seed bank of annual grassy weeds </w:t>
      </w:r>
      <w:r w:rsidR="00CB22B8"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 xml:space="preserve">be significant and controlled grazing </w:t>
      </w:r>
      <w:r w:rsidR="00CB22B8"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 xml:space="preserve">be an appropriate tool to manage them, in combination with targeted weed control. If applied when weed species are flowering, controlled grazing can deplete the seed source of annual weeds to the point where the landowner can control the annual weeds by targeted weed control alone (DEPI 2013d). </w:t>
      </w:r>
    </w:p>
    <w:p w14:paraId="5A586263"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Controlled grazing should only be implemented when soil is dry and after </w:t>
      </w:r>
      <w:r w:rsidR="00CB22B8" w:rsidRPr="002806CB">
        <w:rPr>
          <w:rFonts w:asciiTheme="minorHAnsi" w:eastAsia="Times" w:hAnsiTheme="minorHAnsi" w:cs="Angsana New"/>
          <w:szCs w:val="20"/>
          <w:lang w:eastAsia="en-AU"/>
        </w:rPr>
        <w:t xml:space="preserve">spring </w:t>
      </w:r>
      <w:r w:rsidRPr="002806CB">
        <w:rPr>
          <w:rFonts w:asciiTheme="minorHAnsi" w:eastAsia="Times" w:hAnsiTheme="minorHAnsi" w:cs="Angsana New"/>
          <w:szCs w:val="20"/>
          <w:lang w:eastAsia="en-AU"/>
        </w:rPr>
        <w:t>monitoring establishes that the proportion of weeds is greater than 25 per cent of the total vegetation cover.</w:t>
      </w:r>
      <w:r w:rsidR="006E52EF" w:rsidRPr="002806CB">
        <w:rPr>
          <w:rFonts w:asciiTheme="minorHAnsi" w:eastAsia="Times" w:hAnsiTheme="minorHAnsi" w:cs="Angsana New"/>
          <w:szCs w:val="20"/>
          <w:lang w:eastAsia="en-AU"/>
        </w:rPr>
        <w:t xml:space="preserve"> </w:t>
      </w:r>
    </w:p>
    <w:p w14:paraId="0BC35665"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Introduce a high density of stock for a short period before flowering and seeding of the target weed species. Note however that many native species flower at the same time as annual weeds, and because of this controlled grazing will reduce seed set of native species as well as annual weeds. </w:t>
      </w:r>
    </w:p>
    <w:p w14:paraId="5FD61FC8"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Controlled grazing is less desirable than targeted weed control, as it carries a much higher risk of irreversible damage from stock. Stocking rates should be determined with regard to (a) controlling target weed species and (b) minimising the impacts on palatable and/or grazing sensitive indigenous species. It should not be based on the perceived feed value of the vegetation in the area to be grazed (DCNR 1996).</w:t>
      </w:r>
      <w:r w:rsidR="006E52EF" w:rsidRPr="002806CB">
        <w:rPr>
          <w:rFonts w:asciiTheme="minorHAnsi" w:eastAsia="Times" w:hAnsiTheme="minorHAnsi" w:cs="Angsana New"/>
          <w:szCs w:val="20"/>
          <w:lang w:eastAsia="en-AU"/>
        </w:rPr>
        <w:t xml:space="preserve"> </w:t>
      </w:r>
    </w:p>
    <w:p w14:paraId="348E1340"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The effectiveness of grazing for weed management will depend on the palatability of the species to be controlled and the degree to which is it preferentially grazed by livestock. When deciding whether to use controlled grazing for control of weeds in wetland vegetation the following should be considered (modified from DEPI 2013d):</w:t>
      </w:r>
      <w:r w:rsidR="006E52EF" w:rsidRPr="002806CB">
        <w:rPr>
          <w:rFonts w:asciiTheme="minorHAnsi" w:eastAsia="Times" w:hAnsiTheme="minorHAnsi" w:cs="Angsana New"/>
          <w:szCs w:val="20"/>
          <w:lang w:eastAsia="en-AU"/>
        </w:rPr>
        <w:t xml:space="preserve"> </w:t>
      </w:r>
    </w:p>
    <w:p w14:paraId="49853EB0" w14:textId="373B5542"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tolerance of the targets weed species and native species to grazing</w:t>
      </w:r>
      <w:r w:rsidR="00092B71">
        <w:rPr>
          <w:rFonts w:asciiTheme="minorHAnsi" w:hAnsiTheme="minorHAnsi" w:cstheme="minorHAnsi"/>
          <w:szCs w:val="22"/>
          <w:lang w:val="en-US"/>
        </w:rPr>
        <w:t>.</w:t>
      </w:r>
    </w:p>
    <w:p w14:paraId="17C2C7DF" w14:textId="3361C4B7"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palatability of the target weed species compared to native species</w:t>
      </w:r>
      <w:r w:rsidR="00092B71">
        <w:rPr>
          <w:rFonts w:asciiTheme="minorHAnsi" w:hAnsiTheme="minorHAnsi" w:cstheme="minorHAnsi"/>
          <w:szCs w:val="22"/>
          <w:lang w:val="en-US"/>
        </w:rPr>
        <w:t>.</w:t>
      </w:r>
      <w:r w:rsidR="00244F32" w:rsidRPr="00693EA1">
        <w:rPr>
          <w:rFonts w:asciiTheme="minorHAnsi" w:hAnsiTheme="minorHAnsi" w:cstheme="minorHAnsi"/>
          <w:szCs w:val="22"/>
          <w:lang w:val="en-US"/>
        </w:rPr>
        <w:t xml:space="preserve"> </w:t>
      </w:r>
    </w:p>
    <w:p w14:paraId="267A7900" w14:textId="7A3AF8C7"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flowering season and seed source of target weed species and native species</w:t>
      </w:r>
      <w:r w:rsidR="00092B71">
        <w:rPr>
          <w:rFonts w:asciiTheme="minorHAnsi" w:hAnsiTheme="minorHAnsi" w:cstheme="minorHAnsi"/>
          <w:szCs w:val="22"/>
          <w:lang w:val="en-US"/>
        </w:rPr>
        <w:t>.</w:t>
      </w:r>
    </w:p>
    <w:p w14:paraId="4380B750" w14:textId="3E8F107C"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likely response to grazing of the target weeds species and native species (particularly native herbs and smaller life forms)</w:t>
      </w:r>
      <w:r w:rsidR="00092B71">
        <w:rPr>
          <w:rFonts w:asciiTheme="minorHAnsi" w:hAnsiTheme="minorHAnsi" w:cstheme="minorHAnsi"/>
          <w:szCs w:val="22"/>
          <w:lang w:val="en-US"/>
        </w:rPr>
        <w:t>.</w:t>
      </w:r>
    </w:p>
    <w:p w14:paraId="3C054863" w14:textId="38D28217"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W</w:t>
      </w:r>
      <w:r w:rsidR="00244F32" w:rsidRPr="00693EA1">
        <w:rPr>
          <w:rFonts w:asciiTheme="minorHAnsi" w:hAnsiTheme="minorHAnsi" w:cstheme="minorHAnsi"/>
          <w:szCs w:val="22"/>
          <w:lang w:val="en-US"/>
        </w:rPr>
        <w:t>hen controlled grazing is likely to be required</w:t>
      </w:r>
      <w:r w:rsidR="00092B71">
        <w:rPr>
          <w:rFonts w:asciiTheme="minorHAnsi" w:hAnsiTheme="minorHAnsi" w:cstheme="minorHAnsi"/>
          <w:szCs w:val="22"/>
          <w:lang w:val="en-US"/>
        </w:rPr>
        <w:t>.</w:t>
      </w:r>
    </w:p>
    <w:p w14:paraId="31B6CD04" w14:textId="6662B4FA"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lastRenderedPageBreak/>
        <w:t>T</w:t>
      </w:r>
      <w:r w:rsidR="00244F32" w:rsidRPr="00693EA1">
        <w:rPr>
          <w:rFonts w:asciiTheme="minorHAnsi" w:hAnsiTheme="minorHAnsi" w:cstheme="minorHAnsi"/>
          <w:szCs w:val="22"/>
          <w:lang w:val="en-US"/>
        </w:rPr>
        <w:t>he capacity of the landowner and the resources required to undertake controlled grazing</w:t>
      </w:r>
      <w:r w:rsidR="00092B71">
        <w:rPr>
          <w:rFonts w:asciiTheme="minorHAnsi" w:hAnsiTheme="minorHAnsi" w:cstheme="minorHAnsi"/>
          <w:szCs w:val="22"/>
          <w:lang w:val="en-US"/>
        </w:rPr>
        <w:t>.</w:t>
      </w:r>
    </w:p>
    <w:p w14:paraId="4CE3DE21" w14:textId="786C28DF"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methods for monitoring changes in weed cover and identi</w:t>
      </w:r>
      <w:r w:rsidR="00092B71">
        <w:rPr>
          <w:rFonts w:asciiTheme="minorHAnsi" w:hAnsiTheme="minorHAnsi" w:cstheme="minorHAnsi"/>
          <w:szCs w:val="22"/>
          <w:lang w:val="en-US"/>
        </w:rPr>
        <w:t>fying when cover reaches 25 per</w:t>
      </w:r>
      <w:r w:rsidR="00244F32" w:rsidRPr="00693EA1">
        <w:rPr>
          <w:rFonts w:asciiTheme="minorHAnsi" w:hAnsiTheme="minorHAnsi" w:cstheme="minorHAnsi"/>
          <w:szCs w:val="22"/>
          <w:lang w:val="en-US"/>
        </w:rPr>
        <w:t>cent.</w:t>
      </w:r>
    </w:p>
    <w:p w14:paraId="5CCD835C" w14:textId="77777777" w:rsidR="006E52EF" w:rsidRPr="002806CB" w:rsidRDefault="00244F32" w:rsidP="002806CB">
      <w:pPr>
        <w:spacing w:after="120" w:line="280" w:lineRule="exact"/>
        <w:rPr>
          <w:rFonts w:asciiTheme="minorHAnsi" w:eastAsia="Times" w:hAnsiTheme="minorHAnsi" w:cs="Angsana New"/>
          <w:szCs w:val="20"/>
          <w:lang w:eastAsia="en-AU"/>
        </w:rPr>
      </w:pPr>
      <w:proofErr w:type="gramStart"/>
      <w:r w:rsidRPr="002806CB">
        <w:rPr>
          <w:rFonts w:asciiTheme="minorHAnsi" w:eastAsia="Times" w:hAnsiTheme="minorHAnsi" w:cs="Angsana New"/>
          <w:szCs w:val="20"/>
          <w:lang w:eastAsia="en-AU"/>
        </w:rPr>
        <w:t>In particular</w:t>
      </w:r>
      <w:proofErr w:type="gramEnd"/>
      <w:r w:rsidRPr="002806CB">
        <w:rPr>
          <w:rFonts w:asciiTheme="minorHAnsi" w:eastAsia="Times" w:hAnsiTheme="minorHAnsi" w:cs="Angsana New"/>
          <w:szCs w:val="20"/>
          <w:lang w:eastAsia="en-AU"/>
        </w:rPr>
        <w:t xml:space="preserve"> the following advice, modified from DCNR 1996, should be noted.</w:t>
      </w:r>
      <w:r w:rsidR="006E52EF" w:rsidRPr="002806CB">
        <w:rPr>
          <w:rFonts w:asciiTheme="minorHAnsi" w:eastAsia="Times" w:hAnsiTheme="minorHAnsi" w:cs="Angsana New"/>
          <w:szCs w:val="20"/>
          <w:lang w:eastAsia="en-AU"/>
        </w:rPr>
        <w:t xml:space="preserve"> </w:t>
      </w:r>
    </w:p>
    <w:p w14:paraId="5335456D" w14:textId="77777777" w:rsidR="00244F32" w:rsidRPr="00693EA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693EA1">
        <w:rPr>
          <w:rFonts w:asciiTheme="minorHAnsi" w:hAnsiTheme="minorHAnsi" w:cstheme="minorHAnsi"/>
          <w:szCs w:val="22"/>
          <w:lang w:val="en-US"/>
        </w:rPr>
        <w:t>The plants to be controlled (their abundance or structural dominance reduced) must be more palatable to the stock being grazed than the plants whose abundance must be maintained or increased.</w:t>
      </w:r>
    </w:p>
    <w:p w14:paraId="3DB53ABE" w14:textId="77777777" w:rsidR="00244F32" w:rsidRPr="00693EA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693EA1">
        <w:rPr>
          <w:rFonts w:asciiTheme="minorHAnsi" w:hAnsiTheme="minorHAnsi" w:cstheme="minorHAnsi"/>
          <w:szCs w:val="22"/>
          <w:lang w:val="en-US"/>
        </w:rPr>
        <w:t xml:space="preserve">Grazing before or during flowering </w:t>
      </w:r>
      <w:r w:rsidR="00CB22B8" w:rsidRPr="00693EA1">
        <w:rPr>
          <w:rFonts w:asciiTheme="minorHAnsi" w:hAnsiTheme="minorHAnsi" w:cstheme="minorHAnsi"/>
          <w:szCs w:val="22"/>
          <w:lang w:val="en-US"/>
        </w:rPr>
        <w:t xml:space="preserve">can </w:t>
      </w:r>
      <w:r w:rsidRPr="00693EA1">
        <w:rPr>
          <w:rFonts w:asciiTheme="minorHAnsi" w:hAnsiTheme="minorHAnsi" w:cstheme="minorHAnsi"/>
          <w:szCs w:val="22"/>
          <w:lang w:val="en-US"/>
        </w:rPr>
        <w:t xml:space="preserve">be useful to control annual weeds, but </w:t>
      </w:r>
      <w:r w:rsidR="00CB22B8" w:rsidRPr="00693EA1">
        <w:rPr>
          <w:rFonts w:asciiTheme="minorHAnsi" w:hAnsiTheme="minorHAnsi" w:cstheme="minorHAnsi"/>
          <w:szCs w:val="22"/>
          <w:lang w:val="en-US"/>
        </w:rPr>
        <w:t xml:space="preserve">might </w:t>
      </w:r>
      <w:r w:rsidRPr="00693EA1">
        <w:rPr>
          <w:rFonts w:asciiTheme="minorHAnsi" w:hAnsiTheme="minorHAnsi" w:cstheme="minorHAnsi"/>
          <w:szCs w:val="22"/>
          <w:lang w:val="en-US"/>
        </w:rPr>
        <w:t>need to be discontinued if it is impacting native species that flower at the same to the extent that they are being eliminated from the site.</w:t>
      </w:r>
    </w:p>
    <w:p w14:paraId="6C9B6430" w14:textId="77777777" w:rsidR="00244F32" w:rsidRPr="00A5657C" w:rsidRDefault="00244F32" w:rsidP="00E64190">
      <w:pPr>
        <w:pStyle w:val="HD"/>
        <w:spacing w:before="300" w:after="120" w:line="300" w:lineRule="exact"/>
      </w:pPr>
      <w:r w:rsidRPr="00A5657C">
        <w:t xml:space="preserve">Grazing for </w:t>
      </w:r>
      <w:r>
        <w:t>biomass removal</w:t>
      </w:r>
    </w:p>
    <w:p w14:paraId="205F6520" w14:textId="2CD39FE5" w:rsidR="006E52EF" w:rsidRPr="00D760A0" w:rsidRDefault="00244F32" w:rsidP="006E52EF">
      <w:pPr>
        <w:pStyle w:val="Body"/>
      </w:pPr>
      <w:r w:rsidRPr="000A50F4">
        <w:t>In some wetland systems</w:t>
      </w:r>
      <w:r w:rsidR="00092B71">
        <w:t>,</w:t>
      </w:r>
      <w:r w:rsidRPr="000A50F4">
        <w:t xml:space="preserve"> native grass species can form a thatch (e.g. Australian Sweet Grass, </w:t>
      </w:r>
      <w:proofErr w:type="spellStart"/>
      <w:r w:rsidRPr="000A50F4">
        <w:rPr>
          <w:i/>
          <w:iCs/>
        </w:rPr>
        <w:t>Glyceria</w:t>
      </w:r>
      <w:proofErr w:type="spellEnd"/>
      <w:r w:rsidRPr="000A50F4">
        <w:rPr>
          <w:i/>
          <w:iCs/>
        </w:rPr>
        <w:t xml:space="preserve"> </w:t>
      </w:r>
      <w:proofErr w:type="spellStart"/>
      <w:r w:rsidRPr="000A50F4">
        <w:rPr>
          <w:i/>
          <w:iCs/>
        </w:rPr>
        <w:t>australis</w:t>
      </w:r>
      <w:proofErr w:type="spellEnd"/>
      <w:r>
        <w:rPr>
          <w:iCs/>
        </w:rPr>
        <w:t xml:space="preserve">, B. </w:t>
      </w:r>
      <w:proofErr w:type="spellStart"/>
      <w:r>
        <w:rPr>
          <w:iCs/>
        </w:rPr>
        <w:t>McInnes</w:t>
      </w:r>
      <w:proofErr w:type="spellEnd"/>
      <w:r>
        <w:rPr>
          <w:iCs/>
        </w:rPr>
        <w:t xml:space="preserve"> pers. comm.</w:t>
      </w:r>
      <w:r w:rsidRPr="000A50F4">
        <w:t xml:space="preserve">) which </w:t>
      </w:r>
      <w:r w:rsidR="00CB22B8">
        <w:t>can</w:t>
      </w:r>
      <w:r w:rsidR="00CB22B8" w:rsidRPr="000A50F4">
        <w:t xml:space="preserve"> </w:t>
      </w:r>
      <w:r w:rsidRPr="000A50F4">
        <w:t xml:space="preserve">lead to reductions in diversity, as the thatch reduces the area available for recruitment of </w:t>
      </w:r>
      <w:proofErr w:type="gramStart"/>
      <w:r w:rsidRPr="000A50F4">
        <w:t>other</w:t>
      </w:r>
      <w:proofErr w:type="gramEnd"/>
      <w:r w:rsidRPr="000A50F4">
        <w:t xml:space="preserve"> native species characteristic of the EVC. In these </w:t>
      </w:r>
      <w:proofErr w:type="gramStart"/>
      <w:r w:rsidRPr="000A50F4">
        <w:t>situations</w:t>
      </w:r>
      <w:proofErr w:type="gramEnd"/>
      <w:r w:rsidRPr="000A50F4">
        <w:t xml:space="preserve"> it </w:t>
      </w:r>
      <w:r w:rsidR="00CB22B8">
        <w:t>might</w:t>
      </w:r>
      <w:r w:rsidR="00CB22B8" w:rsidRPr="000A50F4">
        <w:t xml:space="preserve"> </w:t>
      </w:r>
      <w:r w:rsidRPr="000A50F4">
        <w:t xml:space="preserve">be appropriate to use livestock to reduce biomass. Slashing or burning can also be used. The approach taken will depend on the characteristics of the site and site history (e.g. if a wetland has never been grazed it </w:t>
      </w:r>
      <w:r w:rsidR="00CB22B8">
        <w:t>could</w:t>
      </w:r>
      <w:r w:rsidR="00CB22B8" w:rsidRPr="000A50F4">
        <w:t xml:space="preserve"> </w:t>
      </w:r>
      <w:r w:rsidRPr="000A50F4">
        <w:t xml:space="preserve">support species that are sensitive to grazing, and the introduction of livestock would not be appropriate). </w:t>
      </w:r>
    </w:p>
    <w:p w14:paraId="06B72E75"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The objectives of biomass management are to maintain and improve species richness, the diversity of life forms and variety of habitats (DEPI 2013d). Landholders should monitor the effects of biomass management to ensure objectives are being met, and to allow for approaches to be modified if they are not (e.g. modify the period between grazing events, use slashing instead of grazing). </w:t>
      </w:r>
    </w:p>
    <w:p w14:paraId="3C7DE9F6"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When deciding which biomass management technique to use, the following should be considered (modified from DEPI 2013d):</w:t>
      </w:r>
      <w:r w:rsidR="006E52EF" w:rsidRPr="002806CB">
        <w:rPr>
          <w:rFonts w:asciiTheme="minorHAnsi" w:eastAsia="Times" w:hAnsiTheme="minorHAnsi" w:cs="Angsana New"/>
          <w:szCs w:val="20"/>
          <w:lang w:eastAsia="en-AU"/>
        </w:rPr>
        <w:t xml:space="preserve"> </w:t>
      </w:r>
    </w:p>
    <w:p w14:paraId="458569B1" w14:textId="32255FB7"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potential for ‘thatching over’ of native grass species</w:t>
      </w:r>
      <w:r w:rsidR="00092B71">
        <w:rPr>
          <w:rFonts w:asciiTheme="minorHAnsi" w:hAnsiTheme="minorHAnsi" w:cstheme="minorHAnsi"/>
          <w:szCs w:val="22"/>
          <w:lang w:val="en-US"/>
        </w:rPr>
        <w:t>.</w:t>
      </w:r>
    </w:p>
    <w:p w14:paraId="2A3497A6" w14:textId="6FFC7DEB"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past management of the wetland</w:t>
      </w:r>
      <w:r w:rsidR="00092B71">
        <w:rPr>
          <w:rFonts w:asciiTheme="minorHAnsi" w:hAnsiTheme="minorHAnsi" w:cstheme="minorHAnsi"/>
          <w:szCs w:val="22"/>
          <w:lang w:val="en-US"/>
        </w:rPr>
        <w:t>.</w:t>
      </w:r>
    </w:p>
    <w:p w14:paraId="3EAA87CF" w14:textId="353A137E"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tolerance of both invasive weed and native species to grazing and burning</w:t>
      </w:r>
      <w:r w:rsidR="00092B71">
        <w:rPr>
          <w:rFonts w:asciiTheme="minorHAnsi" w:hAnsiTheme="minorHAnsi" w:cstheme="minorHAnsi"/>
          <w:szCs w:val="22"/>
          <w:lang w:val="en-US"/>
        </w:rPr>
        <w:t>.</w:t>
      </w:r>
    </w:p>
    <w:p w14:paraId="2F28D522" w14:textId="7D17E5F4"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flowering season and the seed source of both invasive and native species</w:t>
      </w:r>
      <w:r w:rsidR="00092B71">
        <w:rPr>
          <w:rFonts w:asciiTheme="minorHAnsi" w:hAnsiTheme="minorHAnsi" w:cstheme="minorHAnsi"/>
          <w:szCs w:val="22"/>
          <w:lang w:val="en-US"/>
        </w:rPr>
        <w:t>.</w:t>
      </w:r>
    </w:p>
    <w:p w14:paraId="4C855763" w14:textId="654F0F6A"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optimum frequency or timing of biomass management</w:t>
      </w:r>
      <w:r w:rsidR="00092B71">
        <w:rPr>
          <w:rFonts w:asciiTheme="minorHAnsi" w:hAnsiTheme="minorHAnsi" w:cstheme="minorHAnsi"/>
          <w:szCs w:val="22"/>
          <w:lang w:val="en-US"/>
        </w:rPr>
        <w:t>.</w:t>
      </w:r>
    </w:p>
    <w:p w14:paraId="3276493B" w14:textId="7C30571D"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capacity of the landowner and the resources required to undertake the biomass management technique</w:t>
      </w:r>
      <w:r w:rsidR="00092B71">
        <w:rPr>
          <w:rFonts w:asciiTheme="minorHAnsi" w:hAnsiTheme="minorHAnsi" w:cstheme="minorHAnsi"/>
          <w:szCs w:val="22"/>
          <w:lang w:val="en-US"/>
        </w:rPr>
        <w:t>.</w:t>
      </w:r>
    </w:p>
    <w:p w14:paraId="7EE43538" w14:textId="429D0A40" w:rsidR="00244F32" w:rsidRPr="00693EA1" w:rsidRDefault="00693EA1" w:rsidP="008F4275">
      <w:pPr>
        <w:pStyle w:val="ListParagraph"/>
        <w:numPr>
          <w:ilvl w:val="0"/>
          <w:numId w:val="38"/>
        </w:numPr>
        <w:spacing w:after="200" w:line="280" w:lineRule="exact"/>
        <w:rPr>
          <w:rFonts w:asciiTheme="minorHAnsi" w:hAnsiTheme="minorHAnsi" w:cstheme="minorHAnsi"/>
          <w:szCs w:val="22"/>
          <w:lang w:val="en-US"/>
        </w:rPr>
      </w:pPr>
      <w:r>
        <w:rPr>
          <w:rFonts w:asciiTheme="minorHAnsi" w:hAnsiTheme="minorHAnsi" w:cstheme="minorHAnsi"/>
          <w:szCs w:val="22"/>
          <w:lang w:val="en-US"/>
        </w:rPr>
        <w:t>T</w:t>
      </w:r>
      <w:r w:rsidR="00244F32" w:rsidRPr="00693EA1">
        <w:rPr>
          <w:rFonts w:asciiTheme="minorHAnsi" w:hAnsiTheme="minorHAnsi" w:cstheme="minorHAnsi"/>
          <w:szCs w:val="22"/>
          <w:lang w:val="en-US"/>
        </w:rPr>
        <w:t>he methods for monitoring changes in vegetation cover to identify when biomass management should begin and end.</w:t>
      </w:r>
    </w:p>
    <w:p w14:paraId="13DAAEEA" w14:textId="77777777" w:rsidR="000E3B4C" w:rsidRPr="003C77ED" w:rsidRDefault="00244F32" w:rsidP="000E7E5D">
      <w:pPr>
        <w:pStyle w:val="Avira3rdLevel"/>
        <w:numPr>
          <w:ilvl w:val="2"/>
          <w:numId w:val="83"/>
        </w:numPr>
        <w:spacing w:before="300" w:line="300" w:lineRule="exact"/>
        <w:ind w:left="567" w:hanging="578"/>
      </w:pPr>
      <w:r>
        <w:t>Grazing in the b</w:t>
      </w:r>
      <w:r w:rsidRPr="00D03847">
        <w:t>uffer</w:t>
      </w:r>
      <w:r w:rsidR="000E3B4C">
        <w:t xml:space="preserve"> </w:t>
      </w:r>
    </w:p>
    <w:p w14:paraId="47750D5E"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Grazing </w:t>
      </w:r>
      <w:r w:rsidR="00CB22B8"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 xml:space="preserve">also be considered to manage weeds in buffer or wetland catchment vegetation. Note that landholders will not score gain specifically for this activity in the Wetland Tender method unless grazing results in an increase in the level of cover of indigenous species in the ground layer from less than to greater than 25 per cent in a pre-European EVC. The area of the EVC where indigenous ground cover is increased to over 25 per cent would then qualify as wetland buffer if it is adjacent to the wetland (see Section 3.2). Landholders </w:t>
      </w:r>
      <w:r w:rsidR="00CB22B8" w:rsidRPr="002806CB">
        <w:rPr>
          <w:rFonts w:asciiTheme="minorHAnsi" w:eastAsia="Times" w:hAnsiTheme="minorHAnsi" w:cs="Angsana New"/>
          <w:szCs w:val="20"/>
          <w:lang w:eastAsia="en-AU"/>
        </w:rPr>
        <w:t xml:space="preserve">can </w:t>
      </w:r>
      <w:r w:rsidRPr="002806CB">
        <w:rPr>
          <w:rFonts w:asciiTheme="minorHAnsi" w:eastAsia="Times" w:hAnsiTheme="minorHAnsi" w:cs="Angsana New"/>
          <w:szCs w:val="20"/>
          <w:lang w:eastAsia="en-AU"/>
        </w:rPr>
        <w:t>score gain for weed management activities as a part of a terrestrial tender program. See the Native Vegetation Gain Scoring Manual (DEPI 2013d) for more details regarding use of grazing to control weeds and remove biomass in certain terrestrial vegetation types.</w:t>
      </w:r>
      <w:r w:rsidR="006E52EF" w:rsidRPr="002806CB">
        <w:rPr>
          <w:rFonts w:asciiTheme="minorHAnsi" w:eastAsia="Times" w:hAnsiTheme="minorHAnsi" w:cs="Angsana New"/>
          <w:szCs w:val="20"/>
          <w:lang w:eastAsia="en-AU"/>
        </w:rPr>
        <w:t xml:space="preserve"> </w:t>
      </w:r>
    </w:p>
    <w:p w14:paraId="708E9820" w14:textId="77777777" w:rsidR="00821C2F" w:rsidRPr="000352ED" w:rsidRDefault="000E3B4C" w:rsidP="000E7E5D">
      <w:pPr>
        <w:pStyle w:val="HB"/>
        <w:numPr>
          <w:ilvl w:val="1"/>
          <w:numId w:val="83"/>
        </w:numPr>
        <w:spacing w:before="300" w:after="120" w:line="300" w:lineRule="exact"/>
        <w:ind w:left="425" w:hanging="357"/>
      </w:pPr>
      <w:r>
        <w:lastRenderedPageBreak/>
        <w:t xml:space="preserve"> </w:t>
      </w:r>
      <w:bookmarkStart w:id="215" w:name="_Toc438473643"/>
      <w:r w:rsidR="00244F32">
        <w:t>Pest animal m</w:t>
      </w:r>
      <w:r w:rsidR="00244F32" w:rsidRPr="002A7CE5">
        <w:t>anagement</w:t>
      </w:r>
      <w:bookmarkEnd w:id="215"/>
    </w:p>
    <w:p w14:paraId="296F00AF"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Where pest animals such as rabbits, carp, deer, horses, goats and pigs are present and causing damage to wetland soils and/or vegetation, the management plan should include strategies to manage these species. </w:t>
      </w:r>
    </w:p>
    <w:p w14:paraId="2279F332"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Permits are generally required to cull deer, where a landholder possesses a current permit this </w:t>
      </w:r>
      <w:r w:rsidR="00CB22B8" w:rsidRPr="002806CB">
        <w:rPr>
          <w:rFonts w:asciiTheme="minorHAnsi" w:eastAsia="Times" w:hAnsiTheme="minorHAnsi" w:cs="Angsana New"/>
          <w:szCs w:val="20"/>
          <w:lang w:eastAsia="en-AU"/>
        </w:rPr>
        <w:t xml:space="preserve">can be taken as evidence of </w:t>
      </w:r>
      <w:r w:rsidRPr="002806CB">
        <w:rPr>
          <w:rFonts w:asciiTheme="minorHAnsi" w:eastAsia="Times" w:hAnsiTheme="minorHAnsi" w:cs="Angsana New"/>
          <w:szCs w:val="20"/>
          <w:lang w:eastAsia="en-AU"/>
        </w:rPr>
        <w:t xml:space="preserve">adequate management of the problem and the threat </w:t>
      </w:r>
      <w:r w:rsidR="0014766C" w:rsidRPr="002806CB">
        <w:rPr>
          <w:rFonts w:asciiTheme="minorHAnsi" w:eastAsia="Times" w:hAnsiTheme="minorHAnsi" w:cs="Angsana New"/>
          <w:szCs w:val="20"/>
          <w:lang w:eastAsia="en-AU"/>
        </w:rPr>
        <w:t xml:space="preserve">can be considered </w:t>
      </w:r>
      <w:r w:rsidRPr="002806CB">
        <w:rPr>
          <w:rFonts w:asciiTheme="minorHAnsi" w:eastAsia="Times" w:hAnsiTheme="minorHAnsi" w:cs="Angsana New"/>
          <w:szCs w:val="20"/>
          <w:lang w:eastAsia="en-AU"/>
        </w:rPr>
        <w:t>‘controlled’. The landholder should provide a copy of the permit to confirm conditions and currency.</w:t>
      </w:r>
      <w:r w:rsidR="006E52EF" w:rsidRPr="002806CB">
        <w:rPr>
          <w:rFonts w:asciiTheme="minorHAnsi" w:eastAsia="Times" w:hAnsiTheme="minorHAnsi" w:cs="Angsana New"/>
          <w:szCs w:val="20"/>
          <w:lang w:eastAsia="en-AU"/>
        </w:rPr>
        <w:t xml:space="preserve"> </w:t>
      </w:r>
    </w:p>
    <w:p w14:paraId="3B7392CA" w14:textId="77777777" w:rsidR="006E52EF"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Under the </w:t>
      </w:r>
      <w:proofErr w:type="spellStart"/>
      <w:r w:rsidRPr="002806CB">
        <w:rPr>
          <w:rFonts w:asciiTheme="minorHAnsi" w:eastAsia="Times" w:hAnsiTheme="minorHAnsi" w:cs="Angsana New"/>
          <w:szCs w:val="20"/>
          <w:lang w:eastAsia="en-AU"/>
        </w:rPr>
        <w:t>CaLP</w:t>
      </w:r>
      <w:proofErr w:type="spellEnd"/>
      <w:r w:rsidRPr="002806CB">
        <w:rPr>
          <w:rFonts w:asciiTheme="minorHAnsi" w:eastAsia="Times" w:hAnsiTheme="minorHAnsi" w:cs="Angsana New"/>
          <w:szCs w:val="20"/>
          <w:lang w:eastAsia="en-AU"/>
        </w:rPr>
        <w:t xml:space="preserve"> Act, all landowners have a legal duty to prevent the spread of, and as far as possible eradicate, established pest animals. Established pest animals include foxes, rabbits, European </w:t>
      </w:r>
      <w:r w:rsidR="0014766C" w:rsidRPr="002806CB">
        <w:rPr>
          <w:rFonts w:asciiTheme="minorHAnsi" w:eastAsia="Times" w:hAnsiTheme="minorHAnsi" w:cs="Angsana New"/>
          <w:szCs w:val="20"/>
          <w:lang w:eastAsia="en-AU"/>
        </w:rPr>
        <w:t>hare</w:t>
      </w:r>
      <w:r w:rsidRPr="002806CB">
        <w:rPr>
          <w:rFonts w:asciiTheme="minorHAnsi" w:eastAsia="Times" w:hAnsiTheme="minorHAnsi" w:cs="Angsana New"/>
          <w:szCs w:val="20"/>
          <w:lang w:eastAsia="en-AU"/>
        </w:rPr>
        <w:t>, feral pigs, feral goats and wild dogs.</w:t>
      </w:r>
      <w:r w:rsidR="006E52EF" w:rsidRPr="002806CB">
        <w:rPr>
          <w:rFonts w:asciiTheme="minorHAnsi" w:eastAsia="Times" w:hAnsiTheme="minorHAnsi" w:cs="Angsana New"/>
          <w:szCs w:val="20"/>
          <w:lang w:eastAsia="en-AU"/>
        </w:rPr>
        <w:t xml:space="preserve"> </w:t>
      </w:r>
    </w:p>
    <w:p w14:paraId="5BD3301D" w14:textId="77777777" w:rsidR="00244F32" w:rsidRDefault="00244F32" w:rsidP="00E64190">
      <w:pPr>
        <w:pStyle w:val="HD"/>
        <w:spacing w:before="300" w:after="120" w:line="300" w:lineRule="exact"/>
      </w:pPr>
      <w:r>
        <w:t>Rabbit control</w:t>
      </w:r>
    </w:p>
    <w:p w14:paraId="4FE9B57B" w14:textId="77777777" w:rsidR="006E52EF" w:rsidRPr="002806CB" w:rsidRDefault="00244F32" w:rsidP="002806CB">
      <w:pPr>
        <w:spacing w:after="120" w:line="280" w:lineRule="exact"/>
        <w:rPr>
          <w:rFonts w:asciiTheme="minorHAnsi" w:eastAsia="Times" w:hAnsiTheme="minorHAnsi" w:cstheme="minorHAnsi"/>
          <w:szCs w:val="22"/>
          <w:lang w:eastAsia="en-AU"/>
        </w:rPr>
      </w:pPr>
      <w:r w:rsidRPr="002806CB">
        <w:rPr>
          <w:rFonts w:asciiTheme="minorHAnsi" w:eastAsia="Times" w:hAnsiTheme="minorHAnsi" w:cstheme="minorHAnsi"/>
          <w:szCs w:val="22"/>
          <w:lang w:eastAsia="en-AU"/>
        </w:rPr>
        <w:t xml:space="preserve">Rabbits pose a major threat to native vegetation, in particular to the recruitment of young plants. Note that landowners cannot rely on </w:t>
      </w:r>
      <w:proofErr w:type="spellStart"/>
      <w:r w:rsidRPr="002806CB">
        <w:rPr>
          <w:rFonts w:asciiTheme="minorHAnsi" w:eastAsia="Times" w:hAnsiTheme="minorHAnsi" w:cstheme="minorHAnsi"/>
          <w:szCs w:val="22"/>
          <w:lang w:eastAsia="en-AU"/>
        </w:rPr>
        <w:t>myxomatosis</w:t>
      </w:r>
      <w:proofErr w:type="spellEnd"/>
      <w:r w:rsidRPr="002806CB">
        <w:rPr>
          <w:rFonts w:asciiTheme="minorHAnsi" w:eastAsia="Times" w:hAnsiTheme="minorHAnsi" w:cstheme="minorHAnsi"/>
          <w:szCs w:val="22"/>
          <w:lang w:eastAsia="en-AU"/>
        </w:rPr>
        <w:t xml:space="preserve"> and the rabbit </w:t>
      </w:r>
      <w:proofErr w:type="spellStart"/>
      <w:r w:rsidRPr="002806CB">
        <w:rPr>
          <w:rFonts w:asciiTheme="minorHAnsi" w:eastAsia="Times" w:hAnsiTheme="minorHAnsi" w:cstheme="minorHAnsi"/>
          <w:szCs w:val="22"/>
          <w:lang w:eastAsia="en-AU"/>
        </w:rPr>
        <w:t>calicivirus</w:t>
      </w:r>
      <w:proofErr w:type="spellEnd"/>
      <w:r w:rsidRPr="002806CB">
        <w:rPr>
          <w:rFonts w:asciiTheme="minorHAnsi" w:eastAsia="Times" w:hAnsiTheme="minorHAnsi" w:cstheme="minorHAnsi"/>
          <w:szCs w:val="22"/>
          <w:lang w:eastAsia="en-AU"/>
        </w:rPr>
        <w:t xml:space="preserve"> diseases alone to effectively control rabbits. Integrated rabbit control should be implemented to control rabbits in native vegetation, and should include a combination of: </w:t>
      </w:r>
    </w:p>
    <w:p w14:paraId="53E40D91" w14:textId="79ACAC93" w:rsidR="00244F32" w:rsidRPr="002806CB" w:rsidRDefault="00092B71"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Pr>
          <w:rFonts w:asciiTheme="minorHAnsi" w:hAnsiTheme="minorHAnsi" w:cstheme="minorHAnsi"/>
          <w:szCs w:val="22"/>
          <w:lang w:val="en-US"/>
        </w:rPr>
        <w:t>F</w:t>
      </w:r>
      <w:r w:rsidR="00244F32" w:rsidRPr="002806CB">
        <w:rPr>
          <w:rFonts w:asciiTheme="minorHAnsi" w:hAnsiTheme="minorHAnsi" w:cstheme="minorHAnsi"/>
          <w:szCs w:val="22"/>
          <w:lang w:val="en-US"/>
        </w:rPr>
        <w:t>umigating and hand collapsing warrens</w:t>
      </w:r>
      <w:r>
        <w:rPr>
          <w:rFonts w:asciiTheme="minorHAnsi" w:hAnsiTheme="minorHAnsi" w:cstheme="minorHAnsi"/>
          <w:szCs w:val="22"/>
          <w:lang w:val="en-US"/>
        </w:rPr>
        <w:t>.</w:t>
      </w:r>
    </w:p>
    <w:p w14:paraId="6EE9645E" w14:textId="382889F9" w:rsidR="00244F32" w:rsidRPr="002806CB" w:rsidRDefault="00092B71"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Pr>
          <w:rFonts w:asciiTheme="minorHAnsi" w:hAnsiTheme="minorHAnsi" w:cstheme="minorHAnsi"/>
          <w:szCs w:val="22"/>
          <w:lang w:val="en-US"/>
        </w:rPr>
        <w:t>D</w:t>
      </w:r>
      <w:r w:rsidR="00244F32" w:rsidRPr="002806CB">
        <w:rPr>
          <w:rFonts w:asciiTheme="minorHAnsi" w:hAnsiTheme="minorHAnsi" w:cstheme="minorHAnsi"/>
          <w:szCs w:val="22"/>
          <w:lang w:val="en-US"/>
        </w:rPr>
        <w:t xml:space="preserve">estruction of surface </w:t>
      </w:r>
      <w:proofErr w:type="spellStart"/>
      <w:r w:rsidR="00244F32" w:rsidRPr="002806CB">
        <w:rPr>
          <w:rFonts w:asciiTheme="minorHAnsi" w:hAnsiTheme="minorHAnsi" w:cstheme="minorHAnsi"/>
          <w:szCs w:val="22"/>
          <w:lang w:val="en-US"/>
        </w:rPr>
        <w:t>harbour</w:t>
      </w:r>
      <w:proofErr w:type="spellEnd"/>
      <w:r>
        <w:rPr>
          <w:rFonts w:asciiTheme="minorHAnsi" w:hAnsiTheme="minorHAnsi" w:cstheme="minorHAnsi"/>
          <w:szCs w:val="22"/>
          <w:lang w:val="en-US"/>
        </w:rPr>
        <w:t>.</w:t>
      </w:r>
    </w:p>
    <w:p w14:paraId="0ABC4B2F" w14:textId="5D9E587D" w:rsidR="00244F32" w:rsidRPr="002806CB" w:rsidRDefault="00092B71" w:rsidP="00636F52">
      <w:pPr>
        <w:pStyle w:val="ListParagraph"/>
        <w:numPr>
          <w:ilvl w:val="0"/>
          <w:numId w:val="28"/>
        </w:numPr>
        <w:tabs>
          <w:tab w:val="clear" w:pos="2930"/>
        </w:tabs>
        <w:spacing w:after="200" w:line="280" w:lineRule="exact"/>
        <w:ind w:left="1080"/>
        <w:rPr>
          <w:szCs w:val="22"/>
          <w:lang w:val="en-US"/>
        </w:rPr>
      </w:pPr>
      <w:r>
        <w:rPr>
          <w:rFonts w:asciiTheme="minorHAnsi" w:hAnsiTheme="minorHAnsi" w:cstheme="minorHAnsi"/>
          <w:szCs w:val="22"/>
          <w:lang w:val="en-US"/>
        </w:rPr>
        <w:t>B</w:t>
      </w:r>
      <w:r w:rsidR="00244F32" w:rsidRPr="002806CB">
        <w:rPr>
          <w:rFonts w:asciiTheme="minorHAnsi" w:hAnsiTheme="minorHAnsi" w:cstheme="minorHAnsi"/>
          <w:szCs w:val="22"/>
          <w:lang w:val="en-US"/>
        </w:rPr>
        <w:t>aiting</w:t>
      </w:r>
      <w:r>
        <w:rPr>
          <w:rFonts w:asciiTheme="minorHAnsi" w:hAnsiTheme="minorHAnsi" w:cstheme="minorHAnsi"/>
          <w:szCs w:val="22"/>
          <w:lang w:val="en-US"/>
        </w:rPr>
        <w:t>.</w:t>
      </w:r>
    </w:p>
    <w:p w14:paraId="749D063D" w14:textId="77777777" w:rsidR="006E52EF" w:rsidRPr="002806CB" w:rsidRDefault="00244F32" w:rsidP="002806CB">
      <w:pPr>
        <w:spacing w:after="120" w:line="280" w:lineRule="exact"/>
        <w:rPr>
          <w:rFonts w:asciiTheme="minorHAnsi" w:eastAsia="Times" w:hAnsiTheme="minorHAnsi" w:cstheme="minorHAnsi"/>
          <w:szCs w:val="22"/>
          <w:lang w:eastAsia="en-AU"/>
        </w:rPr>
      </w:pPr>
      <w:r w:rsidRPr="002806CB">
        <w:rPr>
          <w:rFonts w:asciiTheme="minorHAnsi" w:eastAsia="Times" w:hAnsiTheme="minorHAnsi" w:cstheme="minorHAnsi"/>
          <w:szCs w:val="22"/>
          <w:lang w:eastAsia="en-AU"/>
        </w:rPr>
        <w:t xml:space="preserve">Employing a combination of control techniques will achieve the best outcomes, as different methods will pick up different sections of the rabbit population at different times of the year. Integrated rabbit control must be carefully implemented in native vegetation to ensure that the condition of native vegetation or habitat for indigenous species is not degraded. </w:t>
      </w:r>
    </w:p>
    <w:p w14:paraId="47054CE5" w14:textId="77777777" w:rsidR="006E52EF" w:rsidRPr="002806CB" w:rsidRDefault="00244F32" w:rsidP="002806CB">
      <w:pPr>
        <w:spacing w:after="120" w:line="280" w:lineRule="exact"/>
        <w:rPr>
          <w:rFonts w:asciiTheme="minorHAnsi" w:eastAsia="Times" w:hAnsiTheme="minorHAnsi" w:cstheme="minorHAnsi"/>
          <w:szCs w:val="22"/>
          <w:lang w:eastAsia="en-AU"/>
        </w:rPr>
      </w:pPr>
      <w:r w:rsidRPr="002806CB">
        <w:rPr>
          <w:rFonts w:asciiTheme="minorHAnsi" w:eastAsia="Times" w:hAnsiTheme="minorHAnsi" w:cstheme="minorHAnsi"/>
          <w:szCs w:val="22"/>
          <w:lang w:eastAsia="en-AU"/>
        </w:rPr>
        <w:t xml:space="preserve">The most appropriate control technique for a site will depend on the vegetation type, soil, steepness of the land, rabbit numbers and existing programs within the area. Rabbit control should aim to control rabbits, while protecting the native vegetation within the site. Warrens are key to rabbit survival and breeding; dense rabbit populations are not possible without warrens. </w:t>
      </w:r>
    </w:p>
    <w:p w14:paraId="3163B50D" w14:textId="77777777" w:rsidR="006E52EF" w:rsidRPr="002806CB" w:rsidRDefault="00244F32" w:rsidP="002806CB">
      <w:pPr>
        <w:spacing w:after="120" w:line="280" w:lineRule="exact"/>
        <w:rPr>
          <w:rFonts w:asciiTheme="minorHAnsi" w:eastAsia="Times" w:hAnsiTheme="minorHAnsi" w:cstheme="minorHAnsi"/>
          <w:szCs w:val="22"/>
          <w:lang w:eastAsia="en-AU"/>
        </w:rPr>
      </w:pPr>
      <w:r w:rsidRPr="002806CB">
        <w:rPr>
          <w:rFonts w:asciiTheme="minorHAnsi" w:eastAsia="Times" w:hAnsiTheme="minorHAnsi" w:cstheme="minorHAnsi"/>
          <w:szCs w:val="22"/>
          <w:lang w:eastAsia="en-AU"/>
        </w:rPr>
        <w:t>Consider the following points when providing advice and developing the draft management plan:</w:t>
      </w:r>
      <w:r w:rsidR="006E52EF" w:rsidRPr="002806CB">
        <w:rPr>
          <w:rFonts w:asciiTheme="minorHAnsi" w:eastAsia="Times" w:hAnsiTheme="minorHAnsi" w:cstheme="minorHAnsi"/>
          <w:szCs w:val="22"/>
          <w:lang w:eastAsia="en-AU"/>
        </w:rPr>
        <w:t xml:space="preserve"> </w:t>
      </w:r>
    </w:p>
    <w:p w14:paraId="59256E9D" w14:textId="77777777" w:rsidR="00FE353B" w:rsidRPr="00693EA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693EA1">
        <w:rPr>
          <w:rFonts w:asciiTheme="minorHAnsi" w:hAnsiTheme="minorHAnsi" w:cstheme="minorHAnsi"/>
          <w:b/>
          <w:szCs w:val="22"/>
          <w:lang w:val="en-US"/>
        </w:rPr>
        <w:t>Warren fumigation and hand collapse:</w:t>
      </w:r>
      <w:r w:rsidRPr="00693EA1">
        <w:rPr>
          <w:rFonts w:asciiTheme="minorHAnsi" w:hAnsiTheme="minorHAnsi" w:cstheme="minorHAnsi"/>
          <w:szCs w:val="22"/>
          <w:lang w:val="en-US"/>
        </w:rPr>
        <w:t xml:space="preserve"> Fumigate then </w:t>
      </w:r>
      <w:r w:rsidR="0014766C" w:rsidRPr="00693EA1">
        <w:rPr>
          <w:rFonts w:asciiTheme="minorHAnsi" w:hAnsiTheme="minorHAnsi" w:cstheme="minorHAnsi"/>
          <w:szCs w:val="22"/>
          <w:lang w:val="en-US"/>
        </w:rPr>
        <w:t xml:space="preserve">collapse </w:t>
      </w:r>
      <w:r w:rsidRPr="00693EA1">
        <w:rPr>
          <w:rFonts w:asciiTheme="minorHAnsi" w:hAnsiTheme="minorHAnsi" w:cstheme="minorHAnsi"/>
          <w:szCs w:val="22"/>
          <w:lang w:val="en-US"/>
        </w:rPr>
        <w:t>warrens by hand (using shovels, mattocks, or picks). Wetland Tender does not generally support ripping due to the damage to native vegetation, and will only do so where there is existing bare ground and it is followed by supplementary planting. Discuss any potential use of ripping with the Regional Implementation Coordinator before agreeing to it with the landholder and including it in the management plan.</w:t>
      </w:r>
      <w:r w:rsidR="006E52EF" w:rsidRPr="00693EA1">
        <w:rPr>
          <w:rFonts w:asciiTheme="minorHAnsi" w:hAnsiTheme="minorHAnsi" w:cstheme="minorHAnsi"/>
          <w:szCs w:val="22"/>
          <w:lang w:val="en-US"/>
        </w:rPr>
        <w:t xml:space="preserve"> </w:t>
      </w:r>
    </w:p>
    <w:p w14:paraId="0C117466" w14:textId="77777777" w:rsidR="00FE353B" w:rsidRPr="00693EA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693EA1">
        <w:rPr>
          <w:rFonts w:asciiTheme="minorHAnsi" w:hAnsiTheme="minorHAnsi" w:cstheme="minorHAnsi"/>
          <w:b/>
          <w:szCs w:val="22"/>
          <w:lang w:val="en-US"/>
        </w:rPr>
        <w:t xml:space="preserve">Removal of </w:t>
      </w:r>
      <w:proofErr w:type="spellStart"/>
      <w:r w:rsidRPr="00693EA1">
        <w:rPr>
          <w:rFonts w:asciiTheme="minorHAnsi" w:hAnsiTheme="minorHAnsi" w:cstheme="minorHAnsi"/>
          <w:b/>
          <w:szCs w:val="22"/>
          <w:lang w:val="en-US"/>
        </w:rPr>
        <w:t>harbour</w:t>
      </w:r>
      <w:proofErr w:type="spellEnd"/>
      <w:r w:rsidRPr="00693EA1">
        <w:rPr>
          <w:rFonts w:asciiTheme="minorHAnsi" w:hAnsiTheme="minorHAnsi" w:cstheme="minorHAnsi"/>
          <w:b/>
          <w:szCs w:val="22"/>
          <w:lang w:val="en-US"/>
        </w:rPr>
        <w:t>:</w:t>
      </w:r>
      <w:r w:rsidRPr="00693EA1">
        <w:rPr>
          <w:rFonts w:asciiTheme="minorHAnsi" w:hAnsiTheme="minorHAnsi" w:cstheme="minorHAnsi"/>
          <w:szCs w:val="22"/>
          <w:lang w:val="en-US"/>
        </w:rPr>
        <w:t xml:space="preserve"> Surface </w:t>
      </w:r>
      <w:proofErr w:type="spellStart"/>
      <w:r w:rsidRPr="00693EA1">
        <w:rPr>
          <w:rFonts w:asciiTheme="minorHAnsi" w:hAnsiTheme="minorHAnsi" w:cstheme="minorHAnsi"/>
          <w:szCs w:val="22"/>
          <w:lang w:val="en-US"/>
        </w:rPr>
        <w:t>harbour</w:t>
      </w:r>
      <w:proofErr w:type="spellEnd"/>
      <w:r w:rsidRPr="00693EA1">
        <w:rPr>
          <w:rFonts w:asciiTheme="minorHAnsi" w:hAnsiTheme="minorHAnsi" w:cstheme="minorHAnsi"/>
          <w:szCs w:val="22"/>
          <w:lang w:val="en-US"/>
        </w:rPr>
        <w:t xml:space="preserve"> significantly increases the survival of young rabbits and provides excellent protection from predators and extreme weather. Note that surface </w:t>
      </w:r>
      <w:proofErr w:type="spellStart"/>
      <w:r w:rsidRPr="00693EA1">
        <w:rPr>
          <w:rFonts w:asciiTheme="minorHAnsi" w:hAnsiTheme="minorHAnsi" w:cstheme="minorHAnsi"/>
          <w:szCs w:val="22"/>
          <w:lang w:val="en-US"/>
        </w:rPr>
        <w:t>harbour</w:t>
      </w:r>
      <w:proofErr w:type="spellEnd"/>
      <w:r w:rsidRPr="00693EA1">
        <w:rPr>
          <w:rFonts w:asciiTheme="minorHAnsi" w:hAnsiTheme="minorHAnsi" w:cstheme="minorHAnsi"/>
          <w:szCs w:val="22"/>
          <w:lang w:val="en-US"/>
        </w:rPr>
        <w:t xml:space="preserve"> provides habitat for indigenous animal species as well as rabbits. Fallen timber, rocks and indigenous shrubs should be retained but, landowners should progressively remove introduced weeds and any discarded building/fencing materials. Discuss options for providing supplementary habitat using native species, and consider introducing nest boxes to replace any lost habitat for indigenous animal species.</w:t>
      </w:r>
      <w:r w:rsidR="00FE353B" w:rsidRPr="00693EA1">
        <w:rPr>
          <w:rFonts w:asciiTheme="minorHAnsi" w:hAnsiTheme="minorHAnsi" w:cstheme="minorHAnsi"/>
          <w:szCs w:val="22"/>
          <w:lang w:val="en-US"/>
        </w:rPr>
        <w:t xml:space="preserve"> </w:t>
      </w:r>
    </w:p>
    <w:p w14:paraId="14AB2E18" w14:textId="77777777" w:rsidR="00FE353B" w:rsidRPr="00693EA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693EA1">
        <w:rPr>
          <w:rFonts w:asciiTheme="minorHAnsi" w:hAnsiTheme="minorHAnsi" w:cstheme="minorHAnsi"/>
          <w:b/>
          <w:szCs w:val="22"/>
          <w:lang w:val="en-US"/>
        </w:rPr>
        <w:t>Baiting:</w:t>
      </w:r>
      <w:r w:rsidRPr="00693EA1">
        <w:rPr>
          <w:rFonts w:asciiTheme="minorHAnsi" w:hAnsiTheme="minorHAnsi" w:cstheme="minorHAnsi"/>
          <w:szCs w:val="22"/>
          <w:lang w:val="en-US"/>
        </w:rPr>
        <w:t xml:space="preserve"> Free-feed first to determine whether the rabbits are feeding </w:t>
      </w:r>
      <w:r w:rsidR="0014766C" w:rsidRPr="00693EA1">
        <w:rPr>
          <w:rFonts w:asciiTheme="minorHAnsi" w:hAnsiTheme="minorHAnsi" w:cstheme="minorHAnsi"/>
          <w:szCs w:val="22"/>
          <w:lang w:val="en-US"/>
        </w:rPr>
        <w:t xml:space="preserve">in </w:t>
      </w:r>
      <w:r w:rsidRPr="00693EA1">
        <w:rPr>
          <w:rFonts w:asciiTheme="minorHAnsi" w:hAnsiTheme="minorHAnsi" w:cstheme="minorHAnsi"/>
          <w:szCs w:val="22"/>
          <w:lang w:val="en-US"/>
        </w:rPr>
        <w:t xml:space="preserve">remnant vegetation or in adjacent paddocks. Use only hand-trail baiting, with due care taken to </w:t>
      </w:r>
      <w:proofErr w:type="spellStart"/>
      <w:r w:rsidRPr="00693EA1">
        <w:rPr>
          <w:rFonts w:asciiTheme="minorHAnsi" w:hAnsiTheme="minorHAnsi" w:cstheme="minorHAnsi"/>
          <w:szCs w:val="22"/>
          <w:lang w:val="en-US"/>
        </w:rPr>
        <w:t>minimise</w:t>
      </w:r>
      <w:proofErr w:type="spellEnd"/>
      <w:r w:rsidRPr="00693EA1">
        <w:rPr>
          <w:rFonts w:asciiTheme="minorHAnsi" w:hAnsiTheme="minorHAnsi" w:cstheme="minorHAnsi"/>
          <w:szCs w:val="22"/>
          <w:lang w:val="en-US"/>
        </w:rPr>
        <w:t xml:space="preserve"> impacts on non-target species. Where native predators are using the area, monitor for and dispose of rabbit carcasses after baiting to reduce the risk of poisoning.</w:t>
      </w:r>
      <w:r w:rsidR="00FE353B" w:rsidRPr="00693EA1">
        <w:rPr>
          <w:rFonts w:asciiTheme="minorHAnsi" w:hAnsiTheme="minorHAnsi" w:cstheme="minorHAnsi"/>
          <w:szCs w:val="22"/>
          <w:lang w:val="en-US"/>
        </w:rPr>
        <w:t xml:space="preserve"> </w:t>
      </w:r>
    </w:p>
    <w:p w14:paraId="06141BAD" w14:textId="77777777" w:rsidR="00FE353B" w:rsidRPr="00693EA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693EA1">
        <w:rPr>
          <w:rFonts w:asciiTheme="minorHAnsi" w:hAnsiTheme="minorHAnsi" w:cstheme="minorHAnsi"/>
          <w:b/>
          <w:szCs w:val="22"/>
          <w:lang w:val="en-US"/>
        </w:rPr>
        <w:lastRenderedPageBreak/>
        <w:t>Shooting:</w:t>
      </w:r>
      <w:r w:rsidRPr="00693EA1">
        <w:rPr>
          <w:rFonts w:asciiTheme="minorHAnsi" w:hAnsiTheme="minorHAnsi" w:cstheme="minorHAnsi"/>
          <w:szCs w:val="22"/>
          <w:lang w:val="en-US"/>
        </w:rPr>
        <w:t xml:space="preserve"> Shooting can be carried out year </w:t>
      </w:r>
      <w:proofErr w:type="gramStart"/>
      <w:r w:rsidRPr="00693EA1">
        <w:rPr>
          <w:rFonts w:asciiTheme="minorHAnsi" w:hAnsiTheme="minorHAnsi" w:cstheme="minorHAnsi"/>
          <w:szCs w:val="22"/>
          <w:lang w:val="en-US"/>
        </w:rPr>
        <w:t>round</w:t>
      </w:r>
      <w:proofErr w:type="gramEnd"/>
      <w:r w:rsidRPr="00693EA1">
        <w:rPr>
          <w:rFonts w:asciiTheme="minorHAnsi" w:hAnsiTheme="minorHAnsi" w:cstheme="minorHAnsi"/>
          <w:szCs w:val="22"/>
          <w:lang w:val="en-US"/>
        </w:rPr>
        <w:t>, as part of an integrated approach to control, effective only where rabbit numbers are extremely low.</w:t>
      </w:r>
      <w:r w:rsidR="00FE353B" w:rsidRPr="00693EA1">
        <w:rPr>
          <w:rFonts w:asciiTheme="minorHAnsi" w:hAnsiTheme="minorHAnsi" w:cstheme="minorHAnsi"/>
          <w:szCs w:val="22"/>
          <w:lang w:val="en-US"/>
        </w:rPr>
        <w:t xml:space="preserve"> </w:t>
      </w:r>
    </w:p>
    <w:p w14:paraId="4C765DDD" w14:textId="77777777" w:rsidR="001B5B7F" w:rsidRPr="00693EA1" w:rsidRDefault="00244F32" w:rsidP="008F4275">
      <w:pPr>
        <w:pStyle w:val="ListParagraph"/>
        <w:numPr>
          <w:ilvl w:val="0"/>
          <w:numId w:val="38"/>
        </w:numPr>
        <w:spacing w:after="200" w:line="280" w:lineRule="exact"/>
        <w:rPr>
          <w:rFonts w:asciiTheme="minorHAnsi" w:hAnsiTheme="minorHAnsi" w:cstheme="minorHAnsi"/>
          <w:szCs w:val="22"/>
          <w:lang w:val="en-US"/>
        </w:rPr>
      </w:pPr>
      <w:r w:rsidRPr="00693EA1">
        <w:rPr>
          <w:rFonts w:asciiTheme="minorHAnsi" w:hAnsiTheme="minorHAnsi" w:cstheme="minorHAnsi"/>
          <w:b/>
          <w:szCs w:val="22"/>
          <w:lang w:val="en-US"/>
        </w:rPr>
        <w:t>Rabbit-proof fencing:</w:t>
      </w:r>
      <w:r w:rsidRPr="00693EA1">
        <w:rPr>
          <w:rFonts w:asciiTheme="minorHAnsi" w:hAnsiTheme="minorHAnsi" w:cstheme="minorHAnsi"/>
          <w:szCs w:val="22"/>
          <w:lang w:val="en-US"/>
        </w:rPr>
        <w:t xml:space="preserve"> In native vegetation that is highly sensitive to grazing by rabbits and where there is a high risk of rabbit invasion from areas adjoining the site, the landholder </w:t>
      </w:r>
      <w:r w:rsidR="0014766C" w:rsidRPr="00693EA1">
        <w:rPr>
          <w:rFonts w:asciiTheme="minorHAnsi" w:hAnsiTheme="minorHAnsi" w:cstheme="minorHAnsi"/>
          <w:szCs w:val="22"/>
          <w:lang w:val="en-US"/>
        </w:rPr>
        <w:t xml:space="preserve">might </w:t>
      </w:r>
      <w:r w:rsidRPr="00693EA1">
        <w:rPr>
          <w:rFonts w:asciiTheme="minorHAnsi" w:hAnsiTheme="minorHAnsi" w:cstheme="minorHAnsi"/>
          <w:szCs w:val="22"/>
          <w:lang w:val="en-US"/>
        </w:rPr>
        <w:t>choose to build a rabbit-proof fence.</w:t>
      </w:r>
      <w:r w:rsidR="00FE353B" w:rsidRPr="00693EA1">
        <w:rPr>
          <w:rFonts w:asciiTheme="minorHAnsi" w:hAnsiTheme="minorHAnsi" w:cstheme="minorHAnsi"/>
          <w:szCs w:val="22"/>
          <w:lang w:val="en-US"/>
        </w:rPr>
        <w:t xml:space="preserve"> </w:t>
      </w:r>
    </w:p>
    <w:p w14:paraId="73FBD2F4" w14:textId="77777777" w:rsidR="00821C2F" w:rsidRPr="000352ED" w:rsidRDefault="000E3B4C" w:rsidP="007F02C4">
      <w:pPr>
        <w:pStyle w:val="HB"/>
        <w:numPr>
          <w:ilvl w:val="1"/>
          <w:numId w:val="84"/>
        </w:numPr>
        <w:spacing w:before="300" w:after="120" w:line="300" w:lineRule="exact"/>
        <w:ind w:left="425" w:hanging="357"/>
      </w:pPr>
      <w:r>
        <w:t xml:space="preserve"> </w:t>
      </w:r>
      <w:bookmarkStart w:id="216" w:name="_Toc438473644"/>
      <w:r w:rsidR="00244F32" w:rsidRPr="001B5B7F">
        <w:t>Managing native wildlife</w:t>
      </w:r>
      <w:bookmarkEnd w:id="216"/>
    </w:p>
    <w:p w14:paraId="1ED8DB85" w14:textId="77777777" w:rsidR="00FE353B" w:rsidRPr="00D760A0" w:rsidRDefault="00244F32" w:rsidP="002806CB">
      <w:pPr>
        <w:pStyle w:val="ArialBullets"/>
        <w:spacing w:before="20"/>
      </w:pPr>
      <w:r>
        <w:t xml:space="preserve">Many areas will have some level of grazing by native herbivores such as </w:t>
      </w:r>
      <w:r w:rsidRPr="0012081B">
        <w:t>possums</w:t>
      </w:r>
      <w:r>
        <w:t>, wallabies</w:t>
      </w:r>
      <w:r w:rsidR="0014766C">
        <w:t>, emus</w:t>
      </w:r>
      <w:r w:rsidRPr="0012081B">
        <w:t xml:space="preserve"> and kangaroo</w:t>
      </w:r>
      <w:r>
        <w:t xml:space="preserve">s. Some grazing by native herbivores is natural and desirable within native vegetation, however sometimes the presence of a permanent water source or the fragmentation of native vegetation in the landscape can result in some area being overpopulated and affected by overgrazing. </w:t>
      </w:r>
    </w:p>
    <w:p w14:paraId="006A40FB" w14:textId="77777777" w:rsidR="00FE353B" w:rsidRPr="00D760A0" w:rsidRDefault="00244F32" w:rsidP="002806CB">
      <w:pPr>
        <w:pStyle w:val="ArialBullets"/>
        <w:spacing w:before="20"/>
      </w:pPr>
      <w:r>
        <w:t xml:space="preserve">Determine whether the grazing pressure from native species is at a level that would be considered unnaturally high. If you consider grazing is too high, the Management Plan should include strategies to manage the species. This </w:t>
      </w:r>
      <w:r w:rsidR="0014766C">
        <w:t xml:space="preserve">can </w:t>
      </w:r>
      <w:r>
        <w:t xml:space="preserve">include exclusion plots across the site for understorey protection. </w:t>
      </w:r>
    </w:p>
    <w:p w14:paraId="074B917D" w14:textId="77777777" w:rsidR="00FE353B" w:rsidRPr="00D760A0" w:rsidRDefault="00244F32" w:rsidP="002806CB">
      <w:pPr>
        <w:pStyle w:val="ArialBullets"/>
        <w:spacing w:before="20"/>
      </w:pPr>
      <w:r w:rsidRPr="00E52685">
        <w:t xml:space="preserve">Permits are required to cull native species. </w:t>
      </w:r>
      <w:r w:rsidRPr="00063804">
        <w:t>Where a landholder possesses a current permit to cull, assume that this constitutes adequate management of the problem and consider the threat ‘controlled’. The landholder should provide a copy of the permit to confirm conditions and currency.</w:t>
      </w:r>
      <w:r w:rsidR="00FE353B" w:rsidRPr="00FE353B">
        <w:t xml:space="preserve"> </w:t>
      </w:r>
    </w:p>
    <w:p w14:paraId="791913A4" w14:textId="77777777" w:rsidR="00821C2F" w:rsidRPr="000352ED" w:rsidRDefault="000E3B4C" w:rsidP="007F02C4">
      <w:pPr>
        <w:pStyle w:val="HB"/>
        <w:numPr>
          <w:ilvl w:val="1"/>
          <w:numId w:val="85"/>
        </w:numPr>
        <w:spacing w:before="300" w:after="120" w:line="300" w:lineRule="exact"/>
        <w:ind w:left="425" w:hanging="357"/>
      </w:pPr>
      <w:r>
        <w:t xml:space="preserve"> </w:t>
      </w:r>
      <w:bookmarkStart w:id="217" w:name="_Toc438473645"/>
      <w:r w:rsidR="00244F32">
        <w:t>Fire management and ecological burning</w:t>
      </w:r>
      <w:bookmarkEnd w:id="217"/>
    </w:p>
    <w:p w14:paraId="52137EDD" w14:textId="77777777" w:rsidR="00FE353B"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Generally, landholders will be required to take all reasonable steps to protect the site (the wetland and buffer) from fire and from potentially damaging fire protection and/or suppression activities. The landholder </w:t>
      </w:r>
      <w:r w:rsidR="006A6FD9" w:rsidRPr="002806CB">
        <w:rPr>
          <w:rFonts w:asciiTheme="minorHAnsi" w:eastAsia="Times" w:hAnsiTheme="minorHAnsi" w:cs="Angsana New"/>
          <w:szCs w:val="20"/>
          <w:lang w:eastAsia="en-AU"/>
        </w:rPr>
        <w:t xml:space="preserve">might </w:t>
      </w:r>
      <w:r w:rsidRPr="002806CB">
        <w:rPr>
          <w:rFonts w:asciiTheme="minorHAnsi" w:eastAsia="Times" w:hAnsiTheme="minorHAnsi" w:cs="Angsana New"/>
          <w:szCs w:val="20"/>
          <w:lang w:eastAsia="en-AU"/>
        </w:rPr>
        <w:t xml:space="preserve">be concerned about the risk of fire from the site. In order to avoid conflict with native vegetation clearing exemptions for fire protection, exclusion zones as outlined in Section 3.2 should be applied.  </w:t>
      </w:r>
    </w:p>
    <w:p w14:paraId="50F6C551" w14:textId="77777777" w:rsidR="00FE353B"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Fire protection activities may include fire breaks, tracks to provide vehicle access to wetland, and/or provision of a suitable water supply. The benefits to wetland condition of fire protection activities must outweigh the potential negative impacts of these activities (e.g. loss of vegetation, destabilisation of soils, weed establishment). The identification of fire sensitive features such as wetlands is a part of pre-suppression activities, and should form a component of the fire management plan for the property. </w:t>
      </w:r>
    </w:p>
    <w:p w14:paraId="25FC96E2" w14:textId="77777777" w:rsidR="00FE353B"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Fire suppression activities that are suitable for wetlands include (modified from DCNR 1996):</w:t>
      </w:r>
      <w:r w:rsidR="00FE353B" w:rsidRPr="002806CB">
        <w:rPr>
          <w:rFonts w:asciiTheme="minorHAnsi" w:eastAsia="Times" w:hAnsiTheme="minorHAnsi" w:cs="Angsana New"/>
          <w:szCs w:val="20"/>
          <w:lang w:eastAsia="en-AU"/>
        </w:rPr>
        <w:t xml:space="preserve"> </w:t>
      </w:r>
    </w:p>
    <w:p w14:paraId="66352980" w14:textId="692836D3"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Clearing fire breaks by hand (not by grader or bulldozer)</w:t>
      </w:r>
      <w:r w:rsidR="00092B71">
        <w:rPr>
          <w:rFonts w:asciiTheme="minorHAnsi" w:hAnsiTheme="minorHAnsi" w:cstheme="minorHAnsi"/>
          <w:szCs w:val="22"/>
          <w:lang w:val="en-US"/>
        </w:rPr>
        <w:t>.</w:t>
      </w:r>
    </w:p>
    <w:p w14:paraId="208605B1" w14:textId="12E2B19F"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Water supplied by specially equipped vehicles (</w:t>
      </w:r>
      <w:r w:rsidR="006A6FD9" w:rsidRPr="00693EA1">
        <w:rPr>
          <w:rFonts w:asciiTheme="minorHAnsi" w:hAnsiTheme="minorHAnsi" w:cstheme="minorHAnsi"/>
          <w:szCs w:val="22"/>
          <w:lang w:val="en-US"/>
        </w:rPr>
        <w:t xml:space="preserve">can </w:t>
      </w:r>
      <w:r w:rsidRPr="00693EA1">
        <w:rPr>
          <w:rFonts w:asciiTheme="minorHAnsi" w:hAnsiTheme="minorHAnsi" w:cstheme="minorHAnsi"/>
          <w:szCs w:val="22"/>
          <w:lang w:val="en-US"/>
        </w:rPr>
        <w:t>include aerial bombardment)</w:t>
      </w:r>
      <w:r w:rsidR="00092B71">
        <w:rPr>
          <w:rFonts w:asciiTheme="minorHAnsi" w:hAnsiTheme="minorHAnsi" w:cstheme="minorHAnsi"/>
          <w:szCs w:val="22"/>
          <w:lang w:val="en-US"/>
        </w:rPr>
        <w:t>.</w:t>
      </w:r>
    </w:p>
    <w:p w14:paraId="50952A3F" w14:textId="12B6DD2F"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Back burning</w:t>
      </w:r>
      <w:r w:rsidR="00092B71">
        <w:rPr>
          <w:rFonts w:asciiTheme="minorHAnsi" w:hAnsiTheme="minorHAnsi" w:cstheme="minorHAnsi"/>
          <w:szCs w:val="22"/>
          <w:lang w:val="en-US"/>
        </w:rPr>
        <w:t>.</w:t>
      </w:r>
    </w:p>
    <w:p w14:paraId="05828FA7" w14:textId="39DC57F8"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Non-nutrient based biodegradable foam retardants</w:t>
      </w:r>
      <w:r w:rsidR="00092B71">
        <w:rPr>
          <w:rFonts w:asciiTheme="minorHAnsi" w:hAnsiTheme="minorHAnsi" w:cstheme="minorHAnsi"/>
          <w:szCs w:val="22"/>
          <w:lang w:val="en-US"/>
        </w:rPr>
        <w:t>.</w:t>
      </w:r>
    </w:p>
    <w:p w14:paraId="7CCDA832" w14:textId="77777777" w:rsidR="00FE353B" w:rsidRPr="002806CB"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Firebreaks should not be constructed in vegetation where the substrate remains wet over summer, or intrude on low herbaceous vegetation types. They should be confined to dryland vegetation and minimise soil disturbance and the removal of vegetation (DCNR 1996). </w:t>
      </w:r>
    </w:p>
    <w:p w14:paraId="78BA7EA5" w14:textId="2CD37704" w:rsidR="00092B71" w:rsidRDefault="00244F32" w:rsidP="002806CB">
      <w:pPr>
        <w:spacing w:after="120" w:line="280" w:lineRule="exact"/>
        <w:rPr>
          <w:rFonts w:asciiTheme="minorHAnsi" w:eastAsia="Times" w:hAnsiTheme="minorHAnsi" w:cs="Angsana New"/>
          <w:szCs w:val="20"/>
          <w:lang w:eastAsia="en-AU"/>
        </w:rPr>
      </w:pPr>
      <w:r w:rsidRPr="002806CB">
        <w:rPr>
          <w:rFonts w:asciiTheme="minorHAnsi" w:eastAsia="Times" w:hAnsiTheme="minorHAnsi" w:cs="Angsana New"/>
          <w:szCs w:val="20"/>
          <w:lang w:eastAsia="en-AU"/>
        </w:rPr>
        <w:t xml:space="preserve">Fire is a natural part of many of Victoria’s ecosystems and important for maintaining biodiversity over time. Ecological burning can be used to manage a particular plant species, vegetation communities and/or native animal habitat. </w:t>
      </w:r>
    </w:p>
    <w:p w14:paraId="4789A620" w14:textId="77777777" w:rsidR="00092B71" w:rsidRDefault="00092B71">
      <w:pPr>
        <w:rPr>
          <w:rFonts w:asciiTheme="minorHAnsi" w:eastAsia="Times" w:hAnsiTheme="minorHAnsi" w:cs="Angsana New"/>
          <w:szCs w:val="20"/>
          <w:lang w:eastAsia="en-AU"/>
        </w:rPr>
      </w:pPr>
      <w:r>
        <w:rPr>
          <w:rFonts w:asciiTheme="minorHAnsi" w:eastAsia="Times" w:hAnsiTheme="minorHAnsi" w:cs="Angsana New"/>
          <w:szCs w:val="20"/>
          <w:lang w:eastAsia="en-AU"/>
        </w:rPr>
        <w:br w:type="page"/>
      </w:r>
    </w:p>
    <w:p w14:paraId="25998325" w14:textId="77777777" w:rsidR="000E3B4C" w:rsidRPr="003C77ED" w:rsidRDefault="00244F32" w:rsidP="003C1816">
      <w:pPr>
        <w:pStyle w:val="Avira3rdLevel"/>
        <w:numPr>
          <w:ilvl w:val="2"/>
          <w:numId w:val="85"/>
        </w:numPr>
        <w:spacing w:before="300" w:line="300" w:lineRule="exact"/>
        <w:ind w:left="567" w:hanging="578"/>
      </w:pPr>
      <w:r w:rsidRPr="009F7A43">
        <w:lastRenderedPageBreak/>
        <w:t>Fire in wetland vegetation</w:t>
      </w:r>
      <w:r w:rsidR="000E3B4C">
        <w:t xml:space="preserve"> </w:t>
      </w:r>
    </w:p>
    <w:p w14:paraId="0D48D805"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It is unlikely that fire would be a requirement for any wetland EVCs, as regeneration opportunities are dependent primarily on triggers provided as a part of the natural wetting and drying cycle (including flood events) (</w:t>
      </w:r>
      <w:proofErr w:type="spellStart"/>
      <w:r w:rsidRPr="00D554AE">
        <w:rPr>
          <w:rFonts w:asciiTheme="minorHAnsi" w:eastAsia="Times" w:hAnsiTheme="minorHAnsi" w:cs="Angsana New"/>
          <w:szCs w:val="20"/>
          <w:lang w:eastAsia="en-AU"/>
        </w:rPr>
        <w:t>Cheal</w:t>
      </w:r>
      <w:proofErr w:type="spellEnd"/>
      <w:r w:rsidRPr="00D554AE">
        <w:rPr>
          <w:rFonts w:asciiTheme="minorHAnsi" w:eastAsia="Times" w:hAnsiTheme="minorHAnsi" w:cs="Angsana New"/>
          <w:szCs w:val="20"/>
          <w:lang w:eastAsia="en-AU"/>
        </w:rPr>
        <w:t xml:space="preserve"> 2010). Most wetlands are either too wet and will burn only in extreme circumstances (e.g. after protracted drought), or only have sufficient fuels (i.e. abundant short-lived grasses) to carry fire in the period after flooding (</w:t>
      </w:r>
      <w:proofErr w:type="spellStart"/>
      <w:r w:rsidRPr="00D554AE">
        <w:rPr>
          <w:rFonts w:asciiTheme="minorHAnsi" w:eastAsia="Times" w:hAnsiTheme="minorHAnsi" w:cs="Angsana New"/>
          <w:szCs w:val="20"/>
          <w:lang w:eastAsia="en-AU"/>
        </w:rPr>
        <w:t>Cheal</w:t>
      </w:r>
      <w:proofErr w:type="spellEnd"/>
      <w:r w:rsidRPr="00D554AE">
        <w:rPr>
          <w:rFonts w:asciiTheme="minorHAnsi" w:eastAsia="Times" w:hAnsiTheme="minorHAnsi" w:cs="Angsana New"/>
          <w:szCs w:val="20"/>
          <w:lang w:eastAsia="en-AU"/>
        </w:rPr>
        <w:t xml:space="preserve"> 2010). Fire is an unusual event in these communities, and though they may occasionally burn this does not imply that fire is an appropriate management tool (</w:t>
      </w:r>
      <w:proofErr w:type="spellStart"/>
      <w:r w:rsidRPr="00D554AE">
        <w:rPr>
          <w:rFonts w:asciiTheme="minorHAnsi" w:eastAsia="Times" w:hAnsiTheme="minorHAnsi" w:cs="Angsana New"/>
          <w:szCs w:val="20"/>
          <w:lang w:eastAsia="en-AU"/>
        </w:rPr>
        <w:t>Cheal</w:t>
      </w:r>
      <w:proofErr w:type="spellEnd"/>
      <w:r w:rsidRPr="00D554AE">
        <w:rPr>
          <w:rFonts w:asciiTheme="minorHAnsi" w:eastAsia="Times" w:hAnsiTheme="minorHAnsi" w:cs="Angsana New"/>
          <w:szCs w:val="20"/>
          <w:lang w:eastAsia="en-AU"/>
        </w:rPr>
        <w:t xml:space="preserve"> 2010).</w:t>
      </w:r>
      <w:r w:rsidR="00FE353B" w:rsidRPr="00D554AE">
        <w:rPr>
          <w:rFonts w:asciiTheme="minorHAnsi" w:eastAsia="Times" w:hAnsiTheme="minorHAnsi" w:cs="Angsana New"/>
          <w:szCs w:val="20"/>
          <w:lang w:eastAsia="en-AU"/>
        </w:rPr>
        <w:t xml:space="preserve"> </w:t>
      </w:r>
    </w:p>
    <w:p w14:paraId="3E93E66C"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Some species associated with wetlands have life history traits that allow them to regenerate well after fire, predominantly from lignotubers, tubers and rhizomes (providing these have not been damaged by the fire event). </w:t>
      </w:r>
      <w:proofErr w:type="spellStart"/>
      <w:r w:rsidRPr="00D554AE">
        <w:rPr>
          <w:rFonts w:asciiTheme="minorHAnsi" w:eastAsia="Times" w:hAnsiTheme="minorHAnsi" w:cs="Angsana New"/>
          <w:szCs w:val="20"/>
          <w:lang w:eastAsia="en-AU"/>
        </w:rPr>
        <w:t>Typha</w:t>
      </w:r>
      <w:proofErr w:type="spellEnd"/>
      <w:r w:rsidRPr="00D554AE">
        <w:rPr>
          <w:rFonts w:asciiTheme="minorHAnsi" w:eastAsia="Times" w:hAnsiTheme="minorHAnsi" w:cs="Angsana New"/>
          <w:szCs w:val="20"/>
          <w:lang w:eastAsia="en-AU"/>
        </w:rPr>
        <w:t xml:space="preserve"> spp. and </w:t>
      </w:r>
      <w:proofErr w:type="spellStart"/>
      <w:r w:rsidRPr="00092B71">
        <w:rPr>
          <w:rFonts w:asciiTheme="minorHAnsi" w:eastAsia="Times" w:hAnsiTheme="minorHAnsi" w:cs="Angsana New"/>
          <w:i/>
          <w:szCs w:val="20"/>
          <w:lang w:eastAsia="en-AU"/>
        </w:rPr>
        <w:t>Phragmites</w:t>
      </w:r>
      <w:proofErr w:type="spellEnd"/>
      <w:r w:rsidRPr="00092B71">
        <w:rPr>
          <w:rFonts w:asciiTheme="minorHAnsi" w:eastAsia="Times" w:hAnsiTheme="minorHAnsi" w:cs="Angsana New"/>
          <w:i/>
          <w:szCs w:val="20"/>
          <w:lang w:eastAsia="en-AU"/>
        </w:rPr>
        <w:t xml:space="preserve"> </w:t>
      </w:r>
      <w:proofErr w:type="spellStart"/>
      <w:r w:rsidRPr="00092B71">
        <w:rPr>
          <w:rFonts w:asciiTheme="minorHAnsi" w:eastAsia="Times" w:hAnsiTheme="minorHAnsi" w:cs="Angsana New"/>
          <w:i/>
          <w:szCs w:val="20"/>
          <w:lang w:eastAsia="en-AU"/>
        </w:rPr>
        <w:t>australis</w:t>
      </w:r>
      <w:proofErr w:type="spellEnd"/>
      <w:r w:rsidRPr="00D554AE">
        <w:rPr>
          <w:rFonts w:asciiTheme="minorHAnsi" w:eastAsia="Times" w:hAnsiTheme="minorHAnsi" w:cs="Angsana New"/>
          <w:szCs w:val="20"/>
          <w:lang w:eastAsia="en-AU"/>
        </w:rPr>
        <w:t xml:space="preserve"> have a high regenerative capacity providing the post-fire conditions are favourable and provide good growing conditions (DCNR 1996). Shrubs and trees associated with wetlands </w:t>
      </w:r>
      <w:r w:rsidR="006A6FD9" w:rsidRPr="00D554AE">
        <w:rPr>
          <w:rFonts w:asciiTheme="minorHAnsi" w:eastAsia="Times" w:hAnsiTheme="minorHAnsi" w:cs="Angsana New"/>
          <w:szCs w:val="20"/>
          <w:lang w:eastAsia="en-AU"/>
        </w:rPr>
        <w:t xml:space="preserve">can sometimes </w:t>
      </w:r>
      <w:r w:rsidRPr="00D554AE">
        <w:rPr>
          <w:rFonts w:asciiTheme="minorHAnsi" w:eastAsia="Times" w:hAnsiTheme="minorHAnsi" w:cs="Angsana New"/>
          <w:szCs w:val="20"/>
          <w:lang w:eastAsia="en-AU"/>
        </w:rPr>
        <w:t xml:space="preserve">regenerate with a combination of seedling, rootstock and </w:t>
      </w:r>
      <w:proofErr w:type="spellStart"/>
      <w:r w:rsidRPr="00D554AE">
        <w:rPr>
          <w:rFonts w:asciiTheme="minorHAnsi" w:eastAsia="Times" w:hAnsiTheme="minorHAnsi" w:cs="Angsana New"/>
          <w:szCs w:val="20"/>
          <w:lang w:eastAsia="en-AU"/>
        </w:rPr>
        <w:t>resprouting</w:t>
      </w:r>
      <w:proofErr w:type="spellEnd"/>
      <w:r w:rsidRPr="00D554AE">
        <w:rPr>
          <w:rFonts w:asciiTheme="minorHAnsi" w:eastAsia="Times" w:hAnsiTheme="minorHAnsi" w:cs="Angsana New"/>
          <w:szCs w:val="20"/>
          <w:lang w:eastAsia="en-AU"/>
        </w:rPr>
        <w:t xml:space="preserve"> from epicormic buds (DCNR 1996). Lignum (</w:t>
      </w:r>
      <w:proofErr w:type="spellStart"/>
      <w:r w:rsidRPr="00092B71">
        <w:rPr>
          <w:rFonts w:asciiTheme="minorHAnsi" w:eastAsia="Times" w:hAnsiTheme="minorHAnsi" w:cs="Angsana New"/>
          <w:i/>
          <w:szCs w:val="20"/>
          <w:lang w:eastAsia="en-AU"/>
        </w:rPr>
        <w:t>Muehlenbeckia</w:t>
      </w:r>
      <w:proofErr w:type="spellEnd"/>
      <w:r w:rsidRPr="00092B71">
        <w:rPr>
          <w:rFonts w:asciiTheme="minorHAnsi" w:eastAsia="Times" w:hAnsiTheme="minorHAnsi" w:cs="Angsana New"/>
          <w:i/>
          <w:szCs w:val="20"/>
          <w:lang w:eastAsia="en-AU"/>
        </w:rPr>
        <w:t xml:space="preserve"> </w:t>
      </w:r>
      <w:proofErr w:type="spellStart"/>
      <w:r w:rsidRPr="00092B71">
        <w:rPr>
          <w:rFonts w:asciiTheme="minorHAnsi" w:eastAsia="Times" w:hAnsiTheme="minorHAnsi" w:cs="Angsana New"/>
          <w:i/>
          <w:szCs w:val="20"/>
          <w:lang w:eastAsia="en-AU"/>
        </w:rPr>
        <w:t>cunninghamii</w:t>
      </w:r>
      <w:proofErr w:type="spellEnd"/>
      <w:r w:rsidRPr="00D554AE">
        <w:rPr>
          <w:rFonts w:asciiTheme="minorHAnsi" w:eastAsia="Times" w:hAnsiTheme="minorHAnsi" w:cs="Angsana New"/>
          <w:szCs w:val="20"/>
          <w:lang w:eastAsia="en-AU"/>
        </w:rPr>
        <w:t xml:space="preserve">) </w:t>
      </w:r>
      <w:r w:rsidR="006A6FD9" w:rsidRPr="00D554AE">
        <w:rPr>
          <w:rFonts w:asciiTheme="minorHAnsi" w:eastAsia="Times" w:hAnsiTheme="minorHAnsi" w:cs="Angsana New"/>
          <w:szCs w:val="20"/>
          <w:lang w:eastAsia="en-AU"/>
        </w:rPr>
        <w:t xml:space="preserve">can </w:t>
      </w:r>
      <w:r w:rsidRPr="00D554AE">
        <w:rPr>
          <w:rFonts w:asciiTheme="minorHAnsi" w:eastAsia="Times" w:hAnsiTheme="minorHAnsi" w:cs="Angsana New"/>
          <w:szCs w:val="20"/>
          <w:lang w:eastAsia="en-AU"/>
        </w:rPr>
        <w:t xml:space="preserve">recover from low intensity fire but is likely to be killed by high intensity fire (DCNR 1996). </w:t>
      </w:r>
    </w:p>
    <w:p w14:paraId="4AFB9653"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A single fire event is unlikely to eliminate any species in the long term, but frequent, high intensity fire </w:t>
      </w:r>
      <w:r w:rsidR="006A6FD9" w:rsidRPr="00D554AE">
        <w:rPr>
          <w:rFonts w:asciiTheme="minorHAnsi" w:eastAsia="Times" w:hAnsiTheme="minorHAnsi" w:cs="Angsana New"/>
          <w:szCs w:val="20"/>
          <w:lang w:eastAsia="en-AU"/>
        </w:rPr>
        <w:t xml:space="preserve">might </w:t>
      </w:r>
      <w:r w:rsidRPr="00D554AE">
        <w:rPr>
          <w:rFonts w:asciiTheme="minorHAnsi" w:eastAsia="Times" w:hAnsiTheme="minorHAnsi" w:cs="Angsana New"/>
          <w:szCs w:val="20"/>
          <w:lang w:eastAsia="en-AU"/>
        </w:rPr>
        <w:t>result in loss of species and change to vegetation structure. Minimum fire intervals for different types of wetland vegetation vary between two and 90 years, there is generally no upper limit set for maximum fire intervals (</w:t>
      </w:r>
      <w:proofErr w:type="spellStart"/>
      <w:r w:rsidRPr="00D554AE">
        <w:rPr>
          <w:rFonts w:asciiTheme="minorHAnsi" w:eastAsia="Times" w:hAnsiTheme="minorHAnsi" w:cs="Angsana New"/>
          <w:szCs w:val="20"/>
          <w:lang w:eastAsia="en-AU"/>
        </w:rPr>
        <w:t>Cheal</w:t>
      </w:r>
      <w:proofErr w:type="spellEnd"/>
      <w:r w:rsidRPr="00D554AE">
        <w:rPr>
          <w:rFonts w:asciiTheme="minorHAnsi" w:eastAsia="Times" w:hAnsiTheme="minorHAnsi" w:cs="Angsana New"/>
          <w:szCs w:val="20"/>
          <w:lang w:eastAsia="en-AU"/>
        </w:rPr>
        <w:t xml:space="preserve"> 2010).</w:t>
      </w:r>
      <w:r w:rsidR="00FE353B" w:rsidRPr="00D554AE">
        <w:rPr>
          <w:rFonts w:asciiTheme="minorHAnsi" w:eastAsia="Times" w:hAnsiTheme="minorHAnsi" w:cs="Angsana New"/>
          <w:szCs w:val="20"/>
          <w:lang w:eastAsia="en-AU"/>
        </w:rPr>
        <w:t xml:space="preserve"> </w:t>
      </w:r>
    </w:p>
    <w:p w14:paraId="30C2C6DE"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Wetland Tender objectives </w:t>
      </w:r>
      <w:r w:rsidR="006A6FD9" w:rsidRPr="00D554AE">
        <w:rPr>
          <w:rFonts w:asciiTheme="minorHAnsi" w:eastAsia="Times" w:hAnsiTheme="minorHAnsi" w:cs="Angsana New"/>
          <w:szCs w:val="20"/>
          <w:lang w:eastAsia="en-AU"/>
        </w:rPr>
        <w:t xml:space="preserve">might </w:t>
      </w:r>
      <w:r w:rsidRPr="00D554AE">
        <w:rPr>
          <w:rFonts w:asciiTheme="minorHAnsi" w:eastAsia="Times" w:hAnsiTheme="minorHAnsi" w:cs="Angsana New"/>
          <w:szCs w:val="20"/>
          <w:lang w:eastAsia="en-AU"/>
        </w:rPr>
        <w:t xml:space="preserve">include the control of the extent of monospecific stands of </w:t>
      </w:r>
      <w:proofErr w:type="spellStart"/>
      <w:r w:rsidRPr="00D554AE">
        <w:rPr>
          <w:rFonts w:asciiTheme="minorHAnsi" w:eastAsia="Times" w:hAnsiTheme="minorHAnsi" w:cs="Angsana New"/>
          <w:szCs w:val="20"/>
          <w:lang w:eastAsia="en-AU"/>
        </w:rPr>
        <w:t>Typha</w:t>
      </w:r>
      <w:proofErr w:type="spellEnd"/>
      <w:r w:rsidRPr="00D554AE">
        <w:rPr>
          <w:rFonts w:asciiTheme="minorHAnsi" w:eastAsia="Times" w:hAnsiTheme="minorHAnsi" w:cs="Angsana New"/>
          <w:szCs w:val="20"/>
          <w:lang w:eastAsia="en-AU"/>
        </w:rPr>
        <w:t xml:space="preserve"> spp. and </w:t>
      </w:r>
      <w:proofErr w:type="spellStart"/>
      <w:r w:rsidRPr="00092B71">
        <w:rPr>
          <w:rFonts w:asciiTheme="minorHAnsi" w:eastAsia="Times" w:hAnsiTheme="minorHAnsi" w:cs="Angsana New"/>
          <w:i/>
          <w:szCs w:val="20"/>
          <w:lang w:eastAsia="en-AU"/>
        </w:rPr>
        <w:t>Phragmites</w:t>
      </w:r>
      <w:proofErr w:type="spellEnd"/>
      <w:r w:rsidRPr="00092B71">
        <w:rPr>
          <w:rFonts w:asciiTheme="minorHAnsi" w:eastAsia="Times" w:hAnsiTheme="minorHAnsi" w:cs="Angsana New"/>
          <w:i/>
          <w:szCs w:val="20"/>
          <w:lang w:eastAsia="en-AU"/>
        </w:rPr>
        <w:t xml:space="preserve"> </w:t>
      </w:r>
      <w:proofErr w:type="spellStart"/>
      <w:r w:rsidRPr="00092B71">
        <w:rPr>
          <w:rFonts w:asciiTheme="minorHAnsi" w:eastAsia="Times" w:hAnsiTheme="minorHAnsi" w:cs="Angsana New"/>
          <w:i/>
          <w:szCs w:val="20"/>
          <w:lang w:eastAsia="en-AU"/>
        </w:rPr>
        <w:t>australis</w:t>
      </w:r>
      <w:proofErr w:type="spellEnd"/>
      <w:r w:rsidRPr="00D554AE">
        <w:rPr>
          <w:rFonts w:asciiTheme="minorHAnsi" w:eastAsia="Times" w:hAnsiTheme="minorHAnsi" w:cs="Angsana New"/>
          <w:szCs w:val="20"/>
          <w:lang w:eastAsia="en-AU"/>
        </w:rPr>
        <w:t xml:space="preserve">. Fire </w:t>
      </w:r>
      <w:r w:rsidR="006A6FD9" w:rsidRPr="00D554AE">
        <w:rPr>
          <w:rFonts w:asciiTheme="minorHAnsi" w:eastAsia="Times" w:hAnsiTheme="minorHAnsi" w:cs="Angsana New"/>
          <w:szCs w:val="20"/>
          <w:lang w:eastAsia="en-AU"/>
        </w:rPr>
        <w:t xml:space="preserve">can </w:t>
      </w:r>
      <w:r w:rsidRPr="00D554AE">
        <w:rPr>
          <w:rFonts w:asciiTheme="minorHAnsi" w:eastAsia="Times" w:hAnsiTheme="minorHAnsi" w:cs="Angsana New"/>
          <w:szCs w:val="20"/>
          <w:lang w:eastAsia="en-AU"/>
        </w:rPr>
        <w:t xml:space="preserve">be used to reduce the extent of these species, </w:t>
      </w:r>
      <w:r w:rsidR="006A6FD9" w:rsidRPr="00D554AE">
        <w:rPr>
          <w:rFonts w:asciiTheme="minorHAnsi" w:eastAsia="Times" w:hAnsiTheme="minorHAnsi" w:cs="Angsana New"/>
          <w:szCs w:val="20"/>
          <w:lang w:eastAsia="en-AU"/>
        </w:rPr>
        <w:t xml:space="preserve">but </w:t>
      </w:r>
      <w:r w:rsidRPr="00D554AE">
        <w:rPr>
          <w:rFonts w:asciiTheme="minorHAnsi" w:eastAsia="Times" w:hAnsiTheme="minorHAnsi" w:cs="Angsana New"/>
          <w:szCs w:val="20"/>
          <w:lang w:eastAsia="en-AU"/>
        </w:rPr>
        <w:t xml:space="preserve">success will depend on the timing and intensity of the burn, plant condition and the wetness of substrate. Draining, burning and subsequent reflooding of </w:t>
      </w:r>
      <w:proofErr w:type="spellStart"/>
      <w:r w:rsidRPr="00D554AE">
        <w:rPr>
          <w:rFonts w:asciiTheme="minorHAnsi" w:eastAsia="Times" w:hAnsiTheme="minorHAnsi" w:cs="Angsana New"/>
          <w:szCs w:val="20"/>
          <w:lang w:eastAsia="en-AU"/>
        </w:rPr>
        <w:t>Typha</w:t>
      </w:r>
      <w:proofErr w:type="spellEnd"/>
      <w:r w:rsidRPr="00D554AE">
        <w:rPr>
          <w:rFonts w:asciiTheme="minorHAnsi" w:eastAsia="Times" w:hAnsiTheme="minorHAnsi" w:cs="Angsana New"/>
          <w:szCs w:val="20"/>
          <w:lang w:eastAsia="en-AU"/>
        </w:rPr>
        <w:t xml:space="preserve"> sp. has been used in some systems to decrease </w:t>
      </w:r>
      <w:proofErr w:type="spellStart"/>
      <w:r w:rsidRPr="00D554AE">
        <w:rPr>
          <w:rFonts w:asciiTheme="minorHAnsi" w:eastAsia="Times" w:hAnsiTheme="minorHAnsi" w:cs="Angsana New"/>
          <w:szCs w:val="20"/>
          <w:lang w:eastAsia="en-AU"/>
        </w:rPr>
        <w:t>Typha</w:t>
      </w:r>
      <w:proofErr w:type="spellEnd"/>
      <w:r w:rsidRPr="00D554AE">
        <w:rPr>
          <w:rFonts w:asciiTheme="minorHAnsi" w:eastAsia="Times" w:hAnsiTheme="minorHAnsi" w:cs="Angsana New"/>
          <w:szCs w:val="20"/>
          <w:lang w:eastAsia="en-AU"/>
        </w:rPr>
        <w:t xml:space="preserve"> sp. cover and increase species diversity. </w:t>
      </w:r>
    </w:p>
    <w:p w14:paraId="3B540EE3"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Some landholders </w:t>
      </w:r>
      <w:r w:rsidR="006A6FD9" w:rsidRPr="00D554AE">
        <w:rPr>
          <w:rFonts w:asciiTheme="minorHAnsi" w:eastAsia="Times" w:hAnsiTheme="minorHAnsi" w:cs="Angsana New"/>
          <w:szCs w:val="20"/>
          <w:lang w:eastAsia="en-AU"/>
        </w:rPr>
        <w:t xml:space="preserve">might </w:t>
      </w:r>
      <w:r w:rsidRPr="00D554AE">
        <w:rPr>
          <w:rFonts w:asciiTheme="minorHAnsi" w:eastAsia="Times" w:hAnsiTheme="minorHAnsi" w:cs="Angsana New"/>
          <w:szCs w:val="20"/>
          <w:lang w:eastAsia="en-AU"/>
        </w:rPr>
        <w:t xml:space="preserve">wish to use spot burning to control weeds (see Section 5.7) or to reduce biomass. Any ecological application of fire in wetlands should have a clear management goal, and conform with the objectives of Wetland Tender. The outcomes of burning wetlands is unpredictable, </w:t>
      </w:r>
      <w:r w:rsidR="006A6FD9" w:rsidRPr="00D554AE">
        <w:rPr>
          <w:rFonts w:asciiTheme="minorHAnsi" w:eastAsia="Times" w:hAnsiTheme="minorHAnsi" w:cs="Angsana New"/>
          <w:szCs w:val="20"/>
          <w:lang w:eastAsia="en-AU"/>
        </w:rPr>
        <w:t xml:space="preserve">so </w:t>
      </w:r>
      <w:r w:rsidRPr="00D554AE">
        <w:rPr>
          <w:rFonts w:asciiTheme="minorHAnsi" w:eastAsia="Times" w:hAnsiTheme="minorHAnsi" w:cs="Angsana New"/>
          <w:szCs w:val="20"/>
          <w:lang w:eastAsia="en-AU"/>
        </w:rPr>
        <w:t xml:space="preserve">to reduce uncertainty before applying fire to wetland vegetation </w:t>
      </w:r>
      <w:r w:rsidR="006A6FD9" w:rsidRPr="00D554AE">
        <w:rPr>
          <w:rFonts w:asciiTheme="minorHAnsi" w:eastAsia="Times" w:hAnsiTheme="minorHAnsi" w:cs="Angsana New"/>
          <w:szCs w:val="20"/>
          <w:lang w:eastAsia="en-AU"/>
        </w:rPr>
        <w:t xml:space="preserve">managers should </w:t>
      </w:r>
      <w:r w:rsidRPr="00D554AE">
        <w:rPr>
          <w:rFonts w:asciiTheme="minorHAnsi" w:eastAsia="Times" w:hAnsiTheme="minorHAnsi" w:cs="Angsana New"/>
          <w:szCs w:val="20"/>
          <w:lang w:eastAsia="en-AU"/>
        </w:rPr>
        <w:t>seek expert advice. Fire should not be used to manage alpine wetlands.</w:t>
      </w:r>
      <w:r w:rsidR="00FE353B" w:rsidRPr="00D554AE">
        <w:rPr>
          <w:rFonts w:asciiTheme="minorHAnsi" w:eastAsia="Times" w:hAnsiTheme="minorHAnsi" w:cs="Angsana New"/>
          <w:szCs w:val="20"/>
          <w:lang w:eastAsia="en-AU"/>
        </w:rPr>
        <w:t xml:space="preserve"> </w:t>
      </w:r>
    </w:p>
    <w:p w14:paraId="22CBE4F2"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As there </w:t>
      </w:r>
      <w:r w:rsidR="006A6FD9" w:rsidRPr="00D554AE">
        <w:rPr>
          <w:rFonts w:asciiTheme="minorHAnsi" w:eastAsia="Times" w:hAnsiTheme="minorHAnsi" w:cs="Angsana New"/>
          <w:szCs w:val="20"/>
          <w:lang w:eastAsia="en-AU"/>
        </w:rPr>
        <w:t xml:space="preserve">is </w:t>
      </w:r>
      <w:r w:rsidRPr="00D554AE">
        <w:rPr>
          <w:rFonts w:asciiTheme="minorHAnsi" w:eastAsia="Times" w:hAnsiTheme="minorHAnsi" w:cs="Angsana New"/>
          <w:szCs w:val="20"/>
          <w:lang w:eastAsia="en-AU"/>
        </w:rPr>
        <w:t xml:space="preserve">a lack of detailed information on the nature and extent of fires in wetlands or the nature of the response of wetland vegetation, if a wetland is burnt post fire vegetation monitoring should be encouraged. </w:t>
      </w:r>
    </w:p>
    <w:p w14:paraId="031AE086" w14:textId="77777777" w:rsidR="000E3B4C" w:rsidRPr="003C77ED" w:rsidRDefault="00244F32" w:rsidP="003C1816">
      <w:pPr>
        <w:pStyle w:val="Avira3rdLevel"/>
        <w:numPr>
          <w:ilvl w:val="2"/>
          <w:numId w:val="86"/>
        </w:numPr>
        <w:spacing w:before="300" w:line="300" w:lineRule="exact"/>
        <w:ind w:left="567" w:hanging="578"/>
      </w:pPr>
      <w:r w:rsidRPr="001E1B29">
        <w:t>Fire in buffer vegetation</w:t>
      </w:r>
      <w:r w:rsidR="000E3B4C">
        <w:t xml:space="preserve"> </w:t>
      </w:r>
    </w:p>
    <w:p w14:paraId="39242888"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Note that fire in the local wetland catchment (particularly in the fringing zone) can lead to adverse impacts on wetland condition, due to the decreased interception of rainfall due to loss of vegetation and litter cover, reduced infiltration, and the resultant increase in flows and turbidity. </w:t>
      </w:r>
    </w:p>
    <w:p w14:paraId="3B33B78F" w14:textId="0AA3DCF1" w:rsidR="00E771D2"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Only consider fire as a management tool in EVCs where recruitment is dependent on episodic fire events. For more information refer to the recruitment strategy in </w:t>
      </w:r>
      <w:r w:rsidR="00E771D2">
        <w:rPr>
          <w:rFonts w:asciiTheme="minorHAnsi" w:eastAsia="Times" w:hAnsiTheme="minorHAnsi" w:cs="Angsana New"/>
          <w:szCs w:val="20"/>
          <w:lang w:eastAsia="en-AU"/>
        </w:rPr>
        <w:t xml:space="preserve">the terrestrial EVC benchmark, </w:t>
      </w:r>
      <w:r w:rsidRPr="00D554AE">
        <w:rPr>
          <w:rFonts w:asciiTheme="minorHAnsi" w:eastAsia="Times" w:hAnsiTheme="minorHAnsi" w:cs="Angsana New"/>
          <w:szCs w:val="20"/>
          <w:lang w:eastAsia="en-AU"/>
        </w:rPr>
        <w:t>the tolerable fire intervals of Victorian native vegetation communities (</w:t>
      </w:r>
      <w:proofErr w:type="spellStart"/>
      <w:r w:rsidRPr="00D554AE">
        <w:rPr>
          <w:rFonts w:asciiTheme="minorHAnsi" w:eastAsia="Times" w:hAnsiTheme="minorHAnsi" w:cs="Angsana New"/>
          <w:szCs w:val="20"/>
          <w:lang w:eastAsia="en-AU"/>
        </w:rPr>
        <w:t>Cheal</w:t>
      </w:r>
      <w:proofErr w:type="spellEnd"/>
      <w:r w:rsidRPr="00D554AE">
        <w:rPr>
          <w:rFonts w:asciiTheme="minorHAnsi" w:eastAsia="Times" w:hAnsiTheme="minorHAnsi" w:cs="Angsana New"/>
          <w:szCs w:val="20"/>
          <w:lang w:eastAsia="en-AU"/>
        </w:rPr>
        <w:t xml:space="preserve"> 2010) and/or talk to the Wetland Tender Regional Implementation Coordinator. </w:t>
      </w:r>
    </w:p>
    <w:p w14:paraId="4B5FB1F0" w14:textId="77777777" w:rsidR="00E771D2" w:rsidRDefault="00E771D2">
      <w:pPr>
        <w:rPr>
          <w:rFonts w:asciiTheme="minorHAnsi" w:eastAsia="Times" w:hAnsiTheme="minorHAnsi" w:cs="Angsana New"/>
          <w:szCs w:val="20"/>
          <w:lang w:eastAsia="en-AU"/>
        </w:rPr>
      </w:pPr>
      <w:r>
        <w:rPr>
          <w:rFonts w:asciiTheme="minorHAnsi" w:eastAsia="Times" w:hAnsiTheme="minorHAnsi" w:cs="Angsana New"/>
          <w:szCs w:val="20"/>
          <w:lang w:eastAsia="en-AU"/>
        </w:rPr>
        <w:br w:type="page"/>
      </w:r>
    </w:p>
    <w:p w14:paraId="4A15C4BC" w14:textId="77777777" w:rsidR="00FE353B"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lastRenderedPageBreak/>
        <w:t xml:space="preserve">To determine if fire </w:t>
      </w:r>
      <w:r w:rsidR="00DA6ACA" w:rsidRPr="00D554AE">
        <w:rPr>
          <w:rFonts w:asciiTheme="minorHAnsi" w:eastAsia="Times" w:hAnsiTheme="minorHAnsi" w:cs="Angsana New"/>
          <w:szCs w:val="20"/>
          <w:lang w:eastAsia="en-AU"/>
        </w:rPr>
        <w:t>is an</w:t>
      </w:r>
      <w:r w:rsidRPr="00D554AE">
        <w:rPr>
          <w:rFonts w:asciiTheme="minorHAnsi" w:eastAsia="Times" w:hAnsiTheme="minorHAnsi" w:cs="Angsana New"/>
          <w:szCs w:val="20"/>
          <w:lang w:eastAsia="en-AU"/>
        </w:rPr>
        <w:t xml:space="preserve"> appropriate</w:t>
      </w:r>
      <w:r w:rsidR="00DA6ACA" w:rsidRPr="00D554AE">
        <w:rPr>
          <w:rFonts w:asciiTheme="minorHAnsi" w:eastAsia="Times" w:hAnsiTheme="minorHAnsi" w:cs="Angsana New"/>
          <w:szCs w:val="20"/>
          <w:lang w:eastAsia="en-AU"/>
        </w:rPr>
        <w:t xml:space="preserve"> management tool</w:t>
      </w:r>
      <w:r w:rsidRPr="00D554AE">
        <w:rPr>
          <w:rFonts w:asciiTheme="minorHAnsi" w:eastAsia="Times" w:hAnsiTheme="minorHAnsi" w:cs="Angsana New"/>
          <w:szCs w:val="20"/>
          <w:lang w:eastAsia="en-AU"/>
        </w:rPr>
        <w:t>:</w:t>
      </w:r>
      <w:r w:rsidR="00FE353B" w:rsidRPr="00D554AE">
        <w:rPr>
          <w:rFonts w:asciiTheme="minorHAnsi" w:eastAsia="Times" w:hAnsiTheme="minorHAnsi" w:cs="Angsana New"/>
          <w:szCs w:val="20"/>
          <w:lang w:eastAsia="en-AU"/>
        </w:rPr>
        <w:t xml:space="preserve"> </w:t>
      </w:r>
    </w:p>
    <w:p w14:paraId="40294DB1"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Assess the current levels of recruitment on the site. If recruitment is occurring (i.e. there are seedlings and saplings on the site) fire will most likely not be required. </w:t>
      </w:r>
    </w:p>
    <w:p w14:paraId="0B9660A3"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If there are mature specimens on the site but an absence of recruitment (particularly from those species that recruit from seed following a fire), an ecological burn </w:t>
      </w:r>
      <w:r w:rsidR="00DA6ACA" w:rsidRPr="00693EA1">
        <w:rPr>
          <w:rFonts w:asciiTheme="minorHAnsi" w:hAnsiTheme="minorHAnsi" w:cstheme="minorHAnsi"/>
          <w:szCs w:val="22"/>
          <w:lang w:val="en-US"/>
        </w:rPr>
        <w:t xml:space="preserve">could </w:t>
      </w:r>
      <w:r w:rsidRPr="00693EA1">
        <w:rPr>
          <w:rFonts w:asciiTheme="minorHAnsi" w:hAnsiTheme="minorHAnsi" w:cstheme="minorHAnsi"/>
          <w:szCs w:val="22"/>
          <w:lang w:val="en-US"/>
        </w:rPr>
        <w:t xml:space="preserve">be appropriate. Typical genera that are useful indicators include wattles (Acacia spp.), members of the </w:t>
      </w:r>
      <w:proofErr w:type="spellStart"/>
      <w:r w:rsidRPr="00693EA1">
        <w:rPr>
          <w:rFonts w:asciiTheme="minorHAnsi" w:hAnsiTheme="minorHAnsi" w:cstheme="minorHAnsi"/>
          <w:szCs w:val="22"/>
          <w:lang w:val="en-US"/>
        </w:rPr>
        <w:t>proteaceae</w:t>
      </w:r>
      <w:proofErr w:type="spellEnd"/>
      <w:r w:rsidRPr="00693EA1">
        <w:rPr>
          <w:rFonts w:asciiTheme="minorHAnsi" w:hAnsiTheme="minorHAnsi" w:cstheme="minorHAnsi"/>
          <w:szCs w:val="22"/>
          <w:lang w:val="en-US"/>
        </w:rPr>
        <w:t xml:space="preserve"> family (e.g. Banksia spp., Grevillea spp. and Hakea spp.) and members of the pea family (e.g. </w:t>
      </w:r>
      <w:proofErr w:type="spellStart"/>
      <w:r w:rsidRPr="00693EA1">
        <w:rPr>
          <w:rFonts w:asciiTheme="minorHAnsi" w:hAnsiTheme="minorHAnsi" w:cstheme="minorHAnsi"/>
          <w:szCs w:val="22"/>
          <w:lang w:val="en-US"/>
        </w:rPr>
        <w:t>Pultenaea</w:t>
      </w:r>
      <w:proofErr w:type="spellEnd"/>
      <w:r w:rsidRPr="00693EA1">
        <w:rPr>
          <w:rFonts w:asciiTheme="minorHAnsi" w:hAnsiTheme="minorHAnsi" w:cstheme="minorHAnsi"/>
          <w:szCs w:val="22"/>
          <w:lang w:val="en-US"/>
        </w:rPr>
        <w:t xml:space="preserve"> spp.). </w:t>
      </w:r>
    </w:p>
    <w:p w14:paraId="2305FED2"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Consider the appropriate fire frequency, include the history of fire on the site and the desirable frequency of disturbance for the relevant EVC. For example, the desirable period between fire events in Shrubby Foothill Forest in the Gippsland Plain bioregion is approximately 30 years. Therefore, under Wetland Tender, fire will not generally be required as a management tool on a site with this EVC that has been subject to a fire event in the past 30 years. Other EVCs such as Plains Grassland in the Victorian Volcanic Plain bioregion </w:t>
      </w:r>
      <w:r w:rsidR="00DA6ACA" w:rsidRPr="00693EA1">
        <w:rPr>
          <w:rFonts w:asciiTheme="minorHAnsi" w:hAnsiTheme="minorHAnsi" w:cstheme="minorHAnsi"/>
          <w:szCs w:val="22"/>
          <w:lang w:val="en-US"/>
        </w:rPr>
        <w:t xml:space="preserve">could </w:t>
      </w:r>
      <w:r w:rsidRPr="00693EA1">
        <w:rPr>
          <w:rFonts w:asciiTheme="minorHAnsi" w:hAnsiTheme="minorHAnsi" w:cstheme="minorHAnsi"/>
          <w:szCs w:val="22"/>
          <w:lang w:val="en-US"/>
        </w:rPr>
        <w:t xml:space="preserve">require more frequent disturbance. </w:t>
      </w:r>
    </w:p>
    <w:p w14:paraId="380D7B35"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Determine if the site has gone beyond a desirable period since fire and if it would benefit from burning. For example, if </w:t>
      </w:r>
      <w:r w:rsidR="00DA6ACA" w:rsidRPr="00693EA1">
        <w:rPr>
          <w:rFonts w:asciiTheme="minorHAnsi" w:hAnsiTheme="minorHAnsi" w:cstheme="minorHAnsi"/>
          <w:szCs w:val="22"/>
          <w:lang w:val="en-US"/>
        </w:rPr>
        <w:t xml:space="preserve">shrub cover of fire tolerant species </w:t>
      </w:r>
      <w:r w:rsidRPr="00693EA1">
        <w:rPr>
          <w:rFonts w:asciiTheme="minorHAnsi" w:hAnsiTheme="minorHAnsi" w:cstheme="minorHAnsi"/>
          <w:szCs w:val="22"/>
          <w:lang w:val="en-US"/>
        </w:rPr>
        <w:t>current</w:t>
      </w:r>
      <w:r w:rsidR="00DA6ACA" w:rsidRPr="00693EA1">
        <w:rPr>
          <w:rFonts w:asciiTheme="minorHAnsi" w:hAnsiTheme="minorHAnsi" w:cstheme="minorHAnsi"/>
          <w:szCs w:val="22"/>
          <w:lang w:val="en-US"/>
        </w:rPr>
        <w:t>ly</w:t>
      </w:r>
      <w:r w:rsidRPr="00693EA1">
        <w:rPr>
          <w:rFonts w:asciiTheme="minorHAnsi" w:hAnsiTheme="minorHAnsi" w:cstheme="minorHAnsi"/>
          <w:szCs w:val="22"/>
          <w:lang w:val="en-US"/>
        </w:rPr>
        <w:t xml:space="preserve"> low, then fire may be </w:t>
      </w:r>
      <w:r w:rsidR="00DA6ACA" w:rsidRPr="00693EA1">
        <w:rPr>
          <w:rFonts w:asciiTheme="minorHAnsi" w:hAnsiTheme="minorHAnsi" w:cstheme="minorHAnsi"/>
          <w:szCs w:val="22"/>
          <w:lang w:val="en-US"/>
        </w:rPr>
        <w:t xml:space="preserve">an </w:t>
      </w:r>
      <w:r w:rsidRPr="00693EA1">
        <w:rPr>
          <w:rFonts w:asciiTheme="minorHAnsi" w:hAnsiTheme="minorHAnsi" w:cstheme="minorHAnsi"/>
          <w:szCs w:val="22"/>
          <w:lang w:val="en-US"/>
        </w:rPr>
        <w:t>appropriate</w:t>
      </w:r>
      <w:r w:rsidR="00DA6ACA" w:rsidRPr="00693EA1">
        <w:rPr>
          <w:rFonts w:asciiTheme="minorHAnsi" w:hAnsiTheme="minorHAnsi" w:cstheme="minorHAnsi"/>
          <w:szCs w:val="22"/>
          <w:lang w:val="en-US"/>
        </w:rPr>
        <w:t xml:space="preserve"> management tool</w:t>
      </w:r>
      <w:r w:rsidRPr="00693EA1">
        <w:rPr>
          <w:rFonts w:asciiTheme="minorHAnsi" w:hAnsiTheme="minorHAnsi" w:cstheme="minorHAnsi"/>
          <w:szCs w:val="22"/>
          <w:lang w:val="en-US"/>
        </w:rPr>
        <w:t>.</w:t>
      </w:r>
    </w:p>
    <w:p w14:paraId="783C6D94"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If a site has had a history of fire, then ecological burning </w:t>
      </w:r>
      <w:r w:rsidR="00DA6ACA" w:rsidRPr="00693EA1">
        <w:rPr>
          <w:rFonts w:asciiTheme="minorHAnsi" w:hAnsiTheme="minorHAnsi" w:cstheme="minorHAnsi"/>
          <w:szCs w:val="22"/>
          <w:lang w:val="en-US"/>
        </w:rPr>
        <w:t xml:space="preserve">can </w:t>
      </w:r>
      <w:r w:rsidRPr="00693EA1">
        <w:rPr>
          <w:rFonts w:asciiTheme="minorHAnsi" w:hAnsiTheme="minorHAnsi" w:cstheme="minorHAnsi"/>
          <w:szCs w:val="22"/>
          <w:lang w:val="en-US"/>
        </w:rPr>
        <w:t>be considered as an appropriate on-going management tool under Wetland Tender to maintain the quality of the vegetation over time.</w:t>
      </w:r>
    </w:p>
    <w:p w14:paraId="4144B1FD" w14:textId="77777777" w:rsidR="00FE353B" w:rsidRPr="00D760A0" w:rsidRDefault="00244F32" w:rsidP="00FE353B">
      <w:pPr>
        <w:pStyle w:val="Body"/>
      </w:pPr>
      <w:r>
        <w:t>Consider the following points when providing advice and developing a draft management plan:</w:t>
      </w:r>
      <w:r w:rsidR="00FE353B" w:rsidRPr="00FE353B">
        <w:t xml:space="preserve"> </w:t>
      </w:r>
    </w:p>
    <w:p w14:paraId="036D0E0E"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In general, the most appropriate time to burn is late autumn to spring when the weather is mild, increasing the chance of a low intensity burn. However, certain site attributes </w:t>
      </w:r>
      <w:r w:rsidR="00DA6ACA" w:rsidRPr="00693EA1">
        <w:rPr>
          <w:rFonts w:asciiTheme="minorHAnsi" w:hAnsiTheme="minorHAnsi" w:cstheme="minorHAnsi"/>
          <w:szCs w:val="22"/>
          <w:lang w:val="en-US"/>
        </w:rPr>
        <w:t xml:space="preserve">might </w:t>
      </w:r>
      <w:r w:rsidRPr="00693EA1">
        <w:rPr>
          <w:rFonts w:asciiTheme="minorHAnsi" w:hAnsiTheme="minorHAnsi" w:cstheme="minorHAnsi"/>
          <w:szCs w:val="22"/>
          <w:lang w:val="en-US"/>
        </w:rPr>
        <w:t xml:space="preserve">require that burning be conducted at a different time of year. Examples include the presence of key plant and animal species that </w:t>
      </w:r>
      <w:r w:rsidR="00DA6ACA" w:rsidRPr="00693EA1">
        <w:rPr>
          <w:rFonts w:asciiTheme="minorHAnsi" w:hAnsiTheme="minorHAnsi" w:cstheme="minorHAnsi"/>
          <w:szCs w:val="22"/>
          <w:lang w:val="en-US"/>
        </w:rPr>
        <w:t xml:space="preserve">could </w:t>
      </w:r>
      <w:r w:rsidRPr="00693EA1">
        <w:rPr>
          <w:rFonts w:asciiTheme="minorHAnsi" w:hAnsiTheme="minorHAnsi" w:cstheme="minorHAnsi"/>
          <w:szCs w:val="22"/>
          <w:lang w:val="en-US"/>
        </w:rPr>
        <w:t xml:space="preserve">be adversely affected by fire at certain times. </w:t>
      </w:r>
    </w:p>
    <w:p w14:paraId="09C0EC15"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Spring flowering native plants generally respond better to fires after the plants have set and distributed their seed in mid to late summer. This </w:t>
      </w:r>
      <w:r w:rsidR="00DA6ACA" w:rsidRPr="00693EA1">
        <w:rPr>
          <w:rFonts w:asciiTheme="minorHAnsi" w:hAnsiTheme="minorHAnsi" w:cstheme="minorHAnsi"/>
          <w:szCs w:val="22"/>
          <w:lang w:val="en-US"/>
        </w:rPr>
        <w:t xml:space="preserve">might </w:t>
      </w:r>
      <w:r w:rsidRPr="00693EA1">
        <w:rPr>
          <w:rFonts w:asciiTheme="minorHAnsi" w:hAnsiTheme="minorHAnsi" w:cstheme="minorHAnsi"/>
          <w:szCs w:val="22"/>
          <w:lang w:val="en-US"/>
        </w:rPr>
        <w:t>also be the only time that there is sufficient dry matter to carry a fire.</w:t>
      </w:r>
    </w:p>
    <w:p w14:paraId="492D8F8F"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Spring burning </w:t>
      </w:r>
      <w:r w:rsidR="00DA6ACA" w:rsidRPr="00693EA1">
        <w:rPr>
          <w:rFonts w:asciiTheme="minorHAnsi" w:hAnsiTheme="minorHAnsi" w:cstheme="minorHAnsi"/>
          <w:szCs w:val="22"/>
          <w:lang w:val="en-US"/>
        </w:rPr>
        <w:t xml:space="preserve">can </w:t>
      </w:r>
      <w:r w:rsidRPr="00693EA1">
        <w:rPr>
          <w:rFonts w:asciiTheme="minorHAnsi" w:hAnsiTheme="minorHAnsi" w:cstheme="minorHAnsi"/>
          <w:szCs w:val="22"/>
          <w:lang w:val="en-US"/>
        </w:rPr>
        <w:t>be useful with very weedy sites to reduce weed seed-set, where follow up weed control (post-fire) is also planned.</w:t>
      </w:r>
    </w:p>
    <w:p w14:paraId="73E9480C"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Some grassland</w:t>
      </w:r>
      <w:r w:rsidR="00DA6ACA" w:rsidRPr="00693EA1">
        <w:rPr>
          <w:rFonts w:asciiTheme="minorHAnsi" w:hAnsiTheme="minorHAnsi" w:cstheme="minorHAnsi"/>
          <w:szCs w:val="22"/>
          <w:lang w:val="en-US"/>
        </w:rPr>
        <w:t>s</w:t>
      </w:r>
      <w:r w:rsidRPr="00693EA1">
        <w:rPr>
          <w:rFonts w:asciiTheme="minorHAnsi" w:hAnsiTheme="minorHAnsi" w:cstheme="minorHAnsi"/>
          <w:szCs w:val="22"/>
          <w:lang w:val="en-US"/>
        </w:rPr>
        <w:t xml:space="preserve"> </w:t>
      </w:r>
      <w:r w:rsidR="00DA6ACA" w:rsidRPr="00693EA1">
        <w:rPr>
          <w:rFonts w:asciiTheme="minorHAnsi" w:hAnsiTheme="minorHAnsi" w:cstheme="minorHAnsi"/>
          <w:szCs w:val="22"/>
          <w:lang w:val="en-US"/>
        </w:rPr>
        <w:t xml:space="preserve">might </w:t>
      </w:r>
      <w:r w:rsidRPr="00693EA1">
        <w:rPr>
          <w:rFonts w:asciiTheme="minorHAnsi" w:hAnsiTheme="minorHAnsi" w:cstheme="minorHAnsi"/>
          <w:szCs w:val="22"/>
          <w:lang w:val="en-US"/>
        </w:rPr>
        <w:t>need to be burnt at least once every five-years. For Wetland Tender, this means that patches within a Plains Grassland site should only be burnt once during a Management Agreement period.</w:t>
      </w:r>
    </w:p>
    <w:p w14:paraId="577DF22A"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Rather than conducting an ecological burn across an entire site at the same time, different patches within the site should be burnt in different years. No patch should be burnt more than once during the Wetland Tender Management Agreement period, although this </w:t>
      </w:r>
      <w:r w:rsidR="00DA6ACA" w:rsidRPr="00693EA1">
        <w:rPr>
          <w:rFonts w:asciiTheme="minorHAnsi" w:hAnsiTheme="minorHAnsi" w:cstheme="minorHAnsi"/>
          <w:szCs w:val="22"/>
          <w:lang w:val="en-US"/>
        </w:rPr>
        <w:t xml:space="preserve">might </w:t>
      </w:r>
      <w:r w:rsidRPr="00693EA1">
        <w:rPr>
          <w:rFonts w:asciiTheme="minorHAnsi" w:hAnsiTheme="minorHAnsi" w:cstheme="minorHAnsi"/>
          <w:szCs w:val="22"/>
          <w:lang w:val="en-US"/>
        </w:rPr>
        <w:t xml:space="preserve">not be practicable in small areas. This will create a mosaic of different vegetation age structures across the site. </w:t>
      </w:r>
    </w:p>
    <w:p w14:paraId="15C00E33"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Fire management and weed management are directly related. Targeted weed control should be conducted in the period following the fire. Many weed species (such as </w:t>
      </w:r>
      <w:proofErr w:type="spellStart"/>
      <w:r w:rsidRPr="00693EA1">
        <w:rPr>
          <w:rFonts w:asciiTheme="minorHAnsi" w:hAnsiTheme="minorHAnsi" w:cstheme="minorHAnsi"/>
          <w:szCs w:val="22"/>
          <w:lang w:val="en-US"/>
        </w:rPr>
        <w:t>Phalaris</w:t>
      </w:r>
      <w:proofErr w:type="spellEnd"/>
      <w:r w:rsidRPr="00693EA1">
        <w:rPr>
          <w:rFonts w:asciiTheme="minorHAnsi" w:hAnsiTheme="minorHAnsi" w:cstheme="minorHAnsi"/>
          <w:szCs w:val="22"/>
          <w:lang w:val="en-US"/>
        </w:rPr>
        <w:t>) provide considerable fuel for fire, and by reducing weeds the landholder will be reducing the fire risk at the site.</w:t>
      </w:r>
    </w:p>
    <w:p w14:paraId="03ED854F"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The landholder should maintain detailed records of the site management and monitor the burnt and unburnt areas including photo point monitoring.</w:t>
      </w:r>
    </w:p>
    <w:p w14:paraId="4A1FE5D1"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With the exception of some grasslands, on-going frequent burning of most EVCs beyond the management agreement period is not generally appropriate.</w:t>
      </w:r>
    </w:p>
    <w:p w14:paraId="44C04CA8"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lastRenderedPageBreak/>
        <w:t xml:space="preserve">Some landholders </w:t>
      </w:r>
      <w:r w:rsidR="00DA6ACA" w:rsidRPr="00693EA1">
        <w:rPr>
          <w:rFonts w:asciiTheme="minorHAnsi" w:hAnsiTheme="minorHAnsi" w:cstheme="minorHAnsi"/>
          <w:szCs w:val="22"/>
          <w:lang w:val="en-US"/>
        </w:rPr>
        <w:t xml:space="preserve">might </w:t>
      </w:r>
      <w:r w:rsidRPr="00693EA1">
        <w:rPr>
          <w:rFonts w:asciiTheme="minorHAnsi" w:hAnsiTheme="minorHAnsi" w:cstheme="minorHAnsi"/>
          <w:szCs w:val="22"/>
          <w:lang w:val="en-US"/>
        </w:rPr>
        <w:t>propose to use spot burning (with a weed burner) on parts of their site to encourage recruitment of species such as orchids. If conducted correctly, it should target a particular plant or small area rather than a general burn of an area.</w:t>
      </w:r>
    </w:p>
    <w:p w14:paraId="204998AF" w14:textId="77777777" w:rsidR="00244F32" w:rsidRPr="00693EA1" w:rsidRDefault="00244F32" w:rsidP="00636F52">
      <w:pPr>
        <w:pStyle w:val="ListParagraph"/>
        <w:numPr>
          <w:ilvl w:val="0"/>
          <w:numId w:val="28"/>
        </w:numPr>
        <w:tabs>
          <w:tab w:val="clear" w:pos="2930"/>
        </w:tabs>
        <w:spacing w:after="200" w:line="280" w:lineRule="exact"/>
        <w:ind w:left="1080"/>
        <w:rPr>
          <w:rFonts w:asciiTheme="minorHAnsi" w:hAnsiTheme="minorHAnsi" w:cstheme="minorHAnsi"/>
          <w:szCs w:val="22"/>
          <w:lang w:val="en-US"/>
        </w:rPr>
      </w:pPr>
      <w:r w:rsidRPr="00693EA1">
        <w:rPr>
          <w:rFonts w:asciiTheme="minorHAnsi" w:hAnsiTheme="minorHAnsi" w:cstheme="minorHAnsi"/>
          <w:szCs w:val="22"/>
          <w:lang w:val="en-US"/>
        </w:rPr>
        <w:t xml:space="preserve">The local Department of Environment </w:t>
      </w:r>
      <w:r w:rsidR="00E158C1" w:rsidRPr="00693EA1">
        <w:rPr>
          <w:rFonts w:asciiTheme="minorHAnsi" w:hAnsiTheme="minorHAnsi" w:cstheme="minorHAnsi"/>
          <w:szCs w:val="22"/>
          <w:lang w:val="en-US"/>
        </w:rPr>
        <w:t xml:space="preserve">Land, Water </w:t>
      </w:r>
      <w:r w:rsidRPr="00693EA1">
        <w:rPr>
          <w:rFonts w:asciiTheme="minorHAnsi" w:hAnsiTheme="minorHAnsi" w:cstheme="minorHAnsi"/>
          <w:szCs w:val="22"/>
          <w:lang w:val="en-US"/>
        </w:rPr>
        <w:t xml:space="preserve">and </w:t>
      </w:r>
      <w:r w:rsidR="00E158C1" w:rsidRPr="00693EA1">
        <w:rPr>
          <w:rFonts w:asciiTheme="minorHAnsi" w:hAnsiTheme="minorHAnsi" w:cstheme="minorHAnsi"/>
          <w:szCs w:val="22"/>
          <w:lang w:val="en-US"/>
        </w:rPr>
        <w:t>Planning</w:t>
      </w:r>
      <w:r w:rsidRPr="00693EA1">
        <w:rPr>
          <w:rFonts w:asciiTheme="minorHAnsi" w:hAnsiTheme="minorHAnsi" w:cstheme="minorHAnsi"/>
          <w:szCs w:val="22"/>
          <w:lang w:val="en-US"/>
        </w:rPr>
        <w:t xml:space="preserve"> (</w:t>
      </w:r>
      <w:r w:rsidR="00874B2B" w:rsidRPr="00693EA1">
        <w:rPr>
          <w:rFonts w:asciiTheme="minorHAnsi" w:hAnsiTheme="minorHAnsi" w:cstheme="minorHAnsi"/>
          <w:szCs w:val="22"/>
          <w:lang w:val="en-US"/>
        </w:rPr>
        <w:t>DELWP</w:t>
      </w:r>
      <w:r w:rsidRPr="00693EA1">
        <w:rPr>
          <w:rFonts w:asciiTheme="minorHAnsi" w:hAnsiTheme="minorHAnsi" w:cstheme="minorHAnsi"/>
          <w:szCs w:val="22"/>
          <w:lang w:val="en-US"/>
        </w:rPr>
        <w:t xml:space="preserve">) and/or the Country Fire Authority (CFA) </w:t>
      </w:r>
      <w:r w:rsidR="00DA6ACA" w:rsidRPr="00693EA1">
        <w:rPr>
          <w:rFonts w:asciiTheme="minorHAnsi" w:hAnsiTheme="minorHAnsi" w:cstheme="minorHAnsi"/>
          <w:szCs w:val="22"/>
          <w:lang w:val="en-US"/>
        </w:rPr>
        <w:t xml:space="preserve">should </w:t>
      </w:r>
      <w:r w:rsidRPr="00693EA1">
        <w:rPr>
          <w:rFonts w:asciiTheme="minorHAnsi" w:hAnsiTheme="minorHAnsi" w:cstheme="minorHAnsi"/>
          <w:szCs w:val="22"/>
          <w:lang w:val="en-US"/>
        </w:rPr>
        <w:t>be able to provide advice on the most appropriate time to conduct an ecological burn at a particular site for ecological effectiveness and safety.</w:t>
      </w:r>
    </w:p>
    <w:p w14:paraId="42732846" w14:textId="77777777" w:rsidR="007D7C29" w:rsidRPr="000352ED" w:rsidRDefault="000E3B4C" w:rsidP="007F02C4">
      <w:pPr>
        <w:pStyle w:val="HB"/>
        <w:numPr>
          <w:ilvl w:val="1"/>
          <w:numId w:val="86"/>
        </w:numPr>
        <w:spacing w:before="300" w:after="120" w:line="300" w:lineRule="exact"/>
        <w:ind w:left="425" w:hanging="357"/>
      </w:pPr>
      <w:bookmarkStart w:id="218" w:name="_Toc261327486"/>
      <w:bookmarkStart w:id="219" w:name="_Toc261327488"/>
      <w:bookmarkStart w:id="220" w:name="_Toc261327490"/>
      <w:bookmarkStart w:id="221" w:name="_Toc261327491"/>
      <w:bookmarkStart w:id="222" w:name="_Toc261327492"/>
      <w:bookmarkStart w:id="223" w:name="_Toc261327493"/>
      <w:bookmarkStart w:id="224" w:name="_Toc261327494"/>
      <w:bookmarkStart w:id="225" w:name="_Toc261327495"/>
      <w:bookmarkStart w:id="226" w:name="_Toc261327497"/>
      <w:bookmarkStart w:id="227" w:name="_Toc261327498"/>
      <w:bookmarkEnd w:id="218"/>
      <w:bookmarkEnd w:id="219"/>
      <w:bookmarkEnd w:id="220"/>
      <w:bookmarkEnd w:id="221"/>
      <w:bookmarkEnd w:id="222"/>
      <w:bookmarkEnd w:id="223"/>
      <w:bookmarkEnd w:id="224"/>
      <w:bookmarkEnd w:id="225"/>
      <w:bookmarkEnd w:id="226"/>
      <w:bookmarkEnd w:id="227"/>
      <w:r>
        <w:t xml:space="preserve"> </w:t>
      </w:r>
      <w:bookmarkStart w:id="228" w:name="_Toc438473646"/>
      <w:r w:rsidR="00244F32">
        <w:t>Fencing</w:t>
      </w:r>
      <w:bookmarkEnd w:id="228"/>
    </w:p>
    <w:p w14:paraId="56DCCFD5" w14:textId="77777777" w:rsidR="00FE353B" w:rsidRPr="00D554AE" w:rsidRDefault="00244F32" w:rsidP="00D554AE">
      <w:pPr>
        <w:pStyle w:val="ArialBullets"/>
        <w:spacing w:before="120"/>
        <w:rPr>
          <w:rFonts w:cstheme="minorHAnsi"/>
          <w:szCs w:val="22"/>
        </w:rPr>
      </w:pPr>
      <w:r w:rsidRPr="00D554AE">
        <w:rPr>
          <w:rFonts w:cstheme="minorHAnsi"/>
          <w:szCs w:val="22"/>
        </w:rPr>
        <w:t>Fencing standards are provided in Appendix 2.</w:t>
      </w:r>
      <w:r w:rsidR="00FE353B" w:rsidRPr="00D554AE">
        <w:rPr>
          <w:rFonts w:cstheme="minorHAnsi"/>
          <w:szCs w:val="22"/>
        </w:rPr>
        <w:t xml:space="preserve"> </w:t>
      </w:r>
    </w:p>
    <w:p w14:paraId="701E0660" w14:textId="77777777" w:rsidR="00FE353B" w:rsidRPr="00D554AE" w:rsidRDefault="00244F32" w:rsidP="00D554AE">
      <w:pPr>
        <w:pStyle w:val="ArialBullets"/>
        <w:spacing w:before="120"/>
        <w:rPr>
          <w:rFonts w:cstheme="minorHAnsi"/>
          <w:szCs w:val="22"/>
        </w:rPr>
      </w:pPr>
      <w:r w:rsidRPr="00D554AE">
        <w:rPr>
          <w:rFonts w:cstheme="minorHAnsi"/>
          <w:szCs w:val="22"/>
        </w:rPr>
        <w:t xml:space="preserve">The siting of fences built under projects that use the Wetland Tender method is at the discretion of the landholder. The fence must include the entire site and be completed within the first year of the agreement. The landholder </w:t>
      </w:r>
      <w:r w:rsidR="00DA6ACA" w:rsidRPr="00D554AE">
        <w:rPr>
          <w:rFonts w:cstheme="minorHAnsi"/>
          <w:szCs w:val="22"/>
        </w:rPr>
        <w:t xml:space="preserve">can </w:t>
      </w:r>
      <w:r w:rsidRPr="00D554AE">
        <w:rPr>
          <w:rFonts w:cstheme="minorHAnsi"/>
          <w:szCs w:val="22"/>
        </w:rPr>
        <w:t xml:space="preserve">include an additional area within the fence (e.g. it </w:t>
      </w:r>
      <w:r w:rsidR="00DA6ACA" w:rsidRPr="00D554AE">
        <w:rPr>
          <w:rFonts w:cstheme="minorHAnsi"/>
          <w:szCs w:val="22"/>
        </w:rPr>
        <w:t xml:space="preserve">might </w:t>
      </w:r>
      <w:r w:rsidRPr="00D554AE">
        <w:rPr>
          <w:rFonts w:cstheme="minorHAnsi"/>
          <w:szCs w:val="22"/>
        </w:rPr>
        <w:t xml:space="preserve">be easier to fence straight lines), however do not include the additional area as part of the area of the site. </w:t>
      </w:r>
    </w:p>
    <w:p w14:paraId="4AE79593" w14:textId="77777777" w:rsidR="00FE353B" w:rsidRPr="00D554AE" w:rsidRDefault="00244F32" w:rsidP="00D554AE">
      <w:pPr>
        <w:pStyle w:val="ArialBullets"/>
        <w:spacing w:before="120"/>
        <w:rPr>
          <w:rFonts w:cstheme="minorHAnsi"/>
          <w:szCs w:val="22"/>
        </w:rPr>
      </w:pPr>
      <w:r w:rsidRPr="00D554AE">
        <w:rPr>
          <w:rFonts w:cstheme="minorHAnsi"/>
          <w:szCs w:val="22"/>
        </w:rPr>
        <w:t>Consider the following points when providing advice and developing the draft management plan:</w:t>
      </w:r>
      <w:r w:rsidR="00FE353B" w:rsidRPr="00D554AE">
        <w:rPr>
          <w:rFonts w:cstheme="minorHAnsi"/>
          <w:szCs w:val="22"/>
        </w:rPr>
        <w:t xml:space="preserve"> </w:t>
      </w:r>
    </w:p>
    <w:p w14:paraId="3161F641" w14:textId="77777777" w:rsidR="00246097" w:rsidRPr="00693EA1" w:rsidRDefault="00244F32" w:rsidP="00636F52">
      <w:pPr>
        <w:pStyle w:val="ListParagraph"/>
        <w:numPr>
          <w:ilvl w:val="0"/>
          <w:numId w:val="28"/>
        </w:numPr>
        <w:tabs>
          <w:tab w:val="clear" w:pos="2930"/>
        </w:tabs>
        <w:spacing w:after="200" w:line="280" w:lineRule="exact"/>
        <w:ind w:left="1080"/>
        <w:rPr>
          <w:lang w:val="en-US"/>
        </w:rPr>
      </w:pPr>
      <w:r w:rsidRPr="00693EA1">
        <w:rPr>
          <w:lang w:val="en-US"/>
        </w:rPr>
        <w:t>New fencing must be built to the required standards and maintained in a stock-proof condition for a period of ten years from the commencement of the agreement.</w:t>
      </w:r>
    </w:p>
    <w:p w14:paraId="1630EAE4" w14:textId="0E3FEE93" w:rsidR="00246097" w:rsidRPr="00693EA1" w:rsidRDefault="00244F32" w:rsidP="00636F52">
      <w:pPr>
        <w:pStyle w:val="ListParagraph"/>
        <w:numPr>
          <w:ilvl w:val="0"/>
          <w:numId w:val="28"/>
        </w:numPr>
        <w:tabs>
          <w:tab w:val="clear" w:pos="2930"/>
        </w:tabs>
        <w:spacing w:after="200" w:line="280" w:lineRule="exact"/>
        <w:ind w:left="1080"/>
        <w:rPr>
          <w:lang w:val="en-US"/>
        </w:rPr>
      </w:pPr>
      <w:r w:rsidRPr="00693EA1">
        <w:rPr>
          <w:lang w:val="en-US"/>
        </w:rPr>
        <w:t>Existing fencing must be maintained in a stock-proof condition for the period of the agreement</w:t>
      </w:r>
      <w:r w:rsidR="00E771D2">
        <w:rPr>
          <w:lang w:val="en-US"/>
        </w:rPr>
        <w:t>.</w:t>
      </w:r>
    </w:p>
    <w:p w14:paraId="6DAFE70C" w14:textId="77777777" w:rsidR="00246097" w:rsidRPr="00693EA1" w:rsidRDefault="00244F32" w:rsidP="00636F52">
      <w:pPr>
        <w:pStyle w:val="ListParagraph"/>
        <w:numPr>
          <w:ilvl w:val="0"/>
          <w:numId w:val="28"/>
        </w:numPr>
        <w:tabs>
          <w:tab w:val="clear" w:pos="2930"/>
        </w:tabs>
        <w:spacing w:after="200" w:line="280" w:lineRule="exact"/>
        <w:ind w:left="1080"/>
        <w:rPr>
          <w:lang w:val="en-US"/>
        </w:rPr>
      </w:pPr>
      <w:r w:rsidRPr="00693EA1">
        <w:rPr>
          <w:lang w:val="en-US"/>
        </w:rPr>
        <w:t xml:space="preserve">Fences should be positioned to avoid or </w:t>
      </w:r>
      <w:proofErr w:type="spellStart"/>
      <w:r w:rsidRPr="00693EA1">
        <w:rPr>
          <w:lang w:val="en-US"/>
        </w:rPr>
        <w:t>minimise</w:t>
      </w:r>
      <w:proofErr w:type="spellEnd"/>
      <w:r w:rsidRPr="00693EA1">
        <w:rPr>
          <w:lang w:val="en-US"/>
        </w:rPr>
        <w:t xml:space="preserve"> disturbance of native vegetation and a minimum of 10m from wetland boundary.</w:t>
      </w:r>
    </w:p>
    <w:p w14:paraId="103F965F" w14:textId="77777777" w:rsidR="00246097" w:rsidRPr="00693EA1" w:rsidRDefault="00244F32" w:rsidP="00636F52">
      <w:pPr>
        <w:pStyle w:val="ListParagraph"/>
        <w:numPr>
          <w:ilvl w:val="0"/>
          <w:numId w:val="28"/>
        </w:numPr>
        <w:tabs>
          <w:tab w:val="clear" w:pos="2930"/>
        </w:tabs>
        <w:spacing w:after="200" w:line="280" w:lineRule="exact"/>
        <w:ind w:left="1080"/>
        <w:rPr>
          <w:lang w:val="en-US"/>
        </w:rPr>
      </w:pPr>
      <w:r w:rsidRPr="00693EA1">
        <w:rPr>
          <w:lang w:val="en-US"/>
        </w:rPr>
        <w:t xml:space="preserve">The use of barbed wire is not recommended due to the potential adverse impact on native animals. If it is necessary for stock management, barbed wire should only be used in the middle strands to </w:t>
      </w:r>
      <w:proofErr w:type="spellStart"/>
      <w:r w:rsidRPr="00693EA1">
        <w:rPr>
          <w:lang w:val="en-US"/>
        </w:rPr>
        <w:t>minimise</w:t>
      </w:r>
      <w:proofErr w:type="spellEnd"/>
      <w:r w:rsidRPr="00693EA1">
        <w:rPr>
          <w:lang w:val="en-US"/>
        </w:rPr>
        <w:t xml:space="preserve"> impacts on wildlife.</w:t>
      </w:r>
    </w:p>
    <w:p w14:paraId="72787A46" w14:textId="77777777" w:rsidR="00246097" w:rsidRDefault="00244F32" w:rsidP="00636F52">
      <w:pPr>
        <w:pStyle w:val="ListParagraph"/>
        <w:numPr>
          <w:ilvl w:val="0"/>
          <w:numId w:val="28"/>
        </w:numPr>
        <w:tabs>
          <w:tab w:val="clear" w:pos="2930"/>
        </w:tabs>
        <w:spacing w:after="200" w:line="280" w:lineRule="exact"/>
        <w:ind w:left="1080"/>
        <w:rPr>
          <w:rFonts w:ascii="Tahoma" w:hAnsi="Tahoma"/>
        </w:rPr>
      </w:pPr>
      <w:r w:rsidRPr="00693EA1">
        <w:rPr>
          <w:lang w:val="en-US"/>
        </w:rPr>
        <w:t xml:space="preserve">In </w:t>
      </w:r>
      <w:proofErr w:type="gramStart"/>
      <w:r w:rsidRPr="00693EA1">
        <w:rPr>
          <w:lang w:val="en-US"/>
        </w:rPr>
        <w:t>flood</w:t>
      </w:r>
      <w:proofErr w:type="gramEnd"/>
      <w:r w:rsidRPr="00693EA1">
        <w:rPr>
          <w:lang w:val="en-US"/>
        </w:rPr>
        <w:t xml:space="preserve"> prone areas stock-proof fencing may need to be adapted</w:t>
      </w:r>
      <w:bookmarkStart w:id="229" w:name="_Toc261327477"/>
      <w:bookmarkEnd w:id="229"/>
      <w:r w:rsidRPr="00693EA1">
        <w:rPr>
          <w:lang w:val="en-US"/>
        </w:rPr>
        <w:t>.</w:t>
      </w:r>
      <w:r>
        <w:br w:type="page"/>
      </w:r>
    </w:p>
    <w:p w14:paraId="12F7BF60" w14:textId="77777777" w:rsidR="00DF2538" w:rsidRPr="00DF2538" w:rsidRDefault="00244F32" w:rsidP="00DF2538">
      <w:pPr>
        <w:pStyle w:val="HA"/>
      </w:pPr>
      <w:bookmarkStart w:id="230" w:name="_Toc438473647"/>
      <w:r>
        <w:lastRenderedPageBreak/>
        <w:t>Landholder discussion</w:t>
      </w:r>
      <w:bookmarkEnd w:id="230"/>
    </w:p>
    <w:p w14:paraId="457587BD" w14:textId="77777777" w:rsidR="004831D8" w:rsidRPr="00D554AE" w:rsidRDefault="00244F32" w:rsidP="00D554AE">
      <w:pPr>
        <w:spacing w:after="120" w:line="280" w:lineRule="exact"/>
        <w:rPr>
          <w:rFonts w:asciiTheme="minorHAnsi" w:eastAsia="Times" w:hAnsiTheme="minorHAnsi" w:cs="Angsana New"/>
          <w:snapToGrid w:val="0"/>
          <w:szCs w:val="20"/>
          <w:lang w:eastAsia="en-AU"/>
        </w:rPr>
      </w:pPr>
      <w:r w:rsidRPr="00D554AE">
        <w:rPr>
          <w:rFonts w:asciiTheme="minorHAnsi" w:eastAsia="Times" w:hAnsiTheme="minorHAnsi" w:cs="Angsana New"/>
          <w:snapToGrid w:val="0"/>
          <w:szCs w:val="20"/>
          <w:lang w:eastAsia="en-AU"/>
        </w:rPr>
        <w:t>Following the site assessment, meet up with the landholder to discuss the outcomes of the site assessment and their further involvement in Wetland Tender. While it is important to build a relationship with the landholder, it will be necessary to focus on the task. The field officer should make notes during the discussion as an aid to the accurate recall of details when preparing the draft management plan.</w:t>
      </w:r>
      <w:r w:rsidR="004831D8" w:rsidRPr="00D554AE">
        <w:rPr>
          <w:rFonts w:asciiTheme="minorHAnsi" w:eastAsia="Times" w:hAnsiTheme="minorHAnsi" w:cs="Angsana New"/>
          <w:snapToGrid w:val="0"/>
          <w:szCs w:val="20"/>
          <w:lang w:eastAsia="en-AU"/>
        </w:rPr>
        <w:t xml:space="preserve"> </w:t>
      </w:r>
    </w:p>
    <w:p w14:paraId="48E52A89" w14:textId="77777777" w:rsidR="004831D8" w:rsidRPr="00D554AE" w:rsidRDefault="00244F32" w:rsidP="00D554AE">
      <w:pPr>
        <w:spacing w:after="120" w:line="280" w:lineRule="exact"/>
        <w:rPr>
          <w:rFonts w:asciiTheme="minorHAnsi" w:eastAsia="Times" w:hAnsiTheme="minorHAnsi" w:cs="Angsana New"/>
          <w:snapToGrid w:val="0"/>
          <w:szCs w:val="20"/>
          <w:lang w:eastAsia="en-AU"/>
        </w:rPr>
      </w:pPr>
      <w:r w:rsidRPr="00D554AE">
        <w:rPr>
          <w:rFonts w:asciiTheme="minorHAnsi" w:eastAsia="Times" w:hAnsiTheme="minorHAnsi" w:cs="Angsana New"/>
          <w:snapToGrid w:val="0"/>
          <w:szCs w:val="20"/>
          <w:lang w:eastAsia="en-AU"/>
        </w:rPr>
        <w:t xml:space="preserve">Be organized prior to the site visit and have all of the relevant paperwork prepared including any Wetland Tender information sheets that your CMA has produced. </w:t>
      </w:r>
    </w:p>
    <w:p w14:paraId="1A9DB18C" w14:textId="77777777" w:rsidR="004831D8" w:rsidRPr="00D554AE" w:rsidRDefault="00244F32" w:rsidP="00D554AE">
      <w:pPr>
        <w:spacing w:after="120" w:line="280" w:lineRule="exact"/>
        <w:rPr>
          <w:rFonts w:asciiTheme="minorHAnsi" w:eastAsia="Times" w:hAnsiTheme="minorHAnsi" w:cs="Angsana New"/>
          <w:snapToGrid w:val="0"/>
          <w:szCs w:val="20"/>
          <w:lang w:eastAsia="en-AU"/>
        </w:rPr>
      </w:pPr>
      <w:r w:rsidRPr="00D554AE">
        <w:rPr>
          <w:rFonts w:asciiTheme="minorHAnsi" w:eastAsia="Times" w:hAnsiTheme="minorHAnsi" w:cs="Angsana New"/>
          <w:snapToGrid w:val="0"/>
          <w:szCs w:val="20"/>
          <w:lang w:eastAsia="en-AU"/>
        </w:rPr>
        <w:t>Reiterate the objective of Wetland Tender and the landholder’s role in the program. Begin the discussion by explaining the wetland significance of the site and provide some contextual information about how the values present relate to the wetland condition, its water source and catchment setting. Explain the value of their wetland in the landscape context, for example its condition relative to similar wetlands and its contribution to regional wetland biodiversity and ecological linkages. It can be helpful to explain the values of the site in terms of the wetland types, EVCs and the lifeforms you were looking for. Mention any particular status assigned to the wetland, for example whether it is:</w:t>
      </w:r>
      <w:r w:rsidR="004831D8" w:rsidRPr="00D554AE">
        <w:rPr>
          <w:rFonts w:asciiTheme="minorHAnsi" w:eastAsia="Times" w:hAnsiTheme="minorHAnsi" w:cs="Angsana New"/>
          <w:snapToGrid w:val="0"/>
          <w:szCs w:val="20"/>
          <w:lang w:eastAsia="en-AU"/>
        </w:rPr>
        <w:t xml:space="preserve"> </w:t>
      </w:r>
    </w:p>
    <w:p w14:paraId="2EB1114A" w14:textId="2855C908" w:rsidR="00246097" w:rsidRPr="00693EA1" w:rsidRDefault="00E771D2" w:rsidP="00636F52">
      <w:pPr>
        <w:pStyle w:val="ListParagraph"/>
        <w:numPr>
          <w:ilvl w:val="0"/>
          <w:numId w:val="28"/>
        </w:numPr>
        <w:tabs>
          <w:tab w:val="clear" w:pos="2930"/>
        </w:tabs>
        <w:spacing w:after="200" w:line="280" w:lineRule="exact"/>
        <w:ind w:left="1080"/>
        <w:rPr>
          <w:lang w:val="en-US"/>
        </w:rPr>
      </w:pPr>
      <w:r>
        <w:rPr>
          <w:lang w:val="en-US"/>
        </w:rPr>
        <w:t>F</w:t>
      </w:r>
      <w:r w:rsidR="00244F32" w:rsidRPr="00693EA1">
        <w:rPr>
          <w:lang w:val="en-US"/>
        </w:rPr>
        <w:t xml:space="preserve">ormally </w:t>
      </w:r>
      <w:proofErr w:type="spellStart"/>
      <w:r w:rsidR="00244F32" w:rsidRPr="00693EA1">
        <w:rPr>
          <w:lang w:val="en-US"/>
        </w:rPr>
        <w:t>recognised</w:t>
      </w:r>
      <w:proofErr w:type="spellEnd"/>
      <w:r w:rsidR="00244F32" w:rsidRPr="00693EA1">
        <w:rPr>
          <w:lang w:val="en-US"/>
        </w:rPr>
        <w:t xml:space="preserve"> (e.g. if it is listed in A Directory of Important Wetlands in Australia)</w:t>
      </w:r>
      <w:r>
        <w:rPr>
          <w:lang w:val="en-US"/>
        </w:rPr>
        <w:t>.</w:t>
      </w:r>
    </w:p>
    <w:p w14:paraId="59F11E05" w14:textId="4B684A9C" w:rsidR="00246097" w:rsidRPr="00693EA1" w:rsidRDefault="00E771D2" w:rsidP="00636F52">
      <w:pPr>
        <w:pStyle w:val="ListParagraph"/>
        <w:numPr>
          <w:ilvl w:val="0"/>
          <w:numId w:val="28"/>
        </w:numPr>
        <w:tabs>
          <w:tab w:val="clear" w:pos="2930"/>
        </w:tabs>
        <w:spacing w:after="200" w:line="280" w:lineRule="exact"/>
        <w:ind w:left="1080"/>
        <w:rPr>
          <w:lang w:val="en-US"/>
        </w:rPr>
      </w:pPr>
      <w:r>
        <w:rPr>
          <w:lang w:val="en-US"/>
        </w:rPr>
        <w:t>L</w:t>
      </w:r>
      <w:r w:rsidR="00244F32" w:rsidRPr="00693EA1">
        <w:rPr>
          <w:lang w:val="en-US"/>
        </w:rPr>
        <w:t>isted as threatened wetland EVC</w:t>
      </w:r>
      <w:r w:rsidR="006D5B2B" w:rsidRPr="00693EA1">
        <w:rPr>
          <w:lang w:val="en-US"/>
        </w:rPr>
        <w:t xml:space="preserve"> or ecological community (EPBC act)</w:t>
      </w:r>
      <w:r>
        <w:rPr>
          <w:lang w:val="en-US"/>
        </w:rPr>
        <w:t>.</w:t>
      </w:r>
    </w:p>
    <w:p w14:paraId="1219935D" w14:textId="1591FB74" w:rsidR="00246097" w:rsidRPr="00693EA1" w:rsidRDefault="00E771D2" w:rsidP="00636F52">
      <w:pPr>
        <w:pStyle w:val="ListParagraph"/>
        <w:numPr>
          <w:ilvl w:val="0"/>
          <w:numId w:val="28"/>
        </w:numPr>
        <w:tabs>
          <w:tab w:val="clear" w:pos="2930"/>
        </w:tabs>
        <w:spacing w:after="200" w:line="280" w:lineRule="exact"/>
        <w:ind w:left="1080"/>
        <w:rPr>
          <w:lang w:val="en-US"/>
        </w:rPr>
      </w:pPr>
      <w:proofErr w:type="spellStart"/>
      <w:r>
        <w:rPr>
          <w:lang w:val="en-US"/>
        </w:rPr>
        <w:t>R</w:t>
      </w:r>
      <w:r w:rsidR="00244F32" w:rsidRPr="00693EA1">
        <w:rPr>
          <w:lang w:val="en-US"/>
        </w:rPr>
        <w:t>ecognised</w:t>
      </w:r>
      <w:proofErr w:type="spellEnd"/>
      <w:r w:rsidR="00244F32" w:rsidRPr="00693EA1">
        <w:rPr>
          <w:lang w:val="en-US"/>
        </w:rPr>
        <w:t xml:space="preserve"> as a high value wetland in a regional Waterway Strategy. </w:t>
      </w:r>
    </w:p>
    <w:p w14:paraId="7A371FB0" w14:textId="77777777" w:rsidR="004831D8" w:rsidRPr="00D554AE" w:rsidRDefault="00244F32" w:rsidP="00D554AE">
      <w:pPr>
        <w:pStyle w:val="Bodycopy"/>
        <w:rPr>
          <w:rFonts w:asciiTheme="minorHAnsi" w:hAnsiTheme="minorHAnsi" w:cstheme="minorHAnsi"/>
          <w:snapToGrid w:val="0"/>
          <w:sz w:val="22"/>
          <w:szCs w:val="22"/>
        </w:rPr>
      </w:pPr>
      <w:r w:rsidRPr="00D554AE">
        <w:rPr>
          <w:rFonts w:asciiTheme="minorHAnsi" w:hAnsiTheme="minorHAnsi" w:cstheme="minorHAnsi"/>
          <w:snapToGrid w:val="0"/>
          <w:sz w:val="22"/>
          <w:szCs w:val="22"/>
        </w:rPr>
        <w:t xml:space="preserve">Base the discussion around both the management activities that you as the Field Officer would recommend to maintain or improve the condition of the wetland, as well as the landholder’s ideas on management and their future use of the site. Ensure that the outcomes that the landholder expects as a result of the management activity are realistic. Explain any constraints on improving condition such as threats to the wetland that are outside the control of the landholder. </w:t>
      </w:r>
      <w:proofErr w:type="gramStart"/>
      <w:r w:rsidRPr="00D554AE">
        <w:rPr>
          <w:rFonts w:asciiTheme="minorHAnsi" w:hAnsiTheme="minorHAnsi" w:cstheme="minorHAnsi"/>
          <w:snapToGrid w:val="0"/>
          <w:sz w:val="22"/>
          <w:szCs w:val="22"/>
        </w:rPr>
        <w:t>Also</w:t>
      </w:r>
      <w:proofErr w:type="gramEnd"/>
      <w:r w:rsidRPr="00D554AE">
        <w:rPr>
          <w:rFonts w:asciiTheme="minorHAnsi" w:hAnsiTheme="minorHAnsi" w:cstheme="minorHAnsi"/>
          <w:snapToGrid w:val="0"/>
          <w:sz w:val="22"/>
          <w:szCs w:val="22"/>
        </w:rPr>
        <w:t xml:space="preserve"> identify activities where outcomes are uncertain and how uncertainty can be minimised.</w:t>
      </w:r>
      <w:r w:rsidR="004831D8" w:rsidRPr="00D554AE">
        <w:rPr>
          <w:rFonts w:asciiTheme="minorHAnsi" w:hAnsiTheme="minorHAnsi" w:cstheme="minorHAnsi"/>
          <w:snapToGrid w:val="0"/>
          <w:sz w:val="22"/>
          <w:szCs w:val="22"/>
        </w:rPr>
        <w:t xml:space="preserve"> </w:t>
      </w:r>
    </w:p>
    <w:p w14:paraId="2FC79907" w14:textId="77777777" w:rsidR="004831D8" w:rsidRPr="00D554AE" w:rsidRDefault="00244F32" w:rsidP="00D554AE">
      <w:pPr>
        <w:spacing w:after="120" w:line="280" w:lineRule="exact"/>
        <w:rPr>
          <w:rFonts w:asciiTheme="minorHAnsi" w:eastAsia="Times" w:hAnsiTheme="minorHAnsi" w:cs="Angsana New"/>
          <w:snapToGrid w:val="0"/>
          <w:szCs w:val="20"/>
          <w:lang w:eastAsia="en-AU"/>
        </w:rPr>
      </w:pPr>
      <w:r w:rsidRPr="00D554AE">
        <w:rPr>
          <w:rFonts w:asciiTheme="minorHAnsi" w:eastAsia="Times" w:hAnsiTheme="minorHAnsi" w:cs="Angsana New"/>
          <w:snapToGrid w:val="0"/>
          <w:szCs w:val="20"/>
          <w:lang w:eastAsia="en-AU"/>
        </w:rPr>
        <w:t>Generally, the discussion should include:</w:t>
      </w:r>
      <w:r w:rsidR="004831D8" w:rsidRPr="00D554AE">
        <w:rPr>
          <w:rFonts w:asciiTheme="minorHAnsi" w:eastAsia="Times" w:hAnsiTheme="minorHAnsi" w:cs="Angsana New"/>
          <w:snapToGrid w:val="0"/>
          <w:szCs w:val="20"/>
          <w:lang w:eastAsia="en-AU"/>
        </w:rPr>
        <w:t xml:space="preserve"> </w:t>
      </w:r>
    </w:p>
    <w:p w14:paraId="17465F36" w14:textId="77777777" w:rsidR="00244F32" w:rsidRPr="008F584C" w:rsidRDefault="00244F32" w:rsidP="00976222">
      <w:pPr>
        <w:pStyle w:val="ArialBullets"/>
        <w:rPr>
          <w:snapToGrid w:val="0"/>
        </w:rPr>
      </w:pPr>
      <w:r>
        <w:rPr>
          <w:snapToGrid w:val="0"/>
        </w:rPr>
        <w:t>C</w:t>
      </w:r>
      <w:r w:rsidRPr="008F584C">
        <w:rPr>
          <w:snapToGrid w:val="0"/>
        </w:rPr>
        <w:t xml:space="preserve">onservation status of the </w:t>
      </w:r>
      <w:r>
        <w:rPr>
          <w:snapToGrid w:val="0"/>
        </w:rPr>
        <w:t xml:space="preserve">native </w:t>
      </w:r>
      <w:r w:rsidRPr="008F584C">
        <w:rPr>
          <w:snapToGrid w:val="0"/>
        </w:rPr>
        <w:t>vegetation (EVC</w:t>
      </w:r>
      <w:r>
        <w:rPr>
          <w:snapToGrid w:val="0"/>
        </w:rPr>
        <w:t>s</w:t>
      </w:r>
      <w:r w:rsidRPr="008F584C">
        <w:rPr>
          <w:snapToGrid w:val="0"/>
        </w:rPr>
        <w:t xml:space="preserve">) </w:t>
      </w:r>
    </w:p>
    <w:p w14:paraId="1064EFD6" w14:textId="411AD86E"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Condition of the wetland relative to the same or similar type of wetland in the region</w:t>
      </w:r>
      <w:r w:rsidR="00E771D2">
        <w:rPr>
          <w:lang w:val="en-US"/>
        </w:rPr>
        <w:t>.</w:t>
      </w:r>
      <w:r w:rsidRPr="00693EA1">
        <w:rPr>
          <w:lang w:val="en-US"/>
        </w:rPr>
        <w:t xml:space="preserve"> </w:t>
      </w:r>
    </w:p>
    <w:p w14:paraId="0B518DA8" w14:textId="01EE983A"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Presence of, or potential habitat for, threatened species</w:t>
      </w:r>
      <w:r w:rsidR="00E771D2">
        <w:rPr>
          <w:lang w:val="en-US"/>
        </w:rPr>
        <w:t>.</w:t>
      </w:r>
    </w:p>
    <w:p w14:paraId="52B42040" w14:textId="16DDDDD5"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 xml:space="preserve">Presence of particular habitat values for example habitat likely to be used for </w:t>
      </w:r>
      <w:proofErr w:type="spellStart"/>
      <w:r w:rsidRPr="00693EA1">
        <w:rPr>
          <w:lang w:val="en-US"/>
        </w:rPr>
        <w:t>waterbird</w:t>
      </w:r>
      <w:proofErr w:type="spellEnd"/>
      <w:r w:rsidRPr="00693EA1">
        <w:rPr>
          <w:lang w:val="en-US"/>
        </w:rPr>
        <w:t xml:space="preserve"> breeding or likely to attract particular groups of species such as migratory waders or cryptic species</w:t>
      </w:r>
      <w:r w:rsidR="00E771D2">
        <w:rPr>
          <w:lang w:val="en-US"/>
        </w:rPr>
        <w:t>.</w:t>
      </w:r>
    </w:p>
    <w:p w14:paraId="63461642" w14:textId="5DB0FDC7"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 xml:space="preserve">Landscape context, i.e. the size and 'shape' of the site and </w:t>
      </w:r>
      <w:proofErr w:type="gramStart"/>
      <w:r w:rsidRPr="00693EA1">
        <w:rPr>
          <w:lang w:val="en-US"/>
        </w:rPr>
        <w:t>it's</w:t>
      </w:r>
      <w:proofErr w:type="gramEnd"/>
      <w:r w:rsidRPr="00693EA1">
        <w:rPr>
          <w:lang w:val="en-US"/>
        </w:rPr>
        <w:t xml:space="preserve"> 'connectedness' to other wetlands and other native vegetation in the landscape</w:t>
      </w:r>
      <w:r w:rsidR="00E771D2">
        <w:rPr>
          <w:lang w:val="en-US"/>
        </w:rPr>
        <w:t>.</w:t>
      </w:r>
    </w:p>
    <w:p w14:paraId="12D0C81B" w14:textId="4E7F65DB"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Potential for the wetland condition to improve through time with appropriate management</w:t>
      </w:r>
      <w:r w:rsidR="00E771D2">
        <w:rPr>
          <w:lang w:val="en-US"/>
        </w:rPr>
        <w:t>.</w:t>
      </w:r>
    </w:p>
    <w:p w14:paraId="6E997D63" w14:textId="4126ADAC"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Permanent protection</w:t>
      </w:r>
      <w:r w:rsidR="00E771D2">
        <w:rPr>
          <w:lang w:val="en-US"/>
        </w:rPr>
        <w:t>.</w:t>
      </w:r>
    </w:p>
    <w:p w14:paraId="116C270B" w14:textId="7F1D874E"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The Wetland Tender process including next steps – draft management plan, submitting a bid, bid evaluation and offering agreements to successful landholders</w:t>
      </w:r>
      <w:r w:rsidR="00E771D2">
        <w:rPr>
          <w:lang w:val="en-US"/>
        </w:rPr>
        <w:t>.</w:t>
      </w:r>
    </w:p>
    <w:p w14:paraId="7D229002" w14:textId="77777777" w:rsidR="00D554AE" w:rsidRPr="00693EA1" w:rsidRDefault="00D554AE" w:rsidP="00636F52">
      <w:pPr>
        <w:pStyle w:val="ListParagraph"/>
        <w:numPr>
          <w:ilvl w:val="0"/>
          <w:numId w:val="28"/>
        </w:numPr>
        <w:tabs>
          <w:tab w:val="clear" w:pos="2930"/>
        </w:tabs>
        <w:spacing w:after="200" w:line="280" w:lineRule="exact"/>
        <w:ind w:left="1080"/>
        <w:rPr>
          <w:lang w:val="en-US"/>
        </w:rPr>
      </w:pPr>
      <w:r w:rsidRPr="00693EA1">
        <w:rPr>
          <w:lang w:val="en-US"/>
        </w:rPr>
        <w:t xml:space="preserve">The Wetland Tender management agreements: include discussion of the Benefit Index (see Chapter 8), payment schedule (Section 9.3) and monitoring and reporting (Section 9.4). </w:t>
      </w:r>
    </w:p>
    <w:p w14:paraId="354EAD0D" w14:textId="20296EAD" w:rsidR="004831D8" w:rsidRPr="00D554AE" w:rsidRDefault="00244F32" w:rsidP="00D554AE">
      <w:pPr>
        <w:spacing w:after="120" w:line="280" w:lineRule="exact"/>
        <w:rPr>
          <w:rFonts w:asciiTheme="minorHAnsi" w:eastAsia="Times" w:hAnsiTheme="minorHAnsi" w:cs="Angsana New"/>
          <w:snapToGrid w:val="0"/>
          <w:szCs w:val="20"/>
          <w:lang w:eastAsia="en-AU"/>
        </w:rPr>
      </w:pPr>
      <w:r w:rsidRPr="00D554AE">
        <w:rPr>
          <w:rFonts w:asciiTheme="minorHAnsi" w:eastAsia="Times" w:hAnsiTheme="minorHAnsi" w:cs="Angsana New"/>
          <w:snapToGrid w:val="0"/>
          <w:szCs w:val="20"/>
          <w:lang w:eastAsia="en-AU"/>
        </w:rPr>
        <w:t xml:space="preserve">Encourage the landholder to make a decision during the discussion about how they want to manage the site under Wetland Tender. Most landholders will already have a good idea what they are prepared to do, but may need clarification on certain issues. Aim to clarify issues and define the </w:t>
      </w:r>
      <w:r w:rsidRPr="00D554AE">
        <w:rPr>
          <w:rFonts w:asciiTheme="minorHAnsi" w:eastAsia="Times" w:hAnsiTheme="minorHAnsi" w:cs="Angsana New"/>
          <w:snapToGrid w:val="0"/>
          <w:szCs w:val="20"/>
          <w:lang w:eastAsia="en-AU"/>
        </w:rPr>
        <w:lastRenderedPageBreak/>
        <w:t xml:space="preserve">particular activities in this discussion rather than make further phone calls, emails or redraft management plans. </w:t>
      </w:r>
    </w:p>
    <w:p w14:paraId="2651A138" w14:textId="77777777" w:rsidR="004831D8" w:rsidRPr="00D554AE" w:rsidRDefault="00244F32" w:rsidP="00D554AE">
      <w:pPr>
        <w:spacing w:after="120" w:line="280" w:lineRule="exact"/>
        <w:rPr>
          <w:rFonts w:asciiTheme="minorHAnsi" w:eastAsia="Times" w:hAnsiTheme="minorHAnsi" w:cs="Angsana New"/>
          <w:snapToGrid w:val="0"/>
          <w:szCs w:val="20"/>
          <w:lang w:eastAsia="en-AU"/>
        </w:rPr>
      </w:pPr>
      <w:r w:rsidRPr="00093F54">
        <w:rPr>
          <w:snapToGrid w:val="0"/>
        </w:rPr>
        <w:t>If</w:t>
      </w:r>
      <w:r w:rsidRPr="00D554AE">
        <w:rPr>
          <w:rFonts w:asciiTheme="minorHAnsi" w:eastAsia="Times" w:hAnsiTheme="minorHAnsi" w:cs="Angsana New"/>
          <w:snapToGrid w:val="0"/>
          <w:szCs w:val="20"/>
          <w:lang w:eastAsia="en-AU"/>
        </w:rPr>
        <w:t xml:space="preserve"> the landholder has any questions that cannot be answered on site, write them down and provide a response to the landholder later. If the landholder has questions that are outside the scope of the project and their site, direct them to someone who can help (even if you have knowledge and experience in it yourself).</w:t>
      </w:r>
      <w:r w:rsidR="004831D8" w:rsidRPr="00D554AE">
        <w:rPr>
          <w:rFonts w:asciiTheme="minorHAnsi" w:eastAsia="Times" w:hAnsiTheme="minorHAnsi" w:cs="Angsana New"/>
          <w:snapToGrid w:val="0"/>
          <w:szCs w:val="20"/>
          <w:lang w:eastAsia="en-AU"/>
        </w:rPr>
        <w:t xml:space="preserve"> </w:t>
      </w:r>
    </w:p>
    <w:p w14:paraId="24A29E7D" w14:textId="77777777" w:rsidR="004831D8" w:rsidRPr="00D554AE" w:rsidRDefault="00B070E9" w:rsidP="00D554AE">
      <w:pPr>
        <w:spacing w:after="120" w:line="280" w:lineRule="exact"/>
        <w:rPr>
          <w:rFonts w:asciiTheme="minorHAnsi" w:eastAsia="Times" w:hAnsiTheme="minorHAnsi" w:cs="Angsana New"/>
          <w:snapToGrid w:val="0"/>
          <w:szCs w:val="20"/>
          <w:lang w:eastAsia="en-AU"/>
        </w:rPr>
      </w:pPr>
      <w:r w:rsidRPr="00D554AE">
        <w:rPr>
          <w:rFonts w:asciiTheme="minorHAnsi" w:eastAsia="Times" w:hAnsiTheme="minorHAnsi" w:cs="Angsana New"/>
          <w:noProof/>
          <w:snapToGrid w:val="0"/>
          <w:szCs w:val="20"/>
          <w:lang w:eastAsia="en-AU"/>
        </w:rPr>
        <mc:AlternateContent>
          <mc:Choice Requires="wps">
            <w:drawing>
              <wp:anchor distT="71755" distB="71755" distL="114300" distR="114300" simplePos="0" relativeHeight="251695104" behindDoc="0" locked="0" layoutInCell="1" allowOverlap="1" wp14:anchorId="0C31E990" wp14:editId="2089D8AC">
                <wp:simplePos x="0" y="0"/>
                <wp:positionH relativeFrom="column">
                  <wp:posOffset>-33655</wp:posOffset>
                </wp:positionH>
                <wp:positionV relativeFrom="paragraph">
                  <wp:posOffset>1062990</wp:posOffset>
                </wp:positionV>
                <wp:extent cx="6022975" cy="359410"/>
                <wp:effectExtent l="19050" t="19050" r="15875" b="21590"/>
                <wp:wrapTopAndBottom/>
                <wp:docPr id="183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359410"/>
                        </a:xfrm>
                        <a:prstGeom prst="rect">
                          <a:avLst/>
                        </a:prstGeom>
                        <a:solidFill>
                          <a:srgbClr val="FFFFFF"/>
                        </a:solidFill>
                        <a:ln w="28575">
                          <a:solidFill>
                            <a:srgbClr val="228591"/>
                          </a:solidFill>
                          <a:miter lim="800000"/>
                          <a:headEnd/>
                          <a:tailEnd/>
                        </a:ln>
                      </wps:spPr>
                      <wps:txbx>
                        <w:txbxContent>
                          <w:p w14:paraId="7B1055F0" w14:textId="77777777" w:rsidR="00A83EF7" w:rsidRPr="00B71725" w:rsidRDefault="00A83EF7" w:rsidP="004831D8">
                            <w:pPr>
                              <w:jc w:val="center"/>
                              <w:rPr>
                                <w:color w:val="228591"/>
                                <w:sz w:val="24"/>
                                <w:szCs w:val="28"/>
                              </w:rPr>
                            </w:pPr>
                            <w:r w:rsidRPr="004831D8">
                              <w:rPr>
                                <w:color w:val="228591"/>
                                <w:sz w:val="24"/>
                                <w:szCs w:val="28"/>
                              </w:rPr>
                              <w:t>Do not offer advice to landholders on how to develop their bid, or how much they should bid</w:t>
                            </w:r>
                            <w:r w:rsidRPr="00B71725">
                              <w:rPr>
                                <w:rFonts w:asciiTheme="minorHAnsi" w:hAnsiTheme="minorHAnsi" w:cstheme="minorHAnsi"/>
                                <w:color w:val="228591"/>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1E990" id="Text Box 191" o:spid="_x0000_s1138" type="#_x0000_t202" style="position:absolute;margin-left:-2.65pt;margin-top:83.7pt;width:474.25pt;height:28.3pt;z-index:251695104;visibility:visible;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" strokecolor="#228591" strokeweight="2.25pt">
                <v:textbox>
                  <w:txbxContent>
                    <w:p w14:paraId="7B1055F0" w14:textId="77777777" w:rsidR="00A83EF7" w:rsidRPr="00B71725" w:rsidRDefault="00A83EF7" w:rsidP="004831D8">
                      <w:pPr>
                        <w:jc w:val="center"/>
                        <w:rPr>
                          <w:color w:val="228591"/>
                          <w:sz w:val="24"/>
                          <w:szCs w:val="28"/>
                        </w:rPr>
                      </w:pPr>
                      <w:r w:rsidRPr="004831D8">
                        <w:rPr>
                          <w:color w:val="228591"/>
                          <w:sz w:val="24"/>
                          <w:szCs w:val="28"/>
                        </w:rPr>
                        <w:t>Do not offer advice to landholders on how to develop their bid, or how much they should bid</w:t>
                      </w:r>
                      <w:r w:rsidRPr="00B71725">
                        <w:rPr>
                          <w:rFonts w:asciiTheme="minorHAnsi" w:hAnsiTheme="minorHAnsi" w:cstheme="minorHAnsi"/>
                          <w:color w:val="228591"/>
                          <w:sz w:val="24"/>
                        </w:rPr>
                        <w:t>.</w:t>
                      </w:r>
                    </w:p>
                  </w:txbxContent>
                </v:textbox>
                <w10:wrap type="topAndBottom"/>
              </v:shape>
            </w:pict>
          </mc:Fallback>
        </mc:AlternateContent>
      </w:r>
      <w:r w:rsidR="00244F32" w:rsidRPr="00D554AE">
        <w:rPr>
          <w:rFonts w:asciiTheme="minorHAnsi" w:eastAsia="Times" w:hAnsiTheme="minorHAnsi" w:cs="Angsana New"/>
          <w:snapToGrid w:val="0"/>
          <w:szCs w:val="20"/>
          <w:lang w:eastAsia="en-AU"/>
        </w:rPr>
        <w:t xml:space="preserve">Following the discussion of the management actions, landholders </w:t>
      </w:r>
      <w:r w:rsidR="006D5B2B" w:rsidRPr="00D554AE">
        <w:rPr>
          <w:rFonts w:asciiTheme="minorHAnsi" w:eastAsia="Times" w:hAnsiTheme="minorHAnsi" w:cs="Angsana New"/>
          <w:snapToGrid w:val="0"/>
          <w:szCs w:val="20"/>
          <w:lang w:eastAsia="en-AU"/>
        </w:rPr>
        <w:t xml:space="preserve">might </w:t>
      </w:r>
      <w:r w:rsidR="00244F32" w:rsidRPr="00D554AE">
        <w:rPr>
          <w:rFonts w:asciiTheme="minorHAnsi" w:eastAsia="Times" w:hAnsiTheme="minorHAnsi" w:cs="Angsana New"/>
          <w:snapToGrid w:val="0"/>
          <w:szCs w:val="20"/>
          <w:lang w:eastAsia="en-AU"/>
        </w:rPr>
        <w:t>ask for advice about how to develop their bid or how much they should bid. Do not offer advice to landholders on how to develop their bid, or how much they should bid. This is to protect the field officer against the risk of possible claims by the landholder that they were given ‘poor advice’ on these matters. It also serves to ensure that all participants are treated equally.</w:t>
      </w:r>
      <w:r w:rsidR="004831D8" w:rsidRPr="00D554AE">
        <w:rPr>
          <w:rFonts w:asciiTheme="minorHAnsi" w:eastAsia="Times" w:hAnsiTheme="minorHAnsi" w:cs="Angsana New"/>
          <w:snapToGrid w:val="0"/>
          <w:szCs w:val="20"/>
          <w:lang w:eastAsia="en-AU"/>
        </w:rPr>
        <w:t xml:space="preserve"> </w:t>
      </w:r>
    </w:p>
    <w:p w14:paraId="0DA6DD48" w14:textId="67EFE41A" w:rsidR="004831D8" w:rsidRPr="00D554AE" w:rsidRDefault="00244F32" w:rsidP="00D554AE">
      <w:pPr>
        <w:spacing w:after="120" w:line="280" w:lineRule="exact"/>
        <w:rPr>
          <w:snapToGrid w:val="0"/>
        </w:rPr>
      </w:pPr>
      <w:r w:rsidRPr="00D554AE">
        <w:rPr>
          <w:snapToGrid w:val="0"/>
        </w:rPr>
        <w:t>After the site assessment and discussion</w:t>
      </w:r>
      <w:r w:rsidR="00E771D2">
        <w:rPr>
          <w:snapToGrid w:val="0"/>
        </w:rPr>
        <w:t>,</w:t>
      </w:r>
      <w:r w:rsidRPr="00D554AE">
        <w:rPr>
          <w:snapToGrid w:val="0"/>
        </w:rPr>
        <w:t xml:space="preserve"> the landholders will receive an information sheet on bidding and you can provide advice on the sorts of things the landholder could consider when formulating their bid. These could include consideration of the costs of materials, estimated labour involved, hire of contractors or foregone income over the </w:t>
      </w:r>
      <w:proofErr w:type="gramStart"/>
      <w:r w:rsidR="00E771D2" w:rsidRPr="00D554AE">
        <w:rPr>
          <w:snapToGrid w:val="0"/>
        </w:rPr>
        <w:t>five</w:t>
      </w:r>
      <w:r w:rsidR="00E771D2">
        <w:rPr>
          <w:snapToGrid w:val="0"/>
        </w:rPr>
        <w:t xml:space="preserve"> </w:t>
      </w:r>
      <w:r w:rsidR="00E771D2" w:rsidRPr="00D554AE">
        <w:rPr>
          <w:snapToGrid w:val="0"/>
        </w:rPr>
        <w:t>year</w:t>
      </w:r>
      <w:proofErr w:type="gramEnd"/>
      <w:r w:rsidRPr="00D554AE">
        <w:rPr>
          <w:snapToGrid w:val="0"/>
        </w:rPr>
        <w:t xml:space="preserve"> agreement (or in perpetuity for permanent protection). It is not necessary to provide a breakdown of their costs or price as part of their bid.</w:t>
      </w:r>
      <w:r w:rsidR="004831D8" w:rsidRPr="00D554AE">
        <w:rPr>
          <w:snapToGrid w:val="0"/>
        </w:rPr>
        <w:t xml:space="preserve"> </w:t>
      </w:r>
    </w:p>
    <w:p w14:paraId="5583CBA7" w14:textId="77777777" w:rsidR="004831D8" w:rsidRPr="00D554AE" w:rsidRDefault="00244F32" w:rsidP="00D554AE">
      <w:pPr>
        <w:spacing w:after="120" w:line="280" w:lineRule="exact"/>
        <w:rPr>
          <w:snapToGrid w:val="0"/>
        </w:rPr>
      </w:pPr>
      <w:r w:rsidRPr="00D554AE">
        <w:rPr>
          <w:snapToGrid w:val="0"/>
        </w:rPr>
        <w:t xml:space="preserve">Some landholders </w:t>
      </w:r>
      <w:r w:rsidR="006D5B2B" w:rsidRPr="00D554AE">
        <w:rPr>
          <w:snapToGrid w:val="0"/>
        </w:rPr>
        <w:t xml:space="preserve">might </w:t>
      </w:r>
      <w:r w:rsidRPr="00D554AE">
        <w:rPr>
          <w:snapToGrid w:val="0"/>
        </w:rPr>
        <w:t>wish to utilise volunteers to carry out their management actions. It is completely up to the landholder how they choose to meet their management commitments and they can use volunteers where they are available. However, the landholder must understand their responsibilities as far as fulfilling those commitments. For example</w:t>
      </w:r>
      <w:r w:rsidR="000B264B" w:rsidRPr="00D554AE">
        <w:rPr>
          <w:snapToGrid w:val="0"/>
        </w:rPr>
        <w:t>,</w:t>
      </w:r>
      <w:r w:rsidRPr="00D554AE">
        <w:rPr>
          <w:snapToGrid w:val="0"/>
        </w:rPr>
        <w:t xml:space="preserve"> where a landholder </w:t>
      </w:r>
      <w:r w:rsidR="006D5B2B" w:rsidRPr="00D554AE">
        <w:rPr>
          <w:snapToGrid w:val="0"/>
        </w:rPr>
        <w:t xml:space="preserve">can </w:t>
      </w:r>
      <w:r w:rsidRPr="00D554AE">
        <w:rPr>
          <w:snapToGrid w:val="0"/>
        </w:rPr>
        <w:t xml:space="preserve">access volunteers to carry out their supplementary planting, it is the landholder’s responsibility to ensure that the supplementary planting standards are met. </w:t>
      </w:r>
    </w:p>
    <w:p w14:paraId="3C289DDC" w14:textId="77777777" w:rsidR="006A7903" w:rsidRPr="00D554AE" w:rsidRDefault="00244F32" w:rsidP="00D554AE">
      <w:pPr>
        <w:spacing w:after="120" w:line="280" w:lineRule="exact"/>
        <w:rPr>
          <w:snapToGrid w:val="0"/>
        </w:rPr>
      </w:pPr>
      <w:r w:rsidRPr="00D554AE">
        <w:rPr>
          <w:snapToGrid w:val="0"/>
        </w:rPr>
        <w:t xml:space="preserve">It is assumed that the project using the Wetland Tender method is funding all agreed management actions in the Wetland Tender Management Agreement, excluding those identified as being funded by another public funding source. Landholders need to understand that this </w:t>
      </w:r>
      <w:r w:rsidR="006D5B2B" w:rsidRPr="00D554AE">
        <w:rPr>
          <w:snapToGrid w:val="0"/>
        </w:rPr>
        <w:t xml:space="preserve">could </w:t>
      </w:r>
      <w:r w:rsidRPr="00D554AE">
        <w:rPr>
          <w:snapToGrid w:val="0"/>
        </w:rPr>
        <w:t xml:space="preserve">make them ineligible to receive other public funding for the same management actions from other programs or to use the site as an offset while under the Wetland Tender Management Agreement. </w:t>
      </w:r>
    </w:p>
    <w:p w14:paraId="7D3CD2BD" w14:textId="77777777" w:rsidR="006A7903" w:rsidRPr="00D554AE" w:rsidRDefault="00244F32" w:rsidP="00D554AE">
      <w:pPr>
        <w:spacing w:after="120" w:line="280" w:lineRule="exact"/>
        <w:rPr>
          <w:snapToGrid w:val="0"/>
        </w:rPr>
      </w:pPr>
      <w:r w:rsidRPr="00D554AE">
        <w:rPr>
          <w:snapToGrid w:val="0"/>
        </w:rPr>
        <w:t>Where a landholder has multiple sites, discuss the advantages and disadvantage</w:t>
      </w:r>
      <w:r w:rsidR="006D5B2B" w:rsidRPr="00D554AE">
        <w:rPr>
          <w:snapToGrid w:val="0"/>
        </w:rPr>
        <w:t>s</w:t>
      </w:r>
      <w:r w:rsidRPr="00D554AE">
        <w:rPr>
          <w:snapToGrid w:val="0"/>
        </w:rPr>
        <w:t xml:space="preserve"> of submitting combined bids (i.e. submitting bids covering two or more sites), or single bids (i.e. submitting a separate bid for each site). The same site cannot be included in more than one bid. </w:t>
      </w:r>
    </w:p>
    <w:p w14:paraId="216DAA5A" w14:textId="77777777" w:rsidR="006A7903" w:rsidRPr="00D554AE" w:rsidRDefault="00244F32" w:rsidP="00D554AE">
      <w:pPr>
        <w:spacing w:after="120" w:line="280" w:lineRule="exact"/>
        <w:rPr>
          <w:snapToGrid w:val="0"/>
        </w:rPr>
      </w:pPr>
      <w:r w:rsidRPr="00D554AE">
        <w:rPr>
          <w:snapToGrid w:val="0"/>
        </w:rPr>
        <w:t xml:space="preserve">Landholders </w:t>
      </w:r>
      <w:r w:rsidR="006D5B2B" w:rsidRPr="00D554AE">
        <w:rPr>
          <w:snapToGrid w:val="0"/>
        </w:rPr>
        <w:t xml:space="preserve">can </w:t>
      </w:r>
      <w:r w:rsidRPr="00D554AE">
        <w:rPr>
          <w:snapToGrid w:val="0"/>
        </w:rPr>
        <w:t>submit a joint bid with other landholders (e.g. a neighbour or Landcare group). If successful, Wetland Tender will sign the Management Agreement with a single party on behalf of the group. This party will be accountable for the delivery and reporting of the agreed management actions. Progress payments will be made on the satisfactory completion of all management actions for a specified year.</w:t>
      </w:r>
      <w:r w:rsidR="006A7903" w:rsidRPr="00D554AE">
        <w:rPr>
          <w:snapToGrid w:val="0"/>
        </w:rPr>
        <w:t xml:space="preserve"> </w:t>
      </w:r>
    </w:p>
    <w:p w14:paraId="072D04C2" w14:textId="77777777" w:rsidR="00244F32" w:rsidRPr="00D554AE" w:rsidRDefault="00244F32" w:rsidP="00D554AE">
      <w:pPr>
        <w:spacing w:after="120" w:line="280" w:lineRule="exact"/>
        <w:rPr>
          <w:snapToGrid w:val="0"/>
        </w:rPr>
      </w:pPr>
      <w:r w:rsidRPr="00D554AE">
        <w:rPr>
          <w:snapToGrid w:val="0"/>
        </w:rPr>
        <w:t>Two key pieces of advice to give to landholders are:</w:t>
      </w:r>
    </w:p>
    <w:p w14:paraId="651C3395" w14:textId="77777777" w:rsidR="006A7903" w:rsidRPr="00D554AE" w:rsidRDefault="00244F32" w:rsidP="00D554AE">
      <w:pPr>
        <w:spacing w:after="120" w:line="280" w:lineRule="exact"/>
        <w:rPr>
          <w:snapToGrid w:val="0"/>
        </w:rPr>
      </w:pPr>
      <w:r w:rsidRPr="00D554AE">
        <w:rPr>
          <w:b/>
          <w:snapToGrid w:val="0"/>
        </w:rPr>
        <w:t>Not to over-commit themselves –</w:t>
      </w:r>
      <w:r w:rsidRPr="0054468B">
        <w:rPr>
          <w:snapToGrid w:val="0"/>
        </w:rPr>
        <w:t xml:space="preserve"> </w:t>
      </w:r>
      <w:r>
        <w:rPr>
          <w:snapToGrid w:val="0"/>
        </w:rPr>
        <w:t>L</w:t>
      </w:r>
      <w:r w:rsidRPr="0054468B">
        <w:rPr>
          <w:snapToGrid w:val="0"/>
        </w:rPr>
        <w:t>andholders need to be realistic about what they can achieve during the period</w:t>
      </w:r>
      <w:r>
        <w:rPr>
          <w:snapToGrid w:val="0"/>
        </w:rPr>
        <w:t xml:space="preserve"> of the management agreement</w:t>
      </w:r>
      <w:r w:rsidRPr="0054468B">
        <w:rPr>
          <w:snapToGrid w:val="0"/>
        </w:rPr>
        <w:t xml:space="preserve">. It is important to recognise when a landholder may be taking on too much, given their current level of land management activity. If it appears that they are over-committing themselves, check whether they are intending to hire contractors or alternatively encourage them to scale back their </w:t>
      </w:r>
      <w:r>
        <w:rPr>
          <w:snapToGrid w:val="0"/>
        </w:rPr>
        <w:t>plan.</w:t>
      </w:r>
      <w:r w:rsidR="006A7903" w:rsidRPr="00D554AE">
        <w:rPr>
          <w:snapToGrid w:val="0"/>
        </w:rPr>
        <w:t xml:space="preserve"> </w:t>
      </w:r>
    </w:p>
    <w:p w14:paraId="5584DE6F" w14:textId="424363D3" w:rsidR="00E771D2" w:rsidRDefault="00244F32" w:rsidP="00D554AE">
      <w:pPr>
        <w:spacing w:after="120" w:line="280" w:lineRule="exact"/>
        <w:rPr>
          <w:snapToGrid w:val="0"/>
        </w:rPr>
      </w:pPr>
      <w:r w:rsidRPr="00D554AE">
        <w:rPr>
          <w:b/>
          <w:snapToGrid w:val="0"/>
        </w:rPr>
        <w:lastRenderedPageBreak/>
        <w:t xml:space="preserve">Not to under-value their contribution – </w:t>
      </w:r>
      <w:r w:rsidRPr="0054468B">
        <w:rPr>
          <w:snapToGrid w:val="0"/>
        </w:rPr>
        <w:t xml:space="preserve">A landholder needs to consider where they </w:t>
      </w:r>
      <w:r w:rsidR="006D5B2B">
        <w:rPr>
          <w:snapToGrid w:val="0"/>
        </w:rPr>
        <w:t>might</w:t>
      </w:r>
      <w:r w:rsidR="006D5B2B" w:rsidRPr="0054468B">
        <w:rPr>
          <w:snapToGrid w:val="0"/>
        </w:rPr>
        <w:t xml:space="preserve"> </w:t>
      </w:r>
      <w:r w:rsidRPr="0054468B">
        <w:rPr>
          <w:snapToGrid w:val="0"/>
        </w:rPr>
        <w:t xml:space="preserve">be placed in respect to the other participants in the auction, but it is important that they do not under-value themselves in the process. For an outcome to be successful, not only does the landholder have to be successful in the auction, but they must also be </w:t>
      </w:r>
      <w:r>
        <w:rPr>
          <w:snapToGrid w:val="0"/>
        </w:rPr>
        <w:t xml:space="preserve">able to meet their obligations </w:t>
      </w:r>
      <w:r w:rsidRPr="0054468B">
        <w:rPr>
          <w:snapToGrid w:val="0"/>
        </w:rPr>
        <w:t xml:space="preserve">for the price they </w:t>
      </w:r>
      <w:r>
        <w:rPr>
          <w:snapToGrid w:val="0"/>
        </w:rPr>
        <w:t>bid</w:t>
      </w:r>
      <w:r w:rsidRPr="0054468B">
        <w:rPr>
          <w:snapToGrid w:val="0"/>
        </w:rPr>
        <w:t>.</w:t>
      </w:r>
      <w:r w:rsidR="006A7903" w:rsidRPr="00D554AE">
        <w:rPr>
          <w:snapToGrid w:val="0"/>
        </w:rPr>
        <w:t xml:space="preserve"> </w:t>
      </w:r>
    </w:p>
    <w:p w14:paraId="2E598080" w14:textId="5B7A80BC" w:rsidR="00AF0AD2" w:rsidRDefault="00AF0AD2" w:rsidP="00D554AE">
      <w:pPr>
        <w:spacing w:after="120" w:line="280" w:lineRule="exact"/>
        <w:rPr>
          <w:snapToGrid w:val="0"/>
        </w:rPr>
      </w:pPr>
    </w:p>
    <w:p w14:paraId="05A98B03" w14:textId="77777777" w:rsidR="00AF0AD2" w:rsidRDefault="00AF0AD2" w:rsidP="00D554AE">
      <w:pPr>
        <w:spacing w:after="120" w:line="280" w:lineRule="exact"/>
        <w:rPr>
          <w:snapToGrid w:val="0"/>
        </w:rPr>
        <w:sectPr w:rsidR="00AF0AD2" w:rsidSect="00614AC9">
          <w:pgSz w:w="11907" w:h="16840" w:code="9"/>
          <w:pgMar w:top="1418" w:right="1418" w:bottom="1134" w:left="1418" w:header="720" w:footer="720" w:gutter="0"/>
          <w:cols w:space="720"/>
        </w:sectPr>
      </w:pPr>
    </w:p>
    <w:p w14:paraId="78C65C21" w14:textId="0B40A1BF" w:rsidR="000E3B4C" w:rsidRPr="00262A0C" w:rsidRDefault="00244F32" w:rsidP="00262A0C">
      <w:pPr>
        <w:pStyle w:val="HA"/>
      </w:pPr>
      <w:bookmarkStart w:id="231" w:name="_Toc438473648"/>
      <w:bookmarkStart w:id="232" w:name="_Toc140646412"/>
      <w:r>
        <w:lastRenderedPageBreak/>
        <w:t>Draft Management Plan</w:t>
      </w:r>
      <w:bookmarkEnd w:id="231"/>
      <w:r>
        <w:t xml:space="preserve"> </w:t>
      </w:r>
      <w:bookmarkStart w:id="233" w:name="_Toc174625975"/>
      <w:bookmarkStart w:id="234" w:name="_Toc174626486"/>
      <w:bookmarkStart w:id="235" w:name="_Toc174686382"/>
      <w:bookmarkStart w:id="236" w:name="_Toc174686640"/>
      <w:bookmarkStart w:id="237" w:name="_Toc174686897"/>
      <w:bookmarkStart w:id="238" w:name="_Toc174948477"/>
      <w:bookmarkStart w:id="239" w:name="_Toc174955430"/>
      <w:bookmarkStart w:id="240" w:name="_Toc174958456"/>
      <w:bookmarkStart w:id="241" w:name="_Toc175318358"/>
      <w:bookmarkStart w:id="242" w:name="_Toc176587780"/>
      <w:bookmarkStart w:id="243" w:name="_Toc261327508"/>
      <w:bookmarkStart w:id="244" w:name="_Toc261327510"/>
      <w:bookmarkStart w:id="245" w:name="_Toc261327511"/>
      <w:bookmarkStart w:id="246" w:name="_Toc174436529"/>
      <w:bookmarkStart w:id="247" w:name="_Toc174625977"/>
      <w:bookmarkStart w:id="248" w:name="_Toc174626488"/>
      <w:bookmarkStart w:id="249" w:name="_Toc174686384"/>
      <w:bookmarkStart w:id="250" w:name="_Toc174686642"/>
      <w:bookmarkStart w:id="251" w:name="_Toc174686899"/>
      <w:bookmarkStart w:id="252" w:name="_Toc174948479"/>
      <w:bookmarkStart w:id="253" w:name="_Toc174955432"/>
      <w:bookmarkStart w:id="254" w:name="_Toc174958458"/>
      <w:bookmarkStart w:id="255" w:name="_Toc175318360"/>
      <w:bookmarkStart w:id="256" w:name="_Toc176587782"/>
      <w:bookmarkStart w:id="257" w:name="_Toc261327515"/>
      <w:bookmarkStart w:id="258" w:name="_Toc261327518"/>
      <w:bookmarkStart w:id="259" w:name="_Toc261327520"/>
      <w:bookmarkStart w:id="260" w:name="_Toc261327524"/>
      <w:bookmarkStart w:id="261" w:name="_Toc261327525"/>
      <w:bookmarkStart w:id="262" w:name="_Toc261327526"/>
      <w:bookmarkStart w:id="263" w:name="_Toc261327529"/>
      <w:bookmarkStart w:id="264" w:name="_Toc261327530"/>
      <w:bookmarkStart w:id="265" w:name="_Toc261327533"/>
      <w:bookmarkStart w:id="266" w:name="_Toc261327534"/>
      <w:bookmarkStart w:id="267" w:name="_Toc261327535"/>
      <w:bookmarkStart w:id="268" w:name="_Toc261327537"/>
      <w:bookmarkStart w:id="269" w:name="_Toc261327538"/>
      <w:bookmarkStart w:id="270" w:name="_Toc261327543"/>
      <w:bookmarkStart w:id="271" w:name="_Toc174436531"/>
      <w:bookmarkStart w:id="272" w:name="_Toc174625979"/>
      <w:bookmarkStart w:id="273" w:name="_Toc174626490"/>
      <w:bookmarkStart w:id="274" w:name="_Toc174686386"/>
      <w:bookmarkStart w:id="275" w:name="_Toc174686644"/>
      <w:bookmarkStart w:id="276" w:name="_Toc174686901"/>
      <w:bookmarkStart w:id="277" w:name="_Toc174948481"/>
      <w:bookmarkStart w:id="278" w:name="_Toc174955434"/>
      <w:bookmarkStart w:id="279" w:name="_Toc174958460"/>
      <w:bookmarkStart w:id="280" w:name="_Toc175318362"/>
      <w:bookmarkStart w:id="281" w:name="_Toc176587784"/>
      <w:bookmarkStart w:id="282" w:name="_Toc174436533"/>
      <w:bookmarkStart w:id="283" w:name="_Toc174625981"/>
      <w:bookmarkStart w:id="284" w:name="_Toc174626492"/>
      <w:bookmarkStart w:id="285" w:name="_Toc174686388"/>
      <w:bookmarkStart w:id="286" w:name="_Toc174686646"/>
      <w:bookmarkStart w:id="287" w:name="_Toc174686903"/>
      <w:bookmarkStart w:id="288" w:name="_Toc174948483"/>
      <w:bookmarkStart w:id="289" w:name="_Toc174955436"/>
      <w:bookmarkStart w:id="290" w:name="_Toc174958462"/>
      <w:bookmarkStart w:id="291" w:name="_Toc175318364"/>
      <w:bookmarkStart w:id="292" w:name="_Toc176587786"/>
      <w:bookmarkStart w:id="293" w:name="_Toc438473583"/>
      <w:bookmarkStart w:id="294" w:name="_Toc438473649"/>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0F374CC" w14:textId="77777777" w:rsidR="00821C2F" w:rsidRPr="000352ED" w:rsidRDefault="000E3B4C" w:rsidP="001E0078">
      <w:pPr>
        <w:pStyle w:val="HB"/>
        <w:numPr>
          <w:ilvl w:val="1"/>
          <w:numId w:val="102"/>
        </w:numPr>
        <w:spacing w:before="300" w:after="120" w:line="300" w:lineRule="exact"/>
        <w:ind w:left="425" w:hanging="357"/>
      </w:pPr>
      <w:bookmarkStart w:id="295" w:name="_Toc438473584"/>
      <w:bookmarkStart w:id="296" w:name="_Toc438473650"/>
      <w:bookmarkEnd w:id="295"/>
      <w:bookmarkEnd w:id="296"/>
      <w:r>
        <w:t xml:space="preserve"> </w:t>
      </w:r>
      <w:bookmarkStart w:id="297" w:name="_Toc438473651"/>
      <w:r w:rsidR="00244F32">
        <w:t>Plan development</w:t>
      </w:r>
      <w:bookmarkEnd w:id="297"/>
    </w:p>
    <w:p w14:paraId="16D46DC9" w14:textId="77777777" w:rsidR="00E10EDC"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Develop a draft Management Plan for each site as soon as practicable after the site visit, preferably within a week. It is important to prepare the plan promptly as there is the risk that important details from the landholder discussion will be forgotten and missed in the plan. Landholders who wait for extended periods to receive their plans </w:t>
      </w:r>
      <w:r w:rsidR="006F1673" w:rsidRPr="00D554AE">
        <w:rPr>
          <w:rFonts w:asciiTheme="minorHAnsi" w:eastAsia="Times" w:hAnsiTheme="minorHAnsi" w:cs="Angsana New"/>
          <w:szCs w:val="20"/>
          <w:lang w:eastAsia="en-AU"/>
        </w:rPr>
        <w:t xml:space="preserve">might </w:t>
      </w:r>
      <w:r w:rsidRPr="00D554AE">
        <w:rPr>
          <w:rFonts w:asciiTheme="minorHAnsi" w:eastAsia="Times" w:hAnsiTheme="minorHAnsi" w:cs="Angsana New"/>
          <w:szCs w:val="20"/>
          <w:lang w:eastAsia="en-AU"/>
        </w:rPr>
        <w:t xml:space="preserve">forget certain details important for helping them develop their bid, and some landholders </w:t>
      </w:r>
      <w:r w:rsidR="006F1673" w:rsidRPr="00D554AE">
        <w:rPr>
          <w:rFonts w:asciiTheme="minorHAnsi" w:eastAsia="Times" w:hAnsiTheme="minorHAnsi" w:cs="Angsana New"/>
          <w:szCs w:val="20"/>
          <w:lang w:eastAsia="en-AU"/>
        </w:rPr>
        <w:t xml:space="preserve">can </w:t>
      </w:r>
      <w:r w:rsidRPr="00D554AE">
        <w:rPr>
          <w:rFonts w:asciiTheme="minorHAnsi" w:eastAsia="Times" w:hAnsiTheme="minorHAnsi" w:cs="Angsana New"/>
          <w:szCs w:val="20"/>
          <w:lang w:eastAsia="en-AU"/>
        </w:rPr>
        <w:t xml:space="preserve">also lose interest in the process. Base the management plan on the discussions with the landholder. </w:t>
      </w:r>
    </w:p>
    <w:p w14:paraId="6E8469EC" w14:textId="77777777" w:rsidR="00821C2F" w:rsidRPr="000352ED" w:rsidRDefault="000E3B4C" w:rsidP="003A6A70">
      <w:pPr>
        <w:pStyle w:val="HB"/>
        <w:numPr>
          <w:ilvl w:val="1"/>
          <w:numId w:val="103"/>
        </w:numPr>
        <w:spacing w:before="300" w:after="120" w:line="300" w:lineRule="exact"/>
        <w:ind w:left="425" w:hanging="357"/>
      </w:pPr>
      <w:r>
        <w:t xml:space="preserve"> </w:t>
      </w:r>
      <w:bookmarkStart w:id="298" w:name="_Toc438473652"/>
      <w:r w:rsidR="00244F32">
        <w:t>Management actions</w:t>
      </w:r>
      <w:bookmarkEnd w:id="298"/>
    </w:p>
    <w:p w14:paraId="68E06706" w14:textId="77777777" w:rsidR="00E10EDC"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Management actions are generated from the gain actions (Chapter 4) that the landholder has proposed to undertake in response to the threats acting at the site. In most </w:t>
      </w:r>
      <w:proofErr w:type="gramStart"/>
      <w:r w:rsidRPr="00D554AE">
        <w:rPr>
          <w:rFonts w:asciiTheme="minorHAnsi" w:eastAsia="Times" w:hAnsiTheme="minorHAnsi" w:cs="Angsana New"/>
          <w:szCs w:val="20"/>
          <w:lang w:eastAsia="en-AU"/>
        </w:rPr>
        <w:t>cases</w:t>
      </w:r>
      <w:proofErr w:type="gramEnd"/>
      <w:r w:rsidRPr="00D554AE">
        <w:rPr>
          <w:rFonts w:asciiTheme="minorHAnsi" w:eastAsia="Times" w:hAnsiTheme="minorHAnsi" w:cs="Angsana New"/>
          <w:szCs w:val="20"/>
          <w:lang w:eastAsia="en-AU"/>
        </w:rPr>
        <w:t xml:space="preserve"> each gain action has several possible management activities that the landholder </w:t>
      </w:r>
      <w:r w:rsidR="006F1673" w:rsidRPr="00D554AE">
        <w:rPr>
          <w:rFonts w:asciiTheme="minorHAnsi" w:eastAsia="Times" w:hAnsiTheme="minorHAnsi" w:cs="Angsana New"/>
          <w:szCs w:val="20"/>
          <w:lang w:eastAsia="en-AU"/>
        </w:rPr>
        <w:t xml:space="preserve">can </w:t>
      </w:r>
      <w:r w:rsidRPr="00D554AE">
        <w:rPr>
          <w:rFonts w:asciiTheme="minorHAnsi" w:eastAsia="Times" w:hAnsiTheme="minorHAnsi" w:cs="Angsana New"/>
          <w:szCs w:val="20"/>
          <w:lang w:eastAsia="en-AU"/>
        </w:rPr>
        <w:t>choose from (Chapter 5, also see below). There are also mandatory commitments that all landholders must agree to (Section 4.1.2), for which they do not receive gain.</w:t>
      </w:r>
      <w:r w:rsidR="00E10EDC" w:rsidRPr="00D554AE">
        <w:rPr>
          <w:rFonts w:asciiTheme="minorHAnsi" w:eastAsia="Times" w:hAnsiTheme="minorHAnsi" w:cs="Angsana New"/>
          <w:szCs w:val="20"/>
          <w:lang w:eastAsia="en-AU"/>
        </w:rPr>
        <w:t xml:space="preserve"> </w:t>
      </w:r>
    </w:p>
    <w:p w14:paraId="03DD4326" w14:textId="77777777" w:rsidR="00821C2F" w:rsidRPr="000352ED" w:rsidRDefault="000E3B4C" w:rsidP="003A6A70">
      <w:pPr>
        <w:pStyle w:val="HB"/>
        <w:numPr>
          <w:ilvl w:val="1"/>
          <w:numId w:val="105"/>
        </w:numPr>
        <w:spacing w:before="300" w:after="120" w:line="300" w:lineRule="exact"/>
        <w:ind w:left="425" w:hanging="357"/>
      </w:pPr>
      <w:r>
        <w:t xml:space="preserve"> </w:t>
      </w:r>
      <w:bookmarkStart w:id="299" w:name="_Toc438473653"/>
      <w:r w:rsidR="00244F32">
        <w:t>Management activities</w:t>
      </w:r>
      <w:bookmarkEnd w:id="299"/>
    </w:p>
    <w:p w14:paraId="5A65C6D8" w14:textId="77777777" w:rsidR="00E10EDC" w:rsidRPr="00D554AE" w:rsidRDefault="00244F32" w:rsidP="00D554AE">
      <w:pPr>
        <w:spacing w:after="120" w:line="280" w:lineRule="exact"/>
        <w:rPr>
          <w:rFonts w:asciiTheme="minorHAnsi" w:eastAsia="Times" w:hAnsiTheme="minorHAnsi" w:cs="Angsana New"/>
          <w:szCs w:val="20"/>
          <w:lang w:eastAsia="en-AU"/>
        </w:rPr>
      </w:pPr>
      <w:r w:rsidRPr="00D554AE">
        <w:rPr>
          <w:rFonts w:asciiTheme="minorHAnsi" w:eastAsia="Times" w:hAnsiTheme="minorHAnsi" w:cs="Angsana New"/>
          <w:szCs w:val="20"/>
          <w:lang w:eastAsia="en-AU"/>
        </w:rPr>
        <w:t xml:space="preserve">The Management Plan provides the landholder with the list of agreed management activities that they must undertake to meet the objectives of the plan. These should describe the actions for each zone including the target species to control, the method of control and the season and year to undertake the action. Zones </w:t>
      </w:r>
      <w:r w:rsidR="006F1673" w:rsidRPr="00D554AE">
        <w:rPr>
          <w:rFonts w:asciiTheme="minorHAnsi" w:eastAsia="Times" w:hAnsiTheme="minorHAnsi" w:cs="Angsana New"/>
          <w:szCs w:val="20"/>
          <w:lang w:eastAsia="en-AU"/>
        </w:rPr>
        <w:t xml:space="preserve">can </w:t>
      </w:r>
      <w:r w:rsidRPr="00D554AE">
        <w:rPr>
          <w:rFonts w:asciiTheme="minorHAnsi" w:eastAsia="Times" w:hAnsiTheme="minorHAnsi" w:cs="Angsana New"/>
          <w:szCs w:val="20"/>
          <w:lang w:eastAsia="en-AU"/>
        </w:rPr>
        <w:t xml:space="preserve">be grouped together if they have the same management actions, however if the actions are different, they should be separate. The actions should be specific enough </w:t>
      </w:r>
      <w:r w:rsidRPr="00FE3B43">
        <w:rPr>
          <w:rFonts w:asciiTheme="minorHAnsi" w:eastAsia="Times" w:hAnsiTheme="minorHAnsi" w:cs="Angsana New"/>
          <w:szCs w:val="20"/>
          <w:lang w:eastAsia="en-AU"/>
        </w:rPr>
        <w:t>for the landholder to understand what is required, and that a Wetland Tender Officer can monitor at a later stage.</w:t>
      </w:r>
      <w:r w:rsidRPr="00D554AE">
        <w:rPr>
          <w:rFonts w:asciiTheme="minorHAnsi" w:eastAsia="Times" w:hAnsiTheme="minorHAnsi" w:cs="Angsana New"/>
          <w:szCs w:val="20"/>
          <w:lang w:eastAsia="en-AU"/>
        </w:rPr>
        <w:t xml:space="preserve"> </w:t>
      </w:r>
    </w:p>
    <w:p w14:paraId="26D67261" w14:textId="77777777" w:rsidR="00D4279B" w:rsidRPr="00693EA1" w:rsidRDefault="00D4279B" w:rsidP="00636F52">
      <w:pPr>
        <w:pStyle w:val="ListParagraph"/>
        <w:numPr>
          <w:ilvl w:val="0"/>
          <w:numId w:val="28"/>
        </w:numPr>
        <w:tabs>
          <w:tab w:val="clear" w:pos="2930"/>
        </w:tabs>
        <w:spacing w:after="200" w:line="280" w:lineRule="exact"/>
        <w:ind w:left="1080"/>
        <w:rPr>
          <w:rFonts w:eastAsia="Times"/>
          <w:lang w:val="en-US"/>
        </w:rPr>
      </w:pPr>
      <w:r w:rsidRPr="00693EA1">
        <w:rPr>
          <w:rFonts w:eastAsia="Times"/>
          <w:b/>
          <w:lang w:val="en-US"/>
        </w:rPr>
        <w:t>Fencing:</w:t>
      </w:r>
      <w:r w:rsidRPr="00693EA1">
        <w:rPr>
          <w:rFonts w:eastAsia="Times"/>
          <w:lang w:val="en-US"/>
        </w:rPr>
        <w:t xml:space="preserve"> include the length, type, purpose (standard) and location of the fence. Draw on the map the approximate location of the fence.</w:t>
      </w:r>
    </w:p>
    <w:p w14:paraId="0BEECD4F" w14:textId="77777777" w:rsidR="00D4279B" w:rsidRPr="00693EA1" w:rsidRDefault="00D4279B" w:rsidP="00636F52">
      <w:pPr>
        <w:pStyle w:val="ListParagraph"/>
        <w:numPr>
          <w:ilvl w:val="0"/>
          <w:numId w:val="28"/>
        </w:numPr>
        <w:tabs>
          <w:tab w:val="clear" w:pos="2930"/>
        </w:tabs>
        <w:spacing w:after="200" w:line="280" w:lineRule="exact"/>
        <w:ind w:left="1080"/>
        <w:rPr>
          <w:rFonts w:eastAsia="Times"/>
          <w:lang w:val="en-US"/>
        </w:rPr>
      </w:pPr>
      <w:r w:rsidRPr="00693EA1">
        <w:rPr>
          <w:rFonts w:eastAsia="Times"/>
          <w:b/>
          <w:lang w:val="en-US"/>
        </w:rPr>
        <w:t>Weed control:</w:t>
      </w:r>
      <w:r w:rsidRPr="00693EA1">
        <w:rPr>
          <w:rFonts w:eastAsia="Times"/>
          <w:lang w:val="en-US"/>
        </w:rPr>
        <w:t xml:space="preserve"> list the species, method, season, year (should be entered for each year of the agreement, the method may change over the years). If a weed species observed adjacent to the site is likely to spread into the site, the plan should state that the landholder should monitor and eradicate that species as required.</w:t>
      </w:r>
    </w:p>
    <w:p w14:paraId="6347008D" w14:textId="77777777" w:rsidR="00D4279B" w:rsidRPr="00693EA1" w:rsidRDefault="00D4279B" w:rsidP="00636F52">
      <w:pPr>
        <w:pStyle w:val="ListParagraph"/>
        <w:numPr>
          <w:ilvl w:val="0"/>
          <w:numId w:val="28"/>
        </w:numPr>
        <w:tabs>
          <w:tab w:val="clear" w:pos="2930"/>
        </w:tabs>
        <w:spacing w:after="200" w:line="280" w:lineRule="exact"/>
        <w:ind w:left="1080"/>
        <w:rPr>
          <w:rFonts w:eastAsia="Times"/>
          <w:lang w:val="en-US"/>
        </w:rPr>
      </w:pPr>
      <w:r w:rsidRPr="00693EA1">
        <w:rPr>
          <w:rFonts w:eastAsia="Times"/>
          <w:b/>
          <w:lang w:val="en-US"/>
        </w:rPr>
        <w:t>New and emerging weeds:</w:t>
      </w:r>
      <w:r w:rsidRPr="00693EA1">
        <w:rPr>
          <w:rFonts w:eastAsia="Times"/>
          <w:lang w:val="en-US"/>
        </w:rPr>
        <w:t xml:space="preserve"> list ‘new and emerging weeds’, and monitor and eliminate to less than one per cent of cover each year. </w:t>
      </w:r>
    </w:p>
    <w:p w14:paraId="35ED0B8C" w14:textId="77777777" w:rsidR="00D4279B" w:rsidRPr="00693EA1" w:rsidRDefault="00D4279B" w:rsidP="00636F52">
      <w:pPr>
        <w:pStyle w:val="ListParagraph"/>
        <w:numPr>
          <w:ilvl w:val="0"/>
          <w:numId w:val="28"/>
        </w:numPr>
        <w:tabs>
          <w:tab w:val="clear" w:pos="2930"/>
        </w:tabs>
        <w:spacing w:after="200" w:line="280" w:lineRule="exact"/>
        <w:ind w:left="1080"/>
        <w:rPr>
          <w:rFonts w:eastAsia="Times"/>
          <w:lang w:val="en-US"/>
        </w:rPr>
      </w:pPr>
      <w:r w:rsidRPr="00693EA1">
        <w:rPr>
          <w:rFonts w:eastAsia="Times"/>
          <w:b/>
          <w:lang w:val="en-US"/>
        </w:rPr>
        <w:t>Periodic biomass reduction:</w:t>
      </w:r>
      <w:r w:rsidRPr="00693EA1">
        <w:rPr>
          <w:rFonts w:eastAsia="Times"/>
          <w:lang w:val="en-US"/>
        </w:rPr>
        <w:t xml:space="preserve"> list the type of biomass to be controlled, the method, season and year. </w:t>
      </w:r>
    </w:p>
    <w:p w14:paraId="61E0CA08" w14:textId="77777777" w:rsidR="00D4279B" w:rsidRPr="00693EA1" w:rsidRDefault="00D4279B" w:rsidP="00636F52">
      <w:pPr>
        <w:pStyle w:val="ListParagraph"/>
        <w:numPr>
          <w:ilvl w:val="0"/>
          <w:numId w:val="28"/>
        </w:numPr>
        <w:tabs>
          <w:tab w:val="clear" w:pos="2930"/>
        </w:tabs>
        <w:spacing w:after="200" w:line="280" w:lineRule="exact"/>
        <w:ind w:left="1080"/>
        <w:rPr>
          <w:rFonts w:eastAsia="Times"/>
          <w:lang w:val="en-US"/>
        </w:rPr>
      </w:pPr>
      <w:r w:rsidRPr="00693EA1">
        <w:rPr>
          <w:rFonts w:eastAsia="Times"/>
          <w:b/>
          <w:lang w:val="en-US"/>
        </w:rPr>
        <w:t>Controlled grazing:</w:t>
      </w:r>
      <w:r w:rsidRPr="00693EA1">
        <w:rPr>
          <w:rFonts w:eastAsia="Times"/>
          <w:lang w:val="en-US"/>
        </w:rPr>
        <w:t xml:space="preserve"> for each year, list monitoring of the site by DELWP/CMA to determine weed cover in autumn and graze only if annual weeds ≥25% and written approval provided. If grazing for biomass removal, list monitoring of the site by DELWP/CMA to determine when it is required, graze only when native grass thatch has formed and written approval provided.</w:t>
      </w:r>
    </w:p>
    <w:p w14:paraId="07B37C63" w14:textId="77777777" w:rsidR="00D4279B" w:rsidRPr="00693EA1" w:rsidRDefault="00D4279B" w:rsidP="00636F52">
      <w:pPr>
        <w:pStyle w:val="ListParagraph"/>
        <w:numPr>
          <w:ilvl w:val="0"/>
          <w:numId w:val="28"/>
        </w:numPr>
        <w:tabs>
          <w:tab w:val="clear" w:pos="2930"/>
        </w:tabs>
        <w:spacing w:after="200" w:line="280" w:lineRule="exact"/>
        <w:ind w:left="1080"/>
        <w:rPr>
          <w:lang w:val="en-US"/>
        </w:rPr>
      </w:pPr>
      <w:r w:rsidRPr="00693EA1">
        <w:rPr>
          <w:rFonts w:eastAsia="Times"/>
          <w:b/>
          <w:lang w:val="en-US"/>
        </w:rPr>
        <w:t>Pest animal management:</w:t>
      </w:r>
      <w:r w:rsidRPr="00693EA1">
        <w:rPr>
          <w:rFonts w:eastAsia="Times"/>
          <w:lang w:val="en-US"/>
        </w:rPr>
        <w:t xml:space="preserve"> </w:t>
      </w:r>
      <w:r w:rsidRPr="00693EA1">
        <w:rPr>
          <w:lang w:val="en-US"/>
        </w:rPr>
        <w:t>list the species, methods, season, year (should be entered for all years of the agreement).</w:t>
      </w:r>
    </w:p>
    <w:p w14:paraId="0BB78F86" w14:textId="77777777" w:rsidR="00D4279B" w:rsidRPr="00693EA1" w:rsidRDefault="00D4279B" w:rsidP="00636F52">
      <w:pPr>
        <w:pStyle w:val="ListParagraph"/>
        <w:numPr>
          <w:ilvl w:val="0"/>
          <w:numId w:val="28"/>
        </w:numPr>
        <w:tabs>
          <w:tab w:val="clear" w:pos="2930"/>
        </w:tabs>
        <w:spacing w:after="200" w:line="280" w:lineRule="exact"/>
        <w:ind w:left="1080"/>
        <w:rPr>
          <w:lang w:val="en-US"/>
        </w:rPr>
      </w:pPr>
      <w:r w:rsidRPr="00693EA1">
        <w:rPr>
          <w:b/>
          <w:lang w:val="en-US"/>
        </w:rPr>
        <w:t>Restoring wetland hydrology:</w:t>
      </w:r>
      <w:r w:rsidRPr="00693EA1">
        <w:rPr>
          <w:lang w:val="en-US"/>
        </w:rPr>
        <w:t xml:space="preserve"> List the preparation actions including obtaining any permits or approvals required (see Section 4.1.5). The works should be listed as an action for the first year. </w:t>
      </w:r>
    </w:p>
    <w:p w14:paraId="1C09CBF1" w14:textId="77777777" w:rsidR="00D4279B" w:rsidRPr="00693EA1" w:rsidRDefault="00D4279B" w:rsidP="00636F52">
      <w:pPr>
        <w:pStyle w:val="ListParagraph"/>
        <w:numPr>
          <w:ilvl w:val="0"/>
          <w:numId w:val="28"/>
        </w:numPr>
        <w:tabs>
          <w:tab w:val="clear" w:pos="2930"/>
        </w:tabs>
        <w:spacing w:after="200" w:line="280" w:lineRule="exact"/>
        <w:ind w:left="1080"/>
        <w:rPr>
          <w:lang w:val="en-US"/>
        </w:rPr>
      </w:pPr>
      <w:r w:rsidRPr="00693EA1">
        <w:rPr>
          <w:b/>
          <w:lang w:val="en-US"/>
        </w:rPr>
        <w:t xml:space="preserve">Restoring wetland physical form: </w:t>
      </w:r>
      <w:r w:rsidRPr="00693EA1">
        <w:rPr>
          <w:lang w:val="en-US"/>
        </w:rPr>
        <w:t>List the preparation actions including obtaining any permits or approvals required (see Section 4.1.5). The works should be listed as an action for the first year.</w:t>
      </w:r>
    </w:p>
    <w:p w14:paraId="3EE1A23C" w14:textId="77777777" w:rsidR="00D4279B" w:rsidRPr="00693EA1" w:rsidRDefault="00D4279B" w:rsidP="00636F52">
      <w:pPr>
        <w:pStyle w:val="ListParagraph"/>
        <w:numPr>
          <w:ilvl w:val="0"/>
          <w:numId w:val="28"/>
        </w:numPr>
        <w:tabs>
          <w:tab w:val="clear" w:pos="2930"/>
        </w:tabs>
        <w:spacing w:after="200" w:line="280" w:lineRule="exact"/>
        <w:ind w:left="1080"/>
        <w:rPr>
          <w:lang w:val="en-US"/>
        </w:rPr>
      </w:pPr>
      <w:r w:rsidRPr="00693EA1">
        <w:rPr>
          <w:b/>
          <w:lang w:val="en-US"/>
        </w:rPr>
        <w:lastRenderedPageBreak/>
        <w:t xml:space="preserve">Revegetation in the buffer: </w:t>
      </w:r>
      <w:r w:rsidRPr="00693EA1">
        <w:rPr>
          <w:lang w:val="en-US"/>
        </w:rPr>
        <w:t xml:space="preserve">list actions required for each year and provide a species list and planting density information with the draft Management Plan. </w:t>
      </w:r>
    </w:p>
    <w:p w14:paraId="7119AEC9" w14:textId="77777777" w:rsidR="00D4279B" w:rsidRPr="00693EA1" w:rsidRDefault="00D4279B" w:rsidP="00636F52">
      <w:pPr>
        <w:pStyle w:val="ListParagraph"/>
        <w:numPr>
          <w:ilvl w:val="0"/>
          <w:numId w:val="28"/>
        </w:numPr>
        <w:tabs>
          <w:tab w:val="clear" w:pos="2930"/>
        </w:tabs>
        <w:spacing w:after="200" w:line="280" w:lineRule="exact"/>
        <w:ind w:left="1080"/>
        <w:rPr>
          <w:lang w:val="en-US"/>
        </w:rPr>
      </w:pPr>
      <w:r w:rsidRPr="00693EA1">
        <w:rPr>
          <w:rFonts w:eastAsia="Times"/>
          <w:b/>
          <w:lang w:val="en-US"/>
        </w:rPr>
        <w:t>Wetland revegetation:</w:t>
      </w:r>
      <w:r w:rsidRPr="00693EA1">
        <w:rPr>
          <w:rFonts w:eastAsia="Times"/>
          <w:lang w:val="en-US"/>
        </w:rPr>
        <w:t xml:space="preserve"> </w:t>
      </w:r>
      <w:r w:rsidRPr="00693EA1">
        <w:rPr>
          <w:lang w:val="en-US"/>
        </w:rPr>
        <w:t xml:space="preserve">list actions required for each year and provide a species list and planting density information with the draft Management Plan. </w:t>
      </w:r>
    </w:p>
    <w:p w14:paraId="015350CE" w14:textId="77777777" w:rsidR="00D4279B" w:rsidRPr="00693EA1" w:rsidRDefault="00D4279B" w:rsidP="00636F52">
      <w:pPr>
        <w:pStyle w:val="ListParagraph"/>
        <w:numPr>
          <w:ilvl w:val="0"/>
          <w:numId w:val="28"/>
        </w:numPr>
        <w:tabs>
          <w:tab w:val="clear" w:pos="2930"/>
        </w:tabs>
        <w:spacing w:after="200" w:line="280" w:lineRule="exact"/>
        <w:ind w:left="1080"/>
        <w:rPr>
          <w:lang w:val="en-US"/>
        </w:rPr>
      </w:pPr>
      <w:r w:rsidRPr="00693EA1">
        <w:rPr>
          <w:b/>
          <w:lang w:val="en-US"/>
        </w:rPr>
        <w:t>Supplementary planting in wetland:</w:t>
      </w:r>
      <w:r w:rsidRPr="00693EA1">
        <w:rPr>
          <w:lang w:val="en-US"/>
        </w:rPr>
        <w:t xml:space="preserve"> list actions required for each year and provide a species list and planting density information with the draft Management Plan. </w:t>
      </w:r>
    </w:p>
    <w:p w14:paraId="2B77D6A6" w14:textId="77777777" w:rsidR="00E10EDC" w:rsidRPr="00D4279B" w:rsidRDefault="00244F32" w:rsidP="00D4279B">
      <w:pPr>
        <w:pStyle w:val="Bodycopy"/>
        <w:rPr>
          <w:rFonts w:asciiTheme="minorHAnsi" w:hAnsiTheme="minorHAnsi" w:cstheme="minorHAnsi"/>
          <w:snapToGrid w:val="0"/>
          <w:sz w:val="22"/>
          <w:szCs w:val="22"/>
        </w:rPr>
      </w:pPr>
      <w:r w:rsidRPr="00D4279B">
        <w:rPr>
          <w:rFonts w:asciiTheme="minorHAnsi" w:hAnsiTheme="minorHAnsi" w:cstheme="minorHAnsi"/>
          <w:snapToGrid w:val="0"/>
          <w:sz w:val="22"/>
          <w:szCs w:val="22"/>
        </w:rPr>
        <w:t xml:space="preserve">If the landholder has sourced alternative funding sources for particular actions (such as the construction of a fence) on the site, the Management Plan needs to clearly articulate that these actions will be funded through the alternative source (e.g. 300m of standard fence, funded through the CMA, to be constructed along northern boundary of Zone A). </w:t>
      </w:r>
    </w:p>
    <w:p w14:paraId="2F725EBF" w14:textId="77777777" w:rsidR="00E10EDC" w:rsidRPr="00D4279B" w:rsidRDefault="00244F32" w:rsidP="00D4279B">
      <w:pPr>
        <w:pStyle w:val="Bodycopy"/>
        <w:rPr>
          <w:rFonts w:asciiTheme="minorHAnsi" w:hAnsiTheme="minorHAnsi" w:cstheme="minorHAnsi"/>
          <w:snapToGrid w:val="0"/>
          <w:sz w:val="22"/>
          <w:szCs w:val="22"/>
        </w:rPr>
      </w:pPr>
      <w:r w:rsidRPr="00D4279B">
        <w:rPr>
          <w:rFonts w:asciiTheme="minorHAnsi" w:hAnsiTheme="minorHAnsi" w:cstheme="minorHAnsi"/>
          <w:snapToGrid w:val="0"/>
          <w:sz w:val="22"/>
          <w:szCs w:val="22"/>
        </w:rPr>
        <w:t xml:space="preserve">Note, there are some cases where a landholder </w:t>
      </w:r>
      <w:r w:rsidR="0082046B" w:rsidRPr="00D4279B">
        <w:rPr>
          <w:rFonts w:asciiTheme="minorHAnsi" w:hAnsiTheme="minorHAnsi" w:cstheme="minorHAnsi"/>
          <w:snapToGrid w:val="0"/>
          <w:sz w:val="22"/>
          <w:szCs w:val="22"/>
        </w:rPr>
        <w:t xml:space="preserve">might </w:t>
      </w:r>
      <w:r w:rsidRPr="00D4279B">
        <w:rPr>
          <w:rFonts w:asciiTheme="minorHAnsi" w:hAnsiTheme="minorHAnsi" w:cstheme="minorHAnsi"/>
          <w:snapToGrid w:val="0"/>
          <w:sz w:val="22"/>
          <w:szCs w:val="22"/>
        </w:rPr>
        <w:t>be asked to undertake work to improve native vegetation through actions for which they will not receive gain.  For example, a landholder agrees to undertake weed control by spot spraying Phalaris which is considered a high threat weed.  However, they determine that they cannot eliminate it from the site in the given time period.  This activity is then listed in the management plan as a yearly activity but the gain action:  Eliminate all identified high threat weeds is not chosen as a commitment/objective.</w:t>
      </w:r>
      <w:r w:rsidR="00E10EDC" w:rsidRPr="00D4279B">
        <w:rPr>
          <w:rFonts w:asciiTheme="minorHAnsi" w:hAnsiTheme="minorHAnsi" w:cstheme="minorHAnsi"/>
          <w:snapToGrid w:val="0"/>
          <w:sz w:val="22"/>
          <w:szCs w:val="22"/>
        </w:rPr>
        <w:t xml:space="preserve"> </w:t>
      </w:r>
    </w:p>
    <w:p w14:paraId="51A980F4" w14:textId="24524A1A" w:rsidR="00821C2F" w:rsidRPr="000352ED" w:rsidRDefault="00244F32" w:rsidP="003A6A70">
      <w:pPr>
        <w:pStyle w:val="HB"/>
        <w:numPr>
          <w:ilvl w:val="1"/>
          <w:numId w:val="107"/>
        </w:numPr>
        <w:spacing w:before="300" w:after="120" w:line="300" w:lineRule="exact"/>
        <w:ind w:left="425" w:hanging="357"/>
      </w:pPr>
      <w:bookmarkStart w:id="300" w:name="_Toc242090660"/>
      <w:bookmarkStart w:id="301" w:name="_Toc242090730"/>
      <w:bookmarkStart w:id="302" w:name="_Toc242097284"/>
      <w:bookmarkStart w:id="303" w:name="_Toc251935493"/>
      <w:bookmarkStart w:id="304" w:name="_Toc252195816"/>
      <w:bookmarkStart w:id="305" w:name="_Toc438473654"/>
      <w:bookmarkEnd w:id="300"/>
      <w:bookmarkEnd w:id="301"/>
      <w:bookmarkEnd w:id="302"/>
      <w:bookmarkEnd w:id="303"/>
      <w:bookmarkEnd w:id="304"/>
      <w:r>
        <w:t>Site Plan</w:t>
      </w:r>
      <w:bookmarkEnd w:id="305"/>
      <w:r w:rsidRPr="00F31A67">
        <w:t xml:space="preserve"> </w:t>
      </w:r>
    </w:p>
    <w:p w14:paraId="6EC4F9FD" w14:textId="77777777" w:rsidR="00E10EDC" w:rsidRPr="00D4279B" w:rsidRDefault="00244F32" w:rsidP="00D4279B">
      <w:pPr>
        <w:pStyle w:val="Bodycopy"/>
        <w:rPr>
          <w:rFonts w:asciiTheme="minorHAnsi" w:hAnsiTheme="minorHAnsi" w:cstheme="minorHAnsi"/>
          <w:sz w:val="22"/>
          <w:szCs w:val="22"/>
        </w:rPr>
      </w:pPr>
      <w:r w:rsidRPr="00D4279B">
        <w:rPr>
          <w:rFonts w:asciiTheme="minorHAnsi" w:hAnsiTheme="minorHAnsi" w:cstheme="minorHAnsi"/>
          <w:sz w:val="22"/>
          <w:szCs w:val="22"/>
        </w:rPr>
        <w:t xml:space="preserve">The draft Management Plan should include a colour plan of the site with an aerial photograph, indicating each zone and EVC. Each map should include one site only; ensure that it includes the whole site and where possible, some reference points such as roads or existing fence line. </w:t>
      </w:r>
    </w:p>
    <w:p w14:paraId="15B74797" w14:textId="77777777" w:rsidR="00821C2F" w:rsidRPr="000352ED" w:rsidRDefault="000E3B4C" w:rsidP="003A6A70">
      <w:pPr>
        <w:pStyle w:val="HB"/>
        <w:numPr>
          <w:ilvl w:val="1"/>
          <w:numId w:val="106"/>
        </w:numPr>
        <w:spacing w:before="300" w:after="120" w:line="300" w:lineRule="exact"/>
        <w:ind w:left="425" w:hanging="357"/>
      </w:pPr>
      <w:r>
        <w:t xml:space="preserve"> </w:t>
      </w:r>
      <w:bookmarkStart w:id="306" w:name="_Toc438473655"/>
      <w:r w:rsidR="00244F32" w:rsidRPr="00C728F2">
        <w:t>Photographs</w:t>
      </w:r>
      <w:bookmarkEnd w:id="306"/>
    </w:p>
    <w:p w14:paraId="334215E4" w14:textId="77777777" w:rsidR="00E10EDC" w:rsidRPr="00D4279B" w:rsidRDefault="00244F32" w:rsidP="00D4279B">
      <w:pPr>
        <w:pStyle w:val="Bodycopy"/>
        <w:rPr>
          <w:rFonts w:asciiTheme="minorHAnsi" w:hAnsiTheme="minorHAnsi" w:cstheme="minorHAnsi"/>
          <w:snapToGrid w:val="0"/>
          <w:sz w:val="22"/>
          <w:szCs w:val="22"/>
        </w:rPr>
      </w:pPr>
      <w:r w:rsidRPr="00D4279B">
        <w:rPr>
          <w:rFonts w:asciiTheme="minorHAnsi" w:hAnsiTheme="minorHAnsi" w:cstheme="minorHAnsi"/>
          <w:snapToGrid w:val="0"/>
          <w:sz w:val="22"/>
          <w:szCs w:val="22"/>
        </w:rPr>
        <w:t xml:space="preserve">A minimum of two photographs are required for each Management Plan; photograph’s assist in interpreting the Management Plan as well as making the plan more attractive and individually distinct. Photos taken from at least one established </w:t>
      </w:r>
      <w:proofErr w:type="spellStart"/>
      <w:r w:rsidRPr="00D4279B">
        <w:rPr>
          <w:rFonts w:asciiTheme="minorHAnsi" w:hAnsiTheme="minorHAnsi" w:cstheme="minorHAnsi"/>
          <w:snapToGrid w:val="0"/>
          <w:sz w:val="22"/>
          <w:szCs w:val="22"/>
        </w:rPr>
        <w:t>photopoint</w:t>
      </w:r>
      <w:proofErr w:type="spellEnd"/>
      <w:r w:rsidRPr="00D4279B">
        <w:rPr>
          <w:rFonts w:asciiTheme="minorHAnsi" w:hAnsiTheme="minorHAnsi" w:cstheme="minorHAnsi"/>
          <w:snapToGrid w:val="0"/>
          <w:sz w:val="22"/>
          <w:szCs w:val="22"/>
        </w:rPr>
        <w:t xml:space="preserve"> are also a requirement of the IWC (DEPI, 2013). Include photographs of any species of interest as well as at least one photo that illustrates the main characteristics of the site – large trees, understorey or the contrast between the wetland site and the surrounding landscape. </w:t>
      </w:r>
    </w:p>
    <w:p w14:paraId="094EA1D9" w14:textId="77777777" w:rsidR="00821C2F" w:rsidRPr="000352ED" w:rsidRDefault="000E3B4C" w:rsidP="003A6A70">
      <w:pPr>
        <w:pStyle w:val="HB"/>
        <w:numPr>
          <w:ilvl w:val="1"/>
          <w:numId w:val="104"/>
        </w:numPr>
        <w:spacing w:before="300" w:after="120" w:line="300" w:lineRule="exact"/>
        <w:ind w:left="425" w:hanging="357"/>
      </w:pPr>
      <w:bookmarkStart w:id="307" w:name="_Toc140646414"/>
      <w:r>
        <w:t xml:space="preserve"> </w:t>
      </w:r>
      <w:bookmarkStart w:id="308" w:name="_Toc438473656"/>
      <w:r w:rsidR="00244F32">
        <w:t>EnSym and the IWC DMS</w:t>
      </w:r>
      <w:bookmarkEnd w:id="308"/>
    </w:p>
    <w:p w14:paraId="28A3C964" w14:textId="77777777" w:rsidR="00E10EDC" w:rsidRPr="00D4279B" w:rsidRDefault="00244F32" w:rsidP="00D4279B">
      <w:pPr>
        <w:pStyle w:val="Bodycopy"/>
        <w:rPr>
          <w:rFonts w:asciiTheme="minorHAnsi" w:hAnsiTheme="minorHAnsi" w:cstheme="minorHAnsi"/>
          <w:snapToGrid w:val="0"/>
          <w:sz w:val="22"/>
          <w:szCs w:val="22"/>
        </w:rPr>
      </w:pPr>
      <w:r w:rsidRPr="00D4279B">
        <w:rPr>
          <w:rFonts w:asciiTheme="minorHAnsi" w:hAnsiTheme="minorHAnsi" w:cstheme="minorHAnsi"/>
          <w:snapToGrid w:val="0"/>
          <w:sz w:val="22"/>
          <w:szCs w:val="22"/>
        </w:rPr>
        <w:t xml:space="preserve">EnSym is software used to edit mapped polygons, enter further site assessment details, score the Benefit Index and create management plans and bid sheets for the program. A manual for using EnSym – Site Assessment Tool is provided to each field staff along with training and the software. Mandatory training is required to undertake IWC assessments (DEPI 2013b). The IWC has a data management system (DMS) that is accessed via the following website </w:t>
      </w:r>
      <w:hyperlink r:id="rId26" w:history="1">
        <w:r w:rsidRPr="00D4279B">
          <w:rPr>
            <w:snapToGrid w:val="0"/>
            <w:sz w:val="22"/>
          </w:rPr>
          <w:t>http://iwc/iwc/login</w:t>
        </w:r>
      </w:hyperlink>
      <w:r w:rsidR="00E10EDC" w:rsidRPr="00D4279B">
        <w:rPr>
          <w:rFonts w:asciiTheme="minorHAnsi" w:hAnsiTheme="minorHAnsi" w:cstheme="minorHAnsi"/>
          <w:snapToGrid w:val="0"/>
          <w:sz w:val="22"/>
          <w:szCs w:val="22"/>
        </w:rPr>
        <w:t>.</w:t>
      </w:r>
      <w:r w:rsidRPr="00D4279B">
        <w:rPr>
          <w:rFonts w:asciiTheme="minorHAnsi" w:hAnsiTheme="minorHAnsi" w:cstheme="minorHAnsi"/>
          <w:snapToGrid w:val="0"/>
          <w:sz w:val="22"/>
          <w:szCs w:val="22"/>
        </w:rPr>
        <w:t xml:space="preserve"> </w:t>
      </w:r>
    </w:p>
    <w:p w14:paraId="2E71C6B7" w14:textId="77777777" w:rsidR="00E10EDC" w:rsidRPr="00D4279B" w:rsidRDefault="00244F32" w:rsidP="00D4279B">
      <w:pPr>
        <w:pStyle w:val="Bodycopy"/>
        <w:rPr>
          <w:rFonts w:asciiTheme="minorHAnsi" w:hAnsiTheme="minorHAnsi" w:cstheme="minorHAnsi"/>
          <w:snapToGrid w:val="0"/>
          <w:sz w:val="22"/>
          <w:szCs w:val="22"/>
        </w:rPr>
      </w:pPr>
      <w:r w:rsidRPr="00D4279B">
        <w:rPr>
          <w:rFonts w:asciiTheme="minorHAnsi" w:hAnsiTheme="minorHAnsi" w:cstheme="minorHAnsi"/>
          <w:snapToGrid w:val="0"/>
          <w:sz w:val="22"/>
          <w:szCs w:val="22"/>
        </w:rPr>
        <w:t>It is the field officer’s responsibility to ensure that all relevant data and landholder and site information has been entered into the IWC DMS and EnSym. Check each landholder’s details and the data in each habitat zone carefully to ensure there are no gaps or errors and that spelling and punctuation are accurate.</w:t>
      </w:r>
      <w:r w:rsidR="00E10EDC" w:rsidRPr="00D4279B">
        <w:rPr>
          <w:rFonts w:asciiTheme="minorHAnsi" w:hAnsiTheme="minorHAnsi" w:cstheme="minorHAnsi"/>
          <w:snapToGrid w:val="0"/>
          <w:sz w:val="22"/>
          <w:szCs w:val="22"/>
        </w:rPr>
        <w:t xml:space="preserve"> </w:t>
      </w:r>
    </w:p>
    <w:p w14:paraId="5DE11599" w14:textId="77777777" w:rsidR="00E10EDC" w:rsidRPr="00D760A0" w:rsidRDefault="00244F32" w:rsidP="00D4279B">
      <w:pPr>
        <w:pStyle w:val="Bodycopy"/>
      </w:pPr>
      <w:r w:rsidRPr="00D4279B">
        <w:rPr>
          <w:rFonts w:asciiTheme="minorHAnsi" w:hAnsiTheme="minorHAnsi" w:cstheme="minorHAnsi"/>
          <w:snapToGrid w:val="0"/>
          <w:sz w:val="22"/>
          <w:szCs w:val="22"/>
        </w:rPr>
        <w:t>Once you have checked the relevant information above, notify the Regional Implementation Coordinator that the data has been entered and the Management Plan is ready. The Regional Implementation Coordinator will check the appropriateness of the commitments and activities and ensure that the site map contains all of the relevant information. Do not send the draft Management Plan to the landholder until it has been checked and approved by the Regional Implementation Coordinator.</w:t>
      </w:r>
      <w:r w:rsidR="00E10EDC" w:rsidRPr="00E10EDC">
        <w:t xml:space="preserve"> </w:t>
      </w:r>
    </w:p>
    <w:p w14:paraId="1F06747D" w14:textId="77777777" w:rsidR="00244F32" w:rsidRDefault="00244F32" w:rsidP="00976222">
      <w:pPr>
        <w:pStyle w:val="Heading1"/>
        <w:sectPr w:rsidR="00244F32" w:rsidSect="00614AC9">
          <w:pgSz w:w="11907" w:h="16840" w:code="9"/>
          <w:pgMar w:top="1418" w:right="1418" w:bottom="1134" w:left="1418" w:header="720" w:footer="720" w:gutter="0"/>
          <w:cols w:space="720"/>
        </w:sectPr>
      </w:pPr>
      <w:bookmarkStart w:id="309" w:name="_Toc174436538"/>
      <w:bookmarkStart w:id="310" w:name="_Toc174625986"/>
      <w:bookmarkStart w:id="311" w:name="_Toc174626497"/>
      <w:bookmarkStart w:id="312" w:name="_Toc174686393"/>
      <w:bookmarkStart w:id="313" w:name="_Toc174686651"/>
      <w:bookmarkStart w:id="314" w:name="_Toc174686908"/>
      <w:bookmarkStart w:id="315" w:name="_Toc174948488"/>
      <w:bookmarkStart w:id="316" w:name="_Toc174955441"/>
      <w:bookmarkStart w:id="317" w:name="_Toc174958467"/>
      <w:bookmarkStart w:id="318" w:name="_Toc175318369"/>
      <w:bookmarkStart w:id="319" w:name="_Toc176587791"/>
      <w:bookmarkStart w:id="320" w:name="_Toc261327553"/>
      <w:bookmarkEnd w:id="307"/>
      <w:bookmarkEnd w:id="309"/>
      <w:bookmarkEnd w:id="310"/>
      <w:bookmarkEnd w:id="311"/>
      <w:bookmarkEnd w:id="312"/>
      <w:bookmarkEnd w:id="313"/>
      <w:bookmarkEnd w:id="314"/>
      <w:bookmarkEnd w:id="315"/>
      <w:bookmarkEnd w:id="316"/>
      <w:bookmarkEnd w:id="317"/>
      <w:bookmarkEnd w:id="318"/>
      <w:bookmarkEnd w:id="319"/>
      <w:bookmarkEnd w:id="320"/>
    </w:p>
    <w:p w14:paraId="55AF9415" w14:textId="6614B292" w:rsidR="00244F32" w:rsidRDefault="00244F32" w:rsidP="00DF2538">
      <w:pPr>
        <w:pStyle w:val="HA"/>
      </w:pPr>
      <w:bookmarkStart w:id="321" w:name="_Toc438473657"/>
      <w:r>
        <w:lastRenderedPageBreak/>
        <w:t>Bid assessment</w:t>
      </w:r>
      <w:bookmarkEnd w:id="321"/>
    </w:p>
    <w:p w14:paraId="4BD0DE11" w14:textId="77777777" w:rsidR="00E10EDC" w:rsidRPr="00D760A0" w:rsidRDefault="00B070E9" w:rsidP="00D4279B">
      <w:pPr>
        <w:pStyle w:val="Bodycopy"/>
      </w:pPr>
      <w:r w:rsidRPr="00D4279B">
        <w:rPr>
          <w:rFonts w:asciiTheme="minorHAnsi" w:hAnsiTheme="minorHAnsi" w:cstheme="minorHAnsi"/>
          <w:noProof/>
          <w:snapToGrid w:val="0"/>
          <w:sz w:val="22"/>
          <w:szCs w:val="22"/>
        </w:rPr>
        <mc:AlternateContent>
          <mc:Choice Requires="wpg">
            <w:drawing>
              <wp:anchor distT="71755" distB="71755" distL="114300" distR="114300" simplePos="0" relativeHeight="251666432" behindDoc="0" locked="0" layoutInCell="1" allowOverlap="1" wp14:anchorId="52F01570" wp14:editId="6349EF7C">
                <wp:simplePos x="0" y="0"/>
                <wp:positionH relativeFrom="column">
                  <wp:posOffset>1066165</wp:posOffset>
                </wp:positionH>
                <wp:positionV relativeFrom="paragraph">
                  <wp:posOffset>1046480</wp:posOffset>
                </wp:positionV>
                <wp:extent cx="3599815" cy="669290"/>
                <wp:effectExtent l="8890" t="8255" r="10795" b="8255"/>
                <wp:wrapTopAndBottom/>
                <wp:docPr id="182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669290"/>
                          <a:chOff x="0" y="0"/>
                          <a:chExt cx="36004" cy="6694"/>
                        </a:xfrm>
                      </wpg:grpSpPr>
                      <wps:wsp>
                        <wps:cNvPr id="1828" name="Rectangle 1817"/>
                        <wps:cNvSpPr>
                          <a:spLocks noChangeArrowheads="1"/>
                        </wps:cNvSpPr>
                        <wps:spPr bwMode="auto">
                          <a:xfrm>
                            <a:off x="0" y="0"/>
                            <a:ext cx="36004" cy="6694"/>
                          </a:xfrm>
                          <a:prstGeom prst="rect">
                            <a:avLst/>
                          </a:prstGeom>
                          <a:solidFill>
                            <a:schemeClr val="bg1">
                              <a:lumMod val="95000"/>
                              <a:lumOff val="0"/>
                            </a:schemeClr>
                          </a:solidFill>
                          <a:ln w="3175">
                            <a:solidFill>
                              <a:schemeClr val="accent1">
                                <a:lumMod val="50000"/>
                                <a:lumOff val="0"/>
                              </a:schemeClr>
                            </a:solidFill>
                            <a:miter lim="800000"/>
                            <a:headEnd/>
                            <a:tailEnd/>
                          </a:ln>
                        </wps:spPr>
                        <wps:txbx>
                          <w:txbxContent>
                            <w:p w14:paraId="56DECBA2" w14:textId="77777777" w:rsidR="00A83EF7" w:rsidRDefault="00A83EF7" w:rsidP="00976222"/>
                          </w:txbxContent>
                        </wps:txbx>
                        <wps:bodyPr rot="0" vert="horz" wrap="square" lIns="91440" tIns="45720" rIns="91440" bIns="45720" anchor="ctr" anchorCtr="0" upright="1">
                          <a:noAutofit/>
                        </wps:bodyPr>
                      </wps:wsp>
                      <wps:wsp>
                        <wps:cNvPr id="1829" name="TextBox 38"/>
                        <wps:cNvSpPr txBox="1">
                          <a:spLocks noChangeArrowheads="1"/>
                        </wps:cNvSpPr>
                        <wps:spPr bwMode="auto">
                          <a:xfrm>
                            <a:off x="18037" y="3613"/>
                            <a:ext cx="14576"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6A8D" w14:textId="77777777" w:rsidR="00A83EF7" w:rsidRDefault="00A83EF7" w:rsidP="00E10EDC">
                              <w:pPr>
                                <w:pStyle w:val="NormalWeb"/>
                                <w:jc w:val="center"/>
                              </w:pPr>
                              <w:r>
                                <w:rPr>
                                  <w:kern w:val="24"/>
                                </w:rPr>
                                <w:t>Benefit index</w:t>
                              </w:r>
                            </w:p>
                          </w:txbxContent>
                        </wps:txbx>
                        <wps:bodyPr rot="0" vert="horz" wrap="square" lIns="91440" tIns="45720" rIns="91440" bIns="45720" anchor="t" anchorCtr="0" upright="1">
                          <a:spAutoFit/>
                        </wps:bodyPr>
                      </wps:wsp>
                      <wps:wsp>
                        <wps:cNvPr id="1830" name="Straight Connector 1832"/>
                        <wps:cNvCnPr/>
                        <wps:spPr bwMode="auto">
                          <a:xfrm>
                            <a:off x="16743" y="3475"/>
                            <a:ext cx="16651"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31" name="TextBox 40"/>
                        <wps:cNvSpPr txBox="1">
                          <a:spLocks noChangeArrowheads="1"/>
                        </wps:cNvSpPr>
                        <wps:spPr bwMode="auto">
                          <a:xfrm>
                            <a:off x="15122" y="0"/>
                            <a:ext cx="18716"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ABCF" w14:textId="77777777" w:rsidR="00A83EF7" w:rsidRDefault="00A83EF7" w:rsidP="00E10EDC">
                              <w:pPr>
                                <w:pStyle w:val="NormalWeb"/>
                                <w:jc w:val="center"/>
                              </w:pPr>
                              <w:r>
                                <w:rPr>
                                  <w:kern w:val="24"/>
                                </w:rPr>
                                <w:t>Project cost ($)</w:t>
                              </w:r>
                            </w:p>
                          </w:txbxContent>
                        </wps:txbx>
                        <wps:bodyPr rot="0" vert="horz" wrap="square" lIns="91440" tIns="45720" rIns="91440" bIns="45720" anchor="t" anchorCtr="0" upright="1">
                          <a:spAutoFit/>
                        </wps:bodyPr>
                      </wps:wsp>
                      <wps:wsp>
                        <wps:cNvPr id="1832" name="TextBox 41"/>
                        <wps:cNvSpPr txBox="1">
                          <a:spLocks noChangeArrowheads="1"/>
                        </wps:cNvSpPr>
                        <wps:spPr bwMode="auto">
                          <a:xfrm>
                            <a:off x="1442" y="1810"/>
                            <a:ext cx="16855"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838FC" w14:textId="77777777" w:rsidR="00A83EF7" w:rsidRDefault="00A83EF7" w:rsidP="00976222">
                              <w:pPr>
                                <w:pStyle w:val="NormalWeb"/>
                              </w:pPr>
                              <w:r>
                                <w:rPr>
                                  <w:kern w:val="24"/>
                                </w:rPr>
                                <w:t xml:space="preserve">Cost-benefit       =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2F01570" id="Group 44" o:spid="_x0000_s1139" style="position:absolute;margin-left:83.95pt;margin-top:82.4pt;width:283.45pt;height:52.7pt;z-index:251666432;mso-wrap-distance-top:5.65pt;mso-wrap-distance-bottom:5.65pt;mso-position-horizontal-relative:text;mso-position-vertical-relative:text" coordsize="36004,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">
                <v:rect id="Rectangle 1817" o:spid="_x0000_s1140" style="position:absolute;width:36004;height:6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" fillcolor="#f2f2f2 [3052]" strokecolor="#243f60 [1604]" strokeweight=".25pt">
                  <v:textbox>
                    <w:txbxContent>
                      <w:p w14:paraId="56DECBA2" w14:textId="77777777" w:rsidR="00A83EF7" w:rsidRDefault="00A83EF7" w:rsidP="00976222"/>
                    </w:txbxContent>
                  </v:textbox>
                </v:rect>
                <v:shape id="TextBox 38" o:spid="_x0000_s1141" type="#_x0000_t202" style="position:absolute;left:18037;top:3613;width:1457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" filled="f" stroked="f">
                  <v:textbox style="mso-fit-shape-to-text:t">
                    <w:txbxContent>
                      <w:p w14:paraId="219D6A8D" w14:textId="77777777" w:rsidR="00A83EF7" w:rsidRDefault="00A83EF7" w:rsidP="00E10EDC">
                        <w:pPr>
                          <w:pStyle w:val="NormalWeb"/>
                          <w:jc w:val="center"/>
                        </w:pPr>
                        <w:r>
                          <w:rPr>
                            <w:kern w:val="24"/>
                          </w:rPr>
                          <w:t>Benefit index</w:t>
                        </w:r>
                      </w:p>
                    </w:txbxContent>
                  </v:textbox>
                </v:shape>
                <v:line id="Straight Connector 1832" o:spid="_x0000_s1142" style="position:absolute;visibility:visible;mso-wrap-style:square" from="16743,3475" to="33394,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" strokecolor="#4579b8 [3044]"/>
                <v:shape id="TextBox 40" o:spid="_x0000_s1143" type="#_x0000_t202" style="position:absolute;left:15122;width:1871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" filled="f" stroked="f">
                  <v:textbox style="mso-fit-shape-to-text:t">
                    <w:txbxContent>
                      <w:p w14:paraId="2FC0ABCF" w14:textId="77777777" w:rsidR="00A83EF7" w:rsidRDefault="00A83EF7" w:rsidP="00E10EDC">
                        <w:pPr>
                          <w:pStyle w:val="NormalWeb"/>
                          <w:jc w:val="center"/>
                        </w:pPr>
                        <w:r>
                          <w:rPr>
                            <w:kern w:val="24"/>
                          </w:rPr>
                          <w:t>Project cost ($)</w:t>
                        </w:r>
                      </w:p>
                    </w:txbxContent>
                  </v:textbox>
                </v:shape>
                <v:shape id="TextBox 41" o:spid="_x0000_s1144" type="#_x0000_t202" style="position:absolute;left:1442;top:1810;width:1685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" filled="f" stroked="f">
                  <v:textbox style="mso-fit-shape-to-text:t">
                    <w:txbxContent>
                      <w:p w14:paraId="4E7838FC" w14:textId="77777777" w:rsidR="00A83EF7" w:rsidRDefault="00A83EF7" w:rsidP="00976222">
                        <w:pPr>
                          <w:pStyle w:val="NormalWeb"/>
                        </w:pPr>
                        <w:r>
                          <w:rPr>
                            <w:kern w:val="24"/>
                          </w:rPr>
                          <w:t xml:space="preserve">Cost-benefit       = </w:t>
                        </w:r>
                      </w:p>
                    </w:txbxContent>
                  </v:textbox>
                </v:shape>
                <w10:wrap type="topAndBottom"/>
              </v:group>
            </w:pict>
          </mc:Fallback>
        </mc:AlternateContent>
      </w:r>
      <w:r w:rsidR="00244F32" w:rsidRPr="00D4279B">
        <w:rPr>
          <w:rFonts w:asciiTheme="minorHAnsi" w:hAnsiTheme="minorHAnsi" w:cstheme="minorHAnsi"/>
          <w:snapToGrid w:val="0"/>
          <w:sz w:val="22"/>
          <w:szCs w:val="22"/>
          <w:lang w:eastAsia="en-US"/>
        </w:rPr>
        <w:t>A cost-benefit analysis is used to score and rank landholder proposals and will identify the sites that offer the ‘best value for money’. A score is calculated by dividing the project cost (the amount of money the landholder requires to carry out the actions in the Management Agreement) by a ‘Benefit Index’. The Benefit Index recognises the diversity of wetland values across the landscape and the variation in landholder actions.</w:t>
      </w:r>
      <w:r w:rsidR="00E10EDC" w:rsidRPr="00E10EDC">
        <w:t xml:space="preserve"> </w:t>
      </w:r>
    </w:p>
    <w:p w14:paraId="26E4165B" w14:textId="77777777" w:rsidR="00E10EDC" w:rsidRPr="00D760A0" w:rsidRDefault="00B070E9" w:rsidP="00E10EDC">
      <w:pPr>
        <w:pStyle w:val="Body"/>
      </w:pPr>
      <w:r w:rsidRPr="00D4279B">
        <w:rPr>
          <w:rFonts w:eastAsia="Times" w:cstheme="minorHAnsi"/>
          <w:noProof/>
          <w:szCs w:val="22"/>
          <w:lang w:eastAsia="en-AU"/>
        </w:rPr>
        <mc:AlternateContent>
          <mc:Choice Requires="wpg">
            <w:drawing>
              <wp:anchor distT="71755" distB="71755" distL="114300" distR="114300" simplePos="0" relativeHeight="251736064" behindDoc="0" locked="1" layoutInCell="1" allowOverlap="1" wp14:anchorId="663149D9" wp14:editId="2675604F">
                <wp:simplePos x="0" y="0"/>
                <wp:positionH relativeFrom="column">
                  <wp:posOffset>48260</wp:posOffset>
                </wp:positionH>
                <wp:positionV relativeFrom="paragraph">
                  <wp:posOffset>2891155</wp:posOffset>
                </wp:positionV>
                <wp:extent cx="6408420" cy="3784600"/>
                <wp:effectExtent l="10160" t="5080" r="29845" b="10795"/>
                <wp:wrapTopAndBottom/>
                <wp:docPr id="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3784600"/>
                          <a:chOff x="16" y="8991"/>
                          <a:chExt cx="10092" cy="5960"/>
                        </a:xfrm>
                      </wpg:grpSpPr>
                      <wps:wsp>
                        <wps:cNvPr id="7" name="Rectangle 81"/>
                        <wps:cNvSpPr>
                          <a:spLocks noChangeArrowheads="1"/>
                        </wps:cNvSpPr>
                        <wps:spPr bwMode="auto">
                          <a:xfrm>
                            <a:off x="16" y="8991"/>
                            <a:ext cx="9947" cy="942"/>
                          </a:xfrm>
                          <a:prstGeom prst="rect">
                            <a:avLst/>
                          </a:prstGeom>
                          <a:solidFill>
                            <a:schemeClr val="bg1">
                              <a:lumMod val="95000"/>
                              <a:lumOff val="0"/>
                            </a:schemeClr>
                          </a:solidFill>
                          <a:ln w="3175">
                            <a:solidFill>
                              <a:schemeClr val="accent1">
                                <a:lumMod val="50000"/>
                                <a:lumOff val="0"/>
                              </a:schemeClr>
                            </a:solidFill>
                            <a:miter lim="800000"/>
                            <a:headEnd/>
                            <a:tailEnd/>
                          </a:ln>
                        </wps:spPr>
                        <wps:txbx>
                          <w:txbxContent>
                            <w:p w14:paraId="27BEEF29" w14:textId="77777777" w:rsidR="00A83EF7" w:rsidRDefault="00A83EF7" w:rsidP="00976222"/>
                          </w:txbxContent>
                        </wps:txbx>
                        <wps:bodyPr rot="0" vert="horz" wrap="square" lIns="91440" tIns="45720" rIns="91440" bIns="45720" anchor="ctr" anchorCtr="0" upright="1">
                          <a:noAutofit/>
                        </wps:bodyPr>
                      </wps:wsp>
                      <wps:wsp>
                        <wps:cNvPr id="8" name="Right Arrow 82"/>
                        <wps:cNvSpPr>
                          <a:spLocks noChangeArrowheads="1"/>
                        </wps:cNvSpPr>
                        <wps:spPr bwMode="auto">
                          <a:xfrm rot="-5400000">
                            <a:off x="740" y="10232"/>
                            <a:ext cx="5103" cy="4335"/>
                          </a:xfrm>
                          <a:prstGeom prst="rightArrow">
                            <a:avLst>
                              <a:gd name="adj1" fmla="val 75787"/>
                              <a:gd name="adj2" fmla="val 27821"/>
                            </a:avLst>
                          </a:prstGeom>
                          <a:solidFill>
                            <a:schemeClr val="accent1">
                              <a:lumMod val="60000"/>
                              <a:lumOff val="40000"/>
                            </a:schemeClr>
                          </a:solidFill>
                          <a:ln w="9525">
                            <a:solidFill>
                              <a:schemeClr val="accent1">
                                <a:lumMod val="50000"/>
                                <a:lumOff val="0"/>
                              </a:schemeClr>
                            </a:solidFill>
                            <a:miter lim="800000"/>
                            <a:headEnd/>
                            <a:tailEnd/>
                          </a:ln>
                        </wps:spPr>
                        <wps:txbx>
                          <w:txbxContent>
                            <w:p w14:paraId="3E22F65A" w14:textId="77777777" w:rsidR="00A83EF7" w:rsidRDefault="00A83EF7" w:rsidP="00976222"/>
                          </w:txbxContent>
                        </wps:txbx>
                        <wps:bodyPr rot="0" vert="horz" wrap="square" lIns="91440" tIns="45720" rIns="91440" bIns="45720" anchor="ctr" anchorCtr="0" upright="1">
                          <a:noAutofit/>
                        </wps:bodyPr>
                      </wps:wsp>
                      <wps:wsp>
                        <wps:cNvPr id="9" name="TextBox 3"/>
                        <wps:cNvSpPr txBox="1">
                          <a:spLocks noChangeArrowheads="1"/>
                        </wps:cNvSpPr>
                        <wps:spPr bwMode="auto">
                          <a:xfrm>
                            <a:off x="16" y="9248"/>
                            <a:ext cx="236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A26D" w14:textId="77777777" w:rsidR="00A83EF7" w:rsidRDefault="00A83EF7" w:rsidP="00976222">
                              <w:pPr>
                                <w:pStyle w:val="NormalWeb"/>
                              </w:pPr>
                              <w:r>
                                <w:rPr>
                                  <w:kern w:val="24"/>
                                </w:rPr>
                                <w:t xml:space="preserve">Benefit index     = </w:t>
                              </w:r>
                            </w:p>
                          </w:txbxContent>
                        </wps:txbx>
                        <wps:bodyPr rot="0" vert="horz" wrap="square" lIns="91440" tIns="45720" rIns="91440" bIns="45720" anchor="t" anchorCtr="0" upright="1">
                          <a:spAutoFit/>
                        </wps:bodyPr>
                      </wps:wsp>
                      <wps:wsp>
                        <wps:cNvPr id="10" name="TextBox 4"/>
                        <wps:cNvSpPr txBox="1">
                          <a:spLocks noChangeArrowheads="1"/>
                        </wps:cNvSpPr>
                        <wps:spPr bwMode="auto">
                          <a:xfrm>
                            <a:off x="1814" y="9116"/>
                            <a:ext cx="3033" cy="696"/>
                          </a:xfrm>
                          <a:prstGeom prst="rect">
                            <a:avLst/>
                          </a:prstGeom>
                          <a:solidFill>
                            <a:schemeClr val="accent1">
                              <a:lumMod val="20000"/>
                              <a:lumOff val="80000"/>
                            </a:schemeClr>
                          </a:solidFill>
                          <a:ln w="9525">
                            <a:solidFill>
                              <a:schemeClr val="accent1">
                                <a:lumMod val="75000"/>
                                <a:lumOff val="0"/>
                              </a:schemeClr>
                            </a:solidFill>
                            <a:miter lim="800000"/>
                            <a:headEnd/>
                            <a:tailEnd/>
                          </a:ln>
                        </wps:spPr>
                        <wps:txbx>
                          <w:txbxContent>
                            <w:p w14:paraId="0C7A305D" w14:textId="77777777" w:rsidR="00A83EF7" w:rsidRDefault="00A83EF7" w:rsidP="00976222">
                              <w:pPr>
                                <w:pStyle w:val="NormalWeb"/>
                              </w:pPr>
                              <w:r>
                                <w:rPr>
                                  <w:kern w:val="24"/>
                                </w:rPr>
                                <w:t xml:space="preserve">Wetland ecosystem service index </w:t>
                              </w:r>
                              <w:r>
                                <w:rPr>
                                  <w:b/>
                                  <w:bCs/>
                                  <w:i/>
                                  <w:iCs/>
                                  <w:kern w:val="24"/>
                                </w:rPr>
                                <w:t>with</w:t>
                              </w:r>
                              <w:r>
                                <w:rPr>
                                  <w:kern w:val="24"/>
                                </w:rPr>
                                <w:t xml:space="preserve"> action</w:t>
                              </w:r>
                            </w:p>
                          </w:txbxContent>
                        </wps:txbx>
                        <wps:bodyPr rot="0" vert="horz" wrap="square" lIns="91440" tIns="45720" rIns="91440" bIns="45720" anchor="t" anchorCtr="0" upright="1">
                          <a:spAutoFit/>
                        </wps:bodyPr>
                      </wps:wsp>
                      <wps:wsp>
                        <wps:cNvPr id="11" name="TextBox 5"/>
                        <wps:cNvSpPr txBox="1">
                          <a:spLocks noChangeArrowheads="1"/>
                        </wps:cNvSpPr>
                        <wps:spPr bwMode="auto">
                          <a:xfrm>
                            <a:off x="5261" y="9162"/>
                            <a:ext cx="49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5E7C" w14:textId="77777777" w:rsidR="00A83EF7" w:rsidRPr="00E10EDC" w:rsidRDefault="00A83EF7" w:rsidP="00E10EDC">
                              <w:r>
                                <w:rPr>
                                  <w:kern w:val="24"/>
                                </w:rPr>
                                <w:t>̶</w:t>
                              </w:r>
                            </w:p>
                          </w:txbxContent>
                        </wps:txbx>
                        <wps:bodyPr rot="0" vert="horz" wrap="square" lIns="91440" tIns="45720" rIns="91440" bIns="45720" anchor="t" anchorCtr="0" upright="1">
                          <a:spAutoFit/>
                        </wps:bodyPr>
                      </wps:wsp>
                      <wps:wsp>
                        <wps:cNvPr id="12" name="TextBox 6"/>
                        <wps:cNvSpPr txBox="1">
                          <a:spLocks noChangeArrowheads="1"/>
                        </wps:cNvSpPr>
                        <wps:spPr bwMode="auto">
                          <a:xfrm>
                            <a:off x="6411" y="9116"/>
                            <a:ext cx="3016" cy="696"/>
                          </a:xfrm>
                          <a:prstGeom prst="rect">
                            <a:avLst/>
                          </a:prstGeom>
                          <a:solidFill>
                            <a:schemeClr val="accent2">
                              <a:lumMod val="20000"/>
                              <a:lumOff val="80000"/>
                            </a:schemeClr>
                          </a:solidFill>
                          <a:ln w="9525">
                            <a:solidFill>
                              <a:schemeClr val="accent1">
                                <a:lumMod val="75000"/>
                                <a:lumOff val="0"/>
                              </a:schemeClr>
                            </a:solidFill>
                            <a:miter lim="800000"/>
                            <a:headEnd/>
                            <a:tailEnd/>
                          </a:ln>
                        </wps:spPr>
                        <wps:txbx>
                          <w:txbxContent>
                            <w:p w14:paraId="2DF7EB02" w14:textId="77777777" w:rsidR="00A83EF7" w:rsidRDefault="00A83EF7" w:rsidP="00976222">
                              <w:pPr>
                                <w:pStyle w:val="NormalWeb"/>
                              </w:pPr>
                              <w:r>
                                <w:rPr>
                                  <w:kern w:val="24"/>
                                </w:rPr>
                                <w:t xml:space="preserve">Wetland ecosystem service index </w:t>
                              </w:r>
                              <w:r>
                                <w:rPr>
                                  <w:b/>
                                  <w:bCs/>
                                  <w:i/>
                                  <w:iCs/>
                                  <w:kern w:val="24"/>
                                </w:rPr>
                                <w:t>without</w:t>
                              </w:r>
                              <w:r>
                                <w:rPr>
                                  <w:kern w:val="24"/>
                                </w:rPr>
                                <w:t xml:space="preserve"> action</w:t>
                              </w:r>
                            </w:p>
                          </w:txbxContent>
                        </wps:txbx>
                        <wps:bodyPr rot="0" vert="horz" wrap="square" lIns="91440" tIns="45720" rIns="91440" bIns="45720" anchor="t" anchorCtr="0" upright="1">
                          <a:spAutoFit/>
                        </wps:bodyPr>
                      </wps:wsp>
                      <wps:wsp>
                        <wps:cNvPr id="13" name="Right Arrow 87"/>
                        <wps:cNvSpPr>
                          <a:spLocks noChangeArrowheads="1"/>
                        </wps:cNvSpPr>
                        <wps:spPr bwMode="auto">
                          <a:xfrm rot="-5400000">
                            <a:off x="5354" y="10197"/>
                            <a:ext cx="5103" cy="4405"/>
                          </a:xfrm>
                          <a:prstGeom prst="rightArrow">
                            <a:avLst>
                              <a:gd name="adj1" fmla="val 75787"/>
                              <a:gd name="adj2" fmla="val 27824"/>
                            </a:avLst>
                          </a:prstGeom>
                          <a:solidFill>
                            <a:schemeClr val="accent2">
                              <a:lumMod val="40000"/>
                              <a:lumOff val="60000"/>
                            </a:schemeClr>
                          </a:solidFill>
                          <a:ln w="9525">
                            <a:solidFill>
                              <a:schemeClr val="accent1">
                                <a:lumMod val="50000"/>
                                <a:lumOff val="0"/>
                              </a:schemeClr>
                            </a:solidFill>
                            <a:miter lim="800000"/>
                            <a:headEnd/>
                            <a:tailEnd/>
                          </a:ln>
                        </wps:spPr>
                        <wps:txbx>
                          <w:txbxContent>
                            <w:p w14:paraId="545E23C2" w14:textId="77777777" w:rsidR="00A83EF7" w:rsidRDefault="00A83EF7" w:rsidP="00976222"/>
                          </w:txbxContent>
                        </wps:txbx>
                        <wps:bodyPr rot="0" vert="horz" wrap="square" lIns="91440" tIns="45720" rIns="91440" bIns="45720" anchor="ctr" anchorCtr="0" upright="1">
                          <a:noAutofit/>
                        </wps:bodyPr>
                      </wps:wsp>
                      <wps:wsp>
                        <wps:cNvPr id="14" name="Rectangle 88"/>
                        <wps:cNvSpPr>
                          <a:spLocks noChangeArrowheads="1"/>
                        </wps:cNvSpPr>
                        <wps:spPr bwMode="auto">
                          <a:xfrm>
                            <a:off x="2021" y="10657"/>
                            <a:ext cx="2541" cy="733"/>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0C7E1337" w14:textId="1C68F703" w:rsidR="00A83EF7" w:rsidRDefault="00A83EF7" w:rsidP="00976222">
                              <w:pPr>
                                <w:pStyle w:val="NormalWeb"/>
                              </w:pPr>
                              <w:r>
                                <w:rPr>
                                  <w:kern w:val="24"/>
                                </w:rPr>
                                <w:t xml:space="preserve">Predicted wetland condition </w:t>
                              </w:r>
                              <w:r>
                                <w:rPr>
                                  <w:b/>
                                  <w:bCs/>
                                  <w:i/>
                                  <w:iCs/>
                                  <w:kern w:val="24"/>
                                </w:rPr>
                                <w:t>with</w:t>
                              </w:r>
                              <w:r>
                                <w:rPr>
                                  <w:kern w:val="24"/>
                                </w:rPr>
                                <w:t xml:space="preserve"> action</w:t>
                              </w:r>
                            </w:p>
                          </w:txbxContent>
                        </wps:txbx>
                        <wps:bodyPr rot="0" vert="horz" wrap="square" lIns="91440" tIns="45720" rIns="91440" bIns="45720" anchor="ctr" anchorCtr="0" upright="1">
                          <a:noAutofit/>
                        </wps:bodyPr>
                      </wps:wsp>
                      <wps:wsp>
                        <wps:cNvPr id="15" name="Rectangle 89"/>
                        <wps:cNvSpPr>
                          <a:spLocks noChangeArrowheads="1"/>
                        </wps:cNvSpPr>
                        <wps:spPr bwMode="auto">
                          <a:xfrm>
                            <a:off x="2015" y="12640"/>
                            <a:ext cx="2553" cy="575"/>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1CEB7908" w14:textId="77777777" w:rsidR="00A83EF7" w:rsidRDefault="00A83EF7" w:rsidP="00976222">
                              <w:pPr>
                                <w:pStyle w:val="NormalWeb"/>
                              </w:pPr>
                              <w:r>
                                <w:rPr>
                                  <w:kern w:val="24"/>
                                </w:rPr>
                                <w:t>Wetland connectivity</w:t>
                              </w:r>
                            </w:p>
                          </w:txbxContent>
                        </wps:txbx>
                        <wps:bodyPr rot="0" vert="horz" wrap="square" lIns="91440" tIns="45720" rIns="91440" bIns="45720" anchor="ctr" anchorCtr="0" upright="1">
                          <a:noAutofit/>
                        </wps:bodyPr>
                      </wps:wsp>
                      <wps:wsp>
                        <wps:cNvPr id="16" name="Rectangle 90"/>
                        <wps:cNvSpPr>
                          <a:spLocks noChangeArrowheads="1"/>
                        </wps:cNvSpPr>
                        <wps:spPr bwMode="auto">
                          <a:xfrm>
                            <a:off x="2001" y="11621"/>
                            <a:ext cx="2552" cy="664"/>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576E4323" w14:textId="77777777" w:rsidR="00A83EF7" w:rsidRDefault="00A83EF7" w:rsidP="00976222">
                              <w:pPr>
                                <w:pStyle w:val="NormalWeb"/>
                              </w:pPr>
                              <w:r>
                                <w:rPr>
                                  <w:kern w:val="24"/>
                                </w:rPr>
                                <w:t>Wetland Significance Score</w:t>
                              </w:r>
                            </w:p>
                          </w:txbxContent>
                        </wps:txbx>
                        <wps:bodyPr rot="0" vert="horz" wrap="square" lIns="91440" tIns="45720" rIns="91440" bIns="45720" anchor="ctr" anchorCtr="0" upright="1">
                          <a:noAutofit/>
                        </wps:bodyPr>
                      </wps:wsp>
                      <wps:wsp>
                        <wps:cNvPr id="17" name="Rectangle 93"/>
                        <wps:cNvSpPr>
                          <a:spLocks noChangeArrowheads="1"/>
                        </wps:cNvSpPr>
                        <wps:spPr bwMode="auto">
                          <a:xfrm>
                            <a:off x="2001" y="13535"/>
                            <a:ext cx="2552" cy="456"/>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2D2B6B48" w14:textId="77777777" w:rsidR="00A83EF7" w:rsidRDefault="00A83EF7" w:rsidP="00976222">
                              <w:pPr>
                                <w:pStyle w:val="NormalWeb"/>
                              </w:pPr>
                              <w:r>
                                <w:rPr>
                                  <w:kern w:val="24"/>
                                </w:rPr>
                                <w:t>Site area</w:t>
                              </w:r>
                            </w:p>
                          </w:txbxContent>
                        </wps:txbx>
                        <wps:bodyPr rot="0" vert="horz" wrap="square" lIns="91440" tIns="45720" rIns="91440" bIns="45720" anchor="ctr" anchorCtr="0" upright="1">
                          <a:noAutofit/>
                        </wps:bodyPr>
                      </wps:wsp>
                      <wps:wsp>
                        <wps:cNvPr id="18" name="TextBox 11"/>
                        <wps:cNvSpPr txBox="1">
                          <a:spLocks noChangeArrowheads="1"/>
                        </wps:cNvSpPr>
                        <wps:spPr bwMode="auto">
                          <a:xfrm>
                            <a:off x="3068" y="11304"/>
                            <a:ext cx="54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3D14"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22" name="TextBox 12"/>
                        <wps:cNvSpPr txBox="1">
                          <a:spLocks noChangeArrowheads="1"/>
                        </wps:cNvSpPr>
                        <wps:spPr bwMode="auto">
                          <a:xfrm>
                            <a:off x="3068" y="12247"/>
                            <a:ext cx="54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D087C"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23" name="TextBox 14"/>
                        <wps:cNvSpPr txBox="1">
                          <a:spLocks noChangeArrowheads="1"/>
                        </wps:cNvSpPr>
                        <wps:spPr bwMode="auto">
                          <a:xfrm>
                            <a:off x="3094" y="13214"/>
                            <a:ext cx="54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9B5A7"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24" name="TextBox 15"/>
                        <wps:cNvSpPr txBox="1">
                          <a:spLocks noChangeArrowheads="1"/>
                        </wps:cNvSpPr>
                        <wps:spPr bwMode="auto">
                          <a:xfrm>
                            <a:off x="3094" y="13923"/>
                            <a:ext cx="54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E8573"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25" name="Rectangle 291"/>
                        <wps:cNvSpPr>
                          <a:spLocks noChangeArrowheads="1"/>
                        </wps:cNvSpPr>
                        <wps:spPr bwMode="auto">
                          <a:xfrm>
                            <a:off x="2001" y="14268"/>
                            <a:ext cx="2552" cy="456"/>
                          </a:xfrm>
                          <a:prstGeom prst="rect">
                            <a:avLst/>
                          </a:prstGeom>
                          <a:solidFill>
                            <a:schemeClr val="accent1">
                              <a:lumMod val="20000"/>
                              <a:lumOff val="80000"/>
                            </a:schemeClr>
                          </a:solidFill>
                          <a:ln w="9525">
                            <a:solidFill>
                              <a:schemeClr val="accent1">
                                <a:lumMod val="50000"/>
                                <a:lumOff val="0"/>
                              </a:schemeClr>
                            </a:solidFill>
                            <a:miter lim="800000"/>
                            <a:headEnd/>
                            <a:tailEnd/>
                          </a:ln>
                        </wps:spPr>
                        <wps:txbx>
                          <w:txbxContent>
                            <w:p w14:paraId="4A7737F3" w14:textId="77777777" w:rsidR="00A83EF7" w:rsidRDefault="00A83EF7" w:rsidP="00976222">
                              <w:pPr>
                                <w:pStyle w:val="NormalWeb"/>
                              </w:pPr>
                              <w:r>
                                <w:rPr>
                                  <w:kern w:val="24"/>
                                </w:rPr>
                                <w:t>% under management</w:t>
                              </w:r>
                            </w:p>
                          </w:txbxContent>
                        </wps:txbx>
                        <wps:bodyPr rot="0" vert="horz" wrap="square" lIns="91440" tIns="45720" rIns="91440" bIns="45720" anchor="ctr" anchorCtr="0" upright="1">
                          <a:noAutofit/>
                        </wps:bodyPr>
                      </wps:wsp>
                      <wps:wsp>
                        <wps:cNvPr id="26" name="Rectangle 292"/>
                        <wps:cNvSpPr>
                          <a:spLocks noChangeArrowheads="1"/>
                        </wps:cNvSpPr>
                        <wps:spPr bwMode="auto">
                          <a:xfrm>
                            <a:off x="6615" y="10619"/>
                            <a:ext cx="2607" cy="771"/>
                          </a:xfrm>
                          <a:prstGeom prst="rect">
                            <a:avLst/>
                          </a:prstGeom>
                          <a:solidFill>
                            <a:schemeClr val="accent2">
                              <a:lumMod val="20000"/>
                              <a:lumOff val="80000"/>
                            </a:schemeClr>
                          </a:solidFill>
                          <a:ln w="9525">
                            <a:solidFill>
                              <a:schemeClr val="accent1">
                                <a:lumMod val="50000"/>
                                <a:lumOff val="0"/>
                              </a:schemeClr>
                            </a:solidFill>
                            <a:miter lim="800000"/>
                            <a:headEnd/>
                            <a:tailEnd/>
                          </a:ln>
                        </wps:spPr>
                        <wps:txbx>
                          <w:txbxContent>
                            <w:p w14:paraId="51554749" w14:textId="77777777" w:rsidR="00A83EF7" w:rsidRDefault="00A83EF7" w:rsidP="00976222">
                              <w:pPr>
                                <w:pStyle w:val="NormalWeb"/>
                              </w:pPr>
                              <w:r>
                                <w:rPr>
                                  <w:kern w:val="24"/>
                                </w:rPr>
                                <w:t xml:space="preserve">Predicted wetland condition </w:t>
                              </w:r>
                              <w:r>
                                <w:rPr>
                                  <w:b/>
                                  <w:bCs/>
                                  <w:i/>
                                  <w:iCs/>
                                  <w:kern w:val="24"/>
                                </w:rPr>
                                <w:t>without</w:t>
                              </w:r>
                              <w:r>
                                <w:rPr>
                                  <w:kern w:val="24"/>
                                </w:rPr>
                                <w:t xml:space="preserve"> action</w:t>
                              </w:r>
                            </w:p>
                          </w:txbxContent>
                        </wps:txbx>
                        <wps:bodyPr rot="0" vert="horz" wrap="square" lIns="91440" tIns="45720" rIns="91440" bIns="45720" anchor="ctr" anchorCtr="0" upright="1">
                          <a:noAutofit/>
                        </wps:bodyPr>
                      </wps:wsp>
                      <wps:wsp>
                        <wps:cNvPr id="27" name="Rectangle 293"/>
                        <wps:cNvSpPr>
                          <a:spLocks noChangeArrowheads="1"/>
                        </wps:cNvSpPr>
                        <wps:spPr bwMode="auto">
                          <a:xfrm>
                            <a:off x="6625" y="12619"/>
                            <a:ext cx="2552" cy="578"/>
                          </a:xfrm>
                          <a:prstGeom prst="rect">
                            <a:avLst/>
                          </a:prstGeom>
                          <a:solidFill>
                            <a:schemeClr val="accent2">
                              <a:lumMod val="20000"/>
                              <a:lumOff val="80000"/>
                            </a:schemeClr>
                          </a:solidFill>
                          <a:ln w="9525">
                            <a:solidFill>
                              <a:schemeClr val="accent1">
                                <a:lumMod val="50000"/>
                                <a:lumOff val="0"/>
                              </a:schemeClr>
                            </a:solidFill>
                            <a:miter lim="800000"/>
                            <a:headEnd/>
                            <a:tailEnd/>
                          </a:ln>
                        </wps:spPr>
                        <wps:txbx>
                          <w:txbxContent>
                            <w:p w14:paraId="43DBAA73" w14:textId="77777777" w:rsidR="00A83EF7" w:rsidRDefault="00A83EF7" w:rsidP="00976222">
                              <w:pPr>
                                <w:pStyle w:val="NormalWeb"/>
                              </w:pPr>
                              <w:r>
                                <w:rPr>
                                  <w:kern w:val="24"/>
                                </w:rPr>
                                <w:t>Wetland connectivity</w:t>
                              </w:r>
                            </w:p>
                          </w:txbxContent>
                        </wps:txbx>
                        <wps:bodyPr rot="0" vert="horz" wrap="square" lIns="91440" tIns="45720" rIns="91440" bIns="45720" anchor="ctr" anchorCtr="0" upright="1">
                          <a:noAutofit/>
                        </wps:bodyPr>
                      </wps:wsp>
                      <wps:wsp>
                        <wps:cNvPr id="28" name="Rectangle 294"/>
                        <wps:cNvSpPr>
                          <a:spLocks noChangeArrowheads="1"/>
                        </wps:cNvSpPr>
                        <wps:spPr bwMode="auto">
                          <a:xfrm>
                            <a:off x="6629" y="11621"/>
                            <a:ext cx="2552" cy="664"/>
                          </a:xfrm>
                          <a:prstGeom prst="rect">
                            <a:avLst/>
                          </a:prstGeom>
                          <a:solidFill>
                            <a:schemeClr val="accent2">
                              <a:lumMod val="20000"/>
                              <a:lumOff val="80000"/>
                            </a:schemeClr>
                          </a:solidFill>
                          <a:ln w="9525">
                            <a:solidFill>
                              <a:schemeClr val="accent1">
                                <a:lumMod val="50000"/>
                                <a:lumOff val="0"/>
                              </a:schemeClr>
                            </a:solidFill>
                            <a:miter lim="800000"/>
                            <a:headEnd/>
                            <a:tailEnd/>
                          </a:ln>
                        </wps:spPr>
                        <wps:txbx>
                          <w:txbxContent>
                            <w:p w14:paraId="35A93FE4" w14:textId="77777777" w:rsidR="00A83EF7" w:rsidRDefault="00A83EF7" w:rsidP="00976222">
                              <w:pPr>
                                <w:pStyle w:val="NormalWeb"/>
                              </w:pPr>
                              <w:r>
                                <w:rPr>
                                  <w:kern w:val="24"/>
                                </w:rPr>
                                <w:t>Wetland Significance Score</w:t>
                              </w:r>
                            </w:p>
                          </w:txbxContent>
                        </wps:txbx>
                        <wps:bodyPr rot="0" vert="horz" wrap="square" lIns="91440" tIns="45720" rIns="91440" bIns="45720" anchor="ctr" anchorCtr="0" upright="1">
                          <a:noAutofit/>
                        </wps:bodyPr>
                      </wps:wsp>
                      <wps:wsp>
                        <wps:cNvPr id="29" name="Rectangle 301"/>
                        <wps:cNvSpPr>
                          <a:spLocks noChangeArrowheads="1"/>
                        </wps:cNvSpPr>
                        <wps:spPr bwMode="auto">
                          <a:xfrm>
                            <a:off x="6669" y="13542"/>
                            <a:ext cx="2553" cy="456"/>
                          </a:xfrm>
                          <a:prstGeom prst="rect">
                            <a:avLst/>
                          </a:prstGeom>
                          <a:solidFill>
                            <a:schemeClr val="accent2">
                              <a:lumMod val="20000"/>
                              <a:lumOff val="80000"/>
                            </a:schemeClr>
                          </a:solidFill>
                          <a:ln w="9525">
                            <a:solidFill>
                              <a:schemeClr val="accent1">
                                <a:lumMod val="50000"/>
                                <a:lumOff val="0"/>
                              </a:schemeClr>
                            </a:solidFill>
                            <a:miter lim="800000"/>
                            <a:headEnd/>
                            <a:tailEnd/>
                          </a:ln>
                        </wps:spPr>
                        <wps:txbx>
                          <w:txbxContent>
                            <w:p w14:paraId="0B32C891" w14:textId="77777777" w:rsidR="00A83EF7" w:rsidRDefault="00A83EF7" w:rsidP="00976222">
                              <w:pPr>
                                <w:pStyle w:val="NormalWeb"/>
                              </w:pPr>
                              <w:r>
                                <w:rPr>
                                  <w:kern w:val="24"/>
                                </w:rPr>
                                <w:t>Site area</w:t>
                              </w:r>
                            </w:p>
                          </w:txbxContent>
                        </wps:txbx>
                        <wps:bodyPr rot="0" vert="horz" wrap="square" lIns="91440" tIns="45720" rIns="91440" bIns="45720" anchor="ctr" anchorCtr="0" upright="1">
                          <a:noAutofit/>
                        </wps:bodyPr>
                      </wps:wsp>
                      <wps:wsp>
                        <wps:cNvPr id="30" name="TextBox 22"/>
                        <wps:cNvSpPr txBox="1">
                          <a:spLocks noChangeArrowheads="1"/>
                        </wps:cNvSpPr>
                        <wps:spPr bwMode="auto">
                          <a:xfrm>
                            <a:off x="7737" y="11288"/>
                            <a:ext cx="54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D77E"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31" name="TextBox 23"/>
                        <wps:cNvSpPr txBox="1">
                          <a:spLocks noChangeArrowheads="1"/>
                        </wps:cNvSpPr>
                        <wps:spPr bwMode="auto">
                          <a:xfrm>
                            <a:off x="7737" y="12261"/>
                            <a:ext cx="54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39D3"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1824" name="TextBox 24"/>
                        <wps:cNvSpPr txBox="1">
                          <a:spLocks noChangeArrowheads="1"/>
                        </wps:cNvSpPr>
                        <wps:spPr bwMode="auto">
                          <a:xfrm>
                            <a:off x="7762" y="13203"/>
                            <a:ext cx="54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27B6F"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1825" name="TextBox 25"/>
                        <wps:cNvSpPr txBox="1">
                          <a:spLocks noChangeArrowheads="1"/>
                        </wps:cNvSpPr>
                        <wps:spPr bwMode="auto">
                          <a:xfrm>
                            <a:off x="7763" y="13912"/>
                            <a:ext cx="54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4BE8" w14:textId="77777777" w:rsidR="00A83EF7" w:rsidRDefault="00A83EF7" w:rsidP="00976222">
                              <w:pPr>
                                <w:pStyle w:val="NormalWeb"/>
                              </w:pPr>
                              <w:r w:rsidRPr="006913EE">
                                <w:rPr>
                                  <w:kern w:val="24"/>
                                </w:rPr>
                                <w:t>x</w:t>
                              </w:r>
                            </w:p>
                          </w:txbxContent>
                        </wps:txbx>
                        <wps:bodyPr rot="0" vert="horz" wrap="square" lIns="91440" tIns="45720" rIns="91440" bIns="45720" anchor="t" anchorCtr="0" upright="1">
                          <a:spAutoFit/>
                        </wps:bodyPr>
                      </wps:wsp>
                      <wps:wsp>
                        <wps:cNvPr id="1826" name="Rectangle 1856"/>
                        <wps:cNvSpPr>
                          <a:spLocks noChangeArrowheads="1"/>
                        </wps:cNvSpPr>
                        <wps:spPr bwMode="auto">
                          <a:xfrm>
                            <a:off x="6669" y="14276"/>
                            <a:ext cx="2553" cy="455"/>
                          </a:xfrm>
                          <a:prstGeom prst="rect">
                            <a:avLst/>
                          </a:prstGeom>
                          <a:solidFill>
                            <a:schemeClr val="accent2">
                              <a:lumMod val="20000"/>
                              <a:lumOff val="80000"/>
                            </a:schemeClr>
                          </a:solidFill>
                          <a:ln w="9525">
                            <a:solidFill>
                              <a:schemeClr val="accent1">
                                <a:lumMod val="50000"/>
                                <a:lumOff val="0"/>
                              </a:schemeClr>
                            </a:solidFill>
                            <a:miter lim="800000"/>
                            <a:headEnd/>
                            <a:tailEnd/>
                          </a:ln>
                        </wps:spPr>
                        <wps:txbx>
                          <w:txbxContent>
                            <w:p w14:paraId="000AA859" w14:textId="77777777" w:rsidR="00A83EF7" w:rsidRDefault="00A83EF7" w:rsidP="00976222">
                              <w:pPr>
                                <w:pStyle w:val="NormalWeb"/>
                              </w:pPr>
                              <w:r>
                                <w:rPr>
                                  <w:kern w:val="24"/>
                                </w:rPr>
                                <w:t>% under management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149D9" id="Group 193" o:spid="_x0000_s1145" style="position:absolute;margin-left:3.8pt;margin-top:227.65pt;width:504.6pt;height:298pt;z-index:251736064;mso-wrap-distance-top:5.65pt;mso-wrap-distance-bottom:5.65pt;mso-position-horizontal-relative:text;mso-position-vertical-relative:text" coordorigin="16,8991" coordsize="10092,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">
                <v:rect id="Rectangle 81" o:spid="_x0000_s1146" style="position:absolute;left:16;top:8991;width:9947;height: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" fillcolor="#f2f2f2 [3052]" strokecolor="#243f60 [1604]" strokeweight=".25pt">
                  <v:textbox>
                    <w:txbxContent>
                      <w:p w14:paraId="27BEEF29" w14:textId="77777777" w:rsidR="00A83EF7" w:rsidRDefault="00A83EF7" w:rsidP="00976222"/>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147" type="#_x0000_t13" style="position:absolute;left:740;top:10232;width:5103;height:4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" adj="16495,2615" fillcolor="#95b3d7 [1940]" strokecolor="#243f60 [1604]">
                  <v:textbox>
                    <w:txbxContent>
                      <w:p w14:paraId="3E22F65A" w14:textId="77777777" w:rsidR="00A83EF7" w:rsidRDefault="00A83EF7" w:rsidP="00976222"/>
                    </w:txbxContent>
                  </v:textbox>
                </v:shape>
                <v:shape id="TextBox 3" o:spid="_x0000_s1148" type="#_x0000_t202" style="position:absolute;left:16;top:9248;width:236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7C51A26D" w14:textId="77777777" w:rsidR="00A83EF7" w:rsidRDefault="00A83EF7" w:rsidP="00976222">
                        <w:pPr>
                          <w:pStyle w:val="NormalWeb"/>
                        </w:pPr>
                        <w:r>
                          <w:rPr>
                            <w:kern w:val="24"/>
                          </w:rPr>
                          <w:t xml:space="preserve">Benefit index     = </w:t>
                        </w:r>
                      </w:p>
                    </w:txbxContent>
                  </v:textbox>
                </v:shape>
                <v:shape id="TextBox 4" o:spid="_x0000_s1149" type="#_x0000_t202" style="position:absolute;left:1814;top:9116;width:3033;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" fillcolor="#dbe5f1 [660]" strokecolor="#365f91 [2404]">
                  <v:textbox style="mso-fit-shape-to-text:t">
                    <w:txbxContent>
                      <w:p w14:paraId="0C7A305D" w14:textId="77777777" w:rsidR="00A83EF7" w:rsidRDefault="00A83EF7" w:rsidP="00976222">
                        <w:pPr>
                          <w:pStyle w:val="NormalWeb"/>
                        </w:pPr>
                        <w:r>
                          <w:rPr>
                            <w:kern w:val="24"/>
                          </w:rPr>
                          <w:t xml:space="preserve">Wetland ecosystem service index </w:t>
                        </w:r>
                        <w:r>
                          <w:rPr>
                            <w:b/>
                            <w:bCs/>
                            <w:i/>
                            <w:iCs/>
                            <w:kern w:val="24"/>
                          </w:rPr>
                          <w:t>with</w:t>
                        </w:r>
                        <w:r>
                          <w:rPr>
                            <w:kern w:val="24"/>
                          </w:rPr>
                          <w:t xml:space="preserve"> action</w:t>
                        </w:r>
                      </w:p>
                    </w:txbxContent>
                  </v:textbox>
                </v:shape>
                <v:shape id="TextBox 5" o:spid="_x0000_s1150" type="#_x0000_t202" style="position:absolute;left:5261;top:9162;width:49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9BA5E7C" w14:textId="77777777" w:rsidR="00A83EF7" w:rsidRPr="00E10EDC" w:rsidRDefault="00A83EF7" w:rsidP="00E10EDC">
                        <w:r>
                          <w:rPr>
                            <w:kern w:val="24"/>
                          </w:rPr>
                          <w:t>̶</w:t>
                        </w:r>
                      </w:p>
                    </w:txbxContent>
                  </v:textbox>
                </v:shape>
                <v:shape id="TextBox 6" o:spid="_x0000_s1151" type="#_x0000_t202" style="position:absolute;left:6411;top:9116;width:3016;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" fillcolor="#f2dbdb [661]" strokecolor="#365f91 [2404]">
                  <v:textbox style="mso-fit-shape-to-text:t">
                    <w:txbxContent>
                      <w:p w14:paraId="2DF7EB02" w14:textId="77777777" w:rsidR="00A83EF7" w:rsidRDefault="00A83EF7" w:rsidP="00976222">
                        <w:pPr>
                          <w:pStyle w:val="NormalWeb"/>
                        </w:pPr>
                        <w:r>
                          <w:rPr>
                            <w:kern w:val="24"/>
                          </w:rPr>
                          <w:t xml:space="preserve">Wetland ecosystem service index </w:t>
                        </w:r>
                        <w:r>
                          <w:rPr>
                            <w:b/>
                            <w:bCs/>
                            <w:i/>
                            <w:iCs/>
                            <w:kern w:val="24"/>
                          </w:rPr>
                          <w:t>without</w:t>
                        </w:r>
                        <w:r>
                          <w:rPr>
                            <w:kern w:val="24"/>
                          </w:rPr>
                          <w:t xml:space="preserve"> action</w:t>
                        </w:r>
                      </w:p>
                    </w:txbxContent>
                  </v:textbox>
                </v:shape>
                <v:shape id="Right Arrow 87" o:spid="_x0000_s1152" type="#_x0000_t13" style="position:absolute;left:5354;top:10197;width:5103;height:44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" adj="16412,2615" fillcolor="#e5b8b7 [1301]" strokecolor="#243f60 [1604]">
                  <v:textbox>
                    <w:txbxContent>
                      <w:p w14:paraId="545E23C2" w14:textId="77777777" w:rsidR="00A83EF7" w:rsidRDefault="00A83EF7" w:rsidP="00976222"/>
                    </w:txbxContent>
                  </v:textbox>
                </v:shape>
                <v:rect id="Rectangle 88" o:spid="_x0000_s1153" style="position:absolute;left:2021;top:10657;width:2541;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" fillcolor="#dbe5f1 [660]" strokecolor="#243f60 [1604]">
                  <v:textbox>
                    <w:txbxContent>
                      <w:p w14:paraId="0C7E1337" w14:textId="1C68F703" w:rsidR="00A83EF7" w:rsidRDefault="00A83EF7" w:rsidP="00976222">
                        <w:pPr>
                          <w:pStyle w:val="NormalWeb"/>
                        </w:pPr>
                        <w:r>
                          <w:rPr>
                            <w:kern w:val="24"/>
                          </w:rPr>
                          <w:t xml:space="preserve">Predicted wetland condition </w:t>
                        </w:r>
                        <w:r>
                          <w:rPr>
                            <w:b/>
                            <w:bCs/>
                            <w:i/>
                            <w:iCs/>
                            <w:kern w:val="24"/>
                          </w:rPr>
                          <w:t>with</w:t>
                        </w:r>
                        <w:r>
                          <w:rPr>
                            <w:kern w:val="24"/>
                          </w:rPr>
                          <w:t xml:space="preserve"> action</w:t>
                        </w:r>
                      </w:p>
                    </w:txbxContent>
                  </v:textbox>
                </v:rect>
                <v:rect id="Rectangle 89" o:spid="_x0000_s1154" style="position:absolute;left:2015;top:12640;width:2553;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" fillcolor="#dbe5f1 [660]" strokecolor="#243f60 [1604]">
                  <v:textbox>
                    <w:txbxContent>
                      <w:p w14:paraId="1CEB7908" w14:textId="77777777" w:rsidR="00A83EF7" w:rsidRDefault="00A83EF7" w:rsidP="00976222">
                        <w:pPr>
                          <w:pStyle w:val="NormalWeb"/>
                        </w:pPr>
                        <w:r>
                          <w:rPr>
                            <w:kern w:val="24"/>
                          </w:rPr>
                          <w:t>Wetland connectivity</w:t>
                        </w:r>
                      </w:p>
                    </w:txbxContent>
                  </v:textbox>
                </v:rect>
                <v:rect id="Rectangle 90" o:spid="_x0000_s1155" style="position:absolute;left:2001;top:11621;width:2552;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" fillcolor="#dbe5f1 [660]" strokecolor="#243f60 [1604]">
                  <v:textbox>
                    <w:txbxContent>
                      <w:p w14:paraId="576E4323" w14:textId="77777777" w:rsidR="00A83EF7" w:rsidRDefault="00A83EF7" w:rsidP="00976222">
                        <w:pPr>
                          <w:pStyle w:val="NormalWeb"/>
                        </w:pPr>
                        <w:r>
                          <w:rPr>
                            <w:kern w:val="24"/>
                          </w:rPr>
                          <w:t>Wetland Significance Score</w:t>
                        </w:r>
                      </w:p>
                    </w:txbxContent>
                  </v:textbox>
                </v:rect>
                <v:rect id="Rectangle 93" o:spid="_x0000_s1156" style="position:absolute;left:2001;top:13535;width:2552;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" fillcolor="#dbe5f1 [660]" strokecolor="#243f60 [1604]">
                  <v:textbox>
                    <w:txbxContent>
                      <w:p w14:paraId="2D2B6B48" w14:textId="77777777" w:rsidR="00A83EF7" w:rsidRDefault="00A83EF7" w:rsidP="00976222">
                        <w:pPr>
                          <w:pStyle w:val="NormalWeb"/>
                        </w:pPr>
                        <w:r>
                          <w:rPr>
                            <w:kern w:val="24"/>
                          </w:rPr>
                          <w:t>Site area</w:t>
                        </w:r>
                      </w:p>
                    </w:txbxContent>
                  </v:textbox>
                </v:rect>
                <v:shape id="TextBox 11" o:spid="_x0000_s1157" type="#_x0000_t202" style="position:absolute;left:3068;top:11304;width:54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4CBE3D14" w14:textId="77777777" w:rsidR="00A83EF7" w:rsidRDefault="00A83EF7" w:rsidP="00976222">
                        <w:pPr>
                          <w:pStyle w:val="NormalWeb"/>
                        </w:pPr>
                        <w:r w:rsidRPr="006913EE">
                          <w:rPr>
                            <w:kern w:val="24"/>
                          </w:rPr>
                          <w:t>x</w:t>
                        </w:r>
                      </w:p>
                    </w:txbxContent>
                  </v:textbox>
                </v:shape>
                <v:shape id="TextBox 12" o:spid="_x0000_s1158" type="#_x0000_t202" style="position:absolute;left:3068;top:12247;width:54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2BD087C" w14:textId="77777777" w:rsidR="00A83EF7" w:rsidRDefault="00A83EF7" w:rsidP="00976222">
                        <w:pPr>
                          <w:pStyle w:val="NormalWeb"/>
                        </w:pPr>
                        <w:r w:rsidRPr="006913EE">
                          <w:rPr>
                            <w:kern w:val="24"/>
                          </w:rPr>
                          <w:t>x</w:t>
                        </w:r>
                      </w:p>
                    </w:txbxContent>
                  </v:textbox>
                </v:shape>
                <v:shape id="TextBox 14" o:spid="_x0000_s1159" type="#_x0000_t202" style="position:absolute;left:3094;top:13214;width:54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44C9B5A7" w14:textId="77777777" w:rsidR="00A83EF7" w:rsidRDefault="00A83EF7" w:rsidP="00976222">
                        <w:pPr>
                          <w:pStyle w:val="NormalWeb"/>
                        </w:pPr>
                        <w:r w:rsidRPr="006913EE">
                          <w:rPr>
                            <w:kern w:val="24"/>
                          </w:rPr>
                          <w:t>x</w:t>
                        </w:r>
                      </w:p>
                    </w:txbxContent>
                  </v:textbox>
                </v:shape>
                <v:shape id="TextBox 15" o:spid="_x0000_s1160" type="#_x0000_t202" style="position:absolute;left:3094;top:13923;width:54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CBE8573" w14:textId="77777777" w:rsidR="00A83EF7" w:rsidRDefault="00A83EF7" w:rsidP="00976222">
                        <w:pPr>
                          <w:pStyle w:val="NormalWeb"/>
                        </w:pPr>
                        <w:r w:rsidRPr="006913EE">
                          <w:rPr>
                            <w:kern w:val="24"/>
                          </w:rPr>
                          <w:t>x</w:t>
                        </w:r>
                      </w:p>
                    </w:txbxContent>
                  </v:textbox>
                </v:shape>
                <v:rect id="Rectangle 291" o:spid="_x0000_s1161" style="position:absolute;left:2001;top:14268;width:2552;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" fillcolor="#dbe5f1 [660]" strokecolor="#243f60 [1604]">
                  <v:textbox>
                    <w:txbxContent>
                      <w:p w14:paraId="4A7737F3" w14:textId="77777777" w:rsidR="00A83EF7" w:rsidRDefault="00A83EF7" w:rsidP="00976222">
                        <w:pPr>
                          <w:pStyle w:val="NormalWeb"/>
                        </w:pPr>
                        <w:r>
                          <w:rPr>
                            <w:kern w:val="24"/>
                          </w:rPr>
                          <w:t>% under management</w:t>
                        </w:r>
                      </w:p>
                    </w:txbxContent>
                  </v:textbox>
                </v:rect>
                <v:rect id="Rectangle 292" o:spid="_x0000_s1162" style="position:absolute;left:6615;top:10619;width:2607;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" fillcolor="#f2dbdb [661]" strokecolor="#243f60 [1604]">
                  <v:textbox>
                    <w:txbxContent>
                      <w:p w14:paraId="51554749" w14:textId="77777777" w:rsidR="00A83EF7" w:rsidRDefault="00A83EF7" w:rsidP="00976222">
                        <w:pPr>
                          <w:pStyle w:val="NormalWeb"/>
                        </w:pPr>
                        <w:r>
                          <w:rPr>
                            <w:kern w:val="24"/>
                          </w:rPr>
                          <w:t xml:space="preserve">Predicted wetland condition </w:t>
                        </w:r>
                        <w:r>
                          <w:rPr>
                            <w:b/>
                            <w:bCs/>
                            <w:i/>
                            <w:iCs/>
                            <w:kern w:val="24"/>
                          </w:rPr>
                          <w:t>without</w:t>
                        </w:r>
                        <w:r>
                          <w:rPr>
                            <w:kern w:val="24"/>
                          </w:rPr>
                          <w:t xml:space="preserve"> action</w:t>
                        </w:r>
                      </w:p>
                    </w:txbxContent>
                  </v:textbox>
                </v:rect>
                <v:rect id="Rectangle 293" o:spid="_x0000_s1163" style="position:absolute;left:6625;top:12619;width:2552;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" fillcolor="#f2dbdb [661]" strokecolor="#243f60 [1604]">
                  <v:textbox>
                    <w:txbxContent>
                      <w:p w14:paraId="43DBAA73" w14:textId="77777777" w:rsidR="00A83EF7" w:rsidRDefault="00A83EF7" w:rsidP="00976222">
                        <w:pPr>
                          <w:pStyle w:val="NormalWeb"/>
                        </w:pPr>
                        <w:r>
                          <w:rPr>
                            <w:kern w:val="24"/>
                          </w:rPr>
                          <w:t>Wetland connectivity</w:t>
                        </w:r>
                      </w:p>
                    </w:txbxContent>
                  </v:textbox>
                </v:rect>
                <v:rect id="Rectangle 294" o:spid="_x0000_s1164" style="position:absolute;left:6629;top:11621;width:2552;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" fillcolor="#f2dbdb [661]" strokecolor="#243f60 [1604]">
                  <v:textbox>
                    <w:txbxContent>
                      <w:p w14:paraId="35A93FE4" w14:textId="77777777" w:rsidR="00A83EF7" w:rsidRDefault="00A83EF7" w:rsidP="00976222">
                        <w:pPr>
                          <w:pStyle w:val="NormalWeb"/>
                        </w:pPr>
                        <w:r>
                          <w:rPr>
                            <w:kern w:val="24"/>
                          </w:rPr>
                          <w:t>Wetland Significance Score</w:t>
                        </w:r>
                      </w:p>
                    </w:txbxContent>
                  </v:textbox>
                </v:rect>
                <v:rect id="Rectangle 301" o:spid="_x0000_s1165" style="position:absolute;left:6669;top:13542;width:2553;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" fillcolor="#f2dbdb [661]" strokecolor="#243f60 [1604]">
                  <v:textbox>
                    <w:txbxContent>
                      <w:p w14:paraId="0B32C891" w14:textId="77777777" w:rsidR="00A83EF7" w:rsidRDefault="00A83EF7" w:rsidP="00976222">
                        <w:pPr>
                          <w:pStyle w:val="NormalWeb"/>
                        </w:pPr>
                        <w:r>
                          <w:rPr>
                            <w:kern w:val="24"/>
                          </w:rPr>
                          <w:t>Site area</w:t>
                        </w:r>
                      </w:p>
                    </w:txbxContent>
                  </v:textbox>
                </v:rect>
                <v:shape id="TextBox 22" o:spid="_x0000_s1166" type="#_x0000_t202" style="position:absolute;left:7737;top:11288;width:54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1213D77E" w14:textId="77777777" w:rsidR="00A83EF7" w:rsidRDefault="00A83EF7" w:rsidP="00976222">
                        <w:pPr>
                          <w:pStyle w:val="NormalWeb"/>
                        </w:pPr>
                        <w:r w:rsidRPr="006913EE">
                          <w:rPr>
                            <w:kern w:val="24"/>
                          </w:rPr>
                          <w:t>x</w:t>
                        </w:r>
                      </w:p>
                    </w:txbxContent>
                  </v:textbox>
                </v:shape>
                <v:shape id="TextBox 23" o:spid="_x0000_s1167" type="#_x0000_t202" style="position:absolute;left:7737;top:12261;width:54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5E839D3" w14:textId="77777777" w:rsidR="00A83EF7" w:rsidRDefault="00A83EF7" w:rsidP="00976222">
                        <w:pPr>
                          <w:pStyle w:val="NormalWeb"/>
                        </w:pPr>
                        <w:r w:rsidRPr="006913EE">
                          <w:rPr>
                            <w:kern w:val="24"/>
                          </w:rPr>
                          <w:t>x</w:t>
                        </w:r>
                      </w:p>
                    </w:txbxContent>
                  </v:textbox>
                </v:shape>
                <v:shape id="TextBox 24" o:spid="_x0000_s1168" type="#_x0000_t202" style="position:absolute;left:7762;top:13203;width:54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" filled="f" stroked="f">
                  <v:textbox style="mso-fit-shape-to-text:t">
                    <w:txbxContent>
                      <w:p w14:paraId="14C27B6F" w14:textId="77777777" w:rsidR="00A83EF7" w:rsidRDefault="00A83EF7" w:rsidP="00976222">
                        <w:pPr>
                          <w:pStyle w:val="NormalWeb"/>
                        </w:pPr>
                        <w:r w:rsidRPr="006913EE">
                          <w:rPr>
                            <w:kern w:val="24"/>
                          </w:rPr>
                          <w:t>x</w:t>
                        </w:r>
                      </w:p>
                    </w:txbxContent>
                  </v:textbox>
                </v:shape>
                <v:shape id="TextBox 25" o:spid="_x0000_s1169" type="#_x0000_t202" style="position:absolute;left:7763;top:13912;width:54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" filled="f" stroked="f">
                  <v:textbox style="mso-fit-shape-to-text:t">
                    <w:txbxContent>
                      <w:p w14:paraId="77884BE8" w14:textId="77777777" w:rsidR="00A83EF7" w:rsidRDefault="00A83EF7" w:rsidP="00976222">
                        <w:pPr>
                          <w:pStyle w:val="NormalWeb"/>
                        </w:pPr>
                        <w:r w:rsidRPr="006913EE">
                          <w:rPr>
                            <w:kern w:val="24"/>
                          </w:rPr>
                          <w:t>x</w:t>
                        </w:r>
                      </w:p>
                    </w:txbxContent>
                  </v:textbox>
                </v:shape>
                <v:rect id="Rectangle 1856" o:spid="_x0000_s1170" style="position:absolute;left:6669;top:14276;width:2553;height: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" fillcolor="#f2dbdb [661]" strokecolor="#243f60 [1604]">
                  <v:textbox>
                    <w:txbxContent>
                      <w:p w14:paraId="000AA859" w14:textId="77777777" w:rsidR="00A83EF7" w:rsidRDefault="00A83EF7" w:rsidP="00976222">
                        <w:pPr>
                          <w:pStyle w:val="NormalWeb"/>
                        </w:pPr>
                        <w:r>
                          <w:rPr>
                            <w:kern w:val="24"/>
                          </w:rPr>
                          <w:t>% under management</w:t>
                        </w:r>
                      </w:p>
                    </w:txbxContent>
                  </v:textbox>
                </v:rect>
                <w10:wrap type="topAndBottom"/>
                <w10:anchorlock/>
              </v:group>
            </w:pict>
          </mc:Fallback>
        </mc:AlternateContent>
      </w:r>
      <w:r w:rsidR="00244F32" w:rsidRPr="00D4279B">
        <w:rPr>
          <w:rFonts w:eastAsia="Times" w:cstheme="minorHAnsi"/>
          <w:szCs w:val="22"/>
          <w:lang w:eastAsia="en-AU"/>
        </w:rPr>
        <w:t>The Benefit Index (Figure 12) incorporates the predicted wetland condition with and without management intervention (using the methods outlined in Chapter 4), wetland values, the area of the site and the proportion of the site that is being managed to maintain or improve wetland condition (Table 24).  There are two factors that contribute to the ‘valuing’ of a site, these are (1) the Wetland Significance Score: the habitat value of the wetland for rare and threatened flora, fauna</w:t>
      </w:r>
      <w:r w:rsidR="0082046B" w:rsidRPr="00D4279B">
        <w:rPr>
          <w:rFonts w:eastAsia="Times" w:cstheme="minorHAnsi"/>
          <w:szCs w:val="22"/>
          <w:lang w:eastAsia="en-AU"/>
        </w:rPr>
        <w:t>, communities</w:t>
      </w:r>
      <w:r w:rsidR="00244F32" w:rsidRPr="00D4279B">
        <w:rPr>
          <w:rFonts w:eastAsia="Times" w:cstheme="minorHAnsi"/>
          <w:szCs w:val="22"/>
          <w:lang w:eastAsia="en-AU"/>
        </w:rPr>
        <w:t xml:space="preserve"> and EVCs (see Section 3.3.2); and (2) wetland connectivity: how well-connected the wetland is to other wetlands in the landscape for waterbirds and amphibians (Morris et al 2012). Landholders can influence the Wetland Significance Score by agreeing to share information about the presence of significant species at the site. The product of all of these factors gives the wetland ecosystem service indices. The </w:t>
      </w:r>
      <w:r w:rsidR="00244F32" w:rsidRPr="00D4279B">
        <w:rPr>
          <w:rFonts w:eastAsia="Times" w:cstheme="minorHAnsi"/>
          <w:b/>
          <w:i/>
          <w:szCs w:val="22"/>
          <w:lang w:eastAsia="en-AU"/>
        </w:rPr>
        <w:t>Wetland ecosystem service index without action</w:t>
      </w:r>
      <w:r w:rsidR="00244F32" w:rsidRPr="00D4279B">
        <w:rPr>
          <w:rFonts w:eastAsia="Times" w:cstheme="minorHAnsi"/>
          <w:szCs w:val="22"/>
          <w:lang w:eastAsia="en-AU"/>
        </w:rPr>
        <w:t xml:space="preserve"> is subtracted from the </w:t>
      </w:r>
      <w:r w:rsidR="00244F32" w:rsidRPr="00E771D2">
        <w:rPr>
          <w:rFonts w:eastAsia="Times" w:cstheme="minorHAnsi"/>
          <w:b/>
          <w:i/>
          <w:szCs w:val="22"/>
          <w:lang w:eastAsia="en-AU"/>
        </w:rPr>
        <w:t>Wetland ecosystem service index</w:t>
      </w:r>
      <w:r w:rsidR="00244F32" w:rsidRPr="00D4279B">
        <w:rPr>
          <w:rFonts w:eastAsia="Times" w:cstheme="minorHAnsi"/>
          <w:i/>
          <w:szCs w:val="22"/>
          <w:lang w:eastAsia="en-AU"/>
        </w:rPr>
        <w:t xml:space="preserve"> with action</w:t>
      </w:r>
      <w:r w:rsidR="00244F32" w:rsidRPr="00D4279B">
        <w:rPr>
          <w:rFonts w:eastAsia="Times" w:cstheme="minorHAnsi"/>
          <w:szCs w:val="22"/>
          <w:lang w:eastAsia="en-AU"/>
        </w:rPr>
        <w:t xml:space="preserve"> to give the Benefit Index</w:t>
      </w:r>
      <w:r w:rsidR="00244F32">
        <w:rPr>
          <w:rFonts w:cstheme="minorHAnsi"/>
          <w:szCs w:val="22"/>
        </w:rPr>
        <w:t>.</w:t>
      </w:r>
      <w:r w:rsidR="00E10EDC" w:rsidRPr="00E10EDC">
        <w:t xml:space="preserve"> </w:t>
      </w:r>
    </w:p>
    <w:p w14:paraId="173A7548" w14:textId="77777777" w:rsidR="00244F32" w:rsidRPr="00FE3B43" w:rsidRDefault="00244F32" w:rsidP="00941297">
      <w:pPr>
        <w:pStyle w:val="FigureCaption"/>
        <w:rPr>
          <w:rFonts w:eastAsia="Times"/>
          <w:color w:val="404040" w:themeColor="text1" w:themeTint="BF"/>
        </w:rPr>
      </w:pPr>
      <w:r w:rsidRPr="00FE3B43">
        <w:rPr>
          <w:rFonts w:eastAsia="Times"/>
          <w:color w:val="404040" w:themeColor="text1" w:themeTint="BF"/>
        </w:rPr>
        <w:t xml:space="preserve">Figure </w:t>
      </w:r>
      <w:r w:rsidR="00941297" w:rsidRPr="00FE3B43">
        <w:rPr>
          <w:rFonts w:eastAsia="Times"/>
          <w:color w:val="404040" w:themeColor="text1" w:themeTint="BF"/>
        </w:rPr>
        <w:t xml:space="preserve">10. </w:t>
      </w:r>
      <w:r w:rsidRPr="00FE3B43">
        <w:rPr>
          <w:color w:val="404040" w:themeColor="text1" w:themeTint="BF"/>
        </w:rPr>
        <w:t>The method used to derive the Benefit Index.</w:t>
      </w:r>
      <w:r w:rsidRPr="00FE3B43">
        <w:rPr>
          <w:rFonts w:eastAsia="Times"/>
          <w:color w:val="404040" w:themeColor="text1" w:themeTint="BF"/>
        </w:rPr>
        <w:t xml:space="preserve"> </w:t>
      </w:r>
    </w:p>
    <w:p w14:paraId="38B204ED" w14:textId="77777777" w:rsidR="00E10EDC" w:rsidRPr="00D4279B" w:rsidRDefault="00244F32" w:rsidP="00D4279B">
      <w:pPr>
        <w:pStyle w:val="Bodycopy"/>
        <w:rPr>
          <w:rFonts w:asciiTheme="minorHAnsi" w:hAnsiTheme="minorHAnsi" w:cstheme="minorHAnsi"/>
          <w:sz w:val="22"/>
          <w:szCs w:val="22"/>
        </w:rPr>
      </w:pPr>
      <w:r w:rsidRPr="00D4279B">
        <w:rPr>
          <w:rFonts w:asciiTheme="minorHAnsi" w:hAnsiTheme="minorHAnsi" w:cstheme="minorHAnsi"/>
          <w:sz w:val="22"/>
          <w:szCs w:val="22"/>
        </w:rPr>
        <w:t xml:space="preserve">Wetland significance and connectivity, site area and proportion of the wetland under management are fixed at the start of the assessment. Where a number of possible interventions are under consideration they can be scored and outcomes compared. </w:t>
      </w:r>
    </w:p>
    <w:p w14:paraId="2073D3AA" w14:textId="77777777" w:rsidR="00E10EDC" w:rsidRPr="00D4279B" w:rsidRDefault="00244F32" w:rsidP="00D4279B">
      <w:pPr>
        <w:pStyle w:val="Bodycopy"/>
        <w:rPr>
          <w:rFonts w:asciiTheme="minorHAnsi" w:hAnsiTheme="minorHAnsi" w:cstheme="minorHAnsi"/>
          <w:sz w:val="22"/>
          <w:szCs w:val="22"/>
        </w:rPr>
      </w:pPr>
      <w:r w:rsidRPr="00D4279B">
        <w:rPr>
          <w:rFonts w:asciiTheme="minorHAnsi" w:hAnsiTheme="minorHAnsi" w:cstheme="minorHAnsi"/>
          <w:sz w:val="22"/>
          <w:szCs w:val="22"/>
        </w:rPr>
        <w:lastRenderedPageBreak/>
        <w:t>There is no minimum site area for participation in Wetland Tender, however as size is a factor in the overall score for the site, very small sites will be at a competitive disadvantage compared to larger sites.</w:t>
      </w:r>
      <w:r w:rsidR="00E10EDC" w:rsidRPr="00D4279B">
        <w:rPr>
          <w:rFonts w:asciiTheme="minorHAnsi" w:hAnsiTheme="minorHAnsi" w:cstheme="minorHAnsi"/>
          <w:sz w:val="22"/>
          <w:szCs w:val="22"/>
        </w:rPr>
        <w:t xml:space="preserve"> </w:t>
      </w:r>
    </w:p>
    <w:p w14:paraId="168BD2E3" w14:textId="77777777" w:rsidR="00E10EDC" w:rsidRPr="00D4279B" w:rsidRDefault="00244F32" w:rsidP="00D4279B">
      <w:pPr>
        <w:pStyle w:val="Bodycopy"/>
        <w:rPr>
          <w:rFonts w:asciiTheme="minorHAnsi" w:hAnsiTheme="minorHAnsi" w:cstheme="minorHAnsi"/>
          <w:sz w:val="22"/>
          <w:szCs w:val="22"/>
        </w:rPr>
      </w:pPr>
      <w:r w:rsidRPr="00D4279B">
        <w:rPr>
          <w:rFonts w:asciiTheme="minorHAnsi" w:hAnsiTheme="minorHAnsi" w:cstheme="minorHAnsi"/>
          <w:sz w:val="22"/>
          <w:szCs w:val="22"/>
        </w:rPr>
        <w:t xml:space="preserve">Bids will be accepted for sites that do not include the whole of the wetland (as long as the whole of the wetland can be accessed for the IWC assessment – Section 2.2.4), however, these sites will receive a discounted score if parts of the wetland are being managed for other objectives (i.e. not to maintain or improve wetland condition). The discount rate is outlined in Table 24. For example, where less than 25 per cent of the wetland is managed to maintain or improve wetland condition the score will be reduced by 90 per cent; and where greater than 95 per cent of a wetland is managed to maintain or improve wetland condition, there will be no discount, and it will receive the full score. Note that there </w:t>
      </w:r>
      <w:r w:rsidR="0082046B" w:rsidRPr="00D4279B">
        <w:rPr>
          <w:rFonts w:asciiTheme="minorHAnsi" w:hAnsiTheme="minorHAnsi" w:cstheme="minorHAnsi"/>
          <w:sz w:val="22"/>
          <w:szCs w:val="22"/>
        </w:rPr>
        <w:t xml:space="preserve">could </w:t>
      </w:r>
      <w:r w:rsidRPr="00D4279B">
        <w:rPr>
          <w:rFonts w:asciiTheme="minorHAnsi" w:hAnsiTheme="minorHAnsi" w:cstheme="minorHAnsi"/>
          <w:sz w:val="22"/>
          <w:szCs w:val="22"/>
        </w:rPr>
        <w:t xml:space="preserve">be multiple landholders responsible for a single wetland, and the management objectives of the other landholders should be taken into account. If the other landholders are managing their part of the wetland to maintain or improve wetland condition it will not contribute to discounting the score. </w:t>
      </w:r>
    </w:p>
    <w:p w14:paraId="0D2615CD" w14:textId="6D414486" w:rsidR="00244F32" w:rsidRDefault="00244F32" w:rsidP="00941297">
      <w:pPr>
        <w:pStyle w:val="TableTitle"/>
        <w:rPr>
          <w:rStyle w:val="tabletextalluviumChar"/>
          <w:color w:val="404040" w:themeColor="text1" w:themeTint="BF"/>
          <w:sz w:val="22"/>
        </w:rPr>
      </w:pPr>
      <w:r w:rsidRPr="00FE3B43">
        <w:rPr>
          <w:color w:val="404040" w:themeColor="text1" w:themeTint="BF"/>
        </w:rPr>
        <w:t xml:space="preserve">Table 24.  </w:t>
      </w:r>
      <w:r w:rsidRPr="00FE3B43">
        <w:rPr>
          <w:rStyle w:val="tabletextalluviumChar"/>
          <w:color w:val="404040" w:themeColor="text1" w:themeTint="BF"/>
          <w:sz w:val="22"/>
        </w:rPr>
        <w:t>Multipliers used to adjust (discount) the site score where part of the wetland is being managed for objectives other than to maintain or improve condition.</w:t>
      </w:r>
    </w:p>
    <w:tbl>
      <w:tblPr>
        <w:tblStyle w:val="DELWPTable"/>
        <w:tblW w:w="0" w:type="auto"/>
        <w:tblBorders>
          <w:top w:val="single" w:sz="4" w:space="0" w:color="228591"/>
          <w:left w:val="single" w:sz="4" w:space="0" w:color="228591"/>
          <w:right w:val="single" w:sz="4" w:space="0" w:color="228591"/>
          <w:insideV w:val="single" w:sz="4" w:space="0" w:color="228591"/>
        </w:tblBorders>
        <w:tblLook w:val="04A0" w:firstRow="1" w:lastRow="0" w:firstColumn="1" w:lastColumn="0" w:noHBand="0" w:noVBand="1"/>
      </w:tblPr>
      <w:tblGrid>
        <w:gridCol w:w="5812"/>
        <w:gridCol w:w="3935"/>
      </w:tblGrid>
      <w:tr w:rsidR="00866913" w14:paraId="4C3E6326" w14:textId="77777777" w:rsidTr="00866913">
        <w:trPr>
          <w:cnfStyle w:val="100000000000" w:firstRow="1" w:lastRow="0" w:firstColumn="0" w:lastColumn="0" w:oddVBand="0" w:evenVBand="0" w:oddHBand="0" w:evenHBand="0" w:firstRowFirstColumn="0" w:firstRowLastColumn="0" w:lastRowFirstColumn="0" w:lastRowLastColumn="0"/>
        </w:trPr>
        <w:tc>
          <w:tcPr>
            <w:tcW w:w="5812" w:type="dxa"/>
          </w:tcPr>
          <w:p w14:paraId="681C54CE" w14:textId="7AEEE654" w:rsidR="00866913" w:rsidRDefault="00866913" w:rsidP="00866913">
            <w:pPr>
              <w:pStyle w:val="TableTitle"/>
              <w:jc w:val="center"/>
              <w:rPr>
                <w:color w:val="404040" w:themeColor="text1" w:themeTint="BF"/>
                <w:szCs w:val="22"/>
              </w:rPr>
            </w:pPr>
            <w:r>
              <w:rPr>
                <w:rFonts w:cstheme="minorHAnsi"/>
                <w:b w:val="0"/>
                <w:bCs/>
                <w:color w:val="FFFFFF" w:themeColor="background1"/>
                <w:szCs w:val="22"/>
              </w:rPr>
              <w:t>Per</w:t>
            </w:r>
            <w:r w:rsidRPr="00751805">
              <w:rPr>
                <w:rFonts w:cstheme="minorHAnsi"/>
                <w:b w:val="0"/>
                <w:bCs/>
                <w:color w:val="FFFFFF" w:themeColor="background1"/>
                <w:szCs w:val="22"/>
              </w:rPr>
              <w:t>cent managed to maintain or improve wetland condition</w:t>
            </w:r>
          </w:p>
        </w:tc>
        <w:tc>
          <w:tcPr>
            <w:tcW w:w="3935" w:type="dxa"/>
          </w:tcPr>
          <w:p w14:paraId="21EE40F3" w14:textId="736379B1" w:rsidR="00866913" w:rsidRDefault="00866913" w:rsidP="00866913">
            <w:pPr>
              <w:pStyle w:val="TableTitle"/>
              <w:jc w:val="center"/>
              <w:rPr>
                <w:color w:val="404040" w:themeColor="text1" w:themeTint="BF"/>
                <w:szCs w:val="22"/>
              </w:rPr>
            </w:pPr>
            <w:r w:rsidRPr="00751805">
              <w:rPr>
                <w:rFonts w:cstheme="minorHAnsi"/>
                <w:b w:val="0"/>
                <w:bCs/>
                <w:color w:val="FFFFFF" w:themeColor="background1"/>
                <w:szCs w:val="22"/>
              </w:rPr>
              <w:t>Multiplier</w:t>
            </w:r>
          </w:p>
        </w:tc>
      </w:tr>
      <w:tr w:rsidR="00866913" w14:paraId="4C2D66F8" w14:textId="77777777" w:rsidTr="00866913">
        <w:tc>
          <w:tcPr>
            <w:tcW w:w="5812" w:type="dxa"/>
          </w:tcPr>
          <w:p w14:paraId="106E7D7A" w14:textId="7B1DA38F" w:rsidR="00866913" w:rsidRDefault="00866913" w:rsidP="00866913">
            <w:pPr>
              <w:pStyle w:val="TableTitle"/>
              <w:jc w:val="center"/>
              <w:rPr>
                <w:color w:val="404040" w:themeColor="text1" w:themeTint="BF"/>
                <w:szCs w:val="22"/>
              </w:rPr>
            </w:pPr>
            <w:r>
              <w:rPr>
                <w:rFonts w:cstheme="minorHAnsi"/>
                <w:szCs w:val="22"/>
              </w:rPr>
              <w:t>&gt;95</w:t>
            </w:r>
            <w:r w:rsidRPr="00E159A7">
              <w:rPr>
                <w:rFonts w:cstheme="minorHAnsi"/>
                <w:szCs w:val="22"/>
              </w:rPr>
              <w:t>%</w:t>
            </w:r>
          </w:p>
        </w:tc>
        <w:tc>
          <w:tcPr>
            <w:tcW w:w="3935" w:type="dxa"/>
          </w:tcPr>
          <w:p w14:paraId="79D06E89" w14:textId="36253383" w:rsidR="00866913" w:rsidRDefault="00866913" w:rsidP="00866913">
            <w:pPr>
              <w:pStyle w:val="TableTitle"/>
              <w:jc w:val="center"/>
              <w:rPr>
                <w:color w:val="404040" w:themeColor="text1" w:themeTint="BF"/>
                <w:szCs w:val="22"/>
              </w:rPr>
            </w:pPr>
            <w:r w:rsidRPr="00E159A7">
              <w:rPr>
                <w:rFonts w:cstheme="minorHAnsi"/>
                <w:szCs w:val="22"/>
              </w:rPr>
              <w:t>1</w:t>
            </w:r>
          </w:p>
        </w:tc>
      </w:tr>
      <w:tr w:rsidR="00866913" w14:paraId="69320B36" w14:textId="77777777" w:rsidTr="00866913">
        <w:tc>
          <w:tcPr>
            <w:tcW w:w="5812" w:type="dxa"/>
          </w:tcPr>
          <w:p w14:paraId="04D412D6" w14:textId="342DD55B" w:rsidR="00866913" w:rsidRDefault="00866913" w:rsidP="00866913">
            <w:pPr>
              <w:pStyle w:val="TableTitle"/>
              <w:jc w:val="center"/>
              <w:rPr>
                <w:color w:val="404040" w:themeColor="text1" w:themeTint="BF"/>
                <w:szCs w:val="22"/>
              </w:rPr>
            </w:pPr>
            <w:r>
              <w:rPr>
                <w:rFonts w:cstheme="minorHAnsi"/>
                <w:szCs w:val="22"/>
              </w:rPr>
              <w:t>75-95%</w:t>
            </w:r>
          </w:p>
        </w:tc>
        <w:tc>
          <w:tcPr>
            <w:tcW w:w="3935" w:type="dxa"/>
          </w:tcPr>
          <w:p w14:paraId="56E34DF1" w14:textId="62BDF661" w:rsidR="00866913" w:rsidRDefault="00866913" w:rsidP="00866913">
            <w:pPr>
              <w:pStyle w:val="TableTitle"/>
              <w:jc w:val="center"/>
              <w:rPr>
                <w:color w:val="404040" w:themeColor="text1" w:themeTint="BF"/>
                <w:szCs w:val="22"/>
              </w:rPr>
            </w:pPr>
            <w:r w:rsidRPr="00E159A7">
              <w:rPr>
                <w:rFonts w:cstheme="minorHAnsi"/>
                <w:szCs w:val="22"/>
              </w:rPr>
              <w:t>0.7</w:t>
            </w:r>
          </w:p>
        </w:tc>
      </w:tr>
      <w:tr w:rsidR="00866913" w14:paraId="57193624" w14:textId="77777777" w:rsidTr="00866913">
        <w:tc>
          <w:tcPr>
            <w:tcW w:w="5812" w:type="dxa"/>
          </w:tcPr>
          <w:p w14:paraId="3FE50FB4" w14:textId="41FA26F6" w:rsidR="00866913" w:rsidRDefault="00866913" w:rsidP="00866913">
            <w:pPr>
              <w:pStyle w:val="TableTitle"/>
              <w:jc w:val="center"/>
              <w:rPr>
                <w:color w:val="404040" w:themeColor="text1" w:themeTint="BF"/>
                <w:szCs w:val="22"/>
              </w:rPr>
            </w:pPr>
            <w:r>
              <w:rPr>
                <w:rFonts w:cstheme="minorHAnsi"/>
                <w:szCs w:val="22"/>
              </w:rPr>
              <w:t>50-75%</w:t>
            </w:r>
          </w:p>
        </w:tc>
        <w:tc>
          <w:tcPr>
            <w:tcW w:w="3935" w:type="dxa"/>
          </w:tcPr>
          <w:p w14:paraId="5198343F" w14:textId="09CB0A75" w:rsidR="00866913" w:rsidRDefault="00866913" w:rsidP="00866913">
            <w:pPr>
              <w:pStyle w:val="TableTitle"/>
              <w:jc w:val="center"/>
              <w:rPr>
                <w:color w:val="404040" w:themeColor="text1" w:themeTint="BF"/>
                <w:szCs w:val="22"/>
              </w:rPr>
            </w:pPr>
            <w:r w:rsidRPr="00E159A7">
              <w:rPr>
                <w:rFonts w:cstheme="minorHAnsi"/>
                <w:szCs w:val="22"/>
              </w:rPr>
              <w:t>0.5</w:t>
            </w:r>
          </w:p>
        </w:tc>
      </w:tr>
      <w:tr w:rsidR="00866913" w14:paraId="37FD794F" w14:textId="77777777" w:rsidTr="00866913">
        <w:tc>
          <w:tcPr>
            <w:tcW w:w="5812" w:type="dxa"/>
          </w:tcPr>
          <w:p w14:paraId="7D3EFA6F" w14:textId="2E6D9F8D" w:rsidR="00866913" w:rsidRDefault="00866913" w:rsidP="00866913">
            <w:pPr>
              <w:pStyle w:val="TableTitle"/>
              <w:jc w:val="center"/>
              <w:rPr>
                <w:color w:val="404040" w:themeColor="text1" w:themeTint="BF"/>
                <w:szCs w:val="22"/>
              </w:rPr>
            </w:pPr>
            <w:r>
              <w:rPr>
                <w:rFonts w:cstheme="minorHAnsi"/>
                <w:szCs w:val="22"/>
              </w:rPr>
              <w:t>25-50%</w:t>
            </w:r>
          </w:p>
        </w:tc>
        <w:tc>
          <w:tcPr>
            <w:tcW w:w="3935" w:type="dxa"/>
          </w:tcPr>
          <w:p w14:paraId="741A8216" w14:textId="3331192E" w:rsidR="00866913" w:rsidRDefault="00866913" w:rsidP="00866913">
            <w:pPr>
              <w:pStyle w:val="TableTitle"/>
              <w:jc w:val="center"/>
              <w:rPr>
                <w:color w:val="404040" w:themeColor="text1" w:themeTint="BF"/>
                <w:szCs w:val="22"/>
              </w:rPr>
            </w:pPr>
            <w:r w:rsidRPr="00E159A7">
              <w:rPr>
                <w:rFonts w:cstheme="minorHAnsi"/>
                <w:szCs w:val="22"/>
              </w:rPr>
              <w:t>0.2</w:t>
            </w:r>
          </w:p>
        </w:tc>
      </w:tr>
      <w:tr w:rsidR="00866913" w14:paraId="292E7198" w14:textId="77777777" w:rsidTr="00866913">
        <w:tc>
          <w:tcPr>
            <w:tcW w:w="5812" w:type="dxa"/>
          </w:tcPr>
          <w:p w14:paraId="12239428" w14:textId="59377273" w:rsidR="00866913" w:rsidRDefault="00866913" w:rsidP="00866913">
            <w:pPr>
              <w:pStyle w:val="TableTitle"/>
              <w:jc w:val="center"/>
              <w:rPr>
                <w:color w:val="404040" w:themeColor="text1" w:themeTint="BF"/>
                <w:szCs w:val="22"/>
              </w:rPr>
            </w:pPr>
            <w:r>
              <w:rPr>
                <w:rFonts w:cstheme="minorHAnsi"/>
                <w:szCs w:val="22"/>
              </w:rPr>
              <w:t>&lt;25</w:t>
            </w:r>
          </w:p>
        </w:tc>
        <w:tc>
          <w:tcPr>
            <w:tcW w:w="3935" w:type="dxa"/>
          </w:tcPr>
          <w:p w14:paraId="79F78ECE" w14:textId="32E2CBB0" w:rsidR="00866913" w:rsidRDefault="00866913" w:rsidP="00866913">
            <w:pPr>
              <w:pStyle w:val="TableTitle"/>
              <w:jc w:val="center"/>
              <w:rPr>
                <w:color w:val="404040" w:themeColor="text1" w:themeTint="BF"/>
                <w:szCs w:val="22"/>
              </w:rPr>
            </w:pPr>
            <w:r w:rsidRPr="00E159A7">
              <w:rPr>
                <w:rFonts w:cstheme="minorHAnsi"/>
                <w:szCs w:val="22"/>
              </w:rPr>
              <w:t>0.1</w:t>
            </w:r>
          </w:p>
        </w:tc>
      </w:tr>
    </w:tbl>
    <w:p w14:paraId="7BEEC428" w14:textId="77777777" w:rsidR="00866913" w:rsidRPr="00FE3B43" w:rsidRDefault="00866913" w:rsidP="00941297">
      <w:pPr>
        <w:pStyle w:val="TableTitle"/>
        <w:rPr>
          <w:color w:val="404040" w:themeColor="text1" w:themeTint="BF"/>
          <w:szCs w:val="22"/>
        </w:rPr>
      </w:pPr>
    </w:p>
    <w:p w14:paraId="6D935ED3" w14:textId="30D3A47C" w:rsidR="00733577" w:rsidRPr="0013795A" w:rsidRDefault="00244F32" w:rsidP="0013795A">
      <w:pPr>
        <w:pStyle w:val="Bodycopy"/>
        <w:rPr>
          <w:rFonts w:asciiTheme="minorHAnsi" w:hAnsiTheme="minorHAnsi" w:cstheme="minorHAnsi"/>
          <w:sz w:val="22"/>
          <w:szCs w:val="22"/>
        </w:rPr>
      </w:pPr>
      <w:r w:rsidRPr="0013795A">
        <w:rPr>
          <w:rFonts w:asciiTheme="minorHAnsi" w:hAnsiTheme="minorHAnsi" w:cstheme="minorHAnsi"/>
          <w:sz w:val="22"/>
          <w:szCs w:val="22"/>
        </w:rPr>
        <w:t xml:space="preserve">There is no set price that will be acceptable in Wetland Tender; each site varies in size, significance, degree of connectivity, condition, management actions and price. All the bids are evaluated in terms of their contribution to improved environmental outcomes (as indicated by the Benefits Index) and the price (as identified by the landholder) to achieve those outcomes. The bids are indexed according to “value for money”, with the most valuable being those sites which offer the greatest environmental benefit per dollar. </w:t>
      </w:r>
    </w:p>
    <w:p w14:paraId="49A9A815" w14:textId="77777777" w:rsidR="00733577" w:rsidRPr="0013795A" w:rsidRDefault="00244F32" w:rsidP="0013795A">
      <w:pPr>
        <w:pStyle w:val="Bodycopy"/>
        <w:rPr>
          <w:rFonts w:asciiTheme="minorHAnsi" w:hAnsiTheme="minorHAnsi" w:cstheme="minorHAnsi"/>
          <w:sz w:val="22"/>
          <w:szCs w:val="22"/>
        </w:rPr>
      </w:pPr>
      <w:r w:rsidRPr="0013795A">
        <w:rPr>
          <w:rFonts w:asciiTheme="minorHAnsi" w:hAnsiTheme="minorHAnsi" w:cstheme="minorHAnsi"/>
          <w:sz w:val="22"/>
          <w:szCs w:val="22"/>
        </w:rPr>
        <w:t>Landholders can further increase the value of their site by committing to improved security by placing permanent protection over the site through a covenant or other permanent agreement.</w:t>
      </w:r>
      <w:r w:rsidR="00733577" w:rsidRPr="0013795A">
        <w:rPr>
          <w:rFonts w:asciiTheme="minorHAnsi" w:hAnsiTheme="minorHAnsi" w:cstheme="minorHAnsi"/>
          <w:sz w:val="22"/>
          <w:szCs w:val="22"/>
        </w:rPr>
        <w:t xml:space="preserve"> </w:t>
      </w:r>
    </w:p>
    <w:p w14:paraId="0CA208F8" w14:textId="77777777" w:rsidR="00733577" w:rsidRPr="0013795A" w:rsidRDefault="00244F32" w:rsidP="0013795A">
      <w:pPr>
        <w:pStyle w:val="Bodycopy"/>
        <w:rPr>
          <w:rFonts w:asciiTheme="minorHAnsi" w:hAnsiTheme="minorHAnsi" w:cstheme="minorHAnsi"/>
          <w:sz w:val="22"/>
          <w:szCs w:val="22"/>
        </w:rPr>
      </w:pPr>
      <w:r w:rsidRPr="0013795A">
        <w:rPr>
          <w:rFonts w:asciiTheme="minorHAnsi" w:hAnsiTheme="minorHAnsi" w:cstheme="minorHAnsi"/>
          <w:sz w:val="22"/>
          <w:szCs w:val="22"/>
        </w:rPr>
        <w:t xml:space="preserve">Successful bidders will be informed and given the opportunity to sign a Management Agreement based on the previously agreed draft Management Plan. Unsuccessful bidders will be informed and provided with information on other regional programs that </w:t>
      </w:r>
      <w:r w:rsidR="0082046B" w:rsidRPr="0013795A">
        <w:rPr>
          <w:rFonts w:asciiTheme="minorHAnsi" w:hAnsiTheme="minorHAnsi" w:cstheme="minorHAnsi"/>
          <w:sz w:val="22"/>
          <w:szCs w:val="22"/>
        </w:rPr>
        <w:t xml:space="preserve">can </w:t>
      </w:r>
      <w:r w:rsidRPr="0013795A">
        <w:rPr>
          <w:rFonts w:asciiTheme="minorHAnsi" w:hAnsiTheme="minorHAnsi" w:cstheme="minorHAnsi"/>
          <w:sz w:val="22"/>
          <w:szCs w:val="22"/>
        </w:rPr>
        <w:t>assist them with management of their wetland site.</w:t>
      </w:r>
      <w:r w:rsidR="00733577" w:rsidRPr="0013795A">
        <w:rPr>
          <w:rFonts w:asciiTheme="minorHAnsi" w:hAnsiTheme="minorHAnsi" w:cstheme="minorHAnsi"/>
          <w:sz w:val="22"/>
          <w:szCs w:val="22"/>
        </w:rPr>
        <w:t xml:space="preserve"> </w:t>
      </w:r>
    </w:p>
    <w:p w14:paraId="3F3ED5AE" w14:textId="77777777" w:rsidR="00733577" w:rsidRDefault="00733577">
      <w:pPr>
        <w:rPr>
          <w:rFonts w:asciiTheme="minorHAnsi" w:hAnsiTheme="minorHAnsi" w:cs="Arial"/>
          <w:szCs w:val="32"/>
        </w:rPr>
      </w:pPr>
      <w:r>
        <w:br w:type="page"/>
      </w:r>
    </w:p>
    <w:p w14:paraId="112E830D" w14:textId="55AFB71C" w:rsidR="000E3B4C" w:rsidRPr="001E0078" w:rsidRDefault="00244F32" w:rsidP="001E0078">
      <w:pPr>
        <w:pStyle w:val="HA"/>
      </w:pPr>
      <w:bookmarkStart w:id="322" w:name="_Toc438473658"/>
      <w:r>
        <w:lastRenderedPageBreak/>
        <w:t>Management Agreements</w:t>
      </w:r>
      <w:bookmarkStart w:id="323" w:name="_Toc438473593"/>
      <w:bookmarkStart w:id="324" w:name="_Toc438473659"/>
      <w:bookmarkEnd w:id="322"/>
      <w:bookmarkEnd w:id="323"/>
      <w:bookmarkEnd w:id="324"/>
    </w:p>
    <w:p w14:paraId="2CAE460E" w14:textId="77777777" w:rsidR="00821C2F" w:rsidRPr="000352ED" w:rsidRDefault="000E3B4C" w:rsidP="003A6A70">
      <w:pPr>
        <w:pStyle w:val="HB"/>
        <w:numPr>
          <w:ilvl w:val="1"/>
          <w:numId w:val="104"/>
        </w:numPr>
        <w:spacing w:before="300" w:after="120" w:line="300" w:lineRule="exact"/>
        <w:ind w:left="425" w:hanging="357"/>
      </w:pPr>
      <w:bookmarkStart w:id="325" w:name="_Toc438473594"/>
      <w:bookmarkStart w:id="326" w:name="_Toc438473660"/>
      <w:bookmarkEnd w:id="325"/>
      <w:bookmarkEnd w:id="326"/>
      <w:r>
        <w:t xml:space="preserve"> </w:t>
      </w:r>
      <w:bookmarkStart w:id="327" w:name="_Toc438473661"/>
      <w:r w:rsidR="00244F32" w:rsidRPr="00CE51BE">
        <w:t>Five-year Fixed-Term Agreements</w:t>
      </w:r>
      <w:bookmarkEnd w:id="327"/>
    </w:p>
    <w:p w14:paraId="34C254B6"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 xml:space="preserve">Successful landholders sign a fixed-term Management Agreement based on the previously agreed draft Management Plan. This is a straightforward document of generally three to five pages. It contains the date of commencement and termination and obligations of the landholder and the agency managing the project which is using the Wetland Tender method. The Agreement also includes the agreed Management Plan, a map of the site, the payment schedule and reporting requirements. The fixed-term Wetland Tender Management Agreement is a contract under common law. </w:t>
      </w:r>
    </w:p>
    <w:p w14:paraId="1E38AADA"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 xml:space="preserve">Most obligations under the agreement cease at the end of the fixed term. In keeping with other incentive schemes, if the landholder has received funding to erect fences, they will be required to maintain these fences in a stock-proof condition for a period of 10 years from the date on the Agreement. Revegetation and supplementary planting will also need to be maintained over a 10-year period. </w:t>
      </w:r>
    </w:p>
    <w:p w14:paraId="7EFF33C6"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 xml:space="preserve">Lessees will be eligible to sign a Management Agreement as long as they have the written authority of the property owner, and if the proposed management actions are not already the responsibility of the lessee under the existing lease arrangement. </w:t>
      </w:r>
    </w:p>
    <w:p w14:paraId="1F72372E"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 xml:space="preserve">The fixed term Management Agreement is not registered on title. Sale of the site or transfer of the lease would terminate the agreement. The agreement includes a clause that Wetland Tender be notified of any proposed changes in the management or ownership of the property. Wetland Tender </w:t>
      </w:r>
      <w:r w:rsidR="00B55241" w:rsidRPr="0013795A">
        <w:rPr>
          <w:rFonts w:asciiTheme="minorHAnsi" w:eastAsia="Times" w:hAnsiTheme="minorHAnsi" w:cs="Angsana New"/>
          <w:szCs w:val="20"/>
          <w:lang w:eastAsia="en-AU"/>
        </w:rPr>
        <w:t xml:space="preserve">can </w:t>
      </w:r>
      <w:r w:rsidRPr="0013795A">
        <w:rPr>
          <w:rFonts w:asciiTheme="minorHAnsi" w:eastAsia="Times" w:hAnsiTheme="minorHAnsi" w:cs="Angsana New"/>
          <w:szCs w:val="20"/>
          <w:lang w:eastAsia="en-AU"/>
        </w:rPr>
        <w:t>offer the new landholder the opportunity to sign a new agreement for completion of the actions specified in the original agreement with any remaining payments available.</w:t>
      </w:r>
      <w:r w:rsidR="00733577" w:rsidRPr="0013795A">
        <w:rPr>
          <w:rFonts w:asciiTheme="minorHAnsi" w:eastAsia="Times" w:hAnsiTheme="minorHAnsi" w:cs="Angsana New"/>
          <w:szCs w:val="20"/>
          <w:lang w:eastAsia="en-AU"/>
        </w:rPr>
        <w:t xml:space="preserve"> </w:t>
      </w:r>
    </w:p>
    <w:p w14:paraId="7BBBAA1D"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The management actions in the Wetland Tender Management Agreements may be varied with the written consent of both parties. In general, only actions that lead to an equal or improved outcome will be considered.</w:t>
      </w:r>
      <w:r w:rsidR="00733577" w:rsidRPr="0013795A">
        <w:rPr>
          <w:rFonts w:asciiTheme="minorHAnsi" w:eastAsia="Times" w:hAnsiTheme="minorHAnsi" w:cs="Angsana New"/>
          <w:szCs w:val="20"/>
          <w:lang w:eastAsia="en-AU"/>
        </w:rPr>
        <w:t xml:space="preserve"> </w:t>
      </w:r>
    </w:p>
    <w:p w14:paraId="697A0289" w14:textId="3BBDF5E9" w:rsidR="00821C2F" w:rsidRPr="000352ED" w:rsidRDefault="000E3B4C" w:rsidP="003A6A70">
      <w:pPr>
        <w:pStyle w:val="HB"/>
        <w:numPr>
          <w:ilvl w:val="1"/>
          <w:numId w:val="108"/>
        </w:numPr>
        <w:spacing w:before="300" w:after="120" w:line="300" w:lineRule="exact"/>
        <w:ind w:left="425" w:hanging="357"/>
      </w:pPr>
      <w:r>
        <w:t xml:space="preserve"> </w:t>
      </w:r>
      <w:bookmarkStart w:id="328" w:name="_Toc438473662"/>
      <w:r w:rsidR="00244F32" w:rsidRPr="00CE51BE">
        <w:t>P</w:t>
      </w:r>
      <w:r w:rsidR="00244F32" w:rsidRPr="00C728F2">
        <w:t xml:space="preserve">ermanent protection with fixed term active management </w:t>
      </w:r>
      <w:r w:rsidR="003A6A70">
        <w:t>a</w:t>
      </w:r>
      <w:r w:rsidR="00244F32" w:rsidRPr="00C728F2">
        <w:t>greements</w:t>
      </w:r>
      <w:bookmarkEnd w:id="328"/>
    </w:p>
    <w:p w14:paraId="08C0201C"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 xml:space="preserve">Permanent protection relates to the on-going management of a site for conservation. It is registered on the property title and binds all future owners in perpetuity. The owner of the land will need to sign this agreement. The landholder and all successors will be required to continue the land use commitments made under the Wetland Tender Management Agreement and to protect and maintain the site in perpetuity. After the fixed </w:t>
      </w:r>
      <w:proofErr w:type="gramStart"/>
      <w:r w:rsidRPr="0013795A">
        <w:rPr>
          <w:rFonts w:asciiTheme="minorHAnsi" w:eastAsia="Times" w:hAnsiTheme="minorHAnsi" w:cs="Angsana New"/>
          <w:szCs w:val="20"/>
          <w:lang w:eastAsia="en-AU"/>
        </w:rPr>
        <w:t>term</w:t>
      </w:r>
      <w:proofErr w:type="gramEnd"/>
      <w:r w:rsidRPr="0013795A">
        <w:rPr>
          <w:rFonts w:asciiTheme="minorHAnsi" w:eastAsia="Times" w:hAnsiTheme="minorHAnsi" w:cs="Angsana New"/>
          <w:szCs w:val="20"/>
          <w:lang w:eastAsia="en-AU"/>
        </w:rPr>
        <w:t xml:space="preserve"> active management period (covered by the management agreement) the landholder will be eligible to apply for other funding and participate in other incentive and/or grant programs.</w:t>
      </w:r>
      <w:r w:rsidR="00733577" w:rsidRPr="0013795A">
        <w:rPr>
          <w:rFonts w:asciiTheme="minorHAnsi" w:eastAsia="Times" w:hAnsiTheme="minorHAnsi" w:cs="Angsana New"/>
          <w:szCs w:val="20"/>
          <w:lang w:eastAsia="en-AU"/>
        </w:rPr>
        <w:t xml:space="preserve"> </w:t>
      </w:r>
    </w:p>
    <w:p w14:paraId="4D9C7995" w14:textId="77777777" w:rsidR="00821C2F" w:rsidRPr="000352ED" w:rsidRDefault="000E3B4C" w:rsidP="003A6A70">
      <w:pPr>
        <w:pStyle w:val="HB"/>
        <w:numPr>
          <w:ilvl w:val="1"/>
          <w:numId w:val="109"/>
        </w:numPr>
        <w:spacing w:before="300" w:after="120" w:line="300" w:lineRule="exact"/>
        <w:ind w:left="425" w:hanging="357"/>
      </w:pPr>
      <w:r>
        <w:t xml:space="preserve"> </w:t>
      </w:r>
      <w:bookmarkStart w:id="329" w:name="_Toc438473663"/>
      <w:r w:rsidR="00244F32" w:rsidRPr="005F62B6">
        <w:t xml:space="preserve">Schedule of </w:t>
      </w:r>
      <w:r w:rsidR="00244F32">
        <w:t>p</w:t>
      </w:r>
      <w:r w:rsidR="00244F32" w:rsidRPr="005F62B6">
        <w:t>ayments</w:t>
      </w:r>
      <w:bookmarkEnd w:id="329"/>
    </w:p>
    <w:p w14:paraId="06F137CD"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Successful landholders who sign Management Agreements will receive the total amount of their bid in periodic payments over the length of the agreement, subject to satisfactory completion of the actions or achievement of the management plan objectives as laid out in the agreement.  The final payment is contingent on eliminating all woody weeds from the site.</w:t>
      </w:r>
      <w:r w:rsidR="00733577" w:rsidRPr="0013795A">
        <w:rPr>
          <w:rFonts w:asciiTheme="minorHAnsi" w:eastAsia="Times" w:hAnsiTheme="minorHAnsi" w:cs="Angsana New"/>
          <w:szCs w:val="20"/>
          <w:lang w:eastAsia="en-AU"/>
        </w:rPr>
        <w:t xml:space="preserve"> </w:t>
      </w:r>
    </w:p>
    <w:p w14:paraId="6EF671CF"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Ensure that the landholder is aware of the schedule of payments and that, if successful; the funds will be spread out over the fixed term, weighted more towards the beginning and end of the contract. This could have an impact on committing to infrastructure such as large amounts of fencing or off-stream watering systems. There is limited flexibility in scheduling payments for significant infrastructure works to enable a landholder to undertake the works in an effective and cost-efficient manner (such as completing the building of very long fences). If the landholder is concerned about the scheduling of payments, they must discuss this with the Regional Implementation Coordinator prior to submitting their bid; otherwise it will be assumed that they have accepted the schedule.</w:t>
      </w:r>
      <w:r w:rsidR="00733577" w:rsidRPr="0013795A">
        <w:rPr>
          <w:rFonts w:asciiTheme="minorHAnsi" w:eastAsia="Times" w:hAnsiTheme="minorHAnsi" w:cs="Angsana New"/>
          <w:szCs w:val="20"/>
          <w:lang w:eastAsia="en-AU"/>
        </w:rPr>
        <w:t xml:space="preserve"> </w:t>
      </w:r>
    </w:p>
    <w:p w14:paraId="7F791732"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lastRenderedPageBreak/>
        <w:t xml:space="preserve">If a landholder chooses the permanent protection option (such as a Conservation Covenant or Land Management Co-operative Agreement), then part of their bid price will be retained until the agreement has been registered on title. </w:t>
      </w:r>
    </w:p>
    <w:p w14:paraId="637BC2E3" w14:textId="77777777" w:rsidR="00821C2F" w:rsidRPr="000352ED" w:rsidRDefault="000E3B4C" w:rsidP="003A6A70">
      <w:pPr>
        <w:pStyle w:val="HB"/>
        <w:numPr>
          <w:ilvl w:val="1"/>
          <w:numId w:val="110"/>
        </w:numPr>
        <w:spacing w:before="300" w:after="120" w:line="300" w:lineRule="exact"/>
        <w:ind w:left="425" w:hanging="357"/>
      </w:pPr>
      <w:r>
        <w:t xml:space="preserve"> </w:t>
      </w:r>
      <w:bookmarkStart w:id="330" w:name="_Toc438473664"/>
      <w:r w:rsidR="00244F32">
        <w:t>Annual reporting and monitoring</w:t>
      </w:r>
      <w:bookmarkEnd w:id="330"/>
    </w:p>
    <w:p w14:paraId="1DF063B2" w14:textId="77777777" w:rsidR="00733577" w:rsidRPr="0013795A" w:rsidRDefault="00244F32" w:rsidP="0013795A">
      <w:pPr>
        <w:spacing w:after="120" w:line="280" w:lineRule="exact"/>
        <w:rPr>
          <w:rFonts w:asciiTheme="minorHAnsi" w:eastAsia="Times" w:hAnsiTheme="minorHAnsi" w:cs="Angsana New"/>
          <w:szCs w:val="20"/>
          <w:lang w:eastAsia="en-AU"/>
        </w:rPr>
      </w:pPr>
      <w:r w:rsidRPr="0013795A">
        <w:rPr>
          <w:rFonts w:asciiTheme="minorHAnsi" w:eastAsia="Times" w:hAnsiTheme="minorHAnsi" w:cs="Angsana New"/>
          <w:szCs w:val="20"/>
          <w:lang w:eastAsia="en-AU"/>
        </w:rPr>
        <w:t>There are four types of monitoring and reporting which are undertaken as part of Wetland Tender, which address the progress and implementation of the landholder’s management actions. These are:</w:t>
      </w:r>
      <w:r w:rsidR="00733577" w:rsidRPr="0013795A">
        <w:rPr>
          <w:rFonts w:asciiTheme="minorHAnsi" w:eastAsia="Times" w:hAnsiTheme="minorHAnsi" w:cs="Angsana New"/>
          <w:szCs w:val="20"/>
          <w:lang w:eastAsia="en-AU"/>
        </w:rPr>
        <w:t xml:space="preserve"> </w:t>
      </w:r>
    </w:p>
    <w:p w14:paraId="2A2D665A" w14:textId="77777777" w:rsidR="00733577" w:rsidRPr="00693EA1" w:rsidRDefault="00244F32" w:rsidP="00636F52">
      <w:pPr>
        <w:pStyle w:val="ListParagraph"/>
        <w:numPr>
          <w:ilvl w:val="0"/>
          <w:numId w:val="28"/>
        </w:numPr>
        <w:tabs>
          <w:tab w:val="clear" w:pos="2930"/>
        </w:tabs>
        <w:spacing w:after="200" w:line="280" w:lineRule="exact"/>
        <w:ind w:left="720"/>
        <w:rPr>
          <w:szCs w:val="22"/>
          <w:lang w:val="en-US"/>
        </w:rPr>
      </w:pPr>
      <w:r w:rsidRPr="00693EA1">
        <w:rPr>
          <w:szCs w:val="22"/>
          <w:lang w:val="en-US"/>
        </w:rPr>
        <w:t>Annual monitoring by Wetland Tender where a controlled grazing regime is being implemented. The monitoring visit will assess the impacts of grazing and compliance with the conditions of the grazing program, including the following:</w:t>
      </w:r>
      <w:r w:rsidR="00733577" w:rsidRPr="00693EA1">
        <w:rPr>
          <w:szCs w:val="22"/>
          <w:lang w:val="en-US"/>
        </w:rPr>
        <w:t xml:space="preserve"> </w:t>
      </w:r>
    </w:p>
    <w:p w14:paraId="2ABC5780" w14:textId="61EDAE17" w:rsidR="00244F32"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t>Livestock excluded when soil moist (assessed by presence of pugging)</w:t>
      </w:r>
      <w:r w:rsidR="00E771D2">
        <w:rPr>
          <w:szCs w:val="22"/>
          <w:lang w:val="en-US"/>
        </w:rPr>
        <w:t>.</w:t>
      </w:r>
    </w:p>
    <w:p w14:paraId="167583F2" w14:textId="137F4877" w:rsidR="00244F32"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t>Livestock excluded when native species setting seed</w:t>
      </w:r>
      <w:r w:rsidR="00E771D2">
        <w:rPr>
          <w:szCs w:val="22"/>
          <w:lang w:val="en-US"/>
        </w:rPr>
        <w:t>.</w:t>
      </w:r>
    </w:p>
    <w:p w14:paraId="3553A877" w14:textId="42F80819" w:rsidR="00244F32"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t>Confirm &gt;25% weed cover if grazing for weed control (Wetland Tender will provide written approval for the landholder to implement an approved grazing regime for that year, reassessment is required for each year of the agreement)</w:t>
      </w:r>
      <w:r w:rsidR="00E771D2">
        <w:rPr>
          <w:szCs w:val="22"/>
          <w:lang w:val="en-US"/>
        </w:rPr>
        <w:t>.</w:t>
      </w:r>
    </w:p>
    <w:p w14:paraId="6572B6FE" w14:textId="16B0A348" w:rsidR="00244F32" w:rsidRPr="00693EA1" w:rsidRDefault="00244F32" w:rsidP="008F4275">
      <w:pPr>
        <w:pStyle w:val="ListParagraph"/>
        <w:numPr>
          <w:ilvl w:val="0"/>
          <w:numId w:val="37"/>
        </w:numPr>
        <w:spacing w:after="200" w:line="280" w:lineRule="exact"/>
        <w:ind w:left="1440"/>
        <w:rPr>
          <w:szCs w:val="22"/>
          <w:lang w:val="en-US"/>
        </w:rPr>
      </w:pPr>
      <w:r w:rsidRPr="00693EA1">
        <w:rPr>
          <w:szCs w:val="22"/>
          <w:lang w:val="en-US"/>
        </w:rPr>
        <w:t>Confirm native grass thatch if grazing for biomass removal</w:t>
      </w:r>
      <w:r w:rsidR="00E771D2">
        <w:rPr>
          <w:szCs w:val="22"/>
          <w:lang w:val="en-US"/>
        </w:rPr>
        <w:t>.</w:t>
      </w:r>
    </w:p>
    <w:p w14:paraId="7CE31F56" w14:textId="77777777" w:rsidR="00244F32" w:rsidRPr="00693EA1" w:rsidRDefault="00244F32" w:rsidP="00636F52">
      <w:pPr>
        <w:pStyle w:val="ListParagraph"/>
        <w:numPr>
          <w:ilvl w:val="0"/>
          <w:numId w:val="28"/>
        </w:numPr>
        <w:tabs>
          <w:tab w:val="clear" w:pos="2930"/>
        </w:tabs>
        <w:spacing w:after="200" w:line="280" w:lineRule="exact"/>
        <w:ind w:left="720"/>
        <w:rPr>
          <w:szCs w:val="22"/>
          <w:lang w:val="en-US"/>
        </w:rPr>
      </w:pPr>
      <w:r w:rsidRPr="00693EA1">
        <w:rPr>
          <w:szCs w:val="22"/>
          <w:lang w:val="en-US"/>
        </w:rPr>
        <w:t xml:space="preserve">Annual monitoring by Wetland Tender where the landholder has reduced threat to wetland condition and is taking a ‘wait and see’ approach before undertaking supplementary planting (i.e. has selected ‘supplementary planting or natural regeneration’). If the species are not </w:t>
      </w:r>
      <w:proofErr w:type="spellStart"/>
      <w:r w:rsidRPr="00693EA1">
        <w:rPr>
          <w:szCs w:val="22"/>
          <w:lang w:val="en-US"/>
        </w:rPr>
        <w:t>recolonising</w:t>
      </w:r>
      <w:proofErr w:type="spellEnd"/>
      <w:r w:rsidRPr="00693EA1">
        <w:rPr>
          <w:szCs w:val="22"/>
          <w:lang w:val="en-US"/>
        </w:rPr>
        <w:t xml:space="preserve"> via natural </w:t>
      </w:r>
      <w:proofErr w:type="gramStart"/>
      <w:r w:rsidRPr="00693EA1">
        <w:rPr>
          <w:szCs w:val="22"/>
          <w:lang w:val="en-US"/>
        </w:rPr>
        <w:t>regeneration</w:t>
      </w:r>
      <w:proofErr w:type="gramEnd"/>
      <w:r w:rsidRPr="00693EA1">
        <w:rPr>
          <w:szCs w:val="22"/>
          <w:lang w:val="en-US"/>
        </w:rPr>
        <w:t xml:space="preserve"> then a plan for supplementary planting should be devised and implemented.</w:t>
      </w:r>
    </w:p>
    <w:p w14:paraId="30362A1E" w14:textId="77777777" w:rsidR="00244F32" w:rsidRPr="00693EA1" w:rsidRDefault="00244F32" w:rsidP="00636F52">
      <w:pPr>
        <w:pStyle w:val="ListParagraph"/>
        <w:numPr>
          <w:ilvl w:val="0"/>
          <w:numId w:val="28"/>
        </w:numPr>
        <w:tabs>
          <w:tab w:val="clear" w:pos="2930"/>
        </w:tabs>
        <w:spacing w:after="200" w:line="280" w:lineRule="exact"/>
        <w:ind w:left="720"/>
        <w:rPr>
          <w:szCs w:val="22"/>
          <w:lang w:val="en-US"/>
        </w:rPr>
      </w:pPr>
      <w:r w:rsidRPr="00693EA1">
        <w:rPr>
          <w:szCs w:val="22"/>
          <w:lang w:val="en-US"/>
        </w:rPr>
        <w:t xml:space="preserve">Annual reporting by the landholder in the form of a completed the Annual Report form. The form is sent to them on the anniversary of their signing the Management Agreement. These annual reports are kept on the landholder’s file and are required to approve the landholder’s annual payment. Annual reports </w:t>
      </w:r>
      <w:r w:rsidR="00DD0945" w:rsidRPr="00693EA1">
        <w:rPr>
          <w:szCs w:val="22"/>
          <w:lang w:val="en-US"/>
        </w:rPr>
        <w:t xml:space="preserve">can </w:t>
      </w:r>
      <w:r w:rsidRPr="00693EA1">
        <w:rPr>
          <w:szCs w:val="22"/>
          <w:lang w:val="en-US"/>
        </w:rPr>
        <w:t xml:space="preserve">include additional material such as photographs and comments on any specific issues that have impacted on the implementation of the management plan. </w:t>
      </w:r>
    </w:p>
    <w:p w14:paraId="28FA8EC0" w14:textId="77777777" w:rsidR="000E3B4C" w:rsidRPr="00693EA1" w:rsidRDefault="00244F32" w:rsidP="00636F52">
      <w:pPr>
        <w:pStyle w:val="ListParagraph"/>
        <w:numPr>
          <w:ilvl w:val="0"/>
          <w:numId w:val="28"/>
        </w:numPr>
        <w:tabs>
          <w:tab w:val="clear" w:pos="2930"/>
        </w:tabs>
        <w:spacing w:after="200" w:line="280" w:lineRule="exact"/>
        <w:ind w:left="720"/>
        <w:rPr>
          <w:szCs w:val="22"/>
          <w:lang w:val="en-US"/>
        </w:rPr>
      </w:pPr>
      <w:r w:rsidRPr="00693EA1">
        <w:rPr>
          <w:szCs w:val="22"/>
          <w:lang w:val="en-US"/>
        </w:rPr>
        <w:t>Monitoring by Wetland Tender at least once over the fixed term Management Agreement period. This visit involves a discussion with the landholder regarding their progress towards site objectives, a site overview and a review of management activities undertaken.</w:t>
      </w:r>
    </w:p>
    <w:p w14:paraId="2F432B07" w14:textId="77777777" w:rsidR="000E3B4C" w:rsidRDefault="000E3B4C">
      <w:pPr>
        <w:rPr>
          <w:rFonts w:cs="Arial"/>
          <w:snapToGrid w:val="0"/>
        </w:rPr>
      </w:pPr>
      <w:r>
        <w:rPr>
          <w:snapToGrid w:val="0"/>
        </w:rPr>
        <w:br w:type="page"/>
      </w:r>
    </w:p>
    <w:p w14:paraId="3ED665C3" w14:textId="39B38B69" w:rsidR="00244F32" w:rsidRPr="001B5B7F" w:rsidRDefault="00244F32" w:rsidP="000E3B4C">
      <w:pPr>
        <w:pStyle w:val="HA"/>
        <w:numPr>
          <w:ilvl w:val="0"/>
          <w:numId w:val="0"/>
        </w:numPr>
        <w:ind w:left="432" w:hanging="432"/>
      </w:pPr>
      <w:bookmarkStart w:id="331" w:name="_Toc438473665"/>
      <w:r w:rsidRPr="001B5B7F">
        <w:lastRenderedPageBreak/>
        <w:t>References</w:t>
      </w:r>
      <w:bookmarkEnd w:id="331"/>
    </w:p>
    <w:p w14:paraId="420AC8D9" w14:textId="5EEE8DC3" w:rsidR="00733577" w:rsidRPr="00D760A0" w:rsidRDefault="00DD0945" w:rsidP="00733577">
      <w:pPr>
        <w:pStyle w:val="Body"/>
      </w:pPr>
      <w:proofErr w:type="spellStart"/>
      <w:r w:rsidRPr="00581F64">
        <w:rPr>
          <w:snapToGrid w:val="0"/>
        </w:rPr>
        <w:t>Cheal</w:t>
      </w:r>
      <w:proofErr w:type="spellEnd"/>
      <w:r w:rsidR="0047241A">
        <w:rPr>
          <w:snapToGrid w:val="0"/>
        </w:rPr>
        <w:t>, D.</w:t>
      </w:r>
      <w:r w:rsidRPr="00581F64">
        <w:rPr>
          <w:snapToGrid w:val="0"/>
        </w:rPr>
        <w:t xml:space="preserve"> </w:t>
      </w:r>
      <w:r w:rsidR="0047241A">
        <w:rPr>
          <w:snapToGrid w:val="0"/>
        </w:rPr>
        <w:t>(</w:t>
      </w:r>
      <w:r w:rsidRPr="00581F64">
        <w:rPr>
          <w:snapToGrid w:val="0"/>
        </w:rPr>
        <w:t>2010</w:t>
      </w:r>
      <w:r w:rsidR="0047241A">
        <w:rPr>
          <w:snapToGrid w:val="0"/>
        </w:rPr>
        <w:t xml:space="preserve">). Growth stages and tolerable fire intervals for Victoria’s native vegetation data sets. Department of Sustainability and Environment, East Melbourne, Victoria. </w:t>
      </w:r>
    </w:p>
    <w:p w14:paraId="32C812F6" w14:textId="77777777" w:rsidR="00733577" w:rsidRPr="00D760A0" w:rsidRDefault="00244F32" w:rsidP="00733577">
      <w:pPr>
        <w:pStyle w:val="Body"/>
      </w:pPr>
      <w:r>
        <w:rPr>
          <w:snapToGrid w:val="0"/>
        </w:rPr>
        <w:t xml:space="preserve">Cook, D. (2013). Course notes from </w:t>
      </w:r>
      <w:r>
        <w:rPr>
          <w:i/>
          <w:snapToGrid w:val="0"/>
        </w:rPr>
        <w:t>Lowland Wetland Ecology Course</w:t>
      </w:r>
      <w:r>
        <w:rPr>
          <w:snapToGrid w:val="0"/>
        </w:rPr>
        <w:t xml:space="preserve">. Rakali Ecological Consulting. Chewton, Victoria. </w:t>
      </w:r>
    </w:p>
    <w:p w14:paraId="408C30F2" w14:textId="77777777" w:rsidR="00733577" w:rsidRPr="00D760A0" w:rsidRDefault="00244F32" w:rsidP="00733577">
      <w:pPr>
        <w:pStyle w:val="Body"/>
      </w:pPr>
      <w:r>
        <w:rPr>
          <w:snapToGrid w:val="0"/>
        </w:rPr>
        <w:t xml:space="preserve">Cooperative Research Centre for Australian Weed Management (2005). Guidelines – Herbicides: guidelines for use in and around water. </w:t>
      </w:r>
    </w:p>
    <w:p w14:paraId="5D3E9BFD" w14:textId="77777777" w:rsidR="00733577" w:rsidRPr="00D760A0" w:rsidRDefault="00244F32" w:rsidP="00733577">
      <w:pPr>
        <w:pStyle w:val="Body"/>
      </w:pPr>
      <w:r w:rsidRPr="000773BC">
        <w:rPr>
          <w:snapToGrid w:val="0"/>
        </w:rPr>
        <w:t>Department of Environment</w:t>
      </w:r>
      <w:r>
        <w:rPr>
          <w:snapToGrid w:val="0"/>
        </w:rPr>
        <w:t xml:space="preserve"> and Primary Industries</w:t>
      </w:r>
      <w:r w:rsidRPr="000773BC">
        <w:rPr>
          <w:snapToGrid w:val="0"/>
        </w:rPr>
        <w:t xml:space="preserve"> (201</w:t>
      </w:r>
      <w:r>
        <w:rPr>
          <w:snapToGrid w:val="0"/>
        </w:rPr>
        <w:t>3a</w:t>
      </w:r>
      <w:r w:rsidRPr="000773BC">
        <w:rPr>
          <w:snapToGrid w:val="0"/>
        </w:rPr>
        <w:t>)</w:t>
      </w:r>
      <w:r>
        <w:rPr>
          <w:snapToGrid w:val="0"/>
        </w:rPr>
        <w:t xml:space="preserve">. DEPI Output data standard. </w:t>
      </w:r>
      <w:r w:rsidRPr="000773BC">
        <w:rPr>
          <w:snapToGrid w:val="0"/>
        </w:rPr>
        <w:t>Department of Environment</w:t>
      </w:r>
      <w:r>
        <w:rPr>
          <w:snapToGrid w:val="0"/>
        </w:rPr>
        <w:t xml:space="preserve"> and Primary Industries</w:t>
      </w:r>
      <w:r w:rsidRPr="000773BC">
        <w:rPr>
          <w:snapToGrid w:val="0"/>
        </w:rPr>
        <w:t>, East Melbourne, Victoria</w:t>
      </w:r>
      <w:r>
        <w:rPr>
          <w:snapToGrid w:val="0"/>
        </w:rPr>
        <w:t>.</w:t>
      </w:r>
      <w:r w:rsidR="00733577" w:rsidRPr="00733577">
        <w:t xml:space="preserve"> </w:t>
      </w:r>
    </w:p>
    <w:p w14:paraId="45F31E37" w14:textId="77777777" w:rsidR="00733577" w:rsidRPr="00D760A0" w:rsidRDefault="00244F32" w:rsidP="00733577">
      <w:pPr>
        <w:pStyle w:val="Body"/>
      </w:pPr>
      <w:r w:rsidRPr="000773BC">
        <w:rPr>
          <w:snapToGrid w:val="0"/>
        </w:rPr>
        <w:t>Department of Environment</w:t>
      </w:r>
      <w:r>
        <w:rPr>
          <w:snapToGrid w:val="0"/>
        </w:rPr>
        <w:t xml:space="preserve"> and Primary Industries</w:t>
      </w:r>
      <w:r w:rsidRPr="000773BC">
        <w:rPr>
          <w:snapToGrid w:val="0"/>
        </w:rPr>
        <w:t xml:space="preserve"> </w:t>
      </w:r>
      <w:r>
        <w:t>(2013b). Index of Wetland Condition Assessment Procedure September 2013. Department of Environment and Primary Industries, East Melbourne, Victoria.</w:t>
      </w:r>
      <w:r w:rsidR="00733577" w:rsidRPr="00733577">
        <w:t xml:space="preserve"> </w:t>
      </w:r>
    </w:p>
    <w:p w14:paraId="1ADAEDA3" w14:textId="77777777" w:rsidR="00733577" w:rsidRPr="00D760A0" w:rsidRDefault="00244F32" w:rsidP="00733577">
      <w:pPr>
        <w:pStyle w:val="Body"/>
      </w:pPr>
      <w:r w:rsidRPr="000773BC">
        <w:rPr>
          <w:snapToGrid w:val="0"/>
        </w:rPr>
        <w:t>Department of Environment</w:t>
      </w:r>
      <w:r>
        <w:rPr>
          <w:snapToGrid w:val="0"/>
        </w:rPr>
        <w:t xml:space="preserve"> and Primary Industries</w:t>
      </w:r>
      <w:r w:rsidRPr="000773BC">
        <w:rPr>
          <w:snapToGrid w:val="0"/>
        </w:rPr>
        <w:t xml:space="preserve"> (201</w:t>
      </w:r>
      <w:r>
        <w:rPr>
          <w:snapToGrid w:val="0"/>
        </w:rPr>
        <w:t>3c</w:t>
      </w:r>
      <w:r w:rsidRPr="000773BC">
        <w:rPr>
          <w:snapToGrid w:val="0"/>
        </w:rPr>
        <w:t>)</w:t>
      </w:r>
      <w:r>
        <w:rPr>
          <w:snapToGrid w:val="0"/>
        </w:rPr>
        <w:t>.</w:t>
      </w:r>
      <w:r w:rsidRPr="000773BC">
        <w:rPr>
          <w:snapToGrid w:val="0"/>
        </w:rPr>
        <w:t xml:space="preserve"> Benchmarks for wetland ecological vegetation classes in Victoria. Department of Environment</w:t>
      </w:r>
      <w:r>
        <w:rPr>
          <w:snapToGrid w:val="0"/>
        </w:rPr>
        <w:t xml:space="preserve"> and Primary Industries</w:t>
      </w:r>
      <w:r w:rsidRPr="000773BC">
        <w:rPr>
          <w:snapToGrid w:val="0"/>
        </w:rPr>
        <w:t>, East Melbourne, Victoria</w:t>
      </w:r>
      <w:r>
        <w:rPr>
          <w:snapToGrid w:val="0"/>
        </w:rPr>
        <w:t>.</w:t>
      </w:r>
      <w:r w:rsidR="00733577" w:rsidRPr="00733577">
        <w:t xml:space="preserve"> </w:t>
      </w:r>
    </w:p>
    <w:p w14:paraId="5BDB4EE5" w14:textId="77777777" w:rsidR="00733577" w:rsidRPr="00D760A0" w:rsidRDefault="00244F32" w:rsidP="00733577">
      <w:pPr>
        <w:pStyle w:val="Body"/>
      </w:pPr>
      <w:r w:rsidRPr="000773BC">
        <w:rPr>
          <w:snapToGrid w:val="0"/>
        </w:rPr>
        <w:t>Department of Environment</w:t>
      </w:r>
      <w:r>
        <w:rPr>
          <w:snapToGrid w:val="0"/>
        </w:rPr>
        <w:t xml:space="preserve"> and Primary Industries</w:t>
      </w:r>
      <w:r w:rsidRPr="000773BC">
        <w:rPr>
          <w:snapToGrid w:val="0"/>
        </w:rPr>
        <w:t xml:space="preserve"> (201</w:t>
      </w:r>
      <w:r>
        <w:rPr>
          <w:snapToGrid w:val="0"/>
        </w:rPr>
        <w:t>3d</w:t>
      </w:r>
      <w:r w:rsidRPr="000773BC">
        <w:rPr>
          <w:snapToGrid w:val="0"/>
        </w:rPr>
        <w:t>)</w:t>
      </w:r>
      <w:r>
        <w:rPr>
          <w:snapToGrid w:val="0"/>
        </w:rPr>
        <w:t xml:space="preserve">. Native vegetation gain scoring manual Version 1. </w:t>
      </w:r>
      <w:r w:rsidRPr="000773BC">
        <w:rPr>
          <w:snapToGrid w:val="0"/>
        </w:rPr>
        <w:t>Department of Environment</w:t>
      </w:r>
      <w:r>
        <w:rPr>
          <w:snapToGrid w:val="0"/>
        </w:rPr>
        <w:t xml:space="preserve"> and Primary Industries</w:t>
      </w:r>
      <w:r w:rsidRPr="000773BC">
        <w:rPr>
          <w:snapToGrid w:val="0"/>
        </w:rPr>
        <w:t>, East Melbourne, Victoria</w:t>
      </w:r>
      <w:r>
        <w:rPr>
          <w:snapToGrid w:val="0"/>
        </w:rPr>
        <w:t>.</w:t>
      </w:r>
      <w:r w:rsidR="00733577" w:rsidRPr="00733577">
        <w:t xml:space="preserve"> </w:t>
      </w:r>
    </w:p>
    <w:p w14:paraId="076E8861" w14:textId="77777777" w:rsidR="00733577" w:rsidRPr="00D760A0" w:rsidRDefault="00244F32" w:rsidP="00733577">
      <w:pPr>
        <w:pStyle w:val="Body"/>
      </w:pPr>
      <w:r w:rsidRPr="001647E9">
        <w:rPr>
          <w:snapToGrid w:val="0"/>
        </w:rPr>
        <w:t>Department of Sustainability and Environmen</w:t>
      </w:r>
      <w:r>
        <w:rPr>
          <w:snapToGrid w:val="0"/>
        </w:rPr>
        <w:t xml:space="preserve">t </w:t>
      </w:r>
      <w:r w:rsidRPr="00370F06">
        <w:rPr>
          <w:snapToGrid w:val="0"/>
        </w:rPr>
        <w:t>(2005)</w:t>
      </w:r>
      <w:r>
        <w:rPr>
          <w:snapToGrid w:val="0"/>
        </w:rPr>
        <w:t>.</w:t>
      </w:r>
      <w:r w:rsidRPr="00370F06">
        <w:rPr>
          <w:snapToGrid w:val="0"/>
        </w:rPr>
        <w:t xml:space="preserve"> Index of Wetland Condition: Conceptual framework and selection of measures. Department of Sustainability and Environment, East Melbourne, </w:t>
      </w:r>
      <w:r>
        <w:rPr>
          <w:snapToGrid w:val="0"/>
        </w:rPr>
        <w:t>Victoria.</w:t>
      </w:r>
      <w:r w:rsidR="00733577" w:rsidRPr="00733577">
        <w:t xml:space="preserve"> </w:t>
      </w:r>
    </w:p>
    <w:p w14:paraId="367294E8" w14:textId="77777777" w:rsidR="00733577" w:rsidRPr="00D760A0" w:rsidRDefault="00244F32" w:rsidP="00733577">
      <w:pPr>
        <w:pStyle w:val="Body"/>
      </w:pPr>
      <w:r w:rsidRPr="00C1412E">
        <w:rPr>
          <w:snapToGrid w:val="0"/>
        </w:rPr>
        <w:t xml:space="preserve">Department of Sustainability and Environment (2006) </w:t>
      </w:r>
      <w:r>
        <w:rPr>
          <w:snapToGrid w:val="0"/>
        </w:rPr>
        <w:t xml:space="preserve">Native Vegetation </w:t>
      </w:r>
      <w:r w:rsidRPr="00C1412E">
        <w:rPr>
          <w:snapToGrid w:val="0"/>
        </w:rPr>
        <w:t>Revegetation planting standards – Guidelines for establishing native</w:t>
      </w:r>
      <w:r>
        <w:rPr>
          <w:snapToGrid w:val="0"/>
        </w:rPr>
        <w:t xml:space="preserve"> </w:t>
      </w:r>
      <w:r w:rsidRPr="00C1412E">
        <w:rPr>
          <w:snapToGrid w:val="0"/>
        </w:rPr>
        <w:t>vegetation for net gain accounting. Victorian Government, Department of</w:t>
      </w:r>
      <w:r>
        <w:rPr>
          <w:snapToGrid w:val="0"/>
        </w:rPr>
        <w:t xml:space="preserve"> </w:t>
      </w:r>
      <w:r w:rsidRPr="00C1412E">
        <w:rPr>
          <w:snapToGrid w:val="0"/>
        </w:rPr>
        <w:t>Sustainability and Environment, East Melbourne</w:t>
      </w:r>
    </w:p>
    <w:p w14:paraId="64C74D70" w14:textId="77777777" w:rsidR="00733577" w:rsidRPr="00D760A0" w:rsidRDefault="00244F32" w:rsidP="00733577">
      <w:pPr>
        <w:pStyle w:val="Body"/>
      </w:pPr>
      <w:r w:rsidRPr="00D568E5">
        <w:rPr>
          <w:snapToGrid w:val="0"/>
        </w:rPr>
        <w:t>Department of Sustainability and Environment (2008)</w:t>
      </w:r>
      <w:r>
        <w:rPr>
          <w:snapToGrid w:val="0"/>
        </w:rPr>
        <w:t>.</w:t>
      </w:r>
      <w:r w:rsidRPr="00D568E5">
        <w:rPr>
          <w:snapToGrid w:val="0"/>
        </w:rPr>
        <w:t xml:space="preserve"> </w:t>
      </w:r>
      <w:proofErr w:type="spellStart"/>
      <w:r w:rsidRPr="00D568E5">
        <w:rPr>
          <w:snapToGrid w:val="0"/>
        </w:rPr>
        <w:t>BushTender</w:t>
      </w:r>
      <w:proofErr w:type="spellEnd"/>
      <w:r w:rsidRPr="00D568E5">
        <w:rPr>
          <w:snapToGrid w:val="0"/>
        </w:rPr>
        <w:t>: Rethinking investment for native vegetation</w:t>
      </w:r>
      <w:r>
        <w:rPr>
          <w:snapToGrid w:val="0"/>
        </w:rPr>
        <w:t xml:space="preserve"> </w:t>
      </w:r>
      <w:r w:rsidRPr="00D568E5">
        <w:rPr>
          <w:snapToGrid w:val="0"/>
        </w:rPr>
        <w:t xml:space="preserve">outcomes. The application of auctions for securing private land management agreements. </w:t>
      </w:r>
      <w:r>
        <w:rPr>
          <w:snapToGrid w:val="0"/>
        </w:rPr>
        <w:t xml:space="preserve">State </w:t>
      </w:r>
      <w:r w:rsidRPr="00D568E5">
        <w:rPr>
          <w:snapToGrid w:val="0"/>
        </w:rPr>
        <w:t>of Victoria, Department</w:t>
      </w:r>
      <w:r>
        <w:rPr>
          <w:snapToGrid w:val="0"/>
        </w:rPr>
        <w:t xml:space="preserve"> </w:t>
      </w:r>
      <w:r w:rsidRPr="00D568E5">
        <w:rPr>
          <w:snapToGrid w:val="0"/>
        </w:rPr>
        <w:t>of Sustainability and Environment, East Melbourne.</w:t>
      </w:r>
      <w:r w:rsidR="00733577" w:rsidRPr="00733577">
        <w:t xml:space="preserve"> </w:t>
      </w:r>
    </w:p>
    <w:p w14:paraId="4CF2B4A1" w14:textId="77777777" w:rsidR="00733577" w:rsidRPr="00D760A0" w:rsidRDefault="00244F32" w:rsidP="00733577">
      <w:pPr>
        <w:pStyle w:val="Body"/>
      </w:pPr>
      <w:r w:rsidRPr="001647E9">
        <w:rPr>
          <w:snapToGrid w:val="0"/>
        </w:rPr>
        <w:t>Department of Sustainability and Environment (2012)</w:t>
      </w:r>
      <w:r>
        <w:rPr>
          <w:snapToGrid w:val="0"/>
        </w:rPr>
        <w:t>.</w:t>
      </w:r>
      <w:r w:rsidRPr="001647E9">
        <w:rPr>
          <w:snapToGrid w:val="0"/>
        </w:rPr>
        <w:t xml:space="preserve"> Index of Wetland Condition assessment of wetland vegetation update – December 2012. Department of Sustainability and Environment, </w:t>
      </w:r>
      <w:smartTag w:uri="urn:schemas-microsoft-com:office:smarttags" w:element="City">
        <w:r w:rsidRPr="001647E9">
          <w:rPr>
            <w:snapToGrid w:val="0"/>
          </w:rPr>
          <w:t>East Melbourne</w:t>
        </w:r>
      </w:smartTag>
      <w:r w:rsidRPr="001647E9">
        <w:rPr>
          <w:snapToGrid w:val="0"/>
        </w:rPr>
        <w:t>, Victoria</w:t>
      </w:r>
      <w:r>
        <w:rPr>
          <w:snapToGrid w:val="0"/>
        </w:rPr>
        <w:t>.</w:t>
      </w:r>
      <w:r w:rsidR="00733577" w:rsidRPr="00733577">
        <w:t xml:space="preserve"> </w:t>
      </w:r>
    </w:p>
    <w:p w14:paraId="16085065" w14:textId="77777777" w:rsidR="00733577" w:rsidRPr="00D760A0" w:rsidRDefault="00244F32" w:rsidP="00733577">
      <w:pPr>
        <w:pStyle w:val="Body"/>
      </w:pPr>
      <w:r>
        <w:rPr>
          <w:snapToGrid w:val="0"/>
        </w:rPr>
        <w:t xml:space="preserve">Morris, K., </w:t>
      </w:r>
      <w:proofErr w:type="spellStart"/>
      <w:r>
        <w:rPr>
          <w:snapToGrid w:val="0"/>
        </w:rPr>
        <w:t>Ferwerda</w:t>
      </w:r>
      <w:proofErr w:type="spellEnd"/>
      <w:r>
        <w:rPr>
          <w:snapToGrid w:val="0"/>
        </w:rPr>
        <w:t xml:space="preserve">, F. and Papas, P. (2012). Wetland connectivity models. Arthur Rylah Institute of Environmental Research, Technical Report Series No. 241. Department of Sustainability and Environment, Heidelberg, Victoria. </w:t>
      </w:r>
    </w:p>
    <w:p w14:paraId="5800E63E" w14:textId="77777777" w:rsidR="00733577" w:rsidRPr="00D760A0" w:rsidRDefault="00244F32" w:rsidP="00733577">
      <w:pPr>
        <w:pStyle w:val="Body"/>
      </w:pPr>
      <w:r w:rsidRPr="00425DB2">
        <w:rPr>
          <w:snapToGrid w:val="0"/>
        </w:rPr>
        <w:t xml:space="preserve">Stoneham, G., </w:t>
      </w:r>
      <w:proofErr w:type="spellStart"/>
      <w:r w:rsidRPr="00425DB2">
        <w:rPr>
          <w:snapToGrid w:val="0"/>
        </w:rPr>
        <w:t>Chaudhr</w:t>
      </w:r>
      <w:r>
        <w:rPr>
          <w:snapToGrid w:val="0"/>
        </w:rPr>
        <w:t>i</w:t>
      </w:r>
      <w:proofErr w:type="spellEnd"/>
      <w:r>
        <w:rPr>
          <w:snapToGrid w:val="0"/>
        </w:rPr>
        <w:t xml:space="preserve">, V., Ha, A., </w:t>
      </w:r>
      <w:proofErr w:type="spellStart"/>
      <w:r>
        <w:rPr>
          <w:snapToGrid w:val="0"/>
        </w:rPr>
        <w:t>Strappazzon</w:t>
      </w:r>
      <w:proofErr w:type="spellEnd"/>
      <w:r>
        <w:rPr>
          <w:snapToGrid w:val="0"/>
        </w:rPr>
        <w:t xml:space="preserve">, L. </w:t>
      </w:r>
      <w:r w:rsidRPr="00425DB2">
        <w:rPr>
          <w:snapToGrid w:val="0"/>
        </w:rPr>
        <w:t>(2003)</w:t>
      </w:r>
      <w:r>
        <w:rPr>
          <w:snapToGrid w:val="0"/>
        </w:rPr>
        <w:t>.</w:t>
      </w:r>
      <w:r w:rsidRPr="00425DB2">
        <w:rPr>
          <w:snapToGrid w:val="0"/>
        </w:rPr>
        <w:t xml:space="preserve"> Auctions for</w:t>
      </w:r>
      <w:r>
        <w:rPr>
          <w:snapToGrid w:val="0"/>
        </w:rPr>
        <w:t xml:space="preserve"> </w:t>
      </w:r>
      <w:r w:rsidRPr="00425DB2">
        <w:rPr>
          <w:snapToGrid w:val="0"/>
        </w:rPr>
        <w:t xml:space="preserve">conservation contracts: an empirical examination of Victoria's </w:t>
      </w:r>
      <w:proofErr w:type="spellStart"/>
      <w:r w:rsidRPr="00425DB2">
        <w:rPr>
          <w:snapToGrid w:val="0"/>
        </w:rPr>
        <w:t>BushTender</w:t>
      </w:r>
      <w:proofErr w:type="spellEnd"/>
      <w:r w:rsidRPr="00425DB2">
        <w:rPr>
          <w:snapToGrid w:val="0"/>
        </w:rPr>
        <w:t xml:space="preserve"> trial. Australian Journal</w:t>
      </w:r>
      <w:r>
        <w:rPr>
          <w:snapToGrid w:val="0"/>
        </w:rPr>
        <w:t xml:space="preserve"> </w:t>
      </w:r>
      <w:r w:rsidRPr="00425DB2">
        <w:rPr>
          <w:snapToGrid w:val="0"/>
        </w:rPr>
        <w:t>of Agricultural and Resource Economics 47(4): 477-500.</w:t>
      </w:r>
      <w:r w:rsidR="00733577" w:rsidRPr="00733577">
        <w:t xml:space="preserve"> </w:t>
      </w:r>
    </w:p>
    <w:p w14:paraId="358DB12A" w14:textId="77777777" w:rsidR="00733577" w:rsidRPr="00D760A0" w:rsidRDefault="00244F32" w:rsidP="00733577">
      <w:pPr>
        <w:pStyle w:val="Body"/>
      </w:pPr>
      <w:proofErr w:type="spellStart"/>
      <w:r w:rsidRPr="00CD480A">
        <w:t>Wahren</w:t>
      </w:r>
      <w:proofErr w:type="spellEnd"/>
      <w:r w:rsidRPr="00CD480A">
        <w:t>, C.-H., William</w:t>
      </w:r>
      <w:r>
        <w:t xml:space="preserve">s, R. J. and </w:t>
      </w:r>
      <w:proofErr w:type="spellStart"/>
      <w:r>
        <w:t>Papst</w:t>
      </w:r>
      <w:proofErr w:type="spellEnd"/>
      <w:r>
        <w:t>, W. A. (2001</w:t>
      </w:r>
      <w:r w:rsidRPr="00CD480A">
        <w:t xml:space="preserve">). Vegetation change and ecological processes in alpine and subalpine </w:t>
      </w:r>
      <w:r w:rsidRPr="00CD480A">
        <w:rPr>
          <w:i/>
          <w:iCs/>
        </w:rPr>
        <w:t>Sphagnum</w:t>
      </w:r>
      <w:r w:rsidRPr="00CD480A">
        <w:t xml:space="preserve"> Bogs of the Bogong High Plains, Victoria, Australia. </w:t>
      </w:r>
      <w:r w:rsidRPr="00CD480A">
        <w:rPr>
          <w:i/>
          <w:iCs/>
        </w:rPr>
        <w:t>Arctic, Antarctic and Alpine Research</w:t>
      </w:r>
      <w:r w:rsidRPr="00CD480A">
        <w:t xml:space="preserve"> </w:t>
      </w:r>
      <w:r w:rsidRPr="00CD480A">
        <w:rPr>
          <w:b/>
          <w:bCs/>
        </w:rPr>
        <w:t>33</w:t>
      </w:r>
      <w:r w:rsidRPr="00CD480A">
        <w:t>: 357-368.</w:t>
      </w:r>
      <w:r w:rsidR="00733577" w:rsidRPr="00733577">
        <w:t xml:space="preserve"> </w:t>
      </w:r>
    </w:p>
    <w:p w14:paraId="17D26D87" w14:textId="77777777" w:rsidR="00733577" w:rsidRPr="00D760A0" w:rsidRDefault="00244F32" w:rsidP="00733577">
      <w:pPr>
        <w:pStyle w:val="Body"/>
      </w:pPr>
      <w:r>
        <w:t xml:space="preserve">Woodgate, P.W., Peel, W.D., </w:t>
      </w:r>
      <w:proofErr w:type="spellStart"/>
      <w:r>
        <w:t>Ritman</w:t>
      </w:r>
      <w:proofErr w:type="spellEnd"/>
      <w:r>
        <w:t xml:space="preserve">, K.T., Coram, J.E., Brady, A., Rule, A.J. and Banks, J.C.G. (1994). A study of the old growth forests of East Gippsland. Department of Conservation and Natural Resources, Victoria. </w:t>
      </w:r>
    </w:p>
    <w:p w14:paraId="7EC0A2A4" w14:textId="77777777" w:rsidR="00733577" w:rsidRDefault="00733577">
      <w:pPr>
        <w:rPr>
          <w:rFonts w:asciiTheme="minorHAnsi" w:hAnsiTheme="minorHAnsi" w:cs="Arial"/>
          <w:color w:val="228591"/>
          <w:sz w:val="40"/>
          <w:lang w:val="en-US"/>
        </w:rPr>
      </w:pPr>
      <w:r>
        <w:br w:type="page"/>
      </w:r>
    </w:p>
    <w:p w14:paraId="3F2C5C2C" w14:textId="77777777" w:rsidR="00244F32" w:rsidRPr="008959BB" w:rsidRDefault="00244F32" w:rsidP="00DF2538">
      <w:pPr>
        <w:pStyle w:val="Style1"/>
        <w:rPr>
          <w:b/>
        </w:rPr>
      </w:pPr>
      <w:bookmarkStart w:id="332" w:name="_Toc438473666"/>
      <w:r w:rsidRPr="004D230C">
        <w:lastRenderedPageBreak/>
        <w:t>Appendix</w:t>
      </w:r>
      <w:r w:rsidRPr="008959BB">
        <w:t xml:space="preserve"> 1: Threat – Gain Action – Management Activity Tables</w:t>
      </w:r>
      <w:bookmarkEnd w:id="332"/>
    </w:p>
    <w:p w14:paraId="23D8E1B9" w14:textId="77777777" w:rsidR="00244F32" w:rsidRPr="00941297" w:rsidRDefault="00244F32" w:rsidP="00941297">
      <w:pPr>
        <w:pStyle w:val="TableTitle"/>
      </w:pPr>
      <w:r w:rsidRPr="00941297">
        <w:t>Improve Wetland Buffer</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376"/>
        <w:gridCol w:w="2268"/>
        <w:gridCol w:w="4111"/>
      </w:tblGrid>
      <w:tr w:rsidR="00244F32" w:rsidRPr="002235EC" w14:paraId="6A2D0C25" w14:textId="77777777" w:rsidTr="00866913">
        <w:tc>
          <w:tcPr>
            <w:tcW w:w="2376" w:type="dxa"/>
            <w:shd w:val="clear" w:color="auto" w:fill="228591"/>
          </w:tcPr>
          <w:p w14:paraId="52583299" w14:textId="77777777" w:rsidR="00244F32" w:rsidRPr="00FE3B43" w:rsidRDefault="00244F32" w:rsidP="00976222">
            <w:pPr>
              <w:rPr>
                <w:b/>
                <w:color w:val="FFFFFF" w:themeColor="background1"/>
              </w:rPr>
            </w:pPr>
            <w:r w:rsidRPr="00FE3B43">
              <w:rPr>
                <w:b/>
                <w:color w:val="FFFFFF" w:themeColor="background1"/>
              </w:rPr>
              <w:t>Threat</w:t>
            </w:r>
          </w:p>
        </w:tc>
        <w:tc>
          <w:tcPr>
            <w:tcW w:w="2268" w:type="dxa"/>
            <w:shd w:val="clear" w:color="auto" w:fill="228591"/>
          </w:tcPr>
          <w:p w14:paraId="1C9A00DC" w14:textId="77777777" w:rsidR="00244F32" w:rsidRPr="00FE3B43" w:rsidRDefault="00244F32" w:rsidP="00976222">
            <w:pPr>
              <w:rPr>
                <w:b/>
                <w:color w:val="FFFFFF" w:themeColor="background1"/>
              </w:rPr>
            </w:pPr>
            <w:r w:rsidRPr="00FE3B43">
              <w:rPr>
                <w:b/>
                <w:color w:val="FFFFFF" w:themeColor="background1"/>
              </w:rPr>
              <w:br w:type="page"/>
              <w:t>Gain action</w:t>
            </w:r>
          </w:p>
        </w:tc>
        <w:tc>
          <w:tcPr>
            <w:tcW w:w="4111" w:type="dxa"/>
            <w:shd w:val="clear" w:color="auto" w:fill="228591"/>
          </w:tcPr>
          <w:p w14:paraId="5B1FB344" w14:textId="77777777" w:rsidR="00244F32" w:rsidRPr="00FE3B43" w:rsidRDefault="00244F32" w:rsidP="00976222">
            <w:pPr>
              <w:rPr>
                <w:b/>
                <w:color w:val="FFFFFF" w:themeColor="background1"/>
              </w:rPr>
            </w:pPr>
            <w:r w:rsidRPr="00FE3B43">
              <w:rPr>
                <w:b/>
                <w:color w:val="FFFFFF" w:themeColor="background1"/>
              </w:rPr>
              <w:t xml:space="preserve">Management activity </w:t>
            </w:r>
          </w:p>
        </w:tc>
      </w:tr>
      <w:tr w:rsidR="00244F32" w:rsidRPr="002235EC" w14:paraId="1CAE756D" w14:textId="77777777" w:rsidTr="00866913">
        <w:trPr>
          <w:trHeight w:val="338"/>
        </w:trPr>
        <w:tc>
          <w:tcPr>
            <w:tcW w:w="2376" w:type="dxa"/>
            <w:shd w:val="clear" w:color="auto" w:fill="auto"/>
          </w:tcPr>
          <w:p w14:paraId="5D37DC7A" w14:textId="77777777" w:rsidR="00244F32" w:rsidRPr="002235EC" w:rsidRDefault="00244F32" w:rsidP="00976222">
            <w:r>
              <w:t>Degradation of buffer vegetation (clearing or weed invasion)</w:t>
            </w:r>
          </w:p>
        </w:tc>
        <w:tc>
          <w:tcPr>
            <w:tcW w:w="2268" w:type="dxa"/>
            <w:shd w:val="clear" w:color="auto" w:fill="auto"/>
          </w:tcPr>
          <w:p w14:paraId="431229E2" w14:textId="77777777" w:rsidR="00244F32" w:rsidRPr="002235EC" w:rsidRDefault="00244F32" w:rsidP="00976222">
            <w:r>
              <w:t>Improve wetland buffer</w:t>
            </w:r>
          </w:p>
        </w:tc>
        <w:tc>
          <w:tcPr>
            <w:tcW w:w="4111" w:type="dxa"/>
            <w:shd w:val="clear" w:color="auto" w:fill="auto"/>
          </w:tcPr>
          <w:p w14:paraId="2ADD9CB8" w14:textId="77777777" w:rsidR="00244F32" w:rsidRDefault="00244F32" w:rsidP="009E47EF">
            <w:pPr>
              <w:pStyle w:val="Bullet"/>
            </w:pPr>
            <w:r>
              <w:t>Improve</w:t>
            </w:r>
            <w:r w:rsidRPr="00ED5ABA">
              <w:t xml:space="preserve"> wetland buffer - Width (metres from perimeter)</w:t>
            </w:r>
          </w:p>
          <w:p w14:paraId="12D1FB9D" w14:textId="77777777" w:rsidR="00244F32" w:rsidRPr="002235EC" w:rsidRDefault="00244F32" w:rsidP="009E47EF">
            <w:pPr>
              <w:pStyle w:val="Bullet"/>
            </w:pPr>
            <w:r>
              <w:t>Improve</w:t>
            </w:r>
            <w:r w:rsidRPr="00ED5ABA">
              <w:t xml:space="preserve"> wetland buffer - Length (percentage of perimeter)</w:t>
            </w:r>
          </w:p>
        </w:tc>
      </w:tr>
      <w:tr w:rsidR="00244F32" w:rsidRPr="002235EC" w14:paraId="3C04AEAD" w14:textId="77777777" w:rsidTr="00866913">
        <w:trPr>
          <w:trHeight w:val="338"/>
        </w:trPr>
        <w:tc>
          <w:tcPr>
            <w:tcW w:w="2376" w:type="dxa"/>
          </w:tcPr>
          <w:p w14:paraId="6BDBA3B2" w14:textId="77777777" w:rsidR="00244F32" w:rsidRPr="002235EC" w:rsidRDefault="00244F32" w:rsidP="00976222">
            <w:r w:rsidRPr="002235EC">
              <w:t>Clearing of buffer vegetation</w:t>
            </w:r>
          </w:p>
        </w:tc>
        <w:tc>
          <w:tcPr>
            <w:tcW w:w="2268" w:type="dxa"/>
            <w:shd w:val="clear" w:color="auto" w:fill="auto"/>
          </w:tcPr>
          <w:p w14:paraId="6423E058" w14:textId="77777777" w:rsidR="00244F32" w:rsidRDefault="00244F32" w:rsidP="00976222">
            <w:r w:rsidRPr="002235EC">
              <w:t>Revegetat</w:t>
            </w:r>
            <w:r w:rsidR="0086583A">
              <w:t>e</w:t>
            </w:r>
            <w:r>
              <w:t xml:space="preserve"> buffer</w:t>
            </w:r>
          </w:p>
          <w:p w14:paraId="4F627366" w14:textId="77777777" w:rsidR="00244F32" w:rsidRPr="002235EC" w:rsidRDefault="00244F32" w:rsidP="00976222"/>
        </w:tc>
        <w:tc>
          <w:tcPr>
            <w:tcW w:w="4111" w:type="dxa"/>
          </w:tcPr>
          <w:p w14:paraId="0EF1EB52" w14:textId="77777777" w:rsidR="00244F32" w:rsidRDefault="00244F32" w:rsidP="009E47EF">
            <w:pPr>
              <w:pStyle w:val="Bullet"/>
            </w:pPr>
            <w:r w:rsidRPr="007851CC">
              <w:t>As per minimum standards (see Revegetation and Supplementary Planting Standard)</w:t>
            </w:r>
          </w:p>
          <w:p w14:paraId="71DD6567" w14:textId="77777777" w:rsidR="00244F32" w:rsidRPr="002235EC" w:rsidRDefault="00244F32" w:rsidP="009E47EF">
            <w:pPr>
              <w:pStyle w:val="Bullet"/>
            </w:pPr>
            <w:r w:rsidRPr="002235EC">
              <w:t>Refer to species list attached</w:t>
            </w:r>
          </w:p>
          <w:p w14:paraId="55881E99" w14:textId="77777777" w:rsidR="00244F32" w:rsidRPr="002235EC" w:rsidRDefault="00244F32" w:rsidP="009E47EF">
            <w:pPr>
              <w:pStyle w:val="Bullet"/>
            </w:pPr>
            <w:r>
              <w:t>Collect indigenous seed/source stock</w:t>
            </w:r>
          </w:p>
          <w:p w14:paraId="620AA8EC" w14:textId="77777777" w:rsidR="00244F32" w:rsidRPr="002235EC" w:rsidRDefault="00244F32" w:rsidP="009E47EF">
            <w:pPr>
              <w:pStyle w:val="Bullet"/>
            </w:pPr>
            <w:r w:rsidRPr="002235EC">
              <w:t>Place order with nursery</w:t>
            </w:r>
          </w:p>
          <w:p w14:paraId="4DFF61AA" w14:textId="77777777" w:rsidR="00244F32" w:rsidRPr="002235EC" w:rsidRDefault="00244F32" w:rsidP="009E47EF">
            <w:pPr>
              <w:pStyle w:val="Bullet"/>
            </w:pPr>
            <w:r w:rsidRPr="002235EC">
              <w:t>On-grow plants</w:t>
            </w:r>
          </w:p>
          <w:p w14:paraId="5952A13B" w14:textId="77777777" w:rsidR="00244F32" w:rsidRPr="002235EC" w:rsidRDefault="00244F32" w:rsidP="009E47EF">
            <w:pPr>
              <w:pStyle w:val="Bullet"/>
            </w:pPr>
            <w:r w:rsidRPr="002235EC">
              <w:t>Prepare planting or direct seeding area</w:t>
            </w:r>
          </w:p>
          <w:p w14:paraId="5200328B" w14:textId="77777777" w:rsidR="00244F32" w:rsidRDefault="00244F32" w:rsidP="009E47EF">
            <w:pPr>
              <w:pStyle w:val="Bullet"/>
            </w:pPr>
            <w:r w:rsidRPr="002235EC">
              <w:t xml:space="preserve">Plant </w:t>
            </w:r>
            <w:r>
              <w:t>out area</w:t>
            </w:r>
            <w:r w:rsidRPr="002235EC">
              <w:t xml:space="preserve"> and guard if required</w:t>
            </w:r>
          </w:p>
          <w:p w14:paraId="6C9FDDBA" w14:textId="77777777" w:rsidR="00244F32" w:rsidRPr="002235EC" w:rsidRDefault="00244F32" w:rsidP="009E47EF">
            <w:pPr>
              <w:pStyle w:val="Bullet"/>
            </w:pPr>
            <w:r w:rsidRPr="007851CC">
              <w:t>Monitor and undertake pest and weed control over planting area</w:t>
            </w:r>
          </w:p>
          <w:p w14:paraId="4C0A239A" w14:textId="77777777" w:rsidR="00244F32" w:rsidRPr="002235EC" w:rsidRDefault="00244F32" w:rsidP="009E47EF">
            <w:pPr>
              <w:pStyle w:val="Bullet"/>
            </w:pPr>
            <w:r>
              <w:t xml:space="preserve">Replace unsuccessful </w:t>
            </w:r>
            <w:r w:rsidRPr="002235EC">
              <w:t>seedlings if required</w:t>
            </w:r>
          </w:p>
        </w:tc>
      </w:tr>
      <w:tr w:rsidR="00244F32" w:rsidRPr="002235EC" w14:paraId="57809C3E" w14:textId="77777777" w:rsidTr="00866913">
        <w:trPr>
          <w:trHeight w:val="338"/>
        </w:trPr>
        <w:tc>
          <w:tcPr>
            <w:tcW w:w="2376" w:type="dxa"/>
          </w:tcPr>
          <w:p w14:paraId="1AADF39F" w14:textId="77777777" w:rsidR="00244F32" w:rsidRPr="002235EC" w:rsidRDefault="00244F32" w:rsidP="00976222">
            <w:r w:rsidRPr="002235EC">
              <w:t>Degradation of buffer understory by weed invasion</w:t>
            </w:r>
          </w:p>
        </w:tc>
        <w:tc>
          <w:tcPr>
            <w:tcW w:w="2268" w:type="dxa"/>
            <w:shd w:val="clear" w:color="auto" w:fill="auto"/>
          </w:tcPr>
          <w:p w14:paraId="1E67ED43" w14:textId="77777777" w:rsidR="00244F32" w:rsidRPr="002235EC" w:rsidRDefault="00244F32" w:rsidP="00976222">
            <w:r w:rsidRPr="002235EC">
              <w:t xml:space="preserve">Weed control in the buffer (beyond </w:t>
            </w:r>
            <w:proofErr w:type="spellStart"/>
            <w:r w:rsidRPr="002235EC">
              <w:t>CaLP</w:t>
            </w:r>
            <w:proofErr w:type="spellEnd"/>
            <w:r w:rsidRPr="002235EC">
              <w:t xml:space="preserve"> Act requirements)</w:t>
            </w:r>
          </w:p>
        </w:tc>
        <w:tc>
          <w:tcPr>
            <w:tcW w:w="4111" w:type="dxa"/>
            <w:shd w:val="clear" w:color="auto" w:fill="auto"/>
          </w:tcPr>
          <w:p w14:paraId="1405D64B" w14:textId="77777777" w:rsidR="00244F32" w:rsidRPr="002235EC" w:rsidRDefault="00244F32" w:rsidP="009E47EF">
            <w:pPr>
              <w:pStyle w:val="Bullet"/>
            </w:pPr>
            <w:r w:rsidRPr="002235EC">
              <w:t xml:space="preserve">Contact field officer if weed cover </w:t>
            </w:r>
            <w:r>
              <w:t xml:space="preserve">in buffer </w:t>
            </w:r>
            <w:r w:rsidRPr="002235EC">
              <w:t>increases beyond current levels</w:t>
            </w:r>
          </w:p>
          <w:p w14:paraId="3EFAC281" w14:textId="77777777" w:rsidR="00244F32" w:rsidRPr="002235EC" w:rsidRDefault="00244F32" w:rsidP="009E47EF">
            <w:pPr>
              <w:pStyle w:val="Bullet"/>
            </w:pPr>
            <w:r w:rsidRPr="002235EC">
              <w:t>Spot spray</w:t>
            </w:r>
          </w:p>
          <w:p w14:paraId="35049EBD" w14:textId="77777777" w:rsidR="00244F32" w:rsidRPr="002235EC" w:rsidRDefault="00244F32" w:rsidP="009E47EF">
            <w:pPr>
              <w:pStyle w:val="Bullet"/>
            </w:pPr>
            <w:r w:rsidRPr="002235EC">
              <w:t>Hand pull</w:t>
            </w:r>
          </w:p>
          <w:p w14:paraId="0D4A8444" w14:textId="77777777" w:rsidR="00244F32" w:rsidRPr="002235EC" w:rsidRDefault="00244F32" w:rsidP="009E47EF">
            <w:pPr>
              <w:pStyle w:val="Bullet"/>
            </w:pPr>
            <w:r w:rsidRPr="002235EC">
              <w:t>Herbicide injection</w:t>
            </w:r>
          </w:p>
          <w:p w14:paraId="7EC0E2BE" w14:textId="77777777" w:rsidR="00244F32" w:rsidRPr="002235EC" w:rsidRDefault="00244F32" w:rsidP="009E47EF">
            <w:pPr>
              <w:pStyle w:val="Bullet"/>
            </w:pPr>
            <w:r w:rsidRPr="002235EC">
              <w:t>Cut and paint – apply suitable herbicide</w:t>
            </w:r>
          </w:p>
          <w:p w14:paraId="48C77C26" w14:textId="77777777" w:rsidR="00244F32" w:rsidRPr="002235EC" w:rsidRDefault="00244F32" w:rsidP="009E47EF">
            <w:pPr>
              <w:pStyle w:val="Bullet"/>
            </w:pPr>
            <w:r w:rsidRPr="002235EC">
              <w:t>Frilling – apply suitable herbicide</w:t>
            </w:r>
          </w:p>
          <w:p w14:paraId="27F291A7" w14:textId="77777777" w:rsidR="00244F32" w:rsidRPr="002235EC" w:rsidRDefault="00244F32" w:rsidP="009E47EF">
            <w:pPr>
              <w:pStyle w:val="Bullet"/>
            </w:pPr>
            <w:r>
              <w:t xml:space="preserve">Drill and fill with </w:t>
            </w:r>
            <w:r w:rsidRPr="002235EC">
              <w:t>suitable herbicide</w:t>
            </w:r>
          </w:p>
          <w:p w14:paraId="1FCA70F6" w14:textId="77777777" w:rsidR="00244F32" w:rsidRPr="002235EC" w:rsidRDefault="00244F32" w:rsidP="009E47EF">
            <w:pPr>
              <w:pStyle w:val="Bullet"/>
            </w:pPr>
            <w:r>
              <w:t>Ring bark/</w:t>
            </w:r>
            <w:r w:rsidRPr="002235EC">
              <w:t>cut down</w:t>
            </w:r>
          </w:p>
          <w:p w14:paraId="345C572C" w14:textId="77777777" w:rsidR="00244F32" w:rsidRPr="002235EC" w:rsidRDefault="00244F32" w:rsidP="009E47EF">
            <w:pPr>
              <w:pStyle w:val="Bullet"/>
            </w:pPr>
            <w:r w:rsidRPr="002235EC">
              <w:t>Controlled grazing (upon written approval)</w:t>
            </w:r>
          </w:p>
          <w:p w14:paraId="5589099A" w14:textId="77777777" w:rsidR="00244F32" w:rsidRPr="002235EC" w:rsidRDefault="00244F32" w:rsidP="009E47EF">
            <w:pPr>
              <w:pStyle w:val="Bullet"/>
            </w:pPr>
            <w:r>
              <w:t>Mowing/</w:t>
            </w:r>
            <w:r w:rsidRPr="002235EC">
              <w:t>slashing</w:t>
            </w:r>
          </w:p>
          <w:p w14:paraId="054231E4" w14:textId="77777777" w:rsidR="00244F32" w:rsidRPr="002235EC" w:rsidRDefault="00244F32" w:rsidP="009E47EF">
            <w:pPr>
              <w:pStyle w:val="Bullet"/>
            </w:pPr>
            <w:r w:rsidRPr="002235EC">
              <w:t>Chipping</w:t>
            </w:r>
          </w:p>
        </w:tc>
      </w:tr>
    </w:tbl>
    <w:p w14:paraId="7BF6DB00" w14:textId="77777777" w:rsidR="00244F32" w:rsidRDefault="00244F32" w:rsidP="00976222"/>
    <w:p w14:paraId="483C7F18" w14:textId="77777777" w:rsidR="00244F32" w:rsidRDefault="00244F32" w:rsidP="00976222">
      <w:r>
        <w:br w:type="page"/>
      </w:r>
    </w:p>
    <w:p w14:paraId="53E48B5E" w14:textId="77777777" w:rsidR="00244F32" w:rsidRPr="00941297" w:rsidRDefault="00244F32" w:rsidP="00941297">
      <w:pPr>
        <w:pStyle w:val="TableTitle"/>
      </w:pPr>
      <w:r w:rsidRPr="00941297">
        <w:lastRenderedPageBreak/>
        <w:t>Restore physical form</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1951"/>
        <w:gridCol w:w="2693"/>
        <w:gridCol w:w="4111"/>
      </w:tblGrid>
      <w:tr w:rsidR="00244F32" w:rsidRPr="002235EC" w14:paraId="720C9E43" w14:textId="77777777" w:rsidTr="00866913">
        <w:tc>
          <w:tcPr>
            <w:tcW w:w="1951" w:type="dxa"/>
            <w:shd w:val="clear" w:color="auto" w:fill="228591"/>
          </w:tcPr>
          <w:p w14:paraId="01C37237" w14:textId="77777777" w:rsidR="00244F32" w:rsidRPr="00FE3B43" w:rsidRDefault="00244F32" w:rsidP="00976222">
            <w:pPr>
              <w:rPr>
                <w:b/>
                <w:color w:val="FFFFFF" w:themeColor="background1"/>
              </w:rPr>
            </w:pPr>
            <w:r w:rsidRPr="00FE3B43">
              <w:rPr>
                <w:b/>
                <w:color w:val="FFFFFF" w:themeColor="background1"/>
              </w:rPr>
              <w:t>Threat</w:t>
            </w:r>
          </w:p>
        </w:tc>
        <w:tc>
          <w:tcPr>
            <w:tcW w:w="2693" w:type="dxa"/>
            <w:shd w:val="clear" w:color="auto" w:fill="228591"/>
          </w:tcPr>
          <w:p w14:paraId="42014C05" w14:textId="77777777" w:rsidR="00244F32" w:rsidRPr="00FE3B43" w:rsidRDefault="00244F32" w:rsidP="00976222">
            <w:pPr>
              <w:rPr>
                <w:b/>
                <w:color w:val="FFFFFF" w:themeColor="background1"/>
              </w:rPr>
            </w:pPr>
            <w:r w:rsidRPr="00FE3B43">
              <w:rPr>
                <w:b/>
                <w:color w:val="FFFFFF" w:themeColor="background1"/>
              </w:rPr>
              <w:t>Gain action</w:t>
            </w:r>
          </w:p>
        </w:tc>
        <w:tc>
          <w:tcPr>
            <w:tcW w:w="4111" w:type="dxa"/>
            <w:shd w:val="clear" w:color="auto" w:fill="228591"/>
          </w:tcPr>
          <w:p w14:paraId="46CE43D2" w14:textId="77777777" w:rsidR="00244F32" w:rsidRPr="00FE3B43" w:rsidRDefault="00244F32" w:rsidP="00976222">
            <w:pPr>
              <w:rPr>
                <w:b/>
                <w:color w:val="FFFFFF" w:themeColor="background1"/>
              </w:rPr>
            </w:pPr>
            <w:r w:rsidRPr="00FE3B43">
              <w:rPr>
                <w:b/>
                <w:color w:val="FFFFFF" w:themeColor="background1"/>
              </w:rPr>
              <w:t>Management activity</w:t>
            </w:r>
          </w:p>
        </w:tc>
      </w:tr>
      <w:tr w:rsidR="00941297" w:rsidRPr="002235EC" w14:paraId="195FBAB7" w14:textId="77777777" w:rsidTr="00866913">
        <w:tc>
          <w:tcPr>
            <w:tcW w:w="8755" w:type="dxa"/>
            <w:gridSpan w:val="3"/>
            <w:shd w:val="clear" w:color="auto" w:fill="DAEEF3"/>
          </w:tcPr>
          <w:p w14:paraId="69205B69" w14:textId="77777777" w:rsidR="00941297" w:rsidRPr="002235EC" w:rsidRDefault="00941297" w:rsidP="00976222">
            <w:r w:rsidRPr="008959BB">
              <w:t>Reduced wetland area</w:t>
            </w:r>
          </w:p>
        </w:tc>
      </w:tr>
      <w:tr w:rsidR="00941297" w:rsidRPr="002235EC" w14:paraId="127F5D72" w14:textId="77777777" w:rsidTr="00866913">
        <w:tc>
          <w:tcPr>
            <w:tcW w:w="1951" w:type="dxa"/>
          </w:tcPr>
          <w:p w14:paraId="088AC3B8" w14:textId="77777777" w:rsidR="00941297" w:rsidRPr="002235EC" w:rsidRDefault="00941297" w:rsidP="00976222">
            <w:r w:rsidRPr="002235EC">
              <w:t xml:space="preserve">Infilling </w:t>
            </w:r>
          </w:p>
        </w:tc>
        <w:tc>
          <w:tcPr>
            <w:tcW w:w="2693" w:type="dxa"/>
            <w:shd w:val="clear" w:color="auto" w:fill="auto"/>
          </w:tcPr>
          <w:p w14:paraId="4E831706" w14:textId="77777777" w:rsidR="00941297" w:rsidRPr="002235EC" w:rsidRDefault="00941297" w:rsidP="00976222">
            <w:r w:rsidRPr="002235EC">
              <w:t>Excavate wetland to reverse infilling</w:t>
            </w:r>
          </w:p>
        </w:tc>
        <w:tc>
          <w:tcPr>
            <w:tcW w:w="4111" w:type="dxa"/>
            <w:shd w:val="clear" w:color="auto" w:fill="auto"/>
          </w:tcPr>
          <w:p w14:paraId="16172F54" w14:textId="77777777" w:rsidR="00941297" w:rsidRPr="002235EC" w:rsidRDefault="00941297" w:rsidP="00976222">
            <w:r w:rsidRPr="002235EC">
              <w:t>Restore natural contours of wetland through earthworks</w:t>
            </w:r>
          </w:p>
        </w:tc>
      </w:tr>
      <w:tr w:rsidR="00941297" w:rsidRPr="002235EC" w14:paraId="7816578C" w14:textId="77777777" w:rsidTr="00866913">
        <w:tc>
          <w:tcPr>
            <w:tcW w:w="1951" w:type="dxa"/>
          </w:tcPr>
          <w:p w14:paraId="3B308D2C" w14:textId="77777777" w:rsidR="00941297" w:rsidRPr="002235EC" w:rsidRDefault="00941297" w:rsidP="00976222">
            <w:r w:rsidRPr="002235EC">
              <w:t>Drainage of water from the wetland</w:t>
            </w:r>
          </w:p>
        </w:tc>
        <w:tc>
          <w:tcPr>
            <w:tcW w:w="2693" w:type="dxa"/>
            <w:shd w:val="clear" w:color="auto" w:fill="auto"/>
          </w:tcPr>
          <w:p w14:paraId="50A491A6" w14:textId="77777777" w:rsidR="00941297" w:rsidRPr="002235EC" w:rsidRDefault="00941297" w:rsidP="00976222">
            <w:r w:rsidRPr="002235EC">
              <w:t>Cease drainage of water</w:t>
            </w:r>
          </w:p>
          <w:p w14:paraId="54745DC7" w14:textId="77777777" w:rsidR="00941297" w:rsidRPr="002235EC" w:rsidRDefault="00941297" w:rsidP="00976222"/>
        </w:tc>
        <w:tc>
          <w:tcPr>
            <w:tcW w:w="4111" w:type="dxa"/>
            <w:shd w:val="clear" w:color="auto" w:fill="auto"/>
          </w:tcPr>
          <w:p w14:paraId="0F3E7848" w14:textId="77777777" w:rsidR="00941297" w:rsidRDefault="00941297" w:rsidP="009E47EF">
            <w:pPr>
              <w:pStyle w:val="Bullet"/>
            </w:pPr>
            <w:r>
              <w:t>Restore natural outlet level</w:t>
            </w:r>
            <w:r w:rsidRPr="002235EC">
              <w:t xml:space="preserve"> </w:t>
            </w:r>
          </w:p>
          <w:p w14:paraId="6A992597" w14:textId="77777777" w:rsidR="00941297" w:rsidRPr="002235EC" w:rsidRDefault="00941297" w:rsidP="009E47EF">
            <w:pPr>
              <w:pStyle w:val="Bullet"/>
            </w:pPr>
            <w:r w:rsidRPr="002235EC">
              <w:t xml:space="preserve">Remove or block outlet pipe </w:t>
            </w:r>
          </w:p>
          <w:p w14:paraId="1043FDFB" w14:textId="77777777" w:rsidR="00941297" w:rsidRPr="002235EC" w:rsidRDefault="00941297" w:rsidP="009E47EF">
            <w:pPr>
              <w:pStyle w:val="Bullet"/>
            </w:pPr>
            <w:r w:rsidRPr="002235EC">
              <w:t>Block outlet channel</w:t>
            </w:r>
          </w:p>
          <w:p w14:paraId="1B733DC8" w14:textId="77777777" w:rsidR="00941297" w:rsidRPr="002235EC" w:rsidRDefault="00941297" w:rsidP="009E47EF">
            <w:pPr>
              <w:pStyle w:val="Bullet"/>
            </w:pPr>
            <w:r w:rsidRPr="002235EC">
              <w:t>Install regulator on outlet channel</w:t>
            </w:r>
          </w:p>
          <w:p w14:paraId="2F15F2F4" w14:textId="77777777" w:rsidR="00941297" w:rsidRPr="003B1E9D" w:rsidRDefault="00941297" w:rsidP="009E47EF">
            <w:pPr>
              <w:pStyle w:val="Bullet"/>
            </w:pPr>
            <w:r w:rsidRPr="002235EC">
              <w:t>Change operation of existing outlet channel regulator</w:t>
            </w:r>
          </w:p>
        </w:tc>
      </w:tr>
      <w:tr w:rsidR="00941297" w:rsidRPr="002235EC" w14:paraId="2F7FD5F6" w14:textId="77777777" w:rsidTr="00866913">
        <w:tc>
          <w:tcPr>
            <w:tcW w:w="1951" w:type="dxa"/>
          </w:tcPr>
          <w:p w14:paraId="0C299F0E" w14:textId="77777777" w:rsidR="00941297" w:rsidRPr="002235EC" w:rsidRDefault="00941297" w:rsidP="00976222">
            <w:r w:rsidRPr="002235EC">
              <w:t>Reduced water inputs</w:t>
            </w:r>
          </w:p>
        </w:tc>
        <w:tc>
          <w:tcPr>
            <w:tcW w:w="2693" w:type="dxa"/>
            <w:shd w:val="clear" w:color="auto" w:fill="auto"/>
          </w:tcPr>
          <w:p w14:paraId="33C7A60B" w14:textId="77777777" w:rsidR="00941297" w:rsidRPr="002A55FE" w:rsidRDefault="00941297" w:rsidP="00976222">
            <w:r w:rsidRPr="002A55FE">
              <w:t>Restore natural water regime</w:t>
            </w:r>
          </w:p>
        </w:tc>
        <w:tc>
          <w:tcPr>
            <w:tcW w:w="4111" w:type="dxa"/>
            <w:shd w:val="clear" w:color="auto" w:fill="auto"/>
          </w:tcPr>
          <w:p w14:paraId="0D39B231" w14:textId="77777777" w:rsidR="00941297" w:rsidRDefault="00941297" w:rsidP="009E47EF">
            <w:pPr>
              <w:pStyle w:val="Bullet"/>
            </w:pPr>
            <w:r w:rsidRPr="001E3E0C">
              <w:t>Provide environmental water in accordance with approved plan</w:t>
            </w:r>
          </w:p>
          <w:p w14:paraId="7975AC22" w14:textId="77777777" w:rsidR="00941297" w:rsidRPr="002235EC" w:rsidRDefault="00941297" w:rsidP="009E47EF">
            <w:pPr>
              <w:pStyle w:val="Bullet"/>
            </w:pPr>
            <w:r w:rsidRPr="002235EC">
              <w:t>Change operation of existing regulator</w:t>
            </w:r>
          </w:p>
          <w:p w14:paraId="3259863E" w14:textId="77777777" w:rsidR="00941297" w:rsidRPr="002235EC" w:rsidRDefault="00941297" w:rsidP="009E47EF">
            <w:pPr>
              <w:pStyle w:val="Bullet"/>
            </w:pPr>
            <w:r w:rsidRPr="002235EC">
              <w:t>Install regulator</w:t>
            </w:r>
          </w:p>
        </w:tc>
      </w:tr>
      <w:tr w:rsidR="00941297" w:rsidRPr="002235EC" w14:paraId="460DF83C" w14:textId="77777777" w:rsidTr="00866913">
        <w:tc>
          <w:tcPr>
            <w:tcW w:w="1951" w:type="dxa"/>
          </w:tcPr>
          <w:p w14:paraId="56400540" w14:textId="77777777" w:rsidR="00941297" w:rsidRPr="002235EC" w:rsidRDefault="00941297" w:rsidP="00976222">
            <w:r w:rsidRPr="002235EC">
              <w:t>Levees or other barriers to water flow</w:t>
            </w:r>
          </w:p>
        </w:tc>
        <w:tc>
          <w:tcPr>
            <w:tcW w:w="2693" w:type="dxa"/>
            <w:shd w:val="clear" w:color="auto" w:fill="auto"/>
          </w:tcPr>
          <w:p w14:paraId="71163BA4" w14:textId="77777777" w:rsidR="00941297" w:rsidRPr="002235EC" w:rsidRDefault="00941297" w:rsidP="00976222">
            <w:r w:rsidRPr="002235EC">
              <w:t>Remove levees and barriers to natural inflows</w:t>
            </w:r>
          </w:p>
        </w:tc>
        <w:tc>
          <w:tcPr>
            <w:tcW w:w="4111" w:type="dxa"/>
            <w:shd w:val="clear" w:color="auto" w:fill="auto"/>
          </w:tcPr>
          <w:p w14:paraId="7CFB0925" w14:textId="77777777" w:rsidR="00941297" w:rsidRPr="002235EC" w:rsidRDefault="00941297" w:rsidP="009E47EF">
            <w:pPr>
              <w:pStyle w:val="Bullet"/>
            </w:pPr>
            <w:r w:rsidRPr="002235EC">
              <w:t xml:space="preserve">Remove inflow obstructions </w:t>
            </w:r>
          </w:p>
          <w:p w14:paraId="459AD956" w14:textId="77777777" w:rsidR="00941297" w:rsidRPr="002235EC" w:rsidRDefault="00941297" w:rsidP="009E47EF">
            <w:pPr>
              <w:pStyle w:val="Bullet"/>
            </w:pPr>
            <w:r w:rsidRPr="002235EC">
              <w:t xml:space="preserve">Remove by-pass inflow obstructions </w:t>
            </w:r>
          </w:p>
          <w:p w14:paraId="60908CAF" w14:textId="77777777" w:rsidR="00941297" w:rsidRPr="002235EC" w:rsidRDefault="00941297" w:rsidP="009E47EF">
            <w:pPr>
              <w:pStyle w:val="Bullet"/>
            </w:pPr>
            <w:r w:rsidRPr="002235EC">
              <w:t>Change operation of existing regulator</w:t>
            </w:r>
          </w:p>
          <w:p w14:paraId="24720A9D" w14:textId="77777777" w:rsidR="00941297" w:rsidRPr="002235EC" w:rsidRDefault="00941297" w:rsidP="009E47EF">
            <w:pPr>
              <w:pStyle w:val="Bullet"/>
            </w:pPr>
            <w:r w:rsidRPr="002235EC">
              <w:t>Remove existing regulator</w:t>
            </w:r>
            <w:r w:rsidRPr="002235EC">
              <w:tab/>
            </w:r>
          </w:p>
        </w:tc>
      </w:tr>
      <w:tr w:rsidR="00941297" w:rsidRPr="002235EC" w14:paraId="1E64BA31" w14:textId="77777777" w:rsidTr="00866913">
        <w:tc>
          <w:tcPr>
            <w:tcW w:w="1951" w:type="dxa"/>
          </w:tcPr>
          <w:p w14:paraId="20F8EF6A" w14:textId="77777777" w:rsidR="00941297" w:rsidRPr="002235EC" w:rsidRDefault="00941297" w:rsidP="00976222">
            <w:r w:rsidRPr="002235EC">
              <w:t>Fire (peatland wetlands)</w:t>
            </w:r>
          </w:p>
        </w:tc>
        <w:tc>
          <w:tcPr>
            <w:tcW w:w="2693" w:type="dxa"/>
            <w:shd w:val="clear" w:color="auto" w:fill="auto"/>
          </w:tcPr>
          <w:p w14:paraId="09057247" w14:textId="77777777" w:rsidR="00941297" w:rsidRPr="002235EC" w:rsidRDefault="00941297" w:rsidP="00976222">
            <w:r w:rsidRPr="002235EC">
              <w:t>Use suppression activities to reduce fire frequency</w:t>
            </w:r>
          </w:p>
        </w:tc>
        <w:tc>
          <w:tcPr>
            <w:tcW w:w="4111" w:type="dxa"/>
            <w:shd w:val="clear" w:color="auto" w:fill="auto"/>
          </w:tcPr>
          <w:p w14:paraId="30FDCD2F" w14:textId="77777777" w:rsidR="00941297" w:rsidRPr="002235EC" w:rsidRDefault="00941297" w:rsidP="009E47EF">
            <w:pPr>
              <w:pStyle w:val="Bullet"/>
            </w:pPr>
            <w:r w:rsidRPr="002235EC">
              <w:t xml:space="preserve">Develop fire management plan for property </w:t>
            </w:r>
          </w:p>
          <w:p w14:paraId="13B5512E" w14:textId="77777777" w:rsidR="00941297" w:rsidRPr="002235EC" w:rsidRDefault="00941297" w:rsidP="009E47EF">
            <w:pPr>
              <w:pStyle w:val="Bullet"/>
            </w:pPr>
            <w:r w:rsidRPr="002235EC">
              <w:t>Create suitable offsite fire breaks</w:t>
            </w:r>
          </w:p>
          <w:p w14:paraId="2DF801AB" w14:textId="77777777" w:rsidR="00941297" w:rsidRPr="002235EC" w:rsidRDefault="00941297" w:rsidP="009E47EF">
            <w:pPr>
              <w:pStyle w:val="Bullet"/>
            </w:pPr>
            <w:r w:rsidRPr="002235EC">
              <w:t>Maintain access to site</w:t>
            </w:r>
          </w:p>
        </w:tc>
      </w:tr>
      <w:tr w:rsidR="00941297" w:rsidRPr="002235EC" w14:paraId="7BA1B9D6" w14:textId="77777777" w:rsidTr="00866913">
        <w:tc>
          <w:tcPr>
            <w:tcW w:w="1951" w:type="dxa"/>
          </w:tcPr>
          <w:p w14:paraId="19479EB4" w14:textId="77777777" w:rsidR="00941297" w:rsidRPr="002235EC" w:rsidRDefault="00941297" w:rsidP="00976222">
            <w:proofErr w:type="spellStart"/>
            <w:r w:rsidRPr="002235EC">
              <w:t>Channelisation</w:t>
            </w:r>
            <w:proofErr w:type="spellEnd"/>
            <w:r w:rsidRPr="002235EC">
              <w:t xml:space="preserve"> (peatland wetlands)</w:t>
            </w:r>
          </w:p>
        </w:tc>
        <w:tc>
          <w:tcPr>
            <w:tcW w:w="2693" w:type="dxa"/>
            <w:shd w:val="clear" w:color="auto" w:fill="auto"/>
          </w:tcPr>
          <w:p w14:paraId="6BA01C01" w14:textId="77777777" w:rsidR="00941297" w:rsidRPr="002235EC" w:rsidRDefault="00941297" w:rsidP="00976222">
            <w:r w:rsidRPr="002235EC">
              <w:t>Restore hydrological structure</w:t>
            </w:r>
          </w:p>
        </w:tc>
        <w:tc>
          <w:tcPr>
            <w:tcW w:w="4111" w:type="dxa"/>
            <w:shd w:val="clear" w:color="auto" w:fill="auto"/>
          </w:tcPr>
          <w:p w14:paraId="785F508A" w14:textId="77777777" w:rsidR="00941297" w:rsidRPr="002235EC" w:rsidRDefault="00941297" w:rsidP="00976222">
            <w:r w:rsidRPr="002235EC">
              <w:t>Use artificial structures to slow water flow and create pooling (e.g. jute bags filled with coir, geotextile logs filled with red gum chips)</w:t>
            </w:r>
          </w:p>
        </w:tc>
      </w:tr>
      <w:tr w:rsidR="00941297" w:rsidRPr="008959BB" w14:paraId="29048AE8" w14:textId="77777777" w:rsidTr="00866913">
        <w:tc>
          <w:tcPr>
            <w:tcW w:w="8755" w:type="dxa"/>
            <w:gridSpan w:val="3"/>
            <w:shd w:val="clear" w:color="auto" w:fill="DAEEF3" w:themeFill="accent5" w:themeFillTint="33"/>
          </w:tcPr>
          <w:p w14:paraId="066342C1" w14:textId="77777777" w:rsidR="00941297" w:rsidRPr="008959BB" w:rsidRDefault="00941297" w:rsidP="00976222">
            <w:r w:rsidRPr="008959BB">
              <w:t>Changed bathymetry</w:t>
            </w:r>
          </w:p>
        </w:tc>
      </w:tr>
      <w:tr w:rsidR="00941297" w:rsidRPr="003B1E9D" w14:paraId="0A1C8FA8" w14:textId="77777777" w:rsidTr="00866913">
        <w:tc>
          <w:tcPr>
            <w:tcW w:w="1951" w:type="dxa"/>
          </w:tcPr>
          <w:p w14:paraId="2E51A0E0" w14:textId="77777777" w:rsidR="00941297" w:rsidRPr="003B1E9D" w:rsidRDefault="00941297" w:rsidP="00976222">
            <w:r w:rsidRPr="003B1E9D">
              <w:t xml:space="preserve">Excavation of wetland bed </w:t>
            </w:r>
          </w:p>
        </w:tc>
        <w:tc>
          <w:tcPr>
            <w:tcW w:w="2693" w:type="dxa"/>
            <w:shd w:val="clear" w:color="auto" w:fill="auto"/>
          </w:tcPr>
          <w:p w14:paraId="0C958CDE" w14:textId="77777777" w:rsidR="00941297" w:rsidRPr="003B1E9D" w:rsidRDefault="00941297" w:rsidP="00976222">
            <w:r w:rsidRPr="003B1E9D">
              <w:t xml:space="preserve">Reverse effects of excavation </w:t>
            </w:r>
          </w:p>
        </w:tc>
        <w:tc>
          <w:tcPr>
            <w:tcW w:w="4111" w:type="dxa"/>
            <w:shd w:val="clear" w:color="auto" w:fill="auto"/>
          </w:tcPr>
          <w:p w14:paraId="6049CBCE" w14:textId="77777777" w:rsidR="00941297" w:rsidRPr="00E840AA" w:rsidRDefault="00941297" w:rsidP="009E47EF">
            <w:pPr>
              <w:pStyle w:val="Bullet"/>
            </w:pPr>
            <w:r w:rsidRPr="00E840AA">
              <w:t>Fill in channels and dams</w:t>
            </w:r>
          </w:p>
        </w:tc>
      </w:tr>
      <w:tr w:rsidR="00941297" w:rsidRPr="003B1E9D" w14:paraId="564C88FD" w14:textId="77777777" w:rsidTr="00866913">
        <w:tc>
          <w:tcPr>
            <w:tcW w:w="1951" w:type="dxa"/>
          </w:tcPr>
          <w:p w14:paraId="04BFD024" w14:textId="77777777" w:rsidR="00941297" w:rsidRPr="003B1E9D" w:rsidRDefault="00941297" w:rsidP="00976222">
            <w:proofErr w:type="spellStart"/>
            <w:r w:rsidRPr="003B1E9D">
              <w:t>Landforming</w:t>
            </w:r>
            <w:proofErr w:type="spellEnd"/>
          </w:p>
        </w:tc>
        <w:tc>
          <w:tcPr>
            <w:tcW w:w="2693" w:type="dxa"/>
            <w:shd w:val="clear" w:color="auto" w:fill="auto"/>
          </w:tcPr>
          <w:p w14:paraId="4DA099B8" w14:textId="77777777" w:rsidR="00941297" w:rsidRPr="003B1E9D" w:rsidRDefault="00941297" w:rsidP="00976222">
            <w:r w:rsidRPr="003B1E9D">
              <w:t>Restore wetland form</w:t>
            </w:r>
          </w:p>
        </w:tc>
        <w:tc>
          <w:tcPr>
            <w:tcW w:w="4111" w:type="dxa"/>
            <w:shd w:val="clear" w:color="auto" w:fill="auto"/>
          </w:tcPr>
          <w:p w14:paraId="2535FADE" w14:textId="77777777" w:rsidR="00941297" w:rsidRDefault="00941297" w:rsidP="009E47EF">
            <w:pPr>
              <w:pStyle w:val="Bullet"/>
            </w:pPr>
            <w:r>
              <w:t>Restore natural contours of wetland through earthworks</w:t>
            </w:r>
          </w:p>
          <w:p w14:paraId="22E5D404" w14:textId="77777777" w:rsidR="00941297" w:rsidRPr="003B1E9D" w:rsidRDefault="00941297" w:rsidP="009E47EF">
            <w:pPr>
              <w:pStyle w:val="Bullet"/>
            </w:pPr>
            <w:r>
              <w:t>Remove artificial mounds</w:t>
            </w:r>
          </w:p>
          <w:p w14:paraId="66036E39" w14:textId="77777777" w:rsidR="00941297" w:rsidRPr="003B1E9D" w:rsidRDefault="00941297" w:rsidP="009E47EF">
            <w:pPr>
              <w:pStyle w:val="Bullet"/>
            </w:pPr>
            <w:r>
              <w:t xml:space="preserve">Remove built channels </w:t>
            </w:r>
          </w:p>
          <w:p w14:paraId="2CA87991" w14:textId="77777777" w:rsidR="00941297" w:rsidRPr="003B1E9D" w:rsidRDefault="00941297" w:rsidP="009E47EF">
            <w:pPr>
              <w:pStyle w:val="Bullet"/>
            </w:pPr>
            <w:r>
              <w:t>Close tracks</w:t>
            </w:r>
          </w:p>
        </w:tc>
      </w:tr>
    </w:tbl>
    <w:p w14:paraId="51303F88" w14:textId="77777777" w:rsidR="00244F32" w:rsidRPr="002235EC" w:rsidRDefault="00244F32" w:rsidP="00976222"/>
    <w:p w14:paraId="43021448" w14:textId="77777777" w:rsidR="00244F32" w:rsidRDefault="00244F32" w:rsidP="00976222">
      <w:r>
        <w:br w:type="page"/>
      </w:r>
    </w:p>
    <w:p w14:paraId="41D0D9C2" w14:textId="77777777" w:rsidR="00244F32" w:rsidRPr="00E840AA" w:rsidRDefault="00244F32" w:rsidP="00941297">
      <w:pPr>
        <w:pStyle w:val="TableTitle"/>
      </w:pPr>
      <w:r>
        <w:lastRenderedPageBreak/>
        <w:t>Restore</w:t>
      </w:r>
      <w:r w:rsidRPr="00E840AA">
        <w:t xml:space="preserve"> hydrology</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235"/>
        <w:gridCol w:w="1701"/>
        <w:gridCol w:w="4819"/>
      </w:tblGrid>
      <w:tr w:rsidR="00244F32" w:rsidRPr="002235EC" w14:paraId="653976EC" w14:textId="77777777" w:rsidTr="00866913">
        <w:trPr>
          <w:tblHeader/>
        </w:trPr>
        <w:tc>
          <w:tcPr>
            <w:tcW w:w="2235" w:type="dxa"/>
            <w:shd w:val="clear" w:color="auto" w:fill="228591"/>
          </w:tcPr>
          <w:p w14:paraId="043ECBE2" w14:textId="77777777" w:rsidR="00244F32" w:rsidRPr="00FE3B43" w:rsidRDefault="00244F32" w:rsidP="00976222">
            <w:pPr>
              <w:rPr>
                <w:b/>
                <w:color w:val="FFFFFF" w:themeColor="background1"/>
              </w:rPr>
            </w:pPr>
            <w:r w:rsidRPr="00FE3B43">
              <w:rPr>
                <w:b/>
                <w:color w:val="FFFFFF" w:themeColor="background1"/>
              </w:rPr>
              <w:t>Threat</w:t>
            </w:r>
          </w:p>
        </w:tc>
        <w:tc>
          <w:tcPr>
            <w:tcW w:w="1701" w:type="dxa"/>
            <w:shd w:val="clear" w:color="auto" w:fill="228591"/>
          </w:tcPr>
          <w:p w14:paraId="78205FDC" w14:textId="77777777" w:rsidR="00244F32" w:rsidRPr="00FE3B43" w:rsidRDefault="00244F32" w:rsidP="00976222">
            <w:pPr>
              <w:rPr>
                <w:b/>
                <w:color w:val="FFFFFF" w:themeColor="background1"/>
              </w:rPr>
            </w:pPr>
            <w:r w:rsidRPr="00FE3B43">
              <w:rPr>
                <w:b/>
                <w:color w:val="FFFFFF" w:themeColor="background1"/>
              </w:rPr>
              <w:t>Gain action</w:t>
            </w:r>
          </w:p>
        </w:tc>
        <w:tc>
          <w:tcPr>
            <w:tcW w:w="4819" w:type="dxa"/>
            <w:shd w:val="clear" w:color="auto" w:fill="228591"/>
          </w:tcPr>
          <w:p w14:paraId="0D0A750F" w14:textId="77777777" w:rsidR="00244F32" w:rsidRPr="00FE3B43" w:rsidRDefault="00244F32" w:rsidP="00976222">
            <w:pPr>
              <w:rPr>
                <w:b/>
                <w:color w:val="FFFFFF" w:themeColor="background1"/>
              </w:rPr>
            </w:pPr>
            <w:r w:rsidRPr="00FE3B43">
              <w:rPr>
                <w:b/>
                <w:color w:val="FFFFFF" w:themeColor="background1"/>
              </w:rPr>
              <w:t>Management activity</w:t>
            </w:r>
          </w:p>
        </w:tc>
      </w:tr>
      <w:tr w:rsidR="00244F32" w:rsidRPr="002235EC" w14:paraId="0DFEF092" w14:textId="77777777" w:rsidTr="00866913">
        <w:tc>
          <w:tcPr>
            <w:tcW w:w="2235" w:type="dxa"/>
            <w:shd w:val="clear" w:color="auto" w:fill="auto"/>
          </w:tcPr>
          <w:p w14:paraId="68941798" w14:textId="77777777" w:rsidR="00244F32" w:rsidRPr="002235EC" w:rsidRDefault="00244F32" w:rsidP="00976222">
            <w:r w:rsidRPr="002235EC">
              <w:t>River regulation</w:t>
            </w:r>
          </w:p>
        </w:tc>
        <w:tc>
          <w:tcPr>
            <w:tcW w:w="1701" w:type="dxa"/>
          </w:tcPr>
          <w:p w14:paraId="145A1696" w14:textId="77777777" w:rsidR="00244F32" w:rsidRPr="002235EC" w:rsidRDefault="00244F32" w:rsidP="00976222">
            <w:r w:rsidRPr="002A55FE">
              <w:t>Restore natural water regime</w:t>
            </w:r>
          </w:p>
        </w:tc>
        <w:tc>
          <w:tcPr>
            <w:tcW w:w="4819" w:type="dxa"/>
          </w:tcPr>
          <w:p w14:paraId="5F212F57" w14:textId="77777777" w:rsidR="00244F32" w:rsidRDefault="00244F32" w:rsidP="009E47EF">
            <w:pPr>
              <w:pStyle w:val="Bullet"/>
            </w:pPr>
            <w:r w:rsidRPr="001E3E0C">
              <w:t>Provide environmental water in accordance with approved plan</w:t>
            </w:r>
          </w:p>
          <w:p w14:paraId="1721F4F3" w14:textId="77777777" w:rsidR="00244F32" w:rsidRPr="002235EC" w:rsidRDefault="00244F32" w:rsidP="009E47EF">
            <w:pPr>
              <w:pStyle w:val="Bullet"/>
            </w:pPr>
            <w:r w:rsidRPr="002235EC">
              <w:t>Change operation of existing regulator</w:t>
            </w:r>
          </w:p>
          <w:p w14:paraId="0CBEC7AD" w14:textId="77777777" w:rsidR="00244F32" w:rsidRPr="002235EC" w:rsidRDefault="00244F32" w:rsidP="009E47EF">
            <w:pPr>
              <w:pStyle w:val="Bullet"/>
            </w:pPr>
            <w:r w:rsidRPr="002235EC">
              <w:t>Install regulator</w:t>
            </w:r>
          </w:p>
        </w:tc>
      </w:tr>
      <w:tr w:rsidR="00244F32" w:rsidRPr="002235EC" w14:paraId="49FBB64A" w14:textId="77777777" w:rsidTr="00866913">
        <w:tc>
          <w:tcPr>
            <w:tcW w:w="2235" w:type="dxa"/>
            <w:shd w:val="clear" w:color="auto" w:fill="auto"/>
          </w:tcPr>
          <w:p w14:paraId="085FD7C6" w14:textId="77777777" w:rsidR="00244F32" w:rsidRPr="002235EC" w:rsidRDefault="00244F32" w:rsidP="00976222">
            <w:r w:rsidRPr="002235EC">
              <w:t>Activities that change the local surface drainage patterns</w:t>
            </w:r>
          </w:p>
        </w:tc>
        <w:tc>
          <w:tcPr>
            <w:tcW w:w="1701" w:type="dxa"/>
          </w:tcPr>
          <w:p w14:paraId="5FE58C63" w14:textId="77777777" w:rsidR="00244F32" w:rsidRPr="002235EC" w:rsidRDefault="00244F32" w:rsidP="00976222">
            <w:r w:rsidRPr="002235EC">
              <w:t>Restore surface flow patterns</w:t>
            </w:r>
          </w:p>
        </w:tc>
        <w:tc>
          <w:tcPr>
            <w:tcW w:w="4819" w:type="dxa"/>
          </w:tcPr>
          <w:p w14:paraId="04479A6B" w14:textId="77777777" w:rsidR="00244F32" w:rsidRPr="002235EC" w:rsidRDefault="00244F32" w:rsidP="00976222">
            <w:r w:rsidRPr="002235EC">
              <w:t>Remove any impediments to delivery of water drained from surrounding landscape</w:t>
            </w:r>
          </w:p>
        </w:tc>
      </w:tr>
      <w:tr w:rsidR="00244F32" w:rsidRPr="002235EC" w14:paraId="582CA178" w14:textId="77777777" w:rsidTr="00866913">
        <w:tc>
          <w:tcPr>
            <w:tcW w:w="2235" w:type="dxa"/>
            <w:shd w:val="clear" w:color="auto" w:fill="auto"/>
          </w:tcPr>
          <w:p w14:paraId="588D104B" w14:textId="77777777" w:rsidR="00244F32" w:rsidRPr="002235EC" w:rsidRDefault="00244F32" w:rsidP="00976222">
            <w:r w:rsidRPr="002235EC">
              <w:t>Artificially manipulated water inflow or drawdown (not associated with maintaining or restoring the reference condition of the wetland)</w:t>
            </w:r>
          </w:p>
        </w:tc>
        <w:tc>
          <w:tcPr>
            <w:tcW w:w="1701" w:type="dxa"/>
          </w:tcPr>
          <w:p w14:paraId="36B6FE2A" w14:textId="77777777" w:rsidR="00244F32" w:rsidRPr="00DE6CC0" w:rsidRDefault="00244F32" w:rsidP="00976222">
            <w:r w:rsidRPr="00DE6CC0">
              <w:t xml:space="preserve">Improve management arrangements </w:t>
            </w:r>
          </w:p>
        </w:tc>
        <w:tc>
          <w:tcPr>
            <w:tcW w:w="4819" w:type="dxa"/>
          </w:tcPr>
          <w:p w14:paraId="254160D5" w14:textId="77777777" w:rsidR="00244F32" w:rsidRPr="00DE6CC0" w:rsidRDefault="00244F32" w:rsidP="00976222">
            <w:r w:rsidRPr="00DE6CC0">
              <w:t>Change operation of wetland hydrology to restore natural water regime</w:t>
            </w:r>
          </w:p>
        </w:tc>
      </w:tr>
      <w:tr w:rsidR="00244F32" w:rsidRPr="002235EC" w14:paraId="03D90AE8" w14:textId="77777777" w:rsidTr="00866913">
        <w:tc>
          <w:tcPr>
            <w:tcW w:w="2235" w:type="dxa"/>
            <w:shd w:val="clear" w:color="auto" w:fill="auto"/>
          </w:tcPr>
          <w:p w14:paraId="433B6D7B" w14:textId="77777777" w:rsidR="00244F32" w:rsidRPr="002235EC" w:rsidRDefault="00244F32" w:rsidP="00976222">
            <w:r w:rsidRPr="002235EC">
              <w:t>Obstruction, regulation or alteration of the connection between the wetland and its water source</w:t>
            </w:r>
          </w:p>
        </w:tc>
        <w:tc>
          <w:tcPr>
            <w:tcW w:w="1701" w:type="dxa"/>
          </w:tcPr>
          <w:p w14:paraId="59E3EF4F" w14:textId="77777777" w:rsidR="00244F32" w:rsidRPr="00DE6CC0" w:rsidRDefault="00244F32" w:rsidP="00976222">
            <w:r w:rsidRPr="00DE6CC0">
              <w:t xml:space="preserve">Restore connection between wetland and water source </w:t>
            </w:r>
          </w:p>
        </w:tc>
        <w:tc>
          <w:tcPr>
            <w:tcW w:w="4819" w:type="dxa"/>
          </w:tcPr>
          <w:p w14:paraId="18608B8F" w14:textId="77777777" w:rsidR="00244F32" w:rsidRPr="00DE6CC0" w:rsidRDefault="00244F32" w:rsidP="009E47EF">
            <w:pPr>
              <w:pStyle w:val="Bullet"/>
            </w:pPr>
            <w:r w:rsidRPr="00DE6CC0">
              <w:t xml:space="preserve">Remove inflow obstructions </w:t>
            </w:r>
          </w:p>
          <w:p w14:paraId="4AD6A8F7" w14:textId="77777777" w:rsidR="00244F32" w:rsidRPr="00DE6CC0" w:rsidRDefault="00244F32" w:rsidP="009E47EF">
            <w:pPr>
              <w:pStyle w:val="Bullet"/>
            </w:pPr>
            <w:r w:rsidRPr="00DE6CC0">
              <w:t xml:space="preserve">Remove by-pass inflow obstructions </w:t>
            </w:r>
          </w:p>
          <w:p w14:paraId="281CF887" w14:textId="77777777" w:rsidR="00244F32" w:rsidRPr="00DE6CC0" w:rsidRDefault="00244F32" w:rsidP="009E47EF">
            <w:pPr>
              <w:pStyle w:val="Bullet"/>
            </w:pPr>
            <w:r w:rsidRPr="00DE6CC0">
              <w:t>Change operation of existing regulator</w:t>
            </w:r>
          </w:p>
          <w:p w14:paraId="7A7722FD" w14:textId="77777777" w:rsidR="00244F32" w:rsidRPr="00DE6CC0" w:rsidRDefault="00244F32" w:rsidP="009E47EF">
            <w:pPr>
              <w:pStyle w:val="Bullet"/>
            </w:pPr>
            <w:r w:rsidRPr="00DE6CC0">
              <w:t>Remove existing regulator</w:t>
            </w:r>
          </w:p>
          <w:p w14:paraId="47863CD8" w14:textId="77777777" w:rsidR="00244F32" w:rsidRPr="00DE6CC0" w:rsidRDefault="00244F32" w:rsidP="009E47EF">
            <w:pPr>
              <w:pStyle w:val="Bullet"/>
            </w:pPr>
            <w:r w:rsidRPr="00DE6CC0">
              <w:t>Lower inflow threshold</w:t>
            </w:r>
          </w:p>
        </w:tc>
      </w:tr>
      <w:tr w:rsidR="00244F32" w:rsidRPr="002235EC" w14:paraId="5FB1B1B3" w14:textId="77777777" w:rsidTr="00866913">
        <w:tc>
          <w:tcPr>
            <w:tcW w:w="2235" w:type="dxa"/>
            <w:shd w:val="clear" w:color="auto" w:fill="auto"/>
          </w:tcPr>
          <w:p w14:paraId="388410FE" w14:textId="77777777" w:rsidR="00244F32" w:rsidRPr="002235EC" w:rsidRDefault="00244F32" w:rsidP="00976222">
            <w:r w:rsidRPr="002235EC">
              <w:t xml:space="preserve">Obstruction or regulation of natural water outlets </w:t>
            </w:r>
          </w:p>
        </w:tc>
        <w:tc>
          <w:tcPr>
            <w:tcW w:w="1701" w:type="dxa"/>
          </w:tcPr>
          <w:p w14:paraId="3D8CA848" w14:textId="77777777" w:rsidR="00244F32" w:rsidRPr="002235EC" w:rsidRDefault="00244F32" w:rsidP="00976222">
            <w:r w:rsidRPr="002235EC">
              <w:t>Restore outlet flow path</w:t>
            </w:r>
          </w:p>
        </w:tc>
        <w:tc>
          <w:tcPr>
            <w:tcW w:w="4819" w:type="dxa"/>
          </w:tcPr>
          <w:p w14:paraId="58209AFC" w14:textId="77777777" w:rsidR="00244F32" w:rsidRPr="002235EC" w:rsidRDefault="00244F32" w:rsidP="009E47EF">
            <w:pPr>
              <w:pStyle w:val="Bullet"/>
            </w:pPr>
            <w:r>
              <w:t>Remove</w:t>
            </w:r>
            <w:r w:rsidRPr="002235EC">
              <w:t xml:space="preserve"> obstructions at outlet</w:t>
            </w:r>
          </w:p>
          <w:p w14:paraId="75E6A4AA" w14:textId="77777777" w:rsidR="00244F32" w:rsidRPr="002235EC" w:rsidRDefault="00244F32" w:rsidP="009E47EF">
            <w:pPr>
              <w:pStyle w:val="Bullet"/>
            </w:pPr>
            <w:r w:rsidRPr="002235EC">
              <w:t>Change operation of existing outlet regulator</w:t>
            </w:r>
          </w:p>
          <w:p w14:paraId="2C47F5E9" w14:textId="77777777" w:rsidR="00244F32" w:rsidRPr="002235EC" w:rsidRDefault="00244F32" w:rsidP="009E47EF">
            <w:pPr>
              <w:pStyle w:val="Bullet"/>
            </w:pPr>
            <w:r w:rsidRPr="002235EC">
              <w:t>Remove existing outlet regulator</w:t>
            </w:r>
          </w:p>
        </w:tc>
      </w:tr>
      <w:tr w:rsidR="00244F32" w:rsidRPr="002235EC" w14:paraId="3674E4DD" w14:textId="77777777" w:rsidTr="00866913">
        <w:tc>
          <w:tcPr>
            <w:tcW w:w="2235" w:type="dxa"/>
            <w:shd w:val="clear" w:color="auto" w:fill="auto"/>
          </w:tcPr>
          <w:p w14:paraId="3EFB19DC" w14:textId="77777777" w:rsidR="00244F32" w:rsidRPr="002235EC" w:rsidRDefault="00244F32" w:rsidP="00976222">
            <w:r w:rsidRPr="002235EC">
              <w:t>Drainage of water from the wetland through a pipe or channel</w:t>
            </w:r>
          </w:p>
        </w:tc>
        <w:tc>
          <w:tcPr>
            <w:tcW w:w="1701" w:type="dxa"/>
          </w:tcPr>
          <w:p w14:paraId="421BF419" w14:textId="77777777" w:rsidR="00244F32" w:rsidRPr="002235EC" w:rsidRDefault="00244F32" w:rsidP="00976222">
            <w:r w:rsidRPr="002235EC">
              <w:t>Cease drainage of water</w:t>
            </w:r>
          </w:p>
          <w:p w14:paraId="4570417E" w14:textId="77777777" w:rsidR="00244F32" w:rsidRPr="002235EC" w:rsidRDefault="00244F32" w:rsidP="00976222">
            <w:r w:rsidRPr="002235EC">
              <w:t xml:space="preserve"> </w:t>
            </w:r>
          </w:p>
        </w:tc>
        <w:tc>
          <w:tcPr>
            <w:tcW w:w="4819" w:type="dxa"/>
          </w:tcPr>
          <w:p w14:paraId="7E8D5384" w14:textId="77777777" w:rsidR="00244F32" w:rsidRDefault="00244F32" w:rsidP="009E47EF">
            <w:pPr>
              <w:pStyle w:val="Bullet"/>
            </w:pPr>
            <w:r>
              <w:t>Restore natural outlet level</w:t>
            </w:r>
            <w:r w:rsidRPr="002235EC">
              <w:t xml:space="preserve"> </w:t>
            </w:r>
          </w:p>
          <w:p w14:paraId="0EC9D981" w14:textId="77777777" w:rsidR="00244F32" w:rsidRPr="002235EC" w:rsidRDefault="00244F32" w:rsidP="009E47EF">
            <w:pPr>
              <w:pStyle w:val="Bullet"/>
            </w:pPr>
            <w:r w:rsidRPr="002235EC">
              <w:t xml:space="preserve">Remove or block outlet pipe </w:t>
            </w:r>
          </w:p>
          <w:p w14:paraId="70A9E8BA" w14:textId="77777777" w:rsidR="00244F32" w:rsidRPr="002235EC" w:rsidRDefault="00244F32" w:rsidP="009E47EF">
            <w:pPr>
              <w:pStyle w:val="Bullet"/>
            </w:pPr>
            <w:r w:rsidRPr="002235EC">
              <w:t>Block outlet channel</w:t>
            </w:r>
          </w:p>
          <w:p w14:paraId="4152109F" w14:textId="77777777" w:rsidR="00244F32" w:rsidRPr="002235EC" w:rsidRDefault="00244F32" w:rsidP="009E47EF">
            <w:pPr>
              <w:pStyle w:val="Bullet"/>
            </w:pPr>
            <w:r w:rsidRPr="002235EC">
              <w:t>Install regulator on outlet channel</w:t>
            </w:r>
          </w:p>
          <w:p w14:paraId="045470B8" w14:textId="77777777" w:rsidR="00244F32" w:rsidRPr="002235EC" w:rsidRDefault="00244F32" w:rsidP="009E47EF">
            <w:pPr>
              <w:pStyle w:val="Bullet"/>
            </w:pPr>
            <w:r w:rsidRPr="002235EC">
              <w:t>Change operation of existing outlet channel regulator</w:t>
            </w:r>
          </w:p>
        </w:tc>
      </w:tr>
      <w:tr w:rsidR="00244F32" w:rsidRPr="002235EC" w14:paraId="3E5F3C28" w14:textId="77777777" w:rsidTr="00866913">
        <w:tc>
          <w:tcPr>
            <w:tcW w:w="2235" w:type="dxa"/>
            <w:shd w:val="clear" w:color="auto" w:fill="auto"/>
          </w:tcPr>
          <w:p w14:paraId="3D7CB798" w14:textId="77777777" w:rsidR="00244F32" w:rsidRPr="002235EC" w:rsidRDefault="00244F32" w:rsidP="00976222">
            <w:r w:rsidRPr="002235EC">
              <w:t>Disposal of waste or drainage water into the wetland (not associated with maintaining or restoring the reference condition of the wetland)</w:t>
            </w:r>
          </w:p>
        </w:tc>
        <w:tc>
          <w:tcPr>
            <w:tcW w:w="1701" w:type="dxa"/>
          </w:tcPr>
          <w:p w14:paraId="749C1CBB" w14:textId="77777777" w:rsidR="00244F32" w:rsidRPr="002235EC" w:rsidRDefault="00244F32" w:rsidP="00976222">
            <w:r w:rsidRPr="002235EC">
              <w:t>Stop disposal of water to wetland</w:t>
            </w:r>
          </w:p>
        </w:tc>
        <w:tc>
          <w:tcPr>
            <w:tcW w:w="4819" w:type="dxa"/>
          </w:tcPr>
          <w:p w14:paraId="24071BF6" w14:textId="77777777" w:rsidR="00244F32" w:rsidRDefault="00244F32" w:rsidP="009E47EF">
            <w:pPr>
              <w:pStyle w:val="Bullet"/>
            </w:pPr>
            <w:r w:rsidRPr="00E43C38">
              <w:t xml:space="preserve">Cease production of waste water </w:t>
            </w:r>
          </w:p>
          <w:p w14:paraId="3FC860BE" w14:textId="77777777" w:rsidR="00244F32" w:rsidRDefault="00244F32" w:rsidP="009E47EF">
            <w:pPr>
              <w:pStyle w:val="Bullet"/>
            </w:pPr>
            <w:r w:rsidRPr="00E43C38">
              <w:t xml:space="preserve">Reduce volume of waste water (note new waste water volume, ML) </w:t>
            </w:r>
          </w:p>
          <w:p w14:paraId="05343198" w14:textId="77777777" w:rsidR="00244F32" w:rsidRPr="002235EC" w:rsidRDefault="00244F32" w:rsidP="009E47EF">
            <w:pPr>
              <w:pStyle w:val="Bullet"/>
            </w:pPr>
            <w:r w:rsidRPr="002235EC">
              <w:t>Divert water before it reaches wetland</w:t>
            </w:r>
          </w:p>
        </w:tc>
      </w:tr>
      <w:tr w:rsidR="00244F32" w:rsidRPr="002235EC" w14:paraId="6474E631" w14:textId="77777777" w:rsidTr="00866913">
        <w:tc>
          <w:tcPr>
            <w:tcW w:w="2235" w:type="dxa"/>
            <w:shd w:val="clear" w:color="auto" w:fill="auto"/>
          </w:tcPr>
          <w:p w14:paraId="66939D40" w14:textId="77777777" w:rsidR="00244F32" w:rsidRPr="002235EC" w:rsidRDefault="00244F32" w:rsidP="00976222">
            <w:r w:rsidRPr="002235EC">
              <w:t>Extraction of water directly from the wetland</w:t>
            </w:r>
          </w:p>
        </w:tc>
        <w:tc>
          <w:tcPr>
            <w:tcW w:w="1701" w:type="dxa"/>
          </w:tcPr>
          <w:p w14:paraId="48048E78" w14:textId="77777777" w:rsidR="00244F32" w:rsidRPr="002235EC" w:rsidRDefault="00244F32" w:rsidP="00976222">
            <w:r w:rsidRPr="002235EC">
              <w:t>Stop water extraction</w:t>
            </w:r>
          </w:p>
        </w:tc>
        <w:tc>
          <w:tcPr>
            <w:tcW w:w="4819" w:type="dxa"/>
          </w:tcPr>
          <w:p w14:paraId="71DA72D9" w14:textId="77777777" w:rsidR="00244F32" w:rsidRPr="002235EC" w:rsidRDefault="00244F32" w:rsidP="00976222">
            <w:r w:rsidRPr="002235EC">
              <w:t>N/A</w:t>
            </w:r>
          </w:p>
        </w:tc>
      </w:tr>
    </w:tbl>
    <w:p w14:paraId="73AFCD46" w14:textId="77777777" w:rsidR="009E47EF" w:rsidRDefault="009E47EF" w:rsidP="009E47EF">
      <w:pPr>
        <w:pStyle w:val="TableTitle"/>
      </w:pPr>
    </w:p>
    <w:p w14:paraId="3A62F0B7" w14:textId="77777777" w:rsidR="009E47EF" w:rsidRDefault="009E47EF">
      <w:pPr>
        <w:rPr>
          <w:rFonts w:cs="Arial"/>
          <w:b/>
          <w:color w:val="404040"/>
          <w:szCs w:val="18"/>
        </w:rPr>
      </w:pPr>
      <w:r>
        <w:br w:type="page"/>
      </w:r>
    </w:p>
    <w:p w14:paraId="00B960BF" w14:textId="77777777" w:rsidR="009E47EF" w:rsidRDefault="009E47EF" w:rsidP="009E47EF">
      <w:pPr>
        <w:pStyle w:val="TableTitle"/>
      </w:pPr>
      <w:r>
        <w:lastRenderedPageBreak/>
        <w:t>Restore</w:t>
      </w:r>
      <w:r w:rsidRPr="00E840AA">
        <w:t xml:space="preserve"> hydrology</w:t>
      </w:r>
      <w:r>
        <w:t xml:space="preserve"> (continued).</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235"/>
        <w:gridCol w:w="1701"/>
        <w:gridCol w:w="4819"/>
      </w:tblGrid>
      <w:tr w:rsidR="009E47EF" w:rsidRPr="002235EC" w14:paraId="065E6797" w14:textId="77777777" w:rsidTr="00866913">
        <w:trPr>
          <w:tblHeader/>
        </w:trPr>
        <w:tc>
          <w:tcPr>
            <w:tcW w:w="2235" w:type="dxa"/>
            <w:shd w:val="clear" w:color="auto" w:fill="228591"/>
          </w:tcPr>
          <w:p w14:paraId="62C11EB4" w14:textId="77777777" w:rsidR="009E47EF" w:rsidRPr="00FE3B43" w:rsidRDefault="009E47EF" w:rsidP="00ED658B">
            <w:pPr>
              <w:rPr>
                <w:b/>
                <w:color w:val="FFFFFF" w:themeColor="background1"/>
              </w:rPr>
            </w:pPr>
            <w:r w:rsidRPr="00FE3B43">
              <w:rPr>
                <w:b/>
                <w:color w:val="FFFFFF" w:themeColor="background1"/>
              </w:rPr>
              <w:t>Threat</w:t>
            </w:r>
          </w:p>
        </w:tc>
        <w:tc>
          <w:tcPr>
            <w:tcW w:w="1701" w:type="dxa"/>
            <w:shd w:val="clear" w:color="auto" w:fill="228591"/>
          </w:tcPr>
          <w:p w14:paraId="25C3DCC0" w14:textId="77777777" w:rsidR="009E47EF" w:rsidRPr="00FE3B43" w:rsidRDefault="009E47EF" w:rsidP="00ED658B">
            <w:pPr>
              <w:rPr>
                <w:b/>
                <w:color w:val="FFFFFF" w:themeColor="background1"/>
              </w:rPr>
            </w:pPr>
            <w:r w:rsidRPr="00FE3B43">
              <w:rPr>
                <w:b/>
                <w:color w:val="FFFFFF" w:themeColor="background1"/>
              </w:rPr>
              <w:t>Gain action</w:t>
            </w:r>
          </w:p>
        </w:tc>
        <w:tc>
          <w:tcPr>
            <w:tcW w:w="4819" w:type="dxa"/>
            <w:shd w:val="clear" w:color="auto" w:fill="228591"/>
          </w:tcPr>
          <w:p w14:paraId="65F86C44" w14:textId="77777777" w:rsidR="009E47EF" w:rsidRPr="00FE3B43" w:rsidRDefault="009E47EF" w:rsidP="00ED658B">
            <w:pPr>
              <w:rPr>
                <w:b/>
                <w:color w:val="FFFFFF" w:themeColor="background1"/>
              </w:rPr>
            </w:pPr>
            <w:r w:rsidRPr="00FE3B43">
              <w:rPr>
                <w:b/>
                <w:color w:val="FFFFFF" w:themeColor="background1"/>
              </w:rPr>
              <w:t>Management activity</w:t>
            </w:r>
          </w:p>
        </w:tc>
      </w:tr>
      <w:tr w:rsidR="00244F32" w:rsidRPr="002235EC" w14:paraId="5BED4015" w14:textId="77777777" w:rsidTr="00866913">
        <w:tc>
          <w:tcPr>
            <w:tcW w:w="2235" w:type="dxa"/>
            <w:shd w:val="clear" w:color="auto" w:fill="auto"/>
          </w:tcPr>
          <w:p w14:paraId="6EB8BB22" w14:textId="77777777" w:rsidR="00244F32" w:rsidRPr="002235EC" w:rsidRDefault="00244F32" w:rsidP="00976222">
            <w:r w:rsidRPr="002235EC">
              <w:t>Activities that permanently raise the water level (e.g. damming the wetland or constructing levees to restrict the spread of water)</w:t>
            </w:r>
          </w:p>
        </w:tc>
        <w:tc>
          <w:tcPr>
            <w:tcW w:w="1701" w:type="dxa"/>
          </w:tcPr>
          <w:p w14:paraId="3FEFF8CB" w14:textId="77777777" w:rsidR="00244F32" w:rsidRPr="002235EC" w:rsidRDefault="00244F32" w:rsidP="00976222">
            <w:r w:rsidRPr="00DE6CC0">
              <w:t>Lower maximum water level</w:t>
            </w:r>
          </w:p>
        </w:tc>
        <w:tc>
          <w:tcPr>
            <w:tcW w:w="4819" w:type="dxa"/>
          </w:tcPr>
          <w:p w14:paraId="74285DE2" w14:textId="77777777" w:rsidR="00244F32" w:rsidRPr="002235EC" w:rsidRDefault="00244F32" w:rsidP="009E47EF">
            <w:pPr>
              <w:pStyle w:val="Bullet"/>
            </w:pPr>
            <w:r w:rsidRPr="002235EC">
              <w:t>Remove internal levees or other internal barriers</w:t>
            </w:r>
          </w:p>
          <w:p w14:paraId="4BA694A5" w14:textId="77777777" w:rsidR="00244F32" w:rsidRPr="002235EC" w:rsidRDefault="00244F32" w:rsidP="009E47EF">
            <w:pPr>
              <w:pStyle w:val="Bullet"/>
            </w:pPr>
            <w:r w:rsidRPr="002235EC">
              <w:t>Install connecting pipe through levee or internal wetland barrier</w:t>
            </w:r>
          </w:p>
          <w:p w14:paraId="50A16D5C" w14:textId="77777777" w:rsidR="00244F32" w:rsidRPr="002235EC" w:rsidRDefault="00244F32" w:rsidP="009E47EF">
            <w:pPr>
              <w:pStyle w:val="Bullet"/>
            </w:pPr>
            <w:r w:rsidRPr="002235EC">
              <w:t>Remove or lower dam wall or sill or install outlet within dam wall</w:t>
            </w:r>
          </w:p>
        </w:tc>
      </w:tr>
      <w:tr w:rsidR="00244F32" w:rsidRPr="002235EC" w14:paraId="1F5CC587" w14:textId="77777777" w:rsidTr="00866913">
        <w:tc>
          <w:tcPr>
            <w:tcW w:w="2235" w:type="dxa"/>
            <w:shd w:val="clear" w:color="auto" w:fill="auto"/>
          </w:tcPr>
          <w:p w14:paraId="37C0416B" w14:textId="77777777" w:rsidR="00244F32" w:rsidRPr="002235EC" w:rsidRDefault="00941297" w:rsidP="00976222">
            <w:r>
              <w:br w:type="page"/>
            </w:r>
            <w:r w:rsidR="00244F32" w:rsidRPr="002235EC">
              <w:t>Activities leading to an increase in groundwater height</w:t>
            </w:r>
          </w:p>
        </w:tc>
        <w:tc>
          <w:tcPr>
            <w:tcW w:w="1701" w:type="dxa"/>
          </w:tcPr>
          <w:p w14:paraId="659A6CE7" w14:textId="77777777" w:rsidR="00244F32" w:rsidRPr="002235EC" w:rsidRDefault="00244F32" w:rsidP="00976222">
            <w:r w:rsidRPr="002235EC">
              <w:t>Cease activities that increase GW height</w:t>
            </w:r>
          </w:p>
        </w:tc>
        <w:tc>
          <w:tcPr>
            <w:tcW w:w="4819" w:type="dxa"/>
          </w:tcPr>
          <w:p w14:paraId="7050BB3F" w14:textId="77777777" w:rsidR="00244F32" w:rsidRPr="002235EC" w:rsidRDefault="00244F32" w:rsidP="009E47EF">
            <w:pPr>
              <w:pStyle w:val="Bullet"/>
            </w:pPr>
            <w:r w:rsidRPr="002235EC">
              <w:t>Manage surrounding land use to decrease GW levels:</w:t>
            </w:r>
          </w:p>
          <w:p w14:paraId="642C5E37" w14:textId="77777777" w:rsidR="00244F32" w:rsidRPr="002235EC" w:rsidRDefault="00244F32" w:rsidP="009E47EF">
            <w:pPr>
              <w:pStyle w:val="Bullet"/>
            </w:pPr>
            <w:r w:rsidRPr="002235EC">
              <w:t xml:space="preserve">Consult CMA Catchment Management Plan </w:t>
            </w:r>
          </w:p>
          <w:p w14:paraId="1527476A" w14:textId="77777777" w:rsidR="00244F32" w:rsidRPr="002235EC" w:rsidRDefault="00244F32" w:rsidP="009E47EF">
            <w:pPr>
              <w:pStyle w:val="Bullet"/>
            </w:pPr>
            <w:r w:rsidRPr="002235EC">
              <w:t>Implement more efficient irrigation practices:</w:t>
            </w:r>
          </w:p>
          <w:p w14:paraId="1EEB6269" w14:textId="77777777" w:rsidR="00244F32" w:rsidRPr="002235EC" w:rsidRDefault="00244F32" w:rsidP="009E47EF">
            <w:pPr>
              <w:pStyle w:val="Bullet"/>
            </w:pPr>
            <w:r w:rsidRPr="002235EC">
              <w:t xml:space="preserve">- </w:t>
            </w:r>
            <w:r w:rsidRPr="00E43C38">
              <w:t>Benchmark current irrigation practice and reduce water use (note per cent reduction and new irrigation volume)</w:t>
            </w:r>
          </w:p>
          <w:p w14:paraId="472B12C3" w14:textId="77777777" w:rsidR="00244F32" w:rsidRPr="002235EC" w:rsidRDefault="00244F32" w:rsidP="009E47EF">
            <w:pPr>
              <w:pStyle w:val="Bullet"/>
            </w:pPr>
            <w:r>
              <w:t>- Stop irrigation</w:t>
            </w:r>
          </w:p>
          <w:p w14:paraId="5A7B9AA8" w14:textId="77777777" w:rsidR="00244F32" w:rsidRPr="002235EC" w:rsidRDefault="00244F32" w:rsidP="009E47EF">
            <w:pPr>
              <w:pStyle w:val="Bullet"/>
            </w:pPr>
            <w:r w:rsidRPr="002235EC">
              <w:t xml:space="preserve">Plant native vegetation (trees or other native deep-rooted perennials) in </w:t>
            </w:r>
            <w:r w:rsidRPr="002235EC">
              <w:rPr>
                <w:b/>
              </w:rPr>
              <w:t>recharge</w:t>
            </w:r>
            <w:r w:rsidRPr="002235EC">
              <w:t xml:space="preserve"> areas (usually ridges and upper slopes)</w:t>
            </w:r>
          </w:p>
          <w:p w14:paraId="52E8F460" w14:textId="77777777" w:rsidR="00244F32" w:rsidRPr="002235EC" w:rsidRDefault="00244F32" w:rsidP="009E47EF">
            <w:pPr>
              <w:pStyle w:val="Bullet"/>
            </w:pPr>
            <w:r w:rsidRPr="002235EC">
              <w:t xml:space="preserve">Plant native vegetation (trees or other native deep rooted perennials) in </w:t>
            </w:r>
            <w:r w:rsidRPr="002235EC">
              <w:rPr>
                <w:b/>
              </w:rPr>
              <w:t>discharge</w:t>
            </w:r>
            <w:r w:rsidRPr="002235EC">
              <w:t xml:space="preserve"> areas (break of slope, or where there is perched/laterally flowing groundwater)</w:t>
            </w:r>
          </w:p>
          <w:p w14:paraId="4DF3DC71" w14:textId="77777777" w:rsidR="00244F32" w:rsidRPr="002235EC" w:rsidRDefault="00244F32" w:rsidP="009E47EF">
            <w:pPr>
              <w:pStyle w:val="Bullet"/>
            </w:pPr>
            <w:r w:rsidRPr="00983A4D">
              <w:t>Undertake groundwater extraction (pumping)</w:t>
            </w:r>
          </w:p>
        </w:tc>
      </w:tr>
      <w:tr w:rsidR="00244F32" w:rsidRPr="002235EC" w14:paraId="51D96895" w14:textId="77777777" w:rsidTr="00866913">
        <w:tc>
          <w:tcPr>
            <w:tcW w:w="2235" w:type="dxa"/>
            <w:shd w:val="clear" w:color="auto" w:fill="auto"/>
          </w:tcPr>
          <w:p w14:paraId="451283CA" w14:textId="77777777" w:rsidR="00244F32" w:rsidRPr="002235EC" w:rsidRDefault="00244F32" w:rsidP="00976222">
            <w:r w:rsidRPr="002235EC">
              <w:t>Activities leading to a decrease in groundwater height</w:t>
            </w:r>
          </w:p>
        </w:tc>
        <w:tc>
          <w:tcPr>
            <w:tcW w:w="1701" w:type="dxa"/>
          </w:tcPr>
          <w:p w14:paraId="7256BB9D" w14:textId="77777777" w:rsidR="00244F32" w:rsidRPr="002235EC" w:rsidRDefault="00244F32" w:rsidP="00976222">
            <w:r w:rsidRPr="002235EC">
              <w:t>Cease activities that decrease GW height</w:t>
            </w:r>
          </w:p>
        </w:tc>
        <w:tc>
          <w:tcPr>
            <w:tcW w:w="4819" w:type="dxa"/>
          </w:tcPr>
          <w:p w14:paraId="04687112" w14:textId="77777777" w:rsidR="00244F32" w:rsidRPr="002235EC" w:rsidRDefault="00244F32" w:rsidP="009E47EF">
            <w:pPr>
              <w:pStyle w:val="Bullet"/>
            </w:pPr>
            <w:r w:rsidRPr="002235EC">
              <w:t xml:space="preserve">Consult CMA Catchment Management Plan </w:t>
            </w:r>
          </w:p>
          <w:p w14:paraId="35C67CE8" w14:textId="77777777" w:rsidR="00244F32" w:rsidRPr="002235EC" w:rsidRDefault="00244F32" w:rsidP="009E47EF">
            <w:pPr>
              <w:pStyle w:val="Bullet"/>
            </w:pPr>
            <w:r w:rsidRPr="002235EC">
              <w:t>Stop groundwater extraction</w:t>
            </w:r>
          </w:p>
          <w:p w14:paraId="1AB2A10E" w14:textId="77777777" w:rsidR="00244F32" w:rsidRPr="002235EC" w:rsidRDefault="00244F32" w:rsidP="009E47EF">
            <w:pPr>
              <w:pStyle w:val="Bullet"/>
            </w:pPr>
            <w:r w:rsidRPr="00983A4D">
              <w:t>Reduce groundwater extraction (note new extraction volume, ML)</w:t>
            </w:r>
          </w:p>
        </w:tc>
      </w:tr>
    </w:tbl>
    <w:p w14:paraId="1C8DF572" w14:textId="77777777" w:rsidR="0086583A" w:rsidRDefault="0086583A" w:rsidP="00976222"/>
    <w:p w14:paraId="0D0DDDAD" w14:textId="77777777" w:rsidR="0086583A" w:rsidRDefault="0086583A">
      <w:r>
        <w:br w:type="page"/>
      </w:r>
    </w:p>
    <w:p w14:paraId="67FDDF5B" w14:textId="77777777" w:rsidR="00244F32" w:rsidRPr="001A531D" w:rsidRDefault="00244F32" w:rsidP="00941297">
      <w:pPr>
        <w:pStyle w:val="TableTitle"/>
      </w:pPr>
      <w:r>
        <w:lastRenderedPageBreak/>
        <w:t>Restore water quality: Nutrients</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093"/>
        <w:gridCol w:w="2551"/>
        <w:gridCol w:w="4111"/>
      </w:tblGrid>
      <w:tr w:rsidR="00244F32" w:rsidRPr="002235EC" w14:paraId="59D04C62" w14:textId="77777777" w:rsidTr="00866913">
        <w:trPr>
          <w:tblHeader/>
        </w:trPr>
        <w:tc>
          <w:tcPr>
            <w:tcW w:w="2093" w:type="dxa"/>
            <w:shd w:val="clear" w:color="auto" w:fill="228591"/>
          </w:tcPr>
          <w:p w14:paraId="116E9807" w14:textId="77777777" w:rsidR="00244F32" w:rsidRPr="00FE3B43" w:rsidRDefault="00244F32" w:rsidP="00976222">
            <w:pPr>
              <w:rPr>
                <w:b/>
                <w:color w:val="FFFFFF" w:themeColor="background1"/>
              </w:rPr>
            </w:pPr>
            <w:r w:rsidRPr="00FE3B43">
              <w:rPr>
                <w:b/>
                <w:color w:val="FFFFFF" w:themeColor="background1"/>
              </w:rPr>
              <w:t>Threat</w:t>
            </w:r>
          </w:p>
        </w:tc>
        <w:tc>
          <w:tcPr>
            <w:tcW w:w="2551" w:type="dxa"/>
            <w:shd w:val="clear" w:color="auto" w:fill="228591"/>
          </w:tcPr>
          <w:p w14:paraId="5ACB0295" w14:textId="77777777" w:rsidR="00244F32" w:rsidRPr="00FE3B43" w:rsidRDefault="00244F32" w:rsidP="00976222">
            <w:pPr>
              <w:rPr>
                <w:b/>
                <w:color w:val="FFFFFF" w:themeColor="background1"/>
              </w:rPr>
            </w:pPr>
            <w:r w:rsidRPr="00FE3B43">
              <w:rPr>
                <w:b/>
                <w:color w:val="FFFFFF" w:themeColor="background1"/>
              </w:rPr>
              <w:t>Gain action</w:t>
            </w:r>
          </w:p>
        </w:tc>
        <w:tc>
          <w:tcPr>
            <w:tcW w:w="4111" w:type="dxa"/>
            <w:shd w:val="clear" w:color="auto" w:fill="228591"/>
          </w:tcPr>
          <w:p w14:paraId="392EF741" w14:textId="77777777" w:rsidR="00244F32" w:rsidRPr="00FE3B43" w:rsidRDefault="00244F32" w:rsidP="00976222">
            <w:pPr>
              <w:rPr>
                <w:b/>
              </w:rPr>
            </w:pPr>
            <w:r w:rsidRPr="00FE3B43">
              <w:rPr>
                <w:b/>
                <w:color w:val="FFFFFF" w:themeColor="background1"/>
              </w:rPr>
              <w:t>Management activity</w:t>
            </w:r>
          </w:p>
        </w:tc>
      </w:tr>
      <w:tr w:rsidR="00244F32" w:rsidRPr="002235EC" w14:paraId="16424EFA" w14:textId="77777777" w:rsidTr="00866913">
        <w:tc>
          <w:tcPr>
            <w:tcW w:w="2093" w:type="dxa"/>
            <w:shd w:val="clear" w:color="auto" w:fill="auto"/>
          </w:tcPr>
          <w:p w14:paraId="270F284A" w14:textId="77777777" w:rsidR="00244F32" w:rsidRPr="002235EC" w:rsidRDefault="00244F32" w:rsidP="00976222">
            <w:r w:rsidRPr="002235EC">
              <w:t>Discharge of nutrient-rich water to the wetland from sewage, industrial effluent and/or irrigation water</w:t>
            </w:r>
          </w:p>
        </w:tc>
        <w:tc>
          <w:tcPr>
            <w:tcW w:w="2551" w:type="dxa"/>
          </w:tcPr>
          <w:p w14:paraId="0B896CD0" w14:textId="77777777" w:rsidR="00244F32" w:rsidRPr="002235EC" w:rsidRDefault="00244F32" w:rsidP="00976222">
            <w:r w:rsidRPr="002235EC">
              <w:t>Stop or reduce discharge of nutrient-rich water to wetland</w:t>
            </w:r>
          </w:p>
        </w:tc>
        <w:tc>
          <w:tcPr>
            <w:tcW w:w="4111" w:type="dxa"/>
            <w:shd w:val="clear" w:color="auto" w:fill="auto"/>
          </w:tcPr>
          <w:p w14:paraId="32201771" w14:textId="77777777" w:rsidR="00244F32" w:rsidRDefault="00244F32" w:rsidP="009E47EF">
            <w:pPr>
              <w:pStyle w:val="Bullet"/>
              <w:spacing w:after="80"/>
            </w:pPr>
            <w:r w:rsidRPr="00983A4D">
              <w:t>Stop discharge of nutrient-rich water to wetland</w:t>
            </w:r>
          </w:p>
          <w:p w14:paraId="14302684" w14:textId="77777777" w:rsidR="00244F32" w:rsidRPr="00983A4D" w:rsidRDefault="00244F32" w:rsidP="009E47EF">
            <w:pPr>
              <w:pStyle w:val="Bullet"/>
              <w:spacing w:after="80"/>
            </w:pPr>
            <w:r w:rsidRPr="00983A4D">
              <w:t>Reduce discharge of nutrient-rich water to wetland (note per cent reduction and new volume, ML)</w:t>
            </w:r>
          </w:p>
        </w:tc>
      </w:tr>
      <w:tr w:rsidR="00244F32" w:rsidRPr="002235EC" w14:paraId="6AFA0EEA" w14:textId="77777777" w:rsidTr="00866913">
        <w:tc>
          <w:tcPr>
            <w:tcW w:w="2093" w:type="dxa"/>
            <w:shd w:val="clear" w:color="auto" w:fill="auto"/>
          </w:tcPr>
          <w:p w14:paraId="08DC8911" w14:textId="77777777" w:rsidR="00244F32" w:rsidRPr="002235EC" w:rsidRDefault="00244F32" w:rsidP="00976222">
            <w:r w:rsidRPr="002235EC">
              <w:t xml:space="preserve">Drainage of nutrient-rich water into the wetland from an urban area </w:t>
            </w:r>
          </w:p>
        </w:tc>
        <w:tc>
          <w:tcPr>
            <w:tcW w:w="2551" w:type="dxa"/>
          </w:tcPr>
          <w:p w14:paraId="0F830627" w14:textId="77777777" w:rsidR="00244F32" w:rsidRPr="002235EC" w:rsidRDefault="00244F32" w:rsidP="00976222">
            <w:r w:rsidRPr="002235EC">
              <w:t>Stop or reduce drainage of nutrient-rich water to wetland</w:t>
            </w:r>
          </w:p>
        </w:tc>
        <w:tc>
          <w:tcPr>
            <w:tcW w:w="4111" w:type="dxa"/>
            <w:shd w:val="clear" w:color="auto" w:fill="auto"/>
          </w:tcPr>
          <w:p w14:paraId="308FC9C1" w14:textId="77777777" w:rsidR="00244F32" w:rsidRDefault="00244F32" w:rsidP="009E47EF">
            <w:pPr>
              <w:pStyle w:val="Bullet"/>
              <w:spacing w:after="80"/>
            </w:pPr>
            <w:r w:rsidRPr="00983A4D">
              <w:t>Stop discharge of nutrient-rich wate</w:t>
            </w:r>
            <w:r>
              <w:t>r to wetland</w:t>
            </w:r>
          </w:p>
          <w:p w14:paraId="173BC4D0" w14:textId="77777777" w:rsidR="00244F32" w:rsidRPr="00983A4D" w:rsidRDefault="00244F32" w:rsidP="009E47EF">
            <w:pPr>
              <w:pStyle w:val="Bullet"/>
              <w:spacing w:after="80"/>
            </w:pPr>
            <w:r w:rsidRPr="00983A4D">
              <w:t>Reduce discharge of nutrient-rich water to wetland (note per cent reduction and new volume, ML)</w:t>
            </w:r>
          </w:p>
        </w:tc>
      </w:tr>
      <w:tr w:rsidR="00244F32" w:rsidRPr="002235EC" w14:paraId="48FD6EDC" w14:textId="77777777" w:rsidTr="00866913">
        <w:tc>
          <w:tcPr>
            <w:tcW w:w="2093" w:type="dxa"/>
            <w:shd w:val="clear" w:color="auto" w:fill="auto"/>
          </w:tcPr>
          <w:p w14:paraId="161B1F6C" w14:textId="77777777" w:rsidR="00244F32" w:rsidRPr="002235EC" w:rsidRDefault="00244F32" w:rsidP="00976222">
            <w:r w:rsidRPr="002235EC">
              <w:t>Runoff of nutrients to wetland</w:t>
            </w:r>
          </w:p>
        </w:tc>
        <w:tc>
          <w:tcPr>
            <w:tcW w:w="2551" w:type="dxa"/>
          </w:tcPr>
          <w:p w14:paraId="299121D1" w14:textId="77777777" w:rsidR="00244F32" w:rsidRPr="002235EC" w:rsidRDefault="00244F32" w:rsidP="00976222">
            <w:r w:rsidRPr="002235EC">
              <w:t xml:space="preserve">Change land management practice in wetland catchment </w:t>
            </w:r>
          </w:p>
        </w:tc>
        <w:tc>
          <w:tcPr>
            <w:tcW w:w="4111" w:type="dxa"/>
            <w:shd w:val="clear" w:color="auto" w:fill="auto"/>
          </w:tcPr>
          <w:p w14:paraId="3FCB0F84" w14:textId="77777777" w:rsidR="00244F32" w:rsidRPr="002235EC" w:rsidRDefault="00244F32" w:rsidP="009E47EF">
            <w:pPr>
              <w:pStyle w:val="Bullet"/>
              <w:spacing w:after="80"/>
            </w:pPr>
            <w:r w:rsidRPr="002235EC">
              <w:t>Stop/reduce fertilizer application</w:t>
            </w:r>
          </w:p>
          <w:p w14:paraId="6C1F0475" w14:textId="77777777" w:rsidR="00244F32" w:rsidRPr="002235EC" w:rsidRDefault="00244F32" w:rsidP="009E47EF">
            <w:pPr>
              <w:pStyle w:val="Bullet"/>
              <w:spacing w:after="80"/>
            </w:pPr>
            <w:r w:rsidRPr="002235EC">
              <w:t>Stop/reduce grazing in the catchment including the wetland buffer</w:t>
            </w:r>
          </w:p>
          <w:p w14:paraId="7CFADD9C" w14:textId="77777777" w:rsidR="00244F32" w:rsidRDefault="00244F32" w:rsidP="009E47EF">
            <w:pPr>
              <w:pStyle w:val="Bullet"/>
              <w:spacing w:after="80"/>
            </w:pPr>
            <w:r w:rsidRPr="00983A4D">
              <w:t>Improve wetland buffer - new width (metres from perimeter)</w:t>
            </w:r>
          </w:p>
          <w:p w14:paraId="3F149319" w14:textId="77777777" w:rsidR="00244F32" w:rsidRDefault="00244F32" w:rsidP="009E47EF">
            <w:pPr>
              <w:pStyle w:val="Bullet"/>
              <w:spacing w:after="80"/>
            </w:pPr>
            <w:r w:rsidRPr="00983A4D">
              <w:t>Improve wetland buffer - new length (percentage of perimeter)</w:t>
            </w:r>
          </w:p>
          <w:p w14:paraId="135BEF71" w14:textId="77777777" w:rsidR="00244F32" w:rsidRPr="002235EC" w:rsidRDefault="00244F32" w:rsidP="009E47EF">
            <w:pPr>
              <w:pStyle w:val="Bullet"/>
              <w:spacing w:after="80"/>
            </w:pPr>
            <w:r w:rsidRPr="002235EC">
              <w:t xml:space="preserve">Revegetate catchment </w:t>
            </w:r>
          </w:p>
        </w:tc>
      </w:tr>
      <w:tr w:rsidR="00244F32" w:rsidRPr="002235EC" w14:paraId="492B4C48" w14:textId="77777777" w:rsidTr="00866913">
        <w:trPr>
          <w:trHeight w:val="388"/>
        </w:trPr>
        <w:tc>
          <w:tcPr>
            <w:tcW w:w="2093" w:type="dxa"/>
            <w:vMerge w:val="restart"/>
            <w:shd w:val="clear" w:color="auto" w:fill="auto"/>
          </w:tcPr>
          <w:p w14:paraId="3D92B93A" w14:textId="77777777" w:rsidR="00244F32" w:rsidRPr="002235EC" w:rsidRDefault="00244F32" w:rsidP="00976222">
            <w:r w:rsidRPr="002235EC">
              <w:t>Grazing by livestock in the wetland</w:t>
            </w:r>
          </w:p>
        </w:tc>
        <w:tc>
          <w:tcPr>
            <w:tcW w:w="2551" w:type="dxa"/>
          </w:tcPr>
          <w:p w14:paraId="40D8AE9A" w14:textId="77777777" w:rsidR="00244F32" w:rsidRPr="002235EC" w:rsidRDefault="00244F32" w:rsidP="00976222">
            <w:r w:rsidRPr="00576123">
              <w:t>Implement a controlled grazing regime</w:t>
            </w:r>
          </w:p>
        </w:tc>
        <w:tc>
          <w:tcPr>
            <w:tcW w:w="4111" w:type="dxa"/>
            <w:shd w:val="clear" w:color="auto" w:fill="auto"/>
          </w:tcPr>
          <w:p w14:paraId="53AF1D31" w14:textId="77777777" w:rsidR="00244F32" w:rsidRPr="002235EC" w:rsidRDefault="00DF7588" w:rsidP="009E47EF">
            <w:pPr>
              <w:spacing w:after="80"/>
            </w:pPr>
            <w:r>
              <w:t>DELWP</w:t>
            </w:r>
            <w:r w:rsidRPr="002235EC">
              <w:t xml:space="preserve"> </w:t>
            </w:r>
            <w:r w:rsidR="00244F32" w:rsidRPr="002235EC">
              <w:t>is in the process of developing guidelines for stock grazing in wetlands. Pending completion of the guidelines, only the following activities should be undertaken unless expert advice indicates a variation is acceptable.</w:t>
            </w:r>
          </w:p>
          <w:p w14:paraId="7FFFB312" w14:textId="77777777" w:rsidR="00244F32" w:rsidRPr="002235EC" w:rsidRDefault="00244F32" w:rsidP="009E47EF">
            <w:pPr>
              <w:pStyle w:val="Bullet"/>
              <w:spacing w:after="80"/>
            </w:pPr>
            <w:r w:rsidRPr="002235EC">
              <w:t>Fence area to manage livestock</w:t>
            </w:r>
          </w:p>
          <w:p w14:paraId="0F85A451" w14:textId="77777777" w:rsidR="00244F32" w:rsidRPr="002235EC" w:rsidRDefault="00244F32" w:rsidP="009E47EF">
            <w:pPr>
              <w:pStyle w:val="Bullet"/>
              <w:spacing w:after="80"/>
            </w:pPr>
            <w:r w:rsidRPr="002235EC">
              <w:t>Erect new standard fencing</w:t>
            </w:r>
          </w:p>
          <w:p w14:paraId="14FD64C3" w14:textId="77777777" w:rsidR="00244F32" w:rsidRPr="002235EC" w:rsidRDefault="00244F32" w:rsidP="009E47EF">
            <w:pPr>
              <w:pStyle w:val="Bullet"/>
              <w:spacing w:after="80"/>
            </w:pPr>
            <w:r w:rsidRPr="002235EC">
              <w:t>Erect new electric fencing</w:t>
            </w:r>
          </w:p>
          <w:p w14:paraId="580F3C32" w14:textId="77777777" w:rsidR="00244F32" w:rsidRPr="002235EC" w:rsidRDefault="00244F32" w:rsidP="009E47EF">
            <w:pPr>
              <w:pStyle w:val="Bullet"/>
              <w:spacing w:after="80"/>
            </w:pPr>
            <w:r w:rsidRPr="002235EC">
              <w:t>Install gate</w:t>
            </w:r>
          </w:p>
          <w:p w14:paraId="5B851C36" w14:textId="77777777" w:rsidR="00244F32" w:rsidRPr="00931613" w:rsidRDefault="00244F32" w:rsidP="009E47EF">
            <w:pPr>
              <w:pStyle w:val="Bullet"/>
              <w:spacing w:after="80"/>
            </w:pPr>
            <w:r w:rsidRPr="00931613">
              <w:t xml:space="preserve">Maintain </w:t>
            </w:r>
            <w:r>
              <w:t>or r</w:t>
            </w:r>
            <w:r w:rsidRPr="00931613">
              <w:t>epair existing fencing</w:t>
            </w:r>
          </w:p>
          <w:p w14:paraId="1C98197D" w14:textId="77777777" w:rsidR="00244F32" w:rsidRPr="002235EC" w:rsidRDefault="00244F32" w:rsidP="009E47EF">
            <w:pPr>
              <w:pStyle w:val="Bullet"/>
              <w:spacing w:after="80"/>
            </w:pPr>
            <w:r w:rsidRPr="002235EC">
              <w:t>Exclude livestock when soil is moist</w:t>
            </w:r>
          </w:p>
          <w:p w14:paraId="12168A08" w14:textId="77777777" w:rsidR="00244F32" w:rsidRPr="002235EC" w:rsidRDefault="00244F32" w:rsidP="009E47EF">
            <w:pPr>
              <w:pStyle w:val="Bullet"/>
              <w:spacing w:after="80"/>
            </w:pPr>
            <w:r w:rsidRPr="002235EC">
              <w:t>Remove livestock to allow native seed set</w:t>
            </w:r>
          </w:p>
          <w:p w14:paraId="05BA2289" w14:textId="77777777" w:rsidR="00244F32" w:rsidRPr="002235EC" w:rsidRDefault="00244F32" w:rsidP="009E47EF">
            <w:pPr>
              <w:pStyle w:val="Bullet"/>
              <w:spacing w:after="80"/>
            </w:pPr>
            <w:r w:rsidRPr="002235EC">
              <w:t>Graze for short periods only</w:t>
            </w:r>
          </w:p>
          <w:p w14:paraId="50CB9C23" w14:textId="77777777" w:rsidR="00244F32" w:rsidRPr="002235EC" w:rsidRDefault="00244F32" w:rsidP="009E47EF">
            <w:pPr>
              <w:pStyle w:val="Bullet"/>
              <w:spacing w:after="80"/>
            </w:pPr>
            <w:r w:rsidRPr="002235EC">
              <w:t>Confirm &gt;25% weed cover (with field staff) if grazing for weed control</w:t>
            </w:r>
          </w:p>
          <w:p w14:paraId="2E31D7A9" w14:textId="77777777" w:rsidR="00244F32" w:rsidRPr="002235EC" w:rsidRDefault="00244F32" w:rsidP="009E47EF">
            <w:pPr>
              <w:pStyle w:val="Bullet"/>
              <w:spacing w:after="80"/>
            </w:pPr>
            <w:r w:rsidRPr="002235EC">
              <w:t>Confirm native grass thatch (with field staff) if grazing for biomass removal</w:t>
            </w:r>
          </w:p>
        </w:tc>
      </w:tr>
      <w:tr w:rsidR="00244F32" w:rsidRPr="002235EC" w14:paraId="3D5BC589" w14:textId="77777777" w:rsidTr="00866913">
        <w:trPr>
          <w:trHeight w:val="326"/>
        </w:trPr>
        <w:tc>
          <w:tcPr>
            <w:tcW w:w="2093" w:type="dxa"/>
            <w:vMerge/>
            <w:shd w:val="clear" w:color="auto" w:fill="auto"/>
          </w:tcPr>
          <w:p w14:paraId="1D1A307D" w14:textId="77777777" w:rsidR="00244F32" w:rsidRPr="002235EC" w:rsidRDefault="00244F32" w:rsidP="00976222"/>
        </w:tc>
        <w:tc>
          <w:tcPr>
            <w:tcW w:w="2551" w:type="dxa"/>
          </w:tcPr>
          <w:p w14:paraId="10C2E615" w14:textId="77777777" w:rsidR="00244F32" w:rsidRPr="002235EC" w:rsidRDefault="00244F32" w:rsidP="00976222">
            <w:r w:rsidRPr="002235EC">
              <w:t>Exclude livestock from wetland</w:t>
            </w:r>
          </w:p>
        </w:tc>
        <w:tc>
          <w:tcPr>
            <w:tcW w:w="4111" w:type="dxa"/>
            <w:shd w:val="clear" w:color="auto" w:fill="auto"/>
          </w:tcPr>
          <w:p w14:paraId="20016FB9" w14:textId="77777777" w:rsidR="00244F32" w:rsidRPr="002235EC" w:rsidRDefault="00244F32" w:rsidP="009E47EF">
            <w:pPr>
              <w:spacing w:after="80"/>
            </w:pPr>
            <w:r w:rsidRPr="002235EC">
              <w:t>Fence area to exclude stock:</w:t>
            </w:r>
          </w:p>
          <w:p w14:paraId="7227D99B" w14:textId="77777777" w:rsidR="00244F32" w:rsidRPr="002235EC" w:rsidRDefault="00244F32" w:rsidP="009E47EF">
            <w:pPr>
              <w:pStyle w:val="Bullet"/>
              <w:spacing w:after="80"/>
            </w:pPr>
            <w:r w:rsidRPr="002235EC">
              <w:t>Erect new standard fencing</w:t>
            </w:r>
          </w:p>
          <w:p w14:paraId="7DD4017F" w14:textId="77777777" w:rsidR="00244F32" w:rsidRPr="002235EC" w:rsidRDefault="00244F32" w:rsidP="009E47EF">
            <w:pPr>
              <w:pStyle w:val="Bullet"/>
              <w:spacing w:after="80"/>
            </w:pPr>
            <w:r w:rsidRPr="002235EC">
              <w:t>Erect new electric fencing</w:t>
            </w:r>
          </w:p>
          <w:p w14:paraId="494A5E72" w14:textId="77777777" w:rsidR="00244F32" w:rsidRPr="002235EC" w:rsidRDefault="00244F32" w:rsidP="009E47EF">
            <w:pPr>
              <w:pStyle w:val="Bullet"/>
              <w:spacing w:after="80"/>
            </w:pPr>
            <w:r w:rsidRPr="002235EC">
              <w:t>Install gate</w:t>
            </w:r>
          </w:p>
          <w:p w14:paraId="45161840" w14:textId="77777777" w:rsidR="00244F32" w:rsidRPr="00576123" w:rsidRDefault="00244F32" w:rsidP="009E47EF">
            <w:pPr>
              <w:pStyle w:val="Bullet"/>
              <w:spacing w:after="80"/>
            </w:pPr>
            <w:r>
              <w:t>Maintain or repair</w:t>
            </w:r>
            <w:r w:rsidRPr="00576123">
              <w:t xml:space="preserve"> existing fencing</w:t>
            </w:r>
          </w:p>
          <w:p w14:paraId="7BAD2B1C" w14:textId="77777777" w:rsidR="00244F32" w:rsidRPr="002235EC" w:rsidRDefault="00244F32" w:rsidP="009E47EF">
            <w:pPr>
              <w:pStyle w:val="Bullet"/>
              <w:spacing w:after="80"/>
            </w:pPr>
            <w:r w:rsidRPr="002235EC">
              <w:t>Install off-site watering points</w:t>
            </w:r>
          </w:p>
        </w:tc>
      </w:tr>
    </w:tbl>
    <w:p w14:paraId="04B5F60F" w14:textId="77777777" w:rsidR="00941297" w:rsidRDefault="00941297"/>
    <w:p w14:paraId="53AD5665" w14:textId="77777777" w:rsidR="009E47EF" w:rsidRPr="001A531D" w:rsidRDefault="00941297" w:rsidP="009E47EF">
      <w:pPr>
        <w:pStyle w:val="TableTitle"/>
      </w:pPr>
      <w:r>
        <w:t xml:space="preserve">Restore water quality: Nutrients </w:t>
      </w:r>
      <w:r w:rsidR="00095CCE">
        <w:t>(continued).</w:t>
      </w:r>
      <w:r w:rsidR="009E47EF" w:rsidRPr="009E47EF">
        <w:t xml:space="preserve"> </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093"/>
        <w:gridCol w:w="2551"/>
        <w:gridCol w:w="4111"/>
      </w:tblGrid>
      <w:tr w:rsidR="00941297" w:rsidRPr="002235EC" w14:paraId="5C602532" w14:textId="77777777" w:rsidTr="00866913">
        <w:trPr>
          <w:tblHeader/>
        </w:trPr>
        <w:tc>
          <w:tcPr>
            <w:tcW w:w="2093" w:type="dxa"/>
            <w:shd w:val="clear" w:color="auto" w:fill="228591"/>
          </w:tcPr>
          <w:p w14:paraId="3BD83C54" w14:textId="77777777" w:rsidR="00941297" w:rsidRPr="00FE3B43" w:rsidRDefault="00941297" w:rsidP="00542DFE">
            <w:pPr>
              <w:rPr>
                <w:b/>
                <w:color w:val="FFFFFF" w:themeColor="background1"/>
              </w:rPr>
            </w:pPr>
            <w:r w:rsidRPr="00FE3B43">
              <w:rPr>
                <w:b/>
                <w:color w:val="FFFFFF" w:themeColor="background1"/>
              </w:rPr>
              <w:t>Threat</w:t>
            </w:r>
          </w:p>
        </w:tc>
        <w:tc>
          <w:tcPr>
            <w:tcW w:w="2551" w:type="dxa"/>
            <w:shd w:val="clear" w:color="auto" w:fill="228591"/>
          </w:tcPr>
          <w:p w14:paraId="718F41F9" w14:textId="77777777" w:rsidR="00941297" w:rsidRPr="00FE3B43" w:rsidRDefault="00941297" w:rsidP="00542DFE">
            <w:pPr>
              <w:rPr>
                <w:b/>
                <w:color w:val="FFFFFF" w:themeColor="background1"/>
              </w:rPr>
            </w:pPr>
            <w:r w:rsidRPr="00FE3B43">
              <w:rPr>
                <w:b/>
                <w:color w:val="FFFFFF" w:themeColor="background1"/>
              </w:rPr>
              <w:t>Gain action</w:t>
            </w:r>
          </w:p>
        </w:tc>
        <w:tc>
          <w:tcPr>
            <w:tcW w:w="4111" w:type="dxa"/>
            <w:shd w:val="clear" w:color="auto" w:fill="228591"/>
          </w:tcPr>
          <w:p w14:paraId="1FE2D709" w14:textId="77777777" w:rsidR="00941297" w:rsidRPr="00FE3B43" w:rsidRDefault="00941297" w:rsidP="00542DFE">
            <w:pPr>
              <w:rPr>
                <w:b/>
                <w:color w:val="FFFFFF" w:themeColor="background1"/>
              </w:rPr>
            </w:pPr>
            <w:r w:rsidRPr="00FE3B43">
              <w:rPr>
                <w:b/>
                <w:color w:val="FFFFFF" w:themeColor="background1"/>
              </w:rPr>
              <w:t>Management activity</w:t>
            </w:r>
          </w:p>
        </w:tc>
      </w:tr>
      <w:tr w:rsidR="00244F32" w:rsidRPr="002235EC" w14:paraId="799567F7" w14:textId="77777777" w:rsidTr="00866913">
        <w:tc>
          <w:tcPr>
            <w:tcW w:w="2093" w:type="dxa"/>
            <w:shd w:val="clear" w:color="auto" w:fill="auto"/>
          </w:tcPr>
          <w:p w14:paraId="6F7FE074" w14:textId="77777777" w:rsidR="00244F32" w:rsidRDefault="00244F32" w:rsidP="00976222">
            <w:r w:rsidRPr="002235EC">
              <w:t xml:space="preserve">Grazing by feral animals in the wetland </w:t>
            </w:r>
          </w:p>
          <w:p w14:paraId="17D2B48F" w14:textId="77777777" w:rsidR="00244F32" w:rsidRPr="002235EC" w:rsidRDefault="00244F32" w:rsidP="00976222">
            <w:r>
              <w:t xml:space="preserve">(for species not included in  </w:t>
            </w:r>
            <w:proofErr w:type="spellStart"/>
            <w:r>
              <w:t>CaLP</w:t>
            </w:r>
            <w:proofErr w:type="spellEnd"/>
            <w:r>
              <w:t xml:space="preserve"> Act, e.g. deer, horses)</w:t>
            </w:r>
          </w:p>
        </w:tc>
        <w:tc>
          <w:tcPr>
            <w:tcW w:w="2551" w:type="dxa"/>
          </w:tcPr>
          <w:p w14:paraId="09659384" w14:textId="77777777" w:rsidR="00244F32" w:rsidRPr="002235EC" w:rsidRDefault="00244F32" w:rsidP="00976222">
            <w:r>
              <w:t>Control or e</w:t>
            </w:r>
            <w:r w:rsidRPr="002235EC">
              <w:t>xclude feral animals from wetland</w:t>
            </w:r>
          </w:p>
        </w:tc>
        <w:tc>
          <w:tcPr>
            <w:tcW w:w="4111" w:type="dxa"/>
            <w:shd w:val="clear" w:color="auto" w:fill="auto"/>
          </w:tcPr>
          <w:p w14:paraId="18D8DFF5" w14:textId="77777777" w:rsidR="00244F32" w:rsidRPr="002235EC" w:rsidRDefault="00244F32" w:rsidP="009E47EF">
            <w:pPr>
              <w:pStyle w:val="Bullet"/>
            </w:pPr>
            <w:r w:rsidRPr="002235EC">
              <w:t>Fence to exclude feral animals from wetland</w:t>
            </w:r>
          </w:p>
          <w:p w14:paraId="53148BE6" w14:textId="77777777" w:rsidR="00244F32" w:rsidRPr="002235EC" w:rsidRDefault="00244F32" w:rsidP="009E47EF">
            <w:pPr>
              <w:pStyle w:val="Bullet"/>
            </w:pPr>
            <w:r w:rsidRPr="002235EC">
              <w:t>Erect new standard fencing</w:t>
            </w:r>
          </w:p>
          <w:p w14:paraId="5647E4D9" w14:textId="77777777" w:rsidR="00244F32" w:rsidRPr="002235EC" w:rsidRDefault="00244F32" w:rsidP="009E47EF">
            <w:pPr>
              <w:pStyle w:val="Bullet"/>
            </w:pPr>
            <w:r w:rsidRPr="002235EC">
              <w:t>Erect new electric fencing</w:t>
            </w:r>
          </w:p>
          <w:p w14:paraId="1F23410F" w14:textId="77777777" w:rsidR="00244F32" w:rsidRPr="002235EC" w:rsidRDefault="00244F32" w:rsidP="009E47EF">
            <w:pPr>
              <w:pStyle w:val="Bullet"/>
            </w:pPr>
            <w:r w:rsidRPr="002235EC">
              <w:t>Install gate</w:t>
            </w:r>
          </w:p>
          <w:p w14:paraId="2683A954" w14:textId="77777777" w:rsidR="00244F32" w:rsidRDefault="00244F32" w:rsidP="009E47EF">
            <w:pPr>
              <w:pStyle w:val="Bullet"/>
            </w:pPr>
            <w:r w:rsidRPr="00931613">
              <w:t xml:space="preserve">Maintain </w:t>
            </w:r>
            <w:r>
              <w:t>or r</w:t>
            </w:r>
            <w:r w:rsidRPr="00931613">
              <w:t>epair existing fencing</w:t>
            </w:r>
          </w:p>
          <w:p w14:paraId="2403BCEE" w14:textId="77777777" w:rsidR="00244F32" w:rsidRDefault="00244F32" w:rsidP="009E47EF">
            <w:pPr>
              <w:pStyle w:val="Bullet"/>
            </w:pPr>
            <w:r w:rsidRPr="00931613">
              <w:t xml:space="preserve">Monitor and control </w:t>
            </w:r>
            <w:r>
              <w:t xml:space="preserve">as required (non </w:t>
            </w:r>
            <w:proofErr w:type="spellStart"/>
            <w:r>
              <w:t>CaLP</w:t>
            </w:r>
            <w:proofErr w:type="spellEnd"/>
            <w:r>
              <w:t xml:space="preserve"> species)</w:t>
            </w:r>
          </w:p>
          <w:p w14:paraId="3E73BFE4" w14:textId="77777777" w:rsidR="00244F32" w:rsidRPr="00AA0D34" w:rsidRDefault="00244F32" w:rsidP="009E47EF">
            <w:pPr>
              <w:pStyle w:val="Bullet"/>
            </w:pPr>
            <w:r w:rsidRPr="002235EC">
              <w:t>Shooting</w:t>
            </w:r>
            <w:r>
              <w:t xml:space="preserve"> under appropriate permits/licenses (non </w:t>
            </w:r>
            <w:proofErr w:type="spellStart"/>
            <w:r>
              <w:t>CaLP</w:t>
            </w:r>
            <w:proofErr w:type="spellEnd"/>
            <w:r>
              <w:t xml:space="preserve"> species)</w:t>
            </w:r>
          </w:p>
        </w:tc>
      </w:tr>
      <w:tr w:rsidR="00244F32" w:rsidRPr="002235EC" w14:paraId="659386DB" w14:textId="77777777" w:rsidTr="00866913">
        <w:tc>
          <w:tcPr>
            <w:tcW w:w="2093" w:type="dxa"/>
            <w:shd w:val="clear" w:color="auto" w:fill="auto"/>
          </w:tcPr>
          <w:p w14:paraId="73C25C46" w14:textId="77777777" w:rsidR="00244F32" w:rsidRDefault="00244F32" w:rsidP="00976222">
            <w:r w:rsidRPr="002235EC">
              <w:t xml:space="preserve">Grazing by feral animals in the wetland </w:t>
            </w:r>
          </w:p>
          <w:p w14:paraId="025AD8DA" w14:textId="77777777" w:rsidR="00244F32" w:rsidRPr="00931613" w:rsidRDefault="00244F32" w:rsidP="00976222">
            <w:r w:rsidRPr="00931613">
              <w:t xml:space="preserve">(for species included in </w:t>
            </w:r>
            <w:proofErr w:type="spellStart"/>
            <w:r w:rsidRPr="00931613">
              <w:t>CaLP</w:t>
            </w:r>
            <w:proofErr w:type="spellEnd"/>
            <w:r w:rsidRPr="00931613">
              <w:t xml:space="preserve"> Act</w:t>
            </w:r>
            <w:r>
              <w:t>:</w:t>
            </w:r>
            <w:r w:rsidRPr="00931613">
              <w:t xml:space="preserve"> foxes, </w:t>
            </w:r>
            <w:r>
              <w:t xml:space="preserve">rabbits, </w:t>
            </w:r>
            <w:r w:rsidRPr="00931613">
              <w:t xml:space="preserve">hare, pigs, goats, </w:t>
            </w:r>
            <w:r>
              <w:t>wild dogs)</w:t>
            </w:r>
          </w:p>
          <w:p w14:paraId="723DDA91" w14:textId="77777777" w:rsidR="00244F32" w:rsidRPr="002235EC" w:rsidRDefault="00244F32" w:rsidP="00976222">
            <w:r>
              <w:t>Note: NO GAIN is scored for management activities involving these species.</w:t>
            </w:r>
          </w:p>
        </w:tc>
        <w:tc>
          <w:tcPr>
            <w:tcW w:w="2551" w:type="dxa"/>
          </w:tcPr>
          <w:p w14:paraId="49F6CF6F" w14:textId="77777777" w:rsidR="00244F32" w:rsidRPr="002235EC" w:rsidRDefault="00244F32" w:rsidP="00976222">
            <w:r w:rsidRPr="002235EC">
              <w:t>Control feral animals in the wetland</w:t>
            </w:r>
            <w:r>
              <w:t xml:space="preserve"> (</w:t>
            </w:r>
            <w:proofErr w:type="spellStart"/>
            <w:r>
              <w:t>CaLP</w:t>
            </w:r>
            <w:proofErr w:type="spellEnd"/>
            <w:r>
              <w:t xml:space="preserve"> species)</w:t>
            </w:r>
            <w:r w:rsidRPr="002235EC">
              <w:t xml:space="preserve"> </w:t>
            </w:r>
          </w:p>
        </w:tc>
        <w:tc>
          <w:tcPr>
            <w:tcW w:w="4111" w:type="dxa"/>
            <w:shd w:val="clear" w:color="auto" w:fill="auto"/>
          </w:tcPr>
          <w:p w14:paraId="1C80AF51" w14:textId="77777777" w:rsidR="00244F32" w:rsidRDefault="00244F32" w:rsidP="009E47EF">
            <w:pPr>
              <w:pStyle w:val="Bullet"/>
            </w:pPr>
            <w:r w:rsidRPr="00931613">
              <w:t xml:space="preserve">Monitor and control </w:t>
            </w:r>
            <w:r>
              <w:t>as required (</w:t>
            </w:r>
            <w:proofErr w:type="spellStart"/>
            <w:r>
              <w:t>CaLP</w:t>
            </w:r>
            <w:proofErr w:type="spellEnd"/>
            <w:r>
              <w:t xml:space="preserve"> species)</w:t>
            </w:r>
          </w:p>
          <w:p w14:paraId="0FD26FAD" w14:textId="77777777" w:rsidR="00244F32" w:rsidRDefault="00244F32" w:rsidP="009E47EF">
            <w:pPr>
              <w:pStyle w:val="Bullet"/>
            </w:pPr>
            <w:r w:rsidRPr="002235EC">
              <w:t>Shooting</w:t>
            </w:r>
            <w:r>
              <w:t xml:space="preserve"> under appropriate permits/licenses (</w:t>
            </w:r>
            <w:proofErr w:type="spellStart"/>
            <w:r>
              <w:t>CaLP</w:t>
            </w:r>
            <w:proofErr w:type="spellEnd"/>
            <w:r>
              <w:t xml:space="preserve"> species)</w:t>
            </w:r>
          </w:p>
          <w:p w14:paraId="1712EAA2" w14:textId="77777777" w:rsidR="00244F32" w:rsidRDefault="00244F32" w:rsidP="009E47EF">
            <w:pPr>
              <w:pStyle w:val="Bullet"/>
            </w:pPr>
            <w:r w:rsidRPr="002235EC">
              <w:t>Baiting</w:t>
            </w:r>
          </w:p>
          <w:p w14:paraId="4BC017D3" w14:textId="77777777" w:rsidR="00244F32" w:rsidRPr="00AA0D34" w:rsidRDefault="00244F32" w:rsidP="009E47EF">
            <w:pPr>
              <w:pStyle w:val="Bullet"/>
            </w:pPr>
            <w:r>
              <w:t>Trapping</w:t>
            </w:r>
          </w:p>
          <w:p w14:paraId="235EE4BA" w14:textId="77777777" w:rsidR="00244F32" w:rsidRPr="00931613" w:rsidRDefault="00244F32" w:rsidP="009E47EF">
            <w:pPr>
              <w:pStyle w:val="Bullet"/>
            </w:pPr>
            <w:r w:rsidRPr="00931613">
              <w:t>Rabbit-specific control:</w:t>
            </w:r>
          </w:p>
          <w:p w14:paraId="0A797CB4" w14:textId="77777777" w:rsidR="00244F32" w:rsidRDefault="00244F32" w:rsidP="009E47EF">
            <w:pPr>
              <w:pStyle w:val="Bullet"/>
            </w:pPr>
            <w:r>
              <w:t>Warren fumigation</w:t>
            </w:r>
          </w:p>
          <w:p w14:paraId="71B1C3A7" w14:textId="77777777" w:rsidR="00244F32" w:rsidRPr="002235EC" w:rsidRDefault="00244F32" w:rsidP="009E47EF">
            <w:pPr>
              <w:pStyle w:val="Bullet"/>
            </w:pPr>
            <w:r>
              <w:t>H</w:t>
            </w:r>
            <w:r w:rsidRPr="002235EC">
              <w:t>and collapse</w:t>
            </w:r>
          </w:p>
          <w:p w14:paraId="4BABDBB2" w14:textId="77777777" w:rsidR="00244F32" w:rsidRPr="002235EC" w:rsidRDefault="00244F32" w:rsidP="009E47EF">
            <w:pPr>
              <w:pStyle w:val="Bullet"/>
            </w:pPr>
            <w:r w:rsidRPr="002235EC">
              <w:t>Removal of surface harbor</w:t>
            </w:r>
          </w:p>
          <w:p w14:paraId="1B182996" w14:textId="77777777" w:rsidR="00244F32" w:rsidRDefault="00244F32" w:rsidP="009E47EF">
            <w:pPr>
              <w:pStyle w:val="Bullet"/>
            </w:pPr>
            <w:r w:rsidRPr="002235EC">
              <w:t>Rip warrens (seek approval of Regional Implementation Manager)</w:t>
            </w:r>
          </w:p>
          <w:p w14:paraId="090024E1" w14:textId="77777777" w:rsidR="00244F32" w:rsidRPr="002235EC" w:rsidRDefault="00244F32" w:rsidP="009E47EF">
            <w:pPr>
              <w:pStyle w:val="Bullet"/>
            </w:pPr>
            <w:r>
              <w:t>Ferreting</w:t>
            </w:r>
          </w:p>
        </w:tc>
      </w:tr>
      <w:tr w:rsidR="00244F32" w:rsidRPr="002235EC" w14:paraId="34641B3D" w14:textId="77777777" w:rsidTr="00866913">
        <w:tc>
          <w:tcPr>
            <w:tcW w:w="2093" w:type="dxa"/>
            <w:shd w:val="clear" w:color="auto" w:fill="auto"/>
          </w:tcPr>
          <w:p w14:paraId="67A96575" w14:textId="77777777" w:rsidR="00244F32" w:rsidRPr="002235EC" w:rsidRDefault="00244F32" w:rsidP="00976222">
            <w:r w:rsidRPr="002235EC">
              <w:t>Application of fertilizer in the wetland</w:t>
            </w:r>
            <w:r w:rsidRPr="002235EC" w:rsidDel="00DE40C1">
              <w:t xml:space="preserve"> </w:t>
            </w:r>
          </w:p>
        </w:tc>
        <w:tc>
          <w:tcPr>
            <w:tcW w:w="2551" w:type="dxa"/>
          </w:tcPr>
          <w:p w14:paraId="68A63AE7" w14:textId="77777777" w:rsidR="00244F32" w:rsidRPr="002235EC" w:rsidRDefault="00244F32" w:rsidP="00976222">
            <w:r w:rsidRPr="002235EC">
              <w:t>Stop application of fertiliser in wetland</w:t>
            </w:r>
          </w:p>
        </w:tc>
        <w:tc>
          <w:tcPr>
            <w:tcW w:w="4111" w:type="dxa"/>
            <w:shd w:val="clear" w:color="auto" w:fill="auto"/>
          </w:tcPr>
          <w:p w14:paraId="4C2EA45B" w14:textId="77777777" w:rsidR="00244F32" w:rsidRPr="002235EC" w:rsidRDefault="00244F32" w:rsidP="00976222">
            <w:r w:rsidRPr="002235EC">
              <w:t>N/A</w:t>
            </w:r>
          </w:p>
        </w:tc>
      </w:tr>
      <w:tr w:rsidR="00244F32" w:rsidRPr="002235EC" w14:paraId="5B499D43" w14:textId="77777777" w:rsidTr="00866913">
        <w:tc>
          <w:tcPr>
            <w:tcW w:w="2093" w:type="dxa"/>
            <w:shd w:val="clear" w:color="auto" w:fill="auto"/>
          </w:tcPr>
          <w:p w14:paraId="7F75C760" w14:textId="77777777" w:rsidR="00244F32" w:rsidRPr="002235EC" w:rsidRDefault="00244F32" w:rsidP="00976222">
            <w:r w:rsidRPr="002235EC">
              <w:t>Aquaculture</w:t>
            </w:r>
          </w:p>
        </w:tc>
        <w:tc>
          <w:tcPr>
            <w:tcW w:w="2551" w:type="dxa"/>
          </w:tcPr>
          <w:p w14:paraId="646EB45F" w14:textId="77777777" w:rsidR="00244F32" w:rsidRPr="002235EC" w:rsidRDefault="00244F32" w:rsidP="00976222">
            <w:r w:rsidRPr="002235EC">
              <w:t>Stop aquaculture-related activities within the wetland</w:t>
            </w:r>
          </w:p>
        </w:tc>
        <w:tc>
          <w:tcPr>
            <w:tcW w:w="4111" w:type="dxa"/>
            <w:shd w:val="clear" w:color="auto" w:fill="auto"/>
          </w:tcPr>
          <w:p w14:paraId="060A7C27" w14:textId="77777777" w:rsidR="00244F32" w:rsidRPr="002235EC" w:rsidRDefault="00244F32" w:rsidP="00976222">
            <w:r w:rsidRPr="002235EC">
              <w:t>N/A</w:t>
            </w:r>
          </w:p>
        </w:tc>
      </w:tr>
    </w:tbl>
    <w:p w14:paraId="3222FCEA" w14:textId="77777777" w:rsidR="00244F32" w:rsidRPr="002235EC" w:rsidRDefault="00244F32" w:rsidP="00976222"/>
    <w:p w14:paraId="034D743A" w14:textId="77777777" w:rsidR="00244F32" w:rsidRPr="002235EC" w:rsidRDefault="00244F32" w:rsidP="00976222">
      <w:r w:rsidRPr="002235EC">
        <w:br w:type="page"/>
      </w:r>
    </w:p>
    <w:p w14:paraId="4D709908" w14:textId="77777777" w:rsidR="00244F32" w:rsidRPr="001A531D" w:rsidRDefault="00244F32" w:rsidP="00095CCE">
      <w:pPr>
        <w:pStyle w:val="TableTitle"/>
      </w:pPr>
      <w:r>
        <w:lastRenderedPageBreak/>
        <w:t xml:space="preserve">Restore water quality: </w:t>
      </w:r>
      <w:r w:rsidRPr="001A531D">
        <w:t>Altered salinity</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660"/>
        <w:gridCol w:w="2126"/>
        <w:gridCol w:w="3969"/>
      </w:tblGrid>
      <w:tr w:rsidR="00244F32" w:rsidRPr="002235EC" w14:paraId="084E2E9C" w14:textId="77777777" w:rsidTr="00866913">
        <w:tc>
          <w:tcPr>
            <w:tcW w:w="2660" w:type="dxa"/>
            <w:shd w:val="clear" w:color="auto" w:fill="228591"/>
          </w:tcPr>
          <w:p w14:paraId="73AB9814" w14:textId="77777777" w:rsidR="00244F32" w:rsidRPr="00FE3B43" w:rsidRDefault="00244F32" w:rsidP="00976222">
            <w:pPr>
              <w:rPr>
                <w:b/>
                <w:color w:val="FFFFFF" w:themeColor="background1"/>
              </w:rPr>
            </w:pPr>
            <w:r w:rsidRPr="00FE3B43">
              <w:rPr>
                <w:b/>
                <w:color w:val="FFFFFF" w:themeColor="background1"/>
              </w:rPr>
              <w:t>Threat</w:t>
            </w:r>
          </w:p>
        </w:tc>
        <w:tc>
          <w:tcPr>
            <w:tcW w:w="2126" w:type="dxa"/>
            <w:shd w:val="clear" w:color="auto" w:fill="228591"/>
          </w:tcPr>
          <w:p w14:paraId="18F635BF" w14:textId="77777777" w:rsidR="00244F32" w:rsidRPr="00FE3B43" w:rsidRDefault="00244F32" w:rsidP="00976222">
            <w:pPr>
              <w:rPr>
                <w:b/>
                <w:color w:val="FFFFFF" w:themeColor="background1"/>
              </w:rPr>
            </w:pPr>
            <w:r w:rsidRPr="00FE3B43">
              <w:rPr>
                <w:b/>
                <w:color w:val="FFFFFF" w:themeColor="background1"/>
              </w:rPr>
              <w:t>Gain action</w:t>
            </w:r>
          </w:p>
        </w:tc>
        <w:tc>
          <w:tcPr>
            <w:tcW w:w="3969" w:type="dxa"/>
            <w:shd w:val="clear" w:color="auto" w:fill="228591"/>
          </w:tcPr>
          <w:p w14:paraId="3878AB3E" w14:textId="77777777" w:rsidR="00244F32" w:rsidRPr="00FE3B43" w:rsidRDefault="00244F32" w:rsidP="00976222">
            <w:pPr>
              <w:rPr>
                <w:b/>
                <w:color w:val="FFFFFF" w:themeColor="background1"/>
              </w:rPr>
            </w:pPr>
            <w:r w:rsidRPr="00FE3B43">
              <w:rPr>
                <w:b/>
                <w:color w:val="FFFFFF" w:themeColor="background1"/>
              </w:rPr>
              <w:t>Management activity</w:t>
            </w:r>
          </w:p>
        </w:tc>
      </w:tr>
      <w:tr w:rsidR="00244F32" w:rsidRPr="002235EC" w14:paraId="62B93251" w14:textId="77777777" w:rsidTr="00866913">
        <w:tc>
          <w:tcPr>
            <w:tcW w:w="2660" w:type="dxa"/>
            <w:shd w:val="clear" w:color="auto" w:fill="auto"/>
          </w:tcPr>
          <w:p w14:paraId="3A5EDC48" w14:textId="77777777" w:rsidR="00244F32" w:rsidRPr="002235EC" w:rsidRDefault="00244F32" w:rsidP="00976222">
            <w:r w:rsidRPr="002235EC">
              <w:t>Saline groundwater intrusion resulting in an increase in salinity from its natural state</w:t>
            </w:r>
          </w:p>
        </w:tc>
        <w:tc>
          <w:tcPr>
            <w:tcW w:w="2126" w:type="dxa"/>
          </w:tcPr>
          <w:p w14:paraId="6435862E" w14:textId="77777777" w:rsidR="00244F32" w:rsidRPr="002235EC" w:rsidRDefault="00244F32" w:rsidP="00976222">
            <w:pPr>
              <w:rPr>
                <w:highlight w:val="yellow"/>
              </w:rPr>
            </w:pPr>
            <w:r w:rsidRPr="002235EC">
              <w:t>Cease activities that lead to increased GW height</w:t>
            </w:r>
          </w:p>
        </w:tc>
        <w:tc>
          <w:tcPr>
            <w:tcW w:w="3969" w:type="dxa"/>
          </w:tcPr>
          <w:p w14:paraId="74696C3F" w14:textId="77777777" w:rsidR="00244F32" w:rsidRPr="002235EC" w:rsidRDefault="00244F32" w:rsidP="00976222">
            <w:r w:rsidRPr="002235EC">
              <w:t>Manage surrounding land use to decrease GW levels:</w:t>
            </w:r>
          </w:p>
          <w:p w14:paraId="0B6AAF6A" w14:textId="77777777" w:rsidR="00244F32" w:rsidRPr="002235EC" w:rsidRDefault="00244F32" w:rsidP="009E47EF">
            <w:pPr>
              <w:pStyle w:val="Bullet"/>
            </w:pPr>
            <w:r w:rsidRPr="002235EC">
              <w:t xml:space="preserve">Consult CMA Catchment Management Plan </w:t>
            </w:r>
          </w:p>
          <w:p w14:paraId="16D8392C" w14:textId="77777777" w:rsidR="00244F32" w:rsidRPr="002235EC" w:rsidRDefault="00244F32" w:rsidP="009E47EF">
            <w:pPr>
              <w:pStyle w:val="Bullet"/>
            </w:pPr>
            <w:r w:rsidRPr="002235EC">
              <w:t>Implement more efficient irrigation practices:</w:t>
            </w:r>
          </w:p>
          <w:p w14:paraId="0016014A" w14:textId="77777777" w:rsidR="00244F32" w:rsidRPr="002235EC" w:rsidRDefault="00244F32" w:rsidP="009E47EF">
            <w:pPr>
              <w:pStyle w:val="Bullet"/>
            </w:pPr>
            <w:r w:rsidRPr="002235EC">
              <w:t xml:space="preserve">- </w:t>
            </w:r>
            <w:r w:rsidRPr="00E43C38">
              <w:t>Benchmark current irrigation practice and reduce water use (note per cent reduction and new irrigation volume)</w:t>
            </w:r>
          </w:p>
          <w:p w14:paraId="673C1F1D" w14:textId="77777777" w:rsidR="00244F32" w:rsidRPr="002235EC" w:rsidRDefault="00244F32" w:rsidP="009E47EF">
            <w:pPr>
              <w:pStyle w:val="Bullet"/>
            </w:pPr>
            <w:r>
              <w:t>- Stop irrigation</w:t>
            </w:r>
          </w:p>
          <w:p w14:paraId="08829453" w14:textId="77777777" w:rsidR="00244F32" w:rsidRPr="002235EC" w:rsidRDefault="00244F32" w:rsidP="009E47EF">
            <w:pPr>
              <w:pStyle w:val="Bullet"/>
            </w:pPr>
            <w:r w:rsidRPr="002235EC">
              <w:t xml:space="preserve">Plant native vegetation (trees or other native deep-rooted perennials) in </w:t>
            </w:r>
            <w:r w:rsidRPr="002235EC">
              <w:rPr>
                <w:b/>
              </w:rPr>
              <w:t>recharge</w:t>
            </w:r>
            <w:r w:rsidRPr="002235EC">
              <w:t xml:space="preserve"> areas (usually ridges and upper slopes)</w:t>
            </w:r>
          </w:p>
          <w:p w14:paraId="1480EDC6" w14:textId="77777777" w:rsidR="00244F32" w:rsidRPr="002235EC" w:rsidRDefault="00244F32" w:rsidP="009E47EF">
            <w:pPr>
              <w:pStyle w:val="Bullet"/>
            </w:pPr>
            <w:r w:rsidRPr="002235EC">
              <w:t xml:space="preserve">Plant native vegetation (trees or other native deep rooted perennials) in </w:t>
            </w:r>
            <w:r w:rsidRPr="002235EC">
              <w:rPr>
                <w:b/>
              </w:rPr>
              <w:t>discharge</w:t>
            </w:r>
            <w:r w:rsidRPr="002235EC">
              <w:t xml:space="preserve"> areas (break of slope, or where there is perched/laterally flowing groundwater)</w:t>
            </w:r>
          </w:p>
          <w:p w14:paraId="312E928E" w14:textId="77777777" w:rsidR="00244F32" w:rsidRPr="002235EC" w:rsidRDefault="00244F32" w:rsidP="009E47EF">
            <w:pPr>
              <w:pStyle w:val="Bullet"/>
            </w:pPr>
            <w:r w:rsidRPr="00983A4D">
              <w:t>Undertake groundwater extraction (pumping)</w:t>
            </w:r>
          </w:p>
        </w:tc>
      </w:tr>
      <w:tr w:rsidR="00244F32" w:rsidRPr="002235EC" w14:paraId="62C9AA32" w14:textId="77777777" w:rsidTr="00866913">
        <w:tc>
          <w:tcPr>
            <w:tcW w:w="2660" w:type="dxa"/>
            <w:shd w:val="clear" w:color="auto" w:fill="auto"/>
          </w:tcPr>
          <w:p w14:paraId="75CC3A5E" w14:textId="77777777" w:rsidR="00244F32" w:rsidRPr="002235EC" w:rsidRDefault="00244F32" w:rsidP="00976222">
            <w:r w:rsidRPr="002235EC">
              <w:t>Saline water intrusion from the marine environment resulting in an increase in salinity from its natural state</w:t>
            </w:r>
          </w:p>
        </w:tc>
        <w:tc>
          <w:tcPr>
            <w:tcW w:w="2126" w:type="dxa"/>
          </w:tcPr>
          <w:p w14:paraId="36E82C66" w14:textId="77777777" w:rsidR="00244F32" w:rsidRPr="002235EC" w:rsidRDefault="00244F32" w:rsidP="00976222">
            <w:r w:rsidRPr="002235EC">
              <w:t>Cease activities that lead to marine water intrusion</w:t>
            </w:r>
          </w:p>
        </w:tc>
        <w:tc>
          <w:tcPr>
            <w:tcW w:w="3969" w:type="dxa"/>
          </w:tcPr>
          <w:p w14:paraId="03FC0F76" w14:textId="77777777" w:rsidR="00244F32" w:rsidRPr="002235EC" w:rsidRDefault="00244F32" w:rsidP="009E47EF">
            <w:pPr>
              <w:pStyle w:val="Bullet"/>
            </w:pPr>
            <w:r w:rsidRPr="002235EC">
              <w:t>If marine water intrusion is due to over-extraction of fresh groundwater</w:t>
            </w:r>
            <w:r>
              <w:t>,</w:t>
            </w:r>
            <w:r w:rsidRPr="002235EC">
              <w:t xml:space="preserve"> reduce groundwater extraction</w:t>
            </w:r>
          </w:p>
          <w:p w14:paraId="77E9E380" w14:textId="77777777" w:rsidR="00244F32" w:rsidRPr="002235EC" w:rsidRDefault="00244F32" w:rsidP="009E47EF">
            <w:pPr>
              <w:pStyle w:val="Bullet"/>
            </w:pPr>
            <w:r w:rsidRPr="002235EC">
              <w:t>Close artificially created connection to marine waters</w:t>
            </w:r>
          </w:p>
        </w:tc>
      </w:tr>
      <w:tr w:rsidR="00244F32" w:rsidRPr="002235EC" w14:paraId="1737E62F" w14:textId="77777777" w:rsidTr="00866913">
        <w:tc>
          <w:tcPr>
            <w:tcW w:w="2660" w:type="dxa"/>
            <w:shd w:val="clear" w:color="auto" w:fill="auto"/>
          </w:tcPr>
          <w:p w14:paraId="6D933460" w14:textId="77777777" w:rsidR="00244F32" w:rsidRPr="002235EC" w:rsidRDefault="00244F32" w:rsidP="00976222">
            <w:r w:rsidRPr="002235EC">
              <w:t>Saline water is unnaturally delivered to a fresh or brackish wetland</w:t>
            </w:r>
          </w:p>
        </w:tc>
        <w:tc>
          <w:tcPr>
            <w:tcW w:w="2126" w:type="dxa"/>
          </w:tcPr>
          <w:p w14:paraId="434D3C83" w14:textId="77777777" w:rsidR="00244F32" w:rsidRPr="002235EC" w:rsidRDefault="00244F32" w:rsidP="00976222">
            <w:r w:rsidRPr="002235EC">
              <w:t>Stop delivery of saline water to wetland</w:t>
            </w:r>
          </w:p>
        </w:tc>
        <w:tc>
          <w:tcPr>
            <w:tcW w:w="3969" w:type="dxa"/>
          </w:tcPr>
          <w:p w14:paraId="05174E54" w14:textId="77777777" w:rsidR="00244F32" w:rsidRDefault="00244F32" w:rsidP="009E47EF">
            <w:pPr>
              <w:pStyle w:val="Bullet"/>
            </w:pPr>
            <w:r w:rsidRPr="002249AB">
              <w:t>Divert discharge of saline water away from wetland (point source)</w:t>
            </w:r>
          </w:p>
          <w:p w14:paraId="6A248CBC" w14:textId="77777777" w:rsidR="00244F32" w:rsidRPr="002235EC" w:rsidRDefault="00244F32" w:rsidP="009E47EF">
            <w:pPr>
              <w:pStyle w:val="Bullet"/>
            </w:pPr>
            <w:r w:rsidRPr="007D379C">
              <w:t>Change irrigation and/or other land use practices (diffuse source, e.g. irrigation channels, saline runoff)</w:t>
            </w:r>
          </w:p>
        </w:tc>
      </w:tr>
      <w:tr w:rsidR="00244F32" w:rsidRPr="002235EC" w14:paraId="428BE019" w14:textId="77777777" w:rsidTr="00866913">
        <w:tc>
          <w:tcPr>
            <w:tcW w:w="2660" w:type="dxa"/>
            <w:shd w:val="clear" w:color="auto" w:fill="auto"/>
          </w:tcPr>
          <w:p w14:paraId="56866367" w14:textId="77777777" w:rsidR="00244F32" w:rsidRPr="002235EC" w:rsidRDefault="00244F32" w:rsidP="00976222">
            <w:r w:rsidRPr="002235EC">
              <w:t>Fresh water is unnaturally delivered to a saline wetland</w:t>
            </w:r>
          </w:p>
        </w:tc>
        <w:tc>
          <w:tcPr>
            <w:tcW w:w="2126" w:type="dxa"/>
          </w:tcPr>
          <w:p w14:paraId="7CA04772" w14:textId="77777777" w:rsidR="00244F32" w:rsidRPr="002235EC" w:rsidRDefault="00244F32" w:rsidP="00976222">
            <w:r w:rsidRPr="002235EC">
              <w:t>Stop delivery of freshwater to wetland</w:t>
            </w:r>
          </w:p>
        </w:tc>
        <w:tc>
          <w:tcPr>
            <w:tcW w:w="3969" w:type="dxa"/>
          </w:tcPr>
          <w:p w14:paraId="2BE1E93C" w14:textId="77777777" w:rsidR="00244F32" w:rsidRDefault="00244F32" w:rsidP="009E47EF">
            <w:pPr>
              <w:pStyle w:val="Bullet"/>
            </w:pPr>
            <w:r w:rsidRPr="007D379C">
              <w:t>Divert discharge of freshwater water away from wetland (point source)</w:t>
            </w:r>
          </w:p>
          <w:p w14:paraId="14BD705A" w14:textId="77777777" w:rsidR="00244F32" w:rsidRPr="002235EC" w:rsidRDefault="00244F32" w:rsidP="009E47EF">
            <w:pPr>
              <w:pStyle w:val="Bullet"/>
            </w:pPr>
            <w:r w:rsidRPr="007D379C">
              <w:t>Change land use practice to stop freshwater delivery to wetland (diffuse source)</w:t>
            </w:r>
          </w:p>
        </w:tc>
      </w:tr>
    </w:tbl>
    <w:p w14:paraId="0B20E9CA" w14:textId="77777777" w:rsidR="00244F32" w:rsidRPr="002235EC" w:rsidRDefault="00244F32" w:rsidP="00976222"/>
    <w:p w14:paraId="08B5A189" w14:textId="77777777" w:rsidR="00244F32" w:rsidRDefault="00244F32" w:rsidP="00976222">
      <w:r>
        <w:br w:type="page"/>
      </w:r>
    </w:p>
    <w:p w14:paraId="3B02AC42" w14:textId="77777777" w:rsidR="00244F32" w:rsidRPr="001A531D" w:rsidRDefault="00244F32" w:rsidP="00095CCE">
      <w:pPr>
        <w:pStyle w:val="TableTitle"/>
      </w:pPr>
      <w:r>
        <w:lastRenderedPageBreak/>
        <w:t xml:space="preserve">Restore </w:t>
      </w:r>
      <w:r w:rsidRPr="001A531D">
        <w:t>Soils</w:t>
      </w:r>
    </w:p>
    <w:tbl>
      <w:tblPr>
        <w:tblW w:w="8755" w:type="dxa"/>
        <w:tblBorders>
          <w:top w:val="single" w:sz="4" w:space="0" w:color="009FC2"/>
          <w:left w:val="single" w:sz="4" w:space="0" w:color="009FC2"/>
          <w:bottom w:val="single" w:sz="4" w:space="0" w:color="009FC2"/>
          <w:right w:val="single" w:sz="4" w:space="0" w:color="009FC2"/>
          <w:insideH w:val="single" w:sz="4" w:space="0" w:color="009FC2"/>
          <w:insideV w:val="single" w:sz="4" w:space="0" w:color="009FC2"/>
        </w:tblBorders>
        <w:tblLook w:val="04A0" w:firstRow="1" w:lastRow="0" w:firstColumn="1" w:lastColumn="0" w:noHBand="0" w:noVBand="1"/>
      </w:tblPr>
      <w:tblGrid>
        <w:gridCol w:w="2235"/>
        <w:gridCol w:w="2551"/>
        <w:gridCol w:w="3969"/>
      </w:tblGrid>
      <w:tr w:rsidR="00244F32" w:rsidRPr="002235EC" w14:paraId="508A5809" w14:textId="77777777" w:rsidTr="00866913">
        <w:trPr>
          <w:tblHeader/>
        </w:trPr>
        <w:tc>
          <w:tcPr>
            <w:tcW w:w="2235" w:type="dxa"/>
            <w:tcBorders>
              <w:top w:val="single" w:sz="4" w:space="0" w:color="228591"/>
              <w:left w:val="single" w:sz="4" w:space="0" w:color="228591"/>
              <w:bottom w:val="single" w:sz="4" w:space="0" w:color="228591"/>
              <w:right w:val="single" w:sz="4" w:space="0" w:color="228591"/>
            </w:tcBorders>
            <w:shd w:val="clear" w:color="auto" w:fill="228591"/>
          </w:tcPr>
          <w:p w14:paraId="70972F40" w14:textId="77777777" w:rsidR="00244F32" w:rsidRPr="0090615C" w:rsidRDefault="00244F32" w:rsidP="00976222">
            <w:pPr>
              <w:rPr>
                <w:b/>
                <w:color w:val="FFFFFF" w:themeColor="background1"/>
              </w:rPr>
            </w:pPr>
            <w:r w:rsidRPr="0090615C">
              <w:rPr>
                <w:b/>
                <w:color w:val="FFFFFF" w:themeColor="background1"/>
              </w:rPr>
              <w:t>Threat</w:t>
            </w:r>
          </w:p>
        </w:tc>
        <w:tc>
          <w:tcPr>
            <w:tcW w:w="2551" w:type="dxa"/>
            <w:tcBorders>
              <w:top w:val="single" w:sz="4" w:space="0" w:color="228591"/>
              <w:left w:val="single" w:sz="4" w:space="0" w:color="228591"/>
              <w:bottom w:val="single" w:sz="4" w:space="0" w:color="228591"/>
              <w:right w:val="single" w:sz="4" w:space="0" w:color="228591"/>
            </w:tcBorders>
            <w:shd w:val="clear" w:color="auto" w:fill="228591"/>
          </w:tcPr>
          <w:p w14:paraId="72FC8AD4" w14:textId="77777777" w:rsidR="00244F32" w:rsidRPr="0090615C" w:rsidRDefault="00244F32" w:rsidP="00976222">
            <w:pPr>
              <w:rPr>
                <w:b/>
                <w:color w:val="FFFFFF" w:themeColor="background1"/>
              </w:rPr>
            </w:pPr>
            <w:r w:rsidRPr="0090615C">
              <w:rPr>
                <w:b/>
                <w:color w:val="FFFFFF" w:themeColor="background1"/>
              </w:rPr>
              <w:t>Gain action</w:t>
            </w:r>
          </w:p>
        </w:tc>
        <w:tc>
          <w:tcPr>
            <w:tcW w:w="3969" w:type="dxa"/>
            <w:tcBorders>
              <w:top w:val="single" w:sz="4" w:space="0" w:color="228591"/>
              <w:left w:val="single" w:sz="4" w:space="0" w:color="228591"/>
              <w:bottom w:val="single" w:sz="4" w:space="0" w:color="228591"/>
              <w:right w:val="single" w:sz="4" w:space="0" w:color="228591"/>
            </w:tcBorders>
            <w:shd w:val="clear" w:color="auto" w:fill="228591"/>
          </w:tcPr>
          <w:p w14:paraId="5D66EC76" w14:textId="77777777" w:rsidR="00244F32" w:rsidRPr="0090615C" w:rsidRDefault="00244F32" w:rsidP="00976222">
            <w:pPr>
              <w:rPr>
                <w:b/>
                <w:color w:val="FFFFFF" w:themeColor="background1"/>
              </w:rPr>
            </w:pPr>
            <w:r w:rsidRPr="0090615C">
              <w:rPr>
                <w:b/>
                <w:color w:val="FFFFFF" w:themeColor="background1"/>
              </w:rPr>
              <w:t>Management activity</w:t>
            </w:r>
          </w:p>
        </w:tc>
      </w:tr>
      <w:tr w:rsidR="00244F32" w:rsidRPr="002235EC" w14:paraId="647C037B" w14:textId="77777777" w:rsidTr="00866913">
        <w:trPr>
          <w:trHeight w:val="338"/>
        </w:trPr>
        <w:tc>
          <w:tcPr>
            <w:tcW w:w="2235" w:type="dxa"/>
            <w:vMerge w:val="restart"/>
            <w:tcBorders>
              <w:top w:val="single" w:sz="4" w:space="0" w:color="228591"/>
            </w:tcBorders>
            <w:shd w:val="clear" w:color="auto" w:fill="auto"/>
          </w:tcPr>
          <w:p w14:paraId="6660440F" w14:textId="77777777" w:rsidR="00244F32" w:rsidRPr="002235EC" w:rsidRDefault="00244F32" w:rsidP="00976222">
            <w:r w:rsidRPr="002235EC">
              <w:t>Pugging by livestock</w:t>
            </w:r>
          </w:p>
        </w:tc>
        <w:tc>
          <w:tcPr>
            <w:tcW w:w="2551" w:type="dxa"/>
            <w:tcBorders>
              <w:top w:val="single" w:sz="4" w:space="0" w:color="228591"/>
            </w:tcBorders>
          </w:tcPr>
          <w:p w14:paraId="161FD7C8" w14:textId="77777777" w:rsidR="00244F32" w:rsidRPr="002235EC" w:rsidRDefault="00244F32" w:rsidP="00976222">
            <w:r w:rsidRPr="00576123">
              <w:t>Implement a controlled grazing regime</w:t>
            </w:r>
          </w:p>
        </w:tc>
        <w:tc>
          <w:tcPr>
            <w:tcW w:w="3969" w:type="dxa"/>
            <w:tcBorders>
              <w:top w:val="single" w:sz="4" w:space="0" w:color="228591"/>
            </w:tcBorders>
          </w:tcPr>
          <w:p w14:paraId="5EA5CF73" w14:textId="77777777" w:rsidR="00244F32" w:rsidRPr="002235EC" w:rsidRDefault="00DF7588" w:rsidP="00976222">
            <w:r>
              <w:t>DELWP</w:t>
            </w:r>
            <w:r w:rsidRPr="002235EC">
              <w:t xml:space="preserve"> </w:t>
            </w:r>
            <w:r w:rsidR="00244F32" w:rsidRPr="002235EC">
              <w:t>is in the process of developing guidelines for stock grazing in wetlands. Pending completion of the guidelines, only the following activities should be undertaken unless expert advice indicates a variation is acceptable.</w:t>
            </w:r>
          </w:p>
          <w:p w14:paraId="1A1446AC" w14:textId="77777777" w:rsidR="00244F32" w:rsidRPr="002235EC" w:rsidRDefault="00244F32" w:rsidP="009E47EF">
            <w:pPr>
              <w:pStyle w:val="Bullet"/>
            </w:pPr>
            <w:r w:rsidRPr="002235EC">
              <w:t>Fence area to manage livestock</w:t>
            </w:r>
          </w:p>
          <w:p w14:paraId="16E7EA70" w14:textId="77777777" w:rsidR="00244F32" w:rsidRPr="002235EC" w:rsidRDefault="00244F32" w:rsidP="009E47EF">
            <w:pPr>
              <w:pStyle w:val="Bullet"/>
            </w:pPr>
            <w:r w:rsidRPr="002235EC">
              <w:t>Erect new standard fencing</w:t>
            </w:r>
          </w:p>
          <w:p w14:paraId="5A1975C5" w14:textId="77777777" w:rsidR="00244F32" w:rsidRPr="002235EC" w:rsidRDefault="00244F32" w:rsidP="009E47EF">
            <w:pPr>
              <w:pStyle w:val="Bullet"/>
            </w:pPr>
            <w:r w:rsidRPr="002235EC">
              <w:t>Erect new electric fencing</w:t>
            </w:r>
          </w:p>
          <w:p w14:paraId="1DC7F16B" w14:textId="77777777" w:rsidR="00244F32" w:rsidRPr="002235EC" w:rsidRDefault="00244F32" w:rsidP="009E47EF">
            <w:pPr>
              <w:pStyle w:val="Bullet"/>
            </w:pPr>
            <w:r w:rsidRPr="002235EC">
              <w:t>Install gate</w:t>
            </w:r>
          </w:p>
          <w:p w14:paraId="1A854A19" w14:textId="77777777" w:rsidR="00244F32" w:rsidRPr="00931613" w:rsidRDefault="00244F32" w:rsidP="009E47EF">
            <w:pPr>
              <w:pStyle w:val="Bullet"/>
            </w:pPr>
            <w:r w:rsidRPr="00931613">
              <w:t xml:space="preserve">Maintain </w:t>
            </w:r>
            <w:r>
              <w:t>or r</w:t>
            </w:r>
            <w:r w:rsidRPr="00931613">
              <w:t>epair existing fencing</w:t>
            </w:r>
          </w:p>
          <w:p w14:paraId="06786BB7" w14:textId="77777777" w:rsidR="00244F32" w:rsidRPr="002235EC" w:rsidRDefault="00244F32" w:rsidP="009E47EF">
            <w:pPr>
              <w:pStyle w:val="Bullet"/>
            </w:pPr>
            <w:r w:rsidRPr="002235EC">
              <w:t>Exclude livestock when soil is moist</w:t>
            </w:r>
          </w:p>
          <w:p w14:paraId="54C8FBA9" w14:textId="77777777" w:rsidR="00244F32" w:rsidRPr="002235EC" w:rsidRDefault="00244F32" w:rsidP="009E47EF">
            <w:pPr>
              <w:pStyle w:val="Bullet"/>
            </w:pPr>
            <w:r w:rsidRPr="002235EC">
              <w:t>Remove livestock to allow native seed set</w:t>
            </w:r>
          </w:p>
          <w:p w14:paraId="3D6B545E" w14:textId="77777777" w:rsidR="00244F32" w:rsidRPr="002235EC" w:rsidRDefault="00244F32" w:rsidP="009E47EF">
            <w:pPr>
              <w:pStyle w:val="Bullet"/>
            </w:pPr>
            <w:r w:rsidRPr="002235EC">
              <w:t>Graze for short periods only</w:t>
            </w:r>
          </w:p>
          <w:p w14:paraId="5990690C" w14:textId="77777777" w:rsidR="00244F32" w:rsidRPr="002235EC" w:rsidRDefault="00244F32" w:rsidP="009E47EF">
            <w:pPr>
              <w:pStyle w:val="Bullet"/>
            </w:pPr>
            <w:r w:rsidRPr="002235EC">
              <w:t>Confirm &gt;25% weed cover (with field staff) if grazing for weed control</w:t>
            </w:r>
          </w:p>
          <w:p w14:paraId="141AD577" w14:textId="77777777" w:rsidR="00244F32" w:rsidRPr="002235EC" w:rsidRDefault="00244F32" w:rsidP="009E47EF">
            <w:pPr>
              <w:pStyle w:val="Bullet"/>
            </w:pPr>
            <w:r w:rsidRPr="002235EC">
              <w:t>Confirm native grass thatch (with field staff) if grazing for biomass removal</w:t>
            </w:r>
          </w:p>
        </w:tc>
      </w:tr>
      <w:tr w:rsidR="00244F32" w:rsidRPr="002235EC" w14:paraId="1523B7E5" w14:textId="77777777" w:rsidTr="009073C5">
        <w:trPr>
          <w:trHeight w:val="376"/>
        </w:trPr>
        <w:tc>
          <w:tcPr>
            <w:tcW w:w="2235" w:type="dxa"/>
            <w:vMerge/>
            <w:shd w:val="clear" w:color="auto" w:fill="auto"/>
          </w:tcPr>
          <w:p w14:paraId="049E69F1" w14:textId="77777777" w:rsidR="00244F32" w:rsidRPr="002235EC" w:rsidRDefault="00244F32" w:rsidP="00976222"/>
        </w:tc>
        <w:tc>
          <w:tcPr>
            <w:tcW w:w="2551" w:type="dxa"/>
          </w:tcPr>
          <w:p w14:paraId="4C52F760" w14:textId="77777777" w:rsidR="00244F32" w:rsidRPr="002235EC" w:rsidRDefault="00244F32" w:rsidP="00976222">
            <w:r w:rsidRPr="002235EC">
              <w:t>Exclude livestock from wetland</w:t>
            </w:r>
          </w:p>
        </w:tc>
        <w:tc>
          <w:tcPr>
            <w:tcW w:w="3969" w:type="dxa"/>
          </w:tcPr>
          <w:p w14:paraId="25E8F9E4" w14:textId="77777777" w:rsidR="00244F32" w:rsidRPr="002235EC" w:rsidRDefault="00244F32" w:rsidP="00976222">
            <w:r w:rsidRPr="002235EC">
              <w:t>Fence area to exclude stock:</w:t>
            </w:r>
          </w:p>
          <w:p w14:paraId="75C75566" w14:textId="77777777" w:rsidR="00244F32" w:rsidRPr="002235EC" w:rsidRDefault="00244F32" w:rsidP="009E47EF">
            <w:pPr>
              <w:pStyle w:val="Bullet"/>
            </w:pPr>
            <w:r w:rsidRPr="002235EC">
              <w:t>Erect new standard fencing</w:t>
            </w:r>
          </w:p>
          <w:p w14:paraId="7B242562" w14:textId="77777777" w:rsidR="00244F32" w:rsidRPr="002235EC" w:rsidRDefault="00244F32" w:rsidP="009E47EF">
            <w:pPr>
              <w:pStyle w:val="Bullet"/>
            </w:pPr>
            <w:r w:rsidRPr="002235EC">
              <w:t>Erect new electric fencing</w:t>
            </w:r>
          </w:p>
          <w:p w14:paraId="34BB2035" w14:textId="77777777" w:rsidR="00244F32" w:rsidRPr="002235EC" w:rsidRDefault="00244F32" w:rsidP="009E47EF">
            <w:pPr>
              <w:pStyle w:val="Bullet"/>
            </w:pPr>
            <w:r w:rsidRPr="002235EC">
              <w:t>Install gate</w:t>
            </w:r>
          </w:p>
          <w:p w14:paraId="09CF519F" w14:textId="77777777" w:rsidR="00244F32" w:rsidRPr="00576123" w:rsidRDefault="00244F32" w:rsidP="009E47EF">
            <w:pPr>
              <w:pStyle w:val="Bullet"/>
            </w:pPr>
            <w:r>
              <w:t>Maintain or repair</w:t>
            </w:r>
            <w:r w:rsidRPr="00576123">
              <w:t xml:space="preserve"> existing fencing</w:t>
            </w:r>
          </w:p>
          <w:p w14:paraId="717AF55C" w14:textId="77777777" w:rsidR="00244F32" w:rsidRPr="002235EC" w:rsidRDefault="00244F32" w:rsidP="009E47EF">
            <w:pPr>
              <w:pStyle w:val="Bullet"/>
            </w:pPr>
            <w:r w:rsidRPr="002235EC">
              <w:t>Install off-site watering points</w:t>
            </w:r>
          </w:p>
        </w:tc>
      </w:tr>
      <w:tr w:rsidR="00244F32" w:rsidRPr="002235EC" w14:paraId="21A51C3A" w14:textId="77777777" w:rsidTr="009073C5">
        <w:tc>
          <w:tcPr>
            <w:tcW w:w="2235" w:type="dxa"/>
            <w:shd w:val="clear" w:color="auto" w:fill="auto"/>
          </w:tcPr>
          <w:p w14:paraId="16528E35" w14:textId="77777777" w:rsidR="00244F32" w:rsidRDefault="00244F32" w:rsidP="00976222">
            <w:pPr>
              <w:rPr>
                <w:rFonts w:cstheme="minorHAnsi"/>
              </w:rPr>
            </w:pPr>
            <w:r>
              <w:t>Disturbance or pugging by feral animals</w:t>
            </w:r>
            <w:r w:rsidRPr="002235EC">
              <w:rPr>
                <w:rFonts w:cstheme="minorHAnsi"/>
              </w:rPr>
              <w:t xml:space="preserve"> </w:t>
            </w:r>
          </w:p>
          <w:p w14:paraId="78263BB3" w14:textId="77777777" w:rsidR="00244F32" w:rsidRPr="002235EC" w:rsidRDefault="00244F32" w:rsidP="00976222">
            <w:r>
              <w:t xml:space="preserve">(for species not included in  </w:t>
            </w:r>
            <w:proofErr w:type="spellStart"/>
            <w:r>
              <w:t>CaLP</w:t>
            </w:r>
            <w:proofErr w:type="spellEnd"/>
            <w:r>
              <w:t xml:space="preserve"> Act, e.g. deer, horses)</w:t>
            </w:r>
          </w:p>
        </w:tc>
        <w:tc>
          <w:tcPr>
            <w:tcW w:w="2551" w:type="dxa"/>
          </w:tcPr>
          <w:p w14:paraId="6DCD47EC" w14:textId="77777777" w:rsidR="00244F32" w:rsidRPr="002235EC" w:rsidRDefault="00244F32" w:rsidP="00976222">
            <w:r>
              <w:t>Control or e</w:t>
            </w:r>
            <w:r w:rsidRPr="002235EC">
              <w:t>xclude feral animals from wetland</w:t>
            </w:r>
            <w:r>
              <w:t xml:space="preserve"> (non-</w:t>
            </w:r>
            <w:proofErr w:type="spellStart"/>
            <w:r>
              <w:t>CaLP</w:t>
            </w:r>
            <w:proofErr w:type="spellEnd"/>
            <w:r>
              <w:t xml:space="preserve"> species)</w:t>
            </w:r>
          </w:p>
        </w:tc>
        <w:tc>
          <w:tcPr>
            <w:tcW w:w="3969" w:type="dxa"/>
            <w:shd w:val="clear" w:color="auto" w:fill="auto"/>
          </w:tcPr>
          <w:p w14:paraId="774D1959" w14:textId="77777777" w:rsidR="00244F32" w:rsidRPr="002235EC" w:rsidRDefault="00244F32" w:rsidP="009E47EF">
            <w:pPr>
              <w:pStyle w:val="Bullet"/>
            </w:pPr>
            <w:r w:rsidRPr="002235EC">
              <w:t>Fence to exclude feral animals from wetland</w:t>
            </w:r>
          </w:p>
          <w:p w14:paraId="63D26BD5" w14:textId="77777777" w:rsidR="00244F32" w:rsidRPr="002235EC" w:rsidRDefault="00244F32" w:rsidP="009E47EF">
            <w:pPr>
              <w:pStyle w:val="Bullet"/>
            </w:pPr>
            <w:r w:rsidRPr="002235EC">
              <w:t>Erect new standard fencing</w:t>
            </w:r>
          </w:p>
          <w:p w14:paraId="1A7FB800" w14:textId="77777777" w:rsidR="00244F32" w:rsidRPr="002235EC" w:rsidRDefault="00244F32" w:rsidP="009E47EF">
            <w:pPr>
              <w:pStyle w:val="Bullet"/>
            </w:pPr>
            <w:r w:rsidRPr="002235EC">
              <w:t>Erect new electric fencing</w:t>
            </w:r>
          </w:p>
          <w:p w14:paraId="30C2A7E0" w14:textId="77777777" w:rsidR="00244F32" w:rsidRPr="002235EC" w:rsidRDefault="00244F32" w:rsidP="009E47EF">
            <w:pPr>
              <w:pStyle w:val="Bullet"/>
            </w:pPr>
            <w:r w:rsidRPr="002235EC">
              <w:t>Install gate</w:t>
            </w:r>
          </w:p>
          <w:p w14:paraId="36AF07FB" w14:textId="77777777" w:rsidR="00244F32" w:rsidRDefault="00244F32" w:rsidP="009E47EF">
            <w:pPr>
              <w:pStyle w:val="Bullet"/>
            </w:pPr>
            <w:r w:rsidRPr="00931613">
              <w:t xml:space="preserve">Maintain </w:t>
            </w:r>
            <w:r>
              <w:t>or r</w:t>
            </w:r>
            <w:r w:rsidRPr="00931613">
              <w:t>epair existing fencing</w:t>
            </w:r>
          </w:p>
          <w:p w14:paraId="73D1E639" w14:textId="77777777" w:rsidR="00244F32" w:rsidRDefault="00244F32" w:rsidP="009E47EF">
            <w:pPr>
              <w:pStyle w:val="Bullet"/>
            </w:pPr>
            <w:r w:rsidRPr="00931613">
              <w:t xml:space="preserve">Monitor and control </w:t>
            </w:r>
            <w:r>
              <w:t xml:space="preserve">as required (non </w:t>
            </w:r>
            <w:proofErr w:type="spellStart"/>
            <w:r>
              <w:t>CaLP</w:t>
            </w:r>
            <w:proofErr w:type="spellEnd"/>
            <w:r>
              <w:t xml:space="preserve"> species)</w:t>
            </w:r>
          </w:p>
          <w:p w14:paraId="567A01D5" w14:textId="77777777" w:rsidR="00244F32" w:rsidRPr="00AA0D34" w:rsidRDefault="00244F32" w:rsidP="009E47EF">
            <w:pPr>
              <w:pStyle w:val="Bullet"/>
            </w:pPr>
            <w:r w:rsidRPr="002235EC">
              <w:t>Shooting</w:t>
            </w:r>
            <w:r>
              <w:t xml:space="preserve"> under appropriate permits/licenses (non </w:t>
            </w:r>
            <w:proofErr w:type="spellStart"/>
            <w:r>
              <w:t>CaLP</w:t>
            </w:r>
            <w:proofErr w:type="spellEnd"/>
            <w:r>
              <w:t xml:space="preserve"> species)</w:t>
            </w:r>
          </w:p>
        </w:tc>
      </w:tr>
    </w:tbl>
    <w:p w14:paraId="56389A5C" w14:textId="77777777" w:rsidR="00095CCE" w:rsidRDefault="00095CCE"/>
    <w:p w14:paraId="5486AB97" w14:textId="77777777" w:rsidR="00095CCE" w:rsidRDefault="00095CCE">
      <w:r>
        <w:br w:type="page"/>
      </w:r>
    </w:p>
    <w:p w14:paraId="4D719679" w14:textId="77777777" w:rsidR="00095CCE" w:rsidRDefault="00095CCE" w:rsidP="00095CCE">
      <w:pPr>
        <w:pStyle w:val="TableTitle"/>
      </w:pPr>
      <w:r>
        <w:lastRenderedPageBreak/>
        <w:t xml:space="preserve">Restore </w:t>
      </w:r>
      <w:r w:rsidRPr="001A531D">
        <w:t>Soils</w:t>
      </w:r>
      <w:r>
        <w:t xml:space="preserve"> (continued).</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2235"/>
        <w:gridCol w:w="2551"/>
        <w:gridCol w:w="3969"/>
      </w:tblGrid>
      <w:tr w:rsidR="00095CCE" w:rsidRPr="002235EC" w14:paraId="31253A27" w14:textId="77777777" w:rsidTr="00866913">
        <w:trPr>
          <w:tblHeader/>
        </w:trPr>
        <w:tc>
          <w:tcPr>
            <w:tcW w:w="2235" w:type="dxa"/>
            <w:shd w:val="clear" w:color="auto" w:fill="228591"/>
          </w:tcPr>
          <w:p w14:paraId="19A678E6" w14:textId="77777777" w:rsidR="00095CCE" w:rsidRPr="0090615C" w:rsidRDefault="00095CCE" w:rsidP="00542DFE">
            <w:pPr>
              <w:rPr>
                <w:b/>
                <w:color w:val="FFFFFF" w:themeColor="background1"/>
              </w:rPr>
            </w:pPr>
            <w:r w:rsidRPr="0090615C">
              <w:rPr>
                <w:b/>
                <w:color w:val="FFFFFF" w:themeColor="background1"/>
              </w:rPr>
              <w:t>Threat</w:t>
            </w:r>
          </w:p>
        </w:tc>
        <w:tc>
          <w:tcPr>
            <w:tcW w:w="2551" w:type="dxa"/>
            <w:shd w:val="clear" w:color="auto" w:fill="228591"/>
          </w:tcPr>
          <w:p w14:paraId="2278DA56" w14:textId="77777777" w:rsidR="00095CCE" w:rsidRPr="0090615C" w:rsidRDefault="00095CCE" w:rsidP="00542DFE">
            <w:pPr>
              <w:rPr>
                <w:b/>
                <w:color w:val="FFFFFF" w:themeColor="background1"/>
              </w:rPr>
            </w:pPr>
            <w:r w:rsidRPr="0090615C">
              <w:rPr>
                <w:b/>
                <w:color w:val="FFFFFF" w:themeColor="background1"/>
              </w:rPr>
              <w:t>Gain action</w:t>
            </w:r>
          </w:p>
        </w:tc>
        <w:tc>
          <w:tcPr>
            <w:tcW w:w="3969" w:type="dxa"/>
            <w:shd w:val="clear" w:color="auto" w:fill="228591"/>
          </w:tcPr>
          <w:p w14:paraId="115CD35C" w14:textId="77777777" w:rsidR="00095CCE" w:rsidRPr="0090615C" w:rsidRDefault="00095CCE" w:rsidP="00542DFE">
            <w:pPr>
              <w:rPr>
                <w:b/>
                <w:color w:val="FFFFFF" w:themeColor="background1"/>
              </w:rPr>
            </w:pPr>
            <w:r w:rsidRPr="0090615C">
              <w:rPr>
                <w:b/>
                <w:color w:val="FFFFFF" w:themeColor="background1"/>
              </w:rPr>
              <w:t>Management activity</w:t>
            </w:r>
          </w:p>
        </w:tc>
      </w:tr>
      <w:tr w:rsidR="00244F32" w:rsidRPr="002235EC" w14:paraId="465E1ACE" w14:textId="77777777" w:rsidTr="00866913">
        <w:tc>
          <w:tcPr>
            <w:tcW w:w="2235" w:type="dxa"/>
            <w:shd w:val="clear" w:color="auto" w:fill="auto"/>
          </w:tcPr>
          <w:p w14:paraId="7C34B9D0" w14:textId="77777777" w:rsidR="00244F32" w:rsidRDefault="00244F32" w:rsidP="00976222">
            <w:r>
              <w:t>Disturbance or pugging by feral animals</w:t>
            </w:r>
            <w:r w:rsidRPr="00773D8A">
              <w:t xml:space="preserve"> </w:t>
            </w:r>
          </w:p>
          <w:p w14:paraId="0DC963FD" w14:textId="77777777" w:rsidR="00244F32" w:rsidRPr="00931613" w:rsidRDefault="00244F32" w:rsidP="00976222">
            <w:r w:rsidRPr="00931613">
              <w:t xml:space="preserve">(for species included in </w:t>
            </w:r>
            <w:proofErr w:type="spellStart"/>
            <w:r w:rsidRPr="00931613">
              <w:t>CaLP</w:t>
            </w:r>
            <w:proofErr w:type="spellEnd"/>
            <w:r w:rsidRPr="00931613">
              <w:t xml:space="preserve"> Act</w:t>
            </w:r>
            <w:r>
              <w:t>:</w:t>
            </w:r>
            <w:r w:rsidRPr="00931613">
              <w:t xml:space="preserve"> foxes, </w:t>
            </w:r>
            <w:r>
              <w:t xml:space="preserve">rabbits, </w:t>
            </w:r>
            <w:r w:rsidRPr="00931613">
              <w:t xml:space="preserve">hare, pigs, goats, </w:t>
            </w:r>
            <w:r>
              <w:t>wild dogs)</w:t>
            </w:r>
          </w:p>
          <w:p w14:paraId="020DAB78" w14:textId="77777777" w:rsidR="00244F32" w:rsidRPr="002235EC" w:rsidRDefault="00244F32" w:rsidP="00976222">
            <w:r>
              <w:t>Note: NO GAIN is scored for management activities involving these species.</w:t>
            </w:r>
          </w:p>
        </w:tc>
        <w:tc>
          <w:tcPr>
            <w:tcW w:w="2551" w:type="dxa"/>
          </w:tcPr>
          <w:p w14:paraId="6177C3CD" w14:textId="77777777" w:rsidR="00244F32" w:rsidRPr="002235EC" w:rsidRDefault="00244F32" w:rsidP="00976222">
            <w:r w:rsidRPr="002235EC">
              <w:t>Control feral animals in the wetland</w:t>
            </w:r>
            <w:r>
              <w:t xml:space="preserve"> (</w:t>
            </w:r>
            <w:proofErr w:type="spellStart"/>
            <w:r>
              <w:t>CaLP</w:t>
            </w:r>
            <w:proofErr w:type="spellEnd"/>
            <w:r>
              <w:t xml:space="preserve"> species)</w:t>
            </w:r>
            <w:r w:rsidRPr="002235EC">
              <w:t xml:space="preserve"> </w:t>
            </w:r>
          </w:p>
        </w:tc>
        <w:tc>
          <w:tcPr>
            <w:tcW w:w="3969" w:type="dxa"/>
            <w:shd w:val="clear" w:color="auto" w:fill="auto"/>
          </w:tcPr>
          <w:p w14:paraId="4A9F8BEE" w14:textId="77777777" w:rsidR="00244F32" w:rsidRDefault="00244F32" w:rsidP="009E47EF">
            <w:pPr>
              <w:pStyle w:val="Bullet"/>
            </w:pPr>
            <w:r w:rsidRPr="00931613">
              <w:t xml:space="preserve">Monitor and control </w:t>
            </w:r>
            <w:r>
              <w:t>as required (</w:t>
            </w:r>
            <w:proofErr w:type="spellStart"/>
            <w:r>
              <w:t>CaLP</w:t>
            </w:r>
            <w:proofErr w:type="spellEnd"/>
            <w:r>
              <w:t xml:space="preserve"> species)</w:t>
            </w:r>
          </w:p>
          <w:p w14:paraId="65C80EFD" w14:textId="77777777" w:rsidR="00244F32" w:rsidRDefault="00244F32" w:rsidP="009E47EF">
            <w:pPr>
              <w:pStyle w:val="Bullet"/>
            </w:pPr>
            <w:r w:rsidRPr="002235EC">
              <w:t>Shooting</w:t>
            </w:r>
            <w:r>
              <w:t xml:space="preserve"> under appropriate permits/licenses (</w:t>
            </w:r>
            <w:proofErr w:type="spellStart"/>
            <w:r>
              <w:t>CaLP</w:t>
            </w:r>
            <w:proofErr w:type="spellEnd"/>
            <w:r>
              <w:t xml:space="preserve"> species)</w:t>
            </w:r>
          </w:p>
          <w:p w14:paraId="46F3DE78" w14:textId="77777777" w:rsidR="00244F32" w:rsidRDefault="00244F32" w:rsidP="009E47EF">
            <w:pPr>
              <w:pStyle w:val="Bullet"/>
            </w:pPr>
            <w:r w:rsidRPr="002235EC">
              <w:t>Baiting</w:t>
            </w:r>
          </w:p>
          <w:p w14:paraId="14AA8447" w14:textId="77777777" w:rsidR="00244F32" w:rsidRPr="00AA0D34" w:rsidRDefault="00244F32" w:rsidP="009E47EF">
            <w:pPr>
              <w:pStyle w:val="Bullet"/>
            </w:pPr>
            <w:r>
              <w:t>Trapping</w:t>
            </w:r>
          </w:p>
          <w:p w14:paraId="6CA153BC" w14:textId="77777777" w:rsidR="00244F32" w:rsidRPr="00931613" w:rsidRDefault="00244F32" w:rsidP="009E47EF">
            <w:pPr>
              <w:pStyle w:val="Bullet"/>
            </w:pPr>
            <w:r w:rsidRPr="00931613">
              <w:t>Rabbit-specific control:</w:t>
            </w:r>
          </w:p>
          <w:p w14:paraId="04163921" w14:textId="77777777" w:rsidR="00244F32" w:rsidRDefault="00244F32" w:rsidP="009E47EF">
            <w:pPr>
              <w:pStyle w:val="Bullet"/>
            </w:pPr>
            <w:r>
              <w:t>Warren fumigation</w:t>
            </w:r>
          </w:p>
          <w:p w14:paraId="639A54C5" w14:textId="77777777" w:rsidR="00244F32" w:rsidRPr="002235EC" w:rsidRDefault="00244F32" w:rsidP="009E47EF">
            <w:pPr>
              <w:pStyle w:val="Bullet"/>
            </w:pPr>
            <w:r>
              <w:t>H</w:t>
            </w:r>
            <w:r w:rsidRPr="002235EC">
              <w:t>and collapse</w:t>
            </w:r>
          </w:p>
          <w:p w14:paraId="32B2E2BB" w14:textId="77777777" w:rsidR="00244F32" w:rsidRPr="002235EC" w:rsidRDefault="00244F32" w:rsidP="009E47EF">
            <w:pPr>
              <w:pStyle w:val="Bullet"/>
            </w:pPr>
            <w:r w:rsidRPr="002235EC">
              <w:t>Removal of surface harbor</w:t>
            </w:r>
          </w:p>
          <w:p w14:paraId="13B0FF9F" w14:textId="77777777" w:rsidR="00244F32" w:rsidRDefault="00244F32" w:rsidP="009E47EF">
            <w:pPr>
              <w:pStyle w:val="Bullet"/>
            </w:pPr>
            <w:r w:rsidRPr="002235EC">
              <w:t>Rip warrens (seek approval of Regional Implementation Manager)</w:t>
            </w:r>
          </w:p>
          <w:p w14:paraId="084B2885" w14:textId="77777777" w:rsidR="00244F32" w:rsidRPr="002235EC" w:rsidRDefault="00244F32" w:rsidP="009E47EF">
            <w:pPr>
              <w:pStyle w:val="Bullet"/>
            </w:pPr>
            <w:r>
              <w:t>Ferreting</w:t>
            </w:r>
          </w:p>
        </w:tc>
      </w:tr>
      <w:tr w:rsidR="00244F32" w:rsidRPr="002235EC" w14:paraId="72D5E72D" w14:textId="77777777" w:rsidTr="00866913">
        <w:tc>
          <w:tcPr>
            <w:tcW w:w="2235" w:type="dxa"/>
            <w:shd w:val="clear" w:color="auto" w:fill="auto"/>
          </w:tcPr>
          <w:p w14:paraId="23373C49" w14:textId="77777777" w:rsidR="00244F32" w:rsidRPr="002235EC" w:rsidRDefault="00244F32" w:rsidP="00976222">
            <w:r w:rsidRPr="002235EC">
              <w:t>Carp mumbling</w:t>
            </w:r>
          </w:p>
        </w:tc>
        <w:tc>
          <w:tcPr>
            <w:tcW w:w="2551" w:type="dxa"/>
          </w:tcPr>
          <w:p w14:paraId="19108221" w14:textId="77777777" w:rsidR="00244F32" w:rsidRPr="002235EC" w:rsidRDefault="00244F32" w:rsidP="00976222">
            <w:r w:rsidRPr="002235EC">
              <w:t>Exclude carp from wetland</w:t>
            </w:r>
          </w:p>
        </w:tc>
        <w:tc>
          <w:tcPr>
            <w:tcW w:w="3969" w:type="dxa"/>
          </w:tcPr>
          <w:p w14:paraId="295CFC03" w14:textId="77777777" w:rsidR="00244F32" w:rsidRPr="002235EC" w:rsidRDefault="00244F32" w:rsidP="009E47EF">
            <w:pPr>
              <w:pStyle w:val="Bullet"/>
            </w:pPr>
            <w:r w:rsidRPr="002235EC">
              <w:t>Install carp exclusion screens at inlet/s</w:t>
            </w:r>
          </w:p>
          <w:p w14:paraId="6F3CD8A0" w14:textId="77777777" w:rsidR="00244F32" w:rsidRPr="002235EC" w:rsidRDefault="00244F32" w:rsidP="009E47EF">
            <w:pPr>
              <w:pStyle w:val="Bullet"/>
            </w:pPr>
            <w:r w:rsidRPr="002235EC">
              <w:t>Install carp exclusion screen with trap (push or jumping trap) at inlet/s</w:t>
            </w:r>
          </w:p>
          <w:p w14:paraId="0C4F74A7" w14:textId="77777777" w:rsidR="00244F32" w:rsidRPr="002235EC" w:rsidRDefault="00244F32" w:rsidP="009E47EF">
            <w:pPr>
              <w:pStyle w:val="Bullet"/>
            </w:pPr>
            <w:r w:rsidRPr="002235EC">
              <w:t>Install carp separation cage out outlet</w:t>
            </w:r>
          </w:p>
          <w:p w14:paraId="5F3AEE54" w14:textId="77777777" w:rsidR="00244F32" w:rsidRPr="002235EC" w:rsidRDefault="00244F32" w:rsidP="009E47EF">
            <w:pPr>
              <w:pStyle w:val="Bullet"/>
            </w:pPr>
            <w:r w:rsidRPr="002235EC">
              <w:t>Allow natural drying of wetland</w:t>
            </w:r>
          </w:p>
        </w:tc>
      </w:tr>
      <w:tr w:rsidR="00244F32" w:rsidRPr="002235EC" w14:paraId="786B42D2" w14:textId="77777777" w:rsidTr="00866913">
        <w:tc>
          <w:tcPr>
            <w:tcW w:w="2235" w:type="dxa"/>
            <w:shd w:val="clear" w:color="auto" w:fill="auto"/>
          </w:tcPr>
          <w:p w14:paraId="1312A150" w14:textId="77777777" w:rsidR="00244F32" w:rsidRPr="002235EC" w:rsidRDefault="00244F32" w:rsidP="00976222">
            <w:r w:rsidRPr="002235EC">
              <w:t xml:space="preserve">Trampling by humans </w:t>
            </w:r>
          </w:p>
        </w:tc>
        <w:tc>
          <w:tcPr>
            <w:tcW w:w="2551" w:type="dxa"/>
          </w:tcPr>
          <w:p w14:paraId="4CC32632" w14:textId="77777777" w:rsidR="00244F32" w:rsidRPr="002235EC" w:rsidRDefault="00244F32" w:rsidP="00976222">
            <w:r w:rsidRPr="002235EC">
              <w:t>Exclude or manage human access in the wetland</w:t>
            </w:r>
          </w:p>
        </w:tc>
        <w:tc>
          <w:tcPr>
            <w:tcW w:w="3969" w:type="dxa"/>
          </w:tcPr>
          <w:p w14:paraId="759D257A" w14:textId="77777777" w:rsidR="00244F32" w:rsidRPr="002235EC" w:rsidRDefault="00244F32" w:rsidP="009E47EF">
            <w:pPr>
              <w:pStyle w:val="Bullet"/>
            </w:pPr>
            <w:r w:rsidRPr="002235EC">
              <w:t xml:space="preserve">Manage pedestrian access to wetland </w:t>
            </w:r>
          </w:p>
          <w:p w14:paraId="28B3A6F1" w14:textId="77777777" w:rsidR="00244F32" w:rsidRPr="002235EC" w:rsidRDefault="00244F32" w:rsidP="009E47EF">
            <w:pPr>
              <w:pStyle w:val="Bullet"/>
            </w:pPr>
            <w:r w:rsidRPr="002235EC">
              <w:t>Prevent pedestrian access to wetland</w:t>
            </w:r>
          </w:p>
          <w:p w14:paraId="0F183B81" w14:textId="77777777" w:rsidR="00244F32" w:rsidRPr="002235EC" w:rsidRDefault="00244F32" w:rsidP="009E47EF">
            <w:pPr>
              <w:pStyle w:val="Bullet"/>
            </w:pPr>
            <w:r w:rsidRPr="002235EC">
              <w:t xml:space="preserve">Provide low impact tracks (e.g. raised boardwalks) </w:t>
            </w:r>
          </w:p>
          <w:p w14:paraId="2FAF7013" w14:textId="77777777" w:rsidR="00244F32" w:rsidRPr="002235EC" w:rsidRDefault="00244F32" w:rsidP="009E47EF">
            <w:pPr>
              <w:pStyle w:val="Bullet"/>
            </w:pPr>
            <w:r w:rsidRPr="002235EC">
              <w:t>Rehabilitate closed tracks</w:t>
            </w:r>
          </w:p>
        </w:tc>
      </w:tr>
      <w:tr w:rsidR="00244F32" w:rsidRPr="002235EC" w14:paraId="23D3FAA0" w14:textId="77777777" w:rsidTr="00866913">
        <w:tc>
          <w:tcPr>
            <w:tcW w:w="2235" w:type="dxa"/>
            <w:shd w:val="clear" w:color="auto" w:fill="auto"/>
          </w:tcPr>
          <w:p w14:paraId="45EF5BCA" w14:textId="77777777" w:rsidR="00244F32" w:rsidRPr="002235EC" w:rsidRDefault="00244F32" w:rsidP="00976222">
            <w:r w:rsidRPr="002235EC">
              <w:t>Cultivation</w:t>
            </w:r>
            <w:r w:rsidRPr="002235EC" w:rsidDel="00DE40C1">
              <w:t xml:space="preserve"> </w:t>
            </w:r>
          </w:p>
        </w:tc>
        <w:tc>
          <w:tcPr>
            <w:tcW w:w="2551" w:type="dxa"/>
          </w:tcPr>
          <w:p w14:paraId="0AA124A2" w14:textId="77777777" w:rsidR="00244F32" w:rsidRPr="002235EC" w:rsidRDefault="00244F32" w:rsidP="00976222">
            <w:r w:rsidRPr="002235EC">
              <w:t>Cease cultivation of wetland</w:t>
            </w:r>
          </w:p>
        </w:tc>
        <w:tc>
          <w:tcPr>
            <w:tcW w:w="3969" w:type="dxa"/>
          </w:tcPr>
          <w:p w14:paraId="630722EE" w14:textId="77777777" w:rsidR="00244F32" w:rsidRPr="002235EC" w:rsidRDefault="00244F32" w:rsidP="00976222">
            <w:r w:rsidRPr="002235EC">
              <w:t>N/A</w:t>
            </w:r>
          </w:p>
        </w:tc>
      </w:tr>
      <w:tr w:rsidR="00244F32" w:rsidRPr="002235EC" w14:paraId="7C9081A7" w14:textId="77777777" w:rsidTr="00866913">
        <w:tc>
          <w:tcPr>
            <w:tcW w:w="2235" w:type="dxa"/>
            <w:shd w:val="clear" w:color="auto" w:fill="auto"/>
          </w:tcPr>
          <w:p w14:paraId="164290C3" w14:textId="77777777" w:rsidR="00244F32" w:rsidRPr="002235EC" w:rsidRDefault="00244F32" w:rsidP="00976222">
            <w:r w:rsidRPr="002235EC">
              <w:t>Driving vehicles on wetland</w:t>
            </w:r>
          </w:p>
        </w:tc>
        <w:tc>
          <w:tcPr>
            <w:tcW w:w="2551" w:type="dxa"/>
          </w:tcPr>
          <w:p w14:paraId="12B84B01" w14:textId="77777777" w:rsidR="00244F32" w:rsidRPr="002235EC" w:rsidRDefault="00244F32" w:rsidP="00976222">
            <w:r w:rsidRPr="002235EC">
              <w:t>Stop or manage vehicle access in the wetland</w:t>
            </w:r>
          </w:p>
        </w:tc>
        <w:tc>
          <w:tcPr>
            <w:tcW w:w="3969" w:type="dxa"/>
          </w:tcPr>
          <w:p w14:paraId="432227C0" w14:textId="77777777" w:rsidR="00244F32" w:rsidRPr="002235EC" w:rsidRDefault="00244F32" w:rsidP="009E47EF">
            <w:pPr>
              <w:pStyle w:val="Bullet"/>
            </w:pPr>
            <w:r w:rsidRPr="002235EC">
              <w:t>Exclude vehicles from wetland</w:t>
            </w:r>
          </w:p>
          <w:p w14:paraId="105BC80B" w14:textId="77777777" w:rsidR="00244F32" w:rsidRPr="002235EC" w:rsidRDefault="00244F32" w:rsidP="009E47EF">
            <w:pPr>
              <w:pStyle w:val="Bullet"/>
            </w:pPr>
            <w:r w:rsidRPr="002235EC">
              <w:t>Confine vehicles to defined tracks</w:t>
            </w:r>
          </w:p>
          <w:p w14:paraId="2C1618ED" w14:textId="77777777" w:rsidR="00244F32" w:rsidRPr="002235EC" w:rsidRDefault="00244F32" w:rsidP="009E47EF">
            <w:pPr>
              <w:pStyle w:val="Bullet"/>
            </w:pPr>
            <w:r w:rsidRPr="002235EC">
              <w:t>Close tracks</w:t>
            </w:r>
          </w:p>
          <w:p w14:paraId="66C70826" w14:textId="77777777" w:rsidR="00244F32" w:rsidRPr="002235EC" w:rsidRDefault="00244F32" w:rsidP="009E47EF">
            <w:pPr>
              <w:pStyle w:val="Bullet"/>
            </w:pPr>
            <w:r w:rsidRPr="002235EC">
              <w:t>Rehabilitate closed tracks</w:t>
            </w:r>
          </w:p>
        </w:tc>
      </w:tr>
    </w:tbl>
    <w:p w14:paraId="4ECADA6E" w14:textId="77777777" w:rsidR="00244F32" w:rsidRDefault="00244F32" w:rsidP="00976222"/>
    <w:p w14:paraId="572A840D" w14:textId="77777777" w:rsidR="00244F32" w:rsidRDefault="00244F32" w:rsidP="00976222">
      <w:r>
        <w:br w:type="page"/>
      </w:r>
    </w:p>
    <w:p w14:paraId="1518DB9D" w14:textId="77777777" w:rsidR="00244F32" w:rsidRPr="001A531D" w:rsidRDefault="00244F32" w:rsidP="00095CCE">
      <w:pPr>
        <w:pStyle w:val="TableTitle"/>
      </w:pPr>
      <w:r w:rsidRPr="001A531D">
        <w:lastRenderedPageBreak/>
        <w:t>Weed management</w:t>
      </w:r>
      <w:r>
        <w:t xml:space="preserve"> within wetland</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1668"/>
        <w:gridCol w:w="3402"/>
        <w:gridCol w:w="3685"/>
      </w:tblGrid>
      <w:tr w:rsidR="00244F32" w:rsidRPr="002235EC" w14:paraId="01D8E837" w14:textId="77777777" w:rsidTr="00407C3B">
        <w:tc>
          <w:tcPr>
            <w:tcW w:w="1668" w:type="dxa"/>
            <w:shd w:val="clear" w:color="auto" w:fill="228591"/>
          </w:tcPr>
          <w:p w14:paraId="75ADD74B" w14:textId="77777777" w:rsidR="00244F32" w:rsidRPr="0090615C" w:rsidRDefault="00244F32" w:rsidP="00976222">
            <w:pPr>
              <w:rPr>
                <w:b/>
                <w:color w:val="FFFFFF" w:themeColor="background1"/>
              </w:rPr>
            </w:pPr>
            <w:r w:rsidRPr="0090615C">
              <w:rPr>
                <w:b/>
                <w:color w:val="FFFFFF" w:themeColor="background1"/>
              </w:rPr>
              <w:br w:type="page"/>
              <w:t>Threat</w:t>
            </w:r>
          </w:p>
        </w:tc>
        <w:tc>
          <w:tcPr>
            <w:tcW w:w="3402" w:type="dxa"/>
            <w:shd w:val="clear" w:color="auto" w:fill="228591"/>
          </w:tcPr>
          <w:p w14:paraId="29296078" w14:textId="77777777" w:rsidR="00244F32" w:rsidRPr="0090615C" w:rsidRDefault="00244F32" w:rsidP="00976222">
            <w:pPr>
              <w:rPr>
                <w:b/>
                <w:color w:val="FFFFFF" w:themeColor="background1"/>
              </w:rPr>
            </w:pPr>
            <w:r w:rsidRPr="0090615C">
              <w:rPr>
                <w:b/>
                <w:color w:val="FFFFFF" w:themeColor="background1"/>
              </w:rPr>
              <w:t>Gain action</w:t>
            </w:r>
          </w:p>
        </w:tc>
        <w:tc>
          <w:tcPr>
            <w:tcW w:w="3685" w:type="dxa"/>
            <w:shd w:val="clear" w:color="auto" w:fill="228591"/>
          </w:tcPr>
          <w:p w14:paraId="336697C3" w14:textId="77777777" w:rsidR="00244F32" w:rsidRPr="0090615C" w:rsidRDefault="00244F32" w:rsidP="00976222">
            <w:pPr>
              <w:rPr>
                <w:b/>
                <w:color w:val="FFFFFF" w:themeColor="background1"/>
              </w:rPr>
            </w:pPr>
            <w:r w:rsidRPr="0090615C">
              <w:rPr>
                <w:b/>
                <w:color w:val="FFFFFF" w:themeColor="background1"/>
              </w:rPr>
              <w:t>Management activity</w:t>
            </w:r>
          </w:p>
        </w:tc>
      </w:tr>
      <w:tr w:rsidR="00244F32" w:rsidRPr="002235EC" w14:paraId="5665A7A2" w14:textId="77777777" w:rsidTr="00407C3B">
        <w:trPr>
          <w:trHeight w:val="3424"/>
        </w:trPr>
        <w:tc>
          <w:tcPr>
            <w:tcW w:w="1668" w:type="dxa"/>
            <w:shd w:val="clear" w:color="auto" w:fill="auto"/>
          </w:tcPr>
          <w:p w14:paraId="79512752" w14:textId="77777777" w:rsidR="00244F32" w:rsidRPr="002235EC" w:rsidRDefault="00244F32" w:rsidP="00976222">
            <w:r w:rsidRPr="002235EC">
              <w:t>Degradation of wetland by weed invasion</w:t>
            </w:r>
          </w:p>
        </w:tc>
        <w:tc>
          <w:tcPr>
            <w:tcW w:w="3402" w:type="dxa"/>
            <w:shd w:val="clear" w:color="auto" w:fill="auto"/>
          </w:tcPr>
          <w:p w14:paraId="395E6E7A" w14:textId="77777777" w:rsidR="00244F32" w:rsidRPr="00BE0C9C" w:rsidRDefault="00244F32" w:rsidP="00976222">
            <w:r w:rsidRPr="00BE0C9C">
              <w:t>Control weeds in wetland:</w:t>
            </w:r>
          </w:p>
          <w:p w14:paraId="76C10846" w14:textId="77777777" w:rsidR="00244F32" w:rsidRDefault="00244F32" w:rsidP="00976222">
            <w:pPr>
              <w:pStyle w:val="ListParagraph"/>
            </w:pPr>
            <w:r w:rsidRPr="00BE0C9C">
              <w:t>Ensure weed cover does not increase beyond current levels (high threat and other weeds)</w:t>
            </w:r>
            <w:r>
              <w:t xml:space="preserve">. </w:t>
            </w:r>
          </w:p>
          <w:p w14:paraId="666749FB" w14:textId="77777777" w:rsidR="00244F32" w:rsidRPr="003D5949" w:rsidRDefault="00244F32" w:rsidP="00976222">
            <w:pPr>
              <w:pStyle w:val="ListParagraph"/>
            </w:pPr>
            <w:r w:rsidRPr="003D5949">
              <w:t xml:space="preserve">Monitor for any new and emerging weeds </w:t>
            </w:r>
            <w:r>
              <w:t xml:space="preserve">and </w:t>
            </w:r>
            <w:r w:rsidRPr="003D5949">
              <w:t>eliminate to</w:t>
            </w:r>
            <w:r>
              <w:t xml:space="preserve"> </w:t>
            </w:r>
            <w:r w:rsidRPr="003D5949">
              <w:t>&lt;1% cover</w:t>
            </w:r>
            <w:r>
              <w:t>.</w:t>
            </w:r>
          </w:p>
          <w:p w14:paraId="238E1966" w14:textId="77777777" w:rsidR="00244F32" w:rsidRPr="00BE0C9C" w:rsidRDefault="00244F32" w:rsidP="00976222">
            <w:r w:rsidRPr="00BE0C9C">
              <w:t>Eradicate weeds in wetland:</w:t>
            </w:r>
          </w:p>
          <w:p w14:paraId="1D711129" w14:textId="77777777" w:rsidR="00244F32" w:rsidRPr="00BE0C9C" w:rsidRDefault="00244F32" w:rsidP="00976222">
            <w:pPr>
              <w:pStyle w:val="ListParagraph"/>
            </w:pPr>
            <w:r>
              <w:t>Non-high threat weeds: weeds that are up to 25% cover - e</w:t>
            </w:r>
            <w:r w:rsidRPr="00BE0C9C">
              <w:t xml:space="preserve">nsure cover does not increase beyond </w:t>
            </w:r>
            <w:r>
              <w:t>current levels, weeds with &gt;25% cover reduce to under 25% cover.</w:t>
            </w:r>
          </w:p>
          <w:p w14:paraId="15AC00BA" w14:textId="77777777" w:rsidR="00244F32" w:rsidRPr="008959BB" w:rsidRDefault="00244F32" w:rsidP="00976222">
            <w:pPr>
              <w:pStyle w:val="ListParagraph"/>
            </w:pPr>
            <w:r>
              <w:t xml:space="preserve">High threat weeds: </w:t>
            </w:r>
            <w:r w:rsidRPr="00BE0C9C">
              <w:t>Eliminate all identified high threat weeds to &lt;1% cover</w:t>
            </w:r>
            <w:r>
              <w:t>.</w:t>
            </w:r>
          </w:p>
        </w:tc>
        <w:tc>
          <w:tcPr>
            <w:tcW w:w="3685" w:type="dxa"/>
          </w:tcPr>
          <w:p w14:paraId="02A4A735" w14:textId="77777777" w:rsidR="00244F32" w:rsidRPr="008959BB" w:rsidRDefault="00244F32" w:rsidP="009E47EF">
            <w:pPr>
              <w:pStyle w:val="Bullet"/>
            </w:pPr>
            <w:r w:rsidRPr="008959BB">
              <w:t>Contact field officer if weed cover increases beyond current levels</w:t>
            </w:r>
          </w:p>
          <w:p w14:paraId="01AF423F" w14:textId="77777777" w:rsidR="00244F32" w:rsidRPr="008959BB" w:rsidRDefault="00244F32" w:rsidP="009E47EF">
            <w:pPr>
              <w:pStyle w:val="Bullet"/>
            </w:pPr>
            <w:r w:rsidRPr="008959BB">
              <w:t>Spot spray</w:t>
            </w:r>
          </w:p>
          <w:p w14:paraId="3B8D21E3" w14:textId="77777777" w:rsidR="00244F32" w:rsidRPr="008959BB" w:rsidRDefault="00244F32" w:rsidP="009E47EF">
            <w:pPr>
              <w:pStyle w:val="Bullet"/>
            </w:pPr>
            <w:r w:rsidRPr="008959BB">
              <w:t>Hand pull</w:t>
            </w:r>
          </w:p>
          <w:p w14:paraId="3059D861" w14:textId="77777777" w:rsidR="00244F32" w:rsidRPr="008959BB" w:rsidRDefault="00244F32" w:rsidP="009E47EF">
            <w:pPr>
              <w:pStyle w:val="Bullet"/>
            </w:pPr>
            <w:r w:rsidRPr="008959BB">
              <w:t>Herbicide injection</w:t>
            </w:r>
          </w:p>
          <w:p w14:paraId="01CEC80D" w14:textId="77777777" w:rsidR="00244F32" w:rsidRPr="008959BB" w:rsidRDefault="00244F32" w:rsidP="009E47EF">
            <w:pPr>
              <w:pStyle w:val="Bullet"/>
            </w:pPr>
            <w:r w:rsidRPr="008959BB">
              <w:t>Cut and paint – apply suitable herbicide</w:t>
            </w:r>
          </w:p>
          <w:p w14:paraId="74DD40C9" w14:textId="77777777" w:rsidR="00244F32" w:rsidRPr="008959BB" w:rsidRDefault="00244F32" w:rsidP="009E47EF">
            <w:pPr>
              <w:pStyle w:val="Bullet"/>
            </w:pPr>
            <w:r w:rsidRPr="008959BB">
              <w:t>Frilling – apply suitable herbicide</w:t>
            </w:r>
          </w:p>
          <w:p w14:paraId="670B4359" w14:textId="77777777" w:rsidR="00244F32" w:rsidRPr="008959BB" w:rsidRDefault="00244F32" w:rsidP="009E47EF">
            <w:pPr>
              <w:pStyle w:val="Bullet"/>
            </w:pPr>
            <w:r w:rsidRPr="008959BB">
              <w:t>Drill and fill with suitable herbicide</w:t>
            </w:r>
          </w:p>
          <w:p w14:paraId="3623A67E" w14:textId="77777777" w:rsidR="00244F32" w:rsidRPr="008959BB" w:rsidRDefault="00244F32" w:rsidP="009E47EF">
            <w:pPr>
              <w:pStyle w:val="Bullet"/>
            </w:pPr>
            <w:r w:rsidRPr="008959BB">
              <w:t>Ring bark/cut down</w:t>
            </w:r>
          </w:p>
          <w:p w14:paraId="10B6FE9A" w14:textId="77777777" w:rsidR="00244F32" w:rsidRPr="008959BB" w:rsidRDefault="00244F32" w:rsidP="009E47EF">
            <w:pPr>
              <w:pStyle w:val="Bullet"/>
            </w:pPr>
            <w:r w:rsidRPr="008959BB">
              <w:t>Controlled grazing (upon written approval)</w:t>
            </w:r>
          </w:p>
          <w:p w14:paraId="575210B8" w14:textId="77777777" w:rsidR="00244F32" w:rsidRPr="008959BB" w:rsidRDefault="00244F32" w:rsidP="009E47EF">
            <w:pPr>
              <w:pStyle w:val="Bullet"/>
            </w:pPr>
            <w:r w:rsidRPr="008959BB">
              <w:t>Mowing/slashing</w:t>
            </w:r>
          </w:p>
          <w:p w14:paraId="02583438" w14:textId="77777777" w:rsidR="00244F32" w:rsidRPr="008959BB" w:rsidRDefault="00244F32" w:rsidP="009E47EF">
            <w:pPr>
              <w:pStyle w:val="Bullet"/>
            </w:pPr>
            <w:r w:rsidRPr="008959BB">
              <w:t>Chipping</w:t>
            </w:r>
          </w:p>
          <w:p w14:paraId="0CD805DD" w14:textId="77777777" w:rsidR="00244F32" w:rsidRPr="008959BB" w:rsidRDefault="00244F32" w:rsidP="009E47EF">
            <w:pPr>
              <w:pStyle w:val="Bullet"/>
            </w:pPr>
            <w:r w:rsidRPr="008959BB">
              <w:t>Mulching</w:t>
            </w:r>
          </w:p>
        </w:tc>
      </w:tr>
    </w:tbl>
    <w:p w14:paraId="14DCD31A" w14:textId="77777777" w:rsidR="0086583A" w:rsidRDefault="0086583A" w:rsidP="00976222"/>
    <w:p w14:paraId="769B4E28" w14:textId="77777777" w:rsidR="0086583A" w:rsidRDefault="0086583A">
      <w:r>
        <w:br w:type="page"/>
      </w:r>
    </w:p>
    <w:p w14:paraId="3F1239D6" w14:textId="77777777" w:rsidR="00244F32" w:rsidRPr="001A531D" w:rsidRDefault="00244F32" w:rsidP="00095CCE">
      <w:pPr>
        <w:pStyle w:val="TableTitle"/>
      </w:pPr>
      <w:r w:rsidRPr="001A531D">
        <w:lastRenderedPageBreak/>
        <w:t>Revegetation in wetland</w:t>
      </w:r>
    </w:p>
    <w:tbl>
      <w:tblPr>
        <w:tblW w:w="8755" w:type="dxa"/>
        <w:tblBorders>
          <w:top w:val="single" w:sz="4" w:space="0" w:color="228591"/>
          <w:left w:val="single" w:sz="4" w:space="0" w:color="228591"/>
          <w:bottom w:val="single" w:sz="4" w:space="0" w:color="228591"/>
          <w:right w:val="single" w:sz="4" w:space="0" w:color="228591"/>
          <w:insideH w:val="single" w:sz="4" w:space="0" w:color="228591"/>
          <w:insideV w:val="single" w:sz="4" w:space="0" w:color="228591"/>
        </w:tblBorders>
        <w:tblLook w:val="04A0" w:firstRow="1" w:lastRow="0" w:firstColumn="1" w:lastColumn="0" w:noHBand="0" w:noVBand="1"/>
      </w:tblPr>
      <w:tblGrid>
        <w:gridCol w:w="1668"/>
        <w:gridCol w:w="1842"/>
        <w:gridCol w:w="5245"/>
      </w:tblGrid>
      <w:tr w:rsidR="00244F32" w:rsidRPr="00562BBA" w14:paraId="48551AB6" w14:textId="77777777" w:rsidTr="00407C3B">
        <w:tc>
          <w:tcPr>
            <w:tcW w:w="1668" w:type="dxa"/>
            <w:shd w:val="clear" w:color="auto" w:fill="228591"/>
          </w:tcPr>
          <w:p w14:paraId="39419066" w14:textId="77777777" w:rsidR="00244F32" w:rsidRPr="0068273E" w:rsidRDefault="00244F32" w:rsidP="00976222">
            <w:pPr>
              <w:rPr>
                <w:b/>
                <w:color w:val="FFFFFF" w:themeColor="background1"/>
              </w:rPr>
            </w:pPr>
            <w:r w:rsidRPr="0068273E">
              <w:rPr>
                <w:b/>
                <w:color w:val="FFFFFF" w:themeColor="background1"/>
              </w:rPr>
              <w:t>Threat</w:t>
            </w:r>
          </w:p>
        </w:tc>
        <w:tc>
          <w:tcPr>
            <w:tcW w:w="1842" w:type="dxa"/>
            <w:shd w:val="clear" w:color="auto" w:fill="228591"/>
          </w:tcPr>
          <w:p w14:paraId="234D61BD" w14:textId="77777777" w:rsidR="00244F32" w:rsidRPr="0068273E" w:rsidRDefault="00244F32" w:rsidP="00976222">
            <w:pPr>
              <w:rPr>
                <w:b/>
                <w:color w:val="FFFFFF" w:themeColor="background1"/>
              </w:rPr>
            </w:pPr>
            <w:r w:rsidRPr="0068273E">
              <w:rPr>
                <w:b/>
                <w:color w:val="FFFFFF" w:themeColor="background1"/>
              </w:rPr>
              <w:br w:type="page"/>
              <w:t>Gain action</w:t>
            </w:r>
          </w:p>
        </w:tc>
        <w:tc>
          <w:tcPr>
            <w:tcW w:w="5245" w:type="dxa"/>
            <w:shd w:val="clear" w:color="auto" w:fill="228591"/>
          </w:tcPr>
          <w:p w14:paraId="6AAB4A7A" w14:textId="77777777" w:rsidR="00244F32" w:rsidRPr="0068273E" w:rsidRDefault="00244F32" w:rsidP="00976222">
            <w:pPr>
              <w:rPr>
                <w:b/>
                <w:color w:val="FFFFFF" w:themeColor="background1"/>
              </w:rPr>
            </w:pPr>
            <w:r w:rsidRPr="0068273E">
              <w:rPr>
                <w:b/>
                <w:color w:val="FFFFFF" w:themeColor="background1"/>
              </w:rPr>
              <w:t>Management activity</w:t>
            </w:r>
          </w:p>
        </w:tc>
      </w:tr>
      <w:tr w:rsidR="00244F32" w:rsidRPr="00562BBA" w14:paraId="6D590280" w14:textId="77777777" w:rsidTr="00407C3B">
        <w:trPr>
          <w:trHeight w:val="2772"/>
        </w:trPr>
        <w:tc>
          <w:tcPr>
            <w:tcW w:w="1668" w:type="dxa"/>
            <w:vMerge w:val="restart"/>
          </w:tcPr>
          <w:p w14:paraId="03EEA3A5" w14:textId="77777777" w:rsidR="00244F32" w:rsidRPr="00562BBA" w:rsidRDefault="00244F32" w:rsidP="00976222">
            <w:r w:rsidRPr="00562BBA">
              <w:t>Clearing or degradation of wetland vegetation</w:t>
            </w:r>
          </w:p>
        </w:tc>
        <w:tc>
          <w:tcPr>
            <w:tcW w:w="1842" w:type="dxa"/>
            <w:shd w:val="clear" w:color="auto" w:fill="auto"/>
          </w:tcPr>
          <w:p w14:paraId="75089727" w14:textId="77777777" w:rsidR="00244F32" w:rsidRPr="00562BBA" w:rsidRDefault="00244F32" w:rsidP="00976222">
            <w:r w:rsidRPr="00562BBA">
              <w:t>Supplementary planting or natural regeneration</w:t>
            </w:r>
          </w:p>
        </w:tc>
        <w:tc>
          <w:tcPr>
            <w:tcW w:w="5245" w:type="dxa"/>
          </w:tcPr>
          <w:p w14:paraId="659BA56F" w14:textId="77777777" w:rsidR="00244F32" w:rsidRPr="00562BBA" w:rsidRDefault="00244F32" w:rsidP="009E47EF">
            <w:pPr>
              <w:pStyle w:val="Bullet"/>
            </w:pPr>
            <w:r w:rsidRPr="00562BBA">
              <w:t>Natural regeneration expected from surrounding vegetation</w:t>
            </w:r>
          </w:p>
          <w:p w14:paraId="1F266D51" w14:textId="77777777" w:rsidR="00244F32" w:rsidRPr="00562BBA" w:rsidRDefault="00244F32" w:rsidP="009E47EF">
            <w:pPr>
              <w:pStyle w:val="Bullet"/>
            </w:pPr>
            <w:r w:rsidRPr="00562BBA">
              <w:t>Monitor establishment of natural regeneration</w:t>
            </w:r>
          </w:p>
          <w:p w14:paraId="203C75AC" w14:textId="77777777" w:rsidR="00244F32" w:rsidRPr="00562BBA" w:rsidRDefault="00244F32" w:rsidP="009E47EF">
            <w:pPr>
              <w:pStyle w:val="Bullet"/>
            </w:pPr>
            <w:r w:rsidRPr="00562BBA">
              <w:t>Develop species list for supplementary planting</w:t>
            </w:r>
          </w:p>
          <w:p w14:paraId="4A7B18A2" w14:textId="77777777" w:rsidR="00244F32" w:rsidRPr="00562BBA" w:rsidRDefault="00244F32" w:rsidP="009E47EF">
            <w:pPr>
              <w:pStyle w:val="Bullet"/>
            </w:pPr>
            <w:r w:rsidRPr="00562BBA">
              <w:t>Collect indigenous seeds and/or divided/whole plants</w:t>
            </w:r>
          </w:p>
          <w:p w14:paraId="6F6CCDD3" w14:textId="77777777" w:rsidR="00244F32" w:rsidRPr="00562BBA" w:rsidRDefault="00244F32" w:rsidP="009E47EF">
            <w:pPr>
              <w:pStyle w:val="Bullet"/>
            </w:pPr>
            <w:r w:rsidRPr="00562BBA">
              <w:t>Place order with nursery</w:t>
            </w:r>
          </w:p>
          <w:p w14:paraId="3C2102BA" w14:textId="77777777" w:rsidR="00244F32" w:rsidRPr="00562BBA" w:rsidRDefault="00244F32" w:rsidP="009E47EF">
            <w:pPr>
              <w:pStyle w:val="Bullet"/>
            </w:pPr>
            <w:r w:rsidRPr="00562BBA">
              <w:t>Prepare planting or direct seeding area</w:t>
            </w:r>
          </w:p>
          <w:p w14:paraId="597262C6" w14:textId="77777777" w:rsidR="00244F32" w:rsidRPr="00562BBA" w:rsidRDefault="00244F32" w:rsidP="009E47EF">
            <w:pPr>
              <w:pStyle w:val="Bullet"/>
            </w:pPr>
            <w:r w:rsidRPr="00562BBA">
              <w:t xml:space="preserve">Plant </w:t>
            </w:r>
            <w:proofErr w:type="spellStart"/>
            <w:r w:rsidRPr="00562BBA">
              <w:t>tubestock</w:t>
            </w:r>
            <w:proofErr w:type="spellEnd"/>
            <w:r w:rsidRPr="00562BBA">
              <w:t xml:space="preserve"> or seedlings and guard if required</w:t>
            </w:r>
          </w:p>
          <w:p w14:paraId="14443188" w14:textId="77777777" w:rsidR="00244F32" w:rsidRPr="00562BBA" w:rsidRDefault="00244F32" w:rsidP="009E47EF">
            <w:pPr>
              <w:pStyle w:val="Bullet"/>
            </w:pPr>
            <w:r w:rsidRPr="00562BBA">
              <w:t>Undertake weed control over planting area</w:t>
            </w:r>
          </w:p>
          <w:p w14:paraId="172CDB97" w14:textId="77777777" w:rsidR="00244F32" w:rsidRPr="00562BBA" w:rsidRDefault="00244F32" w:rsidP="009E47EF">
            <w:pPr>
              <w:pStyle w:val="Bullet"/>
            </w:pPr>
            <w:r w:rsidRPr="00562BBA">
              <w:t>Replace unsuccessful seedlings if required</w:t>
            </w:r>
          </w:p>
          <w:p w14:paraId="2EF0F7A3" w14:textId="77777777" w:rsidR="00244F32" w:rsidRPr="00562BBA" w:rsidRDefault="00244F32" w:rsidP="009E47EF">
            <w:pPr>
              <w:pStyle w:val="Bullet"/>
            </w:pPr>
            <w:r w:rsidRPr="00562BBA">
              <w:t>Undertake further supplementary planting</w:t>
            </w:r>
          </w:p>
        </w:tc>
      </w:tr>
      <w:tr w:rsidR="00244F32" w:rsidRPr="00562BBA" w14:paraId="27A39CE5" w14:textId="77777777" w:rsidTr="00407C3B">
        <w:trPr>
          <w:trHeight w:val="2006"/>
        </w:trPr>
        <w:tc>
          <w:tcPr>
            <w:tcW w:w="1668" w:type="dxa"/>
            <w:vMerge/>
          </w:tcPr>
          <w:p w14:paraId="0AC1E3FC" w14:textId="77777777" w:rsidR="00244F32" w:rsidRPr="00562BBA" w:rsidRDefault="00244F32" w:rsidP="00976222"/>
        </w:tc>
        <w:tc>
          <w:tcPr>
            <w:tcW w:w="1842" w:type="dxa"/>
            <w:shd w:val="clear" w:color="auto" w:fill="auto"/>
          </w:tcPr>
          <w:p w14:paraId="4B53FB36" w14:textId="77777777" w:rsidR="00244F32" w:rsidRPr="00562BBA" w:rsidRDefault="00244F32" w:rsidP="00976222">
            <w:r w:rsidRPr="00562BBA">
              <w:t>Revegetation</w:t>
            </w:r>
          </w:p>
        </w:tc>
        <w:tc>
          <w:tcPr>
            <w:tcW w:w="5245" w:type="dxa"/>
          </w:tcPr>
          <w:p w14:paraId="6FD91716" w14:textId="77777777" w:rsidR="00244F32" w:rsidRPr="00562BBA" w:rsidRDefault="00244F32" w:rsidP="009E47EF">
            <w:pPr>
              <w:pStyle w:val="Bullet"/>
            </w:pPr>
            <w:r w:rsidRPr="00562BBA">
              <w:t xml:space="preserve">Develop species list for revegetation </w:t>
            </w:r>
          </w:p>
          <w:p w14:paraId="7657AA57" w14:textId="77777777" w:rsidR="00244F32" w:rsidRPr="00562BBA" w:rsidRDefault="00244F32" w:rsidP="009E47EF">
            <w:pPr>
              <w:pStyle w:val="Bullet"/>
            </w:pPr>
            <w:r w:rsidRPr="00562BBA">
              <w:t>Collect indigenous seeds and/or divided/whole plants</w:t>
            </w:r>
          </w:p>
          <w:p w14:paraId="1C2EB57B" w14:textId="77777777" w:rsidR="00244F32" w:rsidRPr="00562BBA" w:rsidRDefault="00244F32" w:rsidP="009E47EF">
            <w:pPr>
              <w:pStyle w:val="Bullet"/>
            </w:pPr>
            <w:r w:rsidRPr="00562BBA">
              <w:t>Place order with nursery</w:t>
            </w:r>
          </w:p>
          <w:p w14:paraId="46F4FC7C" w14:textId="77777777" w:rsidR="00244F32" w:rsidRPr="00562BBA" w:rsidRDefault="00244F32" w:rsidP="009E47EF">
            <w:pPr>
              <w:pStyle w:val="Bullet"/>
            </w:pPr>
            <w:r w:rsidRPr="00562BBA">
              <w:t>Prepare planting or direct seeding area</w:t>
            </w:r>
          </w:p>
          <w:p w14:paraId="3F8701DB" w14:textId="77777777" w:rsidR="00244F32" w:rsidRPr="00562BBA" w:rsidRDefault="00244F32" w:rsidP="009E47EF">
            <w:pPr>
              <w:pStyle w:val="Bullet"/>
            </w:pPr>
            <w:r w:rsidRPr="00562BBA">
              <w:t xml:space="preserve">Plant </w:t>
            </w:r>
            <w:proofErr w:type="spellStart"/>
            <w:r w:rsidRPr="00562BBA">
              <w:t>tubestock</w:t>
            </w:r>
            <w:proofErr w:type="spellEnd"/>
            <w:r w:rsidRPr="00562BBA">
              <w:t xml:space="preserve"> or </w:t>
            </w:r>
            <w:r>
              <w:t>seedlings and guard</w:t>
            </w:r>
            <w:r w:rsidRPr="00562BBA">
              <w:t xml:space="preserve"> if required</w:t>
            </w:r>
          </w:p>
          <w:p w14:paraId="395EFC1C" w14:textId="77777777" w:rsidR="00244F32" w:rsidRPr="00562BBA" w:rsidRDefault="00244F32" w:rsidP="009E47EF">
            <w:pPr>
              <w:pStyle w:val="Bullet"/>
            </w:pPr>
            <w:r w:rsidRPr="00562BBA">
              <w:t>Undertake weed control over planting area</w:t>
            </w:r>
          </w:p>
          <w:p w14:paraId="0BFA97F1" w14:textId="77777777" w:rsidR="00244F32" w:rsidRPr="00562BBA" w:rsidRDefault="00244F32" w:rsidP="009E47EF">
            <w:pPr>
              <w:pStyle w:val="Bullet"/>
            </w:pPr>
            <w:r w:rsidRPr="00562BBA">
              <w:t>Replace unsuccessful seedlings if required</w:t>
            </w:r>
          </w:p>
        </w:tc>
      </w:tr>
    </w:tbl>
    <w:p w14:paraId="4AC6B457" w14:textId="77777777" w:rsidR="0086583A" w:rsidRDefault="0086583A">
      <w:pPr>
        <w:rPr>
          <w:rFonts w:asciiTheme="minorHAnsi" w:hAnsiTheme="minorHAnsi" w:cs="Arial"/>
          <w:color w:val="228591"/>
          <w:sz w:val="40"/>
          <w:lang w:val="en-US"/>
        </w:rPr>
      </w:pPr>
      <w:r>
        <w:br w:type="page"/>
      </w:r>
    </w:p>
    <w:p w14:paraId="44013B75" w14:textId="77777777" w:rsidR="00244F32" w:rsidRDefault="00244F32" w:rsidP="00DF2538">
      <w:pPr>
        <w:pStyle w:val="Style1"/>
      </w:pPr>
      <w:bookmarkStart w:id="333" w:name="_Toc438473667"/>
      <w:r>
        <w:lastRenderedPageBreak/>
        <w:t xml:space="preserve">Appendix 2: </w:t>
      </w:r>
      <w:r w:rsidRPr="00042FBD">
        <w:t>A guide to fencing standards</w:t>
      </w:r>
      <w:bookmarkEnd w:id="333"/>
      <w:r w:rsidRPr="00042FBD">
        <w:t xml:space="preserve"> </w:t>
      </w:r>
    </w:p>
    <w:p w14:paraId="7E52C6C6" w14:textId="77777777" w:rsidR="0086583A" w:rsidRPr="00D760A0" w:rsidRDefault="00244F32" w:rsidP="0086583A">
      <w:pPr>
        <w:pStyle w:val="Body"/>
      </w:pPr>
      <w:r>
        <w:rPr>
          <w:snapToGrid w:val="0"/>
        </w:rPr>
        <w:t xml:space="preserve">Note, this is not a comprehensive range of fencing options. </w:t>
      </w:r>
      <w:r w:rsidR="00DA7E62">
        <w:rPr>
          <w:snapToGrid w:val="0"/>
        </w:rPr>
        <w:t>DELWP</w:t>
      </w:r>
      <w:r w:rsidR="00DA7E62" w:rsidRPr="00042FBD">
        <w:rPr>
          <w:snapToGrid w:val="0"/>
        </w:rPr>
        <w:t xml:space="preserve"> </w:t>
      </w:r>
      <w:r w:rsidRPr="00042FBD">
        <w:rPr>
          <w:snapToGrid w:val="0"/>
        </w:rPr>
        <w:t>or the relevant authority can help determine the most</w:t>
      </w:r>
      <w:r>
        <w:rPr>
          <w:snapToGrid w:val="0"/>
        </w:rPr>
        <w:t xml:space="preserve"> </w:t>
      </w:r>
      <w:r w:rsidRPr="00042FBD">
        <w:rPr>
          <w:snapToGrid w:val="0"/>
        </w:rPr>
        <w:t>appropriate fencing options for a particular site.</w:t>
      </w:r>
      <w:r w:rsidR="0086583A" w:rsidRPr="0086583A">
        <w:t xml:space="preserve"> </w:t>
      </w:r>
    </w:p>
    <w:p w14:paraId="48A0A0E0" w14:textId="77777777" w:rsidR="00244F32" w:rsidRDefault="00244F32" w:rsidP="0086583A">
      <w:pPr>
        <w:pStyle w:val="HD"/>
        <w:rPr>
          <w:snapToGrid w:val="0"/>
        </w:rPr>
      </w:pPr>
      <w:r w:rsidRPr="00042FBD">
        <w:rPr>
          <w:snapToGrid w:val="0"/>
        </w:rPr>
        <w:t xml:space="preserve">Beef cattle </w:t>
      </w:r>
    </w:p>
    <w:p w14:paraId="55489075" w14:textId="77777777" w:rsidR="0086583A" w:rsidRPr="00D760A0" w:rsidRDefault="00244F32" w:rsidP="0086583A">
      <w:pPr>
        <w:pStyle w:val="Body"/>
      </w:pPr>
      <w:r w:rsidRPr="00042FBD">
        <w:rPr>
          <w:snapToGrid w:val="0"/>
        </w:rPr>
        <w:t>Standard 6/70/30 or 7/90/30 ring-lock and plain wire or a four strand plain wire with</w:t>
      </w:r>
      <w:r>
        <w:rPr>
          <w:snapToGrid w:val="0"/>
        </w:rPr>
        <w:t xml:space="preserve"> </w:t>
      </w:r>
      <w:r w:rsidRPr="00042FBD">
        <w:rPr>
          <w:snapToGrid w:val="0"/>
        </w:rPr>
        <w:t>at least two electrified strands or seven strand plain wire. (Note: Barbed wire is not</w:t>
      </w:r>
      <w:r>
        <w:rPr>
          <w:snapToGrid w:val="0"/>
        </w:rPr>
        <w:t xml:space="preserve"> </w:t>
      </w:r>
      <w:r w:rsidRPr="00042FBD">
        <w:rPr>
          <w:snapToGrid w:val="0"/>
        </w:rPr>
        <w:t>recommended because of its adverse impact on native fauna.)</w:t>
      </w:r>
      <w:r w:rsidR="0086583A" w:rsidRPr="0086583A">
        <w:t xml:space="preserve"> </w:t>
      </w:r>
    </w:p>
    <w:p w14:paraId="5BDAC599" w14:textId="77777777" w:rsidR="0086583A" w:rsidRPr="00D760A0" w:rsidRDefault="00244F32" w:rsidP="0086583A">
      <w:pPr>
        <w:pStyle w:val="Body"/>
      </w:pPr>
      <w:r w:rsidRPr="00042FBD">
        <w:rPr>
          <w:snapToGrid w:val="0"/>
        </w:rPr>
        <w:t>Posts: 6’ (1.8 m) treated pine (or other suitable material) at least 10 m apart with two</w:t>
      </w:r>
      <w:r>
        <w:rPr>
          <w:snapToGrid w:val="0"/>
        </w:rPr>
        <w:t xml:space="preserve"> </w:t>
      </w:r>
      <w:r w:rsidRPr="00042FBD">
        <w:rPr>
          <w:snapToGrid w:val="0"/>
        </w:rPr>
        <w:t>droppers in between.</w:t>
      </w:r>
      <w:r w:rsidR="0086583A" w:rsidRPr="0086583A">
        <w:t xml:space="preserve"> </w:t>
      </w:r>
    </w:p>
    <w:p w14:paraId="72DB6A67" w14:textId="77777777" w:rsidR="0086583A" w:rsidRPr="00D760A0" w:rsidRDefault="00244F32" w:rsidP="0086583A">
      <w:pPr>
        <w:pStyle w:val="Body"/>
      </w:pPr>
      <w:r w:rsidRPr="00042FBD">
        <w:rPr>
          <w:snapToGrid w:val="0"/>
        </w:rPr>
        <w:t>Strainers: 7 or 8’ (2.1 m or 2.4 m) at least (6-7”) treated pine (or other suitable material).</w:t>
      </w:r>
      <w:r w:rsidR="0086583A" w:rsidRPr="0086583A">
        <w:t xml:space="preserve"> </w:t>
      </w:r>
    </w:p>
    <w:p w14:paraId="668DD9DE" w14:textId="77777777" w:rsidR="0086583A" w:rsidRPr="00D760A0" w:rsidRDefault="00244F32" w:rsidP="0086583A">
      <w:pPr>
        <w:pStyle w:val="Body"/>
      </w:pPr>
      <w:r w:rsidRPr="00042FBD">
        <w:rPr>
          <w:snapToGrid w:val="0"/>
        </w:rPr>
        <w:t>Stays: 10’ (3 m) treated pine (or other suitable material).</w:t>
      </w:r>
      <w:r w:rsidR="0086583A" w:rsidRPr="0086583A">
        <w:t xml:space="preserve"> </w:t>
      </w:r>
    </w:p>
    <w:p w14:paraId="6AEBFB94" w14:textId="77777777" w:rsidR="00244F32" w:rsidRDefault="00244F32" w:rsidP="0086583A">
      <w:pPr>
        <w:pStyle w:val="HD"/>
        <w:rPr>
          <w:snapToGrid w:val="0"/>
        </w:rPr>
      </w:pPr>
      <w:r w:rsidRPr="00042FBD">
        <w:rPr>
          <w:snapToGrid w:val="0"/>
        </w:rPr>
        <w:t xml:space="preserve">Dairy cattle </w:t>
      </w:r>
    </w:p>
    <w:p w14:paraId="7A1F461D" w14:textId="77777777" w:rsidR="0086583A" w:rsidRPr="00D760A0" w:rsidRDefault="00244F32" w:rsidP="0086583A">
      <w:pPr>
        <w:pStyle w:val="Body"/>
      </w:pPr>
      <w:r w:rsidRPr="00042FBD">
        <w:rPr>
          <w:snapToGrid w:val="0"/>
        </w:rPr>
        <w:t>Standard 6/70/30 or 7/90/30 ring-lock and plain wire or a three strand plain wire with</w:t>
      </w:r>
      <w:r>
        <w:rPr>
          <w:snapToGrid w:val="0"/>
        </w:rPr>
        <w:t xml:space="preserve"> </w:t>
      </w:r>
      <w:r w:rsidRPr="00042FBD">
        <w:rPr>
          <w:snapToGrid w:val="0"/>
        </w:rPr>
        <w:t>at least two electrified strands or seven strand plain wire. (Note: Barbed wire is not</w:t>
      </w:r>
      <w:r>
        <w:rPr>
          <w:snapToGrid w:val="0"/>
        </w:rPr>
        <w:t xml:space="preserve"> </w:t>
      </w:r>
      <w:r w:rsidRPr="00042FBD">
        <w:rPr>
          <w:snapToGrid w:val="0"/>
        </w:rPr>
        <w:t>recommended because of its adverse impact on native fauna.)</w:t>
      </w:r>
      <w:r w:rsidR="0086583A" w:rsidRPr="0086583A">
        <w:t xml:space="preserve"> </w:t>
      </w:r>
    </w:p>
    <w:p w14:paraId="1CD1AF5D" w14:textId="77777777" w:rsidR="0086583A" w:rsidRPr="00D760A0" w:rsidRDefault="00244F32" w:rsidP="0086583A">
      <w:pPr>
        <w:pStyle w:val="Body"/>
      </w:pPr>
      <w:r w:rsidRPr="00042FBD">
        <w:rPr>
          <w:snapToGrid w:val="0"/>
        </w:rPr>
        <w:t>Posts: 6’ (1.8m) treated pine (or other suitable material) at least 10 m apart with two</w:t>
      </w:r>
      <w:r>
        <w:rPr>
          <w:snapToGrid w:val="0"/>
        </w:rPr>
        <w:t xml:space="preserve"> </w:t>
      </w:r>
      <w:r w:rsidRPr="00042FBD">
        <w:rPr>
          <w:snapToGrid w:val="0"/>
        </w:rPr>
        <w:t>droppers in between.</w:t>
      </w:r>
      <w:r w:rsidR="0086583A" w:rsidRPr="0086583A">
        <w:t xml:space="preserve"> </w:t>
      </w:r>
    </w:p>
    <w:p w14:paraId="33413AC2" w14:textId="77777777" w:rsidR="0086583A" w:rsidRPr="00D760A0" w:rsidRDefault="00244F32" w:rsidP="0086583A">
      <w:pPr>
        <w:pStyle w:val="Body"/>
      </w:pPr>
      <w:r w:rsidRPr="00042FBD">
        <w:rPr>
          <w:snapToGrid w:val="0"/>
        </w:rPr>
        <w:t>Strainers: 7 or 8’ (2.1 m or 2.4 m) at least (6-7”) treated pine (or other suitable material).</w:t>
      </w:r>
      <w:r w:rsidR="0086583A" w:rsidRPr="0086583A">
        <w:t xml:space="preserve"> </w:t>
      </w:r>
    </w:p>
    <w:p w14:paraId="6877F240" w14:textId="77777777" w:rsidR="0086583A" w:rsidRPr="00D760A0" w:rsidRDefault="00244F32" w:rsidP="0086583A">
      <w:pPr>
        <w:pStyle w:val="Body"/>
      </w:pPr>
      <w:r w:rsidRPr="00042FBD">
        <w:rPr>
          <w:snapToGrid w:val="0"/>
        </w:rPr>
        <w:t>Stays: 10’ (3 m) treated pine (or other suitable material).</w:t>
      </w:r>
      <w:r w:rsidR="0086583A" w:rsidRPr="0086583A">
        <w:t xml:space="preserve"> </w:t>
      </w:r>
    </w:p>
    <w:p w14:paraId="5C956FEB" w14:textId="77777777" w:rsidR="00244F32" w:rsidRDefault="00244F32" w:rsidP="0086583A">
      <w:pPr>
        <w:pStyle w:val="HD"/>
        <w:rPr>
          <w:snapToGrid w:val="0"/>
        </w:rPr>
      </w:pPr>
      <w:r w:rsidRPr="00042FBD">
        <w:rPr>
          <w:snapToGrid w:val="0"/>
        </w:rPr>
        <w:t>Sheep</w:t>
      </w:r>
      <w:r>
        <w:rPr>
          <w:snapToGrid w:val="0"/>
        </w:rPr>
        <w:t xml:space="preserve"> </w:t>
      </w:r>
    </w:p>
    <w:p w14:paraId="6BF36F13" w14:textId="77777777" w:rsidR="0086583A" w:rsidRPr="00D760A0" w:rsidRDefault="00244F32" w:rsidP="0086583A">
      <w:pPr>
        <w:pStyle w:val="Body"/>
      </w:pPr>
      <w:r w:rsidRPr="00042FBD">
        <w:rPr>
          <w:snapToGrid w:val="0"/>
        </w:rPr>
        <w:t>Standard 6/70/30 or 7/90/30 ring-lock and plain wire or a five strand plain wire with at</w:t>
      </w:r>
      <w:r>
        <w:rPr>
          <w:snapToGrid w:val="0"/>
        </w:rPr>
        <w:t xml:space="preserve"> </w:t>
      </w:r>
      <w:r w:rsidRPr="00042FBD">
        <w:rPr>
          <w:snapToGrid w:val="0"/>
        </w:rPr>
        <w:t>least three electrified strands ensuring that the bottom wire is earthed or seven strand</w:t>
      </w:r>
      <w:r>
        <w:rPr>
          <w:snapToGrid w:val="0"/>
        </w:rPr>
        <w:t xml:space="preserve"> </w:t>
      </w:r>
      <w:r w:rsidRPr="00042FBD">
        <w:rPr>
          <w:snapToGrid w:val="0"/>
        </w:rPr>
        <w:t>plain wire. (Note: Barbed wire is not recommended because of its adverse impact on native</w:t>
      </w:r>
      <w:r>
        <w:rPr>
          <w:snapToGrid w:val="0"/>
        </w:rPr>
        <w:t xml:space="preserve"> </w:t>
      </w:r>
      <w:r w:rsidRPr="00042FBD">
        <w:rPr>
          <w:snapToGrid w:val="0"/>
        </w:rPr>
        <w:t>fauna.)</w:t>
      </w:r>
      <w:r w:rsidR="0086583A" w:rsidRPr="0086583A">
        <w:t xml:space="preserve"> </w:t>
      </w:r>
    </w:p>
    <w:p w14:paraId="74F90A89" w14:textId="77777777" w:rsidR="0086583A" w:rsidRPr="00D760A0" w:rsidRDefault="00244F32" w:rsidP="0086583A">
      <w:pPr>
        <w:pStyle w:val="Body"/>
      </w:pPr>
      <w:r w:rsidRPr="00042FBD">
        <w:rPr>
          <w:snapToGrid w:val="0"/>
        </w:rPr>
        <w:t>Posts: 6’ (1.8 m) treated pine (or other suitable material) at least 10 m apart with two</w:t>
      </w:r>
      <w:r>
        <w:rPr>
          <w:snapToGrid w:val="0"/>
        </w:rPr>
        <w:t xml:space="preserve"> </w:t>
      </w:r>
      <w:r w:rsidRPr="00042FBD">
        <w:rPr>
          <w:snapToGrid w:val="0"/>
        </w:rPr>
        <w:t>droppers in between.</w:t>
      </w:r>
      <w:r w:rsidR="0086583A" w:rsidRPr="0086583A">
        <w:t xml:space="preserve"> </w:t>
      </w:r>
    </w:p>
    <w:p w14:paraId="1116137F" w14:textId="77777777" w:rsidR="0086583A" w:rsidRPr="00D760A0" w:rsidRDefault="00244F32" w:rsidP="0086583A">
      <w:pPr>
        <w:pStyle w:val="Body"/>
      </w:pPr>
      <w:r w:rsidRPr="00042FBD">
        <w:rPr>
          <w:snapToGrid w:val="0"/>
        </w:rPr>
        <w:t>Strainers: 7 or 8’ (2.1 m or 2.4 m) at least (5-6”) treated pine (or other suitable material).</w:t>
      </w:r>
      <w:r w:rsidR="0086583A" w:rsidRPr="0086583A">
        <w:t xml:space="preserve"> </w:t>
      </w:r>
    </w:p>
    <w:p w14:paraId="16F6AE01" w14:textId="77777777" w:rsidR="0086583A" w:rsidRPr="00D760A0" w:rsidRDefault="00244F32" w:rsidP="0086583A">
      <w:pPr>
        <w:pStyle w:val="Body"/>
      </w:pPr>
      <w:r w:rsidRPr="00042FBD">
        <w:rPr>
          <w:snapToGrid w:val="0"/>
        </w:rPr>
        <w:t>Stays: 10’ (3 m) treated pine (or other suitable material).</w:t>
      </w:r>
      <w:r w:rsidR="0086583A" w:rsidRPr="0086583A">
        <w:t xml:space="preserve"> </w:t>
      </w:r>
    </w:p>
    <w:p w14:paraId="107E1F0D" w14:textId="77777777" w:rsidR="00244F32" w:rsidRPr="00042FBD" w:rsidRDefault="00244F32" w:rsidP="0086583A">
      <w:pPr>
        <w:pStyle w:val="HD"/>
        <w:rPr>
          <w:snapToGrid w:val="0"/>
        </w:rPr>
      </w:pPr>
      <w:r w:rsidRPr="00042FBD">
        <w:rPr>
          <w:snapToGrid w:val="0"/>
        </w:rPr>
        <w:t>Note that fences may include gates for management access where required.</w:t>
      </w:r>
    </w:p>
    <w:p w14:paraId="50BFAF7D" w14:textId="77777777" w:rsidR="008A7E20" w:rsidRDefault="008A7E20" w:rsidP="00976222"/>
    <w:p w14:paraId="64BC1BF6" w14:textId="77777777" w:rsidR="009F61FE" w:rsidRDefault="009F61FE" w:rsidP="00976222">
      <w:pPr>
        <w:sectPr w:rsidR="009F61FE" w:rsidSect="00614AC9">
          <w:pgSz w:w="11907" w:h="16840" w:code="9"/>
          <w:pgMar w:top="1134" w:right="1134" w:bottom="1134" w:left="1134" w:header="709" w:footer="567" w:gutter="0"/>
          <w:cols w:space="708"/>
          <w:formProt w:val="0"/>
          <w:titlePg/>
          <w:docGrid w:linePitch="360"/>
        </w:sectPr>
      </w:pPr>
    </w:p>
    <w:p w14:paraId="1F898622" w14:textId="77777777" w:rsidR="006C2C00" w:rsidRDefault="006C2C00" w:rsidP="00976222"/>
    <w:p w14:paraId="79EB910D" w14:textId="77777777" w:rsidR="006C2C00" w:rsidRDefault="006C2C00" w:rsidP="00976222"/>
    <w:p w14:paraId="5D28A398" w14:textId="77777777" w:rsidR="006C2C00" w:rsidRDefault="006C2C00" w:rsidP="00976222">
      <w:pPr>
        <w:sectPr w:rsidR="006C2C00" w:rsidSect="00614AC9">
          <w:headerReference w:type="first" r:id="rId27"/>
          <w:footerReference w:type="first" r:id="rId28"/>
          <w:pgSz w:w="11907" w:h="16840" w:code="9"/>
          <w:pgMar w:top="1134" w:right="1134" w:bottom="1134" w:left="1134" w:header="709" w:footer="567" w:gutter="0"/>
          <w:pgNumType w:start="1"/>
          <w:cols w:space="708"/>
          <w:formProt w:val="0"/>
          <w:titlePg/>
          <w:docGrid w:linePitch="360"/>
        </w:sectPr>
      </w:pPr>
    </w:p>
    <w:p w14:paraId="7B18F26E" w14:textId="77777777" w:rsidR="009F61FE" w:rsidRDefault="009F61FE" w:rsidP="00976222"/>
    <w:sectPr w:rsidR="009F61FE" w:rsidSect="00614AC9">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32A10" w14:textId="77777777" w:rsidR="00A83EF7" w:rsidRDefault="00A83EF7" w:rsidP="00976222">
      <w:r>
        <w:separator/>
      </w:r>
    </w:p>
  </w:endnote>
  <w:endnote w:type="continuationSeparator" w:id="0">
    <w:p w14:paraId="69E47A32" w14:textId="77777777" w:rsidR="00A83EF7" w:rsidRDefault="00A83EF7" w:rsidP="0097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Vrinda">
    <w:panose1 w:val="020B0502040204020203"/>
    <w:charset w:val="00"/>
    <w:family w:val="swiss"/>
    <w:pitch w:val="variable"/>
    <w:sig w:usb0="0001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D7479" w14:textId="77777777" w:rsidR="00A83EF7" w:rsidRDefault="00A83EF7" w:rsidP="00976222">
    <w:pPr>
      <w:pStyle w:val="Footer"/>
    </w:pPr>
    <w:r>
      <w:rPr>
        <w:noProof/>
        <w:lang w:eastAsia="en-AU"/>
      </w:rPr>
      <w:drawing>
        <wp:anchor distT="0" distB="0" distL="114300" distR="114300" simplePos="0" relativeHeight="251659264" behindDoc="0" locked="0" layoutInCell="1" allowOverlap="1" wp14:anchorId="5495256F" wp14:editId="78C9F39B">
          <wp:simplePos x="0" y="0"/>
          <wp:positionH relativeFrom="column">
            <wp:posOffset>4755515</wp:posOffset>
          </wp:positionH>
          <wp:positionV relativeFrom="paragraph">
            <wp:posOffset>-7620</wp:posOffset>
          </wp:positionV>
          <wp:extent cx="1706880" cy="381000"/>
          <wp:effectExtent l="0" t="0" r="7620" b="0"/>
          <wp:wrapNone/>
          <wp:docPr id="20" name="Picture 20"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AD8BD" w14:textId="77777777" w:rsidR="00A83EF7" w:rsidRDefault="00A83EF7" w:rsidP="0097622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E9D5E0" w14:textId="77777777" w:rsidR="00A83EF7" w:rsidRDefault="00A83EF7" w:rsidP="009762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59392"/>
      <w:docPartObj>
        <w:docPartGallery w:val="Page Numbers (Bottom of Page)"/>
        <w:docPartUnique/>
      </w:docPartObj>
    </w:sdtPr>
    <w:sdtContent>
      <w:p w14:paraId="3A2C8DAA" w14:textId="4DD9E7CF" w:rsidR="00A83EF7" w:rsidRDefault="00A83EF7" w:rsidP="00814A95">
        <w:pPr>
          <w:pStyle w:val="Footer"/>
          <w:jc w:val="center"/>
        </w:pPr>
        <w:r>
          <w:fldChar w:fldCharType="begin"/>
        </w:r>
        <w:r>
          <w:instrText xml:space="preserve"> PAGE   \* MERGEFORMAT </w:instrText>
        </w:r>
        <w:r>
          <w:fldChar w:fldCharType="separate"/>
        </w:r>
        <w:r w:rsidR="0049422D">
          <w:rPr>
            <w:noProof/>
          </w:rPr>
          <w:t>iii</w:t>
        </w:r>
        <w:r>
          <w:rPr>
            <w:noProof/>
          </w:rPr>
          <w:fldChar w:fldCharType="end"/>
        </w:r>
      </w:p>
    </w:sdtContent>
  </w:sdt>
  <w:p w14:paraId="5A4379CA" w14:textId="77777777" w:rsidR="00A83EF7" w:rsidRDefault="00A83EF7" w:rsidP="00976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59393"/>
      <w:docPartObj>
        <w:docPartGallery w:val="Page Numbers (Bottom of Page)"/>
        <w:docPartUnique/>
      </w:docPartObj>
    </w:sdtPr>
    <w:sdtEndPr>
      <w:rPr>
        <w:sz w:val="22"/>
      </w:rPr>
    </w:sdtEndPr>
    <w:sdtContent>
      <w:p w14:paraId="36F87CFE" w14:textId="77777777" w:rsidR="00A83EF7" w:rsidRPr="00371E21" w:rsidRDefault="00A83EF7" w:rsidP="00173E06">
        <w:pPr>
          <w:pStyle w:val="zFooter"/>
          <w:rPr>
            <w:rStyle w:val="zRptPgNum"/>
            <w:color w:val="auto"/>
          </w:rPr>
        </w:pPr>
        <w:r>
          <w:rPr>
            <w:rStyle w:val="zRptPgNum"/>
            <w:b/>
            <w:color w:val="auto"/>
          </w:rPr>
          <w:t xml:space="preserve">Wetland Tender: </w:t>
        </w:r>
        <w:r>
          <w:rPr>
            <w:rStyle w:val="zRptPgNum"/>
            <w:color w:val="auto"/>
          </w:rPr>
          <w:t>Field Officer Manual 2014</w:t>
        </w:r>
      </w:p>
    </w:sdtContent>
  </w:sdt>
  <w:p w14:paraId="75DFE121" w14:textId="28CEBDBA" w:rsidR="00A83EF7" w:rsidRPr="00173E06" w:rsidRDefault="00A83EF7" w:rsidP="004E1A02">
    <w:pPr>
      <w:pStyle w:val="Footer"/>
      <w:jc w:val="center"/>
      <w:rPr>
        <w:rStyle w:val="zRptPgNum"/>
      </w:rPr>
    </w:pPr>
    <w:sdt>
      <w:sdtPr>
        <w:rPr>
          <w:color w:val="228591"/>
          <w:sz w:val="16"/>
        </w:rPr>
        <w:id w:val="175359394"/>
        <w:docPartObj>
          <w:docPartGallery w:val="Page Numbers (Bottom of Page)"/>
          <w:docPartUnique/>
        </w:docPartObj>
      </w:sdtPr>
      <w:sdtEndPr>
        <w:rPr>
          <w:rStyle w:val="zRptPgNum"/>
        </w:rPr>
      </w:sdtEndPr>
      <w:sdtContent>
        <w:r w:rsidRPr="00173E06">
          <w:rPr>
            <w:rStyle w:val="zRptPgNum"/>
          </w:rPr>
          <w:fldChar w:fldCharType="begin"/>
        </w:r>
        <w:r w:rsidRPr="00173E06">
          <w:rPr>
            <w:rStyle w:val="zRptPgNum"/>
          </w:rPr>
          <w:instrText xml:space="preserve"> PAGE   \* MERGEFORMAT </w:instrText>
        </w:r>
        <w:r w:rsidRPr="00173E06">
          <w:rPr>
            <w:rStyle w:val="zRptPgNum"/>
          </w:rPr>
          <w:fldChar w:fldCharType="separate"/>
        </w:r>
        <w:r w:rsidR="0049422D">
          <w:rPr>
            <w:rStyle w:val="zRptPgNum"/>
            <w:noProof/>
          </w:rPr>
          <w:t>87</w:t>
        </w:r>
        <w:r w:rsidRPr="00173E06">
          <w:rPr>
            <w:rStyle w:val="zRptPgNum"/>
          </w:rPr>
          <w:fldChar w:fldCharType="end"/>
        </w:r>
      </w:sdtContent>
    </w:sdt>
  </w:p>
  <w:p w14:paraId="28CCAC6C" w14:textId="77777777" w:rsidR="00A83EF7" w:rsidRDefault="00A83EF7" w:rsidP="009762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8B922" w14:textId="77777777" w:rsidR="00A83EF7" w:rsidRPr="00371E21" w:rsidRDefault="00A83EF7" w:rsidP="00173E06">
    <w:pPr>
      <w:pStyle w:val="zFooter"/>
      <w:rPr>
        <w:rStyle w:val="zRptPgNum"/>
        <w:color w:val="auto"/>
      </w:rPr>
    </w:pPr>
    <w:r w:rsidRPr="00173E06">
      <w:rPr>
        <w:rStyle w:val="zRptPgNum"/>
        <w:b/>
        <w:color w:val="auto"/>
      </w:rPr>
      <w:t xml:space="preserve"> </w:t>
    </w:r>
    <w:r>
      <w:rPr>
        <w:rStyle w:val="zRptPgNum"/>
        <w:b/>
        <w:color w:val="auto"/>
      </w:rPr>
      <w:t xml:space="preserve">Wetland Tender: </w:t>
    </w:r>
    <w:r>
      <w:rPr>
        <w:rStyle w:val="zRptPgNum"/>
        <w:color w:val="auto"/>
      </w:rPr>
      <w:t>Field Officer Manual 2014</w:t>
    </w:r>
  </w:p>
  <w:p w14:paraId="1EF32BD7" w14:textId="2DE6DA75" w:rsidR="00A83EF7" w:rsidRPr="00173E06" w:rsidRDefault="00A83EF7" w:rsidP="00814A95">
    <w:pPr>
      <w:pStyle w:val="Footer"/>
      <w:jc w:val="center"/>
      <w:rPr>
        <w:rStyle w:val="zRptPgNum"/>
      </w:rPr>
    </w:pPr>
    <w:sdt>
      <w:sdtPr>
        <w:rPr>
          <w:color w:val="228591"/>
          <w:sz w:val="16"/>
        </w:rPr>
        <w:id w:val="175359395"/>
        <w:docPartObj>
          <w:docPartGallery w:val="Page Numbers (Bottom of Page)"/>
          <w:docPartUnique/>
        </w:docPartObj>
      </w:sdtPr>
      <w:sdtEndPr>
        <w:rPr>
          <w:rStyle w:val="zRptPgNum"/>
        </w:rPr>
      </w:sdtEndPr>
      <w:sdtContent>
        <w:r w:rsidRPr="00173E06">
          <w:rPr>
            <w:rStyle w:val="zRptPgNum"/>
          </w:rPr>
          <w:fldChar w:fldCharType="begin"/>
        </w:r>
        <w:r w:rsidRPr="00173E06">
          <w:rPr>
            <w:rStyle w:val="zRptPgNum"/>
          </w:rPr>
          <w:instrText xml:space="preserve"> PAGE   \* MERGEFORMAT </w:instrText>
        </w:r>
        <w:r w:rsidRPr="00173E06">
          <w:rPr>
            <w:rStyle w:val="zRptPgNum"/>
          </w:rPr>
          <w:fldChar w:fldCharType="separate"/>
        </w:r>
        <w:r w:rsidR="0049422D">
          <w:rPr>
            <w:rStyle w:val="zRptPgNum"/>
            <w:noProof/>
          </w:rPr>
          <w:t>4</w:t>
        </w:r>
        <w:r w:rsidRPr="00173E06">
          <w:rPr>
            <w:rStyle w:val="zRptPgNum"/>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30D73" w14:textId="77777777" w:rsidR="00A83EF7" w:rsidRPr="009F61FE" w:rsidRDefault="00A83EF7" w:rsidP="00976222">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00A89EF0" wp14:editId="5FE60D97">
              <wp:simplePos x="0" y="0"/>
              <wp:positionH relativeFrom="column">
                <wp:posOffset>368935</wp:posOffset>
              </wp:positionH>
              <wp:positionV relativeFrom="paragraph">
                <wp:posOffset>-2204720</wp:posOffset>
              </wp:positionV>
              <wp:extent cx="2966720" cy="14732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8905" w14:textId="77777777" w:rsidR="00A83EF7" w:rsidRDefault="00A83EF7" w:rsidP="00976222"/>
                        <w:p w14:paraId="022256CB" w14:textId="77777777" w:rsidR="00A83EF7" w:rsidRDefault="00A83EF7" w:rsidP="00976222"/>
                        <w:p w14:paraId="7A685247" w14:textId="77777777" w:rsidR="00A83EF7" w:rsidRDefault="00A83EF7" w:rsidP="00976222"/>
                        <w:p w14:paraId="0F297844" w14:textId="77777777" w:rsidR="00A83EF7" w:rsidRDefault="00A83EF7" w:rsidP="00976222"/>
                        <w:p w14:paraId="44F786AB" w14:textId="77777777" w:rsidR="00A83EF7" w:rsidRDefault="00A83EF7" w:rsidP="00976222"/>
                        <w:p w14:paraId="66F63046" w14:textId="77777777" w:rsidR="00A83EF7" w:rsidRPr="0090189E" w:rsidRDefault="00A83EF7" w:rsidP="00976222">
                          <w:r w:rsidRPr="0090189E">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89EF0" id="_x0000_t202" coordsize="21600,21600" o:spt="202" path="m,l,21600r21600,l21600,xe">
              <v:stroke joinstyle="miter"/>
              <v:path gradientshapeok="t" o:connecttype="rect"/>
            </v:shapetype>
            <v:shape id="Text Box 8" o:spid="_x0000_s1171"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YVsA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" filled="f" stroked="f">
              <v:textbox inset=",7.2pt,,7.2pt">
                <w:txbxContent>
                  <w:p w14:paraId="39F18905" w14:textId="77777777" w:rsidR="00A83EF7" w:rsidRDefault="00A83EF7" w:rsidP="00976222"/>
                  <w:p w14:paraId="022256CB" w14:textId="77777777" w:rsidR="00A83EF7" w:rsidRDefault="00A83EF7" w:rsidP="00976222"/>
                  <w:p w14:paraId="7A685247" w14:textId="77777777" w:rsidR="00A83EF7" w:rsidRDefault="00A83EF7" w:rsidP="00976222"/>
                  <w:p w14:paraId="0F297844" w14:textId="77777777" w:rsidR="00A83EF7" w:rsidRDefault="00A83EF7" w:rsidP="00976222"/>
                  <w:p w14:paraId="44F786AB" w14:textId="77777777" w:rsidR="00A83EF7" w:rsidRDefault="00A83EF7" w:rsidP="00976222"/>
                  <w:p w14:paraId="66F63046" w14:textId="77777777" w:rsidR="00A83EF7" w:rsidRPr="0090189E" w:rsidRDefault="00A83EF7" w:rsidP="00976222">
                    <w:r w:rsidRPr="0090189E">
                      <w:t>www.delwp.vic.gov.au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6A30F" w14:textId="77777777" w:rsidR="00A83EF7" w:rsidRPr="00D07E53" w:rsidRDefault="00A83EF7" w:rsidP="00976222">
      <w:r w:rsidRPr="00D07E53">
        <w:separator/>
      </w:r>
    </w:p>
  </w:footnote>
  <w:footnote w:type="continuationSeparator" w:id="0">
    <w:p w14:paraId="70A8C4B5" w14:textId="77777777" w:rsidR="00A83EF7" w:rsidRDefault="00A83EF7" w:rsidP="00976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1D1F1" w14:textId="77777777" w:rsidR="00A83EF7" w:rsidRDefault="00A83EF7" w:rsidP="00976222">
    <w:pPr>
      <w:pStyle w:val="Header"/>
    </w:pPr>
    <w:r>
      <w:rPr>
        <w:noProof/>
        <w:lang w:eastAsia="en-AU"/>
      </w:rPr>
      <w:drawing>
        <wp:anchor distT="0" distB="0" distL="114300" distR="114300" simplePos="0" relativeHeight="251657216" behindDoc="1" locked="0" layoutInCell="1" allowOverlap="1" wp14:anchorId="12EA1BE7" wp14:editId="3A3D1681">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18B24" w14:textId="77777777" w:rsidR="00A83EF7" w:rsidRDefault="00A83EF7" w:rsidP="009762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1372" w14:textId="77777777" w:rsidR="00A83EF7" w:rsidRPr="00206C4D" w:rsidRDefault="00A83EF7" w:rsidP="009762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2492" w14:textId="77777777" w:rsidR="00A83EF7" w:rsidRDefault="00A83EF7" w:rsidP="009046B1">
    <w:pPr>
      <w:pStyle w:val="zHeader"/>
    </w:pPr>
    <w:r>
      <w:rPr>
        <w:noProof/>
        <w:lang w:eastAsia="en-AU"/>
      </w:rPr>
      <w:drawing>
        <wp:anchor distT="0" distB="0" distL="114300" distR="114300" simplePos="0" relativeHeight="251656192" behindDoc="1" locked="0" layoutInCell="1" allowOverlap="1" wp14:anchorId="76936ACE" wp14:editId="10755773">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A1CD6"/>
    <w:multiLevelType w:val="multilevel"/>
    <w:tmpl w:val="34004B6C"/>
    <w:lvl w:ilvl="0">
      <w:start w:val="4"/>
      <w:numFmt w:val="decimal"/>
      <w:lvlText w:val="%1)"/>
      <w:lvlJc w:val="left"/>
      <w:pPr>
        <w:ind w:left="360" w:hanging="360"/>
      </w:pPr>
      <w:rPr>
        <w:rFonts w:hint="default"/>
      </w:rPr>
    </w:lvl>
    <w:lvl w:ilvl="1">
      <w:start w:val="3"/>
      <w:numFmt w:val="decimal"/>
      <w:lvlText w:val="%1.1"/>
      <w:lvlJc w:val="left"/>
      <w:pPr>
        <w:ind w:left="720" w:hanging="360"/>
      </w:pPr>
      <w:rPr>
        <w:rFonts w:hint="default"/>
      </w:rPr>
    </w:lvl>
    <w:lvl w:ilvl="2">
      <w:start w:val="3"/>
      <w:numFmt w:val="none"/>
      <w:lvlRestart w:val="0"/>
      <w:lvlText w:val="3.3.3"/>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26E63"/>
    <w:multiLevelType w:val="multilevel"/>
    <w:tmpl w:val="EA647E3A"/>
    <w:lvl w:ilvl="0">
      <w:start w:val="4"/>
      <w:numFmt w:val="decimal"/>
      <w:lvlText w:val="%1)"/>
      <w:lvlJc w:val="left"/>
      <w:pPr>
        <w:ind w:left="360" w:hanging="360"/>
      </w:pPr>
      <w:rPr>
        <w:rFonts w:hint="default"/>
      </w:rPr>
    </w:lvl>
    <w:lvl w:ilvl="1">
      <w:start w:val="3"/>
      <w:numFmt w:val="decimal"/>
      <w:lvlText w:val="%1.1"/>
      <w:lvlJc w:val="left"/>
      <w:pPr>
        <w:ind w:left="720" w:hanging="360"/>
      </w:pPr>
      <w:rPr>
        <w:rFonts w:hint="default"/>
      </w:rPr>
    </w:lvl>
    <w:lvl w:ilvl="2">
      <w:start w:val="3"/>
      <w:numFmt w:val="none"/>
      <w:lvlRestart w:val="0"/>
      <w:lvlText w:val="3.3.2"/>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397C16"/>
    <w:multiLevelType w:val="multilevel"/>
    <w:tmpl w:val="D216180A"/>
    <w:lvl w:ilvl="0">
      <w:start w:val="2"/>
      <w:numFmt w:val="decimal"/>
      <w:lvlText w:val="%1)"/>
      <w:lvlJc w:val="left"/>
      <w:pPr>
        <w:ind w:left="360" w:hanging="360"/>
      </w:pPr>
      <w:rPr>
        <w:rFonts w:hint="default"/>
      </w:rPr>
    </w:lvl>
    <w:lvl w:ilvl="1">
      <w:start w:val="1"/>
      <w:numFmt w:val="none"/>
      <w:lvlRestart w:val="0"/>
      <w:lvlText w:val="7.5"/>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5AF3DE0"/>
    <w:multiLevelType w:val="multilevel"/>
    <w:tmpl w:val="35DED614"/>
    <w:lvl w:ilvl="0">
      <w:start w:val="4"/>
      <w:numFmt w:val="decimal"/>
      <w:lvlText w:val="%1)"/>
      <w:lvlJc w:val="left"/>
      <w:pPr>
        <w:ind w:left="360" w:hanging="360"/>
      </w:pPr>
      <w:rPr>
        <w:rFonts w:hint="default"/>
      </w:rPr>
    </w:lvl>
    <w:lvl w:ilvl="1">
      <w:start w:val="4"/>
      <w:numFmt w:val="decimal"/>
      <w:lvlRestart w:val="0"/>
      <w:lvlText w:val="%2.5"/>
      <w:lvlJc w:val="left"/>
      <w:pPr>
        <w:ind w:left="720" w:hanging="360"/>
      </w:pPr>
      <w:rPr>
        <w:rFonts w:hint="default"/>
      </w:rPr>
    </w:lvl>
    <w:lvl w:ilvl="2">
      <w:start w:val="1"/>
      <w:numFmt w:val="decimal"/>
      <w:lvlText w:val="4.5.%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5DA3DD9"/>
    <w:multiLevelType w:val="multilevel"/>
    <w:tmpl w:val="0C09001D"/>
    <w:styleLink w:val="Style7"/>
    <w:lvl w:ilvl="0">
      <w:start w:val="4"/>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64071AB"/>
    <w:multiLevelType w:val="singleLevel"/>
    <w:tmpl w:val="16B0AC70"/>
    <w:lvl w:ilvl="0">
      <w:start w:val="1"/>
      <w:numFmt w:val="decimal"/>
      <w:pStyle w:val="NumbersTahoma"/>
      <w:lvlText w:val="%1."/>
      <w:lvlJc w:val="left"/>
      <w:pPr>
        <w:tabs>
          <w:tab w:val="num" w:pos="360"/>
        </w:tabs>
        <w:ind w:left="170" w:hanging="170"/>
      </w:pPr>
      <w:rPr>
        <w:rFonts w:ascii="Tahoma" w:hAnsi="Tahoma" w:hint="default"/>
        <w:b w:val="0"/>
        <w:i w:val="0"/>
        <w:sz w:val="20"/>
      </w:rPr>
    </w:lvl>
  </w:abstractNum>
  <w:abstractNum w:abstractNumId="18" w15:restartNumberingAfterBreak="0">
    <w:nsid w:val="07A87A2A"/>
    <w:multiLevelType w:val="multilevel"/>
    <w:tmpl w:val="76900720"/>
    <w:lvl w:ilvl="0">
      <w:start w:val="2"/>
      <w:numFmt w:val="decimal"/>
      <w:lvlText w:val="%1)"/>
      <w:lvlJc w:val="left"/>
      <w:pPr>
        <w:ind w:left="360" w:hanging="360"/>
      </w:pPr>
      <w:rPr>
        <w:rFonts w:hint="default"/>
      </w:rPr>
    </w:lvl>
    <w:lvl w:ilvl="1">
      <w:start w:val="4"/>
      <w:numFmt w:val="decimal"/>
      <w:lvlText w:val="%2.9"/>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80A1DFE"/>
    <w:multiLevelType w:val="multilevel"/>
    <w:tmpl w:val="419C7E1A"/>
    <w:lvl w:ilvl="0">
      <w:start w:val="2"/>
      <w:numFmt w:val="decimal"/>
      <w:lvlText w:val="%1)"/>
      <w:lvlJc w:val="left"/>
      <w:pPr>
        <w:ind w:left="360" w:hanging="360"/>
      </w:pPr>
      <w:rPr>
        <w:rFonts w:hint="default"/>
      </w:rPr>
    </w:lvl>
    <w:lvl w:ilvl="1">
      <w:start w:val="1"/>
      <w:numFmt w:val="none"/>
      <w:lvlText w:val="5.8"/>
      <w:lvlJc w:val="left"/>
      <w:pPr>
        <w:ind w:left="720" w:hanging="360"/>
      </w:pPr>
      <w:rPr>
        <w:rFonts w:hint="default"/>
      </w:rPr>
    </w:lvl>
    <w:lvl w:ilvl="2">
      <w:start w:val="1"/>
      <w:numFmt w:val="none"/>
      <w:lvlText w:val="5.5.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81956F9"/>
    <w:multiLevelType w:val="hybridMultilevel"/>
    <w:tmpl w:val="193EBF6A"/>
    <w:lvl w:ilvl="0" w:tplc="BFE0A576">
      <w:start w:val="1"/>
      <w:numFmt w:val="bullet"/>
      <w:pStyle w:val="Bullet"/>
      <w:lvlText w:val=""/>
      <w:lvlJc w:val="left"/>
      <w:pPr>
        <w:tabs>
          <w:tab w:val="num" w:pos="2930"/>
        </w:tabs>
        <w:ind w:left="2930" w:hanging="360"/>
      </w:pPr>
      <w:rPr>
        <w:rFonts w:ascii="Symbol" w:hAnsi="Symbol" w:hint="default"/>
      </w:rPr>
    </w:lvl>
    <w:lvl w:ilvl="1" w:tplc="CDBA1164">
      <w:start w:val="1"/>
      <w:numFmt w:val="bullet"/>
      <w:lvlText w:val="o"/>
      <w:lvlJc w:val="left"/>
      <w:pPr>
        <w:tabs>
          <w:tab w:val="num" w:pos="3650"/>
        </w:tabs>
        <w:ind w:left="3650" w:hanging="360"/>
      </w:pPr>
      <w:rPr>
        <w:rFonts w:ascii="Courier New" w:hAnsi="Courier New" w:cs="Courier New" w:hint="default"/>
      </w:rPr>
    </w:lvl>
    <w:lvl w:ilvl="2" w:tplc="04090005" w:tentative="1">
      <w:start w:val="1"/>
      <w:numFmt w:val="bullet"/>
      <w:lvlText w:val=""/>
      <w:lvlJc w:val="left"/>
      <w:pPr>
        <w:tabs>
          <w:tab w:val="num" w:pos="4370"/>
        </w:tabs>
        <w:ind w:left="4370" w:hanging="360"/>
      </w:pPr>
      <w:rPr>
        <w:rFonts w:ascii="Wingdings" w:hAnsi="Wingdings" w:hint="default"/>
      </w:rPr>
    </w:lvl>
    <w:lvl w:ilvl="3" w:tplc="04090001">
      <w:start w:val="1"/>
      <w:numFmt w:val="bullet"/>
      <w:lvlText w:val=""/>
      <w:lvlJc w:val="left"/>
      <w:pPr>
        <w:tabs>
          <w:tab w:val="num" w:pos="5090"/>
        </w:tabs>
        <w:ind w:left="5090" w:hanging="360"/>
      </w:pPr>
      <w:rPr>
        <w:rFonts w:ascii="Symbol" w:hAnsi="Symbol" w:hint="default"/>
      </w:rPr>
    </w:lvl>
    <w:lvl w:ilvl="4" w:tplc="04090003" w:tentative="1">
      <w:start w:val="1"/>
      <w:numFmt w:val="bullet"/>
      <w:lvlText w:val="o"/>
      <w:lvlJc w:val="left"/>
      <w:pPr>
        <w:tabs>
          <w:tab w:val="num" w:pos="5810"/>
        </w:tabs>
        <w:ind w:left="5810" w:hanging="360"/>
      </w:pPr>
      <w:rPr>
        <w:rFonts w:ascii="Courier New" w:hAnsi="Courier New" w:cs="Courier New" w:hint="default"/>
      </w:rPr>
    </w:lvl>
    <w:lvl w:ilvl="5" w:tplc="04090005" w:tentative="1">
      <w:start w:val="1"/>
      <w:numFmt w:val="bullet"/>
      <w:lvlText w:val=""/>
      <w:lvlJc w:val="left"/>
      <w:pPr>
        <w:tabs>
          <w:tab w:val="num" w:pos="6530"/>
        </w:tabs>
        <w:ind w:left="6530" w:hanging="360"/>
      </w:pPr>
      <w:rPr>
        <w:rFonts w:ascii="Wingdings" w:hAnsi="Wingdings" w:hint="default"/>
      </w:rPr>
    </w:lvl>
    <w:lvl w:ilvl="6" w:tplc="04090001" w:tentative="1">
      <w:start w:val="1"/>
      <w:numFmt w:val="bullet"/>
      <w:lvlText w:val=""/>
      <w:lvlJc w:val="left"/>
      <w:pPr>
        <w:tabs>
          <w:tab w:val="num" w:pos="7250"/>
        </w:tabs>
        <w:ind w:left="7250" w:hanging="360"/>
      </w:pPr>
      <w:rPr>
        <w:rFonts w:ascii="Symbol" w:hAnsi="Symbol" w:hint="default"/>
      </w:rPr>
    </w:lvl>
    <w:lvl w:ilvl="7" w:tplc="04090003" w:tentative="1">
      <w:start w:val="1"/>
      <w:numFmt w:val="bullet"/>
      <w:lvlText w:val="o"/>
      <w:lvlJc w:val="left"/>
      <w:pPr>
        <w:tabs>
          <w:tab w:val="num" w:pos="7970"/>
        </w:tabs>
        <w:ind w:left="7970" w:hanging="360"/>
      </w:pPr>
      <w:rPr>
        <w:rFonts w:ascii="Courier New" w:hAnsi="Courier New" w:cs="Courier New" w:hint="default"/>
      </w:rPr>
    </w:lvl>
    <w:lvl w:ilvl="8" w:tplc="04090005" w:tentative="1">
      <w:start w:val="1"/>
      <w:numFmt w:val="bullet"/>
      <w:lvlText w:val=""/>
      <w:lvlJc w:val="left"/>
      <w:pPr>
        <w:tabs>
          <w:tab w:val="num" w:pos="8690"/>
        </w:tabs>
        <w:ind w:left="8690" w:hanging="360"/>
      </w:pPr>
      <w:rPr>
        <w:rFonts w:ascii="Wingdings" w:hAnsi="Wingdings" w:hint="default"/>
      </w:rPr>
    </w:lvl>
  </w:abstractNum>
  <w:abstractNum w:abstractNumId="21" w15:restartNumberingAfterBreak="0">
    <w:nsid w:val="084D2A44"/>
    <w:multiLevelType w:val="singleLevel"/>
    <w:tmpl w:val="24A2E2A0"/>
    <w:lvl w:ilvl="0">
      <w:start w:val="1"/>
      <w:numFmt w:val="bullet"/>
      <w:pStyle w:val="BulletItalicTahoma"/>
      <w:lvlText w:val=""/>
      <w:lvlJc w:val="left"/>
      <w:pPr>
        <w:tabs>
          <w:tab w:val="num" w:pos="360"/>
        </w:tabs>
        <w:ind w:left="170" w:hanging="170"/>
      </w:pPr>
      <w:rPr>
        <w:rFonts w:ascii="Symbol" w:hAnsi="Symbol" w:hint="default"/>
        <w:b w:val="0"/>
        <w:i w:val="0"/>
        <w:sz w:val="18"/>
      </w:rPr>
    </w:lvl>
  </w:abstractNum>
  <w:abstractNum w:abstractNumId="22" w15:restartNumberingAfterBreak="0">
    <w:nsid w:val="09D73823"/>
    <w:multiLevelType w:val="multilevel"/>
    <w:tmpl w:val="4E66FD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A8A0761"/>
    <w:multiLevelType w:val="singleLevel"/>
    <w:tmpl w:val="68589292"/>
    <w:lvl w:ilvl="0">
      <w:start w:val="1"/>
      <w:numFmt w:val="bullet"/>
      <w:pStyle w:val="BulletPoint"/>
      <w:lvlText w:val=""/>
      <w:lvlJc w:val="left"/>
      <w:pPr>
        <w:tabs>
          <w:tab w:val="num" w:pos="567"/>
        </w:tabs>
        <w:ind w:left="567" w:hanging="567"/>
      </w:pPr>
      <w:rPr>
        <w:rFonts w:ascii="Symbol" w:hAnsi="Symbol" w:cs="Symbol" w:hint="default"/>
        <w:sz w:val="36"/>
        <w:szCs w:val="36"/>
      </w:rPr>
    </w:lvl>
  </w:abstractNum>
  <w:abstractNum w:abstractNumId="24" w15:restartNumberingAfterBreak="0">
    <w:nsid w:val="0DEB1D5F"/>
    <w:multiLevelType w:val="multilevel"/>
    <w:tmpl w:val="64BE29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0B64B52"/>
    <w:multiLevelType w:val="multilevel"/>
    <w:tmpl w:val="8F6CA6D4"/>
    <w:lvl w:ilvl="0">
      <w:start w:val="2"/>
      <w:numFmt w:val="decimal"/>
      <w:lvlText w:val="%1)"/>
      <w:lvlJc w:val="left"/>
      <w:pPr>
        <w:ind w:left="360" w:hanging="360"/>
      </w:pPr>
      <w:rPr>
        <w:rFonts w:hint="default"/>
      </w:rPr>
    </w:lvl>
    <w:lvl w:ilvl="1">
      <w:start w:val="1"/>
      <w:numFmt w:val="none"/>
      <w:lvlText w:val="5.5"/>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1BC0FAE"/>
    <w:multiLevelType w:val="multilevel"/>
    <w:tmpl w:val="21F87044"/>
    <w:styleLink w:val="Style8"/>
    <w:lvl w:ilvl="0">
      <w:start w:val="4"/>
      <w:numFmt w:val="decimal"/>
      <w:lvlText w:val="%1)"/>
      <w:lvlJc w:val="left"/>
      <w:pPr>
        <w:ind w:left="360" w:hanging="360"/>
      </w:pPr>
      <w:rPr>
        <w:rFonts w:hint="default"/>
      </w:rPr>
    </w:lvl>
    <w:lvl w:ilvl="1">
      <w:start w:val="1"/>
      <w:numFmt w:val="decimal"/>
      <w:lvlText w:val="%1.1"/>
      <w:lvlJc w:val="left"/>
      <w:pPr>
        <w:ind w:left="720" w:hanging="360"/>
      </w:pPr>
      <w:rPr>
        <w:rFonts w:hint="default"/>
      </w:rPr>
    </w:lvl>
    <w:lvl w:ilvl="2">
      <w:start w:val="1"/>
      <w:numFmt w:val="lowerRoman"/>
      <w:lvlText w:val="%3)"/>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2D76C2F"/>
    <w:multiLevelType w:val="multilevel"/>
    <w:tmpl w:val="3880150A"/>
    <w:lvl w:ilvl="0">
      <w:start w:val="4"/>
      <w:numFmt w:val="decimal"/>
      <w:lvlText w:val="%1)"/>
      <w:lvlJc w:val="left"/>
      <w:pPr>
        <w:ind w:left="360" w:hanging="360"/>
      </w:pPr>
      <w:rPr>
        <w:rFonts w:hint="default"/>
      </w:rPr>
    </w:lvl>
    <w:lvl w:ilvl="1">
      <w:start w:val="4"/>
      <w:numFmt w:val="decimal"/>
      <w:lvlRestart w:val="0"/>
      <w:lvlText w:val="%2.6"/>
      <w:lvlJc w:val="left"/>
      <w:pPr>
        <w:ind w:left="720" w:hanging="360"/>
      </w:pPr>
      <w:rPr>
        <w:rFonts w:hint="default"/>
      </w:rPr>
    </w:lvl>
    <w:lvl w:ilvl="2">
      <w:start w:val="1"/>
      <w:numFmt w:val="decimal"/>
      <w:lvlText w:val="4.6.%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538372B"/>
    <w:multiLevelType w:val="multilevel"/>
    <w:tmpl w:val="BBE4D2C4"/>
    <w:styleLink w:val="Style10"/>
    <w:lvl w:ilvl="0">
      <w:start w:val="4"/>
      <w:numFmt w:val="decimal"/>
      <w:lvlText w:val="%1)"/>
      <w:lvlJc w:val="left"/>
      <w:pPr>
        <w:ind w:left="360" w:hanging="360"/>
      </w:pPr>
      <w:rPr>
        <w:rFonts w:hint="default"/>
      </w:rPr>
    </w:lvl>
    <w:lvl w:ilvl="1">
      <w:start w:val="4"/>
      <w:numFmt w:val="decimal"/>
      <w:lvlText w:val="%2.3"/>
      <w:lvlJc w:val="left"/>
      <w:pPr>
        <w:ind w:left="720" w:hanging="360"/>
      </w:pPr>
      <w:rPr>
        <w:rFonts w:hint="default"/>
      </w:rPr>
    </w:lvl>
    <w:lvl w:ilvl="2">
      <w:start w:val="1"/>
      <w:numFmt w:val="decimal"/>
      <w:lvlText w:val="4.2.%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78D34D6"/>
    <w:multiLevelType w:val="multilevel"/>
    <w:tmpl w:val="1A5A52D4"/>
    <w:styleLink w:val="Style19"/>
    <w:lvl w:ilvl="0">
      <w:start w:val="4"/>
      <w:numFmt w:val="decimal"/>
      <w:lvlText w:val="%1)"/>
      <w:lvlJc w:val="left"/>
      <w:pPr>
        <w:ind w:left="360" w:hanging="360"/>
      </w:pPr>
      <w:rPr>
        <w:rFonts w:hint="default"/>
      </w:rPr>
    </w:lvl>
    <w:lvl w:ilvl="1">
      <w:start w:val="4"/>
      <w:numFmt w:val="decimal"/>
      <w:lvlRestart w:val="0"/>
      <w:lvlText w:val="%2.6"/>
      <w:lvlJc w:val="left"/>
      <w:pPr>
        <w:ind w:left="720" w:hanging="360"/>
      </w:pPr>
      <w:rPr>
        <w:rFonts w:hint="default"/>
      </w:rPr>
    </w:lvl>
    <w:lvl w:ilvl="2">
      <w:start w:val="1"/>
      <w:numFmt w:val="decimal"/>
      <w:lvlText w:val="4.5.%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8332080"/>
    <w:multiLevelType w:val="multilevel"/>
    <w:tmpl w:val="CC7E76B6"/>
    <w:styleLink w:val="Style4"/>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1AF145D1"/>
    <w:multiLevelType w:val="multilevel"/>
    <w:tmpl w:val="D59E8C00"/>
    <w:lvl w:ilvl="0">
      <w:start w:val="1"/>
      <w:numFmt w:val="decimal"/>
      <w:pStyle w:val="HA"/>
      <w:lvlText w:val="%1"/>
      <w:lvlJc w:val="left"/>
      <w:pPr>
        <w:ind w:left="432" w:hanging="432"/>
      </w:pPr>
      <w:rPr>
        <w:rFonts w:cs="Times New Roman" w:hint="default"/>
        <w:b w:val="0"/>
        <w:bCs w:val="0"/>
        <w:i w:val="0"/>
        <w:iCs w:val="0"/>
        <w:caps w:val="0"/>
        <w:smallCaps w:val="0"/>
        <w:strike w:val="0"/>
        <w:dstrike w:val="0"/>
        <w:noProof w:val="0"/>
        <w:vanish w:val="0"/>
        <w:color w:val="31849B" w:themeColor="accent5" w:themeShade="BF"/>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144" w:hanging="576"/>
      </w:pPr>
      <w:rPr>
        <w:rFonts w:cs="Times New Roman" w:hint="default"/>
        <w:b/>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3839"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1B24787F"/>
    <w:multiLevelType w:val="multilevel"/>
    <w:tmpl w:val="6B82B60E"/>
    <w:lvl w:ilvl="0">
      <w:start w:val="2"/>
      <w:numFmt w:val="decimal"/>
      <w:lvlText w:val="%1)"/>
      <w:lvlJc w:val="left"/>
      <w:pPr>
        <w:ind w:left="360" w:hanging="360"/>
      </w:pPr>
      <w:rPr>
        <w:rFonts w:hint="default"/>
      </w:rPr>
    </w:lvl>
    <w:lvl w:ilvl="1">
      <w:start w:val="1"/>
      <w:numFmt w:val="none"/>
      <w:lvlRestart w:val="0"/>
      <w:lvlText w:val="7.2"/>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B455676"/>
    <w:multiLevelType w:val="multilevel"/>
    <w:tmpl w:val="23222B8A"/>
    <w:lvl w:ilvl="0">
      <w:start w:val="2"/>
      <w:numFmt w:val="decimal"/>
      <w:lvlText w:val="%1)"/>
      <w:lvlJc w:val="left"/>
      <w:pPr>
        <w:ind w:left="360" w:hanging="360"/>
      </w:pPr>
      <w:rPr>
        <w:rFonts w:hint="default"/>
      </w:rPr>
    </w:lvl>
    <w:lvl w:ilvl="1">
      <w:start w:val="1"/>
      <w:numFmt w:val="none"/>
      <w:lvlRestart w:val="0"/>
      <w:lvlText w:val="9.4"/>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B5D0697"/>
    <w:multiLevelType w:val="singleLevel"/>
    <w:tmpl w:val="6AD62984"/>
    <w:lvl w:ilvl="0">
      <w:start w:val="1"/>
      <w:numFmt w:val="bullet"/>
      <w:pStyle w:val="Bullets"/>
      <w:lvlText w:val=""/>
      <w:lvlJc w:val="left"/>
      <w:pPr>
        <w:tabs>
          <w:tab w:val="num" w:pos="360"/>
        </w:tabs>
        <w:ind w:left="360" w:hanging="360"/>
      </w:pPr>
      <w:rPr>
        <w:rFonts w:ascii="Symbol" w:hAnsi="Symbol" w:hint="default"/>
      </w:rPr>
    </w:lvl>
  </w:abstractNum>
  <w:abstractNum w:abstractNumId="36" w15:restartNumberingAfterBreak="0">
    <w:nsid w:val="1BB94566"/>
    <w:multiLevelType w:val="multilevel"/>
    <w:tmpl w:val="F81CC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C017F4C"/>
    <w:multiLevelType w:val="multilevel"/>
    <w:tmpl w:val="393AC722"/>
    <w:lvl w:ilvl="0">
      <w:start w:val="2"/>
      <w:numFmt w:val="decimal"/>
      <w:lvlText w:val="%1)"/>
      <w:lvlJc w:val="left"/>
      <w:pPr>
        <w:ind w:left="360" w:hanging="360"/>
      </w:pPr>
      <w:rPr>
        <w:rFonts w:hint="default"/>
      </w:rPr>
    </w:lvl>
    <w:lvl w:ilvl="1">
      <w:start w:val="1"/>
      <w:numFmt w:val="none"/>
      <w:lvlRestart w:val="0"/>
      <w:lvlText w:val="5.11"/>
      <w:lvlJc w:val="left"/>
      <w:pPr>
        <w:ind w:left="720" w:hanging="360"/>
      </w:pPr>
      <w:rPr>
        <w:rFonts w:hint="default"/>
      </w:rPr>
    </w:lvl>
    <w:lvl w:ilvl="2">
      <w:start w:val="1"/>
      <w:numFmt w:val="none"/>
      <w:lvlRestart w:val="0"/>
      <w:lvlText w:val="5.9.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F3622C2"/>
    <w:multiLevelType w:val="multilevel"/>
    <w:tmpl w:val="D812A9A8"/>
    <w:styleLink w:val="Style14"/>
    <w:lvl w:ilvl="0">
      <w:start w:val="4"/>
      <w:numFmt w:val="decimal"/>
      <w:lvlText w:val="%1)"/>
      <w:lvlJc w:val="left"/>
      <w:pPr>
        <w:ind w:left="360" w:hanging="360"/>
      </w:pPr>
      <w:rPr>
        <w:rFonts w:hint="default"/>
      </w:rPr>
    </w:lvl>
    <w:lvl w:ilvl="1">
      <w:start w:val="4"/>
      <w:numFmt w:val="decimal"/>
      <w:lvlRestart w:val="0"/>
      <w:lvlText w:val="%2.8"/>
      <w:lvlJc w:val="left"/>
      <w:pPr>
        <w:ind w:left="720" w:hanging="360"/>
      </w:pPr>
      <w:rPr>
        <w:rFonts w:hint="default"/>
      </w:rPr>
    </w:lvl>
    <w:lvl w:ilvl="2">
      <w:start w:val="1"/>
      <w:numFmt w:val="decimal"/>
      <w:lvlText w:val="4.6.%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1B26CA7"/>
    <w:multiLevelType w:val="multilevel"/>
    <w:tmpl w:val="70FCDFF6"/>
    <w:lvl w:ilvl="0">
      <w:start w:val="4"/>
      <w:numFmt w:val="decimal"/>
      <w:lvlText w:val="%1)"/>
      <w:lvlJc w:val="left"/>
      <w:pPr>
        <w:ind w:left="360" w:hanging="360"/>
      </w:pPr>
      <w:rPr>
        <w:rFonts w:hint="default"/>
      </w:rPr>
    </w:lvl>
    <w:lvl w:ilvl="1">
      <w:start w:val="3"/>
      <w:numFmt w:val="decimal"/>
      <w:lvlText w:val="%1.1"/>
      <w:lvlJc w:val="left"/>
      <w:pPr>
        <w:ind w:left="720" w:hanging="360"/>
      </w:pPr>
      <w:rPr>
        <w:rFonts w:hint="default"/>
      </w:rPr>
    </w:lvl>
    <w:lvl w:ilvl="2">
      <w:start w:val="3"/>
      <w:numFmt w:val="none"/>
      <w:lvlRestart w:val="0"/>
      <w:lvlText w:val="3.3.1"/>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2B3552C"/>
    <w:multiLevelType w:val="multilevel"/>
    <w:tmpl w:val="312A9924"/>
    <w:styleLink w:val="Style9"/>
    <w:lvl w:ilvl="0">
      <w:start w:val="4"/>
      <w:numFmt w:val="decimal"/>
      <w:lvlText w:val="%1)"/>
      <w:lvlJc w:val="left"/>
      <w:pPr>
        <w:ind w:left="360" w:hanging="360"/>
      </w:pPr>
      <w:rPr>
        <w:rFonts w:hint="default"/>
      </w:rPr>
    </w:lvl>
    <w:lvl w:ilvl="1">
      <w:start w:val="4"/>
      <w:numFmt w:val="decimal"/>
      <w:lvlText w:val="%2.2"/>
      <w:lvlJc w:val="left"/>
      <w:pPr>
        <w:ind w:left="720" w:hanging="360"/>
      </w:pPr>
      <w:rPr>
        <w:rFonts w:hint="default"/>
      </w:rPr>
    </w:lvl>
    <w:lvl w:ilvl="2">
      <w:start w:val="1"/>
      <w:numFmt w:val="decimal"/>
      <w:lvlText w:val="4.1.%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44064AB"/>
    <w:multiLevelType w:val="hybridMultilevel"/>
    <w:tmpl w:val="DF7C1F48"/>
    <w:lvl w:ilvl="0" w:tplc="62086A90">
      <w:start w:val="1"/>
      <w:numFmt w:val="decimal"/>
      <w:lvlText w:val="%1."/>
      <w:lvlJc w:val="left"/>
      <w:pPr>
        <w:ind w:left="720" w:hanging="360"/>
      </w:pPr>
    </w:lvl>
    <w:lvl w:ilvl="1" w:tplc="760628FE">
      <w:start w:val="1"/>
      <w:numFmt w:val="bullet"/>
      <w:lvlText w:val="o"/>
      <w:lvlJc w:val="left"/>
      <w:pPr>
        <w:ind w:left="1440" w:hanging="360"/>
      </w:pPr>
      <w:rPr>
        <w:rFonts w:ascii="Courier New" w:hAnsi="Courier New" w:cs="Courier New" w:hint="default"/>
      </w:rPr>
    </w:lvl>
    <w:lvl w:ilvl="2" w:tplc="F77C097C" w:tentative="1">
      <w:start w:val="1"/>
      <w:numFmt w:val="lowerRoman"/>
      <w:lvlText w:val="%3."/>
      <w:lvlJc w:val="right"/>
      <w:pPr>
        <w:ind w:left="2160" w:hanging="180"/>
      </w:pPr>
    </w:lvl>
    <w:lvl w:ilvl="3" w:tplc="510CB806" w:tentative="1">
      <w:start w:val="1"/>
      <w:numFmt w:val="decimal"/>
      <w:lvlText w:val="%4."/>
      <w:lvlJc w:val="left"/>
      <w:pPr>
        <w:ind w:left="2880" w:hanging="360"/>
      </w:pPr>
    </w:lvl>
    <w:lvl w:ilvl="4" w:tplc="4B8834EA" w:tentative="1">
      <w:start w:val="1"/>
      <w:numFmt w:val="lowerLetter"/>
      <w:lvlText w:val="%5."/>
      <w:lvlJc w:val="left"/>
      <w:pPr>
        <w:ind w:left="3600" w:hanging="360"/>
      </w:pPr>
    </w:lvl>
    <w:lvl w:ilvl="5" w:tplc="43EC115E" w:tentative="1">
      <w:start w:val="1"/>
      <w:numFmt w:val="lowerRoman"/>
      <w:lvlText w:val="%6."/>
      <w:lvlJc w:val="right"/>
      <w:pPr>
        <w:ind w:left="4320" w:hanging="180"/>
      </w:pPr>
    </w:lvl>
    <w:lvl w:ilvl="6" w:tplc="9E7214A6" w:tentative="1">
      <w:start w:val="1"/>
      <w:numFmt w:val="decimal"/>
      <w:lvlText w:val="%7."/>
      <w:lvlJc w:val="left"/>
      <w:pPr>
        <w:ind w:left="5040" w:hanging="360"/>
      </w:pPr>
    </w:lvl>
    <w:lvl w:ilvl="7" w:tplc="676053E0" w:tentative="1">
      <w:start w:val="1"/>
      <w:numFmt w:val="lowerLetter"/>
      <w:lvlText w:val="%8."/>
      <w:lvlJc w:val="left"/>
      <w:pPr>
        <w:ind w:left="5760" w:hanging="360"/>
      </w:pPr>
    </w:lvl>
    <w:lvl w:ilvl="8" w:tplc="215C168A" w:tentative="1">
      <w:start w:val="1"/>
      <w:numFmt w:val="lowerRoman"/>
      <w:lvlText w:val="%9."/>
      <w:lvlJc w:val="right"/>
      <w:pPr>
        <w:ind w:left="6480" w:hanging="180"/>
      </w:pPr>
    </w:lvl>
  </w:abstractNum>
  <w:abstractNum w:abstractNumId="42" w15:restartNumberingAfterBreak="0">
    <w:nsid w:val="26764792"/>
    <w:multiLevelType w:val="multilevel"/>
    <w:tmpl w:val="67547F6A"/>
    <w:lvl w:ilvl="0">
      <w:start w:val="2"/>
      <w:numFmt w:val="decimal"/>
      <w:lvlText w:val="%1)"/>
      <w:lvlJc w:val="left"/>
      <w:pPr>
        <w:ind w:left="360" w:hanging="360"/>
      </w:pPr>
      <w:rPr>
        <w:rFonts w:hint="default"/>
      </w:rPr>
    </w:lvl>
    <w:lvl w:ilvl="1">
      <w:start w:val="1"/>
      <w:numFmt w:val="none"/>
      <w:lvlText w:val="5.10"/>
      <w:lvlJc w:val="left"/>
      <w:pPr>
        <w:ind w:left="720" w:hanging="360"/>
      </w:pPr>
      <w:rPr>
        <w:rFonts w:hint="default"/>
      </w:rPr>
    </w:lvl>
    <w:lvl w:ilvl="2">
      <w:start w:val="1"/>
      <w:numFmt w:val="none"/>
      <w:lvlRestart w:val="0"/>
      <w:lvlText w:val="5.9.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9820F06"/>
    <w:multiLevelType w:val="multilevel"/>
    <w:tmpl w:val="1B6A3388"/>
    <w:lvl w:ilvl="0">
      <w:start w:val="1"/>
      <w:numFmt w:val="decimal"/>
      <w:lvlText w:val="%1."/>
      <w:lvlJc w:val="left"/>
      <w:pPr>
        <w:ind w:left="360" w:hanging="360"/>
      </w:pPr>
      <w:rPr>
        <w:rFonts w:hint="default"/>
      </w:rPr>
    </w:lvl>
    <w:lvl w:ilvl="1">
      <w:start w:val="1"/>
      <w:numFmt w:val="decimal"/>
      <w:lvlRestart w:val="0"/>
      <w:lvlText w:val="%1.5"/>
      <w:lvlJc w:val="left"/>
      <w:pPr>
        <w:ind w:left="792" w:hanging="432"/>
      </w:pPr>
      <w:rPr>
        <w:rFonts w:hint="default"/>
      </w:rPr>
    </w:lvl>
    <w:lvl w:ilvl="2">
      <w:start w:val="1"/>
      <w:numFmt w:val="decimal"/>
      <w:lvlText w:val="%1.5.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A6173DD"/>
    <w:multiLevelType w:val="multilevel"/>
    <w:tmpl w:val="D2106E8A"/>
    <w:lvl w:ilvl="0">
      <w:start w:val="1"/>
      <w:numFmt w:val="decimal"/>
      <w:lvlText w:val="%1."/>
      <w:lvlJc w:val="left"/>
      <w:pPr>
        <w:ind w:left="360" w:hanging="360"/>
      </w:pPr>
      <w:rPr>
        <w:rFonts w:hint="default"/>
      </w:rPr>
    </w:lvl>
    <w:lvl w:ilvl="1">
      <w:start w:val="1"/>
      <w:numFmt w:val="decimal"/>
      <w:isLgl/>
      <w:lvlText w:val="%1.4"/>
      <w:lvlJc w:val="left"/>
      <w:pPr>
        <w:ind w:left="720" w:hanging="360"/>
      </w:pPr>
      <w:rPr>
        <w:rFonts w:hint="default"/>
      </w:rPr>
    </w:lvl>
    <w:lvl w:ilvl="2">
      <w:start w:val="1"/>
      <w:numFmt w:val="decimal"/>
      <w:isLgl/>
      <w:lvlText w:val="%1.3.%3"/>
      <w:lvlJc w:val="left"/>
      <w:pPr>
        <w:ind w:left="1440" w:hanging="72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2B70100D"/>
    <w:multiLevelType w:val="multilevel"/>
    <w:tmpl w:val="1FF448F8"/>
    <w:lvl w:ilvl="0">
      <w:start w:val="2"/>
      <w:numFmt w:val="decimal"/>
      <w:lvlText w:val="%1)"/>
      <w:lvlJc w:val="left"/>
      <w:pPr>
        <w:ind w:left="360" w:hanging="360"/>
      </w:pPr>
      <w:rPr>
        <w:rFonts w:hint="default"/>
      </w:rPr>
    </w:lvl>
    <w:lvl w:ilvl="1">
      <w:start w:val="1"/>
      <w:numFmt w:val="none"/>
      <w:lvlText w:val="5.9"/>
      <w:lvlJc w:val="left"/>
      <w:pPr>
        <w:ind w:left="720" w:hanging="360"/>
      </w:pPr>
      <w:rPr>
        <w:rFonts w:hint="default"/>
      </w:rPr>
    </w:lvl>
    <w:lvl w:ilvl="2">
      <w:start w:val="1"/>
      <w:numFmt w:val="none"/>
      <w:lvlRestart w:val="0"/>
      <w:lvlText w:val="5.9.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BC1383E"/>
    <w:multiLevelType w:val="multilevel"/>
    <w:tmpl w:val="AD340E54"/>
    <w:lvl w:ilvl="0">
      <w:start w:val="2"/>
      <w:numFmt w:val="decimal"/>
      <w:lvlText w:val="%1)"/>
      <w:lvlJc w:val="left"/>
      <w:pPr>
        <w:ind w:left="360" w:hanging="360"/>
      </w:pPr>
      <w:rPr>
        <w:rFonts w:hint="default"/>
      </w:rPr>
    </w:lvl>
    <w:lvl w:ilvl="1">
      <w:start w:val="1"/>
      <w:numFmt w:val="none"/>
      <w:lvlRestart w:val="0"/>
      <w:lvlText w:val="7.1"/>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C183DD0"/>
    <w:multiLevelType w:val="multilevel"/>
    <w:tmpl w:val="0409001F"/>
    <w:styleLink w:val="111111"/>
    <w:lvl w:ilvl="0">
      <w:start w:val="1"/>
      <w:numFmt w:val="decimal"/>
      <w:pStyle w:val="ListBullet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2C457FF7"/>
    <w:multiLevelType w:val="multilevel"/>
    <w:tmpl w:val="780010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CC83676"/>
    <w:multiLevelType w:val="hybridMultilevel"/>
    <w:tmpl w:val="6348461A"/>
    <w:lvl w:ilvl="0" w:tplc="C01C9028">
      <w:start w:val="1"/>
      <w:numFmt w:val="decimal"/>
      <w:pStyle w:val="bodycopynumbers"/>
      <w:lvlText w:val="%1."/>
      <w:lvlJc w:val="left"/>
      <w:pPr>
        <w:tabs>
          <w:tab w:val="num" w:pos="0"/>
        </w:tabs>
        <w:ind w:left="283" w:hanging="283"/>
      </w:pPr>
      <w:rPr>
        <w:rFonts w:hint="default"/>
      </w:rPr>
    </w:lvl>
    <w:lvl w:ilvl="1" w:tplc="EB129440" w:tentative="1">
      <w:start w:val="1"/>
      <w:numFmt w:val="bullet"/>
      <w:lvlText w:val="o"/>
      <w:lvlJc w:val="left"/>
      <w:pPr>
        <w:tabs>
          <w:tab w:val="num" w:pos="1440"/>
        </w:tabs>
        <w:ind w:left="1440" w:hanging="360"/>
      </w:pPr>
      <w:rPr>
        <w:rFonts w:ascii="Courier New" w:hAnsi="Courier New" w:cs="Courier New" w:hint="default"/>
      </w:rPr>
    </w:lvl>
    <w:lvl w:ilvl="2" w:tplc="057CE076" w:tentative="1">
      <w:start w:val="1"/>
      <w:numFmt w:val="bullet"/>
      <w:lvlText w:val=""/>
      <w:lvlJc w:val="left"/>
      <w:pPr>
        <w:tabs>
          <w:tab w:val="num" w:pos="2160"/>
        </w:tabs>
        <w:ind w:left="2160" w:hanging="360"/>
      </w:pPr>
      <w:rPr>
        <w:rFonts w:ascii="Wingdings" w:hAnsi="Wingdings" w:hint="default"/>
      </w:rPr>
    </w:lvl>
    <w:lvl w:ilvl="3" w:tplc="C3FC0C4C" w:tentative="1">
      <w:start w:val="1"/>
      <w:numFmt w:val="bullet"/>
      <w:lvlText w:val=""/>
      <w:lvlJc w:val="left"/>
      <w:pPr>
        <w:tabs>
          <w:tab w:val="num" w:pos="2880"/>
        </w:tabs>
        <w:ind w:left="2880" w:hanging="360"/>
      </w:pPr>
      <w:rPr>
        <w:rFonts w:ascii="Symbol" w:hAnsi="Symbol" w:hint="default"/>
      </w:rPr>
    </w:lvl>
    <w:lvl w:ilvl="4" w:tplc="12CA2AA6" w:tentative="1">
      <w:start w:val="1"/>
      <w:numFmt w:val="bullet"/>
      <w:lvlText w:val="o"/>
      <w:lvlJc w:val="left"/>
      <w:pPr>
        <w:tabs>
          <w:tab w:val="num" w:pos="3600"/>
        </w:tabs>
        <w:ind w:left="3600" w:hanging="360"/>
      </w:pPr>
      <w:rPr>
        <w:rFonts w:ascii="Courier New" w:hAnsi="Courier New" w:cs="Courier New" w:hint="default"/>
      </w:rPr>
    </w:lvl>
    <w:lvl w:ilvl="5" w:tplc="91BA1070" w:tentative="1">
      <w:start w:val="1"/>
      <w:numFmt w:val="bullet"/>
      <w:lvlText w:val=""/>
      <w:lvlJc w:val="left"/>
      <w:pPr>
        <w:tabs>
          <w:tab w:val="num" w:pos="4320"/>
        </w:tabs>
        <w:ind w:left="4320" w:hanging="360"/>
      </w:pPr>
      <w:rPr>
        <w:rFonts w:ascii="Wingdings" w:hAnsi="Wingdings" w:hint="default"/>
      </w:rPr>
    </w:lvl>
    <w:lvl w:ilvl="6" w:tplc="D74AAA48" w:tentative="1">
      <w:start w:val="1"/>
      <w:numFmt w:val="bullet"/>
      <w:lvlText w:val=""/>
      <w:lvlJc w:val="left"/>
      <w:pPr>
        <w:tabs>
          <w:tab w:val="num" w:pos="5040"/>
        </w:tabs>
        <w:ind w:left="5040" w:hanging="360"/>
      </w:pPr>
      <w:rPr>
        <w:rFonts w:ascii="Symbol" w:hAnsi="Symbol" w:hint="default"/>
      </w:rPr>
    </w:lvl>
    <w:lvl w:ilvl="7" w:tplc="04822B34" w:tentative="1">
      <w:start w:val="1"/>
      <w:numFmt w:val="bullet"/>
      <w:lvlText w:val="o"/>
      <w:lvlJc w:val="left"/>
      <w:pPr>
        <w:tabs>
          <w:tab w:val="num" w:pos="5760"/>
        </w:tabs>
        <w:ind w:left="5760" w:hanging="360"/>
      </w:pPr>
      <w:rPr>
        <w:rFonts w:ascii="Courier New" w:hAnsi="Courier New" w:cs="Courier New" w:hint="default"/>
      </w:rPr>
    </w:lvl>
    <w:lvl w:ilvl="8" w:tplc="B644D474"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D3C1402"/>
    <w:multiLevelType w:val="multilevel"/>
    <w:tmpl w:val="CC7E76B6"/>
    <w:styleLink w:val="Style5"/>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1" w15:restartNumberingAfterBreak="0">
    <w:nsid w:val="2D8916C8"/>
    <w:multiLevelType w:val="multilevel"/>
    <w:tmpl w:val="0C09000F"/>
    <w:styleLink w:val="Style17"/>
    <w:lvl w:ilvl="0">
      <w:start w:val="5"/>
      <w:numFmt w:val="decimal"/>
      <w:lvlText w:val="%1."/>
      <w:lvlJc w:val="left"/>
      <w:pPr>
        <w:ind w:left="720" w:hanging="360"/>
      </w:pPr>
      <w:rPr>
        <w:rFonts w:hint="default"/>
      </w:rPr>
    </w:lvl>
    <w:lvl w:ilvl="1">
      <w:start w:val="5"/>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DA53F2C"/>
    <w:multiLevelType w:val="multilevel"/>
    <w:tmpl w:val="7F266B9E"/>
    <w:lvl w:ilvl="0">
      <w:start w:val="2"/>
      <w:numFmt w:val="decimal"/>
      <w:lvlText w:val="%1)"/>
      <w:lvlJc w:val="left"/>
      <w:pPr>
        <w:ind w:left="360" w:hanging="360"/>
      </w:pPr>
      <w:rPr>
        <w:rFonts w:hint="default"/>
      </w:rPr>
    </w:lvl>
    <w:lvl w:ilvl="1">
      <w:start w:val="1"/>
      <w:numFmt w:val="none"/>
      <w:lvlText w:val="5.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FD2400F"/>
    <w:multiLevelType w:val="multilevel"/>
    <w:tmpl w:val="CC7E76B6"/>
    <w:styleLink w:val="Style6"/>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15:restartNumberingAfterBreak="0">
    <w:nsid w:val="2FE529A8"/>
    <w:multiLevelType w:val="hybridMultilevel"/>
    <w:tmpl w:val="A9EC4ABC"/>
    <w:lvl w:ilvl="0" w:tplc="1E007028">
      <w:start w:val="1"/>
      <w:numFmt w:val="bullet"/>
      <w:lvlText w:val=""/>
      <w:lvlJc w:val="left"/>
      <w:pPr>
        <w:ind w:left="720" w:hanging="360"/>
      </w:pPr>
      <w:rPr>
        <w:rFonts w:ascii="Symbol" w:hAnsi="Symbol" w:hint="default"/>
      </w:rPr>
    </w:lvl>
    <w:lvl w:ilvl="1" w:tplc="3B92B9CE" w:tentative="1">
      <w:start w:val="1"/>
      <w:numFmt w:val="bullet"/>
      <w:lvlText w:val="o"/>
      <w:lvlJc w:val="left"/>
      <w:pPr>
        <w:ind w:left="1440" w:hanging="360"/>
      </w:pPr>
      <w:rPr>
        <w:rFonts w:ascii="Courier New" w:hAnsi="Courier New" w:cs="Courier New" w:hint="default"/>
      </w:rPr>
    </w:lvl>
    <w:lvl w:ilvl="2" w:tplc="A5F8B3CE" w:tentative="1">
      <w:start w:val="1"/>
      <w:numFmt w:val="bullet"/>
      <w:lvlText w:val=""/>
      <w:lvlJc w:val="left"/>
      <w:pPr>
        <w:ind w:left="2160" w:hanging="360"/>
      </w:pPr>
      <w:rPr>
        <w:rFonts w:ascii="Wingdings" w:hAnsi="Wingdings" w:hint="default"/>
      </w:rPr>
    </w:lvl>
    <w:lvl w:ilvl="3" w:tplc="92705074" w:tentative="1">
      <w:start w:val="1"/>
      <w:numFmt w:val="bullet"/>
      <w:lvlText w:val=""/>
      <w:lvlJc w:val="left"/>
      <w:pPr>
        <w:ind w:left="2880" w:hanging="360"/>
      </w:pPr>
      <w:rPr>
        <w:rFonts w:ascii="Symbol" w:hAnsi="Symbol" w:hint="default"/>
      </w:rPr>
    </w:lvl>
    <w:lvl w:ilvl="4" w:tplc="0682EDB0" w:tentative="1">
      <w:start w:val="1"/>
      <w:numFmt w:val="bullet"/>
      <w:lvlText w:val="o"/>
      <w:lvlJc w:val="left"/>
      <w:pPr>
        <w:ind w:left="3600" w:hanging="360"/>
      </w:pPr>
      <w:rPr>
        <w:rFonts w:ascii="Courier New" w:hAnsi="Courier New" w:cs="Courier New" w:hint="default"/>
      </w:rPr>
    </w:lvl>
    <w:lvl w:ilvl="5" w:tplc="132C0056" w:tentative="1">
      <w:start w:val="1"/>
      <w:numFmt w:val="bullet"/>
      <w:lvlText w:val=""/>
      <w:lvlJc w:val="left"/>
      <w:pPr>
        <w:ind w:left="4320" w:hanging="360"/>
      </w:pPr>
      <w:rPr>
        <w:rFonts w:ascii="Wingdings" w:hAnsi="Wingdings" w:hint="default"/>
      </w:rPr>
    </w:lvl>
    <w:lvl w:ilvl="6" w:tplc="43C8DBC6" w:tentative="1">
      <w:start w:val="1"/>
      <w:numFmt w:val="bullet"/>
      <w:lvlText w:val=""/>
      <w:lvlJc w:val="left"/>
      <w:pPr>
        <w:ind w:left="5040" w:hanging="360"/>
      </w:pPr>
      <w:rPr>
        <w:rFonts w:ascii="Symbol" w:hAnsi="Symbol" w:hint="default"/>
      </w:rPr>
    </w:lvl>
    <w:lvl w:ilvl="7" w:tplc="B9A0A4B6" w:tentative="1">
      <w:start w:val="1"/>
      <w:numFmt w:val="bullet"/>
      <w:lvlText w:val="o"/>
      <w:lvlJc w:val="left"/>
      <w:pPr>
        <w:ind w:left="5760" w:hanging="360"/>
      </w:pPr>
      <w:rPr>
        <w:rFonts w:ascii="Courier New" w:hAnsi="Courier New" w:cs="Courier New" w:hint="default"/>
      </w:rPr>
    </w:lvl>
    <w:lvl w:ilvl="8" w:tplc="5254F1BA" w:tentative="1">
      <w:start w:val="1"/>
      <w:numFmt w:val="bullet"/>
      <w:lvlText w:val=""/>
      <w:lvlJc w:val="left"/>
      <w:pPr>
        <w:ind w:left="6480" w:hanging="360"/>
      </w:pPr>
      <w:rPr>
        <w:rFonts w:ascii="Wingdings" w:hAnsi="Wingdings" w:hint="default"/>
      </w:rPr>
    </w:lvl>
  </w:abstractNum>
  <w:abstractNum w:abstractNumId="55" w15:restartNumberingAfterBreak="0">
    <w:nsid w:val="3096216A"/>
    <w:multiLevelType w:val="multilevel"/>
    <w:tmpl w:val="C3868910"/>
    <w:lvl w:ilvl="0">
      <w:start w:val="2"/>
      <w:numFmt w:val="decimal"/>
      <w:lvlText w:val="%1)"/>
      <w:lvlJc w:val="left"/>
      <w:pPr>
        <w:ind w:left="360" w:hanging="360"/>
      </w:pPr>
      <w:rPr>
        <w:rFonts w:hint="default"/>
      </w:rPr>
    </w:lvl>
    <w:lvl w:ilvl="1">
      <w:start w:val="1"/>
      <w:numFmt w:val="none"/>
      <w:lvlRestart w:val="0"/>
      <w:lvlText w:val="9.3"/>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1BB7F56"/>
    <w:multiLevelType w:val="multilevel"/>
    <w:tmpl w:val="D3E8F0D8"/>
    <w:lvl w:ilvl="0">
      <w:start w:val="1"/>
      <w:numFmt w:val="decimal"/>
      <w:lvlText w:val="%1."/>
      <w:lvlJc w:val="left"/>
      <w:pPr>
        <w:ind w:left="360" w:hanging="360"/>
      </w:pPr>
      <w:rPr>
        <w:rFonts w:hint="default"/>
      </w:rPr>
    </w:lvl>
    <w:lvl w:ilvl="1">
      <w:start w:val="1"/>
      <w:numFmt w:val="none"/>
      <w:lvlText w:val="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1C751D3"/>
    <w:multiLevelType w:val="hybridMultilevel"/>
    <w:tmpl w:val="43EACA8C"/>
    <w:lvl w:ilvl="0" w:tplc="0C090001">
      <w:numFmt w:val="bullet"/>
      <w:pStyle w:val="dashindent2cm"/>
      <w:lvlText w:val="–"/>
      <w:lvlJc w:val="left"/>
      <w:pPr>
        <w:tabs>
          <w:tab w:val="num" w:pos="284"/>
        </w:tabs>
        <w:ind w:left="1418" w:hanging="284"/>
      </w:pPr>
      <w:rPr>
        <w:rFonts w:ascii="Tahoma" w:eastAsia="New York" w:hAnsi="Tahoma" w:hint="default"/>
      </w:rPr>
    </w:lvl>
    <w:lvl w:ilvl="1" w:tplc="0C090003">
      <w:start w:val="1"/>
      <w:numFmt w:val="lowerLetter"/>
      <w:pStyle w:val="alphaindentnumber"/>
      <w:lvlText w:val="%2)"/>
      <w:lvlJc w:val="left"/>
      <w:pPr>
        <w:tabs>
          <w:tab w:val="num" w:pos="463"/>
        </w:tabs>
        <w:ind w:left="463" w:hanging="283"/>
      </w:pPr>
      <w:rPr>
        <w:rFonts w:hint="default"/>
        <w:b w:val="0"/>
        <w:i w:val="0"/>
        <w:sz w:val="18"/>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decimal"/>
      <w:lvlText w:val="%4."/>
      <w:lvlJc w:val="left"/>
      <w:pPr>
        <w:tabs>
          <w:tab w:val="num" w:pos="2880"/>
        </w:tabs>
        <w:ind w:left="2880" w:hanging="360"/>
      </w:pPr>
      <w:rPr>
        <w:rFont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37C60C7"/>
    <w:multiLevelType w:val="hybridMultilevel"/>
    <w:tmpl w:val="0AD6F804"/>
    <w:lvl w:ilvl="0" w:tplc="F9361982">
      <w:start w:val="1"/>
      <w:numFmt w:val="bullet"/>
      <w:pStyle w:val="BodyTextNumbering"/>
      <w:lvlText w:val=""/>
      <w:lvlJc w:val="left"/>
      <w:pPr>
        <w:tabs>
          <w:tab w:val="num" w:pos="360"/>
        </w:tabs>
        <w:ind w:left="360" w:hanging="360"/>
      </w:pPr>
      <w:rPr>
        <w:rFonts w:ascii="Wingdings" w:hAnsi="Wingdings" w:hint="default"/>
      </w:rPr>
    </w:lvl>
    <w:lvl w:ilvl="1" w:tplc="07D24770" w:tentative="1">
      <w:start w:val="1"/>
      <w:numFmt w:val="bullet"/>
      <w:lvlText w:val="o"/>
      <w:lvlJc w:val="left"/>
      <w:pPr>
        <w:tabs>
          <w:tab w:val="num" w:pos="1440"/>
        </w:tabs>
        <w:ind w:left="1440" w:hanging="360"/>
      </w:pPr>
      <w:rPr>
        <w:rFonts w:ascii="Courier New" w:hAnsi="Courier New" w:cs="Courier New" w:hint="default"/>
      </w:rPr>
    </w:lvl>
    <w:lvl w:ilvl="2" w:tplc="2BD61BFA" w:tentative="1">
      <w:start w:val="1"/>
      <w:numFmt w:val="bullet"/>
      <w:lvlText w:val=""/>
      <w:lvlJc w:val="left"/>
      <w:pPr>
        <w:tabs>
          <w:tab w:val="num" w:pos="2160"/>
        </w:tabs>
        <w:ind w:left="2160" w:hanging="360"/>
      </w:pPr>
      <w:rPr>
        <w:rFonts w:ascii="Wingdings" w:hAnsi="Wingdings" w:hint="default"/>
      </w:rPr>
    </w:lvl>
    <w:lvl w:ilvl="3" w:tplc="C2FCB850" w:tentative="1">
      <w:start w:val="1"/>
      <w:numFmt w:val="bullet"/>
      <w:lvlText w:val=""/>
      <w:lvlJc w:val="left"/>
      <w:pPr>
        <w:tabs>
          <w:tab w:val="num" w:pos="2880"/>
        </w:tabs>
        <w:ind w:left="2880" w:hanging="360"/>
      </w:pPr>
      <w:rPr>
        <w:rFonts w:ascii="Symbol" w:hAnsi="Symbol" w:hint="default"/>
      </w:rPr>
    </w:lvl>
    <w:lvl w:ilvl="4" w:tplc="5158F0B2" w:tentative="1">
      <w:start w:val="1"/>
      <w:numFmt w:val="bullet"/>
      <w:lvlText w:val="o"/>
      <w:lvlJc w:val="left"/>
      <w:pPr>
        <w:tabs>
          <w:tab w:val="num" w:pos="3600"/>
        </w:tabs>
        <w:ind w:left="3600" w:hanging="360"/>
      </w:pPr>
      <w:rPr>
        <w:rFonts w:ascii="Courier New" w:hAnsi="Courier New" w:cs="Courier New" w:hint="default"/>
      </w:rPr>
    </w:lvl>
    <w:lvl w:ilvl="5" w:tplc="8C029B22" w:tentative="1">
      <w:start w:val="1"/>
      <w:numFmt w:val="bullet"/>
      <w:lvlText w:val=""/>
      <w:lvlJc w:val="left"/>
      <w:pPr>
        <w:tabs>
          <w:tab w:val="num" w:pos="4320"/>
        </w:tabs>
        <w:ind w:left="4320" w:hanging="360"/>
      </w:pPr>
      <w:rPr>
        <w:rFonts w:ascii="Wingdings" w:hAnsi="Wingdings" w:hint="default"/>
      </w:rPr>
    </w:lvl>
    <w:lvl w:ilvl="6" w:tplc="133AF4F4" w:tentative="1">
      <w:start w:val="1"/>
      <w:numFmt w:val="bullet"/>
      <w:lvlText w:val=""/>
      <w:lvlJc w:val="left"/>
      <w:pPr>
        <w:tabs>
          <w:tab w:val="num" w:pos="5040"/>
        </w:tabs>
        <w:ind w:left="5040" w:hanging="360"/>
      </w:pPr>
      <w:rPr>
        <w:rFonts w:ascii="Symbol" w:hAnsi="Symbol" w:hint="default"/>
      </w:rPr>
    </w:lvl>
    <w:lvl w:ilvl="7" w:tplc="DCBCBE3A" w:tentative="1">
      <w:start w:val="1"/>
      <w:numFmt w:val="bullet"/>
      <w:lvlText w:val="o"/>
      <w:lvlJc w:val="left"/>
      <w:pPr>
        <w:tabs>
          <w:tab w:val="num" w:pos="5760"/>
        </w:tabs>
        <w:ind w:left="5760" w:hanging="360"/>
      </w:pPr>
      <w:rPr>
        <w:rFonts w:ascii="Courier New" w:hAnsi="Courier New" w:cs="Courier New" w:hint="default"/>
      </w:rPr>
    </w:lvl>
    <w:lvl w:ilvl="8" w:tplc="37EE2AE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6FD3D3A"/>
    <w:multiLevelType w:val="multilevel"/>
    <w:tmpl w:val="CC7E76B6"/>
    <w:styleLink w:val="Style3"/>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0" w15:restartNumberingAfterBreak="0">
    <w:nsid w:val="37993A1F"/>
    <w:multiLevelType w:val="hybridMultilevel"/>
    <w:tmpl w:val="DFE4B054"/>
    <w:lvl w:ilvl="0" w:tplc="78C6E71A">
      <w:start w:val="1"/>
      <w:numFmt w:val="bullet"/>
      <w:lvlText w:val=""/>
      <w:lvlJc w:val="left"/>
      <w:pPr>
        <w:ind w:left="1440" w:hanging="360"/>
      </w:pPr>
      <w:rPr>
        <w:rFonts w:ascii="Symbol" w:hAnsi="Symbol" w:hint="default"/>
      </w:rPr>
    </w:lvl>
    <w:lvl w:ilvl="1" w:tplc="8408C04C" w:tentative="1">
      <w:start w:val="1"/>
      <w:numFmt w:val="bullet"/>
      <w:lvlText w:val="o"/>
      <w:lvlJc w:val="left"/>
      <w:pPr>
        <w:ind w:left="1440" w:hanging="360"/>
      </w:pPr>
      <w:rPr>
        <w:rFonts w:ascii="Courier New" w:hAnsi="Courier New" w:cs="Courier New" w:hint="default"/>
      </w:rPr>
    </w:lvl>
    <w:lvl w:ilvl="2" w:tplc="DB90E0FC" w:tentative="1">
      <w:start w:val="1"/>
      <w:numFmt w:val="bullet"/>
      <w:lvlText w:val=""/>
      <w:lvlJc w:val="left"/>
      <w:pPr>
        <w:ind w:left="2160" w:hanging="360"/>
      </w:pPr>
      <w:rPr>
        <w:rFonts w:ascii="Wingdings" w:hAnsi="Wingdings" w:hint="default"/>
      </w:rPr>
    </w:lvl>
    <w:lvl w:ilvl="3" w:tplc="B366CB00" w:tentative="1">
      <w:start w:val="1"/>
      <w:numFmt w:val="bullet"/>
      <w:lvlText w:val=""/>
      <w:lvlJc w:val="left"/>
      <w:pPr>
        <w:ind w:left="2880" w:hanging="360"/>
      </w:pPr>
      <w:rPr>
        <w:rFonts w:ascii="Symbol" w:hAnsi="Symbol" w:hint="default"/>
      </w:rPr>
    </w:lvl>
    <w:lvl w:ilvl="4" w:tplc="34CCBC42" w:tentative="1">
      <w:start w:val="1"/>
      <w:numFmt w:val="bullet"/>
      <w:lvlText w:val="o"/>
      <w:lvlJc w:val="left"/>
      <w:pPr>
        <w:ind w:left="3600" w:hanging="360"/>
      </w:pPr>
      <w:rPr>
        <w:rFonts w:ascii="Courier New" w:hAnsi="Courier New" w:cs="Courier New" w:hint="default"/>
      </w:rPr>
    </w:lvl>
    <w:lvl w:ilvl="5" w:tplc="CCA44E1A" w:tentative="1">
      <w:start w:val="1"/>
      <w:numFmt w:val="bullet"/>
      <w:lvlText w:val=""/>
      <w:lvlJc w:val="left"/>
      <w:pPr>
        <w:ind w:left="4320" w:hanging="360"/>
      </w:pPr>
      <w:rPr>
        <w:rFonts w:ascii="Wingdings" w:hAnsi="Wingdings" w:hint="default"/>
      </w:rPr>
    </w:lvl>
    <w:lvl w:ilvl="6" w:tplc="D324C980" w:tentative="1">
      <w:start w:val="1"/>
      <w:numFmt w:val="bullet"/>
      <w:lvlText w:val=""/>
      <w:lvlJc w:val="left"/>
      <w:pPr>
        <w:ind w:left="5040" w:hanging="360"/>
      </w:pPr>
      <w:rPr>
        <w:rFonts w:ascii="Symbol" w:hAnsi="Symbol" w:hint="default"/>
      </w:rPr>
    </w:lvl>
    <w:lvl w:ilvl="7" w:tplc="BAEEEAE0" w:tentative="1">
      <w:start w:val="1"/>
      <w:numFmt w:val="bullet"/>
      <w:lvlText w:val="o"/>
      <w:lvlJc w:val="left"/>
      <w:pPr>
        <w:ind w:left="5760" w:hanging="360"/>
      </w:pPr>
      <w:rPr>
        <w:rFonts w:ascii="Courier New" w:hAnsi="Courier New" w:cs="Courier New" w:hint="default"/>
      </w:rPr>
    </w:lvl>
    <w:lvl w:ilvl="8" w:tplc="4998C794" w:tentative="1">
      <w:start w:val="1"/>
      <w:numFmt w:val="bullet"/>
      <w:lvlText w:val=""/>
      <w:lvlJc w:val="left"/>
      <w:pPr>
        <w:ind w:left="6480" w:hanging="360"/>
      </w:pPr>
      <w:rPr>
        <w:rFonts w:ascii="Wingdings" w:hAnsi="Wingdings" w:hint="default"/>
      </w:rPr>
    </w:lvl>
  </w:abstractNum>
  <w:abstractNum w:abstractNumId="61" w15:restartNumberingAfterBreak="0">
    <w:nsid w:val="379D4678"/>
    <w:multiLevelType w:val="hybridMultilevel"/>
    <w:tmpl w:val="A1B66E64"/>
    <w:lvl w:ilvl="0" w:tplc="0C090001">
      <w:start w:val="1"/>
      <w:numFmt w:val="bullet"/>
      <w:lvlText w:val="o"/>
      <w:lvlJc w:val="left"/>
      <w:pPr>
        <w:ind w:left="1443" w:hanging="360"/>
      </w:pPr>
      <w:rPr>
        <w:rFonts w:ascii="Courier New" w:hAnsi="Courier New" w:cs="Courier New" w:hint="default"/>
      </w:rPr>
    </w:lvl>
    <w:lvl w:ilvl="1" w:tplc="0C090003">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62" w15:restartNumberingAfterBreak="0">
    <w:nsid w:val="3A034D40"/>
    <w:multiLevelType w:val="multilevel"/>
    <w:tmpl w:val="1A5A52D4"/>
    <w:styleLink w:val="Style12"/>
    <w:lvl w:ilvl="0">
      <w:start w:val="4"/>
      <w:numFmt w:val="decimal"/>
      <w:lvlText w:val="%1)"/>
      <w:lvlJc w:val="left"/>
      <w:pPr>
        <w:ind w:left="360" w:hanging="360"/>
      </w:pPr>
      <w:rPr>
        <w:rFonts w:hint="default"/>
      </w:rPr>
    </w:lvl>
    <w:lvl w:ilvl="1">
      <w:start w:val="4"/>
      <w:numFmt w:val="decimal"/>
      <w:lvlRestart w:val="0"/>
      <w:lvlText w:val="%2.6"/>
      <w:lvlJc w:val="left"/>
      <w:pPr>
        <w:ind w:left="720" w:hanging="360"/>
      </w:pPr>
      <w:rPr>
        <w:rFonts w:hint="default"/>
      </w:rPr>
    </w:lvl>
    <w:lvl w:ilvl="2">
      <w:start w:val="1"/>
      <w:numFmt w:val="decimal"/>
      <w:lvlText w:val="4.5.%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A9E0B4B"/>
    <w:multiLevelType w:val="hybridMultilevel"/>
    <w:tmpl w:val="253A7D1E"/>
    <w:lvl w:ilvl="0" w:tplc="B4C0C462">
      <w:start w:val="1"/>
      <w:numFmt w:val="decimal"/>
      <w:lvlText w:val="%1."/>
      <w:lvlJc w:val="left"/>
      <w:pPr>
        <w:ind w:left="720" w:hanging="360"/>
      </w:pPr>
    </w:lvl>
    <w:lvl w:ilvl="1" w:tplc="81DC5A94" w:tentative="1">
      <w:start w:val="1"/>
      <w:numFmt w:val="lowerLetter"/>
      <w:lvlText w:val="%2."/>
      <w:lvlJc w:val="left"/>
      <w:pPr>
        <w:ind w:left="1440" w:hanging="360"/>
      </w:pPr>
    </w:lvl>
    <w:lvl w:ilvl="2" w:tplc="575A9702" w:tentative="1">
      <w:start w:val="1"/>
      <w:numFmt w:val="lowerRoman"/>
      <w:lvlText w:val="%3."/>
      <w:lvlJc w:val="right"/>
      <w:pPr>
        <w:ind w:left="2160" w:hanging="180"/>
      </w:pPr>
    </w:lvl>
    <w:lvl w:ilvl="3" w:tplc="CB005372" w:tentative="1">
      <w:start w:val="1"/>
      <w:numFmt w:val="decimal"/>
      <w:lvlText w:val="%4."/>
      <w:lvlJc w:val="left"/>
      <w:pPr>
        <w:ind w:left="2880" w:hanging="360"/>
      </w:pPr>
    </w:lvl>
    <w:lvl w:ilvl="4" w:tplc="BA026252" w:tentative="1">
      <w:start w:val="1"/>
      <w:numFmt w:val="lowerLetter"/>
      <w:lvlText w:val="%5."/>
      <w:lvlJc w:val="left"/>
      <w:pPr>
        <w:ind w:left="3600" w:hanging="360"/>
      </w:pPr>
    </w:lvl>
    <w:lvl w:ilvl="5" w:tplc="430C7940" w:tentative="1">
      <w:start w:val="1"/>
      <w:numFmt w:val="lowerRoman"/>
      <w:lvlText w:val="%6."/>
      <w:lvlJc w:val="right"/>
      <w:pPr>
        <w:ind w:left="4320" w:hanging="180"/>
      </w:pPr>
    </w:lvl>
    <w:lvl w:ilvl="6" w:tplc="2A404EB0" w:tentative="1">
      <w:start w:val="1"/>
      <w:numFmt w:val="decimal"/>
      <w:lvlText w:val="%7."/>
      <w:lvlJc w:val="left"/>
      <w:pPr>
        <w:ind w:left="5040" w:hanging="360"/>
      </w:pPr>
    </w:lvl>
    <w:lvl w:ilvl="7" w:tplc="331ADBB6" w:tentative="1">
      <w:start w:val="1"/>
      <w:numFmt w:val="lowerLetter"/>
      <w:lvlText w:val="%8."/>
      <w:lvlJc w:val="left"/>
      <w:pPr>
        <w:ind w:left="5760" w:hanging="360"/>
      </w:pPr>
    </w:lvl>
    <w:lvl w:ilvl="8" w:tplc="653E6008" w:tentative="1">
      <w:start w:val="1"/>
      <w:numFmt w:val="lowerRoman"/>
      <w:lvlText w:val="%9."/>
      <w:lvlJc w:val="right"/>
      <w:pPr>
        <w:ind w:left="6480" w:hanging="180"/>
      </w:pPr>
    </w:lvl>
  </w:abstractNum>
  <w:abstractNum w:abstractNumId="64" w15:restartNumberingAfterBreak="0">
    <w:nsid w:val="3F0B4B1E"/>
    <w:multiLevelType w:val="hybridMultilevel"/>
    <w:tmpl w:val="41C0DB02"/>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65" w15:restartNumberingAfterBreak="0">
    <w:nsid w:val="40251ECB"/>
    <w:multiLevelType w:val="multilevel"/>
    <w:tmpl w:val="6BE8FFE0"/>
    <w:lvl w:ilvl="0">
      <w:start w:val="4"/>
      <w:numFmt w:val="decimal"/>
      <w:lvlText w:val="%1)"/>
      <w:lvlJc w:val="left"/>
      <w:pPr>
        <w:ind w:left="360" w:hanging="360"/>
      </w:pPr>
      <w:rPr>
        <w:rFonts w:hint="default"/>
      </w:rPr>
    </w:lvl>
    <w:lvl w:ilvl="1">
      <w:start w:val="4"/>
      <w:numFmt w:val="decimal"/>
      <w:lvlText w:val="%2.2"/>
      <w:lvlJc w:val="left"/>
      <w:pPr>
        <w:ind w:left="720" w:hanging="360"/>
      </w:pPr>
      <w:rPr>
        <w:rFonts w:hint="default"/>
      </w:rPr>
    </w:lvl>
    <w:lvl w:ilvl="2">
      <w:start w:val="1"/>
      <w:numFmt w:val="decimal"/>
      <w:lvlText w:val="4.2.%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40DC6CEA"/>
    <w:multiLevelType w:val="multilevel"/>
    <w:tmpl w:val="312A9924"/>
    <w:lvl w:ilvl="0">
      <w:start w:val="4"/>
      <w:numFmt w:val="decimal"/>
      <w:lvlText w:val="%1)"/>
      <w:lvlJc w:val="left"/>
      <w:pPr>
        <w:ind w:left="360" w:hanging="360"/>
      </w:pPr>
      <w:rPr>
        <w:rFonts w:hint="default"/>
      </w:rPr>
    </w:lvl>
    <w:lvl w:ilvl="1">
      <w:start w:val="4"/>
      <w:numFmt w:val="decimal"/>
      <w:lvlText w:val="%2.2"/>
      <w:lvlJc w:val="left"/>
      <w:pPr>
        <w:ind w:left="720" w:hanging="360"/>
      </w:pPr>
      <w:rPr>
        <w:rFonts w:hint="default"/>
      </w:rPr>
    </w:lvl>
    <w:lvl w:ilvl="2">
      <w:start w:val="1"/>
      <w:numFmt w:val="decimal"/>
      <w:lvlText w:val="4.1.%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276643F"/>
    <w:multiLevelType w:val="hybridMultilevel"/>
    <w:tmpl w:val="BB44B8B2"/>
    <w:lvl w:ilvl="0" w:tplc="86D40818">
      <w:start w:val="1"/>
      <w:numFmt w:val="bullet"/>
      <w:lvlText w:val=""/>
      <w:lvlJc w:val="left"/>
      <w:pPr>
        <w:ind w:left="720" w:hanging="360"/>
      </w:pPr>
      <w:rPr>
        <w:rFonts w:ascii="Symbol" w:hAnsi="Symbol" w:hint="default"/>
      </w:rPr>
    </w:lvl>
    <w:lvl w:ilvl="1" w:tplc="DE248862" w:tentative="1">
      <w:start w:val="1"/>
      <w:numFmt w:val="bullet"/>
      <w:lvlText w:val="o"/>
      <w:lvlJc w:val="left"/>
      <w:pPr>
        <w:ind w:left="1440" w:hanging="360"/>
      </w:pPr>
      <w:rPr>
        <w:rFonts w:ascii="Courier New" w:hAnsi="Courier New" w:cs="Courier New" w:hint="default"/>
      </w:rPr>
    </w:lvl>
    <w:lvl w:ilvl="2" w:tplc="B378AA04" w:tentative="1">
      <w:start w:val="1"/>
      <w:numFmt w:val="bullet"/>
      <w:lvlText w:val=""/>
      <w:lvlJc w:val="left"/>
      <w:pPr>
        <w:ind w:left="2160" w:hanging="360"/>
      </w:pPr>
      <w:rPr>
        <w:rFonts w:ascii="Wingdings" w:hAnsi="Wingdings" w:hint="default"/>
      </w:rPr>
    </w:lvl>
    <w:lvl w:ilvl="3" w:tplc="F1561B08" w:tentative="1">
      <w:start w:val="1"/>
      <w:numFmt w:val="bullet"/>
      <w:lvlText w:val=""/>
      <w:lvlJc w:val="left"/>
      <w:pPr>
        <w:ind w:left="2880" w:hanging="360"/>
      </w:pPr>
      <w:rPr>
        <w:rFonts w:ascii="Symbol" w:hAnsi="Symbol" w:hint="default"/>
      </w:rPr>
    </w:lvl>
    <w:lvl w:ilvl="4" w:tplc="876EF574" w:tentative="1">
      <w:start w:val="1"/>
      <w:numFmt w:val="bullet"/>
      <w:lvlText w:val="o"/>
      <w:lvlJc w:val="left"/>
      <w:pPr>
        <w:ind w:left="3600" w:hanging="360"/>
      </w:pPr>
      <w:rPr>
        <w:rFonts w:ascii="Courier New" w:hAnsi="Courier New" w:cs="Courier New" w:hint="default"/>
      </w:rPr>
    </w:lvl>
    <w:lvl w:ilvl="5" w:tplc="02CC8C1E" w:tentative="1">
      <w:start w:val="1"/>
      <w:numFmt w:val="bullet"/>
      <w:lvlText w:val=""/>
      <w:lvlJc w:val="left"/>
      <w:pPr>
        <w:ind w:left="4320" w:hanging="360"/>
      </w:pPr>
      <w:rPr>
        <w:rFonts w:ascii="Wingdings" w:hAnsi="Wingdings" w:hint="default"/>
      </w:rPr>
    </w:lvl>
    <w:lvl w:ilvl="6" w:tplc="C80AD59A" w:tentative="1">
      <w:start w:val="1"/>
      <w:numFmt w:val="bullet"/>
      <w:lvlText w:val=""/>
      <w:lvlJc w:val="left"/>
      <w:pPr>
        <w:ind w:left="5040" w:hanging="360"/>
      </w:pPr>
      <w:rPr>
        <w:rFonts w:ascii="Symbol" w:hAnsi="Symbol" w:hint="default"/>
      </w:rPr>
    </w:lvl>
    <w:lvl w:ilvl="7" w:tplc="2D64E08A" w:tentative="1">
      <w:start w:val="1"/>
      <w:numFmt w:val="bullet"/>
      <w:lvlText w:val="o"/>
      <w:lvlJc w:val="left"/>
      <w:pPr>
        <w:ind w:left="5760" w:hanging="360"/>
      </w:pPr>
      <w:rPr>
        <w:rFonts w:ascii="Courier New" w:hAnsi="Courier New" w:cs="Courier New" w:hint="default"/>
      </w:rPr>
    </w:lvl>
    <w:lvl w:ilvl="8" w:tplc="C614A5B2" w:tentative="1">
      <w:start w:val="1"/>
      <w:numFmt w:val="bullet"/>
      <w:lvlText w:val=""/>
      <w:lvlJc w:val="left"/>
      <w:pPr>
        <w:ind w:left="6480" w:hanging="360"/>
      </w:pPr>
      <w:rPr>
        <w:rFonts w:ascii="Wingdings" w:hAnsi="Wingdings" w:hint="default"/>
      </w:rPr>
    </w:lvl>
  </w:abstractNum>
  <w:abstractNum w:abstractNumId="68" w15:restartNumberingAfterBreak="0">
    <w:nsid w:val="43943A5B"/>
    <w:multiLevelType w:val="multilevel"/>
    <w:tmpl w:val="8A901EB2"/>
    <w:lvl w:ilvl="0">
      <w:start w:val="2"/>
      <w:numFmt w:val="decimal"/>
      <w:lvlText w:val="%1)"/>
      <w:lvlJc w:val="left"/>
      <w:pPr>
        <w:ind w:left="360" w:hanging="360"/>
      </w:pPr>
      <w:rPr>
        <w:rFonts w:hint="default"/>
      </w:rPr>
    </w:lvl>
    <w:lvl w:ilvl="1">
      <w:start w:val="1"/>
      <w:numFmt w:val="none"/>
      <w:lvlRestart w:val="0"/>
      <w:lvlText w:val="5.12"/>
      <w:lvlJc w:val="left"/>
      <w:pPr>
        <w:ind w:left="720" w:hanging="360"/>
      </w:pPr>
      <w:rPr>
        <w:rFonts w:hint="default"/>
      </w:rPr>
    </w:lvl>
    <w:lvl w:ilvl="2">
      <w:start w:val="1"/>
      <w:numFmt w:val="none"/>
      <w:lvlRestart w:val="0"/>
      <w:lvlText w:val="5.1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452142F8"/>
    <w:multiLevelType w:val="multilevel"/>
    <w:tmpl w:val="CC7E76B6"/>
    <w:numStyleLink w:val="Style2"/>
  </w:abstractNum>
  <w:abstractNum w:abstractNumId="70" w15:restartNumberingAfterBreak="0">
    <w:nsid w:val="45D11EB4"/>
    <w:multiLevelType w:val="multilevel"/>
    <w:tmpl w:val="72C42EBE"/>
    <w:lvl w:ilvl="0">
      <w:start w:val="4"/>
      <w:numFmt w:val="decimal"/>
      <w:lvlText w:val="%1)"/>
      <w:lvlJc w:val="left"/>
      <w:pPr>
        <w:ind w:left="360" w:hanging="360"/>
      </w:pPr>
      <w:rPr>
        <w:rFonts w:hint="default"/>
      </w:rPr>
    </w:lvl>
    <w:lvl w:ilvl="1">
      <w:start w:val="4"/>
      <w:numFmt w:val="decimal"/>
      <w:lvlRestart w:val="0"/>
      <w:lvlText w:val="%2.8"/>
      <w:lvlJc w:val="left"/>
      <w:pPr>
        <w:ind w:left="720" w:hanging="360"/>
      </w:pPr>
      <w:rPr>
        <w:rFonts w:hint="default"/>
      </w:rPr>
    </w:lvl>
    <w:lvl w:ilvl="2">
      <w:start w:val="1"/>
      <w:numFmt w:val="decimal"/>
      <w:lvlText w:val="4.8.%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45DC5D7D"/>
    <w:multiLevelType w:val="multilevel"/>
    <w:tmpl w:val="AB267CB2"/>
    <w:lvl w:ilvl="0">
      <w:start w:val="1"/>
      <w:numFmt w:val="bullet"/>
      <w:pStyle w:val="DHSBulletText"/>
      <w:lvlText w:val=""/>
      <w:lvlJc w:val="left"/>
      <w:pPr>
        <w:tabs>
          <w:tab w:val="num" w:pos="360"/>
        </w:tabs>
        <w:ind w:left="142" w:hanging="14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61301CE"/>
    <w:multiLevelType w:val="multilevel"/>
    <w:tmpl w:val="C54A4DDA"/>
    <w:styleLink w:val="Style20"/>
    <w:lvl w:ilvl="0">
      <w:start w:val="2"/>
      <w:numFmt w:val="decimal"/>
      <w:lvlText w:val="%1)"/>
      <w:lvlJc w:val="left"/>
      <w:pPr>
        <w:ind w:left="360" w:hanging="360"/>
      </w:pPr>
      <w:rPr>
        <w:rFonts w:hint="default"/>
      </w:rPr>
    </w:lvl>
    <w:lvl w:ilvl="1">
      <w:start w:val="5"/>
      <w:numFmt w:val="decimal"/>
      <w:lvlRestart w:val="0"/>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93A7E4F"/>
    <w:multiLevelType w:val="multilevel"/>
    <w:tmpl w:val="8AE4D916"/>
    <w:styleLink w:val="Style13"/>
    <w:lvl w:ilvl="0">
      <w:start w:val="4"/>
      <w:numFmt w:val="decimal"/>
      <w:lvlText w:val="%1)"/>
      <w:lvlJc w:val="left"/>
      <w:pPr>
        <w:ind w:left="360" w:hanging="360"/>
      </w:pPr>
      <w:rPr>
        <w:rFonts w:hint="default"/>
      </w:rPr>
    </w:lvl>
    <w:lvl w:ilvl="1">
      <w:start w:val="4"/>
      <w:numFmt w:val="decimal"/>
      <w:lvlRestart w:val="0"/>
      <w:lvlText w:val="%2.7"/>
      <w:lvlJc w:val="left"/>
      <w:pPr>
        <w:ind w:left="720" w:hanging="360"/>
      </w:pPr>
      <w:rPr>
        <w:rFonts w:hint="default"/>
      </w:rPr>
    </w:lvl>
    <w:lvl w:ilvl="2">
      <w:start w:val="1"/>
      <w:numFmt w:val="decimal"/>
      <w:lvlText w:val="4.6.%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9D12A3A"/>
    <w:multiLevelType w:val="multilevel"/>
    <w:tmpl w:val="53B24372"/>
    <w:styleLink w:val="Style22"/>
    <w:lvl w:ilvl="0">
      <w:start w:val="1"/>
      <w:numFmt w:val="decimal"/>
      <w:lvlText w:val="%1."/>
      <w:lvlJc w:val="left"/>
      <w:pPr>
        <w:ind w:left="360" w:hanging="360"/>
      </w:pPr>
      <w:rPr>
        <w:rFonts w:hint="default"/>
      </w:rPr>
    </w:lvl>
    <w:lvl w:ilvl="1">
      <w:start w:val="1"/>
      <w:numFmt w:val="decimal"/>
      <w:lvlRestart w:val="0"/>
      <w:lvlText w:val="%1.5"/>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A903BB4"/>
    <w:multiLevelType w:val="multilevel"/>
    <w:tmpl w:val="431852A0"/>
    <w:lvl w:ilvl="0">
      <w:start w:val="2"/>
      <w:numFmt w:val="decimal"/>
      <w:lvlText w:val="%1)"/>
      <w:lvlJc w:val="left"/>
      <w:pPr>
        <w:ind w:left="360" w:hanging="360"/>
      </w:pPr>
      <w:rPr>
        <w:rFonts w:hint="default"/>
      </w:rPr>
    </w:lvl>
    <w:lvl w:ilvl="1">
      <w:start w:val="1"/>
      <w:numFmt w:val="none"/>
      <w:lvlText w:val="5.4"/>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AF14AF2"/>
    <w:multiLevelType w:val="multilevel"/>
    <w:tmpl w:val="3990CFEC"/>
    <w:lvl w:ilvl="0">
      <w:start w:val="1"/>
      <w:numFmt w:val="bullet"/>
      <w:pStyle w:val="TableBulletPoint"/>
      <w:lvlText w:val="•"/>
      <w:lvlJc w:val="left"/>
      <w:pPr>
        <w:tabs>
          <w:tab w:val="num" w:pos="284"/>
        </w:tabs>
        <w:ind w:left="284" w:hanging="284"/>
      </w:pPr>
      <w:rPr>
        <w:rFonts w:ascii="Book Antiqua" w:hAnsi="Book Antiqua" w:cs="Book Antiqua" w:hint="default"/>
        <w:b w:val="0"/>
        <w:bCs w:val="0"/>
        <w:i w:val="0"/>
        <w:iCs w:val="0"/>
        <w:color w:val="auto"/>
        <w:sz w:val="16"/>
        <w:szCs w:val="16"/>
      </w:rPr>
    </w:lvl>
    <w:lvl w:ilvl="1">
      <w:start w:val="1"/>
      <w:numFmt w:val="bullet"/>
      <w:lvlText w:val="−"/>
      <w:lvlJc w:val="left"/>
      <w:pPr>
        <w:tabs>
          <w:tab w:val="num" w:pos="567"/>
        </w:tabs>
        <w:ind w:left="567" w:hanging="283"/>
      </w:pPr>
      <w:rPr>
        <w:rFonts w:ascii="Georgia" w:hAnsi="Georgia" w:cs="Tahoma" w:hint="default"/>
        <w:color w:val="auto"/>
      </w:rPr>
    </w:lvl>
    <w:lvl w:ilvl="2">
      <w:start w:val="1"/>
      <w:numFmt w:val="bullet"/>
      <w:lvlText w:val="o"/>
      <w:lvlJc w:val="left"/>
      <w:pPr>
        <w:tabs>
          <w:tab w:val="num" w:pos="851"/>
        </w:tabs>
        <w:ind w:left="851" w:hanging="284"/>
      </w:pPr>
      <w:rPr>
        <w:rFonts w:ascii="Arial" w:hAnsi="Arial" w:cs="Arial" w:hint="default"/>
        <w:b w:val="0"/>
        <w:bCs w:val="0"/>
        <w:i w:val="0"/>
        <w:iCs w:val="0"/>
        <w:color w:val="auto"/>
        <w:sz w:val="19"/>
        <w:szCs w:val="19"/>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77" w15:restartNumberingAfterBreak="0">
    <w:nsid w:val="4BAE0637"/>
    <w:multiLevelType w:val="multilevel"/>
    <w:tmpl w:val="8E782D26"/>
    <w:lvl w:ilvl="0">
      <w:start w:val="4"/>
      <w:numFmt w:val="decimal"/>
      <w:lvlText w:val="%1)"/>
      <w:lvlJc w:val="left"/>
      <w:pPr>
        <w:ind w:left="360" w:hanging="360"/>
      </w:pPr>
      <w:rPr>
        <w:rFonts w:hint="default"/>
      </w:rPr>
    </w:lvl>
    <w:lvl w:ilvl="1">
      <w:start w:val="3"/>
      <w:numFmt w:val="none"/>
      <w:lvlRestart w:val="0"/>
      <w:lvlText w:val="3.3"/>
      <w:lvlJc w:val="left"/>
      <w:pPr>
        <w:ind w:left="720" w:hanging="360"/>
      </w:pPr>
      <w:rPr>
        <w:rFonts w:hint="default"/>
      </w:rPr>
    </w:lvl>
    <w:lvl w:ilvl="2">
      <w:start w:val="3"/>
      <w:numFmt w:val="none"/>
      <w:lvlRestart w:val="0"/>
      <w:lvlText w:val="3.2.2"/>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C0E6D0F"/>
    <w:multiLevelType w:val="multilevel"/>
    <w:tmpl w:val="172A2A2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3.%3"/>
      <w:lvlJc w:val="left"/>
      <w:pPr>
        <w:ind w:left="1440" w:hanging="72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9" w15:restartNumberingAfterBreak="0">
    <w:nsid w:val="4C2E3F00"/>
    <w:multiLevelType w:val="multilevel"/>
    <w:tmpl w:val="138EB40C"/>
    <w:lvl w:ilvl="0">
      <w:start w:val="2"/>
      <w:numFmt w:val="decimal"/>
      <w:lvlText w:val="%1)"/>
      <w:lvlJc w:val="left"/>
      <w:pPr>
        <w:ind w:left="360" w:hanging="360"/>
      </w:pPr>
      <w:rPr>
        <w:rFonts w:hint="default"/>
      </w:rPr>
    </w:lvl>
    <w:lvl w:ilvl="1">
      <w:start w:val="1"/>
      <w:numFmt w:val="none"/>
      <w:lvlRestart w:val="0"/>
      <w:lvlText w:val="5.13"/>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C621BF5"/>
    <w:multiLevelType w:val="multilevel"/>
    <w:tmpl w:val="0CEE55E8"/>
    <w:lvl w:ilvl="0">
      <w:start w:val="2"/>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C785AA9"/>
    <w:multiLevelType w:val="hybridMultilevel"/>
    <w:tmpl w:val="15CECA4A"/>
    <w:lvl w:ilvl="0" w:tplc="6F52FBB4">
      <w:start w:val="1"/>
      <w:numFmt w:val="bullet"/>
      <w:pStyle w:val="arialbulletsindent"/>
      <w:lvlText w:val=""/>
      <w:lvlJc w:val="left"/>
      <w:pPr>
        <w:tabs>
          <w:tab w:val="num" w:pos="567"/>
        </w:tabs>
        <w:ind w:left="567" w:hanging="283"/>
      </w:pPr>
      <w:rPr>
        <w:rFonts w:ascii="Wingdings" w:hAnsi="Wingdings" w:hint="default"/>
      </w:rPr>
    </w:lvl>
    <w:lvl w:ilvl="1" w:tplc="ABA8D0F2">
      <w:start w:val="1"/>
      <w:numFmt w:val="bullet"/>
      <w:lvlText w:val="o"/>
      <w:lvlJc w:val="left"/>
      <w:pPr>
        <w:tabs>
          <w:tab w:val="num" w:pos="1440"/>
        </w:tabs>
        <w:ind w:left="1440" w:hanging="360"/>
      </w:pPr>
      <w:rPr>
        <w:rFonts w:ascii="Courier New" w:hAnsi="Courier New" w:cs="Courier New" w:hint="default"/>
      </w:rPr>
    </w:lvl>
    <w:lvl w:ilvl="2" w:tplc="81A039D4">
      <w:start w:val="1"/>
      <w:numFmt w:val="bullet"/>
      <w:lvlText w:val=""/>
      <w:lvlJc w:val="left"/>
      <w:pPr>
        <w:tabs>
          <w:tab w:val="num" w:pos="2160"/>
        </w:tabs>
        <w:ind w:left="2160" w:hanging="360"/>
      </w:pPr>
      <w:rPr>
        <w:rFonts w:ascii="Wingdings" w:hAnsi="Wingdings" w:hint="default"/>
      </w:rPr>
    </w:lvl>
    <w:lvl w:ilvl="3" w:tplc="E95AE718" w:tentative="1">
      <w:start w:val="1"/>
      <w:numFmt w:val="bullet"/>
      <w:lvlText w:val=""/>
      <w:lvlJc w:val="left"/>
      <w:pPr>
        <w:tabs>
          <w:tab w:val="num" w:pos="2880"/>
        </w:tabs>
        <w:ind w:left="2880" w:hanging="360"/>
      </w:pPr>
      <w:rPr>
        <w:rFonts w:ascii="Symbol" w:hAnsi="Symbol" w:hint="default"/>
      </w:rPr>
    </w:lvl>
    <w:lvl w:ilvl="4" w:tplc="364C6644" w:tentative="1">
      <w:start w:val="1"/>
      <w:numFmt w:val="bullet"/>
      <w:lvlText w:val="o"/>
      <w:lvlJc w:val="left"/>
      <w:pPr>
        <w:tabs>
          <w:tab w:val="num" w:pos="3600"/>
        </w:tabs>
        <w:ind w:left="3600" w:hanging="360"/>
      </w:pPr>
      <w:rPr>
        <w:rFonts w:ascii="Courier New" w:hAnsi="Courier New" w:cs="Courier New" w:hint="default"/>
      </w:rPr>
    </w:lvl>
    <w:lvl w:ilvl="5" w:tplc="B0D43C2A" w:tentative="1">
      <w:start w:val="1"/>
      <w:numFmt w:val="bullet"/>
      <w:lvlText w:val=""/>
      <w:lvlJc w:val="left"/>
      <w:pPr>
        <w:tabs>
          <w:tab w:val="num" w:pos="4320"/>
        </w:tabs>
        <w:ind w:left="4320" w:hanging="360"/>
      </w:pPr>
      <w:rPr>
        <w:rFonts w:ascii="Wingdings" w:hAnsi="Wingdings" w:hint="default"/>
      </w:rPr>
    </w:lvl>
    <w:lvl w:ilvl="6" w:tplc="7AD242BA" w:tentative="1">
      <w:start w:val="1"/>
      <w:numFmt w:val="bullet"/>
      <w:lvlText w:val=""/>
      <w:lvlJc w:val="left"/>
      <w:pPr>
        <w:tabs>
          <w:tab w:val="num" w:pos="5040"/>
        </w:tabs>
        <w:ind w:left="5040" w:hanging="360"/>
      </w:pPr>
      <w:rPr>
        <w:rFonts w:ascii="Symbol" w:hAnsi="Symbol" w:hint="default"/>
      </w:rPr>
    </w:lvl>
    <w:lvl w:ilvl="7" w:tplc="56EC24FA" w:tentative="1">
      <w:start w:val="1"/>
      <w:numFmt w:val="bullet"/>
      <w:lvlText w:val="o"/>
      <w:lvlJc w:val="left"/>
      <w:pPr>
        <w:tabs>
          <w:tab w:val="num" w:pos="5760"/>
        </w:tabs>
        <w:ind w:left="5760" w:hanging="360"/>
      </w:pPr>
      <w:rPr>
        <w:rFonts w:ascii="Courier New" w:hAnsi="Courier New" w:cs="Courier New" w:hint="default"/>
      </w:rPr>
    </w:lvl>
    <w:lvl w:ilvl="8" w:tplc="FD8A3D02"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DE7210"/>
    <w:multiLevelType w:val="multilevel"/>
    <w:tmpl w:val="BBE4D2C4"/>
    <w:lvl w:ilvl="0">
      <w:start w:val="4"/>
      <w:numFmt w:val="decimal"/>
      <w:lvlText w:val="%1)"/>
      <w:lvlJc w:val="left"/>
      <w:pPr>
        <w:ind w:left="360" w:hanging="360"/>
      </w:pPr>
      <w:rPr>
        <w:rFonts w:hint="default"/>
      </w:rPr>
    </w:lvl>
    <w:lvl w:ilvl="1">
      <w:start w:val="4"/>
      <w:numFmt w:val="decimal"/>
      <w:lvlText w:val="%2.3"/>
      <w:lvlJc w:val="left"/>
      <w:pPr>
        <w:ind w:left="720" w:hanging="360"/>
      </w:pPr>
      <w:rPr>
        <w:rFonts w:hint="default"/>
      </w:rPr>
    </w:lvl>
    <w:lvl w:ilvl="2">
      <w:start w:val="1"/>
      <w:numFmt w:val="decimal"/>
      <w:lvlText w:val="4.2.%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573E1C87"/>
    <w:multiLevelType w:val="multilevel"/>
    <w:tmpl w:val="6994AB60"/>
    <w:lvl w:ilvl="0">
      <w:start w:val="2"/>
      <w:numFmt w:val="decimal"/>
      <w:lvlText w:val="%1)"/>
      <w:lvlJc w:val="left"/>
      <w:pPr>
        <w:ind w:left="360" w:hanging="360"/>
      </w:pPr>
      <w:rPr>
        <w:rFonts w:hint="default"/>
      </w:rPr>
    </w:lvl>
    <w:lvl w:ilvl="1">
      <w:start w:val="1"/>
      <w:numFmt w:val="none"/>
      <w:lvlText w:val="5.7"/>
      <w:lvlJc w:val="left"/>
      <w:pPr>
        <w:ind w:left="720" w:hanging="360"/>
      </w:pPr>
      <w:rPr>
        <w:rFonts w:hint="default"/>
      </w:rPr>
    </w:lvl>
    <w:lvl w:ilvl="2">
      <w:start w:val="1"/>
      <w:numFmt w:val="none"/>
      <w:lvlText w:val="5.5.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574B1E2C"/>
    <w:multiLevelType w:val="multilevel"/>
    <w:tmpl w:val="3F646F2C"/>
    <w:lvl w:ilvl="0">
      <w:start w:val="4"/>
      <w:numFmt w:val="decimal"/>
      <w:lvlText w:val="%1)"/>
      <w:lvlJc w:val="left"/>
      <w:pPr>
        <w:ind w:left="360" w:hanging="360"/>
      </w:pPr>
      <w:rPr>
        <w:rFonts w:hint="default"/>
      </w:rPr>
    </w:lvl>
    <w:lvl w:ilvl="1">
      <w:start w:val="3"/>
      <w:numFmt w:val="none"/>
      <w:lvlRestart w:val="0"/>
      <w:lvlText w:val="3.2"/>
      <w:lvlJc w:val="left"/>
      <w:pPr>
        <w:ind w:left="720" w:hanging="360"/>
      </w:pPr>
      <w:rPr>
        <w:rFonts w:hint="default"/>
      </w:rPr>
    </w:lvl>
    <w:lvl w:ilvl="2">
      <w:start w:val="3"/>
      <w:numFmt w:val="decimal"/>
      <w:lvlRestart w:val="0"/>
      <w:lvlText w:val="%3.2.1"/>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B0C2216"/>
    <w:multiLevelType w:val="hybridMultilevel"/>
    <w:tmpl w:val="D258F93A"/>
    <w:lvl w:ilvl="0" w:tplc="95DCB8AC">
      <w:start w:val="1"/>
      <w:numFmt w:val="bullet"/>
      <w:pStyle w:val="bodycopybullets"/>
      <w:lvlText w:val="▪"/>
      <w:lvlJc w:val="left"/>
      <w:pPr>
        <w:tabs>
          <w:tab w:val="num" w:pos="284"/>
        </w:tabs>
        <w:ind w:left="284" w:hanging="284"/>
      </w:pPr>
      <w:rPr>
        <w:rFonts w:ascii="Arial" w:hAnsi="Arial" w:hint="default"/>
      </w:rPr>
    </w:lvl>
    <w:lvl w:ilvl="1" w:tplc="358EE8A2" w:tentative="1">
      <w:start w:val="1"/>
      <w:numFmt w:val="bullet"/>
      <w:lvlText w:val="o"/>
      <w:lvlJc w:val="left"/>
      <w:pPr>
        <w:tabs>
          <w:tab w:val="num" w:pos="1440"/>
        </w:tabs>
        <w:ind w:left="1440" w:hanging="360"/>
      </w:pPr>
      <w:rPr>
        <w:rFonts w:ascii="Courier New" w:hAnsi="Courier New" w:cs="Courier New" w:hint="default"/>
      </w:rPr>
    </w:lvl>
    <w:lvl w:ilvl="2" w:tplc="10EED996" w:tentative="1">
      <w:start w:val="1"/>
      <w:numFmt w:val="bullet"/>
      <w:lvlText w:val=""/>
      <w:lvlJc w:val="left"/>
      <w:pPr>
        <w:tabs>
          <w:tab w:val="num" w:pos="2160"/>
        </w:tabs>
        <w:ind w:left="2160" w:hanging="360"/>
      </w:pPr>
      <w:rPr>
        <w:rFonts w:ascii="Wingdings" w:hAnsi="Wingdings" w:hint="default"/>
      </w:rPr>
    </w:lvl>
    <w:lvl w:ilvl="3" w:tplc="F982B0B4" w:tentative="1">
      <w:start w:val="1"/>
      <w:numFmt w:val="bullet"/>
      <w:lvlText w:val=""/>
      <w:lvlJc w:val="left"/>
      <w:pPr>
        <w:tabs>
          <w:tab w:val="num" w:pos="2880"/>
        </w:tabs>
        <w:ind w:left="2880" w:hanging="360"/>
      </w:pPr>
      <w:rPr>
        <w:rFonts w:ascii="Symbol" w:hAnsi="Symbol" w:hint="default"/>
      </w:rPr>
    </w:lvl>
    <w:lvl w:ilvl="4" w:tplc="951A6D84" w:tentative="1">
      <w:start w:val="1"/>
      <w:numFmt w:val="bullet"/>
      <w:lvlText w:val="o"/>
      <w:lvlJc w:val="left"/>
      <w:pPr>
        <w:tabs>
          <w:tab w:val="num" w:pos="3600"/>
        </w:tabs>
        <w:ind w:left="3600" w:hanging="360"/>
      </w:pPr>
      <w:rPr>
        <w:rFonts w:ascii="Courier New" w:hAnsi="Courier New" w:cs="Courier New" w:hint="default"/>
      </w:rPr>
    </w:lvl>
    <w:lvl w:ilvl="5" w:tplc="00C01484" w:tentative="1">
      <w:start w:val="1"/>
      <w:numFmt w:val="bullet"/>
      <w:lvlText w:val=""/>
      <w:lvlJc w:val="left"/>
      <w:pPr>
        <w:tabs>
          <w:tab w:val="num" w:pos="4320"/>
        </w:tabs>
        <w:ind w:left="4320" w:hanging="360"/>
      </w:pPr>
      <w:rPr>
        <w:rFonts w:ascii="Wingdings" w:hAnsi="Wingdings" w:hint="default"/>
      </w:rPr>
    </w:lvl>
    <w:lvl w:ilvl="6" w:tplc="80C2F760" w:tentative="1">
      <w:start w:val="1"/>
      <w:numFmt w:val="bullet"/>
      <w:lvlText w:val=""/>
      <w:lvlJc w:val="left"/>
      <w:pPr>
        <w:tabs>
          <w:tab w:val="num" w:pos="5040"/>
        </w:tabs>
        <w:ind w:left="5040" w:hanging="360"/>
      </w:pPr>
      <w:rPr>
        <w:rFonts w:ascii="Symbol" w:hAnsi="Symbol" w:hint="default"/>
      </w:rPr>
    </w:lvl>
    <w:lvl w:ilvl="7" w:tplc="B600C434" w:tentative="1">
      <w:start w:val="1"/>
      <w:numFmt w:val="bullet"/>
      <w:lvlText w:val="o"/>
      <w:lvlJc w:val="left"/>
      <w:pPr>
        <w:tabs>
          <w:tab w:val="num" w:pos="5760"/>
        </w:tabs>
        <w:ind w:left="5760" w:hanging="360"/>
      </w:pPr>
      <w:rPr>
        <w:rFonts w:ascii="Courier New" w:hAnsi="Courier New" w:cs="Courier New" w:hint="default"/>
      </w:rPr>
    </w:lvl>
    <w:lvl w:ilvl="8" w:tplc="70AE56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E81467C"/>
    <w:multiLevelType w:val="hybridMultilevel"/>
    <w:tmpl w:val="1818B6D6"/>
    <w:lvl w:ilvl="0" w:tplc="9788E190">
      <w:start w:val="1"/>
      <w:numFmt w:val="lowerLetter"/>
      <w:lvlText w:val="%1)"/>
      <w:lvlJc w:val="left"/>
      <w:pPr>
        <w:ind w:left="720" w:hanging="360"/>
      </w:pPr>
    </w:lvl>
    <w:lvl w:ilvl="1" w:tplc="F44A6ED0" w:tentative="1">
      <w:start w:val="1"/>
      <w:numFmt w:val="lowerLetter"/>
      <w:lvlText w:val="%2."/>
      <w:lvlJc w:val="left"/>
      <w:pPr>
        <w:ind w:left="1440" w:hanging="360"/>
      </w:pPr>
    </w:lvl>
    <w:lvl w:ilvl="2" w:tplc="7932F44E" w:tentative="1">
      <w:start w:val="1"/>
      <w:numFmt w:val="lowerRoman"/>
      <w:lvlText w:val="%3."/>
      <w:lvlJc w:val="right"/>
      <w:pPr>
        <w:ind w:left="2160" w:hanging="180"/>
      </w:pPr>
    </w:lvl>
    <w:lvl w:ilvl="3" w:tplc="F9E42624" w:tentative="1">
      <w:start w:val="1"/>
      <w:numFmt w:val="decimal"/>
      <w:lvlText w:val="%4."/>
      <w:lvlJc w:val="left"/>
      <w:pPr>
        <w:ind w:left="2880" w:hanging="360"/>
      </w:pPr>
    </w:lvl>
    <w:lvl w:ilvl="4" w:tplc="B6A08DAC" w:tentative="1">
      <w:start w:val="1"/>
      <w:numFmt w:val="lowerLetter"/>
      <w:lvlText w:val="%5."/>
      <w:lvlJc w:val="left"/>
      <w:pPr>
        <w:ind w:left="3600" w:hanging="360"/>
      </w:pPr>
    </w:lvl>
    <w:lvl w:ilvl="5" w:tplc="66FE7FFA" w:tentative="1">
      <w:start w:val="1"/>
      <w:numFmt w:val="lowerRoman"/>
      <w:lvlText w:val="%6."/>
      <w:lvlJc w:val="right"/>
      <w:pPr>
        <w:ind w:left="4320" w:hanging="180"/>
      </w:pPr>
    </w:lvl>
    <w:lvl w:ilvl="6" w:tplc="3E34D1F2" w:tentative="1">
      <w:start w:val="1"/>
      <w:numFmt w:val="decimal"/>
      <w:lvlText w:val="%7."/>
      <w:lvlJc w:val="left"/>
      <w:pPr>
        <w:ind w:left="5040" w:hanging="360"/>
      </w:pPr>
    </w:lvl>
    <w:lvl w:ilvl="7" w:tplc="DC24DFB4" w:tentative="1">
      <w:start w:val="1"/>
      <w:numFmt w:val="lowerLetter"/>
      <w:lvlText w:val="%8."/>
      <w:lvlJc w:val="left"/>
      <w:pPr>
        <w:ind w:left="5760" w:hanging="360"/>
      </w:pPr>
    </w:lvl>
    <w:lvl w:ilvl="8" w:tplc="7F2E7824" w:tentative="1">
      <w:start w:val="1"/>
      <w:numFmt w:val="lowerRoman"/>
      <w:lvlText w:val="%9."/>
      <w:lvlJc w:val="right"/>
      <w:pPr>
        <w:ind w:left="6480" w:hanging="180"/>
      </w:pPr>
    </w:lvl>
  </w:abstractNum>
  <w:abstractNum w:abstractNumId="87" w15:restartNumberingAfterBreak="0">
    <w:nsid w:val="5F8957B9"/>
    <w:multiLevelType w:val="multilevel"/>
    <w:tmpl w:val="757449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FF3321C"/>
    <w:multiLevelType w:val="multilevel"/>
    <w:tmpl w:val="31201D92"/>
    <w:lvl w:ilvl="0">
      <w:start w:val="4"/>
      <w:numFmt w:val="decimal"/>
      <w:lvlText w:val="%1)"/>
      <w:lvlJc w:val="left"/>
      <w:pPr>
        <w:ind w:left="360" w:hanging="360"/>
      </w:pPr>
      <w:rPr>
        <w:rFonts w:hint="default"/>
      </w:rPr>
    </w:lvl>
    <w:lvl w:ilvl="1">
      <w:start w:val="4"/>
      <w:numFmt w:val="decimal"/>
      <w:lvlText w:val="%2.2"/>
      <w:lvlJc w:val="left"/>
      <w:pPr>
        <w:ind w:left="720" w:hanging="360"/>
      </w:pPr>
      <w:rPr>
        <w:rFonts w:hint="default"/>
      </w:rPr>
    </w:lvl>
    <w:lvl w:ilvl="2">
      <w:start w:val="1"/>
      <w:numFmt w:val="decimal"/>
      <w:lvlText w:val="4.1.%3"/>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0927CEF"/>
    <w:multiLevelType w:val="hybridMultilevel"/>
    <w:tmpl w:val="BBF06A18"/>
    <w:lvl w:ilvl="0" w:tplc="0C090017">
      <w:start w:val="1"/>
      <w:numFmt w:val="bullet"/>
      <w:lvlText w:val=""/>
      <w:lvlJc w:val="left"/>
      <w:pPr>
        <w:tabs>
          <w:tab w:val="num" w:pos="360"/>
        </w:tabs>
        <w:ind w:left="360" w:hanging="360"/>
      </w:pPr>
      <w:rPr>
        <w:rFonts w:ascii="Symbol" w:hAnsi="Symbol" w:hint="default"/>
      </w:rPr>
    </w:lvl>
    <w:lvl w:ilvl="1" w:tplc="0C090019">
      <w:start w:val="1"/>
      <w:numFmt w:val="bullet"/>
      <w:pStyle w:val="Bullet2"/>
      <w:lvlText w:val="o"/>
      <w:lvlJc w:val="left"/>
      <w:pPr>
        <w:tabs>
          <w:tab w:val="num" w:pos="1080"/>
        </w:tabs>
        <w:ind w:left="1080" w:hanging="360"/>
      </w:pPr>
      <w:rPr>
        <w:rFonts w:ascii="Courier New" w:hAnsi="Courier New" w:cs="Courier New" w:hint="default"/>
      </w:rPr>
    </w:lvl>
    <w:lvl w:ilvl="2" w:tplc="0C09001B">
      <w:start w:val="1"/>
      <w:numFmt w:val="decimal"/>
      <w:lvlText w:val="%3."/>
      <w:lvlJc w:val="left"/>
      <w:pPr>
        <w:tabs>
          <w:tab w:val="num" w:pos="1800"/>
        </w:tabs>
        <w:ind w:left="1800" w:hanging="360"/>
      </w:pPr>
      <w:rPr>
        <w:rFonts w:hint="default"/>
      </w:rPr>
    </w:lvl>
    <w:lvl w:ilvl="3" w:tplc="0C09000F">
      <w:start w:val="1"/>
      <w:numFmt w:val="lowerLetter"/>
      <w:lvlText w:val="%4."/>
      <w:lvlJc w:val="left"/>
      <w:pPr>
        <w:tabs>
          <w:tab w:val="num" w:pos="2520"/>
        </w:tabs>
        <w:ind w:left="2520" w:hanging="360"/>
      </w:pPr>
      <w:rPr>
        <w:rFonts w:hint="default"/>
      </w:rPr>
    </w:lvl>
    <w:lvl w:ilvl="4" w:tplc="0C090019">
      <w:start w:val="1"/>
      <w:numFmt w:val="bullet"/>
      <w:lvlText w:val="o"/>
      <w:lvlJc w:val="left"/>
      <w:pPr>
        <w:tabs>
          <w:tab w:val="num" w:pos="3240"/>
        </w:tabs>
        <w:ind w:left="3240" w:hanging="360"/>
      </w:pPr>
      <w:rPr>
        <w:rFonts w:ascii="Courier New" w:hAnsi="Courier New" w:cs="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61072651"/>
    <w:multiLevelType w:val="multilevel"/>
    <w:tmpl w:val="0C09001D"/>
    <w:styleLink w:val="Style18"/>
    <w:lvl w:ilvl="0">
      <w:start w:val="2"/>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1BB15E0"/>
    <w:multiLevelType w:val="multilevel"/>
    <w:tmpl w:val="DA769770"/>
    <w:lvl w:ilvl="0">
      <w:start w:val="2"/>
      <w:numFmt w:val="decimal"/>
      <w:lvlText w:val="%1)"/>
      <w:lvlJc w:val="left"/>
      <w:pPr>
        <w:ind w:left="360" w:hanging="360"/>
      </w:pPr>
      <w:rPr>
        <w:rFonts w:hint="default"/>
      </w:rPr>
    </w:lvl>
    <w:lvl w:ilvl="1">
      <w:start w:val="1"/>
      <w:numFmt w:val="none"/>
      <w:lvlRestart w:val="0"/>
      <w:lvlText w:val="7.3"/>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20B0F55"/>
    <w:multiLevelType w:val="multilevel"/>
    <w:tmpl w:val="C4EC0CC0"/>
    <w:lvl w:ilvl="0">
      <w:start w:val="4"/>
      <w:numFmt w:val="decimal"/>
      <w:lvlText w:val="%1)"/>
      <w:lvlJc w:val="left"/>
      <w:pPr>
        <w:ind w:left="360" w:hanging="360"/>
      </w:pPr>
      <w:rPr>
        <w:rFonts w:hint="default"/>
      </w:rPr>
    </w:lvl>
    <w:lvl w:ilvl="1">
      <w:start w:val="4"/>
      <w:numFmt w:val="decimal"/>
      <w:lvlRestart w:val="0"/>
      <w:lvlText w:val="%2.7"/>
      <w:lvlJc w:val="left"/>
      <w:pPr>
        <w:ind w:left="720" w:hanging="360"/>
      </w:pPr>
      <w:rPr>
        <w:rFonts w:hint="default"/>
      </w:rPr>
    </w:lvl>
    <w:lvl w:ilvl="2">
      <w:start w:val="1"/>
      <w:numFmt w:val="decimal"/>
      <w:lvlText w:val="4.6.%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3D539B4"/>
    <w:multiLevelType w:val="multilevel"/>
    <w:tmpl w:val="B46293B4"/>
    <w:lvl w:ilvl="0">
      <w:start w:val="2"/>
      <w:numFmt w:val="decimal"/>
      <w:lvlText w:val="%1)"/>
      <w:lvlJc w:val="left"/>
      <w:pPr>
        <w:ind w:left="360" w:hanging="360"/>
      </w:pPr>
      <w:rPr>
        <w:rFonts w:hint="default"/>
      </w:rPr>
    </w:lvl>
    <w:lvl w:ilvl="1">
      <w:start w:val="1"/>
      <w:numFmt w:val="none"/>
      <w:lvlRestart w:val="0"/>
      <w:lvlText w:val="9.2"/>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9890C37"/>
    <w:multiLevelType w:val="multilevel"/>
    <w:tmpl w:val="A4DCFA78"/>
    <w:lvl w:ilvl="0">
      <w:start w:val="2"/>
      <w:numFmt w:val="decimal"/>
      <w:lvlText w:val="%1)"/>
      <w:lvlJc w:val="left"/>
      <w:pPr>
        <w:ind w:left="360" w:hanging="360"/>
      </w:pPr>
      <w:rPr>
        <w:rFonts w:hint="default"/>
      </w:rPr>
    </w:lvl>
    <w:lvl w:ilvl="1">
      <w:start w:val="1"/>
      <w:numFmt w:val="none"/>
      <w:lvlText w:val="5.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A533CFE"/>
    <w:multiLevelType w:val="multilevel"/>
    <w:tmpl w:val="B8DC6F6E"/>
    <w:lvl w:ilvl="0">
      <w:start w:val="4"/>
      <w:numFmt w:val="decimal"/>
      <w:lvlText w:val="%1)"/>
      <w:lvlJc w:val="left"/>
      <w:pPr>
        <w:ind w:left="360" w:hanging="360"/>
      </w:pPr>
      <w:rPr>
        <w:rFonts w:hint="default"/>
      </w:rPr>
    </w:lvl>
    <w:lvl w:ilvl="1">
      <w:start w:val="3"/>
      <w:numFmt w:val="decimal"/>
      <w:lvlRestart w:val="0"/>
      <w:lvlText w:val="%2.1"/>
      <w:lvlJc w:val="left"/>
      <w:pPr>
        <w:ind w:left="720" w:hanging="360"/>
      </w:pPr>
      <w:rPr>
        <w:rFonts w:hint="default"/>
      </w:rPr>
    </w:lvl>
    <w:lvl w:ilvl="2">
      <w:start w:val="4"/>
      <w:numFmt w:val="decimal"/>
      <w:lvlRestart w:val="0"/>
      <w:lvlText w:val="%3.1.1"/>
      <w:lvlJc w:val="left"/>
      <w:pPr>
        <w:ind w:left="1080" w:hanging="36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B1E1FF4"/>
    <w:multiLevelType w:val="multilevel"/>
    <w:tmpl w:val="A196604E"/>
    <w:lvl w:ilvl="0">
      <w:start w:val="2"/>
      <w:numFmt w:val="decimal"/>
      <w:lvlText w:val="%1)"/>
      <w:lvlJc w:val="left"/>
      <w:pPr>
        <w:ind w:left="360" w:hanging="360"/>
      </w:pPr>
      <w:rPr>
        <w:rFonts w:hint="default"/>
      </w:rPr>
    </w:lvl>
    <w:lvl w:ilvl="1">
      <w:start w:val="1"/>
      <w:numFmt w:val="none"/>
      <w:lvlText w:val="5.6"/>
      <w:lvlJc w:val="left"/>
      <w:pPr>
        <w:ind w:left="720" w:hanging="360"/>
      </w:pPr>
      <w:rPr>
        <w:rFonts w:hint="default"/>
      </w:rPr>
    </w:lvl>
    <w:lvl w:ilvl="2">
      <w:start w:val="1"/>
      <w:numFmt w:val="none"/>
      <w:lvlText w:val="5.5.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E44794A"/>
    <w:multiLevelType w:val="multilevel"/>
    <w:tmpl w:val="CC7E76B6"/>
    <w:styleLink w:val="Style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8" w15:restartNumberingAfterBreak="0">
    <w:nsid w:val="6F710707"/>
    <w:multiLevelType w:val="singleLevel"/>
    <w:tmpl w:val="F9BEA858"/>
    <w:lvl w:ilvl="0">
      <w:start w:val="1"/>
      <w:numFmt w:val="decimal"/>
      <w:pStyle w:val="Numbersbold"/>
      <w:lvlText w:val="%1."/>
      <w:lvlJc w:val="left"/>
      <w:pPr>
        <w:tabs>
          <w:tab w:val="num" w:pos="360"/>
        </w:tabs>
        <w:ind w:left="360" w:hanging="360"/>
      </w:pPr>
    </w:lvl>
  </w:abstractNum>
  <w:abstractNum w:abstractNumId="99" w15:restartNumberingAfterBreak="0">
    <w:nsid w:val="6F7B1B27"/>
    <w:multiLevelType w:val="multilevel"/>
    <w:tmpl w:val="8F6CA6D4"/>
    <w:styleLink w:val="Style21"/>
    <w:lvl w:ilvl="0">
      <w:start w:val="2"/>
      <w:numFmt w:val="decimal"/>
      <w:lvlText w:val="%1)"/>
      <w:lvlJc w:val="left"/>
      <w:pPr>
        <w:ind w:left="360" w:hanging="360"/>
      </w:pPr>
      <w:rPr>
        <w:rFonts w:hint="default"/>
      </w:rPr>
    </w:lvl>
    <w:lvl w:ilvl="1">
      <w:start w:val="1"/>
      <w:numFmt w:val="none"/>
      <w:lvlText w:val="5.5"/>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6FC4114D"/>
    <w:multiLevelType w:val="hybridMultilevel"/>
    <w:tmpl w:val="0B82DAD2"/>
    <w:lvl w:ilvl="0" w:tplc="090443AE">
      <w:start w:val="1"/>
      <w:numFmt w:val="bullet"/>
      <w:lvlText w:val="o"/>
      <w:lvlJc w:val="left"/>
      <w:pPr>
        <w:ind w:left="720" w:hanging="360"/>
      </w:pPr>
      <w:rPr>
        <w:rFonts w:ascii="Courier New" w:hAnsi="Courier New" w:cs="Courier New" w:hint="default"/>
      </w:rPr>
    </w:lvl>
    <w:lvl w:ilvl="1" w:tplc="F9B07FEA" w:tentative="1">
      <w:start w:val="1"/>
      <w:numFmt w:val="bullet"/>
      <w:lvlText w:val="o"/>
      <w:lvlJc w:val="left"/>
      <w:pPr>
        <w:ind w:left="1440" w:hanging="360"/>
      </w:pPr>
      <w:rPr>
        <w:rFonts w:ascii="Courier New" w:hAnsi="Courier New" w:cs="Courier New" w:hint="default"/>
      </w:rPr>
    </w:lvl>
    <w:lvl w:ilvl="2" w:tplc="AB1A91AE" w:tentative="1">
      <w:start w:val="1"/>
      <w:numFmt w:val="bullet"/>
      <w:lvlText w:val=""/>
      <w:lvlJc w:val="left"/>
      <w:pPr>
        <w:ind w:left="2160" w:hanging="360"/>
      </w:pPr>
      <w:rPr>
        <w:rFonts w:ascii="Wingdings" w:hAnsi="Wingdings" w:hint="default"/>
      </w:rPr>
    </w:lvl>
    <w:lvl w:ilvl="3" w:tplc="4A864528" w:tentative="1">
      <w:start w:val="1"/>
      <w:numFmt w:val="bullet"/>
      <w:lvlText w:val=""/>
      <w:lvlJc w:val="left"/>
      <w:pPr>
        <w:ind w:left="2880" w:hanging="360"/>
      </w:pPr>
      <w:rPr>
        <w:rFonts w:ascii="Symbol" w:hAnsi="Symbol" w:hint="default"/>
      </w:rPr>
    </w:lvl>
    <w:lvl w:ilvl="4" w:tplc="5D7CFB64" w:tentative="1">
      <w:start w:val="1"/>
      <w:numFmt w:val="bullet"/>
      <w:lvlText w:val="o"/>
      <w:lvlJc w:val="left"/>
      <w:pPr>
        <w:ind w:left="3600" w:hanging="360"/>
      </w:pPr>
      <w:rPr>
        <w:rFonts w:ascii="Courier New" w:hAnsi="Courier New" w:cs="Courier New" w:hint="default"/>
      </w:rPr>
    </w:lvl>
    <w:lvl w:ilvl="5" w:tplc="C7326C3C" w:tentative="1">
      <w:start w:val="1"/>
      <w:numFmt w:val="bullet"/>
      <w:lvlText w:val=""/>
      <w:lvlJc w:val="left"/>
      <w:pPr>
        <w:ind w:left="4320" w:hanging="360"/>
      </w:pPr>
      <w:rPr>
        <w:rFonts w:ascii="Wingdings" w:hAnsi="Wingdings" w:hint="default"/>
      </w:rPr>
    </w:lvl>
    <w:lvl w:ilvl="6" w:tplc="9DAEAA8E" w:tentative="1">
      <w:start w:val="1"/>
      <w:numFmt w:val="bullet"/>
      <w:lvlText w:val=""/>
      <w:lvlJc w:val="left"/>
      <w:pPr>
        <w:ind w:left="5040" w:hanging="360"/>
      </w:pPr>
      <w:rPr>
        <w:rFonts w:ascii="Symbol" w:hAnsi="Symbol" w:hint="default"/>
      </w:rPr>
    </w:lvl>
    <w:lvl w:ilvl="7" w:tplc="731A22EC" w:tentative="1">
      <w:start w:val="1"/>
      <w:numFmt w:val="bullet"/>
      <w:lvlText w:val="o"/>
      <w:lvlJc w:val="left"/>
      <w:pPr>
        <w:ind w:left="5760" w:hanging="360"/>
      </w:pPr>
      <w:rPr>
        <w:rFonts w:ascii="Courier New" w:hAnsi="Courier New" w:cs="Courier New" w:hint="default"/>
      </w:rPr>
    </w:lvl>
    <w:lvl w:ilvl="8" w:tplc="154EC2C6" w:tentative="1">
      <w:start w:val="1"/>
      <w:numFmt w:val="bullet"/>
      <w:lvlText w:val=""/>
      <w:lvlJc w:val="left"/>
      <w:pPr>
        <w:ind w:left="6480" w:hanging="360"/>
      </w:pPr>
      <w:rPr>
        <w:rFonts w:ascii="Wingdings" w:hAnsi="Wingdings" w:hint="default"/>
      </w:rPr>
    </w:lvl>
  </w:abstractNum>
  <w:abstractNum w:abstractNumId="101" w15:restartNumberingAfterBreak="0">
    <w:nsid w:val="6FC642B1"/>
    <w:multiLevelType w:val="multilevel"/>
    <w:tmpl w:val="500C4242"/>
    <w:lvl w:ilvl="0">
      <w:start w:val="2"/>
      <w:numFmt w:val="decimal"/>
      <w:lvlText w:val="%1)"/>
      <w:lvlJc w:val="left"/>
      <w:pPr>
        <w:ind w:left="360" w:hanging="360"/>
      </w:pPr>
      <w:rPr>
        <w:rFonts w:hint="default"/>
      </w:rPr>
    </w:lvl>
    <w:lvl w:ilvl="1">
      <w:start w:val="1"/>
      <w:numFmt w:val="none"/>
      <w:lvlRestart w:val="0"/>
      <w:lvlText w:val="7.6"/>
      <w:lvlJc w:val="left"/>
      <w:pPr>
        <w:ind w:left="720" w:hanging="360"/>
      </w:pPr>
      <w:rPr>
        <w:rFonts w:hint="default"/>
      </w:rPr>
    </w:lvl>
    <w:lvl w:ilvl="2">
      <w:start w:val="1"/>
      <w:numFmt w:val="none"/>
      <w:lvlRestart w:val="0"/>
      <w:lvlText w:val="5.1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72016A80"/>
    <w:multiLevelType w:val="hybridMultilevel"/>
    <w:tmpl w:val="FAE827B8"/>
    <w:lvl w:ilvl="0" w:tplc="CEDC43EC">
      <w:start w:val="1"/>
      <w:numFmt w:val="bullet"/>
      <w:pStyle w:val="BulletTahoma"/>
      <w:lvlText w:val=""/>
      <w:lvlJc w:val="left"/>
      <w:pPr>
        <w:tabs>
          <w:tab w:val="num" w:pos="284"/>
        </w:tabs>
        <w:ind w:left="284" w:hanging="284"/>
      </w:pPr>
      <w:rPr>
        <w:rFonts w:ascii="Wingdings" w:hAnsi="Wingdings" w:hint="default"/>
        <w:b w:val="0"/>
        <w:i w:val="0"/>
        <w:sz w:val="18"/>
      </w:rPr>
    </w:lvl>
    <w:lvl w:ilvl="1" w:tplc="16007EFC">
      <w:start w:val="1"/>
      <w:numFmt w:val="bullet"/>
      <w:lvlText w:val=""/>
      <w:lvlJc w:val="left"/>
      <w:pPr>
        <w:tabs>
          <w:tab w:val="num" w:pos="1080"/>
        </w:tabs>
        <w:ind w:left="890" w:hanging="170"/>
      </w:pPr>
      <w:rPr>
        <w:rFonts w:ascii="Symbol" w:hAnsi="Symbol" w:hint="default"/>
        <w:b w:val="0"/>
        <w:i w:val="0"/>
        <w:sz w:val="18"/>
      </w:rPr>
    </w:lvl>
    <w:lvl w:ilvl="2" w:tplc="F3BE7E5A" w:tentative="1">
      <w:start w:val="1"/>
      <w:numFmt w:val="bullet"/>
      <w:lvlText w:val=""/>
      <w:lvlJc w:val="left"/>
      <w:pPr>
        <w:tabs>
          <w:tab w:val="num" w:pos="1800"/>
        </w:tabs>
        <w:ind w:left="1800" w:hanging="360"/>
      </w:pPr>
      <w:rPr>
        <w:rFonts w:ascii="Wingdings" w:hAnsi="Wingdings" w:hint="default"/>
      </w:rPr>
    </w:lvl>
    <w:lvl w:ilvl="3" w:tplc="D7A8CE98" w:tentative="1">
      <w:start w:val="1"/>
      <w:numFmt w:val="bullet"/>
      <w:lvlText w:val=""/>
      <w:lvlJc w:val="left"/>
      <w:pPr>
        <w:tabs>
          <w:tab w:val="num" w:pos="2520"/>
        </w:tabs>
        <w:ind w:left="2520" w:hanging="360"/>
      </w:pPr>
      <w:rPr>
        <w:rFonts w:ascii="Symbol" w:hAnsi="Symbol" w:hint="default"/>
      </w:rPr>
    </w:lvl>
    <w:lvl w:ilvl="4" w:tplc="21646594" w:tentative="1">
      <w:start w:val="1"/>
      <w:numFmt w:val="bullet"/>
      <w:lvlText w:val="o"/>
      <w:lvlJc w:val="left"/>
      <w:pPr>
        <w:tabs>
          <w:tab w:val="num" w:pos="3240"/>
        </w:tabs>
        <w:ind w:left="3240" w:hanging="360"/>
      </w:pPr>
      <w:rPr>
        <w:rFonts w:ascii="Courier New" w:hAnsi="Courier New" w:cs="Courier New" w:hint="default"/>
      </w:rPr>
    </w:lvl>
    <w:lvl w:ilvl="5" w:tplc="3D08B55A" w:tentative="1">
      <w:start w:val="1"/>
      <w:numFmt w:val="bullet"/>
      <w:lvlText w:val=""/>
      <w:lvlJc w:val="left"/>
      <w:pPr>
        <w:tabs>
          <w:tab w:val="num" w:pos="3960"/>
        </w:tabs>
        <w:ind w:left="3960" w:hanging="360"/>
      </w:pPr>
      <w:rPr>
        <w:rFonts w:ascii="Wingdings" w:hAnsi="Wingdings" w:hint="default"/>
      </w:rPr>
    </w:lvl>
    <w:lvl w:ilvl="6" w:tplc="D1D458DE" w:tentative="1">
      <w:start w:val="1"/>
      <w:numFmt w:val="bullet"/>
      <w:lvlText w:val=""/>
      <w:lvlJc w:val="left"/>
      <w:pPr>
        <w:tabs>
          <w:tab w:val="num" w:pos="4680"/>
        </w:tabs>
        <w:ind w:left="4680" w:hanging="360"/>
      </w:pPr>
      <w:rPr>
        <w:rFonts w:ascii="Symbol" w:hAnsi="Symbol" w:hint="default"/>
      </w:rPr>
    </w:lvl>
    <w:lvl w:ilvl="7" w:tplc="98DCCAFC" w:tentative="1">
      <w:start w:val="1"/>
      <w:numFmt w:val="bullet"/>
      <w:lvlText w:val="o"/>
      <w:lvlJc w:val="left"/>
      <w:pPr>
        <w:tabs>
          <w:tab w:val="num" w:pos="5400"/>
        </w:tabs>
        <w:ind w:left="5400" w:hanging="360"/>
      </w:pPr>
      <w:rPr>
        <w:rFonts w:ascii="Courier New" w:hAnsi="Courier New" w:cs="Courier New" w:hint="default"/>
      </w:rPr>
    </w:lvl>
    <w:lvl w:ilvl="8" w:tplc="B6AA397C"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728A7B64"/>
    <w:multiLevelType w:val="hybridMultilevel"/>
    <w:tmpl w:val="3A1A62D4"/>
    <w:lvl w:ilvl="0" w:tplc="0C090003">
      <w:start w:val="1"/>
      <w:numFmt w:val="bullet"/>
      <w:lvlText w:val=""/>
      <w:lvlJc w:val="left"/>
      <w:pPr>
        <w:ind w:left="1080" w:hanging="360"/>
      </w:pPr>
      <w:rPr>
        <w:rFonts w:ascii="Symbol" w:hAnsi="Symbol" w:hint="default"/>
      </w:rPr>
    </w:lvl>
    <w:lvl w:ilvl="1" w:tplc="0C090003">
      <w:start w:val="1"/>
      <w:numFmt w:val="bullet"/>
      <w:pStyle w:val="bullet2A"/>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739E3EF5"/>
    <w:multiLevelType w:val="hybridMultilevel"/>
    <w:tmpl w:val="EA509E92"/>
    <w:lvl w:ilvl="0" w:tplc="D11EF60A">
      <w:start w:val="1"/>
      <w:numFmt w:val="decimal"/>
      <w:pStyle w:val="Heading1E2E"/>
      <w:lvlText w:val="%1."/>
      <w:lvlJc w:val="left"/>
      <w:pPr>
        <w:tabs>
          <w:tab w:val="num" w:pos="720"/>
        </w:tabs>
        <w:ind w:left="720" w:hanging="360"/>
      </w:pPr>
    </w:lvl>
    <w:lvl w:ilvl="1" w:tplc="4858CD2E" w:tentative="1">
      <w:start w:val="1"/>
      <w:numFmt w:val="lowerLetter"/>
      <w:lvlText w:val="%2."/>
      <w:lvlJc w:val="left"/>
      <w:pPr>
        <w:tabs>
          <w:tab w:val="num" w:pos="1440"/>
        </w:tabs>
        <w:ind w:left="1440" w:hanging="360"/>
      </w:pPr>
    </w:lvl>
    <w:lvl w:ilvl="2" w:tplc="B4B8798A" w:tentative="1">
      <w:start w:val="1"/>
      <w:numFmt w:val="lowerRoman"/>
      <w:lvlText w:val="%3."/>
      <w:lvlJc w:val="right"/>
      <w:pPr>
        <w:tabs>
          <w:tab w:val="num" w:pos="2160"/>
        </w:tabs>
        <w:ind w:left="2160" w:hanging="180"/>
      </w:pPr>
    </w:lvl>
    <w:lvl w:ilvl="3" w:tplc="10CA7108"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5" w15:restartNumberingAfterBreak="0">
    <w:nsid w:val="74693E63"/>
    <w:multiLevelType w:val="multilevel"/>
    <w:tmpl w:val="69D6D4D2"/>
    <w:styleLink w:val="Style11"/>
    <w:lvl w:ilvl="0">
      <w:start w:val="4"/>
      <w:numFmt w:val="decimal"/>
      <w:lvlText w:val="%1)"/>
      <w:lvlJc w:val="left"/>
      <w:pPr>
        <w:ind w:left="360" w:hanging="360"/>
      </w:pPr>
      <w:rPr>
        <w:rFonts w:hint="default"/>
      </w:rPr>
    </w:lvl>
    <w:lvl w:ilvl="1">
      <w:start w:val="4"/>
      <w:numFmt w:val="decimal"/>
      <w:lvlText w:val="%2.4"/>
      <w:lvlJc w:val="left"/>
      <w:pPr>
        <w:ind w:left="720" w:hanging="360"/>
      </w:pPr>
      <w:rPr>
        <w:rFonts w:hint="default"/>
      </w:rPr>
    </w:lvl>
    <w:lvl w:ilvl="2">
      <w:start w:val="1"/>
      <w:numFmt w:val="decimal"/>
      <w:lvlText w:val="4.4.%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75E40193"/>
    <w:multiLevelType w:val="multilevel"/>
    <w:tmpl w:val="0C09001D"/>
    <w:styleLink w:val="Style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78D25472"/>
    <w:multiLevelType w:val="multilevel"/>
    <w:tmpl w:val="49024E40"/>
    <w:styleLink w:val="Style15"/>
    <w:lvl w:ilvl="0">
      <w:start w:val="4"/>
      <w:numFmt w:val="decimal"/>
      <w:lvlText w:val="%1)"/>
      <w:lvlJc w:val="left"/>
      <w:pPr>
        <w:ind w:left="360" w:hanging="360"/>
      </w:pPr>
      <w:rPr>
        <w:rFonts w:hint="default"/>
      </w:rPr>
    </w:lvl>
    <w:lvl w:ilvl="1">
      <w:start w:val="4"/>
      <w:numFmt w:val="decimal"/>
      <w:lvlRestart w:val="0"/>
      <w:lvlText w:val="%2.9"/>
      <w:lvlJc w:val="left"/>
      <w:pPr>
        <w:ind w:left="720" w:hanging="360"/>
      </w:pPr>
      <w:rPr>
        <w:rFonts w:hint="default"/>
      </w:rPr>
    </w:lvl>
    <w:lvl w:ilvl="2">
      <w:start w:val="1"/>
      <w:numFmt w:val="decimal"/>
      <w:lvlText w:val="4.8.%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7DB43D68"/>
    <w:multiLevelType w:val="multilevel"/>
    <w:tmpl w:val="69D6D4D2"/>
    <w:lvl w:ilvl="0">
      <w:start w:val="4"/>
      <w:numFmt w:val="decimal"/>
      <w:lvlText w:val="%1)"/>
      <w:lvlJc w:val="left"/>
      <w:pPr>
        <w:ind w:left="360" w:hanging="360"/>
      </w:pPr>
      <w:rPr>
        <w:rFonts w:hint="default"/>
      </w:rPr>
    </w:lvl>
    <w:lvl w:ilvl="1">
      <w:start w:val="4"/>
      <w:numFmt w:val="decimal"/>
      <w:lvlText w:val="%2.4"/>
      <w:lvlJc w:val="left"/>
      <w:pPr>
        <w:ind w:left="720" w:hanging="360"/>
      </w:pPr>
      <w:rPr>
        <w:rFonts w:hint="default"/>
      </w:rPr>
    </w:lvl>
    <w:lvl w:ilvl="2">
      <w:start w:val="1"/>
      <w:numFmt w:val="decimal"/>
      <w:lvlText w:val="4.4.%3"/>
      <w:lvlJc w:val="left"/>
      <w:pPr>
        <w:ind w:left="1080" w:hanging="360"/>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FED7293"/>
    <w:multiLevelType w:val="multilevel"/>
    <w:tmpl w:val="53B24372"/>
    <w:lvl w:ilvl="0">
      <w:start w:val="1"/>
      <w:numFmt w:val="decimal"/>
      <w:lvlText w:val="%1."/>
      <w:lvlJc w:val="left"/>
      <w:pPr>
        <w:ind w:left="360" w:hanging="360"/>
      </w:pPr>
      <w:rPr>
        <w:rFonts w:hint="default"/>
      </w:rPr>
    </w:lvl>
    <w:lvl w:ilvl="1">
      <w:start w:val="1"/>
      <w:numFmt w:val="decimal"/>
      <w:lvlRestart w:val="0"/>
      <w:lvlText w:val="%1.5"/>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7"/>
  </w:num>
  <w:num w:numId="2">
    <w:abstractNumId w:val="25"/>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4"/>
  </w:num>
  <w:num w:numId="15">
    <w:abstractNumId w:val="23"/>
  </w:num>
  <w:num w:numId="16">
    <w:abstractNumId w:val="76"/>
  </w:num>
  <w:num w:numId="17">
    <w:abstractNumId w:val="71"/>
  </w:num>
  <w:num w:numId="18">
    <w:abstractNumId w:val="17"/>
  </w:num>
  <w:num w:numId="19">
    <w:abstractNumId w:val="98"/>
  </w:num>
  <w:num w:numId="20">
    <w:abstractNumId w:val="35"/>
  </w:num>
  <w:num w:numId="21">
    <w:abstractNumId w:val="21"/>
  </w:num>
  <w:num w:numId="22">
    <w:abstractNumId w:val="81"/>
  </w:num>
  <w:num w:numId="23">
    <w:abstractNumId w:val="102"/>
  </w:num>
  <w:num w:numId="24">
    <w:abstractNumId w:val="57"/>
  </w:num>
  <w:num w:numId="25">
    <w:abstractNumId w:val="58"/>
  </w:num>
  <w:num w:numId="26">
    <w:abstractNumId w:val="85"/>
  </w:num>
  <w:num w:numId="27">
    <w:abstractNumId w:val="49"/>
  </w:num>
  <w:num w:numId="28">
    <w:abstractNumId w:val="20"/>
  </w:num>
  <w:num w:numId="29">
    <w:abstractNumId w:val="12"/>
  </w:num>
  <w:num w:numId="30">
    <w:abstractNumId w:val="32"/>
  </w:num>
  <w:num w:numId="31">
    <w:abstractNumId w:val="103"/>
  </w:num>
  <w:num w:numId="32">
    <w:abstractNumId w:val="60"/>
  </w:num>
  <w:num w:numId="33">
    <w:abstractNumId w:val="86"/>
  </w:num>
  <w:num w:numId="34">
    <w:abstractNumId w:val="89"/>
  </w:num>
  <w:num w:numId="35">
    <w:abstractNumId w:val="61"/>
  </w:num>
  <w:num w:numId="36">
    <w:abstractNumId w:val="64"/>
  </w:num>
  <w:num w:numId="37">
    <w:abstractNumId w:val="100"/>
  </w:num>
  <w:num w:numId="38">
    <w:abstractNumId w:val="54"/>
  </w:num>
  <w:num w:numId="39">
    <w:abstractNumId w:val="63"/>
  </w:num>
  <w:num w:numId="40">
    <w:abstractNumId w:val="41"/>
  </w:num>
  <w:num w:numId="41">
    <w:abstractNumId w:val="67"/>
  </w:num>
  <w:num w:numId="42">
    <w:abstractNumId w:val="97"/>
  </w:num>
  <w:num w:numId="43">
    <w:abstractNumId w:val="69"/>
  </w:num>
  <w:num w:numId="44">
    <w:abstractNumId w:val="59"/>
  </w:num>
  <w:num w:numId="45">
    <w:abstractNumId w:val="31"/>
  </w:num>
  <w:num w:numId="46">
    <w:abstractNumId w:val="50"/>
  </w:num>
  <w:num w:numId="47">
    <w:abstractNumId w:val="53"/>
  </w:num>
  <w:num w:numId="48">
    <w:abstractNumId w:val="95"/>
  </w:num>
  <w:num w:numId="49">
    <w:abstractNumId w:val="16"/>
  </w:num>
  <w:num w:numId="50">
    <w:abstractNumId w:val="27"/>
  </w:num>
  <w:num w:numId="51">
    <w:abstractNumId w:val="88"/>
  </w:num>
  <w:num w:numId="52">
    <w:abstractNumId w:val="66"/>
  </w:num>
  <w:num w:numId="53">
    <w:abstractNumId w:val="40"/>
  </w:num>
  <w:num w:numId="54">
    <w:abstractNumId w:val="65"/>
  </w:num>
  <w:num w:numId="55">
    <w:abstractNumId w:val="82"/>
  </w:num>
  <w:num w:numId="56">
    <w:abstractNumId w:val="29"/>
  </w:num>
  <w:num w:numId="57">
    <w:abstractNumId w:val="108"/>
  </w:num>
  <w:num w:numId="58">
    <w:abstractNumId w:val="105"/>
  </w:num>
  <w:num w:numId="59">
    <w:abstractNumId w:val="15"/>
  </w:num>
  <w:num w:numId="60">
    <w:abstractNumId w:val="62"/>
  </w:num>
  <w:num w:numId="61">
    <w:abstractNumId w:val="28"/>
  </w:num>
  <w:num w:numId="62">
    <w:abstractNumId w:val="73"/>
  </w:num>
  <w:num w:numId="63">
    <w:abstractNumId w:val="92"/>
  </w:num>
  <w:num w:numId="64">
    <w:abstractNumId w:val="38"/>
  </w:num>
  <w:num w:numId="65">
    <w:abstractNumId w:val="70"/>
  </w:num>
  <w:num w:numId="66">
    <w:abstractNumId w:val="107"/>
  </w:num>
  <w:num w:numId="67">
    <w:abstractNumId w:val="18"/>
  </w:num>
  <w:num w:numId="68">
    <w:abstractNumId w:val="106"/>
  </w:num>
  <w:num w:numId="69">
    <w:abstractNumId w:val="51"/>
  </w:num>
  <w:num w:numId="70">
    <w:abstractNumId w:val="90"/>
  </w:num>
  <w:num w:numId="71">
    <w:abstractNumId w:val="80"/>
  </w:num>
  <w:num w:numId="72">
    <w:abstractNumId w:val="30"/>
  </w:num>
  <w:num w:numId="73">
    <w:abstractNumId w:val="72"/>
  </w:num>
  <w:num w:numId="74">
    <w:abstractNumId w:val="94"/>
  </w:num>
  <w:num w:numId="75">
    <w:abstractNumId w:val="52"/>
  </w:num>
  <w:num w:numId="76">
    <w:abstractNumId w:val="75"/>
  </w:num>
  <w:num w:numId="77">
    <w:abstractNumId w:val="26"/>
  </w:num>
  <w:num w:numId="78">
    <w:abstractNumId w:val="99"/>
  </w:num>
  <w:num w:numId="79">
    <w:abstractNumId w:val="96"/>
  </w:num>
  <w:num w:numId="80">
    <w:abstractNumId w:val="83"/>
  </w:num>
  <w:num w:numId="81">
    <w:abstractNumId w:val="19"/>
  </w:num>
  <w:num w:numId="82">
    <w:abstractNumId w:val="45"/>
  </w:num>
  <w:num w:numId="83">
    <w:abstractNumId w:val="42"/>
  </w:num>
  <w:num w:numId="84">
    <w:abstractNumId w:val="37"/>
  </w:num>
  <w:num w:numId="85">
    <w:abstractNumId w:val="68"/>
  </w:num>
  <w:num w:numId="86">
    <w:abstractNumId w:val="79"/>
  </w:num>
  <w:num w:numId="87">
    <w:abstractNumId w:val="39"/>
  </w:num>
  <w:num w:numId="88">
    <w:abstractNumId w:val="11"/>
  </w:num>
  <w:num w:numId="89">
    <w:abstractNumId w:val="84"/>
  </w:num>
  <w:num w:numId="90">
    <w:abstractNumId w:val="77"/>
  </w:num>
  <w:num w:numId="91">
    <w:abstractNumId w:val="10"/>
  </w:num>
  <w:num w:numId="92">
    <w:abstractNumId w:val="78"/>
  </w:num>
  <w:num w:numId="93">
    <w:abstractNumId w:val="44"/>
  </w:num>
  <w:num w:numId="94">
    <w:abstractNumId w:val="109"/>
  </w:num>
  <w:num w:numId="95">
    <w:abstractNumId w:val="87"/>
  </w:num>
  <w:num w:numId="96">
    <w:abstractNumId w:val="48"/>
  </w:num>
  <w:num w:numId="97">
    <w:abstractNumId w:val="24"/>
  </w:num>
  <w:num w:numId="98">
    <w:abstractNumId w:val="36"/>
  </w:num>
  <w:num w:numId="99">
    <w:abstractNumId w:val="22"/>
  </w:num>
  <w:num w:numId="100">
    <w:abstractNumId w:val="74"/>
  </w:num>
  <w:num w:numId="101">
    <w:abstractNumId w:val="43"/>
  </w:num>
  <w:num w:numId="102">
    <w:abstractNumId w:val="46"/>
  </w:num>
  <w:num w:numId="103">
    <w:abstractNumId w:val="33"/>
  </w:num>
  <w:num w:numId="104">
    <w:abstractNumId w:val="101"/>
  </w:num>
  <w:num w:numId="105">
    <w:abstractNumId w:val="91"/>
  </w:num>
  <w:num w:numId="106">
    <w:abstractNumId w:val="13"/>
  </w:num>
  <w:num w:numId="107">
    <w:abstractNumId w:val="56"/>
  </w:num>
  <w:num w:numId="108">
    <w:abstractNumId w:val="93"/>
  </w:num>
  <w:num w:numId="109">
    <w:abstractNumId w:val="55"/>
  </w:num>
  <w:num w:numId="110">
    <w:abstractNumId w:val="3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activeWritingStyle w:appName="MSWord" w:lang="en-US" w:vendorID="64" w:dllVersion="0" w:nlCheck="1" w:checkStyle="1"/>
  <w:activeWritingStyle w:appName="MSWord" w:lang="en-AU" w:vendorID="64" w:dllVersion="0" w:nlCheck="1" w:checkStyle="1"/>
  <w:proofState w:spelling="clean" w:grammar="clean"/>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39937">
      <o:colormenu v:ext="edit" fillcolor="none" strokecolor="#22859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16CB"/>
    <w:rsid w:val="00012793"/>
    <w:rsid w:val="00014002"/>
    <w:rsid w:val="0002261D"/>
    <w:rsid w:val="000230B0"/>
    <w:rsid w:val="000268B4"/>
    <w:rsid w:val="00026E48"/>
    <w:rsid w:val="000325F0"/>
    <w:rsid w:val="00033DF0"/>
    <w:rsid w:val="00040071"/>
    <w:rsid w:val="00041156"/>
    <w:rsid w:val="00044E8D"/>
    <w:rsid w:val="000532A7"/>
    <w:rsid w:val="00055FB4"/>
    <w:rsid w:val="00060A68"/>
    <w:rsid w:val="000615A0"/>
    <w:rsid w:val="00073528"/>
    <w:rsid w:val="00076886"/>
    <w:rsid w:val="0008754B"/>
    <w:rsid w:val="00092B71"/>
    <w:rsid w:val="00092D0D"/>
    <w:rsid w:val="00095CCE"/>
    <w:rsid w:val="000961F9"/>
    <w:rsid w:val="0009699E"/>
    <w:rsid w:val="00097EF3"/>
    <w:rsid w:val="000A5E54"/>
    <w:rsid w:val="000B264B"/>
    <w:rsid w:val="000B3D06"/>
    <w:rsid w:val="000B6746"/>
    <w:rsid w:val="000C3259"/>
    <w:rsid w:val="000C3C42"/>
    <w:rsid w:val="000D009F"/>
    <w:rsid w:val="000D6BD3"/>
    <w:rsid w:val="000E02A3"/>
    <w:rsid w:val="000E0643"/>
    <w:rsid w:val="000E3720"/>
    <w:rsid w:val="000E3B4C"/>
    <w:rsid w:val="000E6BF2"/>
    <w:rsid w:val="000E7E5D"/>
    <w:rsid w:val="000F64DD"/>
    <w:rsid w:val="00100BAC"/>
    <w:rsid w:val="001027AC"/>
    <w:rsid w:val="0010335A"/>
    <w:rsid w:val="00104323"/>
    <w:rsid w:val="00104ADD"/>
    <w:rsid w:val="001118CD"/>
    <w:rsid w:val="00117056"/>
    <w:rsid w:val="00120B99"/>
    <w:rsid w:val="00120B9D"/>
    <w:rsid w:val="00120C40"/>
    <w:rsid w:val="001216B2"/>
    <w:rsid w:val="00125205"/>
    <w:rsid w:val="00131369"/>
    <w:rsid w:val="00132DE9"/>
    <w:rsid w:val="0013795A"/>
    <w:rsid w:val="001408D4"/>
    <w:rsid w:val="0014766C"/>
    <w:rsid w:val="0015080C"/>
    <w:rsid w:val="0016331C"/>
    <w:rsid w:val="001647FD"/>
    <w:rsid w:val="00172C84"/>
    <w:rsid w:val="00173E06"/>
    <w:rsid w:val="00177115"/>
    <w:rsid w:val="00182613"/>
    <w:rsid w:val="001A243B"/>
    <w:rsid w:val="001A4B6F"/>
    <w:rsid w:val="001A6744"/>
    <w:rsid w:val="001B2DB7"/>
    <w:rsid w:val="001B2EC4"/>
    <w:rsid w:val="001B5B7F"/>
    <w:rsid w:val="001C459C"/>
    <w:rsid w:val="001C45F0"/>
    <w:rsid w:val="001C725D"/>
    <w:rsid w:val="001D1596"/>
    <w:rsid w:val="001E0078"/>
    <w:rsid w:val="001E0A8D"/>
    <w:rsid w:val="001E1B29"/>
    <w:rsid w:val="001E2024"/>
    <w:rsid w:val="001E5CCD"/>
    <w:rsid w:val="001E7978"/>
    <w:rsid w:val="001F0158"/>
    <w:rsid w:val="001F03F7"/>
    <w:rsid w:val="00206C4D"/>
    <w:rsid w:val="00207A7C"/>
    <w:rsid w:val="00212907"/>
    <w:rsid w:val="00212F56"/>
    <w:rsid w:val="00215A13"/>
    <w:rsid w:val="0022014D"/>
    <w:rsid w:val="0023087C"/>
    <w:rsid w:val="00235C7F"/>
    <w:rsid w:val="00236B80"/>
    <w:rsid w:val="00244F32"/>
    <w:rsid w:val="00246097"/>
    <w:rsid w:val="00246B6C"/>
    <w:rsid w:val="0025127D"/>
    <w:rsid w:val="002526EA"/>
    <w:rsid w:val="00257BF1"/>
    <w:rsid w:val="00262A0C"/>
    <w:rsid w:val="0026474F"/>
    <w:rsid w:val="002714F9"/>
    <w:rsid w:val="00272FEC"/>
    <w:rsid w:val="00274E8B"/>
    <w:rsid w:val="002806CB"/>
    <w:rsid w:val="00281AEE"/>
    <w:rsid w:val="00283141"/>
    <w:rsid w:val="00285925"/>
    <w:rsid w:val="00285FC1"/>
    <w:rsid w:val="002A0D3A"/>
    <w:rsid w:val="002A58AF"/>
    <w:rsid w:val="002C5779"/>
    <w:rsid w:val="002C5BA2"/>
    <w:rsid w:val="002C7870"/>
    <w:rsid w:val="002E0F63"/>
    <w:rsid w:val="002E4479"/>
    <w:rsid w:val="002E6EC8"/>
    <w:rsid w:val="002F042B"/>
    <w:rsid w:val="002F5C32"/>
    <w:rsid w:val="002F75DB"/>
    <w:rsid w:val="00304E1E"/>
    <w:rsid w:val="00306BAC"/>
    <w:rsid w:val="00313ABC"/>
    <w:rsid w:val="0033002F"/>
    <w:rsid w:val="00330679"/>
    <w:rsid w:val="00335D39"/>
    <w:rsid w:val="00341520"/>
    <w:rsid w:val="00342235"/>
    <w:rsid w:val="003424E6"/>
    <w:rsid w:val="003442F7"/>
    <w:rsid w:val="00350E01"/>
    <w:rsid w:val="00350E4B"/>
    <w:rsid w:val="0036305A"/>
    <w:rsid w:val="00371E21"/>
    <w:rsid w:val="003760E7"/>
    <w:rsid w:val="003778E8"/>
    <w:rsid w:val="003852FD"/>
    <w:rsid w:val="00390622"/>
    <w:rsid w:val="003917F9"/>
    <w:rsid w:val="00396A82"/>
    <w:rsid w:val="003A6A70"/>
    <w:rsid w:val="003B064E"/>
    <w:rsid w:val="003B1144"/>
    <w:rsid w:val="003B6445"/>
    <w:rsid w:val="003C1816"/>
    <w:rsid w:val="003C2FF8"/>
    <w:rsid w:val="003C77ED"/>
    <w:rsid w:val="003D205E"/>
    <w:rsid w:val="003D36D3"/>
    <w:rsid w:val="003D60C4"/>
    <w:rsid w:val="003D6A2F"/>
    <w:rsid w:val="003E1C93"/>
    <w:rsid w:val="003E293E"/>
    <w:rsid w:val="003F160C"/>
    <w:rsid w:val="003F347D"/>
    <w:rsid w:val="003F3C6D"/>
    <w:rsid w:val="003F5344"/>
    <w:rsid w:val="003F7936"/>
    <w:rsid w:val="00401622"/>
    <w:rsid w:val="00402B41"/>
    <w:rsid w:val="00405F88"/>
    <w:rsid w:val="0040724F"/>
    <w:rsid w:val="00407C3B"/>
    <w:rsid w:val="004173A9"/>
    <w:rsid w:val="0042043F"/>
    <w:rsid w:val="00420D7C"/>
    <w:rsid w:val="00422886"/>
    <w:rsid w:val="00422EA7"/>
    <w:rsid w:val="00424D49"/>
    <w:rsid w:val="00431C87"/>
    <w:rsid w:val="00433580"/>
    <w:rsid w:val="00437824"/>
    <w:rsid w:val="00444D9F"/>
    <w:rsid w:val="004536DF"/>
    <w:rsid w:val="00455AC0"/>
    <w:rsid w:val="00456A7A"/>
    <w:rsid w:val="004578FA"/>
    <w:rsid w:val="0047204F"/>
    <w:rsid w:val="0047241A"/>
    <w:rsid w:val="004831D8"/>
    <w:rsid w:val="00486575"/>
    <w:rsid w:val="0049422D"/>
    <w:rsid w:val="00496A25"/>
    <w:rsid w:val="004A067D"/>
    <w:rsid w:val="004A1E00"/>
    <w:rsid w:val="004A69CC"/>
    <w:rsid w:val="004A79D2"/>
    <w:rsid w:val="004C00D6"/>
    <w:rsid w:val="004C2609"/>
    <w:rsid w:val="004C462D"/>
    <w:rsid w:val="004D188F"/>
    <w:rsid w:val="004D21CD"/>
    <w:rsid w:val="004D230C"/>
    <w:rsid w:val="004D5834"/>
    <w:rsid w:val="004D7159"/>
    <w:rsid w:val="004E137C"/>
    <w:rsid w:val="004E1A02"/>
    <w:rsid w:val="004E2595"/>
    <w:rsid w:val="004E6888"/>
    <w:rsid w:val="004F0623"/>
    <w:rsid w:val="004F0D36"/>
    <w:rsid w:val="004F1B34"/>
    <w:rsid w:val="004F42FB"/>
    <w:rsid w:val="004F572C"/>
    <w:rsid w:val="004F5F84"/>
    <w:rsid w:val="005020AA"/>
    <w:rsid w:val="0050462D"/>
    <w:rsid w:val="0050769F"/>
    <w:rsid w:val="00507F90"/>
    <w:rsid w:val="00513E41"/>
    <w:rsid w:val="005162F1"/>
    <w:rsid w:val="005211F6"/>
    <w:rsid w:val="00533C54"/>
    <w:rsid w:val="005356D9"/>
    <w:rsid w:val="00536D45"/>
    <w:rsid w:val="00540762"/>
    <w:rsid w:val="00542DFE"/>
    <w:rsid w:val="00543898"/>
    <w:rsid w:val="005463A3"/>
    <w:rsid w:val="00550F27"/>
    <w:rsid w:val="00557B67"/>
    <w:rsid w:val="00561093"/>
    <w:rsid w:val="00565E0D"/>
    <w:rsid w:val="00566407"/>
    <w:rsid w:val="00566FE3"/>
    <w:rsid w:val="00571A12"/>
    <w:rsid w:val="00577042"/>
    <w:rsid w:val="00581F64"/>
    <w:rsid w:val="00590EF3"/>
    <w:rsid w:val="00597BE4"/>
    <w:rsid w:val="005A159E"/>
    <w:rsid w:val="005A2157"/>
    <w:rsid w:val="005A5B9A"/>
    <w:rsid w:val="005B6C58"/>
    <w:rsid w:val="005C0C61"/>
    <w:rsid w:val="005C10F7"/>
    <w:rsid w:val="005E07CB"/>
    <w:rsid w:val="005E2C8F"/>
    <w:rsid w:val="005F2AA8"/>
    <w:rsid w:val="00606451"/>
    <w:rsid w:val="00607A4C"/>
    <w:rsid w:val="00614AC9"/>
    <w:rsid w:val="006239B1"/>
    <w:rsid w:val="00624EAC"/>
    <w:rsid w:val="006256A1"/>
    <w:rsid w:val="006308EF"/>
    <w:rsid w:val="00634B6F"/>
    <w:rsid w:val="006369EE"/>
    <w:rsid w:val="00636F52"/>
    <w:rsid w:val="00642596"/>
    <w:rsid w:val="0065086D"/>
    <w:rsid w:val="0065187F"/>
    <w:rsid w:val="00656E99"/>
    <w:rsid w:val="00661A78"/>
    <w:rsid w:val="00665436"/>
    <w:rsid w:val="0067421F"/>
    <w:rsid w:val="00674B9E"/>
    <w:rsid w:val="00674FD6"/>
    <w:rsid w:val="00675636"/>
    <w:rsid w:val="00677847"/>
    <w:rsid w:val="00680549"/>
    <w:rsid w:val="006814BF"/>
    <w:rsid w:val="0068273E"/>
    <w:rsid w:val="00683F55"/>
    <w:rsid w:val="006846A9"/>
    <w:rsid w:val="00690EB6"/>
    <w:rsid w:val="00693EA1"/>
    <w:rsid w:val="00694D9E"/>
    <w:rsid w:val="006A26BE"/>
    <w:rsid w:val="006A3920"/>
    <w:rsid w:val="006A6FD9"/>
    <w:rsid w:val="006A7903"/>
    <w:rsid w:val="006B3519"/>
    <w:rsid w:val="006C2C00"/>
    <w:rsid w:val="006C3999"/>
    <w:rsid w:val="006D5B2B"/>
    <w:rsid w:val="006D6D1F"/>
    <w:rsid w:val="006E52EF"/>
    <w:rsid w:val="006E6A86"/>
    <w:rsid w:val="006E73C5"/>
    <w:rsid w:val="006F1673"/>
    <w:rsid w:val="006F3064"/>
    <w:rsid w:val="006F707D"/>
    <w:rsid w:val="00704065"/>
    <w:rsid w:val="00706E7C"/>
    <w:rsid w:val="00730C9D"/>
    <w:rsid w:val="00733577"/>
    <w:rsid w:val="00733C34"/>
    <w:rsid w:val="00742303"/>
    <w:rsid w:val="00752FC9"/>
    <w:rsid w:val="00756071"/>
    <w:rsid w:val="00765A53"/>
    <w:rsid w:val="00767F2D"/>
    <w:rsid w:val="00770018"/>
    <w:rsid w:val="00770BA5"/>
    <w:rsid w:val="00787030"/>
    <w:rsid w:val="00787519"/>
    <w:rsid w:val="0078796D"/>
    <w:rsid w:val="007908E3"/>
    <w:rsid w:val="00791525"/>
    <w:rsid w:val="00793A19"/>
    <w:rsid w:val="00795B27"/>
    <w:rsid w:val="007A3996"/>
    <w:rsid w:val="007D02D3"/>
    <w:rsid w:val="007D642E"/>
    <w:rsid w:val="007D7C29"/>
    <w:rsid w:val="007E2CC1"/>
    <w:rsid w:val="007F02C4"/>
    <w:rsid w:val="007F2BD9"/>
    <w:rsid w:val="007F435E"/>
    <w:rsid w:val="007F4A1C"/>
    <w:rsid w:val="00801A56"/>
    <w:rsid w:val="0080379D"/>
    <w:rsid w:val="00805556"/>
    <w:rsid w:val="00807E7F"/>
    <w:rsid w:val="008104EE"/>
    <w:rsid w:val="008139B3"/>
    <w:rsid w:val="00814A95"/>
    <w:rsid w:val="00815DD4"/>
    <w:rsid w:val="0082046B"/>
    <w:rsid w:val="00821C2F"/>
    <w:rsid w:val="0082281E"/>
    <w:rsid w:val="008231E7"/>
    <w:rsid w:val="00823E6F"/>
    <w:rsid w:val="00834302"/>
    <w:rsid w:val="0083541B"/>
    <w:rsid w:val="00837ECD"/>
    <w:rsid w:val="00842339"/>
    <w:rsid w:val="00843FD3"/>
    <w:rsid w:val="00844C4C"/>
    <w:rsid w:val="0084790C"/>
    <w:rsid w:val="00852A30"/>
    <w:rsid w:val="00865377"/>
    <w:rsid w:val="0086583A"/>
    <w:rsid w:val="00866913"/>
    <w:rsid w:val="00871E35"/>
    <w:rsid w:val="00874B2B"/>
    <w:rsid w:val="008A68F3"/>
    <w:rsid w:val="008A6BBA"/>
    <w:rsid w:val="008A7E20"/>
    <w:rsid w:val="008B61B5"/>
    <w:rsid w:val="008C345D"/>
    <w:rsid w:val="008D09F0"/>
    <w:rsid w:val="008D40AC"/>
    <w:rsid w:val="008D5ABD"/>
    <w:rsid w:val="008E5F95"/>
    <w:rsid w:val="008F4275"/>
    <w:rsid w:val="008F4372"/>
    <w:rsid w:val="008F4932"/>
    <w:rsid w:val="008F7BCD"/>
    <w:rsid w:val="008F7EED"/>
    <w:rsid w:val="0090189E"/>
    <w:rsid w:val="00901C19"/>
    <w:rsid w:val="009046B1"/>
    <w:rsid w:val="00905937"/>
    <w:rsid w:val="0090615C"/>
    <w:rsid w:val="009073C5"/>
    <w:rsid w:val="00917D3C"/>
    <w:rsid w:val="00926BDE"/>
    <w:rsid w:val="00933CD7"/>
    <w:rsid w:val="009354F3"/>
    <w:rsid w:val="00941297"/>
    <w:rsid w:val="009429B1"/>
    <w:rsid w:val="00951623"/>
    <w:rsid w:val="0095234B"/>
    <w:rsid w:val="009550B3"/>
    <w:rsid w:val="009575FF"/>
    <w:rsid w:val="009604BB"/>
    <w:rsid w:val="00962D3B"/>
    <w:rsid w:val="00963A50"/>
    <w:rsid w:val="00970BE0"/>
    <w:rsid w:val="009730D5"/>
    <w:rsid w:val="00976222"/>
    <w:rsid w:val="00981EA2"/>
    <w:rsid w:val="00982B80"/>
    <w:rsid w:val="00991C27"/>
    <w:rsid w:val="00992BDA"/>
    <w:rsid w:val="00995AD5"/>
    <w:rsid w:val="009A11B3"/>
    <w:rsid w:val="009C10BC"/>
    <w:rsid w:val="009C3727"/>
    <w:rsid w:val="009C4216"/>
    <w:rsid w:val="009D1852"/>
    <w:rsid w:val="009D61CA"/>
    <w:rsid w:val="009D7EC3"/>
    <w:rsid w:val="009E47EF"/>
    <w:rsid w:val="009F153D"/>
    <w:rsid w:val="009F4E32"/>
    <w:rsid w:val="009F61FE"/>
    <w:rsid w:val="00A0021E"/>
    <w:rsid w:val="00A03F1F"/>
    <w:rsid w:val="00A04614"/>
    <w:rsid w:val="00A068E6"/>
    <w:rsid w:val="00A1529A"/>
    <w:rsid w:val="00A15796"/>
    <w:rsid w:val="00A20E74"/>
    <w:rsid w:val="00A31347"/>
    <w:rsid w:val="00A3403A"/>
    <w:rsid w:val="00A378C9"/>
    <w:rsid w:val="00A37BFA"/>
    <w:rsid w:val="00A43966"/>
    <w:rsid w:val="00A44130"/>
    <w:rsid w:val="00A44C65"/>
    <w:rsid w:val="00A60CCB"/>
    <w:rsid w:val="00A67D11"/>
    <w:rsid w:val="00A730A4"/>
    <w:rsid w:val="00A735F0"/>
    <w:rsid w:val="00A74AEE"/>
    <w:rsid w:val="00A75160"/>
    <w:rsid w:val="00A83EF7"/>
    <w:rsid w:val="00A84DFA"/>
    <w:rsid w:val="00A85081"/>
    <w:rsid w:val="00A85977"/>
    <w:rsid w:val="00A94AB2"/>
    <w:rsid w:val="00A94EC1"/>
    <w:rsid w:val="00A96732"/>
    <w:rsid w:val="00A97543"/>
    <w:rsid w:val="00A97784"/>
    <w:rsid w:val="00AA289E"/>
    <w:rsid w:val="00AA6329"/>
    <w:rsid w:val="00AB0BF9"/>
    <w:rsid w:val="00AB7602"/>
    <w:rsid w:val="00AC4CBF"/>
    <w:rsid w:val="00AE37B5"/>
    <w:rsid w:val="00AE7B03"/>
    <w:rsid w:val="00AF0AD2"/>
    <w:rsid w:val="00AF4DB4"/>
    <w:rsid w:val="00AF7962"/>
    <w:rsid w:val="00B025B6"/>
    <w:rsid w:val="00B04420"/>
    <w:rsid w:val="00B06452"/>
    <w:rsid w:val="00B070E9"/>
    <w:rsid w:val="00B106DA"/>
    <w:rsid w:val="00B17D7F"/>
    <w:rsid w:val="00B27FAD"/>
    <w:rsid w:val="00B3061B"/>
    <w:rsid w:val="00B32165"/>
    <w:rsid w:val="00B33849"/>
    <w:rsid w:val="00B45359"/>
    <w:rsid w:val="00B508B8"/>
    <w:rsid w:val="00B508D5"/>
    <w:rsid w:val="00B5151F"/>
    <w:rsid w:val="00B55241"/>
    <w:rsid w:val="00B55FDF"/>
    <w:rsid w:val="00B5600F"/>
    <w:rsid w:val="00B610DF"/>
    <w:rsid w:val="00B71725"/>
    <w:rsid w:val="00B9061C"/>
    <w:rsid w:val="00B91BA0"/>
    <w:rsid w:val="00BA0AD4"/>
    <w:rsid w:val="00BA3C1E"/>
    <w:rsid w:val="00BB3608"/>
    <w:rsid w:val="00BB37E4"/>
    <w:rsid w:val="00BB3DD3"/>
    <w:rsid w:val="00BB6A87"/>
    <w:rsid w:val="00BC3D21"/>
    <w:rsid w:val="00BD2D1B"/>
    <w:rsid w:val="00BD581E"/>
    <w:rsid w:val="00BD60B6"/>
    <w:rsid w:val="00BF0F98"/>
    <w:rsid w:val="00BF22C3"/>
    <w:rsid w:val="00BF55AC"/>
    <w:rsid w:val="00C005CE"/>
    <w:rsid w:val="00C06F19"/>
    <w:rsid w:val="00C070D9"/>
    <w:rsid w:val="00C11190"/>
    <w:rsid w:val="00C1159A"/>
    <w:rsid w:val="00C16940"/>
    <w:rsid w:val="00C16DF2"/>
    <w:rsid w:val="00C21CCC"/>
    <w:rsid w:val="00C23C9A"/>
    <w:rsid w:val="00C3244A"/>
    <w:rsid w:val="00C40D68"/>
    <w:rsid w:val="00C456FE"/>
    <w:rsid w:val="00C46B5E"/>
    <w:rsid w:val="00C54BF5"/>
    <w:rsid w:val="00C63397"/>
    <w:rsid w:val="00C644EC"/>
    <w:rsid w:val="00C71140"/>
    <w:rsid w:val="00C728F2"/>
    <w:rsid w:val="00C772CA"/>
    <w:rsid w:val="00C80378"/>
    <w:rsid w:val="00C91F56"/>
    <w:rsid w:val="00C94352"/>
    <w:rsid w:val="00C95A35"/>
    <w:rsid w:val="00C96DE7"/>
    <w:rsid w:val="00CA19B7"/>
    <w:rsid w:val="00CA3A2E"/>
    <w:rsid w:val="00CA5BBE"/>
    <w:rsid w:val="00CA77CB"/>
    <w:rsid w:val="00CB2060"/>
    <w:rsid w:val="00CB22B8"/>
    <w:rsid w:val="00CB33BB"/>
    <w:rsid w:val="00CB7C8F"/>
    <w:rsid w:val="00CC4DEE"/>
    <w:rsid w:val="00CD046A"/>
    <w:rsid w:val="00CD3A25"/>
    <w:rsid w:val="00CD59D7"/>
    <w:rsid w:val="00CD761E"/>
    <w:rsid w:val="00CE6306"/>
    <w:rsid w:val="00CF3070"/>
    <w:rsid w:val="00CF34D9"/>
    <w:rsid w:val="00CF3B6C"/>
    <w:rsid w:val="00CF5056"/>
    <w:rsid w:val="00CF5933"/>
    <w:rsid w:val="00D07E53"/>
    <w:rsid w:val="00D123B4"/>
    <w:rsid w:val="00D1327F"/>
    <w:rsid w:val="00D1466D"/>
    <w:rsid w:val="00D14A18"/>
    <w:rsid w:val="00D32A00"/>
    <w:rsid w:val="00D36B24"/>
    <w:rsid w:val="00D409A4"/>
    <w:rsid w:val="00D41B88"/>
    <w:rsid w:val="00D4279B"/>
    <w:rsid w:val="00D42E48"/>
    <w:rsid w:val="00D47D7B"/>
    <w:rsid w:val="00D50814"/>
    <w:rsid w:val="00D554AE"/>
    <w:rsid w:val="00D5751A"/>
    <w:rsid w:val="00D57FF0"/>
    <w:rsid w:val="00D65399"/>
    <w:rsid w:val="00D702F5"/>
    <w:rsid w:val="00D73482"/>
    <w:rsid w:val="00D83365"/>
    <w:rsid w:val="00D923BD"/>
    <w:rsid w:val="00D95343"/>
    <w:rsid w:val="00D9706E"/>
    <w:rsid w:val="00DA0042"/>
    <w:rsid w:val="00DA60C3"/>
    <w:rsid w:val="00DA6ACA"/>
    <w:rsid w:val="00DA7E62"/>
    <w:rsid w:val="00DB243C"/>
    <w:rsid w:val="00DC0097"/>
    <w:rsid w:val="00DC1725"/>
    <w:rsid w:val="00DC3032"/>
    <w:rsid w:val="00DC7837"/>
    <w:rsid w:val="00DC7F99"/>
    <w:rsid w:val="00DD0945"/>
    <w:rsid w:val="00DD4D27"/>
    <w:rsid w:val="00DE01BF"/>
    <w:rsid w:val="00DE0F82"/>
    <w:rsid w:val="00DE3EFD"/>
    <w:rsid w:val="00DF0074"/>
    <w:rsid w:val="00DF217F"/>
    <w:rsid w:val="00DF2538"/>
    <w:rsid w:val="00DF7588"/>
    <w:rsid w:val="00E06854"/>
    <w:rsid w:val="00E10EDC"/>
    <w:rsid w:val="00E13405"/>
    <w:rsid w:val="00E150DF"/>
    <w:rsid w:val="00E158C1"/>
    <w:rsid w:val="00E16D15"/>
    <w:rsid w:val="00E260CA"/>
    <w:rsid w:val="00E3428D"/>
    <w:rsid w:val="00E379E1"/>
    <w:rsid w:val="00E44745"/>
    <w:rsid w:val="00E51072"/>
    <w:rsid w:val="00E51E71"/>
    <w:rsid w:val="00E531CC"/>
    <w:rsid w:val="00E56D27"/>
    <w:rsid w:val="00E61507"/>
    <w:rsid w:val="00E6278D"/>
    <w:rsid w:val="00E64190"/>
    <w:rsid w:val="00E673C4"/>
    <w:rsid w:val="00E75DC5"/>
    <w:rsid w:val="00E761BA"/>
    <w:rsid w:val="00E771D2"/>
    <w:rsid w:val="00E83113"/>
    <w:rsid w:val="00E8448C"/>
    <w:rsid w:val="00E85ADA"/>
    <w:rsid w:val="00E936C9"/>
    <w:rsid w:val="00E969AD"/>
    <w:rsid w:val="00E96F70"/>
    <w:rsid w:val="00EA31C2"/>
    <w:rsid w:val="00EA3DE8"/>
    <w:rsid w:val="00EA4AEF"/>
    <w:rsid w:val="00EB08D9"/>
    <w:rsid w:val="00EB499E"/>
    <w:rsid w:val="00EB75EA"/>
    <w:rsid w:val="00EC0C22"/>
    <w:rsid w:val="00EC6F19"/>
    <w:rsid w:val="00ED658B"/>
    <w:rsid w:val="00ED6CDF"/>
    <w:rsid w:val="00EF1770"/>
    <w:rsid w:val="00EF4BA3"/>
    <w:rsid w:val="00EF6205"/>
    <w:rsid w:val="00F0006F"/>
    <w:rsid w:val="00F007FB"/>
    <w:rsid w:val="00F101D6"/>
    <w:rsid w:val="00F17F45"/>
    <w:rsid w:val="00F221DA"/>
    <w:rsid w:val="00F24636"/>
    <w:rsid w:val="00F3080E"/>
    <w:rsid w:val="00F42C98"/>
    <w:rsid w:val="00F44BA3"/>
    <w:rsid w:val="00F46148"/>
    <w:rsid w:val="00F50943"/>
    <w:rsid w:val="00F5683B"/>
    <w:rsid w:val="00F649B6"/>
    <w:rsid w:val="00F66A2D"/>
    <w:rsid w:val="00F765D8"/>
    <w:rsid w:val="00F77E51"/>
    <w:rsid w:val="00F81097"/>
    <w:rsid w:val="00F851A9"/>
    <w:rsid w:val="00F90092"/>
    <w:rsid w:val="00F9342B"/>
    <w:rsid w:val="00F93DA0"/>
    <w:rsid w:val="00F957B6"/>
    <w:rsid w:val="00F95C7C"/>
    <w:rsid w:val="00F96AE2"/>
    <w:rsid w:val="00FA03D6"/>
    <w:rsid w:val="00FB238A"/>
    <w:rsid w:val="00FB2ECD"/>
    <w:rsid w:val="00FB340A"/>
    <w:rsid w:val="00FC02F4"/>
    <w:rsid w:val="00FD1C6D"/>
    <w:rsid w:val="00FE229F"/>
    <w:rsid w:val="00FE353B"/>
    <w:rsid w:val="00FE3B43"/>
    <w:rsid w:val="00FF27B5"/>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39937">
      <o:colormenu v:ext="edit" fillcolor="none" strokecolor="#228591"/>
    </o:shapedefaults>
    <o:shapelayout v:ext="edit">
      <o:idmap v:ext="edit" data="1"/>
    </o:shapelayout>
  </w:shapeDefaults>
  <w:decimalSymbol w:val="."/>
  <w:listSeparator w:val=","/>
  <w14:docId w14:val="0685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uiPriority="9"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9"/>
    <w:qFormat/>
    <w:rsid w:val="000C3C42"/>
    <w:rPr>
      <w:rFonts w:ascii="Calibri" w:hAnsi="Calibri"/>
      <w:sz w:val="22"/>
      <w:szCs w:val="24"/>
      <w:lang w:eastAsia="en-US"/>
    </w:rPr>
  </w:style>
  <w:style w:type="paragraph" w:styleId="Heading1">
    <w:name w:val="heading 1"/>
    <w:aliases w:val="Group heading"/>
    <w:basedOn w:val="Normal"/>
    <w:next w:val="Normal"/>
    <w:qFormat/>
    <w:rsid w:val="000C3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C3C42"/>
    <w:pPr>
      <w:keepNext/>
      <w:spacing w:before="240" w:after="60"/>
      <w:outlineLvl w:val="1"/>
    </w:pPr>
    <w:rPr>
      <w:rFonts w:ascii="Arial" w:hAnsi="Arial" w:cs="Arial"/>
      <w:b/>
      <w:bCs/>
      <w:i/>
      <w:iCs/>
      <w:sz w:val="28"/>
      <w:szCs w:val="28"/>
    </w:rPr>
  </w:style>
  <w:style w:type="paragraph" w:styleId="Heading3">
    <w:name w:val="heading 3"/>
    <w:aliases w:val="Head 3"/>
    <w:basedOn w:val="Normal"/>
    <w:next w:val="Normal"/>
    <w:qFormat/>
    <w:rsid w:val="003C77ED"/>
    <w:pPr>
      <w:keepNext/>
      <w:spacing w:before="240" w:after="60"/>
      <w:outlineLvl w:val="2"/>
    </w:pPr>
    <w:rPr>
      <w:rFonts w:asciiTheme="minorHAnsi" w:hAnsiTheme="minorHAnsi" w:cs="Arial"/>
      <w:b/>
      <w:bCs/>
      <w:sz w:val="24"/>
    </w:rPr>
  </w:style>
  <w:style w:type="paragraph" w:styleId="Heading4">
    <w:name w:val="heading 4"/>
    <w:basedOn w:val="Normal"/>
    <w:next w:val="Normal"/>
    <w:qFormat/>
    <w:rsid w:val="000C3C42"/>
    <w:pPr>
      <w:keepNext/>
      <w:spacing w:before="240" w:after="60"/>
      <w:outlineLvl w:val="3"/>
    </w:pPr>
    <w:rPr>
      <w:b/>
      <w:bCs/>
      <w:sz w:val="28"/>
      <w:szCs w:val="28"/>
    </w:rPr>
  </w:style>
  <w:style w:type="paragraph" w:styleId="Heading5">
    <w:name w:val="heading 5"/>
    <w:basedOn w:val="Normal"/>
    <w:next w:val="Normal"/>
    <w:qFormat/>
    <w:rsid w:val="000C3C42"/>
    <w:pPr>
      <w:spacing w:before="240" w:after="60"/>
      <w:outlineLvl w:val="4"/>
    </w:pPr>
    <w:rPr>
      <w:b/>
      <w:bCs/>
      <w:i/>
      <w:iCs/>
      <w:sz w:val="26"/>
      <w:szCs w:val="26"/>
    </w:rPr>
  </w:style>
  <w:style w:type="paragraph" w:styleId="Heading6">
    <w:name w:val="heading 6"/>
    <w:basedOn w:val="Normal"/>
    <w:next w:val="Normal"/>
    <w:qFormat/>
    <w:rsid w:val="000C3C42"/>
    <w:pPr>
      <w:spacing w:before="240" w:after="60"/>
      <w:outlineLvl w:val="5"/>
    </w:pPr>
    <w:rPr>
      <w:b/>
      <w:bCs/>
      <w:szCs w:val="22"/>
    </w:rPr>
  </w:style>
  <w:style w:type="paragraph" w:styleId="Heading7">
    <w:name w:val="heading 7"/>
    <w:basedOn w:val="Normal"/>
    <w:next w:val="Normal"/>
    <w:qFormat/>
    <w:rsid w:val="000C3C42"/>
    <w:pPr>
      <w:spacing w:before="240" w:after="60"/>
      <w:outlineLvl w:val="6"/>
    </w:pPr>
  </w:style>
  <w:style w:type="paragraph" w:styleId="Heading8">
    <w:name w:val="heading 8"/>
    <w:basedOn w:val="Normal"/>
    <w:next w:val="Normal"/>
    <w:qFormat/>
    <w:rsid w:val="000C3C42"/>
    <w:pPr>
      <w:spacing w:before="240" w:after="60"/>
      <w:outlineLvl w:val="7"/>
    </w:pPr>
    <w:rPr>
      <w:i/>
      <w:iCs/>
    </w:rPr>
  </w:style>
  <w:style w:type="paragraph" w:styleId="Heading9">
    <w:name w:val="heading 9"/>
    <w:basedOn w:val="Normal"/>
    <w:next w:val="Normal"/>
    <w:qFormat/>
    <w:rsid w:val="000C3C4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C71140"/>
    <w:pPr>
      <w:numPr>
        <w:ilvl w:val="1"/>
        <w:numId w:val="34"/>
      </w:numPr>
      <w:tabs>
        <w:tab w:val="clear" w:pos="170"/>
      </w:tabs>
    </w:pPr>
  </w:style>
  <w:style w:type="paragraph" w:styleId="Header">
    <w:name w:val="header"/>
    <w:basedOn w:val="Normal"/>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B71725"/>
    <w:pPr>
      <w:numPr>
        <w:numId w:val="28"/>
      </w:numPr>
      <w:tabs>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B71725"/>
    <w:rPr>
      <w:rFonts w:ascii="Calibri" w:hAnsi="Calibri" w:cs="Arial"/>
      <w:sz w:val="22"/>
      <w:szCs w:val="24"/>
      <w:lang w:eastAsia="en-US"/>
    </w:rPr>
  </w:style>
  <w:style w:type="paragraph" w:customStyle="1" w:styleId="Caption">
    <w:name w:val="_Caption"/>
    <w:link w:val="CaptionChar"/>
    <w:qFormat/>
    <w:rsid w:val="006A3920"/>
    <w:pPr>
      <w:spacing w:before="120" w:after="48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link w:val="HAChar"/>
    <w:uiPriority w:val="2"/>
    <w:qFormat/>
    <w:rsid w:val="00DF2538"/>
    <w:pPr>
      <w:keepNext/>
      <w:numPr>
        <w:numId w:val="30"/>
      </w:numPr>
      <w:tabs>
        <w:tab w:val="left" w:pos="851"/>
      </w:tabs>
      <w:spacing w:after="120" w:line="460" w:lineRule="atLeast"/>
      <w:outlineLvl w:val="0"/>
    </w:pPr>
    <w:rPr>
      <w:rFonts w:asciiTheme="minorHAnsi" w:hAnsiTheme="minorHAnsi" w:cs="Arial"/>
      <w:color w:val="228591"/>
      <w:sz w:val="40"/>
      <w:szCs w:val="24"/>
      <w:lang w:val="en-US" w:eastAsia="en-US"/>
    </w:rPr>
  </w:style>
  <w:style w:type="paragraph" w:customStyle="1" w:styleId="HB">
    <w:name w:val="_HB"/>
    <w:next w:val="Normal"/>
    <w:uiPriority w:val="2"/>
    <w:qFormat/>
    <w:rsid w:val="005463A3"/>
    <w:pPr>
      <w:keepNext/>
      <w:tabs>
        <w:tab w:val="left" w:pos="567"/>
      </w:tabs>
      <w:spacing w:before="180" w:after="113" w:line="300" w:lineRule="atLeast"/>
      <w:outlineLvl w:val="1"/>
    </w:pPr>
    <w:rPr>
      <w:rFonts w:asciiTheme="minorHAnsi" w:hAnsiTheme="minorHAnsi" w:cs="Arial"/>
      <w:b/>
      <w:color w:val="228591"/>
      <w:sz w:val="28"/>
      <w:szCs w:val="24"/>
      <w:lang w:eastAsia="en-US"/>
    </w:rPr>
  </w:style>
  <w:style w:type="paragraph" w:customStyle="1" w:styleId="HC">
    <w:name w:val="_HC"/>
    <w:next w:val="Normal"/>
    <w:uiPriority w:val="2"/>
    <w:qFormat/>
    <w:rsid w:val="000C3C42"/>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0C3C42"/>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0C3C42"/>
    <w:pPr>
      <w:numPr>
        <w:numId w:val="29"/>
      </w:numPr>
    </w:pPr>
  </w:style>
  <w:style w:type="paragraph" w:customStyle="1" w:styleId="TblBdy">
    <w:name w:val="_TblBdy"/>
    <w:uiPriority w:val="1"/>
    <w:qFormat/>
    <w:rsid w:val="000C3C42"/>
    <w:pPr>
      <w:spacing w:before="80" w:after="60"/>
    </w:pPr>
    <w:rPr>
      <w:rFonts w:ascii="Calibri" w:hAnsi="Calibri" w:cs="Arial"/>
      <w:sz w:val="22"/>
      <w:szCs w:val="24"/>
      <w:lang w:eastAsia="en-US"/>
    </w:rPr>
  </w:style>
  <w:style w:type="paragraph" w:customStyle="1" w:styleId="TblHd">
    <w:name w:val="_TblHd"/>
    <w:qFormat/>
    <w:rsid w:val="000C3C42"/>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rsid w:val="004578FA"/>
    <w:pPr>
      <w:spacing w:after="120" w:line="480" w:lineRule="auto"/>
    </w:pPr>
  </w:style>
  <w:style w:type="paragraph" w:styleId="BodyText3">
    <w:name w:val="Body Text 3"/>
    <w:basedOn w:val="Normal"/>
    <w:rsid w:val="004578FA"/>
    <w:pPr>
      <w:spacing w:after="120"/>
    </w:pPr>
    <w:rPr>
      <w:sz w:val="16"/>
      <w:szCs w:val="16"/>
    </w:rPr>
  </w:style>
  <w:style w:type="paragraph" w:styleId="BodyTextFirstIndent">
    <w:name w:val="Body Text First Indent"/>
    <w:basedOn w:val="BodyText"/>
    <w:rsid w:val="004578FA"/>
    <w:pPr>
      <w:ind w:firstLine="210"/>
    </w:pPr>
  </w:style>
  <w:style w:type="paragraph" w:styleId="BodyTextIndent">
    <w:name w:val="Body Text Indent"/>
    <w:basedOn w:val="Normal"/>
    <w:rsid w:val="004578FA"/>
    <w:pPr>
      <w:spacing w:after="120"/>
      <w:ind w:left="283"/>
    </w:pPr>
  </w:style>
  <w:style w:type="paragraph" w:styleId="BodyTextFirstIndent2">
    <w:name w:val="Body Text First Indent 2"/>
    <w:basedOn w:val="BodyTextIndent"/>
    <w:rsid w:val="004578FA"/>
    <w:pPr>
      <w:ind w:firstLine="210"/>
    </w:pPr>
  </w:style>
  <w:style w:type="paragraph" w:styleId="BodyTextIndent2">
    <w:name w:val="Body Text Indent 2"/>
    <w:basedOn w:val="Normal"/>
    <w:rsid w:val="004578FA"/>
    <w:pPr>
      <w:spacing w:after="120" w:line="480" w:lineRule="auto"/>
      <w:ind w:left="283"/>
    </w:pPr>
  </w:style>
  <w:style w:type="paragraph" w:styleId="BodyTextIndent3">
    <w:name w:val="Body Text Indent 3"/>
    <w:basedOn w:val="Normal"/>
    <w:rsid w:val="004578FA"/>
    <w:pPr>
      <w:spacing w:after="120"/>
      <w:ind w:left="283"/>
    </w:pPr>
    <w:rPr>
      <w:sz w:val="16"/>
      <w:szCs w:val="16"/>
    </w:rPr>
  </w:style>
  <w:style w:type="paragraph" w:styleId="Closing">
    <w:name w:val="Closing"/>
    <w:basedOn w:val="Normal"/>
    <w:rsid w:val="004578FA"/>
    <w:pPr>
      <w:ind w:left="4252"/>
    </w:pPr>
  </w:style>
  <w:style w:type="paragraph" w:styleId="Date">
    <w:name w:val="Date"/>
    <w:basedOn w:val="Normal"/>
    <w:next w:val="Normal"/>
    <w:rsid w:val="004578FA"/>
  </w:style>
  <w:style w:type="paragraph" w:styleId="E-mailSignature">
    <w:name w:val="E-mail Signature"/>
    <w:basedOn w:val="Normal"/>
    <w:rsid w:val="004578FA"/>
  </w:style>
  <w:style w:type="character" w:styleId="Emphasis">
    <w:name w:val="Emphasis"/>
    <w:qFormat/>
    <w:rsid w:val="000C3C42"/>
    <w:rPr>
      <w:i/>
      <w:iCs/>
    </w:rPr>
  </w:style>
  <w:style w:type="paragraph" w:styleId="EnvelopeAddress">
    <w:name w:val="envelope address"/>
    <w:basedOn w:val="Normal"/>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rsid w:val="004578FA"/>
    <w:pPr>
      <w:ind w:left="283" w:hanging="283"/>
    </w:pPr>
  </w:style>
  <w:style w:type="paragraph" w:styleId="List2">
    <w:name w:val="List 2"/>
    <w:basedOn w:val="Normal"/>
    <w:rsid w:val="004578FA"/>
    <w:pPr>
      <w:ind w:left="566" w:hanging="283"/>
    </w:pPr>
  </w:style>
  <w:style w:type="paragraph" w:styleId="List3">
    <w:name w:val="List 3"/>
    <w:basedOn w:val="Normal"/>
    <w:rsid w:val="004578FA"/>
    <w:pPr>
      <w:ind w:left="849" w:hanging="283"/>
    </w:pPr>
  </w:style>
  <w:style w:type="paragraph" w:styleId="List4">
    <w:name w:val="List 4"/>
    <w:basedOn w:val="Normal"/>
    <w:rsid w:val="004578FA"/>
    <w:pPr>
      <w:ind w:left="1132" w:hanging="283"/>
    </w:pPr>
  </w:style>
  <w:style w:type="paragraph" w:styleId="List5">
    <w:name w:val="List 5"/>
    <w:basedOn w:val="Normal"/>
    <w:rsid w:val="004578FA"/>
    <w:pPr>
      <w:ind w:left="1415" w:hanging="283"/>
    </w:pPr>
  </w:style>
  <w:style w:type="paragraph" w:styleId="ListBullet">
    <w:name w:val="List Bullet"/>
    <w:basedOn w:val="Normal"/>
    <w:rsid w:val="004578FA"/>
    <w:pPr>
      <w:numPr>
        <w:numId w:val="4"/>
      </w:numPr>
    </w:pPr>
  </w:style>
  <w:style w:type="paragraph" w:styleId="ListBullet2">
    <w:name w:val="List Bullet 2"/>
    <w:basedOn w:val="Normal"/>
    <w:rsid w:val="004578FA"/>
    <w:pPr>
      <w:numPr>
        <w:numId w:val="5"/>
      </w:numPr>
    </w:pPr>
  </w:style>
  <w:style w:type="paragraph" w:styleId="ListBullet3">
    <w:name w:val="List Bullet 3"/>
    <w:basedOn w:val="Normal"/>
    <w:rsid w:val="004578FA"/>
    <w:pPr>
      <w:numPr>
        <w:numId w:val="6"/>
      </w:numPr>
    </w:pPr>
  </w:style>
  <w:style w:type="paragraph" w:styleId="ListBullet4">
    <w:name w:val="List Bullet 4"/>
    <w:basedOn w:val="Normal"/>
    <w:rsid w:val="004578FA"/>
    <w:pPr>
      <w:numPr>
        <w:numId w:val="7"/>
      </w:numPr>
    </w:pPr>
  </w:style>
  <w:style w:type="paragraph" w:styleId="ListBullet5">
    <w:name w:val="List Bullet 5"/>
    <w:basedOn w:val="Normal"/>
    <w:rsid w:val="004578FA"/>
    <w:pPr>
      <w:numPr>
        <w:numId w:val="8"/>
      </w:numPr>
    </w:pPr>
  </w:style>
  <w:style w:type="paragraph" w:styleId="ListContinue">
    <w:name w:val="List Continue"/>
    <w:basedOn w:val="Normal"/>
    <w:rsid w:val="004578FA"/>
    <w:pPr>
      <w:spacing w:after="120"/>
      <w:ind w:left="283"/>
    </w:pPr>
  </w:style>
  <w:style w:type="paragraph" w:styleId="ListContinue2">
    <w:name w:val="List Continue 2"/>
    <w:basedOn w:val="Normal"/>
    <w:rsid w:val="004578FA"/>
    <w:pPr>
      <w:spacing w:after="120"/>
      <w:ind w:left="566"/>
    </w:pPr>
  </w:style>
  <w:style w:type="paragraph" w:styleId="ListContinue3">
    <w:name w:val="List Continue 3"/>
    <w:basedOn w:val="Normal"/>
    <w:rsid w:val="004578FA"/>
    <w:pPr>
      <w:spacing w:after="120"/>
      <w:ind w:left="849"/>
    </w:pPr>
  </w:style>
  <w:style w:type="paragraph" w:styleId="ListContinue4">
    <w:name w:val="List Continue 4"/>
    <w:basedOn w:val="Normal"/>
    <w:rsid w:val="004578FA"/>
    <w:pPr>
      <w:spacing w:after="120"/>
      <w:ind w:left="1132"/>
    </w:pPr>
  </w:style>
  <w:style w:type="paragraph" w:styleId="ListContinue5">
    <w:name w:val="List Continue 5"/>
    <w:basedOn w:val="Normal"/>
    <w:rsid w:val="004578FA"/>
    <w:pPr>
      <w:spacing w:after="120"/>
      <w:ind w:left="1415"/>
    </w:pPr>
  </w:style>
  <w:style w:type="paragraph" w:styleId="ListNumber">
    <w:name w:val="List Number"/>
    <w:basedOn w:val="Normal"/>
    <w:rsid w:val="004578FA"/>
    <w:pPr>
      <w:numPr>
        <w:numId w:val="9"/>
      </w:numPr>
    </w:pPr>
  </w:style>
  <w:style w:type="paragraph" w:styleId="ListNumber2">
    <w:name w:val="List Number 2"/>
    <w:basedOn w:val="Normal"/>
    <w:rsid w:val="004578FA"/>
    <w:pPr>
      <w:numPr>
        <w:numId w:val="10"/>
      </w:numPr>
    </w:pPr>
  </w:style>
  <w:style w:type="paragraph" w:styleId="ListNumber3">
    <w:name w:val="List Number 3"/>
    <w:basedOn w:val="Normal"/>
    <w:rsid w:val="004578FA"/>
    <w:pPr>
      <w:numPr>
        <w:numId w:val="11"/>
      </w:numPr>
    </w:pPr>
  </w:style>
  <w:style w:type="paragraph" w:styleId="ListNumber4">
    <w:name w:val="List Number 4"/>
    <w:basedOn w:val="Normal"/>
    <w:rsid w:val="004578FA"/>
    <w:pPr>
      <w:numPr>
        <w:numId w:val="12"/>
      </w:numPr>
    </w:pPr>
  </w:style>
  <w:style w:type="paragraph" w:styleId="ListNumber5">
    <w:name w:val="List Number 5"/>
    <w:basedOn w:val="Normal"/>
    <w:rsid w:val="004578FA"/>
    <w:pPr>
      <w:numPr>
        <w:numId w:val="13"/>
      </w:numPr>
    </w:pPr>
  </w:style>
  <w:style w:type="paragraph" w:styleId="MessageHeader">
    <w:name w:val="Message Header"/>
    <w:basedOn w:val="Normal"/>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rsid w:val="004578FA"/>
    <w:pPr>
      <w:ind w:left="720"/>
    </w:pPr>
  </w:style>
  <w:style w:type="paragraph" w:styleId="NoteHeading">
    <w:name w:val="Note Heading"/>
    <w:basedOn w:val="Normal"/>
    <w:next w:val="Normal"/>
    <w:rsid w:val="004578FA"/>
  </w:style>
  <w:style w:type="character" w:styleId="PageNumber">
    <w:name w:val="page number"/>
    <w:basedOn w:val="DefaultParagraphFont"/>
    <w:rsid w:val="004578FA"/>
  </w:style>
  <w:style w:type="paragraph" w:styleId="PlainText">
    <w:name w:val="Plain Text"/>
    <w:basedOn w:val="Normal"/>
    <w:rsid w:val="004578FA"/>
    <w:rPr>
      <w:rFonts w:ascii="Courier New" w:hAnsi="Courier New" w:cs="Courier New"/>
      <w:szCs w:val="20"/>
    </w:rPr>
  </w:style>
  <w:style w:type="paragraph" w:styleId="Salutation">
    <w:name w:val="Salutation"/>
    <w:basedOn w:val="Normal"/>
    <w:next w:val="Normal"/>
    <w:rsid w:val="004578FA"/>
  </w:style>
  <w:style w:type="paragraph" w:styleId="Signature">
    <w:name w:val="Signature"/>
    <w:basedOn w:val="Normal"/>
    <w:rsid w:val="004578FA"/>
    <w:pPr>
      <w:ind w:left="4252"/>
    </w:pPr>
  </w:style>
  <w:style w:type="character" w:styleId="Strong">
    <w:name w:val="Strong"/>
    <w:qFormat/>
    <w:rsid w:val="000C3C42"/>
    <w:rPr>
      <w:b/>
      <w:bCs/>
    </w:rPr>
  </w:style>
  <w:style w:type="paragraph" w:styleId="Subtitle">
    <w:name w:val="Subtitle"/>
    <w:basedOn w:val="Normal"/>
    <w:qFormat/>
    <w:rsid w:val="000C3C42"/>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C3C42"/>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3B064E"/>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A15796"/>
    <w:pPr>
      <w:ind w:left="480"/>
    </w:pPr>
    <w:rPr>
      <w:rFonts w:ascii="Arial" w:hAnsi="Arial"/>
    </w:rPr>
  </w:style>
  <w:style w:type="paragraph" w:customStyle="1" w:styleId="TOCTitle">
    <w:name w:val="_TOCTitle"/>
    <w:basedOn w:val="HA"/>
    <w:next w:val="Normal"/>
    <w:link w:val="TOCTitleChar"/>
    <w:rsid w:val="00CB33BB"/>
  </w:style>
  <w:style w:type="paragraph" w:customStyle="1" w:styleId="TableTitle">
    <w:name w:val="_TableTitle"/>
    <w:qFormat/>
    <w:rsid w:val="000C3C42"/>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0C3C42"/>
    <w:rPr>
      <w:rFonts w:ascii="Calibri" w:hAnsi="Calibri"/>
      <w:i/>
      <w:iCs/>
      <w:color w:val="808080" w:themeColor="text1" w:themeTint="7F"/>
    </w:rPr>
  </w:style>
  <w:style w:type="character" w:styleId="IntenseEmphasis">
    <w:name w:val="Intense Emphasis"/>
    <w:basedOn w:val="DefaultParagraphFont"/>
    <w:uiPriority w:val="21"/>
    <w:qFormat/>
    <w:rsid w:val="000C3C42"/>
    <w:rPr>
      <w:rFonts w:ascii="Calibri" w:hAnsi="Calibri"/>
      <w:b/>
      <w:bCs/>
      <w:i/>
      <w:iCs/>
      <w:color w:val="228591"/>
    </w:rPr>
  </w:style>
  <w:style w:type="character" w:styleId="BookTitle">
    <w:name w:val="Book Title"/>
    <w:basedOn w:val="DefaultParagraphFont"/>
    <w:uiPriority w:val="33"/>
    <w:qFormat/>
    <w:rsid w:val="000C3C42"/>
    <w:rPr>
      <w:rFonts w:ascii="Calibri" w:hAnsi="Calibri"/>
      <w:b/>
      <w:bCs/>
      <w:smallCaps/>
      <w:spacing w:val="5"/>
    </w:rPr>
  </w:style>
  <w:style w:type="paragraph" w:customStyle="1" w:styleId="Body2">
    <w:name w:val="_Body2"/>
    <w:basedOn w:val="Normal"/>
    <w:link w:val="Body2Char"/>
    <w:uiPriority w:val="9"/>
    <w:qFormat/>
    <w:rsid w:val="000C3C42"/>
    <w:pPr>
      <w:spacing w:after="113" w:line="240" w:lineRule="atLeast"/>
    </w:pPr>
    <w:rPr>
      <w:rFonts w:cs="Arial"/>
      <w:szCs w:val="22"/>
    </w:rPr>
  </w:style>
  <w:style w:type="character" w:customStyle="1" w:styleId="Body2Char">
    <w:name w:val="_Body2 Char"/>
    <w:basedOn w:val="DefaultParagraphFont"/>
    <w:link w:val="Body2"/>
    <w:uiPriority w:val="9"/>
    <w:rsid w:val="000C3C42"/>
    <w:rPr>
      <w:rFonts w:ascii="Calibri" w:hAnsi="Calibri" w:cs="Arial"/>
      <w:sz w:val="22"/>
      <w:szCs w:val="22"/>
      <w:lang w:eastAsia="en-US"/>
    </w:rPr>
  </w:style>
  <w:style w:type="paragraph" w:styleId="TOC4">
    <w:name w:val="toc 4"/>
    <w:basedOn w:val="Normal"/>
    <w:next w:val="Normal"/>
    <w:autoRedefine/>
    <w:uiPriority w:val="39"/>
    <w:rsid w:val="00244F32"/>
    <w:pPr>
      <w:spacing w:after="120" w:line="280" w:lineRule="exact"/>
      <w:ind w:left="600"/>
    </w:pPr>
    <w:rPr>
      <w:rFonts w:asciiTheme="minorHAnsi" w:eastAsia="Times" w:hAnsiTheme="minorHAnsi" w:cs="Angsana New"/>
      <w:szCs w:val="20"/>
      <w:lang w:eastAsia="en-AU"/>
    </w:rPr>
  </w:style>
  <w:style w:type="paragraph" w:customStyle="1" w:styleId="TableHeader">
    <w:name w:val="Table Header"/>
    <w:basedOn w:val="Normal"/>
    <w:next w:val="Normal"/>
    <w:rsid w:val="00244F32"/>
    <w:pPr>
      <w:spacing w:before="120" w:after="120" w:line="280" w:lineRule="exact"/>
      <w:jc w:val="center"/>
    </w:pPr>
    <w:rPr>
      <w:rFonts w:asciiTheme="minorHAnsi" w:hAnsiTheme="minorHAnsi" w:cs="Angsana New"/>
      <w:b/>
      <w:szCs w:val="20"/>
      <w:lang w:eastAsia="en-AU"/>
    </w:rPr>
  </w:style>
  <w:style w:type="paragraph" w:styleId="TOC5">
    <w:name w:val="toc 5"/>
    <w:basedOn w:val="Normal"/>
    <w:next w:val="Normal"/>
    <w:autoRedefine/>
    <w:uiPriority w:val="39"/>
    <w:rsid w:val="00244F32"/>
    <w:pPr>
      <w:spacing w:after="120" w:line="280" w:lineRule="exact"/>
      <w:ind w:left="800"/>
    </w:pPr>
    <w:rPr>
      <w:rFonts w:asciiTheme="minorHAnsi" w:eastAsia="Times" w:hAnsiTheme="minorHAnsi" w:cs="Angsana New"/>
      <w:szCs w:val="20"/>
      <w:lang w:eastAsia="en-AU"/>
    </w:rPr>
  </w:style>
  <w:style w:type="paragraph" w:styleId="TOC9">
    <w:name w:val="toc 9"/>
    <w:basedOn w:val="Normal"/>
    <w:next w:val="Normal"/>
    <w:autoRedefine/>
    <w:uiPriority w:val="39"/>
    <w:rsid w:val="00244F32"/>
    <w:pPr>
      <w:spacing w:after="120" w:line="280" w:lineRule="exact"/>
      <w:ind w:left="1600"/>
    </w:pPr>
    <w:rPr>
      <w:rFonts w:asciiTheme="minorHAnsi" w:eastAsia="Times" w:hAnsiTheme="minorHAnsi" w:cs="Angsana New"/>
      <w:szCs w:val="20"/>
      <w:lang w:eastAsia="en-AU"/>
    </w:rPr>
  </w:style>
  <w:style w:type="paragraph" w:styleId="TOC6">
    <w:name w:val="toc 6"/>
    <w:basedOn w:val="Normal"/>
    <w:next w:val="Normal"/>
    <w:autoRedefine/>
    <w:uiPriority w:val="39"/>
    <w:rsid w:val="00244F32"/>
    <w:pPr>
      <w:spacing w:after="120" w:line="280" w:lineRule="exact"/>
      <w:ind w:left="1000"/>
    </w:pPr>
    <w:rPr>
      <w:rFonts w:asciiTheme="minorHAnsi" w:eastAsia="Times" w:hAnsiTheme="minorHAnsi" w:cs="Angsana New"/>
      <w:szCs w:val="20"/>
      <w:lang w:eastAsia="en-AU"/>
    </w:rPr>
  </w:style>
  <w:style w:type="paragraph" w:styleId="TOC7">
    <w:name w:val="toc 7"/>
    <w:basedOn w:val="Normal"/>
    <w:next w:val="Normal"/>
    <w:autoRedefine/>
    <w:uiPriority w:val="39"/>
    <w:rsid w:val="00244F32"/>
    <w:pPr>
      <w:spacing w:after="120" w:line="280" w:lineRule="exact"/>
      <w:ind w:left="1200"/>
    </w:pPr>
    <w:rPr>
      <w:rFonts w:asciiTheme="minorHAnsi" w:eastAsia="Times" w:hAnsiTheme="minorHAnsi" w:cs="Angsana New"/>
      <w:szCs w:val="20"/>
      <w:lang w:eastAsia="en-AU"/>
    </w:rPr>
  </w:style>
  <w:style w:type="paragraph" w:styleId="TOC8">
    <w:name w:val="toc 8"/>
    <w:basedOn w:val="Normal"/>
    <w:next w:val="Normal"/>
    <w:autoRedefine/>
    <w:uiPriority w:val="39"/>
    <w:rsid w:val="00244F32"/>
    <w:pPr>
      <w:spacing w:after="120" w:line="280" w:lineRule="exact"/>
      <w:ind w:left="1400"/>
    </w:pPr>
    <w:rPr>
      <w:rFonts w:asciiTheme="minorHAnsi" w:eastAsia="Times" w:hAnsiTheme="minorHAnsi" w:cs="Angsana New"/>
      <w:szCs w:val="20"/>
      <w:lang w:eastAsia="en-AU"/>
    </w:rPr>
  </w:style>
  <w:style w:type="paragraph" w:customStyle="1" w:styleId="Normal2">
    <w:name w:val="Normal 2"/>
    <w:basedOn w:val="Normal"/>
    <w:rsid w:val="00244F32"/>
    <w:pPr>
      <w:spacing w:after="120" w:line="280" w:lineRule="exact"/>
    </w:pPr>
    <w:rPr>
      <w:rFonts w:asciiTheme="minorHAnsi" w:eastAsia="Times" w:hAnsiTheme="minorHAnsi" w:cs="Angsana New"/>
      <w:b/>
      <w:i/>
      <w:sz w:val="18"/>
      <w:szCs w:val="20"/>
      <w:lang w:eastAsia="en-AU"/>
    </w:rPr>
  </w:style>
  <w:style w:type="paragraph" w:customStyle="1" w:styleId="Heading1E2E">
    <w:name w:val="Heading 1 E2E"/>
    <w:basedOn w:val="Normal"/>
    <w:rsid w:val="00244F32"/>
    <w:pPr>
      <w:numPr>
        <w:numId w:val="14"/>
      </w:numPr>
      <w:spacing w:before="240" w:after="60" w:line="280" w:lineRule="exact"/>
    </w:pPr>
    <w:rPr>
      <w:rFonts w:asciiTheme="minorHAnsi" w:eastAsia="Times" w:hAnsiTheme="minorHAnsi" w:cs="Angsana New"/>
      <w:b/>
      <w:szCs w:val="22"/>
      <w:lang w:val="en-US" w:eastAsia="en-AU"/>
    </w:rPr>
  </w:style>
  <w:style w:type="character" w:customStyle="1" w:styleId="Normal2Char">
    <w:name w:val="Normal 2 Char"/>
    <w:rsid w:val="00244F32"/>
    <w:rPr>
      <w:rFonts w:ascii="Lucida Bright" w:eastAsia="Times" w:hAnsi="Lucida Bright"/>
      <w:b/>
      <w:i/>
      <w:noProof w:val="0"/>
      <w:sz w:val="18"/>
      <w:lang w:val="en-AU" w:eastAsia="en-AU" w:bidi="ar-SA"/>
    </w:rPr>
  </w:style>
  <w:style w:type="paragraph" w:customStyle="1" w:styleId="ListBullet1">
    <w:name w:val="ListBullet1"/>
    <w:basedOn w:val="ListBullet"/>
    <w:rsid w:val="00244F32"/>
    <w:pPr>
      <w:numPr>
        <w:numId w:val="1"/>
      </w:numPr>
      <w:tabs>
        <w:tab w:val="clear" w:pos="360"/>
        <w:tab w:val="num" w:pos="113"/>
      </w:tabs>
      <w:spacing w:after="120" w:line="280" w:lineRule="exact"/>
      <w:ind w:left="113" w:hanging="113"/>
    </w:pPr>
    <w:rPr>
      <w:rFonts w:ascii="Times New Roman" w:hAnsi="Times New Roman" w:cs="Angsana New"/>
      <w:szCs w:val="20"/>
      <w:lang w:eastAsia="en-AU"/>
    </w:rPr>
  </w:style>
  <w:style w:type="paragraph" w:customStyle="1" w:styleId="Tahomatext">
    <w:name w:val="Tahoma text"/>
    <w:basedOn w:val="Normal"/>
    <w:rsid w:val="00244F32"/>
    <w:pPr>
      <w:spacing w:after="120" w:line="280" w:lineRule="exact"/>
    </w:pPr>
    <w:rPr>
      <w:rFonts w:asciiTheme="minorHAnsi" w:hAnsiTheme="minorHAnsi" w:cs="Angsana New"/>
      <w:szCs w:val="20"/>
      <w:lang w:eastAsia="en-AU"/>
    </w:rPr>
  </w:style>
  <w:style w:type="paragraph" w:customStyle="1" w:styleId="BulletPoint">
    <w:name w:val="Bullet Point"/>
    <w:basedOn w:val="Normal"/>
    <w:rsid w:val="00244F32"/>
    <w:pPr>
      <w:numPr>
        <w:numId w:val="15"/>
      </w:numPr>
      <w:autoSpaceDE w:val="0"/>
      <w:autoSpaceDN w:val="0"/>
      <w:spacing w:after="180" w:line="280" w:lineRule="exact"/>
    </w:pPr>
    <w:rPr>
      <w:rFonts w:ascii="Book Antiqua" w:hAnsi="Book Antiqua" w:cs="Angsana New"/>
      <w:szCs w:val="20"/>
      <w:lang w:val="en-GB" w:eastAsia="en-AU"/>
    </w:rPr>
  </w:style>
  <w:style w:type="paragraph" w:customStyle="1" w:styleId="TableBulletPoint">
    <w:name w:val="Table Bullet Point"/>
    <w:basedOn w:val="TableContent"/>
    <w:rsid w:val="00244F32"/>
    <w:pPr>
      <w:numPr>
        <w:numId w:val="16"/>
      </w:numPr>
    </w:pPr>
    <w:rPr>
      <w:color w:val="000000"/>
    </w:rPr>
  </w:style>
  <w:style w:type="paragraph" w:customStyle="1" w:styleId="TableContent">
    <w:name w:val="Table Content"/>
    <w:basedOn w:val="Normal"/>
    <w:rsid w:val="00244F32"/>
    <w:pPr>
      <w:autoSpaceDE w:val="0"/>
      <w:autoSpaceDN w:val="0"/>
      <w:spacing w:before="60" w:after="60" w:line="280" w:lineRule="exact"/>
    </w:pPr>
    <w:rPr>
      <w:rFonts w:ascii="Arial" w:hAnsi="Arial" w:cs="Angsana New"/>
      <w:sz w:val="17"/>
      <w:szCs w:val="20"/>
      <w:lang w:val="en-GB" w:eastAsia="en-AU"/>
    </w:rPr>
  </w:style>
  <w:style w:type="paragraph" w:customStyle="1" w:styleId="TableNumbered">
    <w:name w:val="Table Numbered"/>
    <w:basedOn w:val="TableContent"/>
    <w:rsid w:val="00244F32"/>
    <w:pPr>
      <w:tabs>
        <w:tab w:val="left" w:pos="1134"/>
      </w:tabs>
      <w:spacing w:before="120" w:after="120"/>
    </w:pPr>
    <w:rPr>
      <w:rFonts w:ascii="Tahoma" w:hAnsi="Tahoma"/>
      <w:b/>
      <w:sz w:val="19"/>
    </w:rPr>
  </w:style>
  <w:style w:type="character" w:customStyle="1" w:styleId="Normalbold">
    <w:name w:val="Normal (bold)"/>
    <w:rsid w:val="00244F32"/>
    <w:rPr>
      <w:rFonts w:ascii="Book Antiqua" w:hAnsi="Book Antiqua" w:cs="Book Antiqua"/>
      <w:b/>
      <w:bCs/>
      <w:sz w:val="22"/>
      <w:szCs w:val="22"/>
    </w:rPr>
  </w:style>
  <w:style w:type="paragraph" w:customStyle="1" w:styleId="Graphic">
    <w:name w:val="Graphic"/>
    <w:basedOn w:val="Normal"/>
    <w:rsid w:val="00244F32"/>
    <w:pPr>
      <w:autoSpaceDE w:val="0"/>
      <w:autoSpaceDN w:val="0"/>
      <w:spacing w:before="300" w:after="180" w:line="280" w:lineRule="exact"/>
      <w:jc w:val="center"/>
    </w:pPr>
    <w:rPr>
      <w:rFonts w:ascii="Book Antiqua" w:hAnsi="Book Antiqua" w:cs="Angsana New"/>
      <w:szCs w:val="20"/>
      <w:lang w:val="en-GB" w:eastAsia="en-AU"/>
    </w:rPr>
  </w:style>
  <w:style w:type="paragraph" w:customStyle="1" w:styleId="GraphicCaption">
    <w:name w:val="Graphic Caption"/>
    <w:basedOn w:val="Caption0"/>
    <w:rsid w:val="00244F32"/>
    <w:pPr>
      <w:spacing w:after="300"/>
      <w:jc w:val="center"/>
    </w:pPr>
    <w:rPr>
      <w:i/>
    </w:rPr>
  </w:style>
  <w:style w:type="paragraph" w:styleId="Caption0">
    <w:name w:val="caption"/>
    <w:basedOn w:val="Normal"/>
    <w:next w:val="Normal"/>
    <w:semiHidden/>
    <w:unhideWhenUsed/>
    <w:qFormat/>
    <w:rsid w:val="00244F32"/>
    <w:pPr>
      <w:spacing w:after="200"/>
    </w:pPr>
    <w:rPr>
      <w:rFonts w:cs="Angsana New"/>
      <w:b/>
      <w:bCs/>
      <w:color w:val="4F81BD" w:themeColor="accent1"/>
      <w:sz w:val="18"/>
      <w:szCs w:val="18"/>
    </w:rPr>
  </w:style>
  <w:style w:type="paragraph" w:customStyle="1" w:styleId="TableHeading">
    <w:name w:val="Table Heading"/>
    <w:basedOn w:val="TableContent"/>
    <w:next w:val="TableContent"/>
    <w:rsid w:val="00244F32"/>
    <w:rPr>
      <w:b/>
      <w:color w:val="000000"/>
    </w:rPr>
  </w:style>
  <w:style w:type="character" w:customStyle="1" w:styleId="TableHeadingChar">
    <w:name w:val="Table Heading Char"/>
    <w:locked/>
    <w:rsid w:val="00244F32"/>
    <w:rPr>
      <w:rFonts w:ascii="Arial" w:hAnsi="Arial" w:cs="Arial"/>
      <w:b/>
      <w:bCs/>
      <w:noProof w:val="0"/>
      <w:color w:val="000000"/>
      <w:sz w:val="17"/>
      <w:szCs w:val="17"/>
      <w:lang w:val="en-GB" w:eastAsia="en-AU" w:bidi="ar-SA"/>
    </w:rPr>
  </w:style>
  <w:style w:type="character" w:customStyle="1" w:styleId="TableContentChar">
    <w:name w:val="Table Content Char"/>
    <w:locked/>
    <w:rsid w:val="00244F32"/>
    <w:rPr>
      <w:rFonts w:ascii="Arial" w:hAnsi="Arial" w:cs="Arial"/>
      <w:noProof w:val="0"/>
      <w:sz w:val="17"/>
      <w:szCs w:val="17"/>
      <w:lang w:val="en-GB" w:eastAsia="en-AU" w:bidi="ar-SA"/>
    </w:rPr>
  </w:style>
  <w:style w:type="paragraph" w:customStyle="1" w:styleId="DHSBulletText">
    <w:name w:val="DHS Bullet Text"/>
    <w:basedOn w:val="Normal"/>
    <w:next w:val="Normal"/>
    <w:rsid w:val="00244F32"/>
    <w:pPr>
      <w:widowControl w:val="0"/>
      <w:numPr>
        <w:numId w:val="17"/>
      </w:numPr>
      <w:tabs>
        <w:tab w:val="clear" w:pos="360"/>
      </w:tabs>
      <w:overflowPunct w:val="0"/>
      <w:autoSpaceDE w:val="0"/>
      <w:autoSpaceDN w:val="0"/>
      <w:adjustRightInd w:val="0"/>
      <w:spacing w:after="120" w:line="280" w:lineRule="exact"/>
      <w:textAlignment w:val="baseline"/>
    </w:pPr>
    <w:rPr>
      <w:rFonts w:ascii="Verdana" w:hAnsi="Verdana" w:cs="Angsana New"/>
      <w:sz w:val="18"/>
      <w:szCs w:val="20"/>
      <w:lang w:eastAsia="en-AU"/>
    </w:rPr>
  </w:style>
  <w:style w:type="paragraph" w:customStyle="1" w:styleId="BulletdashTahoma">
    <w:name w:val="Bullet dash Tahoma"/>
    <w:basedOn w:val="Normal"/>
    <w:next w:val="Normal"/>
    <w:rsid w:val="00244F32"/>
    <w:pPr>
      <w:spacing w:before="120" w:after="60" w:line="280" w:lineRule="exact"/>
      <w:ind w:left="170" w:hanging="284"/>
    </w:pPr>
    <w:rPr>
      <w:rFonts w:asciiTheme="minorHAnsi" w:hAnsiTheme="minorHAnsi" w:cs="Angsana New"/>
      <w:snapToGrid w:val="0"/>
      <w:szCs w:val="20"/>
      <w:lang w:eastAsia="en-AU"/>
    </w:rPr>
  </w:style>
  <w:style w:type="paragraph" w:customStyle="1" w:styleId="Default">
    <w:name w:val="Default"/>
    <w:rsid w:val="00244F32"/>
    <w:pPr>
      <w:autoSpaceDE w:val="0"/>
      <w:autoSpaceDN w:val="0"/>
      <w:adjustRightInd w:val="0"/>
      <w:spacing w:after="120" w:line="276" w:lineRule="auto"/>
    </w:pPr>
    <w:rPr>
      <w:rFonts w:ascii="Lucida Bright" w:hAnsi="Lucida Bright" w:cs="Book Antiqua"/>
      <w:color w:val="000000"/>
      <w:sz w:val="24"/>
      <w:szCs w:val="24"/>
    </w:rPr>
  </w:style>
  <w:style w:type="paragraph" w:customStyle="1" w:styleId="NormalNumbered">
    <w:name w:val="Normal Numbered"/>
    <w:basedOn w:val="Default"/>
    <w:next w:val="Default"/>
    <w:rsid w:val="00244F32"/>
  </w:style>
  <w:style w:type="paragraph" w:customStyle="1" w:styleId="StyleRightRight023cm">
    <w:name w:val="Style Right Right:  0.23 cm"/>
    <w:basedOn w:val="Normal"/>
    <w:rsid w:val="00244F32"/>
    <w:pPr>
      <w:spacing w:after="120" w:line="280" w:lineRule="exact"/>
      <w:ind w:right="130"/>
      <w:jc w:val="right"/>
    </w:pPr>
    <w:rPr>
      <w:rFonts w:asciiTheme="minorHAnsi" w:hAnsiTheme="minorHAnsi" w:cs="Angsana New"/>
      <w:b/>
      <w:sz w:val="32"/>
      <w:szCs w:val="20"/>
      <w:lang w:eastAsia="en-AU"/>
    </w:rPr>
  </w:style>
  <w:style w:type="paragraph" w:customStyle="1" w:styleId="Appendix">
    <w:name w:val="Appendix"/>
    <w:basedOn w:val="Heading4"/>
    <w:autoRedefine/>
    <w:rsid w:val="00244F32"/>
    <w:pPr>
      <w:spacing w:before="120" w:after="0" w:line="280" w:lineRule="exact"/>
    </w:pPr>
    <w:rPr>
      <w:rFonts w:asciiTheme="minorHAnsi" w:hAnsiTheme="minorHAnsi" w:cs="Tahoma"/>
      <w:b w:val="0"/>
      <w:bCs w:val="0"/>
      <w:sz w:val="22"/>
      <w:szCs w:val="22"/>
      <w:lang w:eastAsia="en-AU"/>
    </w:rPr>
  </w:style>
  <w:style w:type="paragraph" w:customStyle="1" w:styleId="ArialBullets">
    <w:name w:val="Arial Bullets"/>
    <w:basedOn w:val="Normal"/>
    <w:rsid w:val="00244F32"/>
    <w:pPr>
      <w:spacing w:before="60" w:after="60" w:line="280" w:lineRule="atLeast"/>
    </w:pPr>
    <w:rPr>
      <w:rFonts w:asciiTheme="minorHAnsi" w:hAnsiTheme="minorHAnsi" w:cs="Tahoma"/>
      <w:szCs w:val="20"/>
      <w:lang w:eastAsia="en-AU"/>
    </w:rPr>
  </w:style>
  <w:style w:type="paragraph" w:customStyle="1" w:styleId="CMAstandard">
    <w:name w:val="CMA standard"/>
    <w:basedOn w:val="Normal"/>
    <w:rsid w:val="00244F32"/>
    <w:pPr>
      <w:tabs>
        <w:tab w:val="left" w:pos="5760"/>
        <w:tab w:val="left" w:pos="10801"/>
        <w:tab w:val="left" w:pos="11521"/>
        <w:tab w:val="left" w:pos="12242"/>
        <w:tab w:val="left" w:pos="12962"/>
      </w:tabs>
      <w:spacing w:after="120" w:line="280" w:lineRule="exact"/>
      <w:jc w:val="both"/>
    </w:pPr>
    <w:rPr>
      <w:rFonts w:ascii="Arial" w:hAnsi="Arial" w:cs="Arial"/>
      <w:szCs w:val="36"/>
    </w:rPr>
  </w:style>
  <w:style w:type="paragraph" w:customStyle="1" w:styleId="Maps">
    <w:name w:val="Maps"/>
    <w:basedOn w:val="Heading4"/>
    <w:autoRedefine/>
    <w:rsid w:val="00244F32"/>
    <w:pPr>
      <w:spacing w:before="0" w:after="0" w:line="280" w:lineRule="exact"/>
      <w:jc w:val="center"/>
      <w:outlineLvl w:val="1"/>
    </w:pPr>
    <w:rPr>
      <w:rFonts w:ascii="Times New Roman" w:hAnsi="Times New Roman" w:cs="Angsana New"/>
      <w:bCs w:val="0"/>
      <w:sz w:val="24"/>
      <w:szCs w:val="20"/>
      <w:lang w:eastAsia="en-AU"/>
    </w:rPr>
  </w:style>
  <w:style w:type="paragraph" w:customStyle="1" w:styleId="number1">
    <w:name w:val="number1"/>
    <w:basedOn w:val="Normal"/>
    <w:rsid w:val="00244F32"/>
    <w:pPr>
      <w:spacing w:after="120" w:line="280" w:lineRule="exact"/>
      <w:ind w:left="510" w:hanging="510"/>
    </w:pPr>
    <w:rPr>
      <w:rFonts w:ascii="Times New Roman" w:hAnsi="Times New Roman" w:cs="Angsana New"/>
      <w:szCs w:val="20"/>
      <w:lang w:eastAsia="en-AU"/>
    </w:rPr>
  </w:style>
  <w:style w:type="paragraph" w:customStyle="1" w:styleId="Numbersbold">
    <w:name w:val="Numbers bold"/>
    <w:basedOn w:val="Normal"/>
    <w:rsid w:val="00244F32"/>
    <w:pPr>
      <w:numPr>
        <w:numId w:val="19"/>
      </w:numPr>
      <w:tabs>
        <w:tab w:val="clear" w:pos="360"/>
      </w:tabs>
      <w:spacing w:before="360" w:after="120" w:line="280" w:lineRule="exact"/>
      <w:ind w:left="284" w:hanging="284"/>
    </w:pPr>
    <w:rPr>
      <w:rFonts w:asciiTheme="minorHAnsi" w:hAnsiTheme="minorHAnsi" w:cs="Angsana New"/>
      <w:b/>
      <w:i/>
      <w:szCs w:val="20"/>
      <w:lang w:eastAsia="en-AU"/>
    </w:rPr>
  </w:style>
  <w:style w:type="paragraph" w:customStyle="1" w:styleId="Figures">
    <w:name w:val="Figures"/>
    <w:basedOn w:val="Heading4"/>
    <w:autoRedefine/>
    <w:rsid w:val="00244F32"/>
    <w:pPr>
      <w:keepNext w:val="0"/>
      <w:tabs>
        <w:tab w:val="left" w:pos="1134"/>
      </w:tabs>
      <w:spacing w:before="120" w:after="120" w:line="280" w:lineRule="atLeast"/>
      <w:ind w:left="1134" w:hanging="1134"/>
      <w:outlineLvl w:val="9"/>
    </w:pPr>
    <w:rPr>
      <w:rFonts w:asciiTheme="minorHAnsi" w:hAnsiTheme="minorHAnsi" w:cs="Angsana New"/>
      <w:bCs w:val="0"/>
      <w:sz w:val="18"/>
      <w:szCs w:val="18"/>
      <w:lang w:eastAsia="en-AU"/>
    </w:rPr>
  </w:style>
  <w:style w:type="paragraph" w:customStyle="1" w:styleId="NumbersTahoma">
    <w:name w:val="Numbers Tahoma"/>
    <w:basedOn w:val="Normal"/>
    <w:autoRedefine/>
    <w:rsid w:val="00244F32"/>
    <w:pPr>
      <w:numPr>
        <w:numId w:val="18"/>
      </w:numPr>
      <w:spacing w:before="120" w:after="60" w:line="280" w:lineRule="exact"/>
    </w:pPr>
    <w:rPr>
      <w:rFonts w:asciiTheme="minorHAnsi" w:hAnsiTheme="minorHAnsi" w:cs="Angsana New"/>
      <w:szCs w:val="20"/>
      <w:lang w:eastAsia="en-AU"/>
    </w:rPr>
  </w:style>
  <w:style w:type="paragraph" w:customStyle="1" w:styleId="StyleRightRight023cm1">
    <w:name w:val="Style Right Right:  0.23 cm1"/>
    <w:basedOn w:val="Normal"/>
    <w:rsid w:val="00244F32"/>
    <w:pPr>
      <w:spacing w:after="120" w:line="280" w:lineRule="exact"/>
      <w:ind w:right="130"/>
      <w:jc w:val="right"/>
    </w:pPr>
    <w:rPr>
      <w:rFonts w:asciiTheme="minorHAnsi" w:hAnsiTheme="minorHAnsi" w:cs="Angsana New"/>
      <w:b/>
      <w:szCs w:val="20"/>
      <w:lang w:eastAsia="en-AU"/>
    </w:rPr>
  </w:style>
  <w:style w:type="paragraph" w:customStyle="1" w:styleId="Arialtext">
    <w:name w:val="Arial text"/>
    <w:basedOn w:val="Normal"/>
    <w:autoRedefine/>
    <w:rsid w:val="00244F32"/>
    <w:pPr>
      <w:spacing w:before="60" w:after="60" w:line="280" w:lineRule="exact"/>
      <w:jc w:val="both"/>
    </w:pPr>
    <w:rPr>
      <w:rFonts w:ascii="Arial Narrow" w:hAnsi="Arial Narrow" w:cs="Tahoma"/>
      <w:szCs w:val="22"/>
      <w:lang w:eastAsia="en-AU" w:bidi="th-TH"/>
    </w:rPr>
  </w:style>
  <w:style w:type="paragraph" w:customStyle="1" w:styleId="Bullets">
    <w:name w:val="Bullets"/>
    <w:basedOn w:val="Normal"/>
    <w:rsid w:val="00244F32"/>
    <w:pPr>
      <w:widowControl w:val="0"/>
      <w:numPr>
        <w:numId w:val="20"/>
      </w:numPr>
      <w:tabs>
        <w:tab w:val="left" w:pos="851"/>
      </w:tabs>
      <w:spacing w:before="40" w:after="40" w:line="240" w:lineRule="atLeast"/>
      <w:ind w:left="641" w:hanging="357"/>
      <w:jc w:val="both"/>
    </w:pPr>
    <w:rPr>
      <w:rFonts w:asciiTheme="minorHAnsi" w:hAnsiTheme="minorHAnsi" w:cs="Angsana New"/>
      <w:snapToGrid w:val="0"/>
      <w:szCs w:val="20"/>
    </w:rPr>
  </w:style>
  <w:style w:type="paragraph" w:customStyle="1" w:styleId="References">
    <w:name w:val="References"/>
    <w:basedOn w:val="Normal"/>
    <w:autoRedefine/>
    <w:rsid w:val="00244F32"/>
    <w:pPr>
      <w:spacing w:before="80" w:after="120" w:line="280" w:lineRule="exact"/>
      <w:jc w:val="both"/>
    </w:pPr>
    <w:rPr>
      <w:rFonts w:asciiTheme="minorHAnsi" w:hAnsiTheme="minorHAnsi" w:cs="Tahoma"/>
      <w:szCs w:val="20"/>
      <w:lang w:eastAsia="en-AU" w:bidi="th-TH"/>
    </w:rPr>
  </w:style>
  <w:style w:type="paragraph" w:customStyle="1" w:styleId="Bodycopy">
    <w:name w:val="Body copy"/>
    <w:link w:val="BodycopyChar"/>
    <w:rsid w:val="00244F32"/>
    <w:pPr>
      <w:spacing w:after="120" w:line="280" w:lineRule="exact"/>
    </w:pPr>
    <w:rPr>
      <w:rFonts w:ascii="Tahoma" w:eastAsia="Times" w:hAnsi="Tahoma" w:cs="Angsana New"/>
      <w:sz w:val="19"/>
    </w:rPr>
  </w:style>
  <w:style w:type="paragraph" w:customStyle="1" w:styleId="MainHeading">
    <w:name w:val="Main Heading"/>
    <w:rsid w:val="00244F32"/>
    <w:pPr>
      <w:spacing w:after="120" w:line="276" w:lineRule="auto"/>
    </w:pPr>
    <w:rPr>
      <w:rFonts w:ascii="Tahoma" w:hAnsi="Tahoma" w:cs="Angsana New"/>
      <w:color w:val="FFFFFF"/>
      <w:sz w:val="140"/>
      <w:lang w:eastAsia="en-US"/>
    </w:rPr>
  </w:style>
  <w:style w:type="paragraph" w:customStyle="1" w:styleId="BulletItalicTahoma">
    <w:name w:val="Bullet Italic Tahoma"/>
    <w:basedOn w:val="Normal"/>
    <w:rsid w:val="00244F32"/>
    <w:pPr>
      <w:numPr>
        <w:numId w:val="21"/>
      </w:numPr>
      <w:spacing w:before="120" w:after="120" w:line="280" w:lineRule="atLeast"/>
    </w:pPr>
    <w:rPr>
      <w:rFonts w:asciiTheme="minorHAnsi" w:hAnsiTheme="minorHAnsi" w:cs="Angsana New"/>
      <w:i/>
      <w:snapToGrid w:val="0"/>
      <w:szCs w:val="20"/>
      <w:lang w:eastAsia="en-AU"/>
    </w:rPr>
  </w:style>
  <w:style w:type="paragraph" w:styleId="EndnoteText">
    <w:name w:val="endnote text"/>
    <w:basedOn w:val="Normal"/>
    <w:link w:val="EndnoteTextChar"/>
    <w:semiHidden/>
    <w:rsid w:val="00244F32"/>
    <w:pPr>
      <w:spacing w:after="120" w:line="280" w:lineRule="exact"/>
    </w:pPr>
    <w:rPr>
      <w:rFonts w:asciiTheme="minorHAnsi" w:eastAsia="Times" w:hAnsiTheme="minorHAnsi" w:cs="Angsana New"/>
      <w:szCs w:val="20"/>
      <w:lang w:eastAsia="en-AU"/>
    </w:rPr>
  </w:style>
  <w:style w:type="character" w:customStyle="1" w:styleId="EndnoteTextChar">
    <w:name w:val="Endnote Text Char"/>
    <w:basedOn w:val="DefaultParagraphFont"/>
    <w:link w:val="EndnoteText"/>
    <w:semiHidden/>
    <w:rsid w:val="00244F32"/>
    <w:rPr>
      <w:rFonts w:asciiTheme="minorHAnsi" w:eastAsia="Times" w:hAnsiTheme="minorHAnsi" w:cs="Angsana New"/>
      <w:sz w:val="22"/>
    </w:rPr>
  </w:style>
  <w:style w:type="character" w:styleId="EndnoteReference">
    <w:name w:val="endnote reference"/>
    <w:semiHidden/>
    <w:rsid w:val="00244F32"/>
    <w:rPr>
      <w:vertAlign w:val="superscript"/>
    </w:rPr>
  </w:style>
  <w:style w:type="character" w:customStyle="1" w:styleId="BodyTextChar">
    <w:name w:val="Body Text Char"/>
    <w:link w:val="BodyText"/>
    <w:rsid w:val="00244F32"/>
    <w:rPr>
      <w:rFonts w:ascii="Calibri" w:hAnsi="Calibri"/>
      <w:sz w:val="22"/>
      <w:szCs w:val="24"/>
      <w:lang w:eastAsia="en-US"/>
    </w:rPr>
  </w:style>
  <w:style w:type="paragraph" w:customStyle="1" w:styleId="StyleHeading2Left0cmFirstline0cm">
    <w:name w:val="Style Heading 2 + Left:  0 cm First line:  0 cm"/>
    <w:basedOn w:val="Heading2"/>
    <w:rsid w:val="00244F32"/>
    <w:pPr>
      <w:numPr>
        <w:ilvl w:val="1"/>
      </w:numPr>
      <w:tabs>
        <w:tab w:val="num" w:pos="851"/>
      </w:tabs>
      <w:spacing w:before="360" w:after="120" w:line="280" w:lineRule="exact"/>
      <w:ind w:left="1134" w:hanging="1134"/>
    </w:pPr>
    <w:rPr>
      <w:rFonts w:asciiTheme="minorHAnsi" w:hAnsiTheme="minorHAnsi" w:cs="Times New Roman"/>
      <w:i w:val="0"/>
      <w:iCs w:val="0"/>
      <w:szCs w:val="20"/>
      <w:lang w:eastAsia="en-AU"/>
    </w:rPr>
  </w:style>
  <w:style w:type="paragraph" w:styleId="TableofFigures">
    <w:name w:val="table of figures"/>
    <w:basedOn w:val="Normal"/>
    <w:next w:val="Normal"/>
    <w:uiPriority w:val="99"/>
    <w:rsid w:val="00244F32"/>
    <w:pPr>
      <w:tabs>
        <w:tab w:val="left" w:pos="1134"/>
      </w:tabs>
      <w:spacing w:before="120" w:after="120" w:line="280" w:lineRule="exact"/>
    </w:pPr>
    <w:rPr>
      <w:rFonts w:asciiTheme="minorHAnsi" w:eastAsia="Times" w:hAnsiTheme="minorHAnsi" w:cs="Angsana New"/>
      <w:b/>
      <w:szCs w:val="20"/>
      <w:lang w:eastAsia="en-AU"/>
    </w:rPr>
  </w:style>
  <w:style w:type="paragraph" w:customStyle="1" w:styleId="Tabletext">
    <w:name w:val="Table text"/>
    <w:basedOn w:val="Normal"/>
    <w:rsid w:val="00244F32"/>
    <w:pPr>
      <w:spacing w:before="60" w:after="60" w:line="280" w:lineRule="atLeast"/>
    </w:pPr>
    <w:rPr>
      <w:rFonts w:asciiTheme="minorHAnsi" w:hAnsiTheme="minorHAnsi" w:cs="Angsana New"/>
      <w:szCs w:val="20"/>
      <w:lang w:eastAsia="en-AU"/>
    </w:rPr>
  </w:style>
  <w:style w:type="paragraph" w:customStyle="1" w:styleId="tablehead">
    <w:name w:val="table head"/>
    <w:basedOn w:val="Tabletext"/>
    <w:rsid w:val="00244F32"/>
    <w:rPr>
      <w:b/>
      <w:color w:val="FFFFFF"/>
    </w:rPr>
  </w:style>
  <w:style w:type="character" w:customStyle="1" w:styleId="BodycopyChar">
    <w:name w:val="Body copy Char"/>
    <w:link w:val="Bodycopy"/>
    <w:rsid w:val="00244F32"/>
    <w:rPr>
      <w:rFonts w:ascii="Tahoma" w:eastAsia="Times" w:hAnsi="Tahoma" w:cs="Angsana New"/>
      <w:sz w:val="19"/>
    </w:rPr>
  </w:style>
  <w:style w:type="paragraph" w:customStyle="1" w:styleId="BulletTahoma">
    <w:name w:val="Bullet Tahoma"/>
    <w:basedOn w:val="BulletItalicTahoma"/>
    <w:rsid w:val="00244F32"/>
    <w:pPr>
      <w:numPr>
        <w:numId w:val="23"/>
      </w:numPr>
      <w:spacing w:before="60" w:after="60" w:line="260" w:lineRule="atLeast"/>
    </w:pPr>
    <w:rPr>
      <w:i w:val="0"/>
    </w:rPr>
  </w:style>
  <w:style w:type="paragraph" w:customStyle="1" w:styleId="StyleNormalIndentTahoma10ptItalicLeftRight063cm">
    <w:name w:val="Style Normal Indent + Tahoma 10 pt Italic Left Right:  0.63 cm..."/>
    <w:basedOn w:val="Normal"/>
    <w:rsid w:val="00244F32"/>
    <w:pPr>
      <w:spacing w:before="60" w:after="60" w:line="280" w:lineRule="atLeast"/>
      <w:ind w:right="357"/>
    </w:pPr>
    <w:rPr>
      <w:rFonts w:asciiTheme="minorHAnsi" w:hAnsiTheme="minorHAnsi" w:cs="Angsana New"/>
      <w:iCs/>
      <w:szCs w:val="20"/>
      <w:lang w:eastAsia="en-AU"/>
    </w:rPr>
  </w:style>
  <w:style w:type="paragraph" w:customStyle="1" w:styleId="StyleRightRight023cm2">
    <w:name w:val="Style Right Right:  0.23 cm2"/>
    <w:basedOn w:val="Normal"/>
    <w:rsid w:val="00244F32"/>
    <w:pPr>
      <w:spacing w:after="120" w:line="280" w:lineRule="exact"/>
      <w:ind w:right="130"/>
      <w:jc w:val="right"/>
    </w:pPr>
    <w:rPr>
      <w:rFonts w:asciiTheme="minorHAnsi" w:hAnsiTheme="minorHAnsi" w:cs="Angsana New"/>
      <w:b/>
      <w:sz w:val="18"/>
      <w:szCs w:val="20"/>
      <w:lang w:eastAsia="en-AU"/>
    </w:rPr>
  </w:style>
  <w:style w:type="paragraph" w:customStyle="1" w:styleId="bodytextbeforedot">
    <w:name w:val="body text_before dot"/>
    <w:basedOn w:val="BodyText"/>
    <w:rsid w:val="00244F32"/>
    <w:pPr>
      <w:spacing w:after="60" w:line="280" w:lineRule="atLeast"/>
    </w:pPr>
    <w:rPr>
      <w:rFonts w:asciiTheme="minorHAnsi" w:eastAsia="Times" w:hAnsiTheme="minorHAnsi" w:cs="Angsana New"/>
      <w:szCs w:val="20"/>
      <w:lang w:eastAsia="en-AU"/>
    </w:rPr>
  </w:style>
  <w:style w:type="paragraph" w:customStyle="1" w:styleId="arialbulletsindent">
    <w:name w:val="arial bullets indent"/>
    <w:basedOn w:val="ArialBullets"/>
    <w:rsid w:val="00244F32"/>
    <w:pPr>
      <w:numPr>
        <w:numId w:val="22"/>
      </w:numPr>
    </w:pPr>
  </w:style>
  <w:style w:type="paragraph" w:customStyle="1" w:styleId="scheduleheading">
    <w:name w:val="schedule heading"/>
    <w:basedOn w:val="Normal"/>
    <w:rsid w:val="00244F32"/>
    <w:pPr>
      <w:tabs>
        <w:tab w:val="left" w:pos="567"/>
      </w:tabs>
      <w:spacing w:before="240" w:after="120" w:line="280" w:lineRule="exact"/>
    </w:pPr>
    <w:rPr>
      <w:rFonts w:asciiTheme="minorHAnsi" w:hAnsiTheme="minorHAnsi"/>
      <w:b/>
      <w:szCs w:val="20"/>
      <w:lang w:eastAsia="en-AU"/>
    </w:rPr>
  </w:style>
  <w:style w:type="paragraph" w:customStyle="1" w:styleId="tablereport">
    <w:name w:val="table report"/>
    <w:basedOn w:val="Bodycopy"/>
    <w:rsid w:val="00244F32"/>
    <w:pPr>
      <w:spacing w:after="0" w:line="240" w:lineRule="auto"/>
    </w:pPr>
    <w:rPr>
      <w:sz w:val="16"/>
    </w:rPr>
  </w:style>
  <w:style w:type="paragraph" w:styleId="ListParagraph">
    <w:name w:val="List Paragraph"/>
    <w:basedOn w:val="Normal"/>
    <w:link w:val="ListParagraphChar"/>
    <w:uiPriority w:val="34"/>
    <w:qFormat/>
    <w:rsid w:val="00244F32"/>
    <w:pPr>
      <w:ind w:left="720"/>
      <w:contextualSpacing/>
    </w:pPr>
  </w:style>
  <w:style w:type="paragraph" w:customStyle="1" w:styleId="Subhead">
    <w:name w:val="Sub head"/>
    <w:link w:val="SubheadChar"/>
    <w:rsid w:val="00244F32"/>
    <w:pPr>
      <w:spacing w:before="180" w:after="60" w:line="260" w:lineRule="exact"/>
    </w:pPr>
    <w:rPr>
      <w:rFonts w:ascii="Tahoma" w:eastAsia="Times" w:hAnsi="Tahoma"/>
      <w:b/>
      <w:noProof/>
    </w:rPr>
  </w:style>
  <w:style w:type="paragraph" w:customStyle="1" w:styleId="Bodycopybullets0">
    <w:name w:val="Body copy bullets"/>
    <w:basedOn w:val="Bodycopy"/>
    <w:rsid w:val="00244F32"/>
    <w:pPr>
      <w:spacing w:after="60" w:line="240" w:lineRule="exact"/>
    </w:pPr>
    <w:rPr>
      <w:rFonts w:ascii="Lucida Bright" w:hAnsi="Lucida Bright" w:cs="Times New Roman"/>
      <w:sz w:val="17"/>
    </w:rPr>
  </w:style>
  <w:style w:type="paragraph" w:customStyle="1" w:styleId="StyleTahomaJustified">
    <w:name w:val="Style Tahoma Justified"/>
    <w:basedOn w:val="Normal"/>
    <w:rsid w:val="00244F32"/>
    <w:pPr>
      <w:spacing w:after="120" w:line="280" w:lineRule="atLeast"/>
      <w:jc w:val="both"/>
    </w:pPr>
    <w:rPr>
      <w:rFonts w:asciiTheme="minorHAnsi" w:hAnsiTheme="minorHAnsi"/>
      <w:szCs w:val="20"/>
      <w:lang w:eastAsia="en-AU"/>
    </w:rPr>
  </w:style>
  <w:style w:type="character" w:customStyle="1" w:styleId="SubheadChar">
    <w:name w:val="Sub head Char"/>
    <w:link w:val="Subhead"/>
    <w:rsid w:val="00244F32"/>
    <w:rPr>
      <w:rFonts w:ascii="Tahoma" w:eastAsia="Times" w:hAnsi="Tahoma"/>
      <w:b/>
      <w:noProof/>
    </w:rPr>
  </w:style>
  <w:style w:type="paragraph" w:customStyle="1" w:styleId="bodycopytables">
    <w:name w:val="body copy tables"/>
    <w:basedOn w:val="Bodycopy"/>
    <w:link w:val="bodycopytablesChar"/>
    <w:rsid w:val="00244F32"/>
    <w:pPr>
      <w:spacing w:before="60" w:after="60" w:line="240" w:lineRule="exact"/>
    </w:pPr>
    <w:rPr>
      <w:rFonts w:ascii="Lucida Bright" w:hAnsi="Lucida Bright"/>
      <w:sz w:val="17"/>
    </w:rPr>
  </w:style>
  <w:style w:type="character" w:customStyle="1" w:styleId="bodycopytablesChar">
    <w:name w:val="body copy tables Char"/>
    <w:link w:val="bodycopytables"/>
    <w:rsid w:val="00244F32"/>
    <w:rPr>
      <w:rFonts w:ascii="Lucida Bright" w:eastAsia="Times" w:hAnsi="Lucida Bright" w:cs="Angsana New"/>
      <w:sz w:val="17"/>
    </w:rPr>
  </w:style>
  <w:style w:type="paragraph" w:customStyle="1" w:styleId="Subheadstart">
    <w:name w:val="Sub head start"/>
    <w:basedOn w:val="Subhead"/>
    <w:link w:val="SubheadstartChar"/>
    <w:rsid w:val="00244F32"/>
    <w:pPr>
      <w:spacing w:before="0"/>
    </w:pPr>
    <w:rPr>
      <w:rFonts w:cs="Angsana New"/>
      <w:noProof w:val="0"/>
    </w:rPr>
  </w:style>
  <w:style w:type="character" w:customStyle="1" w:styleId="SubheadstartChar">
    <w:name w:val="Sub head start Char"/>
    <w:link w:val="Subheadstart"/>
    <w:rsid w:val="00244F32"/>
    <w:rPr>
      <w:rFonts w:ascii="Tahoma" w:eastAsia="Times" w:hAnsi="Tahoma" w:cs="Angsana New"/>
      <w:b/>
    </w:rPr>
  </w:style>
  <w:style w:type="paragraph" w:customStyle="1" w:styleId="Bulletlast">
    <w:name w:val="Bullet last"/>
    <w:basedOn w:val="Bodycopybullets0"/>
    <w:rsid w:val="00244F32"/>
  </w:style>
  <w:style w:type="character" w:customStyle="1" w:styleId="Heading2Char">
    <w:name w:val="Heading 2 Char"/>
    <w:link w:val="Heading2"/>
    <w:rsid w:val="001B5B7F"/>
    <w:rPr>
      <w:rFonts w:ascii="Arial" w:hAnsi="Arial" w:cs="Arial"/>
      <w:b/>
      <w:bCs/>
      <w:i/>
      <w:iCs/>
      <w:sz w:val="28"/>
      <w:szCs w:val="28"/>
      <w:lang w:eastAsia="en-US"/>
    </w:rPr>
  </w:style>
  <w:style w:type="paragraph" w:customStyle="1" w:styleId="dashindent2cm">
    <w:name w:val="dash indent 2cm"/>
    <w:basedOn w:val="Normal"/>
    <w:rsid w:val="00244F32"/>
    <w:pPr>
      <w:numPr>
        <w:numId w:val="24"/>
      </w:numPr>
      <w:spacing w:before="120" w:after="60" w:line="260" w:lineRule="atLeast"/>
    </w:pPr>
    <w:rPr>
      <w:rFonts w:ascii="Arial" w:hAnsi="Arial"/>
      <w:sz w:val="18"/>
      <w:lang w:eastAsia="en-AU"/>
    </w:rPr>
  </w:style>
  <w:style w:type="paragraph" w:customStyle="1" w:styleId="alphaindentnumber">
    <w:name w:val="alpha indent number"/>
    <w:basedOn w:val="Normal"/>
    <w:rsid w:val="00244F32"/>
    <w:pPr>
      <w:numPr>
        <w:ilvl w:val="1"/>
        <w:numId w:val="24"/>
      </w:numPr>
      <w:spacing w:before="120" w:after="60" w:line="260" w:lineRule="atLeast"/>
    </w:pPr>
    <w:rPr>
      <w:rFonts w:ascii="Arial" w:eastAsia="Arial Unicode MS" w:hAnsi="Arial"/>
      <w:sz w:val="18"/>
      <w:lang w:eastAsia="en-AU"/>
    </w:rPr>
  </w:style>
  <w:style w:type="paragraph" w:customStyle="1" w:styleId="figuresbodycopy">
    <w:name w:val="figures body copy"/>
    <w:basedOn w:val="Bodycopy"/>
    <w:rsid w:val="00244F32"/>
    <w:pPr>
      <w:spacing w:after="0" w:line="220" w:lineRule="exact"/>
      <w:jc w:val="center"/>
    </w:pPr>
    <w:rPr>
      <w:sz w:val="16"/>
    </w:rPr>
  </w:style>
  <w:style w:type="paragraph" w:customStyle="1" w:styleId="bodycopybullets">
    <w:name w:val="body copy bullets"/>
    <w:basedOn w:val="Bodycopy"/>
    <w:rsid w:val="00244F32"/>
    <w:pPr>
      <w:numPr>
        <w:numId w:val="26"/>
      </w:numPr>
      <w:tabs>
        <w:tab w:val="clear" w:pos="284"/>
      </w:tabs>
      <w:ind w:left="720" w:hanging="360"/>
    </w:pPr>
  </w:style>
  <w:style w:type="paragraph" w:customStyle="1" w:styleId="bodycopynumbers">
    <w:name w:val="body copy numbers"/>
    <w:basedOn w:val="bodycopybullets"/>
    <w:rsid w:val="00244F32"/>
    <w:pPr>
      <w:numPr>
        <w:numId w:val="27"/>
      </w:numPr>
      <w:tabs>
        <w:tab w:val="clear" w:pos="0"/>
      </w:tabs>
      <w:ind w:left="720" w:hanging="360"/>
    </w:pPr>
  </w:style>
  <w:style w:type="paragraph" w:styleId="Index1">
    <w:name w:val="index 1"/>
    <w:basedOn w:val="Normal"/>
    <w:next w:val="Normal"/>
    <w:autoRedefine/>
    <w:semiHidden/>
    <w:rsid w:val="00244F32"/>
    <w:pPr>
      <w:spacing w:after="120" w:line="280" w:lineRule="exact"/>
      <w:ind w:left="200" w:hanging="200"/>
    </w:pPr>
    <w:rPr>
      <w:rFonts w:asciiTheme="minorHAnsi" w:eastAsia="Times" w:hAnsiTheme="minorHAnsi" w:cs="Angsana New"/>
      <w:szCs w:val="20"/>
      <w:lang w:eastAsia="en-AU"/>
    </w:rPr>
  </w:style>
  <w:style w:type="paragraph" w:styleId="Index2">
    <w:name w:val="index 2"/>
    <w:basedOn w:val="Normal"/>
    <w:next w:val="Normal"/>
    <w:autoRedefine/>
    <w:semiHidden/>
    <w:rsid w:val="00244F32"/>
    <w:pPr>
      <w:spacing w:after="120" w:line="280" w:lineRule="exact"/>
      <w:ind w:left="400" w:hanging="200"/>
    </w:pPr>
    <w:rPr>
      <w:rFonts w:asciiTheme="minorHAnsi" w:eastAsia="Times" w:hAnsiTheme="minorHAnsi" w:cs="Angsana New"/>
      <w:szCs w:val="20"/>
      <w:lang w:eastAsia="en-AU"/>
    </w:rPr>
  </w:style>
  <w:style w:type="paragraph" w:styleId="Index3">
    <w:name w:val="index 3"/>
    <w:basedOn w:val="Normal"/>
    <w:next w:val="Normal"/>
    <w:autoRedefine/>
    <w:semiHidden/>
    <w:rsid w:val="00244F32"/>
    <w:pPr>
      <w:spacing w:after="120" w:line="280" w:lineRule="exact"/>
      <w:ind w:left="600" w:hanging="200"/>
    </w:pPr>
    <w:rPr>
      <w:rFonts w:asciiTheme="minorHAnsi" w:eastAsia="Times" w:hAnsiTheme="minorHAnsi" w:cs="Angsana New"/>
      <w:szCs w:val="20"/>
      <w:lang w:eastAsia="en-AU"/>
    </w:rPr>
  </w:style>
  <w:style w:type="paragraph" w:styleId="Index4">
    <w:name w:val="index 4"/>
    <w:basedOn w:val="Normal"/>
    <w:next w:val="Normal"/>
    <w:autoRedefine/>
    <w:semiHidden/>
    <w:rsid w:val="00244F32"/>
    <w:pPr>
      <w:spacing w:after="120" w:line="280" w:lineRule="exact"/>
      <w:ind w:left="800" w:hanging="200"/>
    </w:pPr>
    <w:rPr>
      <w:rFonts w:asciiTheme="minorHAnsi" w:eastAsia="Times" w:hAnsiTheme="minorHAnsi" w:cs="Angsana New"/>
      <w:szCs w:val="20"/>
      <w:lang w:eastAsia="en-AU"/>
    </w:rPr>
  </w:style>
  <w:style w:type="paragraph" w:styleId="Index5">
    <w:name w:val="index 5"/>
    <w:basedOn w:val="Normal"/>
    <w:next w:val="Normal"/>
    <w:autoRedefine/>
    <w:semiHidden/>
    <w:rsid w:val="00244F32"/>
    <w:pPr>
      <w:spacing w:after="120" w:line="280" w:lineRule="exact"/>
      <w:ind w:left="1000" w:hanging="200"/>
    </w:pPr>
    <w:rPr>
      <w:rFonts w:asciiTheme="minorHAnsi" w:eastAsia="Times" w:hAnsiTheme="minorHAnsi" w:cs="Angsana New"/>
      <w:szCs w:val="20"/>
      <w:lang w:eastAsia="en-AU"/>
    </w:rPr>
  </w:style>
  <w:style w:type="paragraph" w:styleId="Index6">
    <w:name w:val="index 6"/>
    <w:basedOn w:val="Normal"/>
    <w:next w:val="Normal"/>
    <w:autoRedefine/>
    <w:semiHidden/>
    <w:rsid w:val="00244F32"/>
    <w:pPr>
      <w:spacing w:after="120" w:line="280" w:lineRule="exact"/>
      <w:ind w:left="1200" w:hanging="200"/>
    </w:pPr>
    <w:rPr>
      <w:rFonts w:asciiTheme="minorHAnsi" w:eastAsia="Times" w:hAnsiTheme="minorHAnsi" w:cs="Angsana New"/>
      <w:szCs w:val="20"/>
      <w:lang w:eastAsia="en-AU"/>
    </w:rPr>
  </w:style>
  <w:style w:type="paragraph" w:styleId="Index7">
    <w:name w:val="index 7"/>
    <w:basedOn w:val="Normal"/>
    <w:next w:val="Normal"/>
    <w:autoRedefine/>
    <w:semiHidden/>
    <w:rsid w:val="00244F32"/>
    <w:pPr>
      <w:spacing w:after="120" w:line="280" w:lineRule="exact"/>
      <w:ind w:left="1400" w:hanging="200"/>
    </w:pPr>
    <w:rPr>
      <w:rFonts w:asciiTheme="minorHAnsi" w:eastAsia="Times" w:hAnsiTheme="minorHAnsi" w:cs="Angsana New"/>
      <w:szCs w:val="20"/>
      <w:lang w:eastAsia="en-AU"/>
    </w:rPr>
  </w:style>
  <w:style w:type="paragraph" w:styleId="Index8">
    <w:name w:val="index 8"/>
    <w:basedOn w:val="Normal"/>
    <w:next w:val="Normal"/>
    <w:autoRedefine/>
    <w:semiHidden/>
    <w:rsid w:val="00244F32"/>
    <w:pPr>
      <w:spacing w:after="120" w:line="280" w:lineRule="exact"/>
      <w:ind w:left="1600" w:hanging="200"/>
    </w:pPr>
    <w:rPr>
      <w:rFonts w:asciiTheme="minorHAnsi" w:eastAsia="Times" w:hAnsiTheme="minorHAnsi" w:cs="Angsana New"/>
      <w:szCs w:val="20"/>
      <w:lang w:eastAsia="en-AU"/>
    </w:rPr>
  </w:style>
  <w:style w:type="paragraph" w:styleId="Index9">
    <w:name w:val="index 9"/>
    <w:basedOn w:val="Normal"/>
    <w:next w:val="Normal"/>
    <w:autoRedefine/>
    <w:semiHidden/>
    <w:rsid w:val="00244F32"/>
    <w:pPr>
      <w:spacing w:after="120" w:line="280" w:lineRule="exact"/>
      <w:ind w:left="1800" w:hanging="200"/>
    </w:pPr>
    <w:rPr>
      <w:rFonts w:asciiTheme="minorHAnsi" w:eastAsia="Times" w:hAnsiTheme="minorHAnsi" w:cs="Angsana New"/>
      <w:szCs w:val="20"/>
      <w:lang w:eastAsia="en-AU"/>
    </w:rPr>
  </w:style>
  <w:style w:type="paragraph" w:styleId="IndexHeading">
    <w:name w:val="index heading"/>
    <w:basedOn w:val="Normal"/>
    <w:next w:val="Index1"/>
    <w:semiHidden/>
    <w:rsid w:val="00244F32"/>
    <w:pPr>
      <w:spacing w:after="120" w:line="280" w:lineRule="exact"/>
    </w:pPr>
    <w:rPr>
      <w:rFonts w:ascii="Arial" w:eastAsia="Times" w:hAnsi="Arial" w:cs="Arial"/>
      <w:b/>
      <w:bCs/>
      <w:szCs w:val="20"/>
      <w:lang w:eastAsia="en-AU"/>
    </w:rPr>
  </w:style>
  <w:style w:type="paragraph" w:styleId="MacroText">
    <w:name w:val="macro"/>
    <w:link w:val="MacroTextChar"/>
    <w:semiHidden/>
    <w:rsid w:val="00244F32"/>
    <w:pPr>
      <w:tabs>
        <w:tab w:val="left" w:pos="480"/>
        <w:tab w:val="left" w:pos="960"/>
        <w:tab w:val="left" w:pos="1440"/>
        <w:tab w:val="left" w:pos="1920"/>
        <w:tab w:val="left" w:pos="2400"/>
        <w:tab w:val="left" w:pos="2880"/>
        <w:tab w:val="left" w:pos="3360"/>
        <w:tab w:val="left" w:pos="3840"/>
        <w:tab w:val="left" w:pos="4320"/>
      </w:tabs>
      <w:spacing w:after="120" w:line="276" w:lineRule="auto"/>
    </w:pPr>
    <w:rPr>
      <w:rFonts w:ascii="Courier New" w:eastAsia="Times" w:hAnsi="Courier New" w:cs="Courier New"/>
    </w:rPr>
  </w:style>
  <w:style w:type="character" w:customStyle="1" w:styleId="MacroTextChar">
    <w:name w:val="Macro Text Char"/>
    <w:basedOn w:val="DefaultParagraphFont"/>
    <w:link w:val="MacroText"/>
    <w:semiHidden/>
    <w:rsid w:val="00244F32"/>
    <w:rPr>
      <w:rFonts w:ascii="Courier New" w:eastAsia="Times" w:hAnsi="Courier New" w:cs="Courier New"/>
    </w:rPr>
  </w:style>
  <w:style w:type="paragraph" w:styleId="TableofAuthorities">
    <w:name w:val="table of authorities"/>
    <w:basedOn w:val="Normal"/>
    <w:next w:val="Normal"/>
    <w:semiHidden/>
    <w:rsid w:val="00244F32"/>
    <w:pPr>
      <w:spacing w:after="120" w:line="280" w:lineRule="exact"/>
      <w:ind w:left="200" w:hanging="200"/>
    </w:pPr>
    <w:rPr>
      <w:rFonts w:asciiTheme="minorHAnsi" w:eastAsia="Times" w:hAnsiTheme="minorHAnsi" w:cs="Angsana New"/>
      <w:szCs w:val="20"/>
      <w:lang w:eastAsia="en-AU"/>
    </w:rPr>
  </w:style>
  <w:style w:type="paragraph" w:styleId="TOAHeading">
    <w:name w:val="toa heading"/>
    <w:basedOn w:val="Normal"/>
    <w:next w:val="Normal"/>
    <w:semiHidden/>
    <w:rsid w:val="00244F32"/>
    <w:pPr>
      <w:spacing w:before="120" w:after="120" w:line="280" w:lineRule="exact"/>
    </w:pPr>
    <w:rPr>
      <w:rFonts w:ascii="Arial" w:eastAsia="Times" w:hAnsi="Arial" w:cs="Arial"/>
      <w:b/>
      <w:bCs/>
      <w:sz w:val="24"/>
      <w:lang w:eastAsia="en-AU"/>
    </w:rPr>
  </w:style>
  <w:style w:type="paragraph" w:customStyle="1" w:styleId="BodyTextNumbering">
    <w:name w:val="Body Text Numbering"/>
    <w:basedOn w:val="Normal"/>
    <w:rsid w:val="00244F32"/>
    <w:pPr>
      <w:numPr>
        <w:numId w:val="25"/>
      </w:numPr>
      <w:spacing w:before="40" w:after="120" w:line="280" w:lineRule="exact"/>
    </w:pPr>
    <w:rPr>
      <w:rFonts w:ascii="Gill Sans MT" w:hAnsi="Gill Sans MT" w:cs="Arial"/>
      <w:i/>
      <w:sz w:val="18"/>
      <w:szCs w:val="16"/>
    </w:rPr>
  </w:style>
  <w:style w:type="paragraph" w:customStyle="1" w:styleId="EPABodyText">
    <w:name w:val="EPA Body Text"/>
    <w:basedOn w:val="Normal"/>
    <w:rsid w:val="00244F32"/>
    <w:pPr>
      <w:spacing w:after="120" w:line="360" w:lineRule="auto"/>
    </w:pPr>
    <w:rPr>
      <w:rFonts w:ascii="Verdana" w:hAnsi="Verdana"/>
      <w:szCs w:val="20"/>
    </w:rPr>
  </w:style>
  <w:style w:type="paragraph" w:customStyle="1" w:styleId="table1">
    <w:name w:val="table 1"/>
    <w:rsid w:val="00244F32"/>
    <w:pPr>
      <w:spacing w:after="120" w:line="200" w:lineRule="atLeast"/>
    </w:pPr>
    <w:rPr>
      <w:rFonts w:ascii="Lucida Bright" w:hAnsi="Lucida Bright"/>
      <w:color w:val="000000"/>
      <w:sz w:val="18"/>
      <w:lang w:eastAsia="en-US"/>
    </w:rPr>
  </w:style>
  <w:style w:type="character" w:customStyle="1" w:styleId="FooterChar">
    <w:name w:val="Footer Char"/>
    <w:link w:val="Footer"/>
    <w:uiPriority w:val="99"/>
    <w:rsid w:val="00244F32"/>
    <w:rPr>
      <w:rFonts w:ascii="Calibri" w:hAnsi="Calibri"/>
      <w:sz w:val="22"/>
      <w:szCs w:val="24"/>
      <w:lang w:eastAsia="en-US"/>
    </w:rPr>
  </w:style>
  <w:style w:type="paragraph" w:styleId="NoSpacing">
    <w:name w:val="No Spacing"/>
    <w:uiPriority w:val="1"/>
    <w:qFormat/>
    <w:rsid w:val="00244F32"/>
    <w:rPr>
      <w:rFonts w:ascii="Calibri" w:eastAsiaTheme="minorHAnsi" w:hAnsi="Calibri" w:cstheme="minorBidi"/>
      <w:sz w:val="22"/>
      <w:szCs w:val="24"/>
      <w:lang w:eastAsia="en-US"/>
    </w:rPr>
  </w:style>
  <w:style w:type="character" w:customStyle="1" w:styleId="FootnoteTextChar">
    <w:name w:val="Footnote Text Char"/>
    <w:link w:val="FootnoteText"/>
    <w:uiPriority w:val="99"/>
    <w:locked/>
    <w:rsid w:val="00244F32"/>
    <w:rPr>
      <w:rFonts w:ascii="Arial" w:hAnsi="Arial"/>
      <w:sz w:val="14"/>
      <w:lang w:eastAsia="en-US"/>
    </w:rPr>
  </w:style>
  <w:style w:type="paragraph" w:customStyle="1" w:styleId="tabletextalluvium">
    <w:name w:val="table text alluvium"/>
    <w:basedOn w:val="Normal"/>
    <w:link w:val="tabletextalluviumChar"/>
    <w:qFormat/>
    <w:rsid w:val="00244F32"/>
    <w:pPr>
      <w:spacing w:before="40" w:after="40"/>
    </w:pPr>
    <w:rPr>
      <w:sz w:val="18"/>
      <w:szCs w:val="18"/>
    </w:rPr>
  </w:style>
  <w:style w:type="character" w:customStyle="1" w:styleId="tabletextalluviumChar">
    <w:name w:val="table text alluvium Char"/>
    <w:link w:val="tabletextalluvium"/>
    <w:rsid w:val="00244F32"/>
    <w:rPr>
      <w:rFonts w:ascii="Calibri" w:hAnsi="Calibri"/>
      <w:sz w:val="18"/>
      <w:szCs w:val="18"/>
      <w:lang w:eastAsia="en-US"/>
    </w:rPr>
  </w:style>
  <w:style w:type="paragraph" w:styleId="Revision">
    <w:name w:val="Revision"/>
    <w:hidden/>
    <w:uiPriority w:val="99"/>
    <w:semiHidden/>
    <w:rsid w:val="00244F32"/>
    <w:rPr>
      <w:rFonts w:ascii="Tahoma" w:eastAsia="Times" w:hAnsi="Tahoma" w:cs="Angsana New"/>
      <w:sz w:val="19"/>
    </w:rPr>
  </w:style>
  <w:style w:type="paragraph" w:customStyle="1" w:styleId="StyletablecaptionGillSansMT">
    <w:name w:val="Style table caption + Gill Sans MT"/>
    <w:basedOn w:val="Normal"/>
    <w:autoRedefine/>
    <w:rsid w:val="00244F32"/>
    <w:pPr>
      <w:keepNext/>
      <w:spacing w:before="240" w:after="120"/>
    </w:pPr>
    <w:rPr>
      <w:rFonts w:cs="Tahoma"/>
      <w:bCs/>
      <w:sz w:val="18"/>
      <w:szCs w:val="18"/>
    </w:rPr>
  </w:style>
  <w:style w:type="paragraph" w:customStyle="1" w:styleId="Styletable1GillSansMT8ptBoldLinespacingExactly12">
    <w:name w:val="Style table 1 + Gill Sans MT 8 pt Bold Line spacing:  Exactly 12..."/>
    <w:basedOn w:val="table1"/>
    <w:autoRedefine/>
    <w:rsid w:val="00244F32"/>
    <w:pPr>
      <w:spacing w:after="0" w:line="240" w:lineRule="exact"/>
    </w:pPr>
    <w:rPr>
      <w:rFonts w:ascii="Tahoma" w:hAnsi="Tahoma"/>
      <w:bCs/>
      <w:sz w:val="16"/>
    </w:rPr>
  </w:style>
  <w:style w:type="paragraph" w:customStyle="1" w:styleId="Pa0">
    <w:name w:val="Pa0"/>
    <w:basedOn w:val="Default"/>
    <w:next w:val="Default"/>
    <w:uiPriority w:val="99"/>
    <w:rsid w:val="00244F32"/>
    <w:pPr>
      <w:spacing w:after="0" w:line="191" w:lineRule="atLeast"/>
    </w:pPr>
    <w:rPr>
      <w:rFonts w:ascii="Frutiger 45 Light" w:eastAsia="Times" w:hAnsi="Frutiger 45 Light" w:cs="Times New Roman"/>
      <w:color w:val="auto"/>
    </w:rPr>
  </w:style>
  <w:style w:type="paragraph" w:customStyle="1" w:styleId="Body">
    <w:name w:val="_Body"/>
    <w:qFormat/>
    <w:rsid w:val="006A3920"/>
    <w:pPr>
      <w:spacing w:after="113" w:line="240" w:lineRule="atLeast"/>
    </w:pPr>
    <w:rPr>
      <w:rFonts w:asciiTheme="minorHAnsi" w:hAnsiTheme="minorHAnsi" w:cs="Arial"/>
      <w:sz w:val="22"/>
      <w:szCs w:val="32"/>
      <w:lang w:eastAsia="en-US"/>
    </w:rPr>
  </w:style>
  <w:style w:type="paragraph" w:customStyle="1" w:styleId="Style1">
    <w:name w:val="Style1"/>
    <w:basedOn w:val="TOCTitle"/>
    <w:link w:val="Style1Char"/>
    <w:uiPriority w:val="9"/>
    <w:qFormat/>
    <w:rsid w:val="00120B99"/>
    <w:pPr>
      <w:numPr>
        <w:numId w:val="0"/>
      </w:numPr>
    </w:pPr>
  </w:style>
  <w:style w:type="character" w:customStyle="1" w:styleId="HAChar">
    <w:name w:val="_HA Char"/>
    <w:basedOn w:val="DefaultParagraphFont"/>
    <w:link w:val="HA"/>
    <w:uiPriority w:val="2"/>
    <w:rsid w:val="00DF2538"/>
    <w:rPr>
      <w:rFonts w:asciiTheme="minorHAnsi" w:hAnsiTheme="minorHAnsi" w:cs="Arial"/>
      <w:color w:val="228591"/>
      <w:sz w:val="40"/>
      <w:szCs w:val="24"/>
      <w:lang w:val="en-US" w:eastAsia="en-US"/>
    </w:rPr>
  </w:style>
  <w:style w:type="character" w:customStyle="1" w:styleId="TOCTitleChar">
    <w:name w:val="_TOCTitle Char"/>
    <w:basedOn w:val="HAChar"/>
    <w:link w:val="TOCTitle"/>
    <w:rsid w:val="009073C5"/>
    <w:rPr>
      <w:rFonts w:asciiTheme="minorHAnsi" w:hAnsiTheme="minorHAnsi" w:cs="Arial"/>
      <w:color w:val="228591"/>
      <w:sz w:val="40"/>
      <w:szCs w:val="24"/>
      <w:lang w:val="en-US" w:eastAsia="en-US"/>
    </w:rPr>
  </w:style>
  <w:style w:type="character" w:customStyle="1" w:styleId="Style1Char">
    <w:name w:val="Style1 Char"/>
    <w:basedOn w:val="TOCTitleChar"/>
    <w:link w:val="Style1"/>
    <w:uiPriority w:val="9"/>
    <w:rsid w:val="00120B99"/>
    <w:rPr>
      <w:rFonts w:asciiTheme="minorHAnsi" w:hAnsiTheme="minorHAnsi" w:cs="Arial"/>
      <w:color w:val="228591"/>
      <w:sz w:val="40"/>
      <w:szCs w:val="24"/>
      <w:lang w:val="en-US" w:eastAsia="en-US"/>
    </w:rPr>
  </w:style>
  <w:style w:type="paragraph" w:styleId="TOCHeading">
    <w:name w:val="TOC Heading"/>
    <w:basedOn w:val="Heading1"/>
    <w:next w:val="Normal"/>
    <w:uiPriority w:val="39"/>
    <w:unhideWhenUsed/>
    <w:qFormat/>
    <w:rsid w:val="005F2AA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Avira3rdLevel">
    <w:name w:val="Avira3rdLevel"/>
    <w:basedOn w:val="ListParagraph"/>
    <w:link w:val="Avira3rdLevelChar"/>
    <w:uiPriority w:val="9"/>
    <w:qFormat/>
    <w:rsid w:val="00C71140"/>
    <w:pPr>
      <w:spacing w:before="120" w:after="120"/>
      <w:ind w:left="0"/>
    </w:pPr>
    <w:rPr>
      <w:rFonts w:eastAsia="PMingLiU"/>
      <w:b/>
      <w:bCs/>
      <w:sz w:val="24"/>
      <w:szCs w:val="22"/>
      <w:lang w:eastAsia="zh-TW"/>
    </w:rPr>
  </w:style>
  <w:style w:type="paragraph" w:customStyle="1" w:styleId="bullet2A">
    <w:name w:val="bullet2A"/>
    <w:basedOn w:val="ListParagraph"/>
    <w:link w:val="bullet2AChar"/>
    <w:uiPriority w:val="9"/>
    <w:qFormat/>
    <w:rsid w:val="00C21CCC"/>
    <w:pPr>
      <w:numPr>
        <w:ilvl w:val="1"/>
        <w:numId w:val="31"/>
      </w:numPr>
    </w:pPr>
  </w:style>
  <w:style w:type="paragraph" w:customStyle="1" w:styleId="TableCaption">
    <w:name w:val="Table Caption"/>
    <w:basedOn w:val="Caption"/>
    <w:link w:val="TableCaptionChar"/>
    <w:uiPriority w:val="9"/>
    <w:qFormat/>
    <w:rsid w:val="00313ABC"/>
    <w:pPr>
      <w:spacing w:before="360" w:after="120"/>
    </w:pPr>
  </w:style>
  <w:style w:type="character" w:customStyle="1" w:styleId="ListParagraphChar">
    <w:name w:val="List Paragraph Char"/>
    <w:basedOn w:val="DefaultParagraphFont"/>
    <w:link w:val="ListParagraph"/>
    <w:uiPriority w:val="34"/>
    <w:rsid w:val="00C21CCC"/>
    <w:rPr>
      <w:rFonts w:ascii="Calibri" w:hAnsi="Calibri"/>
      <w:sz w:val="22"/>
      <w:szCs w:val="24"/>
      <w:lang w:eastAsia="en-US"/>
    </w:rPr>
  </w:style>
  <w:style w:type="character" w:customStyle="1" w:styleId="bullet2AChar">
    <w:name w:val="bullet2A Char"/>
    <w:basedOn w:val="ListParagraphChar"/>
    <w:link w:val="bullet2A"/>
    <w:uiPriority w:val="9"/>
    <w:rsid w:val="00C21CCC"/>
    <w:rPr>
      <w:rFonts w:ascii="Calibri" w:hAnsi="Calibri"/>
      <w:sz w:val="22"/>
      <w:szCs w:val="24"/>
      <w:lang w:eastAsia="en-US"/>
    </w:rPr>
  </w:style>
  <w:style w:type="paragraph" w:customStyle="1" w:styleId="FigureCaption">
    <w:name w:val="Figure Caption"/>
    <w:basedOn w:val="Caption"/>
    <w:link w:val="FigureCaptionChar"/>
    <w:uiPriority w:val="9"/>
    <w:qFormat/>
    <w:rsid w:val="00313ABC"/>
  </w:style>
  <w:style w:type="character" w:customStyle="1" w:styleId="CaptionChar">
    <w:name w:val="_Caption Char"/>
    <w:basedOn w:val="DefaultParagraphFont"/>
    <w:link w:val="Caption"/>
    <w:rsid w:val="00313ABC"/>
    <w:rPr>
      <w:rFonts w:ascii="Calibri" w:hAnsi="Calibri" w:cs="Arial"/>
      <w:b/>
      <w:color w:val="404040"/>
      <w:szCs w:val="14"/>
      <w:lang w:eastAsia="en-US"/>
    </w:rPr>
  </w:style>
  <w:style w:type="character" w:customStyle="1" w:styleId="TableCaptionChar">
    <w:name w:val="Table Caption Char"/>
    <w:basedOn w:val="CaptionChar"/>
    <w:link w:val="TableCaption"/>
    <w:uiPriority w:val="9"/>
    <w:rsid w:val="00313ABC"/>
    <w:rPr>
      <w:rFonts w:ascii="Calibri" w:hAnsi="Calibri" w:cs="Arial"/>
      <w:b/>
      <w:color w:val="404040"/>
      <w:szCs w:val="14"/>
      <w:lang w:eastAsia="en-US"/>
    </w:rPr>
  </w:style>
  <w:style w:type="character" w:customStyle="1" w:styleId="Avira3rdLevelChar">
    <w:name w:val="Avira3rdLevel Char"/>
    <w:basedOn w:val="ListParagraphChar"/>
    <w:link w:val="Avira3rdLevel"/>
    <w:uiPriority w:val="9"/>
    <w:rsid w:val="00C71140"/>
    <w:rPr>
      <w:rFonts w:ascii="Calibri" w:eastAsia="PMingLiU" w:hAnsi="Calibri"/>
      <w:b/>
      <w:bCs/>
      <w:sz w:val="24"/>
      <w:szCs w:val="22"/>
      <w:lang w:eastAsia="zh-TW"/>
    </w:rPr>
  </w:style>
  <w:style w:type="character" w:customStyle="1" w:styleId="FigureCaptionChar">
    <w:name w:val="Figure Caption Char"/>
    <w:basedOn w:val="CaptionChar"/>
    <w:link w:val="FigureCaption"/>
    <w:uiPriority w:val="9"/>
    <w:rsid w:val="00313ABC"/>
    <w:rPr>
      <w:rFonts w:ascii="Calibri" w:hAnsi="Calibri" w:cs="Arial"/>
      <w:b/>
      <w:color w:val="404040"/>
      <w:szCs w:val="14"/>
      <w:lang w:eastAsia="en-US"/>
    </w:rPr>
  </w:style>
  <w:style w:type="numbering" w:customStyle="1" w:styleId="Style2">
    <w:name w:val="Style2"/>
    <w:uiPriority w:val="99"/>
    <w:rsid w:val="00636F52"/>
    <w:pPr>
      <w:numPr>
        <w:numId w:val="42"/>
      </w:numPr>
    </w:pPr>
  </w:style>
  <w:style w:type="numbering" w:customStyle="1" w:styleId="Style3">
    <w:name w:val="Style3"/>
    <w:uiPriority w:val="99"/>
    <w:rsid w:val="009550B3"/>
    <w:pPr>
      <w:numPr>
        <w:numId w:val="44"/>
      </w:numPr>
    </w:pPr>
  </w:style>
  <w:style w:type="numbering" w:customStyle="1" w:styleId="Style4">
    <w:name w:val="Style4"/>
    <w:uiPriority w:val="99"/>
    <w:rsid w:val="009550B3"/>
    <w:pPr>
      <w:numPr>
        <w:numId w:val="45"/>
      </w:numPr>
    </w:pPr>
  </w:style>
  <w:style w:type="numbering" w:customStyle="1" w:styleId="Style5">
    <w:name w:val="Style5"/>
    <w:uiPriority w:val="99"/>
    <w:rsid w:val="009550B3"/>
    <w:pPr>
      <w:numPr>
        <w:numId w:val="46"/>
      </w:numPr>
    </w:pPr>
  </w:style>
  <w:style w:type="numbering" w:customStyle="1" w:styleId="Style6">
    <w:name w:val="Style6"/>
    <w:uiPriority w:val="99"/>
    <w:rsid w:val="009550B3"/>
    <w:pPr>
      <w:numPr>
        <w:numId w:val="47"/>
      </w:numPr>
    </w:pPr>
  </w:style>
  <w:style w:type="numbering" w:customStyle="1" w:styleId="Style7">
    <w:name w:val="Style7"/>
    <w:uiPriority w:val="99"/>
    <w:rsid w:val="0065187F"/>
    <w:pPr>
      <w:numPr>
        <w:numId w:val="49"/>
      </w:numPr>
    </w:pPr>
  </w:style>
  <w:style w:type="numbering" w:customStyle="1" w:styleId="Style8">
    <w:name w:val="Style8"/>
    <w:uiPriority w:val="99"/>
    <w:rsid w:val="0065187F"/>
    <w:pPr>
      <w:numPr>
        <w:numId w:val="50"/>
      </w:numPr>
    </w:pPr>
  </w:style>
  <w:style w:type="numbering" w:customStyle="1" w:styleId="Style9">
    <w:name w:val="Style9"/>
    <w:uiPriority w:val="99"/>
    <w:rsid w:val="0065187F"/>
    <w:pPr>
      <w:numPr>
        <w:numId w:val="53"/>
      </w:numPr>
    </w:pPr>
  </w:style>
  <w:style w:type="numbering" w:customStyle="1" w:styleId="Style10">
    <w:name w:val="Style10"/>
    <w:uiPriority w:val="99"/>
    <w:rsid w:val="0065187F"/>
    <w:pPr>
      <w:numPr>
        <w:numId w:val="56"/>
      </w:numPr>
    </w:pPr>
  </w:style>
  <w:style w:type="numbering" w:customStyle="1" w:styleId="Style11">
    <w:name w:val="Style11"/>
    <w:uiPriority w:val="99"/>
    <w:rsid w:val="0065187F"/>
    <w:pPr>
      <w:numPr>
        <w:numId w:val="58"/>
      </w:numPr>
    </w:pPr>
  </w:style>
  <w:style w:type="numbering" w:customStyle="1" w:styleId="Style12">
    <w:name w:val="Style12"/>
    <w:uiPriority w:val="99"/>
    <w:rsid w:val="004D188F"/>
    <w:pPr>
      <w:numPr>
        <w:numId w:val="60"/>
      </w:numPr>
    </w:pPr>
  </w:style>
  <w:style w:type="numbering" w:customStyle="1" w:styleId="Style13">
    <w:name w:val="Style13"/>
    <w:uiPriority w:val="99"/>
    <w:rsid w:val="004D188F"/>
    <w:pPr>
      <w:numPr>
        <w:numId w:val="62"/>
      </w:numPr>
    </w:pPr>
  </w:style>
  <w:style w:type="numbering" w:customStyle="1" w:styleId="Style14">
    <w:name w:val="Style14"/>
    <w:uiPriority w:val="99"/>
    <w:rsid w:val="006239B1"/>
    <w:pPr>
      <w:numPr>
        <w:numId w:val="64"/>
      </w:numPr>
    </w:pPr>
  </w:style>
  <w:style w:type="numbering" w:customStyle="1" w:styleId="Style15">
    <w:name w:val="Style15"/>
    <w:uiPriority w:val="99"/>
    <w:rsid w:val="00C23C9A"/>
    <w:pPr>
      <w:numPr>
        <w:numId w:val="66"/>
      </w:numPr>
    </w:pPr>
  </w:style>
  <w:style w:type="numbering" w:customStyle="1" w:styleId="Style16">
    <w:name w:val="Style16"/>
    <w:uiPriority w:val="99"/>
    <w:rsid w:val="00C23C9A"/>
    <w:pPr>
      <w:numPr>
        <w:numId w:val="68"/>
      </w:numPr>
    </w:pPr>
  </w:style>
  <w:style w:type="numbering" w:customStyle="1" w:styleId="Style17">
    <w:name w:val="Style17"/>
    <w:uiPriority w:val="99"/>
    <w:rsid w:val="00C23C9A"/>
    <w:pPr>
      <w:numPr>
        <w:numId w:val="69"/>
      </w:numPr>
    </w:pPr>
  </w:style>
  <w:style w:type="numbering" w:customStyle="1" w:styleId="Style18">
    <w:name w:val="Style18"/>
    <w:uiPriority w:val="99"/>
    <w:rsid w:val="00C23C9A"/>
    <w:pPr>
      <w:numPr>
        <w:numId w:val="70"/>
      </w:numPr>
    </w:pPr>
  </w:style>
  <w:style w:type="numbering" w:customStyle="1" w:styleId="Style19">
    <w:name w:val="Style19"/>
    <w:uiPriority w:val="99"/>
    <w:rsid w:val="00420D7C"/>
    <w:pPr>
      <w:numPr>
        <w:numId w:val="72"/>
      </w:numPr>
    </w:pPr>
  </w:style>
  <w:style w:type="numbering" w:customStyle="1" w:styleId="Style20">
    <w:name w:val="Style20"/>
    <w:uiPriority w:val="99"/>
    <w:rsid w:val="00117056"/>
    <w:pPr>
      <w:numPr>
        <w:numId w:val="73"/>
      </w:numPr>
    </w:pPr>
  </w:style>
  <w:style w:type="numbering" w:customStyle="1" w:styleId="Style21">
    <w:name w:val="Style21"/>
    <w:uiPriority w:val="99"/>
    <w:rsid w:val="00C63397"/>
    <w:pPr>
      <w:numPr>
        <w:numId w:val="78"/>
      </w:numPr>
    </w:pPr>
  </w:style>
  <w:style w:type="numbering" w:customStyle="1" w:styleId="Style22">
    <w:name w:val="Style22"/>
    <w:uiPriority w:val="99"/>
    <w:rsid w:val="004F5F84"/>
    <w:pPr>
      <w:numPr>
        <w:numId w:val="10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reativecommons.org/licenses/by/3.0/au/deed.en" TargetMode="External"/><Relationship Id="rId18" Type="http://schemas.openxmlformats.org/officeDocument/2006/relationships/footer" Target="footer3.xml"/><Relationship Id="rId26" Type="http://schemas.openxmlformats.org/officeDocument/2006/relationships/hyperlink" Target="http://iwc/iwc/login" TargetMode="External"/><Relationship Id="rId3" Type="http://schemas.openxmlformats.org/officeDocument/2006/relationships/styles" Target="styles.xml"/><Relationship Id="rId21" Type="http://schemas.openxmlformats.org/officeDocument/2006/relationships/hyperlink" Target="http://ics.water.vic.gov.au/ics/"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hyperlink" Target="http://ics.water.vic.gov.au/ics/" TargetMode="External"/><Relationship Id="rId2" Type="http://schemas.openxmlformats.org/officeDocument/2006/relationships/numbering" Target="numbering.xml"/><Relationship Id="rId16" Type="http://schemas.openxmlformats.org/officeDocument/2006/relationships/hyperlink" Target="http://www.delwp.vic.gov.au"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relayservice.com.au" TargetMode="External"/><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ustomer.service@delwp.vic.gov.au" TargetMode="Externa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6747-B2F9-430A-90E0-0C93B41F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38310</Words>
  <Characters>218369</Characters>
  <Application>Microsoft Office Word</Application>
  <DocSecurity>0</DocSecurity>
  <Lines>1819</Lines>
  <Paragraphs>512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256167</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2017-05-30T01:45:00Z</dcterms:created>
  <dcterms:modified xsi:type="dcterms:W3CDTF">2017-05-30T04:24:00Z</dcterms:modified>
</cp:coreProperties>
</file>