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3"/>
        <w:spacing w:line="700" w:lineRule="auto" w:before="82"/>
        <w:ind w:left="2061" w:right="3405" w:firstLine="1230"/>
      </w:pPr>
      <w:bookmarkStart w:name="Water Industry Act 1994" w:id="1"/>
      <w:bookmarkEnd w:id="1"/>
      <w:r>
        <w:rPr>
          <w:b w:val="0"/>
        </w:rPr>
      </w:r>
      <w:r>
        <w:rPr/>
        <w:t>Water Industry Act 1994 </w:t>
      </w:r>
      <w:bookmarkStart w:name="STATEMENT OF OBLIGATIONS (GENERAL) 2026" w:id="2"/>
      <w:bookmarkEnd w:id="2"/>
      <w:r>
        <w:rPr/>
        <w:t>S</w:t>
      </w:r>
      <w:r>
        <w:rPr/>
        <w:t>TATEMENT</w:t>
      </w:r>
      <w:r>
        <w:rPr>
          <w:spacing w:val="-14"/>
        </w:rPr>
        <w:t> </w:t>
      </w:r>
      <w:r>
        <w:rPr/>
        <w:t>OF</w:t>
      </w:r>
      <w:r>
        <w:rPr>
          <w:spacing w:val="-15"/>
        </w:rPr>
        <w:t> </w:t>
      </w:r>
      <w:r>
        <w:rPr/>
        <w:t>OBLIGATIONS</w:t>
      </w:r>
      <w:r>
        <w:rPr>
          <w:spacing w:val="-14"/>
        </w:rPr>
        <w:t> </w:t>
      </w:r>
      <w:r>
        <w:rPr/>
        <w:t>(GENERAL)</w:t>
      </w:r>
      <w:r>
        <w:rPr>
          <w:spacing w:val="-13"/>
        </w:rPr>
        <w:t> </w:t>
      </w:r>
      <w:r>
        <w:rPr/>
        <w:t>2026</w:t>
      </w:r>
    </w:p>
    <w:p>
      <w:pPr>
        <w:pStyle w:val="BodyText"/>
        <w:spacing w:line="261" w:lineRule="exact"/>
        <w:ind w:left="345"/>
        <w:jc w:val="both"/>
        <w:rPr>
          <w:rFonts w:ascii="Calibri"/>
          <w:b/>
        </w:rPr>
      </w:pPr>
      <w:bookmarkStart w:name="I, Michaela Settle, Minister for Water, " w:id="3"/>
      <w:bookmarkEnd w:id="3"/>
      <w:r>
        <w:rPr/>
      </w:r>
      <w:r>
        <w:rPr>
          <w:rFonts w:ascii="Calibri"/>
        </w:rPr>
        <w:t>I,</w:t>
      </w:r>
      <w:r>
        <w:rPr>
          <w:rFonts w:ascii="Calibri"/>
          <w:spacing w:val="-5"/>
        </w:rPr>
        <w:t> </w:t>
      </w:r>
      <w:r>
        <w:rPr>
          <w:rFonts w:ascii="Calibri"/>
        </w:rPr>
        <w:t>Michaela</w:t>
      </w:r>
      <w:r>
        <w:rPr>
          <w:rFonts w:ascii="Calibri"/>
          <w:spacing w:val="-3"/>
        </w:rPr>
        <w:t> </w:t>
      </w:r>
      <w:r>
        <w:rPr>
          <w:rFonts w:ascii="Calibri"/>
        </w:rPr>
        <w:t>Settle,</w:t>
      </w:r>
      <w:r>
        <w:rPr>
          <w:rFonts w:ascii="Calibri"/>
          <w:spacing w:val="-3"/>
        </w:rPr>
        <w:t> </w:t>
      </w:r>
      <w:r>
        <w:rPr>
          <w:rFonts w:ascii="Calibri"/>
        </w:rPr>
        <w:t>Minister</w:t>
      </w:r>
      <w:r>
        <w:rPr>
          <w:rFonts w:ascii="Calibri"/>
          <w:spacing w:val="-1"/>
        </w:rPr>
        <w:t> </w:t>
      </w:r>
      <w:r>
        <w:rPr>
          <w:rFonts w:ascii="Calibri"/>
        </w:rPr>
        <w:t>for</w:t>
      </w:r>
      <w:r>
        <w:rPr>
          <w:rFonts w:ascii="Calibri"/>
          <w:spacing w:val="-2"/>
        </w:rPr>
        <w:t> </w:t>
      </w:r>
      <w:r>
        <w:rPr>
          <w:rFonts w:ascii="Calibri"/>
        </w:rPr>
        <w:t>Water,</w:t>
      </w:r>
      <w:r>
        <w:rPr>
          <w:rFonts w:ascii="Calibri"/>
          <w:spacing w:val="-8"/>
        </w:rPr>
        <w:t> </w:t>
      </w:r>
      <w:r>
        <w:rPr>
          <w:rFonts w:ascii="Calibri"/>
        </w:rPr>
        <w:t>as</w:t>
      </w:r>
      <w:r>
        <w:rPr>
          <w:rFonts w:ascii="Calibri"/>
          <w:spacing w:val="-2"/>
        </w:rPr>
        <w:t> </w:t>
      </w:r>
      <w:r>
        <w:rPr>
          <w:rFonts w:ascii="Calibri"/>
        </w:rPr>
        <w:t>Minister</w:t>
      </w:r>
      <w:r>
        <w:rPr>
          <w:rFonts w:ascii="Calibri"/>
          <w:spacing w:val="-1"/>
        </w:rPr>
        <w:t> </w:t>
      </w:r>
      <w:r>
        <w:rPr>
          <w:rFonts w:ascii="Calibri"/>
        </w:rPr>
        <w:t>administering</w:t>
      </w:r>
      <w:r>
        <w:rPr>
          <w:rFonts w:ascii="Calibri"/>
          <w:spacing w:val="-1"/>
        </w:rPr>
        <w:t> </w:t>
      </w:r>
      <w:r>
        <w:rPr>
          <w:rFonts w:ascii="Calibri"/>
        </w:rPr>
        <w:t>Part</w:t>
      </w:r>
      <w:r>
        <w:rPr>
          <w:rFonts w:ascii="Calibri"/>
          <w:spacing w:val="-3"/>
        </w:rPr>
        <w:t> </w:t>
      </w:r>
      <w:r>
        <w:rPr>
          <w:rFonts w:ascii="Calibri"/>
        </w:rPr>
        <w:t>1A</w:t>
      </w:r>
      <w:r>
        <w:rPr>
          <w:rFonts w:ascii="Calibri"/>
          <w:spacing w:val="-2"/>
        </w:rPr>
        <w:t> </w:t>
      </w:r>
      <w:r>
        <w:rPr>
          <w:rFonts w:ascii="Calibri"/>
        </w:rPr>
        <w:t>of</w:t>
      </w:r>
      <w:r>
        <w:rPr>
          <w:rFonts w:ascii="Calibri"/>
          <w:spacing w:val="-1"/>
        </w:rPr>
        <w:t> </w:t>
      </w:r>
      <w:r>
        <w:rPr>
          <w:rFonts w:ascii="Calibri"/>
        </w:rPr>
        <w:t>the</w:t>
      </w:r>
      <w:r>
        <w:rPr>
          <w:rFonts w:ascii="Calibri"/>
          <w:spacing w:val="4"/>
        </w:rPr>
        <w:t> </w:t>
      </w:r>
      <w:r>
        <w:rPr>
          <w:rFonts w:ascii="Calibri"/>
          <w:b/>
          <w:spacing w:val="-2"/>
        </w:rPr>
        <w:t>Water</w:t>
      </w:r>
    </w:p>
    <w:p>
      <w:pPr>
        <w:spacing w:line="240" w:lineRule="auto" w:before="0"/>
        <w:ind w:left="345" w:right="1151" w:firstLine="0"/>
        <w:jc w:val="both"/>
        <w:rPr>
          <w:sz w:val="24"/>
        </w:rPr>
      </w:pPr>
      <w:r>
        <w:rPr>
          <w:b/>
          <w:sz w:val="24"/>
        </w:rPr>
        <w:t>Industry</w:t>
      </w:r>
      <w:r>
        <w:rPr>
          <w:b/>
          <w:spacing w:val="-5"/>
          <w:sz w:val="24"/>
        </w:rPr>
        <w:t> </w:t>
      </w:r>
      <w:r>
        <w:rPr>
          <w:b/>
          <w:sz w:val="24"/>
        </w:rPr>
        <w:t>Act</w:t>
      </w:r>
      <w:r>
        <w:rPr>
          <w:b/>
          <w:spacing w:val="-6"/>
          <w:sz w:val="24"/>
        </w:rPr>
        <w:t> </w:t>
      </w:r>
      <w:r>
        <w:rPr>
          <w:b/>
          <w:sz w:val="24"/>
        </w:rPr>
        <w:t>1994</w:t>
      </w:r>
      <w:r>
        <w:rPr>
          <w:b/>
          <w:spacing w:val="-4"/>
          <w:sz w:val="24"/>
        </w:rPr>
        <w:t> </w:t>
      </w:r>
      <w:r>
        <w:rPr>
          <w:sz w:val="24"/>
        </w:rPr>
        <w:t>and</w:t>
      </w:r>
      <w:r>
        <w:rPr>
          <w:spacing w:val="-9"/>
          <w:sz w:val="24"/>
        </w:rPr>
        <w:t> </w:t>
      </w:r>
      <w:r>
        <w:rPr>
          <w:sz w:val="24"/>
        </w:rPr>
        <w:t>as</w:t>
      </w:r>
      <w:r>
        <w:rPr>
          <w:spacing w:val="-7"/>
          <w:sz w:val="24"/>
        </w:rPr>
        <w:t> </w:t>
      </w:r>
      <w:r>
        <w:rPr>
          <w:sz w:val="24"/>
        </w:rPr>
        <w:t>Minister</w:t>
      </w:r>
      <w:r>
        <w:rPr>
          <w:spacing w:val="-5"/>
          <w:sz w:val="24"/>
        </w:rPr>
        <w:t> </w:t>
      </w:r>
      <w:r>
        <w:rPr>
          <w:sz w:val="24"/>
        </w:rPr>
        <w:t>administering</w:t>
      </w:r>
      <w:r>
        <w:rPr>
          <w:spacing w:val="-4"/>
          <w:sz w:val="24"/>
        </w:rPr>
        <w:t> </w:t>
      </w:r>
      <w:r>
        <w:rPr>
          <w:sz w:val="24"/>
        </w:rPr>
        <w:t>Part</w:t>
      </w:r>
      <w:r>
        <w:rPr>
          <w:spacing w:val="-3"/>
          <w:sz w:val="24"/>
        </w:rPr>
        <w:t> </w:t>
      </w:r>
      <w:r>
        <w:rPr>
          <w:sz w:val="24"/>
        </w:rPr>
        <w:t>10</w:t>
      </w:r>
      <w:r>
        <w:rPr>
          <w:spacing w:val="-4"/>
          <w:sz w:val="24"/>
        </w:rPr>
        <w:t> </w:t>
      </w:r>
      <w:r>
        <w:rPr>
          <w:sz w:val="24"/>
        </w:rPr>
        <w:t>of</w:t>
      </w:r>
      <w:r>
        <w:rPr>
          <w:spacing w:val="-6"/>
          <w:sz w:val="24"/>
        </w:rPr>
        <w:t> </w:t>
      </w:r>
      <w:r>
        <w:rPr>
          <w:sz w:val="24"/>
        </w:rPr>
        <w:t>the</w:t>
      </w:r>
      <w:r>
        <w:rPr>
          <w:spacing w:val="-2"/>
          <w:sz w:val="24"/>
        </w:rPr>
        <w:t> </w:t>
      </w:r>
      <w:r>
        <w:rPr>
          <w:i/>
          <w:sz w:val="24"/>
        </w:rPr>
        <w:t>Water</w:t>
      </w:r>
      <w:r>
        <w:rPr>
          <w:i/>
          <w:spacing w:val="-9"/>
          <w:sz w:val="24"/>
        </w:rPr>
        <w:t> </w:t>
      </w:r>
      <w:r>
        <w:rPr>
          <w:i/>
          <w:sz w:val="24"/>
        </w:rPr>
        <w:t>Act</w:t>
      </w:r>
      <w:r>
        <w:rPr>
          <w:i/>
          <w:spacing w:val="-8"/>
          <w:sz w:val="24"/>
        </w:rPr>
        <w:t> </w:t>
      </w:r>
      <w:r>
        <w:rPr>
          <w:i/>
          <w:sz w:val="24"/>
        </w:rPr>
        <w:t>1989</w:t>
      </w:r>
      <w:r>
        <w:rPr>
          <w:i/>
          <w:spacing w:val="-4"/>
          <w:sz w:val="24"/>
        </w:rPr>
        <w:t> </w:t>
      </w:r>
      <w:r>
        <w:rPr>
          <w:sz w:val="24"/>
        </w:rPr>
        <w:t>pursuant to</w:t>
      </w:r>
      <w:r>
        <w:rPr>
          <w:spacing w:val="-6"/>
          <w:sz w:val="24"/>
        </w:rPr>
        <w:t> </w:t>
      </w:r>
      <w:r>
        <w:rPr>
          <w:sz w:val="24"/>
        </w:rPr>
        <w:t>Section</w:t>
      </w:r>
      <w:r>
        <w:rPr>
          <w:spacing w:val="-4"/>
          <w:sz w:val="24"/>
        </w:rPr>
        <w:t> </w:t>
      </w:r>
      <w:r>
        <w:rPr>
          <w:sz w:val="24"/>
        </w:rPr>
        <w:t>4I(2)</w:t>
      </w:r>
      <w:r>
        <w:rPr>
          <w:spacing w:val="-1"/>
          <w:sz w:val="24"/>
        </w:rPr>
        <w:t> </w:t>
      </w:r>
      <w:r>
        <w:rPr>
          <w:sz w:val="24"/>
        </w:rPr>
        <w:t>of</w:t>
      </w:r>
      <w:r>
        <w:rPr>
          <w:spacing w:val="-1"/>
          <w:sz w:val="24"/>
        </w:rPr>
        <w:t> </w:t>
      </w:r>
      <w:r>
        <w:rPr>
          <w:sz w:val="24"/>
        </w:rPr>
        <w:t>the</w:t>
      </w:r>
      <w:r>
        <w:rPr>
          <w:spacing w:val="-3"/>
          <w:sz w:val="24"/>
        </w:rPr>
        <w:t> </w:t>
      </w:r>
      <w:r>
        <w:rPr>
          <w:b/>
          <w:sz w:val="24"/>
        </w:rPr>
        <w:t>Water</w:t>
      </w:r>
      <w:r>
        <w:rPr>
          <w:b/>
          <w:spacing w:val="-5"/>
          <w:sz w:val="24"/>
        </w:rPr>
        <w:t> </w:t>
      </w:r>
      <w:r>
        <w:rPr>
          <w:b/>
          <w:sz w:val="24"/>
        </w:rPr>
        <w:t>Industry</w:t>
      </w:r>
      <w:r>
        <w:rPr>
          <w:b/>
          <w:spacing w:val="-1"/>
          <w:sz w:val="24"/>
        </w:rPr>
        <w:t> </w:t>
      </w:r>
      <w:r>
        <w:rPr>
          <w:b/>
          <w:sz w:val="24"/>
        </w:rPr>
        <w:t>Act</w:t>
      </w:r>
      <w:r>
        <w:rPr>
          <w:b/>
          <w:spacing w:val="-3"/>
          <w:sz w:val="24"/>
        </w:rPr>
        <w:t> </w:t>
      </w:r>
      <w:r>
        <w:rPr>
          <w:b/>
          <w:sz w:val="24"/>
        </w:rPr>
        <w:t>1994</w:t>
      </w:r>
      <w:r>
        <w:rPr>
          <w:sz w:val="24"/>
        </w:rPr>
        <w:t>,</w:t>
      </w:r>
      <w:r>
        <w:rPr>
          <w:spacing w:val="-9"/>
          <w:sz w:val="24"/>
        </w:rPr>
        <w:t> </w:t>
      </w:r>
      <w:r>
        <w:rPr>
          <w:sz w:val="24"/>
        </w:rPr>
        <w:t>make</w:t>
      </w:r>
      <w:r>
        <w:rPr>
          <w:spacing w:val="-3"/>
          <w:sz w:val="24"/>
        </w:rPr>
        <w:t> </w:t>
      </w:r>
      <w:r>
        <w:rPr>
          <w:sz w:val="24"/>
        </w:rPr>
        <w:t>and</w:t>
      </w:r>
      <w:r>
        <w:rPr>
          <w:spacing w:val="-4"/>
          <w:sz w:val="24"/>
        </w:rPr>
        <w:t> </w:t>
      </w:r>
      <w:r>
        <w:rPr>
          <w:sz w:val="24"/>
        </w:rPr>
        <w:t>issue</w:t>
      </w:r>
      <w:r>
        <w:rPr>
          <w:spacing w:val="-8"/>
          <w:sz w:val="24"/>
        </w:rPr>
        <w:t> </w:t>
      </w:r>
      <w:r>
        <w:rPr>
          <w:sz w:val="24"/>
        </w:rPr>
        <w:t>the</w:t>
      </w:r>
      <w:r>
        <w:rPr>
          <w:spacing w:val="-3"/>
          <w:sz w:val="24"/>
        </w:rPr>
        <w:t> </w:t>
      </w:r>
      <w:r>
        <w:rPr>
          <w:sz w:val="24"/>
        </w:rPr>
        <w:t>attached</w:t>
      </w:r>
      <w:r>
        <w:rPr>
          <w:spacing w:val="-4"/>
          <w:sz w:val="24"/>
        </w:rPr>
        <w:t> </w:t>
      </w:r>
      <w:r>
        <w:rPr>
          <w:sz w:val="24"/>
        </w:rPr>
        <w:t>Statement of Obligations to the following water corporations:</w:t>
      </w:r>
    </w:p>
    <w:p>
      <w:pPr>
        <w:spacing w:line="240" w:lineRule="auto" w:before="239"/>
        <w:rPr>
          <w:sz w:val="24"/>
        </w:rPr>
      </w:pPr>
    </w:p>
    <w:p>
      <w:pPr>
        <w:pStyle w:val="ListParagraph"/>
        <w:numPr>
          <w:ilvl w:val="0"/>
          <w:numId w:val="1"/>
        </w:numPr>
        <w:tabs>
          <w:tab w:pos="705" w:val="left" w:leader="none"/>
        </w:tabs>
        <w:spacing w:line="240" w:lineRule="auto" w:before="0" w:after="0"/>
        <w:ind w:left="705" w:right="0" w:hanging="360"/>
        <w:jc w:val="left"/>
        <w:rPr>
          <w:sz w:val="24"/>
        </w:rPr>
      </w:pPr>
      <w:bookmarkStart w:name="• Barwon Region Water Corporation;" w:id="4"/>
      <w:bookmarkEnd w:id="4"/>
      <w:r>
        <w:rPr/>
      </w:r>
      <w:r>
        <w:rPr>
          <w:sz w:val="24"/>
        </w:rPr>
        <w:t>Barwon</w:t>
      </w:r>
      <w:r>
        <w:rPr>
          <w:spacing w:val="-2"/>
          <w:sz w:val="24"/>
        </w:rPr>
        <w:t> </w:t>
      </w:r>
      <w:r>
        <w:rPr>
          <w:sz w:val="24"/>
        </w:rPr>
        <w:t>Region</w:t>
      </w:r>
      <w:r>
        <w:rPr>
          <w:spacing w:val="-6"/>
          <w:sz w:val="24"/>
        </w:rPr>
        <w:t> </w:t>
      </w:r>
      <w:r>
        <w:rPr>
          <w:sz w:val="24"/>
        </w:rPr>
        <w:t>Water</w:t>
      </w:r>
      <w:r>
        <w:rPr>
          <w:spacing w:val="1"/>
          <w:sz w:val="24"/>
        </w:rPr>
        <w:t> </w:t>
      </w:r>
      <w:r>
        <w:rPr>
          <w:spacing w:val="-2"/>
          <w:sz w:val="24"/>
        </w:rPr>
        <w:t>Corporation;</w:t>
      </w:r>
    </w:p>
    <w:p>
      <w:pPr>
        <w:pStyle w:val="ListParagraph"/>
        <w:numPr>
          <w:ilvl w:val="0"/>
          <w:numId w:val="1"/>
        </w:numPr>
        <w:tabs>
          <w:tab w:pos="705" w:val="left" w:leader="none"/>
        </w:tabs>
        <w:spacing w:line="240" w:lineRule="auto" w:before="125" w:after="0"/>
        <w:ind w:left="705" w:right="0" w:hanging="360"/>
        <w:jc w:val="left"/>
        <w:rPr>
          <w:sz w:val="24"/>
        </w:rPr>
      </w:pPr>
      <w:bookmarkStart w:name="• Central Gippsland Region Water Corpora" w:id="5"/>
      <w:bookmarkEnd w:id="5"/>
      <w:r>
        <w:rPr/>
      </w:r>
      <w:bookmarkStart w:name="• Central Highlands Region Water Corpora" w:id="6"/>
      <w:bookmarkEnd w:id="6"/>
      <w:r>
        <w:rPr>
          <w:rFonts w:ascii="Times New Roman" w:hAnsi="Times New Roman"/>
          <w:sz w:val="24"/>
        </w:rPr>
      </w:r>
      <w:r>
        <w:rPr>
          <w:sz w:val="24"/>
        </w:rPr>
        <w:t>Central</w:t>
      </w:r>
      <w:r>
        <w:rPr>
          <w:spacing w:val="-12"/>
          <w:sz w:val="24"/>
        </w:rPr>
        <w:t> </w:t>
      </w:r>
      <w:r>
        <w:rPr>
          <w:sz w:val="24"/>
        </w:rPr>
        <w:t>Gippsland</w:t>
      </w:r>
      <w:r>
        <w:rPr>
          <w:spacing w:val="-7"/>
          <w:sz w:val="24"/>
        </w:rPr>
        <w:t> </w:t>
      </w:r>
      <w:r>
        <w:rPr>
          <w:sz w:val="24"/>
        </w:rPr>
        <w:t>Region</w:t>
      </w:r>
      <w:r>
        <w:rPr>
          <w:spacing w:val="-8"/>
          <w:sz w:val="24"/>
        </w:rPr>
        <w:t> </w:t>
      </w:r>
      <w:r>
        <w:rPr>
          <w:sz w:val="24"/>
        </w:rPr>
        <w:t>Water</w:t>
      </w:r>
      <w:r>
        <w:rPr>
          <w:spacing w:val="-10"/>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r>
        <w:rPr>
          <w:sz w:val="24"/>
        </w:rPr>
        <w:t>Central</w:t>
      </w:r>
      <w:r>
        <w:rPr>
          <w:spacing w:val="-11"/>
          <w:sz w:val="24"/>
        </w:rPr>
        <w:t> </w:t>
      </w:r>
      <w:r>
        <w:rPr>
          <w:sz w:val="24"/>
        </w:rPr>
        <w:t>Highlands</w:t>
      </w:r>
      <w:r>
        <w:rPr>
          <w:spacing w:val="-3"/>
          <w:sz w:val="24"/>
        </w:rPr>
        <w:t> </w:t>
      </w:r>
      <w:r>
        <w:rPr>
          <w:sz w:val="24"/>
        </w:rPr>
        <w:t>Region</w:t>
      </w:r>
      <w:r>
        <w:rPr>
          <w:spacing w:val="-11"/>
          <w:sz w:val="24"/>
        </w:rPr>
        <w:t> </w:t>
      </w:r>
      <w:r>
        <w:rPr>
          <w:sz w:val="24"/>
        </w:rPr>
        <w:t>Water</w:t>
      </w:r>
      <w:r>
        <w:rPr>
          <w:spacing w:val="-9"/>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Coliban Region Water Corporation;" w:id="7"/>
      <w:bookmarkEnd w:id="7"/>
      <w:r>
        <w:rPr/>
      </w:r>
      <w:r>
        <w:rPr>
          <w:sz w:val="24"/>
        </w:rPr>
        <w:t>Coliban</w:t>
      </w:r>
      <w:r>
        <w:rPr>
          <w:spacing w:val="-8"/>
          <w:sz w:val="24"/>
        </w:rPr>
        <w:t> </w:t>
      </w:r>
      <w:r>
        <w:rPr>
          <w:sz w:val="24"/>
        </w:rPr>
        <w:t>Region</w:t>
      </w:r>
      <w:r>
        <w:rPr>
          <w:spacing w:val="-7"/>
          <w:sz w:val="24"/>
        </w:rPr>
        <w:t> </w:t>
      </w:r>
      <w:r>
        <w:rPr>
          <w:sz w:val="24"/>
        </w:rPr>
        <w:t>Water</w:t>
      </w:r>
      <w:r>
        <w:rPr>
          <w:spacing w:val="-9"/>
          <w:sz w:val="24"/>
        </w:rPr>
        <w:t> </w:t>
      </w:r>
      <w:r>
        <w:rPr>
          <w:spacing w:val="-2"/>
          <w:sz w:val="24"/>
        </w:rPr>
        <w:t>Corporation;</w:t>
      </w:r>
    </w:p>
    <w:p>
      <w:pPr>
        <w:pStyle w:val="ListParagraph"/>
        <w:numPr>
          <w:ilvl w:val="0"/>
          <w:numId w:val="1"/>
        </w:numPr>
        <w:tabs>
          <w:tab w:pos="705" w:val="left" w:leader="none"/>
        </w:tabs>
        <w:spacing w:line="240" w:lineRule="auto" w:before="120" w:after="0"/>
        <w:ind w:left="705" w:right="0" w:hanging="360"/>
        <w:jc w:val="left"/>
        <w:rPr>
          <w:sz w:val="24"/>
        </w:rPr>
      </w:pPr>
      <w:bookmarkStart w:name="• East Gippsland Region Water Corporatio" w:id="8"/>
      <w:bookmarkEnd w:id="8"/>
      <w:r>
        <w:rPr/>
      </w:r>
      <w:r>
        <w:rPr>
          <w:sz w:val="24"/>
        </w:rPr>
        <w:t>East</w:t>
      </w:r>
      <w:r>
        <w:rPr>
          <w:spacing w:val="-8"/>
          <w:sz w:val="24"/>
        </w:rPr>
        <w:t> </w:t>
      </w:r>
      <w:r>
        <w:rPr>
          <w:sz w:val="24"/>
        </w:rPr>
        <w:t>Gippsland</w:t>
      </w:r>
      <w:r>
        <w:rPr>
          <w:spacing w:val="-9"/>
          <w:sz w:val="24"/>
        </w:rPr>
        <w:t> </w:t>
      </w:r>
      <w:r>
        <w:rPr>
          <w:sz w:val="24"/>
        </w:rPr>
        <w:t>Region</w:t>
      </w:r>
      <w:r>
        <w:rPr>
          <w:spacing w:val="-9"/>
          <w:sz w:val="24"/>
        </w:rPr>
        <w:t> </w:t>
      </w:r>
      <w:r>
        <w:rPr>
          <w:sz w:val="24"/>
        </w:rPr>
        <w:t>Water</w:t>
      </w:r>
      <w:r>
        <w:rPr>
          <w:spacing w:val="-6"/>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Gippsland and Southern Rural Water Cor" w:id="9"/>
      <w:bookmarkEnd w:id="9"/>
      <w:r>
        <w:rPr/>
      </w:r>
      <w:r>
        <w:rPr>
          <w:sz w:val="24"/>
        </w:rPr>
        <w:t>Gippsland</w:t>
      </w:r>
      <w:r>
        <w:rPr>
          <w:spacing w:val="-9"/>
          <w:sz w:val="24"/>
        </w:rPr>
        <w:t> </w:t>
      </w:r>
      <w:r>
        <w:rPr>
          <w:sz w:val="24"/>
        </w:rPr>
        <w:t>and</w:t>
      </w:r>
      <w:r>
        <w:rPr>
          <w:spacing w:val="-8"/>
          <w:sz w:val="24"/>
        </w:rPr>
        <w:t> </w:t>
      </w:r>
      <w:r>
        <w:rPr>
          <w:sz w:val="24"/>
        </w:rPr>
        <w:t>Southern</w:t>
      </w:r>
      <w:r>
        <w:rPr>
          <w:spacing w:val="-13"/>
          <w:sz w:val="24"/>
        </w:rPr>
        <w:t> </w:t>
      </w:r>
      <w:r>
        <w:rPr>
          <w:sz w:val="24"/>
        </w:rPr>
        <w:t>Rural</w:t>
      </w:r>
      <w:r>
        <w:rPr>
          <w:spacing w:val="-8"/>
          <w:sz w:val="24"/>
        </w:rPr>
        <w:t> </w:t>
      </w:r>
      <w:r>
        <w:rPr>
          <w:sz w:val="24"/>
        </w:rPr>
        <w:t>Water</w:t>
      </w:r>
      <w:r>
        <w:rPr>
          <w:spacing w:val="-6"/>
          <w:sz w:val="24"/>
        </w:rPr>
        <w:t> </w:t>
      </w:r>
      <w:r>
        <w:rPr>
          <w:spacing w:val="-2"/>
          <w:sz w:val="24"/>
        </w:rPr>
        <w:t>Corporation;</w:t>
      </w:r>
    </w:p>
    <w:p>
      <w:pPr>
        <w:pStyle w:val="ListParagraph"/>
        <w:numPr>
          <w:ilvl w:val="0"/>
          <w:numId w:val="1"/>
        </w:numPr>
        <w:tabs>
          <w:tab w:pos="705" w:val="left" w:leader="none"/>
        </w:tabs>
        <w:spacing w:line="240" w:lineRule="auto" w:before="125" w:after="0"/>
        <w:ind w:left="705" w:right="0" w:hanging="360"/>
        <w:jc w:val="left"/>
        <w:rPr>
          <w:sz w:val="24"/>
        </w:rPr>
      </w:pPr>
      <w:bookmarkStart w:name="• Goulburn-Murray Rural Water Corporatio" w:id="10"/>
      <w:bookmarkEnd w:id="10"/>
      <w:r>
        <w:rPr/>
      </w:r>
      <w:r>
        <w:rPr>
          <w:sz w:val="24"/>
        </w:rPr>
        <w:t>Goulburn-Murray</w:t>
      </w:r>
      <w:r>
        <w:rPr>
          <w:spacing w:val="-7"/>
          <w:sz w:val="24"/>
        </w:rPr>
        <w:t> </w:t>
      </w:r>
      <w:r>
        <w:rPr>
          <w:sz w:val="24"/>
        </w:rPr>
        <w:t>Rural</w:t>
      </w:r>
      <w:r>
        <w:rPr>
          <w:spacing w:val="-14"/>
          <w:sz w:val="24"/>
        </w:rPr>
        <w:t> </w:t>
      </w:r>
      <w:r>
        <w:rPr>
          <w:sz w:val="24"/>
        </w:rPr>
        <w:t>Water</w:t>
      </w:r>
      <w:r>
        <w:rPr>
          <w:spacing w:val="-11"/>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Goulburn Valley Region Water Corporati" w:id="11"/>
      <w:bookmarkEnd w:id="11"/>
      <w:r>
        <w:rPr/>
      </w:r>
      <w:r>
        <w:rPr>
          <w:sz w:val="24"/>
        </w:rPr>
        <w:t>Goulburn</w:t>
      </w:r>
      <w:r>
        <w:rPr>
          <w:spacing w:val="-8"/>
          <w:sz w:val="24"/>
        </w:rPr>
        <w:t> </w:t>
      </w:r>
      <w:r>
        <w:rPr>
          <w:sz w:val="24"/>
        </w:rPr>
        <w:t>Valley</w:t>
      </w:r>
      <w:r>
        <w:rPr>
          <w:spacing w:val="-6"/>
          <w:sz w:val="24"/>
        </w:rPr>
        <w:t> </w:t>
      </w:r>
      <w:r>
        <w:rPr>
          <w:sz w:val="24"/>
        </w:rPr>
        <w:t>Region</w:t>
      </w:r>
      <w:r>
        <w:rPr>
          <w:spacing w:val="-8"/>
          <w:sz w:val="24"/>
        </w:rPr>
        <w:t> </w:t>
      </w:r>
      <w:r>
        <w:rPr>
          <w:sz w:val="24"/>
        </w:rPr>
        <w:t>Water</w:t>
      </w:r>
      <w:r>
        <w:rPr>
          <w:spacing w:val="-6"/>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Grampians Wimmera Mallee Water Corpora" w:id="12"/>
      <w:bookmarkEnd w:id="12"/>
      <w:r>
        <w:rPr/>
      </w:r>
      <w:r>
        <w:rPr>
          <w:sz w:val="24"/>
        </w:rPr>
        <w:t>Grampians</w:t>
      </w:r>
      <w:r>
        <w:rPr>
          <w:spacing w:val="-11"/>
          <w:sz w:val="24"/>
        </w:rPr>
        <w:t> </w:t>
      </w:r>
      <w:r>
        <w:rPr>
          <w:sz w:val="24"/>
        </w:rPr>
        <w:t>Wimmera</w:t>
      </w:r>
      <w:r>
        <w:rPr>
          <w:spacing w:val="-6"/>
          <w:sz w:val="24"/>
        </w:rPr>
        <w:t> </w:t>
      </w:r>
      <w:r>
        <w:rPr>
          <w:sz w:val="24"/>
        </w:rPr>
        <w:t>Mallee</w:t>
      </w:r>
      <w:r>
        <w:rPr>
          <w:spacing w:val="-2"/>
          <w:sz w:val="24"/>
        </w:rPr>
        <w:t> </w:t>
      </w:r>
      <w:r>
        <w:rPr>
          <w:sz w:val="24"/>
        </w:rPr>
        <w:t>Water</w:t>
      </w:r>
      <w:r>
        <w:rPr>
          <w:spacing w:val="-5"/>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Greater Western Water Corporation;" w:id="13"/>
      <w:bookmarkEnd w:id="13"/>
      <w:r>
        <w:rPr/>
      </w:r>
      <w:r>
        <w:rPr>
          <w:sz w:val="24"/>
        </w:rPr>
        <w:t>Greater</w:t>
      </w:r>
      <w:r>
        <w:rPr>
          <w:spacing w:val="-4"/>
          <w:sz w:val="24"/>
        </w:rPr>
        <w:t> </w:t>
      </w:r>
      <w:r>
        <w:rPr>
          <w:sz w:val="24"/>
        </w:rPr>
        <w:t>Western Water</w:t>
      </w:r>
      <w:r>
        <w:rPr>
          <w:spacing w:val="-8"/>
          <w:sz w:val="24"/>
        </w:rPr>
        <w:t> </w:t>
      </w:r>
      <w:r>
        <w:rPr>
          <w:spacing w:val="-2"/>
          <w:sz w:val="24"/>
        </w:rPr>
        <w:t>Corporation;</w:t>
      </w:r>
    </w:p>
    <w:p>
      <w:pPr>
        <w:pStyle w:val="ListParagraph"/>
        <w:numPr>
          <w:ilvl w:val="0"/>
          <w:numId w:val="1"/>
        </w:numPr>
        <w:tabs>
          <w:tab w:pos="705" w:val="left" w:leader="none"/>
        </w:tabs>
        <w:spacing w:line="240" w:lineRule="auto" w:before="120" w:after="0"/>
        <w:ind w:left="705" w:right="0" w:hanging="360"/>
        <w:jc w:val="left"/>
        <w:rPr>
          <w:sz w:val="24"/>
        </w:rPr>
      </w:pPr>
      <w:bookmarkStart w:name="• Lower Murray Urban and Rural Water Cor" w:id="14"/>
      <w:bookmarkEnd w:id="14"/>
      <w:r>
        <w:rPr/>
      </w:r>
      <w:r>
        <w:rPr>
          <w:sz w:val="24"/>
        </w:rPr>
        <w:t>Lower</w:t>
      </w:r>
      <w:r>
        <w:rPr>
          <w:spacing w:val="-5"/>
          <w:sz w:val="24"/>
        </w:rPr>
        <w:t> </w:t>
      </w:r>
      <w:r>
        <w:rPr>
          <w:sz w:val="24"/>
        </w:rPr>
        <w:t>Murray</w:t>
      </w:r>
      <w:r>
        <w:rPr>
          <w:spacing w:val="-4"/>
          <w:sz w:val="24"/>
        </w:rPr>
        <w:t> </w:t>
      </w:r>
      <w:r>
        <w:rPr>
          <w:sz w:val="24"/>
        </w:rPr>
        <w:t>Urban</w:t>
      </w:r>
      <w:r>
        <w:rPr>
          <w:spacing w:val="-2"/>
          <w:sz w:val="24"/>
        </w:rPr>
        <w:t> </w:t>
      </w:r>
      <w:r>
        <w:rPr>
          <w:sz w:val="24"/>
        </w:rPr>
        <w:t>and</w:t>
      </w:r>
      <w:r>
        <w:rPr>
          <w:spacing w:val="-8"/>
          <w:sz w:val="24"/>
        </w:rPr>
        <w:t> </w:t>
      </w:r>
      <w:r>
        <w:rPr>
          <w:sz w:val="24"/>
        </w:rPr>
        <w:t>Rural</w:t>
      </w:r>
      <w:r>
        <w:rPr>
          <w:spacing w:val="-6"/>
          <w:sz w:val="24"/>
        </w:rPr>
        <w:t> </w:t>
      </w:r>
      <w:r>
        <w:rPr>
          <w:sz w:val="24"/>
        </w:rPr>
        <w:t>Water</w:t>
      </w:r>
      <w:r>
        <w:rPr>
          <w:spacing w:val="-9"/>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Melbourne Water Corporation;" w:id="15"/>
      <w:bookmarkEnd w:id="15"/>
      <w:r>
        <w:rPr/>
      </w:r>
      <w:r>
        <w:rPr>
          <w:sz w:val="24"/>
        </w:rPr>
        <w:t>Melbourne</w:t>
      </w:r>
      <w:r>
        <w:rPr>
          <w:spacing w:val="-8"/>
          <w:sz w:val="24"/>
        </w:rPr>
        <w:t> </w:t>
      </w:r>
      <w:r>
        <w:rPr>
          <w:sz w:val="24"/>
        </w:rPr>
        <w:t>Water</w:t>
      </w:r>
      <w:r>
        <w:rPr>
          <w:spacing w:val="-12"/>
          <w:sz w:val="24"/>
        </w:rPr>
        <w:t> </w:t>
      </w:r>
      <w:r>
        <w:rPr>
          <w:spacing w:val="-2"/>
          <w:sz w:val="24"/>
        </w:rPr>
        <w:t>Corporation;</w:t>
      </w:r>
    </w:p>
    <w:p>
      <w:pPr>
        <w:pStyle w:val="ListParagraph"/>
        <w:numPr>
          <w:ilvl w:val="0"/>
          <w:numId w:val="1"/>
        </w:numPr>
        <w:tabs>
          <w:tab w:pos="705" w:val="left" w:leader="none"/>
        </w:tabs>
        <w:spacing w:line="240" w:lineRule="auto" w:before="120" w:after="0"/>
        <w:ind w:left="705" w:right="0" w:hanging="360"/>
        <w:jc w:val="left"/>
        <w:rPr>
          <w:sz w:val="24"/>
        </w:rPr>
      </w:pPr>
      <w:bookmarkStart w:name="• North East Region Water Corporation;" w:id="16"/>
      <w:bookmarkEnd w:id="16"/>
      <w:r>
        <w:rPr/>
      </w:r>
      <w:r>
        <w:rPr>
          <w:sz w:val="24"/>
        </w:rPr>
        <w:t>North</w:t>
      </w:r>
      <w:r>
        <w:rPr>
          <w:spacing w:val="-7"/>
          <w:sz w:val="24"/>
        </w:rPr>
        <w:t> </w:t>
      </w:r>
      <w:r>
        <w:rPr>
          <w:sz w:val="24"/>
        </w:rPr>
        <w:t>East</w:t>
      </w:r>
      <w:r>
        <w:rPr>
          <w:spacing w:val="-7"/>
          <w:sz w:val="24"/>
        </w:rPr>
        <w:t> </w:t>
      </w:r>
      <w:r>
        <w:rPr>
          <w:sz w:val="24"/>
        </w:rPr>
        <w:t>Region</w:t>
      </w:r>
      <w:r>
        <w:rPr>
          <w:spacing w:val="-7"/>
          <w:sz w:val="24"/>
        </w:rPr>
        <w:t> </w:t>
      </w:r>
      <w:r>
        <w:rPr>
          <w:sz w:val="24"/>
        </w:rPr>
        <w:t>Water</w:t>
      </w:r>
      <w:r>
        <w:rPr>
          <w:spacing w:val="-9"/>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South East Water Corporation;" w:id="17"/>
      <w:bookmarkEnd w:id="17"/>
      <w:r>
        <w:rPr/>
      </w:r>
      <w:r>
        <w:rPr>
          <w:sz w:val="24"/>
        </w:rPr>
        <w:t>South</w:t>
      </w:r>
      <w:r>
        <w:rPr>
          <w:spacing w:val="-9"/>
          <w:sz w:val="24"/>
        </w:rPr>
        <w:t> </w:t>
      </w:r>
      <w:r>
        <w:rPr>
          <w:sz w:val="24"/>
        </w:rPr>
        <w:t>East</w:t>
      </w:r>
      <w:r>
        <w:rPr>
          <w:spacing w:val="-8"/>
          <w:sz w:val="24"/>
        </w:rPr>
        <w:t> </w:t>
      </w:r>
      <w:r>
        <w:rPr>
          <w:sz w:val="24"/>
        </w:rPr>
        <w:t>Water</w:t>
      </w:r>
      <w:r>
        <w:rPr>
          <w:spacing w:val="-6"/>
          <w:sz w:val="24"/>
        </w:rPr>
        <w:t> </w:t>
      </w:r>
      <w:r>
        <w:rPr>
          <w:spacing w:val="-2"/>
          <w:sz w:val="24"/>
        </w:rPr>
        <w:t>Corporation;</w:t>
      </w:r>
    </w:p>
    <w:p>
      <w:pPr>
        <w:pStyle w:val="ListParagraph"/>
        <w:numPr>
          <w:ilvl w:val="0"/>
          <w:numId w:val="1"/>
        </w:numPr>
        <w:tabs>
          <w:tab w:pos="705" w:val="left" w:leader="none"/>
        </w:tabs>
        <w:spacing w:line="240" w:lineRule="auto" w:before="125" w:after="0"/>
        <w:ind w:left="705" w:right="0" w:hanging="360"/>
        <w:jc w:val="left"/>
        <w:rPr>
          <w:sz w:val="24"/>
        </w:rPr>
      </w:pPr>
      <w:bookmarkStart w:name="• South Gippsland Region Water Corporati" w:id="18"/>
      <w:bookmarkEnd w:id="18"/>
      <w:r>
        <w:rPr/>
      </w:r>
      <w:r>
        <w:rPr>
          <w:sz w:val="24"/>
        </w:rPr>
        <w:t>South</w:t>
      </w:r>
      <w:r>
        <w:rPr>
          <w:spacing w:val="-14"/>
          <w:sz w:val="24"/>
        </w:rPr>
        <w:t> </w:t>
      </w:r>
      <w:r>
        <w:rPr>
          <w:sz w:val="24"/>
        </w:rPr>
        <w:t>Gippsland</w:t>
      </w:r>
      <w:r>
        <w:rPr>
          <w:spacing w:val="-8"/>
          <w:sz w:val="24"/>
        </w:rPr>
        <w:t> </w:t>
      </w:r>
      <w:r>
        <w:rPr>
          <w:sz w:val="24"/>
        </w:rPr>
        <w:t>Region</w:t>
      </w:r>
      <w:r>
        <w:rPr>
          <w:spacing w:val="-13"/>
          <w:sz w:val="24"/>
        </w:rPr>
        <w:t> </w:t>
      </w:r>
      <w:r>
        <w:rPr>
          <w:sz w:val="24"/>
        </w:rPr>
        <w:t>Water</w:t>
      </w:r>
      <w:r>
        <w:rPr>
          <w:spacing w:val="-6"/>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Wannon Region Water Corporation;" w:id="19"/>
      <w:bookmarkEnd w:id="19"/>
      <w:r>
        <w:rPr/>
      </w:r>
      <w:r>
        <w:rPr>
          <w:sz w:val="24"/>
        </w:rPr>
        <w:t>Wannon</w:t>
      </w:r>
      <w:r>
        <w:rPr>
          <w:spacing w:val="-8"/>
          <w:sz w:val="24"/>
        </w:rPr>
        <w:t> </w:t>
      </w:r>
      <w:r>
        <w:rPr>
          <w:sz w:val="24"/>
        </w:rPr>
        <w:t>Region</w:t>
      </w:r>
      <w:r>
        <w:rPr>
          <w:spacing w:val="-7"/>
          <w:sz w:val="24"/>
        </w:rPr>
        <w:t> </w:t>
      </w:r>
      <w:r>
        <w:rPr>
          <w:sz w:val="24"/>
        </w:rPr>
        <w:t>Water</w:t>
      </w:r>
      <w:r>
        <w:rPr>
          <w:spacing w:val="-9"/>
          <w:sz w:val="24"/>
        </w:rPr>
        <w:t> </w:t>
      </w:r>
      <w:r>
        <w:rPr>
          <w:spacing w:val="-2"/>
          <w:sz w:val="24"/>
        </w:rPr>
        <w:t>Corporation;</w:t>
      </w:r>
    </w:p>
    <w:p>
      <w:pPr>
        <w:pStyle w:val="ListParagraph"/>
        <w:numPr>
          <w:ilvl w:val="0"/>
          <w:numId w:val="1"/>
        </w:numPr>
        <w:tabs>
          <w:tab w:pos="705" w:val="left" w:leader="none"/>
        </w:tabs>
        <w:spacing w:line="240" w:lineRule="auto" w:before="119" w:after="0"/>
        <w:ind w:left="705" w:right="0" w:hanging="360"/>
        <w:jc w:val="left"/>
        <w:rPr>
          <w:sz w:val="24"/>
        </w:rPr>
      </w:pPr>
      <w:bookmarkStart w:name="• Westernport Region Water Corporation; " w:id="20"/>
      <w:bookmarkEnd w:id="20"/>
      <w:r>
        <w:rPr/>
      </w:r>
      <w:r>
        <w:rPr>
          <w:sz w:val="24"/>
        </w:rPr>
        <w:t>Westernport</w:t>
      </w:r>
      <w:r>
        <w:rPr>
          <w:spacing w:val="-14"/>
          <w:sz w:val="24"/>
        </w:rPr>
        <w:t> </w:t>
      </w:r>
      <w:r>
        <w:rPr>
          <w:sz w:val="24"/>
        </w:rPr>
        <w:t>Region</w:t>
      </w:r>
      <w:r>
        <w:rPr>
          <w:spacing w:val="-10"/>
          <w:sz w:val="24"/>
        </w:rPr>
        <w:t> </w:t>
      </w:r>
      <w:r>
        <w:rPr>
          <w:sz w:val="24"/>
        </w:rPr>
        <w:t>Water</w:t>
      </w:r>
      <w:r>
        <w:rPr>
          <w:spacing w:val="-12"/>
          <w:sz w:val="24"/>
        </w:rPr>
        <w:t> </w:t>
      </w:r>
      <w:r>
        <w:rPr>
          <w:sz w:val="24"/>
        </w:rPr>
        <w:t>Corporation;</w:t>
      </w:r>
      <w:r>
        <w:rPr>
          <w:spacing w:val="-7"/>
          <w:sz w:val="24"/>
        </w:rPr>
        <w:t> </w:t>
      </w:r>
      <w:r>
        <w:rPr>
          <w:spacing w:val="-5"/>
          <w:sz w:val="24"/>
        </w:rPr>
        <w:t>and</w:t>
      </w:r>
    </w:p>
    <w:p>
      <w:pPr>
        <w:pStyle w:val="ListParagraph"/>
        <w:numPr>
          <w:ilvl w:val="0"/>
          <w:numId w:val="1"/>
        </w:numPr>
        <w:tabs>
          <w:tab w:pos="705" w:val="left" w:leader="none"/>
        </w:tabs>
        <w:spacing w:line="240" w:lineRule="auto" w:before="120" w:after="0"/>
        <w:ind w:left="705" w:right="0" w:hanging="360"/>
        <w:jc w:val="left"/>
        <w:rPr>
          <w:sz w:val="24"/>
        </w:rPr>
      </w:pPr>
      <w:bookmarkStart w:name="• Yarra Valley Water Corporation." w:id="21"/>
      <w:bookmarkEnd w:id="21"/>
      <w:r>
        <w:rPr/>
      </w:r>
      <w:r>
        <w:rPr>
          <w:sz w:val="24"/>
        </w:rPr>
        <w:t>Yarra</w:t>
      </w:r>
      <w:r>
        <w:rPr>
          <w:spacing w:val="-5"/>
          <w:sz w:val="24"/>
        </w:rPr>
        <w:t> </w:t>
      </w:r>
      <w:r>
        <w:rPr>
          <w:sz w:val="24"/>
        </w:rPr>
        <w:t>Valley</w:t>
      </w:r>
      <w:r>
        <w:rPr>
          <w:spacing w:val="-3"/>
          <w:sz w:val="24"/>
        </w:rPr>
        <w:t> </w:t>
      </w:r>
      <w:r>
        <w:rPr>
          <w:sz w:val="24"/>
        </w:rPr>
        <w:t>Water</w:t>
      </w:r>
      <w:r>
        <w:rPr>
          <w:spacing w:val="-3"/>
          <w:sz w:val="24"/>
        </w:rPr>
        <w:t> </w:t>
      </w:r>
      <w:r>
        <w:rPr>
          <w:spacing w:val="-2"/>
          <w:sz w:val="24"/>
        </w:rPr>
        <w:t>Corporation.</w:t>
      </w:r>
    </w:p>
    <w:p>
      <w:pPr>
        <w:spacing w:line="240" w:lineRule="auto" w:before="0"/>
        <w:rPr>
          <w:sz w:val="6"/>
        </w:rPr>
      </w:pPr>
      <w:r>
        <w:rPr>
          <w:sz w:val="6"/>
        </w:rPr>
        <w:drawing>
          <wp:anchor distT="0" distB="0" distL="0" distR="0" allowOverlap="1" layoutInCell="1" locked="0" behindDoc="1" simplePos="0" relativeHeight="487587840">
            <wp:simplePos x="0" y="0"/>
            <wp:positionH relativeFrom="page">
              <wp:posOffset>841761</wp:posOffset>
            </wp:positionH>
            <wp:positionV relativeFrom="paragraph">
              <wp:posOffset>61829</wp:posOffset>
            </wp:positionV>
            <wp:extent cx="618703" cy="457200"/>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618703" cy="457200"/>
                    </a:xfrm>
                    <a:prstGeom prst="rect">
                      <a:avLst/>
                    </a:prstGeom>
                  </pic:spPr>
                </pic:pic>
              </a:graphicData>
            </a:graphic>
          </wp:anchor>
        </w:drawing>
      </w:r>
    </w:p>
    <w:p>
      <w:pPr>
        <w:pStyle w:val="Heading3"/>
        <w:spacing w:line="338" w:lineRule="auto" w:before="130"/>
        <w:ind w:left="345" w:right="7218"/>
        <w:rPr>
          <w:b w:val="0"/>
        </w:rPr>
      </w:pPr>
      <w:bookmarkStart w:name="Hon Michaela Settle MP  Minister for Wat" w:id="22"/>
      <w:bookmarkEnd w:id="22"/>
      <w:r>
        <w:rPr>
          <w:b w:val="0"/>
        </w:rPr>
      </w:r>
      <w:r>
        <w:rPr>
          <w:spacing w:val="-10"/>
        </w:rPr>
        <w:t>Hon</w:t>
      </w:r>
      <w:r>
        <w:rPr>
          <w:spacing w:val="-13"/>
        </w:rPr>
        <w:t> </w:t>
      </w:r>
      <w:r>
        <w:rPr>
          <w:spacing w:val="-10"/>
        </w:rPr>
        <w:t>Michaela</w:t>
      </w:r>
      <w:r>
        <w:rPr>
          <w:spacing w:val="-28"/>
        </w:rPr>
        <w:t> </w:t>
      </w:r>
      <w:r>
        <w:rPr>
          <w:spacing w:val="-10"/>
        </w:rPr>
        <w:t>Settle</w:t>
      </w:r>
      <w:r>
        <w:rPr>
          <w:spacing w:val="-29"/>
        </w:rPr>
        <w:t> </w:t>
      </w:r>
      <w:r>
        <w:rPr>
          <w:spacing w:val="-10"/>
        </w:rPr>
        <w:t>MP </w:t>
      </w:r>
      <w:r>
        <w:rPr/>
        <w:t>Minister for Water Dated: </w:t>
      </w:r>
      <w:r>
        <w:rPr>
          <w:b w:val="0"/>
        </w:rPr>
        <w:t>20/09/2026</w:t>
      </w:r>
    </w:p>
    <w:p>
      <w:pPr>
        <w:pStyle w:val="Heading3"/>
        <w:spacing w:after="0" w:line="338" w:lineRule="auto"/>
        <w:rPr>
          <w:b w:val="0"/>
        </w:rPr>
        <w:sectPr>
          <w:footerReference w:type="default" r:id="rId5"/>
          <w:type w:val="continuous"/>
          <w:pgSz w:w="11920" w:h="16850"/>
          <w:pgMar w:header="0" w:footer="1019" w:top="1380" w:bottom="1200" w:left="850" w:right="992"/>
          <w:pgNumType w:start="1"/>
        </w:sectPr>
      </w:pPr>
    </w:p>
    <w:p>
      <w:pPr>
        <w:spacing w:before="69"/>
        <w:ind w:left="2391" w:right="0" w:firstLine="0"/>
        <w:jc w:val="left"/>
        <w:rPr>
          <w:rFonts w:ascii="Arial"/>
          <w:b/>
          <w:sz w:val="22"/>
        </w:rPr>
      </w:pPr>
      <w:bookmarkStart w:name="STATEMENT OF OBLIGATIONS (GENERAL)" w:id="23"/>
      <w:bookmarkEnd w:id="23"/>
      <w:r>
        <w:rPr/>
      </w:r>
      <w:r>
        <w:rPr>
          <w:rFonts w:ascii="Arial"/>
          <w:b/>
          <w:sz w:val="22"/>
        </w:rPr>
        <w:t>STATEMENT</w:t>
      </w:r>
      <w:r>
        <w:rPr>
          <w:rFonts w:ascii="Arial"/>
          <w:b/>
          <w:spacing w:val="-16"/>
          <w:sz w:val="22"/>
        </w:rPr>
        <w:t> </w:t>
      </w:r>
      <w:r>
        <w:rPr>
          <w:rFonts w:ascii="Arial"/>
          <w:b/>
          <w:sz w:val="22"/>
        </w:rPr>
        <w:t>OF</w:t>
      </w:r>
      <w:r>
        <w:rPr>
          <w:rFonts w:ascii="Arial"/>
          <w:b/>
          <w:spacing w:val="-13"/>
          <w:sz w:val="22"/>
        </w:rPr>
        <w:t> </w:t>
      </w:r>
      <w:r>
        <w:rPr>
          <w:rFonts w:ascii="Arial"/>
          <w:b/>
          <w:sz w:val="22"/>
        </w:rPr>
        <w:t>OBLIGATIONS</w:t>
      </w:r>
      <w:r>
        <w:rPr>
          <w:rFonts w:ascii="Arial"/>
          <w:b/>
          <w:spacing w:val="-17"/>
          <w:sz w:val="22"/>
        </w:rPr>
        <w:t> </w:t>
      </w:r>
      <w:r>
        <w:rPr>
          <w:rFonts w:ascii="Arial"/>
          <w:b/>
          <w:spacing w:val="-2"/>
          <w:sz w:val="22"/>
        </w:rPr>
        <w:t>(GENERAL)</w:t>
      </w:r>
    </w:p>
    <w:p>
      <w:pPr>
        <w:spacing w:after="0"/>
        <w:jc w:val="left"/>
        <w:rPr>
          <w:rFonts w:ascii="Arial"/>
          <w:b/>
          <w:sz w:val="22"/>
        </w:rPr>
        <w:sectPr>
          <w:pgSz w:w="11920" w:h="16850"/>
          <w:pgMar w:header="0" w:footer="1019" w:top="1360" w:bottom="1601" w:left="850" w:right="992"/>
        </w:sectPr>
      </w:pPr>
    </w:p>
    <w:sdt>
      <w:sdtPr>
        <w:docPartObj>
          <w:docPartGallery w:val="Table of Contents"/>
          <w:docPartUnique/>
        </w:docPartObj>
      </w:sdtPr>
      <w:sdtEndPr/>
      <w:sdtContent>
        <w:p>
          <w:pPr>
            <w:pStyle w:val="TOC2"/>
            <w:tabs>
              <w:tab w:pos="9986" w:val="right" w:leader="dot"/>
            </w:tabs>
            <w:spacing w:before="245"/>
          </w:pPr>
          <w:hyperlink w:history="true" w:anchor="_bookmark0">
            <w:r>
              <w:rPr>
                <w:spacing w:val="-2"/>
              </w:rPr>
              <w:t>PART</w:t>
            </w:r>
            <w:r>
              <w:rPr>
                <w:spacing w:val="-11"/>
              </w:rPr>
              <w:t> </w:t>
            </w:r>
            <w:r>
              <w:rPr>
                <w:spacing w:val="-2"/>
              </w:rPr>
              <w:t>1</w:t>
            </w:r>
            <w:r>
              <w:rPr>
                <w:spacing w:val="-18"/>
              </w:rPr>
              <w:t> </w:t>
            </w:r>
            <w:r>
              <w:rPr>
                <w:spacing w:val="-2"/>
              </w:rPr>
              <w:t>PRELIMINARY</w:t>
            </w:r>
            <w:r>
              <w:rPr/>
              <w:tab/>
            </w:r>
            <w:r>
              <w:rPr>
                <w:spacing w:val="-10"/>
              </w:rPr>
              <w:t>4</w:t>
            </w:r>
          </w:hyperlink>
        </w:p>
        <w:p>
          <w:pPr>
            <w:pStyle w:val="TOC3"/>
            <w:numPr>
              <w:ilvl w:val="1"/>
              <w:numId w:val="2"/>
            </w:numPr>
            <w:tabs>
              <w:tab w:pos="950" w:val="left" w:leader="none"/>
              <w:tab w:pos="9986" w:val="right" w:leader="dot"/>
            </w:tabs>
            <w:spacing w:line="240" w:lineRule="auto" w:before="122" w:after="0"/>
            <w:ind w:left="950" w:right="0" w:hanging="600"/>
            <w:jc w:val="left"/>
          </w:pPr>
          <w:hyperlink w:history="true" w:anchor="_bookmark1">
            <w:r>
              <w:rPr>
                <w:spacing w:val="-2"/>
              </w:rPr>
              <w:t>Authorising</w:t>
            </w:r>
            <w:r>
              <w:rPr/>
              <w:t> </w:t>
            </w:r>
            <w:r>
              <w:rPr>
                <w:spacing w:val="-2"/>
              </w:rPr>
              <w:t>Provision</w:t>
            </w:r>
            <w:r>
              <w:rPr/>
              <w:tab/>
            </w:r>
            <w:r>
              <w:rPr>
                <w:spacing w:val="-10"/>
              </w:rPr>
              <w:t>4</w:t>
            </w:r>
          </w:hyperlink>
        </w:p>
        <w:p>
          <w:pPr>
            <w:pStyle w:val="TOC3"/>
            <w:numPr>
              <w:ilvl w:val="1"/>
              <w:numId w:val="2"/>
            </w:numPr>
            <w:tabs>
              <w:tab w:pos="950" w:val="left" w:leader="none"/>
              <w:tab w:pos="9986" w:val="right" w:leader="dot"/>
            </w:tabs>
            <w:spacing w:line="240" w:lineRule="auto" w:before="122" w:after="0"/>
            <w:ind w:left="950" w:right="0" w:hanging="600"/>
            <w:jc w:val="left"/>
          </w:pPr>
          <w:hyperlink w:history="true" w:anchor="_bookmark2">
            <w:r>
              <w:rPr>
                <w:spacing w:val="-2"/>
              </w:rPr>
              <w:t>Citation</w:t>
            </w:r>
            <w:r>
              <w:rPr/>
              <w:tab/>
            </w:r>
            <w:r>
              <w:rPr>
                <w:spacing w:val="-10"/>
              </w:rPr>
              <w:t>4</w:t>
            </w:r>
          </w:hyperlink>
        </w:p>
        <w:p>
          <w:pPr>
            <w:pStyle w:val="TOC3"/>
            <w:numPr>
              <w:ilvl w:val="1"/>
              <w:numId w:val="2"/>
            </w:numPr>
            <w:tabs>
              <w:tab w:pos="950" w:val="left" w:leader="none"/>
              <w:tab w:pos="9986" w:val="right" w:leader="dot"/>
            </w:tabs>
            <w:spacing w:line="240" w:lineRule="auto" w:before="117" w:after="0"/>
            <w:ind w:left="950" w:right="0" w:hanging="600"/>
            <w:jc w:val="left"/>
          </w:pPr>
          <w:hyperlink w:history="true" w:anchor="_bookmark3">
            <w:r>
              <w:rPr>
                <w:spacing w:val="-2"/>
              </w:rPr>
              <w:t>Commencement</w:t>
            </w:r>
            <w:r>
              <w:rPr>
                <w:spacing w:val="-9"/>
              </w:rPr>
              <w:t> </w:t>
            </w:r>
            <w:r>
              <w:rPr>
                <w:spacing w:val="-2"/>
              </w:rPr>
              <w:t>and </w:t>
            </w:r>
            <w:r>
              <w:rPr>
                <w:spacing w:val="-4"/>
              </w:rPr>
              <w:t>Term</w:t>
            </w:r>
            <w:r>
              <w:rPr/>
              <w:tab/>
            </w:r>
            <w:r>
              <w:rPr>
                <w:spacing w:val="-10"/>
              </w:rPr>
              <w:t>4</w:t>
            </w:r>
          </w:hyperlink>
        </w:p>
        <w:p>
          <w:pPr>
            <w:pStyle w:val="TOC3"/>
            <w:numPr>
              <w:ilvl w:val="1"/>
              <w:numId w:val="2"/>
            </w:numPr>
            <w:tabs>
              <w:tab w:pos="950" w:val="left" w:leader="none"/>
              <w:tab w:pos="9986" w:val="right" w:leader="dot"/>
            </w:tabs>
            <w:spacing w:line="240" w:lineRule="auto" w:before="122" w:after="0"/>
            <w:ind w:left="950" w:right="0" w:hanging="600"/>
            <w:jc w:val="left"/>
          </w:pPr>
          <w:hyperlink w:history="true" w:anchor="_bookmark4">
            <w:r>
              <w:rPr>
                <w:spacing w:val="-2"/>
              </w:rPr>
              <w:t>Purpose</w:t>
            </w:r>
            <w:r>
              <w:rPr/>
              <w:tab/>
            </w:r>
            <w:r>
              <w:rPr>
                <w:spacing w:val="-10"/>
              </w:rPr>
              <w:t>4</w:t>
            </w:r>
          </w:hyperlink>
        </w:p>
        <w:p>
          <w:pPr>
            <w:pStyle w:val="TOC3"/>
            <w:numPr>
              <w:ilvl w:val="1"/>
              <w:numId w:val="2"/>
            </w:numPr>
            <w:tabs>
              <w:tab w:pos="950" w:val="left" w:leader="none"/>
              <w:tab w:pos="9986" w:val="right" w:leader="dot"/>
            </w:tabs>
            <w:spacing w:line="240" w:lineRule="auto" w:before="123" w:after="0"/>
            <w:ind w:left="950" w:right="0" w:hanging="600"/>
            <w:jc w:val="left"/>
          </w:pPr>
          <w:hyperlink w:history="true" w:anchor="_bookmark5">
            <w:r>
              <w:rPr>
                <w:spacing w:val="-2"/>
              </w:rPr>
              <w:t>Interpretation</w:t>
            </w:r>
            <w:r>
              <w:rPr/>
              <w:tab/>
            </w:r>
            <w:r>
              <w:rPr>
                <w:spacing w:val="-10"/>
              </w:rPr>
              <w:t>4</w:t>
            </w:r>
          </w:hyperlink>
        </w:p>
        <w:p>
          <w:pPr>
            <w:pStyle w:val="TOC3"/>
            <w:numPr>
              <w:ilvl w:val="1"/>
              <w:numId w:val="2"/>
            </w:numPr>
            <w:tabs>
              <w:tab w:pos="950" w:val="left" w:leader="none"/>
              <w:tab w:pos="9986" w:val="right" w:leader="dot"/>
            </w:tabs>
            <w:spacing w:line="240" w:lineRule="auto" w:before="117" w:after="0"/>
            <w:ind w:left="950" w:right="0" w:hanging="600"/>
            <w:jc w:val="left"/>
          </w:pPr>
          <w:hyperlink w:history="true" w:anchor="_bookmark6">
            <w:r>
              <w:rPr>
                <w:spacing w:val="-2"/>
              </w:rPr>
              <w:t>Availability</w:t>
            </w:r>
            <w:r>
              <w:rPr>
                <w:spacing w:val="-10"/>
              </w:rPr>
              <w:t> </w:t>
            </w:r>
            <w:r>
              <w:rPr>
                <w:spacing w:val="-2"/>
              </w:rPr>
              <w:t>of</w:t>
            </w:r>
            <w:r>
              <w:rPr>
                <w:spacing w:val="-4"/>
              </w:rPr>
              <w:t> </w:t>
            </w:r>
            <w:r>
              <w:rPr>
                <w:spacing w:val="-2"/>
              </w:rPr>
              <w:t>Statement</w:t>
            </w:r>
            <w:r>
              <w:rPr/>
              <w:tab/>
            </w:r>
            <w:r>
              <w:rPr>
                <w:spacing w:val="-10"/>
              </w:rPr>
              <w:t>5</w:t>
            </w:r>
          </w:hyperlink>
        </w:p>
        <w:p>
          <w:pPr>
            <w:pStyle w:val="TOC3"/>
            <w:numPr>
              <w:ilvl w:val="1"/>
              <w:numId w:val="2"/>
            </w:numPr>
            <w:tabs>
              <w:tab w:pos="950" w:val="left" w:leader="none"/>
              <w:tab w:pos="9986" w:val="right" w:leader="dot"/>
            </w:tabs>
            <w:spacing w:line="240" w:lineRule="auto" w:before="122" w:after="0"/>
            <w:ind w:left="950" w:right="0" w:hanging="600"/>
            <w:jc w:val="left"/>
          </w:pPr>
          <w:hyperlink w:history="true" w:anchor="_bookmark7">
            <w:r>
              <w:rPr>
                <w:spacing w:val="-2"/>
              </w:rPr>
              <w:t>Guiding</w:t>
            </w:r>
            <w:r>
              <w:rPr>
                <w:spacing w:val="-8"/>
              </w:rPr>
              <w:t> </w:t>
            </w:r>
            <w:r>
              <w:rPr>
                <w:spacing w:val="-2"/>
              </w:rPr>
              <w:t>Principles</w:t>
            </w:r>
            <w:r>
              <w:rPr/>
              <w:tab/>
            </w:r>
            <w:r>
              <w:rPr>
                <w:spacing w:val="-10"/>
              </w:rPr>
              <w:t>5</w:t>
            </w:r>
          </w:hyperlink>
        </w:p>
        <w:p>
          <w:pPr>
            <w:pStyle w:val="TOC1"/>
            <w:tabs>
              <w:tab w:pos="9986" w:val="right" w:leader="dot"/>
            </w:tabs>
          </w:pPr>
          <w:hyperlink w:history="true" w:anchor="_bookmark9">
            <w:r>
              <w:rPr>
                <w:spacing w:val="-2"/>
              </w:rPr>
              <w:t>PART</w:t>
            </w:r>
            <w:r>
              <w:rPr>
                <w:spacing w:val="-17"/>
              </w:rPr>
              <w:t> </w:t>
            </w:r>
            <w:r>
              <w:rPr>
                <w:spacing w:val="-2"/>
              </w:rPr>
              <w:t>2</w:t>
            </w:r>
            <w:r>
              <w:rPr>
                <w:spacing w:val="-11"/>
              </w:rPr>
              <w:t> </w:t>
            </w:r>
            <w:r>
              <w:rPr>
                <w:spacing w:val="-2"/>
              </w:rPr>
              <w:t>FORMAL</w:t>
            </w:r>
            <w:r>
              <w:rPr>
                <w:spacing w:val="-12"/>
              </w:rPr>
              <w:t> </w:t>
            </w:r>
            <w:r>
              <w:rPr>
                <w:spacing w:val="-2"/>
              </w:rPr>
              <w:t>PARTNERSHIP</w:t>
            </w:r>
            <w:r>
              <w:rPr>
                <w:spacing w:val="-5"/>
              </w:rPr>
              <w:t> </w:t>
            </w:r>
            <w:r>
              <w:rPr>
                <w:spacing w:val="-2"/>
              </w:rPr>
              <w:t>AGREEMENTS</w:t>
            </w:r>
            <w:r>
              <w:rPr>
                <w:spacing w:val="-6"/>
              </w:rPr>
              <w:t> </w:t>
            </w:r>
            <w:r>
              <w:rPr>
                <w:spacing w:val="-2"/>
              </w:rPr>
              <w:t>WITH</w:t>
            </w:r>
            <w:r>
              <w:rPr>
                <w:spacing w:val="-5"/>
              </w:rPr>
              <w:t> </w:t>
            </w:r>
            <w:r>
              <w:rPr>
                <w:spacing w:val="-2"/>
              </w:rPr>
              <w:t>TRADITIONAL</w:t>
            </w:r>
            <w:r>
              <w:rPr>
                <w:spacing w:val="-3"/>
              </w:rPr>
              <w:t> </w:t>
            </w:r>
            <w:r>
              <w:rPr>
                <w:spacing w:val="-2"/>
              </w:rPr>
              <w:t>OWNER</w:t>
            </w:r>
            <w:r>
              <w:rPr>
                <w:spacing w:val="5"/>
              </w:rPr>
              <w:t> </w:t>
            </w:r>
            <w:r>
              <w:rPr>
                <w:spacing w:val="-2"/>
              </w:rPr>
              <w:t>GROUPS</w:t>
            </w:r>
            <w:r>
              <w:rPr/>
              <w:tab/>
            </w:r>
            <w:r>
              <w:rPr>
                <w:spacing w:val="-10"/>
              </w:rPr>
              <w:t>6</w:t>
            </w:r>
          </w:hyperlink>
        </w:p>
        <w:p>
          <w:pPr>
            <w:pStyle w:val="TOC3"/>
            <w:numPr>
              <w:ilvl w:val="1"/>
              <w:numId w:val="3"/>
            </w:numPr>
            <w:tabs>
              <w:tab w:pos="783" w:val="left" w:leader="none"/>
              <w:tab w:pos="9955" w:val="right" w:leader="dot"/>
            </w:tabs>
            <w:spacing w:line="240" w:lineRule="auto" w:before="2" w:after="0"/>
            <w:ind w:left="783" w:right="0" w:hanging="423"/>
            <w:jc w:val="left"/>
          </w:pPr>
          <w:hyperlink w:history="true" w:anchor="_TOC_250003">
            <w:r>
              <w:rPr/>
              <w:t>Formal</w:t>
            </w:r>
            <w:r>
              <w:rPr>
                <w:spacing w:val="-4"/>
              </w:rPr>
              <w:t> </w:t>
            </w:r>
            <w:r>
              <w:rPr/>
              <w:t>Partnership</w:t>
            </w:r>
            <w:r>
              <w:rPr>
                <w:spacing w:val="-5"/>
              </w:rPr>
              <w:t> </w:t>
            </w:r>
            <w:r>
              <w:rPr/>
              <w:t>Agreements</w:t>
            </w:r>
            <w:r>
              <w:rPr>
                <w:spacing w:val="-3"/>
              </w:rPr>
              <w:t> </w:t>
            </w:r>
            <w:r>
              <w:rPr/>
              <w:t>with</w:t>
            </w:r>
            <w:r>
              <w:rPr>
                <w:spacing w:val="-6"/>
              </w:rPr>
              <w:t> </w:t>
            </w:r>
            <w:r>
              <w:rPr/>
              <w:t>Traditional</w:t>
            </w:r>
            <w:r>
              <w:rPr>
                <w:spacing w:val="-4"/>
              </w:rPr>
              <w:t> </w:t>
            </w:r>
            <w:r>
              <w:rPr/>
              <w:t>Owner</w:t>
            </w:r>
            <w:r>
              <w:rPr>
                <w:spacing w:val="-2"/>
              </w:rPr>
              <w:t> Groups</w:t>
            </w:r>
            <w:r>
              <w:rPr/>
              <w:tab/>
            </w:r>
            <w:r>
              <w:rPr>
                <w:spacing w:val="-10"/>
              </w:rPr>
              <w:t>6</w:t>
            </w:r>
          </w:hyperlink>
        </w:p>
        <w:p>
          <w:pPr>
            <w:pStyle w:val="TOC2"/>
            <w:tabs>
              <w:tab w:pos="9975" w:val="right" w:leader="dot"/>
            </w:tabs>
            <w:spacing w:before="243"/>
            <w:rPr>
              <w:b w:val="0"/>
            </w:rPr>
          </w:pPr>
          <w:hyperlink w:history="true" w:anchor="_bookmark10">
            <w:r>
              <w:rPr/>
              <w:t>PART 3</w:t>
            </w:r>
            <w:r>
              <w:rPr>
                <w:spacing w:val="-3"/>
              </w:rPr>
              <w:t> </w:t>
            </w:r>
            <w:r>
              <w:rPr/>
              <w:t>THE</w:t>
            </w:r>
            <w:r>
              <w:rPr>
                <w:spacing w:val="-2"/>
              </w:rPr>
              <w:t> </w:t>
            </w:r>
            <w:r>
              <w:rPr/>
              <w:t>PRICE</w:t>
            </w:r>
            <w:r>
              <w:rPr>
                <w:spacing w:val="-2"/>
              </w:rPr>
              <w:t> SUBMISSION</w:t>
            </w:r>
            <w:r>
              <w:rPr/>
              <w:tab/>
            </w:r>
            <w:r>
              <w:rPr>
                <w:b w:val="0"/>
                <w:spacing w:val="-10"/>
              </w:rPr>
              <w:t>6</w:t>
            </w:r>
          </w:hyperlink>
        </w:p>
        <w:p>
          <w:pPr>
            <w:pStyle w:val="TOC3"/>
            <w:numPr>
              <w:ilvl w:val="1"/>
              <w:numId w:val="4"/>
            </w:numPr>
            <w:tabs>
              <w:tab w:pos="950" w:val="left" w:leader="none"/>
              <w:tab w:pos="9986" w:val="right" w:leader="dot"/>
            </w:tabs>
            <w:spacing w:line="240" w:lineRule="auto" w:before="122" w:after="0"/>
            <w:ind w:left="950" w:right="0" w:hanging="600"/>
            <w:jc w:val="left"/>
          </w:pPr>
          <w:hyperlink w:history="true" w:anchor="_bookmark11">
            <w:r>
              <w:rPr/>
              <w:t>Preparation</w:t>
            </w:r>
            <w:r>
              <w:rPr>
                <w:spacing w:val="-12"/>
              </w:rPr>
              <w:t> </w:t>
            </w:r>
            <w:r>
              <w:rPr/>
              <w:t>and</w:t>
            </w:r>
            <w:r>
              <w:rPr>
                <w:spacing w:val="-14"/>
              </w:rPr>
              <w:t> </w:t>
            </w:r>
            <w:r>
              <w:rPr/>
              <w:t>Delivery</w:t>
            </w:r>
            <w:r>
              <w:rPr>
                <w:spacing w:val="-9"/>
              </w:rPr>
              <w:t> </w:t>
            </w:r>
            <w:r>
              <w:rPr/>
              <w:t>of</w:t>
            </w:r>
            <w:r>
              <w:rPr>
                <w:spacing w:val="-11"/>
              </w:rPr>
              <w:t> </w:t>
            </w:r>
            <w:r>
              <w:rPr/>
              <w:t>a</w:t>
            </w:r>
            <w:r>
              <w:rPr>
                <w:spacing w:val="-13"/>
              </w:rPr>
              <w:t> </w:t>
            </w:r>
            <w:r>
              <w:rPr/>
              <w:t>Price</w:t>
            </w:r>
            <w:r>
              <w:rPr>
                <w:spacing w:val="-6"/>
              </w:rPr>
              <w:t> </w:t>
            </w:r>
            <w:r>
              <w:rPr>
                <w:spacing w:val="-2"/>
              </w:rPr>
              <w:t>Submission</w:t>
            </w:r>
            <w:r>
              <w:rPr/>
              <w:tab/>
            </w:r>
            <w:r>
              <w:rPr>
                <w:spacing w:val="-10"/>
              </w:rPr>
              <w:t>6</w:t>
            </w:r>
          </w:hyperlink>
        </w:p>
        <w:p>
          <w:pPr>
            <w:pStyle w:val="TOC3"/>
            <w:numPr>
              <w:ilvl w:val="1"/>
              <w:numId w:val="4"/>
            </w:numPr>
            <w:tabs>
              <w:tab w:pos="950" w:val="left" w:leader="none"/>
              <w:tab w:pos="9986" w:val="right" w:leader="dot"/>
            </w:tabs>
            <w:spacing w:line="240" w:lineRule="auto" w:before="117" w:after="0"/>
            <w:ind w:left="950" w:right="0" w:hanging="600"/>
            <w:jc w:val="left"/>
          </w:pPr>
          <w:hyperlink w:history="true" w:anchor="_bookmark12">
            <w:r>
              <w:rPr>
                <w:spacing w:val="-2"/>
              </w:rPr>
              <w:t>Procedural</w:t>
            </w:r>
            <w:r>
              <w:rPr>
                <w:spacing w:val="-1"/>
              </w:rPr>
              <w:t> </w:t>
            </w:r>
            <w:r>
              <w:rPr>
                <w:spacing w:val="-2"/>
              </w:rPr>
              <w:t>Requirements</w:t>
            </w:r>
            <w:r>
              <w:rPr/>
              <w:tab/>
            </w:r>
            <w:r>
              <w:rPr>
                <w:spacing w:val="-10"/>
              </w:rPr>
              <w:t>7</w:t>
            </w:r>
          </w:hyperlink>
        </w:p>
        <w:p>
          <w:pPr>
            <w:pStyle w:val="TOC2"/>
            <w:tabs>
              <w:tab w:pos="9986" w:val="right" w:leader="dot"/>
            </w:tabs>
          </w:pPr>
          <w:hyperlink w:history="true" w:anchor="_TOC_250002">
            <w:r>
              <w:rPr>
                <w:spacing w:val="-2"/>
              </w:rPr>
              <w:t>PART</w:t>
            </w:r>
            <w:r>
              <w:rPr>
                <w:spacing w:val="-6"/>
              </w:rPr>
              <w:t> </w:t>
            </w:r>
            <w:r>
              <w:rPr>
                <w:spacing w:val="-2"/>
              </w:rPr>
              <w:t>4</w:t>
            </w:r>
            <w:r>
              <w:rPr>
                <w:spacing w:val="-19"/>
              </w:rPr>
              <w:t> </w:t>
            </w:r>
            <w:r>
              <w:rPr>
                <w:spacing w:val="-2"/>
              </w:rPr>
              <w:t>GOVERNANCE</w:t>
            </w:r>
            <w:r>
              <w:rPr>
                <w:spacing w:val="-14"/>
              </w:rPr>
              <w:t> </w:t>
            </w:r>
            <w:r>
              <w:rPr>
                <w:spacing w:val="-2"/>
              </w:rPr>
              <w:t>AND</w:t>
            </w:r>
            <w:r>
              <w:rPr>
                <w:spacing w:val="-14"/>
              </w:rPr>
              <w:t> </w:t>
            </w:r>
            <w:r>
              <w:rPr>
                <w:spacing w:val="-2"/>
              </w:rPr>
              <w:t>SOURCING</w:t>
            </w:r>
            <w:r>
              <w:rPr/>
              <w:tab/>
            </w:r>
            <w:r>
              <w:rPr>
                <w:spacing w:val="-10"/>
              </w:rPr>
              <w:t>7</w:t>
            </w:r>
          </w:hyperlink>
        </w:p>
        <w:p>
          <w:pPr>
            <w:pStyle w:val="TOC3"/>
            <w:numPr>
              <w:ilvl w:val="1"/>
              <w:numId w:val="5"/>
            </w:numPr>
            <w:tabs>
              <w:tab w:pos="950" w:val="left" w:leader="none"/>
              <w:tab w:pos="9986" w:val="right" w:leader="dot"/>
            </w:tabs>
            <w:spacing w:line="240" w:lineRule="auto" w:before="117" w:after="0"/>
            <w:ind w:left="950" w:right="0" w:hanging="600"/>
            <w:jc w:val="left"/>
          </w:pPr>
          <w:hyperlink w:history="true" w:anchor="_bookmark13">
            <w:r>
              <w:rPr/>
              <w:t>Board</w:t>
            </w:r>
            <w:r>
              <w:rPr>
                <w:spacing w:val="-15"/>
              </w:rPr>
              <w:t> </w:t>
            </w:r>
            <w:r>
              <w:rPr>
                <w:spacing w:val="-4"/>
              </w:rPr>
              <w:t>Role</w:t>
            </w:r>
            <w:r>
              <w:rPr/>
              <w:tab/>
            </w:r>
            <w:r>
              <w:rPr>
                <w:spacing w:val="-10"/>
              </w:rPr>
              <w:t>7</w:t>
            </w:r>
          </w:hyperlink>
        </w:p>
        <w:p>
          <w:pPr>
            <w:pStyle w:val="TOC3"/>
            <w:numPr>
              <w:ilvl w:val="1"/>
              <w:numId w:val="5"/>
            </w:numPr>
            <w:tabs>
              <w:tab w:pos="950" w:val="left" w:leader="none"/>
              <w:tab w:pos="9986" w:val="right" w:leader="dot"/>
            </w:tabs>
            <w:spacing w:line="240" w:lineRule="auto" w:before="122" w:after="0"/>
            <w:ind w:left="950" w:right="0" w:hanging="600"/>
            <w:jc w:val="left"/>
          </w:pPr>
          <w:hyperlink w:history="true" w:anchor="_bookmark14">
            <w:r>
              <w:rPr/>
              <w:t>Board</w:t>
            </w:r>
            <w:r>
              <w:rPr>
                <w:spacing w:val="-13"/>
              </w:rPr>
              <w:t> </w:t>
            </w:r>
            <w:r>
              <w:rPr>
                <w:spacing w:val="-2"/>
              </w:rPr>
              <w:t>Performance</w:t>
            </w:r>
            <w:r>
              <w:rPr/>
              <w:tab/>
            </w:r>
            <w:r>
              <w:rPr>
                <w:spacing w:val="-12"/>
              </w:rPr>
              <w:t>7</w:t>
            </w:r>
          </w:hyperlink>
        </w:p>
        <w:p>
          <w:pPr>
            <w:pStyle w:val="TOC3"/>
            <w:numPr>
              <w:ilvl w:val="1"/>
              <w:numId w:val="5"/>
            </w:numPr>
            <w:tabs>
              <w:tab w:pos="950" w:val="left" w:leader="none"/>
              <w:tab w:pos="9986" w:val="right" w:leader="dot"/>
            </w:tabs>
            <w:spacing w:line="240" w:lineRule="auto" w:before="117" w:after="0"/>
            <w:ind w:left="950" w:right="0" w:hanging="600"/>
            <w:jc w:val="left"/>
          </w:pPr>
          <w:hyperlink w:history="true" w:anchor="_bookmark12">
            <w:r>
              <w:rPr/>
              <w:t>Operations</w:t>
            </w:r>
            <w:r>
              <w:rPr>
                <w:spacing w:val="-12"/>
              </w:rPr>
              <w:t> </w:t>
            </w:r>
            <w:r>
              <w:rPr/>
              <w:t>and</w:t>
            </w:r>
            <w:r>
              <w:rPr>
                <w:spacing w:val="-14"/>
              </w:rPr>
              <w:t> </w:t>
            </w:r>
            <w:r>
              <w:rPr/>
              <w:t>Maintenance</w:t>
            </w:r>
            <w:r>
              <w:rPr>
                <w:spacing w:val="-11"/>
              </w:rPr>
              <w:t> </w:t>
            </w:r>
            <w:r>
              <w:rPr>
                <w:spacing w:val="-2"/>
              </w:rPr>
              <w:t>Sourcing</w:t>
            </w:r>
            <w:r>
              <w:rPr/>
              <w:tab/>
            </w:r>
            <w:r>
              <w:rPr>
                <w:spacing w:val="-10"/>
              </w:rPr>
              <w:t>8</w:t>
            </w:r>
          </w:hyperlink>
        </w:p>
        <w:p>
          <w:pPr>
            <w:pStyle w:val="TOC3"/>
            <w:numPr>
              <w:ilvl w:val="1"/>
              <w:numId w:val="5"/>
            </w:numPr>
            <w:tabs>
              <w:tab w:pos="950" w:val="left" w:leader="none"/>
              <w:tab w:pos="9986" w:val="right" w:leader="dot"/>
            </w:tabs>
            <w:spacing w:line="240" w:lineRule="auto" w:before="123" w:after="0"/>
            <w:ind w:left="950" w:right="0" w:hanging="600"/>
            <w:jc w:val="left"/>
          </w:pPr>
          <w:hyperlink w:history="true" w:anchor="_bookmark15">
            <w:r>
              <w:rPr/>
              <w:t>Deed of</w:t>
            </w:r>
            <w:r>
              <w:rPr>
                <w:spacing w:val="-3"/>
              </w:rPr>
              <w:t> </w:t>
            </w:r>
            <w:r>
              <w:rPr>
                <w:spacing w:val="-2"/>
              </w:rPr>
              <w:t>Indemnity</w:t>
            </w:r>
            <w:r>
              <w:rPr/>
              <w:tab/>
            </w:r>
            <w:r>
              <w:rPr>
                <w:spacing w:val="-12"/>
              </w:rPr>
              <w:t>8</w:t>
            </w:r>
          </w:hyperlink>
        </w:p>
        <w:p>
          <w:pPr>
            <w:pStyle w:val="TOC2"/>
            <w:tabs>
              <w:tab w:pos="9986" w:val="right" w:leader="dot"/>
            </w:tabs>
          </w:pPr>
          <w:hyperlink w:history="true" w:anchor="_bookmark16">
            <w:r>
              <w:rPr>
                <w:spacing w:val="-2"/>
              </w:rPr>
              <w:t>PART</w:t>
            </w:r>
            <w:r>
              <w:rPr>
                <w:spacing w:val="-13"/>
              </w:rPr>
              <w:t> </w:t>
            </w:r>
            <w:r>
              <w:rPr>
                <w:spacing w:val="-2"/>
              </w:rPr>
              <w:t>5</w:t>
            </w:r>
            <w:r>
              <w:rPr>
                <w:spacing w:val="-16"/>
              </w:rPr>
              <w:t> </w:t>
            </w:r>
            <w:r>
              <w:rPr>
                <w:spacing w:val="-2"/>
              </w:rPr>
              <w:t>CUSTOMER</w:t>
            </w:r>
            <w:r>
              <w:rPr>
                <w:spacing w:val="-14"/>
              </w:rPr>
              <w:t> </w:t>
            </w:r>
            <w:r>
              <w:rPr>
                <w:spacing w:val="-2"/>
              </w:rPr>
              <w:t>AND</w:t>
            </w:r>
            <w:r>
              <w:rPr>
                <w:spacing w:val="-15"/>
              </w:rPr>
              <w:t> </w:t>
            </w:r>
            <w:r>
              <w:rPr>
                <w:spacing w:val="-2"/>
              </w:rPr>
              <w:t>COMMUNITY</w:t>
            </w:r>
            <w:r>
              <w:rPr>
                <w:spacing w:val="-13"/>
              </w:rPr>
              <w:t> </w:t>
            </w:r>
            <w:r>
              <w:rPr>
                <w:spacing w:val="-2"/>
              </w:rPr>
              <w:t>ENGAGEMENT</w:t>
            </w:r>
            <w:r>
              <w:rPr/>
              <w:tab/>
            </w:r>
            <w:r>
              <w:rPr>
                <w:spacing w:val="-10"/>
              </w:rPr>
              <w:t>8</w:t>
            </w:r>
          </w:hyperlink>
        </w:p>
        <w:p>
          <w:pPr>
            <w:pStyle w:val="TOC3"/>
            <w:numPr>
              <w:ilvl w:val="1"/>
              <w:numId w:val="6"/>
            </w:numPr>
            <w:tabs>
              <w:tab w:pos="950" w:val="left" w:leader="none"/>
              <w:tab w:pos="9986" w:val="right" w:leader="dot"/>
            </w:tabs>
            <w:spacing w:line="240" w:lineRule="auto" w:before="117" w:after="0"/>
            <w:ind w:left="950" w:right="0" w:hanging="600"/>
            <w:jc w:val="left"/>
          </w:pPr>
          <w:hyperlink w:history="true" w:anchor="_bookmark17">
            <w:r>
              <w:rPr>
                <w:spacing w:val="-2"/>
              </w:rPr>
              <w:t>Community</w:t>
            </w:r>
            <w:r>
              <w:rPr>
                <w:spacing w:val="-8"/>
              </w:rPr>
              <w:t> </w:t>
            </w:r>
            <w:r>
              <w:rPr>
                <w:spacing w:val="-2"/>
              </w:rPr>
              <w:t>Engagement</w:t>
            </w:r>
            <w:r>
              <w:rPr>
                <w:spacing w:val="-4"/>
              </w:rPr>
              <w:t> </w:t>
            </w:r>
            <w:r>
              <w:rPr>
                <w:spacing w:val="-2"/>
              </w:rPr>
              <w:t>and</w:t>
            </w:r>
            <w:r>
              <w:rPr>
                <w:spacing w:val="-6"/>
              </w:rPr>
              <w:t> </w:t>
            </w:r>
            <w:r>
              <w:rPr>
                <w:spacing w:val="-2"/>
              </w:rPr>
              <w:t>Communications</w:t>
            </w:r>
            <w:r>
              <w:rPr/>
              <w:tab/>
            </w:r>
            <w:r>
              <w:rPr>
                <w:spacing w:val="-10"/>
              </w:rPr>
              <w:t>8</w:t>
            </w:r>
          </w:hyperlink>
        </w:p>
        <w:p>
          <w:pPr>
            <w:pStyle w:val="TOC3"/>
            <w:numPr>
              <w:ilvl w:val="1"/>
              <w:numId w:val="6"/>
            </w:numPr>
            <w:tabs>
              <w:tab w:pos="950" w:val="left" w:leader="none"/>
              <w:tab w:pos="9986" w:val="right" w:leader="dot"/>
            </w:tabs>
            <w:spacing w:line="240" w:lineRule="auto" w:before="117" w:after="0"/>
            <w:ind w:left="950" w:right="0" w:hanging="600"/>
            <w:jc w:val="left"/>
          </w:pPr>
          <w:hyperlink w:history="true" w:anchor="_bookmark18">
            <w:r>
              <w:rPr/>
              <w:t>Annual</w:t>
            </w:r>
            <w:r>
              <w:rPr>
                <w:spacing w:val="-13"/>
              </w:rPr>
              <w:t> </w:t>
            </w:r>
            <w:r>
              <w:rPr/>
              <w:t>Water</w:t>
            </w:r>
            <w:r>
              <w:rPr>
                <w:spacing w:val="-10"/>
              </w:rPr>
              <w:t> </w:t>
            </w:r>
            <w:r>
              <w:rPr>
                <w:spacing w:val="-2"/>
              </w:rPr>
              <w:t>Outlook</w:t>
            </w:r>
            <w:r>
              <w:rPr/>
              <w:tab/>
            </w:r>
            <w:r>
              <w:rPr>
                <w:spacing w:val="-12"/>
              </w:rPr>
              <w:t>8</w:t>
            </w:r>
          </w:hyperlink>
        </w:p>
        <w:p>
          <w:pPr>
            <w:pStyle w:val="TOC3"/>
            <w:numPr>
              <w:ilvl w:val="1"/>
              <w:numId w:val="6"/>
            </w:numPr>
            <w:tabs>
              <w:tab w:pos="950" w:val="left" w:leader="none"/>
              <w:tab w:pos="9986" w:val="right" w:leader="dot"/>
            </w:tabs>
            <w:spacing w:line="240" w:lineRule="auto" w:before="122" w:after="0"/>
            <w:ind w:left="950" w:right="0" w:hanging="600"/>
            <w:jc w:val="left"/>
          </w:pPr>
          <w:hyperlink w:history="true" w:anchor="_bookmark19">
            <w:r>
              <w:rPr>
                <w:spacing w:val="-2"/>
              </w:rPr>
              <w:t>Information</w:t>
            </w:r>
            <w:r>
              <w:rPr>
                <w:spacing w:val="-7"/>
              </w:rPr>
              <w:t> </w:t>
            </w:r>
            <w:r>
              <w:rPr>
                <w:spacing w:val="-2"/>
              </w:rPr>
              <w:t>for</w:t>
            </w:r>
            <w:r>
              <w:rPr>
                <w:spacing w:val="1"/>
              </w:rPr>
              <w:t> </w:t>
            </w:r>
            <w:r>
              <w:rPr>
                <w:spacing w:val="-2"/>
              </w:rPr>
              <w:t>Schools</w:t>
            </w:r>
            <w:r>
              <w:rPr/>
              <w:tab/>
            </w:r>
            <w:r>
              <w:rPr>
                <w:spacing w:val="-10"/>
              </w:rPr>
              <w:t>9</w:t>
            </w:r>
          </w:hyperlink>
        </w:p>
        <w:p>
          <w:pPr>
            <w:pStyle w:val="TOC2"/>
            <w:tabs>
              <w:tab w:pos="9986" w:val="right" w:leader="dot"/>
            </w:tabs>
          </w:pPr>
          <w:hyperlink w:history="true" w:anchor="_bookmark20">
            <w:r>
              <w:rPr>
                <w:spacing w:val="-2"/>
              </w:rPr>
              <w:t>PART</w:t>
            </w:r>
            <w:r>
              <w:rPr>
                <w:spacing w:val="-10"/>
              </w:rPr>
              <w:t> </w:t>
            </w:r>
            <w:r>
              <w:rPr>
                <w:spacing w:val="-2"/>
              </w:rPr>
              <w:t>6</w:t>
            </w:r>
            <w:r>
              <w:rPr>
                <w:spacing w:val="-8"/>
              </w:rPr>
              <w:t> </w:t>
            </w:r>
            <w:r>
              <w:rPr>
                <w:spacing w:val="-2"/>
              </w:rPr>
              <w:t>RISK</w:t>
            </w:r>
            <w:r>
              <w:rPr>
                <w:spacing w:val="-13"/>
              </w:rPr>
              <w:t> </w:t>
            </w:r>
            <w:r>
              <w:rPr>
                <w:spacing w:val="-2"/>
              </w:rPr>
              <w:t>MANAGEMENT</w:t>
            </w:r>
            <w:r>
              <w:rPr/>
              <w:tab/>
            </w:r>
            <w:r>
              <w:rPr>
                <w:spacing w:val="-10"/>
              </w:rPr>
              <w:t>9</w:t>
            </w:r>
          </w:hyperlink>
        </w:p>
        <w:p>
          <w:pPr>
            <w:pStyle w:val="TOC3"/>
            <w:numPr>
              <w:ilvl w:val="1"/>
              <w:numId w:val="7"/>
            </w:numPr>
            <w:tabs>
              <w:tab w:pos="950" w:val="left" w:leader="none"/>
              <w:tab w:pos="9986" w:val="right" w:leader="dot"/>
            </w:tabs>
            <w:spacing w:line="240" w:lineRule="auto" w:before="118" w:after="0"/>
            <w:ind w:left="950" w:right="0" w:hanging="600"/>
            <w:jc w:val="left"/>
          </w:pPr>
          <w:hyperlink w:history="true" w:anchor="_bookmark21">
            <w:r>
              <w:rPr/>
              <w:t>Managing</w:t>
            </w:r>
            <w:r>
              <w:rPr>
                <w:spacing w:val="-13"/>
              </w:rPr>
              <w:t> </w:t>
            </w:r>
            <w:r>
              <w:rPr>
                <w:spacing w:val="-4"/>
              </w:rPr>
              <w:t>Risks</w:t>
            </w:r>
            <w:r>
              <w:rPr/>
              <w:tab/>
            </w:r>
            <w:r>
              <w:rPr>
                <w:spacing w:val="-12"/>
              </w:rPr>
              <w:t>9</w:t>
            </w:r>
          </w:hyperlink>
        </w:p>
        <w:p>
          <w:pPr>
            <w:pStyle w:val="TOC3"/>
            <w:numPr>
              <w:ilvl w:val="1"/>
              <w:numId w:val="7"/>
            </w:numPr>
            <w:tabs>
              <w:tab w:pos="950" w:val="left" w:leader="none"/>
              <w:tab w:pos="9969" w:val="right" w:leader="dot"/>
            </w:tabs>
            <w:spacing w:line="240" w:lineRule="auto" w:before="122" w:after="0"/>
            <w:ind w:left="950" w:right="0" w:hanging="600"/>
            <w:jc w:val="left"/>
          </w:pPr>
          <w:hyperlink w:history="true" w:anchor="_bookmark22">
            <w:r>
              <w:rPr>
                <w:spacing w:val="-2"/>
              </w:rPr>
              <w:t>Managing</w:t>
            </w:r>
            <w:r>
              <w:rPr>
                <w:spacing w:val="-5"/>
              </w:rPr>
              <w:t> </w:t>
            </w:r>
            <w:r>
              <w:rPr>
                <w:spacing w:val="-2"/>
              </w:rPr>
              <w:t>Incidents</w:t>
            </w:r>
            <w:r>
              <w:rPr>
                <w:spacing w:val="-5"/>
              </w:rPr>
              <w:t> </w:t>
            </w:r>
            <w:r>
              <w:rPr>
                <w:spacing w:val="-2"/>
              </w:rPr>
              <w:t>and</w:t>
            </w:r>
            <w:r>
              <w:rPr>
                <w:spacing w:val="-9"/>
              </w:rPr>
              <w:t> </w:t>
            </w:r>
            <w:r>
              <w:rPr>
                <w:spacing w:val="-2"/>
              </w:rPr>
              <w:t>Emergencies</w:t>
            </w:r>
            <w:r>
              <w:rPr/>
              <w:tab/>
            </w:r>
            <w:r>
              <w:rPr>
                <w:spacing w:val="-5"/>
              </w:rPr>
              <w:t>10</w:t>
            </w:r>
          </w:hyperlink>
        </w:p>
        <w:p>
          <w:pPr>
            <w:pStyle w:val="TOC3"/>
            <w:numPr>
              <w:ilvl w:val="1"/>
              <w:numId w:val="7"/>
            </w:numPr>
            <w:tabs>
              <w:tab w:pos="950" w:val="left" w:leader="none"/>
              <w:tab w:pos="9969" w:val="right" w:leader="dot"/>
            </w:tabs>
            <w:spacing w:line="240" w:lineRule="auto" w:before="122" w:after="0"/>
            <w:ind w:left="950" w:right="0" w:hanging="600"/>
            <w:jc w:val="left"/>
          </w:pPr>
          <w:hyperlink w:history="true" w:anchor="_bookmark23">
            <w:r>
              <w:rPr/>
              <w:t>Dam</w:t>
            </w:r>
            <w:r>
              <w:rPr>
                <w:spacing w:val="-1"/>
              </w:rPr>
              <w:t> </w:t>
            </w:r>
            <w:r>
              <w:rPr>
                <w:spacing w:val="-2"/>
              </w:rPr>
              <w:t>Safety</w:t>
            </w:r>
            <w:r>
              <w:rPr/>
              <w:tab/>
            </w:r>
            <w:r>
              <w:rPr>
                <w:spacing w:val="-5"/>
              </w:rPr>
              <w:t>10</w:t>
            </w:r>
          </w:hyperlink>
        </w:p>
        <w:p>
          <w:pPr>
            <w:pStyle w:val="TOC3"/>
            <w:numPr>
              <w:ilvl w:val="1"/>
              <w:numId w:val="7"/>
            </w:numPr>
            <w:tabs>
              <w:tab w:pos="950" w:val="left" w:leader="none"/>
              <w:tab w:pos="9969" w:val="right" w:leader="dot"/>
            </w:tabs>
            <w:spacing w:line="240" w:lineRule="auto" w:before="117" w:after="0"/>
            <w:ind w:left="950" w:right="0" w:hanging="600"/>
            <w:jc w:val="left"/>
          </w:pPr>
          <w:hyperlink w:history="true" w:anchor="_bookmark24">
            <w:r>
              <w:rPr/>
              <w:t>Blue</w:t>
            </w:r>
            <w:r>
              <w:rPr>
                <w:spacing w:val="-1"/>
              </w:rPr>
              <w:t> </w:t>
            </w:r>
            <w:r>
              <w:rPr/>
              <w:t>Green</w:t>
            </w:r>
            <w:r>
              <w:rPr>
                <w:spacing w:val="-2"/>
              </w:rPr>
              <w:t> </w:t>
            </w:r>
            <w:r>
              <w:rPr/>
              <w:t>Algal</w:t>
            </w:r>
            <w:r>
              <w:rPr>
                <w:spacing w:val="-3"/>
              </w:rPr>
              <w:t> </w:t>
            </w:r>
            <w:r>
              <w:rPr>
                <w:spacing w:val="-2"/>
              </w:rPr>
              <w:t>Blooms</w:t>
            </w:r>
            <w:r>
              <w:rPr/>
              <w:tab/>
            </w:r>
            <w:r>
              <w:rPr>
                <w:spacing w:val="-5"/>
              </w:rPr>
              <w:t>11</w:t>
            </w:r>
          </w:hyperlink>
        </w:p>
        <w:p>
          <w:pPr>
            <w:pStyle w:val="TOC2"/>
            <w:tabs>
              <w:tab w:pos="9974" w:val="right" w:leader="dot"/>
            </w:tabs>
          </w:pPr>
          <w:hyperlink w:history="true" w:anchor="_bookmark25">
            <w:r>
              <w:rPr>
                <w:spacing w:val="-2"/>
              </w:rPr>
              <w:t>PART</w:t>
            </w:r>
            <w:r>
              <w:rPr>
                <w:spacing w:val="-11"/>
              </w:rPr>
              <w:t> </w:t>
            </w:r>
            <w:r>
              <w:rPr>
                <w:spacing w:val="-2"/>
              </w:rPr>
              <w:t>7</w:t>
            </w:r>
            <w:r>
              <w:rPr>
                <w:spacing w:val="-18"/>
              </w:rPr>
              <w:t> </w:t>
            </w:r>
            <w:r>
              <w:rPr>
                <w:spacing w:val="-2"/>
              </w:rPr>
              <w:t>PLANNING</w:t>
            </w:r>
            <w:r>
              <w:rPr/>
              <w:tab/>
            </w:r>
            <w:r>
              <w:rPr>
                <w:spacing w:val="-5"/>
              </w:rPr>
              <w:t>12</w:t>
            </w:r>
          </w:hyperlink>
        </w:p>
        <w:p>
          <w:pPr>
            <w:pStyle w:val="TOC3"/>
            <w:numPr>
              <w:ilvl w:val="1"/>
              <w:numId w:val="8"/>
            </w:numPr>
            <w:tabs>
              <w:tab w:pos="950" w:val="left" w:leader="none"/>
              <w:tab w:pos="9969" w:val="right" w:leader="dot"/>
            </w:tabs>
            <w:spacing w:line="240" w:lineRule="auto" w:before="122" w:after="0"/>
            <w:ind w:left="950" w:right="0" w:hanging="600"/>
            <w:jc w:val="left"/>
          </w:pPr>
          <w:hyperlink w:history="true" w:anchor="_bookmark26">
            <w:r>
              <w:rPr>
                <w:spacing w:val="-2"/>
              </w:rPr>
              <w:t>Adaptive</w:t>
            </w:r>
            <w:r>
              <w:rPr>
                <w:spacing w:val="-12"/>
              </w:rPr>
              <w:t> </w:t>
            </w:r>
            <w:r>
              <w:rPr>
                <w:spacing w:val="-2"/>
              </w:rPr>
              <w:t>Planning</w:t>
            </w:r>
            <w:r>
              <w:rPr>
                <w:spacing w:val="-6"/>
              </w:rPr>
              <w:t> </w:t>
            </w:r>
            <w:r>
              <w:rPr>
                <w:spacing w:val="-2"/>
              </w:rPr>
              <w:t>and</w:t>
            </w:r>
            <w:r>
              <w:rPr>
                <w:spacing w:val="-9"/>
              </w:rPr>
              <w:t> </w:t>
            </w:r>
            <w:r>
              <w:rPr>
                <w:spacing w:val="-2"/>
              </w:rPr>
              <w:t>Returning</w:t>
            </w:r>
            <w:r>
              <w:rPr/>
              <w:t> </w:t>
            </w:r>
            <w:r>
              <w:rPr>
                <w:spacing w:val="-4"/>
              </w:rPr>
              <w:t>Water</w:t>
            </w:r>
            <w:r>
              <w:rPr/>
              <w:tab/>
            </w:r>
            <w:r>
              <w:rPr>
                <w:spacing w:val="-5"/>
              </w:rPr>
              <w:t>12</w:t>
            </w:r>
          </w:hyperlink>
        </w:p>
        <w:p>
          <w:pPr>
            <w:pStyle w:val="TOC3"/>
            <w:numPr>
              <w:ilvl w:val="1"/>
              <w:numId w:val="8"/>
            </w:numPr>
            <w:tabs>
              <w:tab w:pos="950" w:val="left" w:leader="none"/>
              <w:tab w:pos="9974" w:val="right" w:leader="dot"/>
            </w:tabs>
            <w:spacing w:line="240" w:lineRule="auto" w:before="118" w:after="0"/>
            <w:ind w:left="950" w:right="0" w:hanging="605"/>
            <w:jc w:val="left"/>
          </w:pPr>
          <w:hyperlink w:history="true" w:anchor="_bookmark27">
            <w:r>
              <w:rPr/>
              <w:t>Integrated</w:t>
            </w:r>
            <w:r>
              <w:rPr>
                <w:spacing w:val="-13"/>
              </w:rPr>
              <w:t> </w:t>
            </w:r>
            <w:r>
              <w:rPr/>
              <w:t>Water</w:t>
            </w:r>
            <w:r>
              <w:rPr>
                <w:spacing w:val="-13"/>
              </w:rPr>
              <w:t> </w:t>
            </w:r>
            <w:r>
              <w:rPr>
                <w:spacing w:val="-2"/>
              </w:rPr>
              <w:t>Management</w:t>
            </w:r>
            <w:r>
              <w:rPr/>
              <w:tab/>
            </w:r>
            <w:r>
              <w:rPr>
                <w:spacing w:val="-5"/>
              </w:rPr>
              <w:t>12</w:t>
            </w:r>
          </w:hyperlink>
        </w:p>
        <w:p>
          <w:pPr>
            <w:pStyle w:val="TOC3"/>
            <w:numPr>
              <w:ilvl w:val="1"/>
              <w:numId w:val="8"/>
            </w:numPr>
            <w:tabs>
              <w:tab w:pos="950" w:val="left" w:leader="none"/>
              <w:tab w:pos="9969" w:val="right" w:leader="dot"/>
            </w:tabs>
            <w:spacing w:line="240" w:lineRule="auto" w:before="122" w:after="20"/>
            <w:ind w:left="950" w:right="0" w:hanging="600"/>
            <w:jc w:val="left"/>
          </w:pPr>
          <w:hyperlink w:history="true" w:anchor="_bookmark28">
            <w:r>
              <w:rPr>
                <w:spacing w:val="-2"/>
              </w:rPr>
              <w:t>Modelling</w:t>
            </w:r>
            <w:r>
              <w:rPr>
                <w:spacing w:val="-6"/>
              </w:rPr>
              <w:t> </w:t>
            </w:r>
            <w:r>
              <w:rPr>
                <w:spacing w:val="-2"/>
              </w:rPr>
              <w:t>for</w:t>
            </w:r>
            <w:r>
              <w:rPr/>
              <w:t> </w:t>
            </w:r>
            <w:r>
              <w:rPr>
                <w:spacing w:val="-2"/>
              </w:rPr>
              <w:t>Climate</w:t>
            </w:r>
            <w:r>
              <w:rPr>
                <w:spacing w:val="-7"/>
              </w:rPr>
              <w:t> </w:t>
            </w:r>
            <w:r>
              <w:rPr>
                <w:spacing w:val="-2"/>
              </w:rPr>
              <w:t>Change</w:t>
            </w:r>
            <w:r>
              <w:rPr>
                <w:spacing w:val="-1"/>
              </w:rPr>
              <w:t> </w:t>
            </w:r>
            <w:r>
              <w:rPr>
                <w:spacing w:val="-2"/>
              </w:rPr>
              <w:t>and</w:t>
            </w:r>
            <w:r>
              <w:rPr>
                <w:spacing w:val="-5"/>
              </w:rPr>
              <w:t> </w:t>
            </w:r>
            <w:r>
              <w:rPr>
                <w:spacing w:val="-2"/>
              </w:rPr>
              <w:t>Supply</w:t>
            </w:r>
            <w:r>
              <w:rPr/>
              <w:t> </w:t>
            </w:r>
            <w:r>
              <w:rPr>
                <w:spacing w:val="-2"/>
              </w:rPr>
              <w:t>Forecasting</w:t>
            </w:r>
            <w:r>
              <w:rPr/>
              <w:tab/>
            </w:r>
            <w:r>
              <w:rPr>
                <w:spacing w:val="-5"/>
              </w:rPr>
              <w:t>12</w:t>
            </w:r>
          </w:hyperlink>
        </w:p>
        <w:p>
          <w:pPr>
            <w:pStyle w:val="TOC3"/>
            <w:numPr>
              <w:ilvl w:val="1"/>
              <w:numId w:val="8"/>
            </w:numPr>
            <w:tabs>
              <w:tab w:pos="950" w:val="left" w:leader="none"/>
              <w:tab w:pos="9969" w:val="right" w:leader="dot"/>
            </w:tabs>
            <w:spacing w:line="240" w:lineRule="auto" w:before="87" w:after="0"/>
            <w:ind w:left="950" w:right="0" w:hanging="600"/>
            <w:jc w:val="left"/>
          </w:pPr>
          <w:bookmarkStart w:name="_bookmark0" w:id="24"/>
          <w:bookmarkEnd w:id="24"/>
          <w:r>
            <w:rPr/>
          </w:r>
          <w:hyperlink w:history="true" w:anchor="_bookmark29">
            <w:r>
              <w:rPr/>
              <w:t>Urban</w:t>
            </w:r>
            <w:r>
              <w:rPr>
                <w:spacing w:val="-11"/>
              </w:rPr>
              <w:t> </w:t>
            </w:r>
            <w:r>
              <w:rPr/>
              <w:t>Water</w:t>
            </w:r>
            <w:r>
              <w:rPr>
                <w:spacing w:val="-8"/>
              </w:rPr>
              <w:t> </w:t>
            </w:r>
            <w:r>
              <w:rPr>
                <w:spacing w:val="-2"/>
              </w:rPr>
              <w:t>Strategy</w:t>
            </w:r>
            <w:r>
              <w:rPr/>
              <w:tab/>
            </w:r>
            <w:r>
              <w:rPr>
                <w:spacing w:val="-5"/>
              </w:rPr>
              <w:t>13</w:t>
            </w:r>
          </w:hyperlink>
        </w:p>
        <w:p>
          <w:pPr>
            <w:pStyle w:val="TOC3"/>
            <w:numPr>
              <w:ilvl w:val="1"/>
              <w:numId w:val="8"/>
            </w:numPr>
            <w:tabs>
              <w:tab w:pos="950" w:val="left" w:leader="none"/>
              <w:tab w:pos="9969" w:val="right" w:leader="dot"/>
            </w:tabs>
            <w:spacing w:line="240" w:lineRule="auto" w:before="122" w:after="0"/>
            <w:ind w:left="950" w:right="0" w:hanging="600"/>
            <w:jc w:val="left"/>
          </w:pPr>
          <w:hyperlink w:history="true" w:anchor="_bookmark30">
            <w:r>
              <w:rPr/>
              <w:t>Melbourne</w:t>
            </w:r>
            <w:r>
              <w:rPr>
                <w:spacing w:val="-6"/>
              </w:rPr>
              <w:t> </w:t>
            </w:r>
            <w:r>
              <w:rPr/>
              <w:t>Water</w:t>
            </w:r>
            <w:r>
              <w:rPr>
                <w:spacing w:val="-6"/>
              </w:rPr>
              <w:t> </w:t>
            </w:r>
            <w:r>
              <w:rPr/>
              <w:t>System</w:t>
            </w:r>
            <w:r>
              <w:rPr>
                <w:spacing w:val="-8"/>
              </w:rPr>
              <w:t> </w:t>
            </w:r>
            <w:r>
              <w:rPr>
                <w:spacing w:val="-2"/>
              </w:rPr>
              <w:t>Strategy</w:t>
            </w:r>
            <w:r>
              <w:rPr/>
              <w:tab/>
            </w:r>
            <w:r>
              <w:rPr>
                <w:spacing w:val="-5"/>
              </w:rPr>
              <w:t>13</w:t>
            </w:r>
          </w:hyperlink>
        </w:p>
        <w:p>
          <w:pPr>
            <w:pStyle w:val="TOC3"/>
            <w:numPr>
              <w:ilvl w:val="1"/>
              <w:numId w:val="8"/>
            </w:numPr>
            <w:tabs>
              <w:tab w:pos="950" w:val="left" w:leader="none"/>
              <w:tab w:pos="9969" w:val="right" w:leader="dot"/>
            </w:tabs>
            <w:spacing w:line="240" w:lineRule="auto" w:before="117" w:after="0"/>
            <w:ind w:left="950" w:right="0" w:hanging="600"/>
            <w:jc w:val="left"/>
          </w:pPr>
          <w:hyperlink w:history="true" w:anchor="_bookmark31">
            <w:r>
              <w:rPr/>
              <w:t>Waterways</w:t>
            </w:r>
            <w:r>
              <w:rPr>
                <w:spacing w:val="-7"/>
              </w:rPr>
              <w:t> </w:t>
            </w:r>
            <w:r>
              <w:rPr/>
              <w:t>and</w:t>
            </w:r>
            <w:r>
              <w:rPr>
                <w:spacing w:val="-7"/>
              </w:rPr>
              <w:t> </w:t>
            </w:r>
            <w:r>
              <w:rPr/>
              <w:t>Drainage</w:t>
            </w:r>
            <w:r>
              <w:rPr>
                <w:spacing w:val="-7"/>
              </w:rPr>
              <w:t> </w:t>
            </w:r>
            <w:r>
              <w:rPr/>
              <w:t>Investment</w:t>
            </w:r>
            <w:r>
              <w:rPr>
                <w:spacing w:val="-6"/>
              </w:rPr>
              <w:t> </w:t>
            </w:r>
            <w:r>
              <w:rPr>
                <w:spacing w:val="-4"/>
              </w:rPr>
              <w:t>Plan</w:t>
            </w:r>
            <w:r>
              <w:rPr/>
              <w:tab/>
            </w:r>
            <w:r>
              <w:rPr>
                <w:spacing w:val="-5"/>
              </w:rPr>
              <w:t>14</w:t>
            </w:r>
          </w:hyperlink>
        </w:p>
        <w:p>
          <w:pPr>
            <w:pStyle w:val="TOC3"/>
            <w:numPr>
              <w:ilvl w:val="1"/>
              <w:numId w:val="8"/>
            </w:numPr>
            <w:tabs>
              <w:tab w:pos="950" w:val="left" w:leader="none"/>
              <w:tab w:pos="9969" w:val="right" w:leader="dot"/>
            </w:tabs>
            <w:spacing w:line="240" w:lineRule="auto" w:before="122" w:after="0"/>
            <w:ind w:left="950" w:right="0" w:hanging="600"/>
            <w:jc w:val="left"/>
          </w:pPr>
          <w:hyperlink w:history="true" w:anchor="_bookmark32">
            <w:r>
              <w:rPr>
                <w:spacing w:val="-2"/>
              </w:rPr>
              <w:t>Drought</w:t>
            </w:r>
            <w:r>
              <w:rPr>
                <w:spacing w:val="-4"/>
              </w:rPr>
              <w:t> </w:t>
            </w:r>
            <w:r>
              <w:rPr>
                <w:spacing w:val="-2"/>
              </w:rPr>
              <w:t>Preparedness Plans</w:t>
            </w:r>
            <w:r>
              <w:rPr>
                <w:spacing w:val="-3"/>
              </w:rPr>
              <w:t> </w:t>
            </w:r>
            <w:r>
              <w:rPr>
                <w:spacing w:val="-2"/>
              </w:rPr>
              <w:t>for Urban</w:t>
            </w:r>
            <w:r>
              <w:rPr>
                <w:spacing w:val="1"/>
              </w:rPr>
              <w:t> </w:t>
            </w:r>
            <w:r>
              <w:rPr>
                <w:spacing w:val="-2"/>
              </w:rPr>
              <w:t>Systems</w:t>
            </w:r>
            <w:r>
              <w:rPr/>
              <w:tab/>
            </w:r>
            <w:r>
              <w:rPr>
                <w:spacing w:val="-5"/>
              </w:rPr>
              <w:t>15</w:t>
            </w:r>
          </w:hyperlink>
        </w:p>
        <w:p>
          <w:pPr>
            <w:pStyle w:val="TOC3"/>
            <w:numPr>
              <w:ilvl w:val="1"/>
              <w:numId w:val="8"/>
            </w:numPr>
            <w:tabs>
              <w:tab w:pos="950" w:val="left" w:leader="none"/>
              <w:tab w:pos="9969" w:val="right" w:leader="dot"/>
            </w:tabs>
            <w:spacing w:line="240" w:lineRule="auto" w:before="122" w:after="0"/>
            <w:ind w:left="950" w:right="0" w:hanging="600"/>
            <w:jc w:val="left"/>
          </w:pPr>
          <w:hyperlink w:history="true" w:anchor="_bookmark32">
            <w:r>
              <w:rPr/>
              <w:t>Water</w:t>
            </w:r>
            <w:r>
              <w:rPr>
                <w:spacing w:val="-14"/>
              </w:rPr>
              <w:t> </w:t>
            </w:r>
            <w:r>
              <w:rPr/>
              <w:t>Allocation</w:t>
            </w:r>
            <w:r>
              <w:rPr>
                <w:spacing w:val="-13"/>
              </w:rPr>
              <w:t> </w:t>
            </w:r>
            <w:r>
              <w:rPr/>
              <w:t>and</w:t>
            </w:r>
            <w:r>
              <w:rPr>
                <w:spacing w:val="-13"/>
              </w:rPr>
              <w:t> </w:t>
            </w:r>
            <w:r>
              <w:rPr/>
              <w:t>Reserve</w:t>
            </w:r>
            <w:r>
              <w:rPr>
                <w:spacing w:val="-12"/>
              </w:rPr>
              <w:t> </w:t>
            </w:r>
            <w:r>
              <w:rPr/>
              <w:t>Rules</w:t>
            </w:r>
            <w:r>
              <w:rPr>
                <w:spacing w:val="-13"/>
              </w:rPr>
              <w:t> </w:t>
            </w:r>
            <w:r>
              <w:rPr/>
              <w:t>for</w:t>
            </w:r>
            <w:r>
              <w:rPr>
                <w:spacing w:val="-10"/>
              </w:rPr>
              <w:t> </w:t>
            </w:r>
            <w:r>
              <w:rPr>
                <w:spacing w:val="-2"/>
              </w:rPr>
              <w:t>Rurals</w:t>
            </w:r>
            <w:r>
              <w:rPr/>
              <w:tab/>
            </w:r>
            <w:r>
              <w:rPr>
                <w:spacing w:val="-5"/>
              </w:rPr>
              <w:t>16</w:t>
            </w:r>
          </w:hyperlink>
        </w:p>
        <w:p>
          <w:pPr>
            <w:pStyle w:val="TOC3"/>
            <w:numPr>
              <w:ilvl w:val="1"/>
              <w:numId w:val="8"/>
            </w:numPr>
            <w:tabs>
              <w:tab w:pos="950" w:val="left" w:leader="none"/>
              <w:tab w:pos="9969" w:val="right" w:leader="dot"/>
            </w:tabs>
            <w:spacing w:line="240" w:lineRule="auto" w:before="117" w:after="0"/>
            <w:ind w:left="950" w:right="0" w:hanging="600"/>
            <w:jc w:val="left"/>
          </w:pPr>
          <w:hyperlink w:history="true" w:anchor="_bookmark33">
            <w:r>
              <w:rPr>
                <w:spacing w:val="-2"/>
              </w:rPr>
              <w:t>Land</w:t>
            </w:r>
            <w:r>
              <w:rPr>
                <w:spacing w:val="-9"/>
              </w:rPr>
              <w:t> </w:t>
            </w:r>
            <w:r>
              <w:rPr>
                <w:spacing w:val="-2"/>
              </w:rPr>
              <w:t>and Water</w:t>
            </w:r>
            <w:r>
              <w:rPr>
                <w:spacing w:val="-5"/>
              </w:rPr>
              <w:t> </w:t>
            </w:r>
            <w:r>
              <w:rPr>
                <w:spacing w:val="-2"/>
              </w:rPr>
              <w:t>Management</w:t>
            </w:r>
            <w:r>
              <w:rPr>
                <w:spacing w:val="-1"/>
              </w:rPr>
              <w:t> </w:t>
            </w:r>
            <w:r>
              <w:rPr>
                <w:spacing w:val="-4"/>
              </w:rPr>
              <w:t>Plans</w:t>
            </w:r>
            <w:r>
              <w:rPr/>
              <w:tab/>
            </w:r>
            <w:r>
              <w:rPr>
                <w:spacing w:val="-5"/>
              </w:rPr>
              <w:t>16</w:t>
            </w:r>
          </w:hyperlink>
        </w:p>
        <w:p>
          <w:pPr>
            <w:pStyle w:val="TOC2"/>
            <w:tabs>
              <w:tab w:pos="9974" w:val="right" w:leader="dot"/>
            </w:tabs>
            <w:spacing w:before="243"/>
          </w:pPr>
          <w:hyperlink w:history="true" w:anchor="_bookmark34">
            <w:r>
              <w:rPr>
                <w:spacing w:val="-4"/>
              </w:rPr>
              <w:t>PART</w:t>
            </w:r>
            <w:r>
              <w:rPr>
                <w:spacing w:val="-23"/>
              </w:rPr>
              <w:t> </w:t>
            </w:r>
            <w:r>
              <w:rPr>
                <w:spacing w:val="-4"/>
              </w:rPr>
              <w:t>8</w:t>
            </w:r>
            <w:r>
              <w:rPr>
                <w:spacing w:val="-20"/>
              </w:rPr>
              <w:t> </w:t>
            </w:r>
            <w:r>
              <w:rPr>
                <w:spacing w:val="-4"/>
              </w:rPr>
              <w:t>WATER</w:t>
            </w:r>
            <w:r>
              <w:rPr>
                <w:spacing w:val="-18"/>
              </w:rPr>
              <w:t> </w:t>
            </w:r>
            <w:r>
              <w:rPr>
                <w:spacing w:val="-4"/>
              </w:rPr>
              <w:t>SERVICES</w:t>
            </w:r>
            <w:r>
              <w:rPr/>
              <w:tab/>
            </w:r>
            <w:r>
              <w:rPr>
                <w:spacing w:val="-5"/>
              </w:rPr>
              <w:t>16</w:t>
            </w:r>
          </w:hyperlink>
        </w:p>
        <w:p>
          <w:pPr>
            <w:pStyle w:val="TOC3"/>
            <w:numPr>
              <w:ilvl w:val="1"/>
              <w:numId w:val="9"/>
            </w:numPr>
            <w:tabs>
              <w:tab w:pos="950" w:val="left" w:leader="none"/>
              <w:tab w:pos="9969" w:val="right" w:leader="dot"/>
            </w:tabs>
            <w:spacing w:line="240" w:lineRule="auto" w:before="122" w:after="0"/>
            <w:ind w:left="950" w:right="0" w:hanging="600"/>
            <w:jc w:val="left"/>
          </w:pPr>
          <w:hyperlink w:history="true" w:anchor="_bookmark35">
            <w:r>
              <w:rPr>
                <w:spacing w:val="-2"/>
              </w:rPr>
              <w:t>Managing Assets</w:t>
            </w:r>
            <w:r>
              <w:rPr/>
              <w:tab/>
            </w:r>
            <w:r>
              <w:rPr>
                <w:spacing w:val="-7"/>
              </w:rPr>
              <w:t>16</w:t>
            </w:r>
          </w:hyperlink>
        </w:p>
        <w:p>
          <w:pPr>
            <w:pStyle w:val="TOC3"/>
            <w:numPr>
              <w:ilvl w:val="1"/>
              <w:numId w:val="9"/>
            </w:numPr>
            <w:tabs>
              <w:tab w:pos="950" w:val="left" w:leader="none"/>
              <w:tab w:pos="9969" w:val="right" w:leader="dot"/>
            </w:tabs>
            <w:spacing w:line="240" w:lineRule="auto" w:before="122" w:after="0"/>
            <w:ind w:left="950" w:right="0" w:hanging="600"/>
            <w:jc w:val="left"/>
          </w:pPr>
          <w:hyperlink w:history="true" w:anchor="_bookmark36">
            <w:r>
              <w:rPr>
                <w:spacing w:val="-2"/>
              </w:rPr>
              <w:t>Information</w:t>
            </w:r>
            <w:r>
              <w:rPr>
                <w:spacing w:val="2"/>
              </w:rPr>
              <w:t> </w:t>
            </w:r>
            <w:r>
              <w:rPr>
                <w:spacing w:val="-2"/>
              </w:rPr>
              <w:t>Statements</w:t>
            </w:r>
            <w:r>
              <w:rPr/>
              <w:tab/>
            </w:r>
            <w:r>
              <w:rPr>
                <w:spacing w:val="-5"/>
              </w:rPr>
              <w:t>17</w:t>
            </w:r>
          </w:hyperlink>
        </w:p>
        <w:p>
          <w:pPr>
            <w:pStyle w:val="TOC3"/>
            <w:numPr>
              <w:ilvl w:val="1"/>
              <w:numId w:val="9"/>
            </w:numPr>
            <w:tabs>
              <w:tab w:pos="950" w:val="left" w:leader="none"/>
              <w:tab w:pos="9969" w:val="right" w:leader="dot"/>
            </w:tabs>
            <w:spacing w:line="240" w:lineRule="auto" w:before="117" w:after="0"/>
            <w:ind w:left="950" w:right="0" w:hanging="600"/>
            <w:jc w:val="left"/>
          </w:pPr>
          <w:hyperlink w:history="true" w:anchor="_bookmark37">
            <w:r>
              <w:rPr/>
              <w:t>Bulk</w:t>
            </w:r>
            <w:r>
              <w:rPr>
                <w:spacing w:val="-5"/>
              </w:rPr>
              <w:t> </w:t>
            </w:r>
            <w:r>
              <w:rPr/>
              <w:t>Supply</w:t>
            </w:r>
            <w:r>
              <w:rPr>
                <w:spacing w:val="-5"/>
              </w:rPr>
              <w:t> </w:t>
            </w:r>
            <w:r>
              <w:rPr/>
              <w:t>and</w:t>
            </w:r>
            <w:r>
              <w:rPr>
                <w:spacing w:val="-2"/>
              </w:rPr>
              <w:t> </w:t>
            </w:r>
            <w:r>
              <w:rPr/>
              <w:t>Delivery</w:t>
            </w:r>
            <w:r>
              <w:rPr>
                <w:spacing w:val="-7"/>
              </w:rPr>
              <w:t> </w:t>
            </w:r>
            <w:r>
              <w:rPr>
                <w:spacing w:val="-2"/>
              </w:rPr>
              <w:t>Systems</w:t>
            </w:r>
            <w:r>
              <w:rPr/>
              <w:tab/>
            </w:r>
            <w:r>
              <w:rPr>
                <w:spacing w:val="-5"/>
              </w:rPr>
              <w:t>17</w:t>
            </w:r>
          </w:hyperlink>
        </w:p>
        <w:p>
          <w:pPr>
            <w:pStyle w:val="TOC3"/>
            <w:numPr>
              <w:ilvl w:val="1"/>
              <w:numId w:val="9"/>
            </w:numPr>
            <w:tabs>
              <w:tab w:pos="940" w:val="left" w:leader="none"/>
              <w:tab w:pos="9969" w:val="right" w:leader="dot"/>
            </w:tabs>
            <w:spacing w:line="240" w:lineRule="auto" w:before="122" w:after="0"/>
            <w:ind w:left="940" w:right="0" w:hanging="590"/>
            <w:jc w:val="left"/>
          </w:pPr>
          <w:hyperlink w:history="true" w:anchor="_bookmark38">
            <w:r>
              <w:rPr>
                <w:spacing w:val="-2"/>
              </w:rPr>
              <w:t>Licensing</w:t>
            </w:r>
            <w:r>
              <w:rPr>
                <w:spacing w:val="5"/>
              </w:rPr>
              <w:t> </w:t>
            </w:r>
            <w:r>
              <w:rPr>
                <w:spacing w:val="-2"/>
              </w:rPr>
              <w:t>Administration</w:t>
            </w:r>
            <w:r>
              <w:rPr>
                <w:spacing w:val="7"/>
              </w:rPr>
              <w:t> </w:t>
            </w:r>
            <w:r>
              <w:rPr>
                <w:spacing w:val="-2"/>
              </w:rPr>
              <w:t>Functions</w:t>
            </w:r>
            <w:r>
              <w:rPr/>
              <w:tab/>
            </w:r>
            <w:r>
              <w:rPr>
                <w:spacing w:val="-5"/>
              </w:rPr>
              <w:t>18</w:t>
            </w:r>
          </w:hyperlink>
        </w:p>
        <w:p>
          <w:pPr>
            <w:pStyle w:val="TOC3"/>
            <w:numPr>
              <w:ilvl w:val="1"/>
              <w:numId w:val="9"/>
            </w:numPr>
            <w:tabs>
              <w:tab w:pos="940" w:val="left" w:leader="none"/>
              <w:tab w:pos="9969" w:val="right" w:leader="dot"/>
            </w:tabs>
            <w:spacing w:line="240" w:lineRule="auto" w:before="118" w:after="0"/>
            <w:ind w:left="940" w:right="0" w:hanging="590"/>
            <w:jc w:val="left"/>
          </w:pPr>
          <w:hyperlink w:history="true" w:anchor="_bookmark39">
            <w:r>
              <w:rPr/>
              <w:t>Compliance</w:t>
            </w:r>
            <w:r>
              <w:rPr>
                <w:spacing w:val="-10"/>
              </w:rPr>
              <w:t> </w:t>
            </w:r>
            <w:r>
              <w:rPr/>
              <w:t>and</w:t>
            </w:r>
            <w:r>
              <w:rPr>
                <w:spacing w:val="-12"/>
              </w:rPr>
              <w:t> </w:t>
            </w:r>
            <w:r>
              <w:rPr/>
              <w:t>Enforcement</w:t>
            </w:r>
            <w:r>
              <w:rPr>
                <w:spacing w:val="-11"/>
              </w:rPr>
              <w:t> </w:t>
            </w:r>
            <w:r>
              <w:rPr>
                <w:spacing w:val="-2"/>
              </w:rPr>
              <w:t>Functions</w:t>
            </w:r>
            <w:r>
              <w:rPr/>
              <w:tab/>
            </w:r>
            <w:r>
              <w:rPr>
                <w:spacing w:val="-5"/>
              </w:rPr>
              <w:t>18</w:t>
            </w:r>
          </w:hyperlink>
        </w:p>
        <w:p>
          <w:pPr>
            <w:pStyle w:val="TOC3"/>
            <w:numPr>
              <w:ilvl w:val="1"/>
              <w:numId w:val="9"/>
            </w:numPr>
            <w:tabs>
              <w:tab w:pos="940" w:val="left" w:leader="none"/>
              <w:tab w:pos="9969" w:val="right" w:leader="dot"/>
            </w:tabs>
            <w:spacing w:line="240" w:lineRule="auto" w:before="122" w:after="0"/>
            <w:ind w:left="940" w:right="0" w:hanging="590"/>
            <w:jc w:val="left"/>
          </w:pPr>
          <w:hyperlink w:history="true" w:anchor="_TOC_250001">
            <w:r>
              <w:rPr>
                <w:spacing w:val="-2"/>
              </w:rPr>
              <w:t>Metering</w:t>
            </w:r>
            <w:r>
              <w:rPr/>
              <w:tab/>
            </w:r>
            <w:r>
              <w:rPr>
                <w:spacing w:val="-5"/>
              </w:rPr>
              <w:t>19</w:t>
            </w:r>
          </w:hyperlink>
        </w:p>
        <w:p>
          <w:pPr>
            <w:pStyle w:val="TOC3"/>
            <w:numPr>
              <w:ilvl w:val="1"/>
              <w:numId w:val="9"/>
            </w:numPr>
            <w:tabs>
              <w:tab w:pos="940" w:val="left" w:leader="none"/>
              <w:tab w:pos="9969" w:val="right" w:leader="dot"/>
            </w:tabs>
            <w:spacing w:line="240" w:lineRule="auto" w:before="122" w:after="0"/>
            <w:ind w:left="940" w:right="0" w:hanging="590"/>
            <w:jc w:val="left"/>
          </w:pPr>
          <w:hyperlink w:history="true" w:anchor="_bookmark40">
            <w:r>
              <w:rPr/>
              <w:t>Sewerage</w:t>
            </w:r>
            <w:r>
              <w:rPr>
                <w:spacing w:val="-6"/>
              </w:rPr>
              <w:t> </w:t>
            </w:r>
            <w:r>
              <w:rPr/>
              <w:t>Services</w:t>
            </w:r>
            <w:r>
              <w:rPr>
                <w:spacing w:val="-4"/>
              </w:rPr>
              <w:t> </w:t>
            </w:r>
            <w:r>
              <w:rPr/>
              <w:t>to</w:t>
            </w:r>
            <w:r>
              <w:rPr>
                <w:spacing w:val="-7"/>
              </w:rPr>
              <w:t> </w:t>
            </w:r>
            <w:r>
              <w:rPr/>
              <w:t>Unsewered</w:t>
            </w:r>
            <w:r>
              <w:rPr>
                <w:spacing w:val="-5"/>
              </w:rPr>
              <w:t> </w:t>
            </w:r>
            <w:r>
              <w:rPr>
                <w:spacing w:val="-4"/>
              </w:rPr>
              <w:t>Areas</w:t>
            </w:r>
            <w:r>
              <w:rPr/>
              <w:tab/>
            </w:r>
            <w:r>
              <w:rPr>
                <w:spacing w:val="-5"/>
              </w:rPr>
              <w:t>19</w:t>
            </w:r>
          </w:hyperlink>
        </w:p>
        <w:p>
          <w:pPr>
            <w:pStyle w:val="TOC3"/>
            <w:numPr>
              <w:ilvl w:val="1"/>
              <w:numId w:val="9"/>
            </w:numPr>
            <w:tabs>
              <w:tab w:pos="940" w:val="left" w:leader="none"/>
              <w:tab w:pos="9969" w:val="right" w:leader="dot"/>
            </w:tabs>
            <w:spacing w:line="240" w:lineRule="auto" w:before="117" w:after="0"/>
            <w:ind w:left="940" w:right="0" w:hanging="590"/>
            <w:jc w:val="left"/>
          </w:pPr>
          <w:hyperlink w:history="true" w:anchor="_bookmark41">
            <w:r>
              <w:rPr/>
              <w:t>Sewerage</w:t>
            </w:r>
            <w:r>
              <w:rPr>
                <w:spacing w:val="-7"/>
              </w:rPr>
              <w:t> </w:t>
            </w:r>
            <w:r>
              <w:rPr/>
              <w:t>Services</w:t>
            </w:r>
            <w:r>
              <w:rPr>
                <w:spacing w:val="-4"/>
              </w:rPr>
              <w:t> </w:t>
            </w:r>
            <w:r>
              <w:rPr/>
              <w:t>to</w:t>
            </w:r>
            <w:r>
              <w:rPr>
                <w:spacing w:val="-8"/>
              </w:rPr>
              <w:t> </w:t>
            </w:r>
            <w:r>
              <w:rPr/>
              <w:t>New</w:t>
            </w:r>
            <w:r>
              <w:rPr>
                <w:spacing w:val="-2"/>
              </w:rPr>
              <w:t> </w:t>
            </w:r>
            <w:r>
              <w:rPr/>
              <w:t>and</w:t>
            </w:r>
            <w:r>
              <w:rPr>
                <w:spacing w:val="-3"/>
              </w:rPr>
              <w:t> </w:t>
            </w:r>
            <w:r>
              <w:rPr/>
              <w:t>Existing</w:t>
            </w:r>
            <w:r>
              <w:rPr>
                <w:spacing w:val="-3"/>
              </w:rPr>
              <w:t> </w:t>
            </w:r>
            <w:r>
              <w:rPr/>
              <w:t>Urban</w:t>
            </w:r>
            <w:r>
              <w:rPr>
                <w:spacing w:val="-2"/>
              </w:rPr>
              <w:t> </w:t>
            </w:r>
            <w:r>
              <w:rPr>
                <w:spacing w:val="-4"/>
              </w:rPr>
              <w:t>Areas</w:t>
            </w:r>
            <w:r>
              <w:rPr/>
              <w:tab/>
            </w:r>
            <w:r>
              <w:rPr>
                <w:spacing w:val="-7"/>
              </w:rPr>
              <w:t>19</w:t>
            </w:r>
          </w:hyperlink>
        </w:p>
        <w:p>
          <w:pPr>
            <w:pStyle w:val="TOC3"/>
            <w:numPr>
              <w:ilvl w:val="1"/>
              <w:numId w:val="9"/>
            </w:numPr>
            <w:tabs>
              <w:tab w:pos="940" w:val="left" w:leader="none"/>
              <w:tab w:pos="9969" w:val="right" w:leader="dot"/>
            </w:tabs>
            <w:spacing w:line="240" w:lineRule="auto" w:before="122" w:after="0"/>
            <w:ind w:left="940" w:right="0" w:hanging="590"/>
            <w:jc w:val="left"/>
          </w:pPr>
          <w:hyperlink w:history="true" w:anchor="_bookmark42">
            <w:r>
              <w:rPr/>
              <w:t>Sewerage</w:t>
            </w:r>
            <w:r>
              <w:rPr>
                <w:spacing w:val="-9"/>
              </w:rPr>
              <w:t> </w:t>
            </w:r>
            <w:r>
              <w:rPr/>
              <w:t>Connections</w:t>
            </w:r>
            <w:r>
              <w:rPr>
                <w:spacing w:val="-8"/>
              </w:rPr>
              <w:t> </w:t>
            </w:r>
            <w:r>
              <w:rPr/>
              <w:t>to</w:t>
            </w:r>
            <w:r>
              <w:rPr>
                <w:spacing w:val="-5"/>
              </w:rPr>
              <w:t> </w:t>
            </w:r>
            <w:r>
              <w:rPr>
                <w:spacing w:val="-2"/>
              </w:rPr>
              <w:t>Properties</w:t>
            </w:r>
            <w:r>
              <w:rPr/>
              <w:tab/>
            </w:r>
            <w:r>
              <w:rPr>
                <w:spacing w:val="-5"/>
              </w:rPr>
              <w:t>19</w:t>
            </w:r>
          </w:hyperlink>
        </w:p>
        <w:p>
          <w:pPr>
            <w:pStyle w:val="TOC3"/>
            <w:numPr>
              <w:ilvl w:val="1"/>
              <w:numId w:val="9"/>
            </w:numPr>
            <w:tabs>
              <w:tab w:pos="948" w:val="left" w:leader="none"/>
              <w:tab w:pos="9969" w:val="right" w:leader="dot"/>
            </w:tabs>
            <w:spacing w:line="240" w:lineRule="auto" w:before="117" w:after="0"/>
            <w:ind w:left="948" w:right="0" w:hanging="598"/>
            <w:jc w:val="left"/>
          </w:pPr>
          <w:hyperlink w:history="true" w:anchor="_bookmark43">
            <w:r>
              <w:rPr/>
              <w:t>Trade</w:t>
            </w:r>
            <w:r>
              <w:rPr>
                <w:spacing w:val="-5"/>
              </w:rPr>
              <w:t> </w:t>
            </w:r>
            <w:r>
              <w:rPr>
                <w:spacing w:val="-2"/>
              </w:rPr>
              <w:t>Waste</w:t>
            </w:r>
            <w:r>
              <w:rPr/>
              <w:tab/>
            </w:r>
            <w:r>
              <w:rPr>
                <w:spacing w:val="-7"/>
              </w:rPr>
              <w:t>20</w:t>
            </w:r>
          </w:hyperlink>
        </w:p>
        <w:p>
          <w:pPr>
            <w:pStyle w:val="TOC3"/>
            <w:numPr>
              <w:ilvl w:val="1"/>
              <w:numId w:val="9"/>
            </w:numPr>
            <w:tabs>
              <w:tab w:pos="948" w:val="left" w:leader="none"/>
              <w:tab w:pos="9969" w:val="right" w:leader="dot"/>
            </w:tabs>
            <w:spacing w:line="240" w:lineRule="auto" w:before="122" w:after="0"/>
            <w:ind w:left="948" w:right="0" w:hanging="598"/>
            <w:jc w:val="left"/>
          </w:pPr>
          <w:hyperlink w:history="true" w:anchor="_bookmark44">
            <w:r>
              <w:rPr/>
              <w:t>Capital</w:t>
            </w:r>
            <w:r>
              <w:rPr>
                <w:spacing w:val="-10"/>
              </w:rPr>
              <w:t> </w:t>
            </w:r>
            <w:r>
              <w:rPr/>
              <w:t>Contributions</w:t>
            </w:r>
            <w:r>
              <w:rPr>
                <w:spacing w:val="-8"/>
              </w:rPr>
              <w:t> </w:t>
            </w:r>
            <w:r>
              <w:rPr/>
              <w:t>by</w:t>
            </w:r>
            <w:r>
              <w:rPr>
                <w:spacing w:val="-8"/>
              </w:rPr>
              <w:t> </w:t>
            </w:r>
            <w:r>
              <w:rPr/>
              <w:t>Property</w:t>
            </w:r>
            <w:r>
              <w:rPr>
                <w:spacing w:val="-12"/>
              </w:rPr>
              <w:t> </w:t>
            </w:r>
            <w:r>
              <w:rPr>
                <w:spacing w:val="-2"/>
              </w:rPr>
              <w:t>Owners</w:t>
            </w:r>
            <w:r>
              <w:rPr/>
              <w:tab/>
            </w:r>
            <w:r>
              <w:rPr>
                <w:spacing w:val="-5"/>
              </w:rPr>
              <w:t>20</w:t>
            </w:r>
          </w:hyperlink>
        </w:p>
        <w:p>
          <w:pPr>
            <w:pStyle w:val="TOC3"/>
            <w:numPr>
              <w:ilvl w:val="1"/>
              <w:numId w:val="9"/>
            </w:numPr>
            <w:tabs>
              <w:tab w:pos="948" w:val="left" w:leader="none"/>
              <w:tab w:pos="9969" w:val="right" w:leader="dot"/>
            </w:tabs>
            <w:spacing w:line="240" w:lineRule="auto" w:before="118" w:after="0"/>
            <w:ind w:left="948" w:right="0" w:hanging="598"/>
            <w:jc w:val="left"/>
          </w:pPr>
          <w:hyperlink w:history="true" w:anchor="_bookmark45">
            <w:r>
              <w:rPr/>
              <w:t>Management</w:t>
            </w:r>
            <w:r>
              <w:rPr>
                <w:spacing w:val="-9"/>
              </w:rPr>
              <w:t> </w:t>
            </w:r>
            <w:r>
              <w:rPr/>
              <w:t>of</w:t>
            </w:r>
            <w:r>
              <w:rPr>
                <w:spacing w:val="-7"/>
              </w:rPr>
              <w:t> </w:t>
            </w:r>
            <w:r>
              <w:rPr/>
              <w:t>Irrigation</w:t>
            </w:r>
            <w:r>
              <w:rPr>
                <w:spacing w:val="-7"/>
              </w:rPr>
              <w:t> </w:t>
            </w:r>
            <w:r>
              <w:rPr>
                <w:spacing w:val="-2"/>
              </w:rPr>
              <w:t>Drainage</w:t>
            </w:r>
            <w:r>
              <w:rPr/>
              <w:tab/>
            </w:r>
            <w:r>
              <w:rPr>
                <w:spacing w:val="-5"/>
              </w:rPr>
              <w:t>20</w:t>
            </w:r>
          </w:hyperlink>
        </w:p>
        <w:p>
          <w:pPr>
            <w:pStyle w:val="TOC2"/>
            <w:tabs>
              <w:tab w:pos="9969" w:val="right" w:leader="dot"/>
            </w:tabs>
          </w:pPr>
          <w:hyperlink w:history="true" w:anchor="_TOC_250000">
            <w:r>
              <w:rPr>
                <w:spacing w:val="-2"/>
              </w:rPr>
              <w:t>PART</w:t>
            </w:r>
            <w:r>
              <w:rPr>
                <w:spacing w:val="-11"/>
              </w:rPr>
              <w:t> </w:t>
            </w:r>
            <w:r>
              <w:rPr>
                <w:spacing w:val="-2"/>
              </w:rPr>
              <w:t>9</w:t>
            </w:r>
            <w:r>
              <w:rPr>
                <w:spacing w:val="-13"/>
              </w:rPr>
              <w:t> </w:t>
            </w:r>
            <w:r>
              <w:rPr>
                <w:spacing w:val="-2"/>
              </w:rPr>
              <w:t>COMPLIANCE</w:t>
            </w:r>
            <w:r>
              <w:rPr/>
              <w:tab/>
            </w:r>
            <w:r>
              <w:rPr>
                <w:spacing w:val="-5"/>
              </w:rPr>
              <w:t>20</w:t>
            </w:r>
          </w:hyperlink>
        </w:p>
        <w:p>
          <w:pPr>
            <w:pStyle w:val="TOC3"/>
            <w:numPr>
              <w:ilvl w:val="1"/>
              <w:numId w:val="10"/>
            </w:numPr>
            <w:tabs>
              <w:tab w:pos="950" w:val="left" w:leader="none"/>
              <w:tab w:pos="9969" w:val="right" w:leader="dot"/>
            </w:tabs>
            <w:spacing w:line="240" w:lineRule="auto" w:before="117" w:after="0"/>
            <w:ind w:left="950" w:right="0" w:hanging="600"/>
            <w:jc w:val="left"/>
          </w:pPr>
          <w:hyperlink w:history="true" w:anchor="_bookmark46">
            <w:r>
              <w:rPr>
                <w:spacing w:val="-2"/>
              </w:rPr>
              <w:t>Complying</w:t>
            </w:r>
            <w:r>
              <w:rPr/>
              <w:t> </w:t>
            </w:r>
            <w:r>
              <w:rPr>
                <w:spacing w:val="-2"/>
              </w:rPr>
              <w:t>with</w:t>
            </w:r>
            <w:r>
              <w:rPr>
                <w:spacing w:val="-3"/>
              </w:rPr>
              <w:t> </w:t>
            </w:r>
            <w:r>
              <w:rPr>
                <w:spacing w:val="-2"/>
              </w:rPr>
              <w:t>Obligations</w:t>
            </w:r>
            <w:r>
              <w:rPr/>
              <w:tab/>
            </w:r>
            <w:r>
              <w:rPr>
                <w:spacing w:val="-5"/>
              </w:rPr>
              <w:t>20</w:t>
            </w:r>
          </w:hyperlink>
        </w:p>
        <w:p>
          <w:pPr>
            <w:pStyle w:val="TOC3"/>
            <w:numPr>
              <w:ilvl w:val="1"/>
              <w:numId w:val="10"/>
            </w:numPr>
            <w:tabs>
              <w:tab w:pos="950" w:val="left" w:leader="none"/>
              <w:tab w:pos="9969" w:val="right" w:leader="dot"/>
            </w:tabs>
            <w:spacing w:line="240" w:lineRule="auto" w:before="122" w:after="0"/>
            <w:ind w:left="950" w:right="0" w:hanging="600"/>
            <w:jc w:val="left"/>
          </w:pPr>
          <w:hyperlink w:history="true" w:anchor="_bookmark47">
            <w:r>
              <w:rPr>
                <w:spacing w:val="-2"/>
              </w:rPr>
              <w:t>Compliance</w:t>
            </w:r>
            <w:r>
              <w:rPr>
                <w:spacing w:val="-5"/>
              </w:rPr>
              <w:t> </w:t>
            </w:r>
            <w:r>
              <w:rPr>
                <w:spacing w:val="-2"/>
              </w:rPr>
              <w:t>Audits</w:t>
            </w:r>
            <w:r>
              <w:rPr/>
              <w:tab/>
            </w:r>
            <w:r>
              <w:rPr>
                <w:spacing w:val="-5"/>
              </w:rPr>
              <w:t>21</w:t>
            </w:r>
          </w:hyperlink>
        </w:p>
        <w:p>
          <w:pPr>
            <w:pStyle w:val="TOC3"/>
            <w:numPr>
              <w:ilvl w:val="1"/>
              <w:numId w:val="10"/>
            </w:numPr>
            <w:tabs>
              <w:tab w:pos="950" w:val="left" w:leader="none"/>
              <w:tab w:pos="9969" w:val="right" w:leader="dot"/>
            </w:tabs>
            <w:spacing w:line="240" w:lineRule="auto" w:before="122" w:after="0"/>
            <w:ind w:left="950" w:right="0" w:hanging="600"/>
            <w:jc w:val="left"/>
          </w:pPr>
          <w:hyperlink w:history="true" w:anchor="_bookmark47">
            <w:r>
              <w:rPr/>
              <w:t>Other</w:t>
            </w:r>
            <w:r>
              <w:rPr>
                <w:spacing w:val="-14"/>
              </w:rPr>
              <w:t> </w:t>
            </w:r>
            <w:r>
              <w:rPr/>
              <w:t>Audits</w:t>
            </w:r>
            <w:r>
              <w:rPr>
                <w:spacing w:val="-12"/>
              </w:rPr>
              <w:t> </w:t>
            </w:r>
            <w:r>
              <w:rPr/>
              <w:t>and</w:t>
            </w:r>
            <w:r>
              <w:rPr>
                <w:spacing w:val="-13"/>
              </w:rPr>
              <w:t> </w:t>
            </w:r>
            <w:r>
              <w:rPr>
                <w:spacing w:val="-2"/>
              </w:rPr>
              <w:t>Reviews</w:t>
            </w:r>
            <w:r>
              <w:rPr/>
              <w:tab/>
            </w:r>
            <w:r>
              <w:rPr>
                <w:spacing w:val="-5"/>
              </w:rPr>
              <w:t>22</w:t>
            </w:r>
          </w:hyperlink>
        </w:p>
        <w:p>
          <w:pPr>
            <w:pStyle w:val="TOC2"/>
            <w:tabs>
              <w:tab w:pos="9969" w:val="right" w:leader="dot"/>
            </w:tabs>
          </w:pPr>
          <w:hyperlink w:history="true" w:anchor="_bookmark48">
            <w:r>
              <w:rPr/>
              <w:t>SCHEDULEA</w:t>
            </w:r>
            <w:r>
              <w:rPr>
                <w:spacing w:val="21"/>
              </w:rPr>
              <w:t> </w:t>
            </w:r>
            <w:r>
              <w:rPr>
                <w:spacing w:val="-2"/>
              </w:rPr>
              <w:t>DEFINITIONS</w:t>
            </w:r>
            <w:r>
              <w:rPr/>
              <w:tab/>
            </w:r>
            <w:r>
              <w:rPr>
                <w:spacing w:val="-5"/>
              </w:rPr>
              <w:t>23</w:t>
            </w:r>
          </w:hyperlink>
        </w:p>
      </w:sdtContent>
    </w:sdt>
    <w:p>
      <w:pPr>
        <w:pStyle w:val="TOC2"/>
        <w:spacing w:after="0"/>
        <w:sectPr>
          <w:type w:val="continuous"/>
          <w:pgSz w:w="11920" w:h="16850"/>
          <w:pgMar w:header="0" w:footer="1019" w:top="1310" w:bottom="1601" w:left="850" w:right="992"/>
        </w:sectPr>
      </w:pPr>
    </w:p>
    <w:p>
      <w:pPr>
        <w:pStyle w:val="Heading1"/>
        <w:spacing w:before="65"/>
      </w:pPr>
      <w:bookmarkStart w:name="PART 1 PRELIMINARY" w:id="25"/>
      <w:bookmarkEnd w:id="25"/>
      <w:r>
        <w:rPr>
          <w:b w:val="0"/>
        </w:rPr>
      </w:r>
      <w:r>
        <w:rPr>
          <w:spacing w:val="-2"/>
        </w:rPr>
        <w:t>PART</w:t>
      </w:r>
      <w:r>
        <w:rPr>
          <w:spacing w:val="-18"/>
        </w:rPr>
        <w:t> </w:t>
      </w:r>
      <w:r>
        <w:rPr>
          <w:spacing w:val="-2"/>
        </w:rPr>
        <w:t>1</w:t>
      </w:r>
      <w:r>
        <w:rPr>
          <w:spacing w:val="-21"/>
        </w:rPr>
        <w:t> </w:t>
      </w:r>
      <w:r>
        <w:rPr>
          <w:spacing w:val="-2"/>
        </w:rPr>
        <w:t>PRELIMINARY</w:t>
      </w:r>
    </w:p>
    <w:p>
      <w:pPr>
        <w:pStyle w:val="Heading2"/>
        <w:numPr>
          <w:ilvl w:val="1"/>
          <w:numId w:val="11"/>
        </w:numPr>
        <w:tabs>
          <w:tab w:pos="787" w:val="left" w:leader="none"/>
        </w:tabs>
        <w:spacing w:line="240" w:lineRule="auto" w:before="243" w:after="0"/>
        <w:ind w:left="787" w:right="0" w:hanging="437"/>
        <w:jc w:val="left"/>
      </w:pPr>
      <w:bookmarkStart w:name="1-1 Authorising Provision" w:id="26"/>
      <w:bookmarkEnd w:id="26"/>
      <w:r>
        <w:rPr>
          <w:b w:val="0"/>
        </w:rPr>
      </w:r>
      <w:bookmarkStart w:name="_bookmark1" w:id="27"/>
      <w:bookmarkEnd w:id="27"/>
      <w:r>
        <w:rPr>
          <w:b w:val="0"/>
        </w:rPr>
      </w:r>
      <w:r>
        <w:rPr>
          <w:spacing w:val="-2"/>
        </w:rPr>
        <w:t>Authorising</w:t>
      </w:r>
      <w:r>
        <w:rPr>
          <w:spacing w:val="-7"/>
        </w:rPr>
        <w:t> </w:t>
      </w:r>
      <w:r>
        <w:rPr>
          <w:spacing w:val="-2"/>
        </w:rPr>
        <w:t>Provision</w:t>
      </w:r>
    </w:p>
    <w:p>
      <w:pPr>
        <w:pStyle w:val="BodyText"/>
        <w:spacing w:before="6"/>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5"/>
        <w:gridCol w:w="8624"/>
      </w:tblGrid>
      <w:tr>
        <w:trPr>
          <w:trHeight w:val="660" w:hRule="atLeast"/>
        </w:trPr>
        <w:tc>
          <w:tcPr>
            <w:tcW w:w="455" w:type="dxa"/>
          </w:tcPr>
          <w:p>
            <w:pPr>
              <w:pStyle w:val="TableParagraph"/>
              <w:spacing w:before="5"/>
              <w:ind w:left="0" w:right="36"/>
              <w:jc w:val="center"/>
              <w:rPr>
                <w:sz w:val="22"/>
              </w:rPr>
            </w:pPr>
            <w:r>
              <w:rPr>
                <w:spacing w:val="-5"/>
                <w:sz w:val="22"/>
              </w:rPr>
              <w:t>.1</w:t>
            </w:r>
          </w:p>
        </w:tc>
        <w:tc>
          <w:tcPr>
            <w:tcW w:w="8624" w:type="dxa"/>
          </w:tcPr>
          <w:p>
            <w:pPr>
              <w:pStyle w:val="TableParagraph"/>
              <w:spacing w:before="5"/>
              <w:rPr>
                <w:i/>
                <w:sz w:val="22"/>
              </w:rPr>
            </w:pPr>
            <w:r>
              <w:rPr>
                <w:sz w:val="22"/>
              </w:rPr>
              <w:t>This</w:t>
            </w:r>
            <w:r>
              <w:rPr>
                <w:spacing w:val="-13"/>
                <w:sz w:val="22"/>
              </w:rPr>
              <w:t> </w:t>
            </w:r>
            <w:r>
              <w:rPr>
                <w:sz w:val="22"/>
              </w:rPr>
              <w:t>Statement</w:t>
            </w:r>
            <w:r>
              <w:rPr>
                <w:spacing w:val="-5"/>
                <w:sz w:val="22"/>
              </w:rPr>
              <w:t> </w:t>
            </w:r>
            <w:r>
              <w:rPr>
                <w:sz w:val="22"/>
              </w:rPr>
              <w:t>is</w:t>
            </w:r>
            <w:r>
              <w:rPr>
                <w:spacing w:val="-9"/>
                <w:sz w:val="22"/>
              </w:rPr>
              <w:t> </w:t>
            </w:r>
            <w:r>
              <w:rPr>
                <w:sz w:val="22"/>
              </w:rPr>
              <w:t>issued</w:t>
            </w:r>
            <w:r>
              <w:rPr>
                <w:spacing w:val="-8"/>
                <w:sz w:val="22"/>
              </w:rPr>
              <w:t> </w:t>
            </w:r>
            <w:r>
              <w:rPr>
                <w:sz w:val="22"/>
              </w:rPr>
              <w:t>by</w:t>
            </w:r>
            <w:r>
              <w:rPr>
                <w:spacing w:val="-13"/>
                <w:sz w:val="22"/>
              </w:rPr>
              <w:t> </w:t>
            </w:r>
            <w:r>
              <w:rPr>
                <w:sz w:val="22"/>
              </w:rPr>
              <w:t>the</w:t>
            </w:r>
            <w:r>
              <w:rPr>
                <w:spacing w:val="-12"/>
                <w:sz w:val="22"/>
              </w:rPr>
              <w:t> </w:t>
            </w:r>
            <w:r>
              <w:rPr>
                <w:sz w:val="22"/>
              </w:rPr>
              <w:t>Minister</w:t>
            </w:r>
            <w:r>
              <w:rPr>
                <w:spacing w:val="-8"/>
                <w:sz w:val="22"/>
              </w:rPr>
              <w:t> </w:t>
            </w:r>
            <w:r>
              <w:rPr>
                <w:sz w:val="22"/>
              </w:rPr>
              <w:t>administering</w:t>
            </w:r>
            <w:r>
              <w:rPr>
                <w:spacing w:val="-10"/>
                <w:sz w:val="22"/>
              </w:rPr>
              <w:t> </w:t>
            </w:r>
            <w:r>
              <w:rPr>
                <w:sz w:val="22"/>
              </w:rPr>
              <w:t>Part</w:t>
            </w:r>
            <w:r>
              <w:rPr>
                <w:spacing w:val="-11"/>
                <w:sz w:val="22"/>
              </w:rPr>
              <w:t> </w:t>
            </w:r>
            <w:r>
              <w:rPr>
                <w:sz w:val="22"/>
              </w:rPr>
              <w:t>1A</w:t>
            </w:r>
            <w:r>
              <w:rPr>
                <w:spacing w:val="-13"/>
                <w:sz w:val="22"/>
              </w:rPr>
              <w:t> </w:t>
            </w:r>
            <w:r>
              <w:rPr>
                <w:sz w:val="22"/>
              </w:rPr>
              <w:t>of</w:t>
            </w:r>
            <w:r>
              <w:rPr>
                <w:spacing w:val="-12"/>
                <w:sz w:val="22"/>
              </w:rPr>
              <w:t> </w:t>
            </w:r>
            <w:r>
              <w:rPr>
                <w:sz w:val="22"/>
              </w:rPr>
              <w:t>the</w:t>
            </w:r>
            <w:r>
              <w:rPr>
                <w:spacing w:val="-13"/>
                <w:sz w:val="22"/>
              </w:rPr>
              <w:t> </w:t>
            </w:r>
            <w:r>
              <w:rPr>
                <w:i/>
                <w:sz w:val="22"/>
              </w:rPr>
              <w:t>Water</w:t>
            </w:r>
            <w:r>
              <w:rPr>
                <w:i/>
                <w:spacing w:val="-7"/>
                <w:sz w:val="22"/>
              </w:rPr>
              <w:t> </w:t>
            </w:r>
            <w:r>
              <w:rPr>
                <w:i/>
                <w:sz w:val="22"/>
              </w:rPr>
              <w:t>Industry</w:t>
            </w:r>
            <w:r>
              <w:rPr>
                <w:i/>
                <w:spacing w:val="-6"/>
                <w:sz w:val="22"/>
              </w:rPr>
              <w:t> </w:t>
            </w:r>
            <w:r>
              <w:rPr>
                <w:i/>
                <w:sz w:val="22"/>
              </w:rPr>
              <w:t>Act</w:t>
            </w:r>
            <w:r>
              <w:rPr>
                <w:i/>
                <w:spacing w:val="-6"/>
                <w:sz w:val="22"/>
              </w:rPr>
              <w:t> </w:t>
            </w:r>
            <w:r>
              <w:rPr>
                <w:i/>
                <w:spacing w:val="-4"/>
                <w:sz w:val="22"/>
              </w:rPr>
              <w:t>1994</w:t>
            </w:r>
          </w:p>
          <w:p>
            <w:pPr>
              <w:pStyle w:val="TableParagraph"/>
              <w:spacing w:before="2"/>
              <w:rPr>
                <w:sz w:val="22"/>
              </w:rPr>
            </w:pPr>
            <w:r>
              <w:rPr>
                <w:sz w:val="22"/>
              </w:rPr>
              <w:t>(the</w:t>
            </w:r>
            <w:r>
              <w:rPr>
                <w:spacing w:val="-6"/>
                <w:sz w:val="22"/>
              </w:rPr>
              <w:t> </w:t>
            </w:r>
            <w:r>
              <w:rPr>
                <w:sz w:val="22"/>
              </w:rPr>
              <w:t>Act)</w:t>
            </w:r>
            <w:r>
              <w:rPr>
                <w:spacing w:val="-3"/>
                <w:sz w:val="22"/>
              </w:rPr>
              <w:t> </w:t>
            </w:r>
            <w:r>
              <w:rPr>
                <w:sz w:val="22"/>
              </w:rPr>
              <w:t>under</w:t>
            </w:r>
            <w:r>
              <w:rPr>
                <w:spacing w:val="-6"/>
                <w:sz w:val="22"/>
              </w:rPr>
              <w:t> </w:t>
            </w:r>
            <w:r>
              <w:rPr>
                <w:sz w:val="22"/>
              </w:rPr>
              <w:t>section</w:t>
            </w:r>
            <w:r>
              <w:rPr>
                <w:spacing w:val="-6"/>
                <w:sz w:val="22"/>
              </w:rPr>
              <w:t> </w:t>
            </w:r>
            <w:r>
              <w:rPr>
                <w:sz w:val="22"/>
              </w:rPr>
              <w:t>4I</w:t>
            </w:r>
            <w:r>
              <w:rPr>
                <w:spacing w:val="-11"/>
                <w:sz w:val="22"/>
              </w:rPr>
              <w:t> </w:t>
            </w:r>
            <w:r>
              <w:rPr>
                <w:sz w:val="22"/>
              </w:rPr>
              <w:t>of</w:t>
            </w:r>
            <w:r>
              <w:rPr>
                <w:spacing w:val="-8"/>
                <w:sz w:val="22"/>
              </w:rPr>
              <w:t> </w:t>
            </w:r>
            <w:r>
              <w:rPr>
                <w:sz w:val="22"/>
              </w:rPr>
              <w:t>the </w:t>
            </w:r>
            <w:r>
              <w:rPr>
                <w:spacing w:val="-4"/>
                <w:sz w:val="22"/>
              </w:rPr>
              <w:t>Act.</w:t>
            </w:r>
          </w:p>
        </w:tc>
      </w:tr>
      <w:tr>
        <w:trPr>
          <w:trHeight w:val="655" w:hRule="atLeast"/>
        </w:trPr>
        <w:tc>
          <w:tcPr>
            <w:tcW w:w="455" w:type="dxa"/>
          </w:tcPr>
          <w:p>
            <w:pPr>
              <w:pStyle w:val="TableParagraph"/>
              <w:spacing w:before="5"/>
              <w:ind w:left="0" w:right="36"/>
              <w:jc w:val="center"/>
              <w:rPr>
                <w:sz w:val="22"/>
              </w:rPr>
            </w:pPr>
            <w:r>
              <w:rPr>
                <w:spacing w:val="-5"/>
                <w:sz w:val="22"/>
              </w:rPr>
              <w:t>.2</w:t>
            </w:r>
          </w:p>
        </w:tc>
        <w:tc>
          <w:tcPr>
            <w:tcW w:w="8624" w:type="dxa"/>
          </w:tcPr>
          <w:p>
            <w:pPr>
              <w:pStyle w:val="TableParagraph"/>
              <w:spacing w:line="242" w:lineRule="auto"/>
              <w:rPr>
                <w:sz w:val="22"/>
              </w:rPr>
            </w:pPr>
            <w:r>
              <w:rPr>
                <w:sz w:val="22"/>
              </w:rPr>
              <w:t>Effective from the date on which this Statement commences, the Minister revokes the Statement</w:t>
            </w:r>
            <w:r>
              <w:rPr>
                <w:spacing w:val="-13"/>
                <w:sz w:val="22"/>
              </w:rPr>
              <w:t> </w:t>
            </w:r>
            <w:r>
              <w:rPr>
                <w:sz w:val="22"/>
              </w:rPr>
              <w:t>of</w:t>
            </w:r>
            <w:r>
              <w:rPr>
                <w:spacing w:val="-12"/>
                <w:sz w:val="22"/>
              </w:rPr>
              <w:t> </w:t>
            </w:r>
            <w:r>
              <w:rPr>
                <w:sz w:val="22"/>
              </w:rPr>
              <w:t>Obligations</w:t>
            </w:r>
            <w:r>
              <w:rPr>
                <w:spacing w:val="-13"/>
                <w:sz w:val="22"/>
              </w:rPr>
              <w:t> </w:t>
            </w:r>
            <w:r>
              <w:rPr>
                <w:sz w:val="22"/>
              </w:rPr>
              <w:t>(General)</w:t>
            </w:r>
            <w:r>
              <w:rPr>
                <w:spacing w:val="-12"/>
                <w:sz w:val="22"/>
              </w:rPr>
              <w:t> </w:t>
            </w:r>
            <w:r>
              <w:rPr>
                <w:sz w:val="22"/>
              </w:rPr>
              <w:t>made</w:t>
            </w:r>
            <w:r>
              <w:rPr>
                <w:spacing w:val="-7"/>
                <w:sz w:val="22"/>
              </w:rPr>
              <w:t> </w:t>
            </w:r>
            <w:r>
              <w:rPr>
                <w:sz w:val="22"/>
              </w:rPr>
              <w:t>by</w:t>
            </w:r>
            <w:r>
              <w:rPr>
                <w:spacing w:val="-9"/>
                <w:sz w:val="22"/>
              </w:rPr>
              <w:t> </w:t>
            </w:r>
            <w:r>
              <w:rPr>
                <w:sz w:val="22"/>
              </w:rPr>
              <w:t>the</w:t>
            </w:r>
            <w:r>
              <w:rPr>
                <w:spacing w:val="-13"/>
                <w:sz w:val="22"/>
              </w:rPr>
              <w:t> </w:t>
            </w:r>
            <w:r>
              <w:rPr>
                <w:sz w:val="22"/>
              </w:rPr>
              <w:t>Minister</w:t>
            </w:r>
            <w:r>
              <w:rPr>
                <w:spacing w:val="-4"/>
                <w:sz w:val="22"/>
              </w:rPr>
              <w:t> </w:t>
            </w:r>
            <w:r>
              <w:rPr>
                <w:sz w:val="22"/>
              </w:rPr>
              <w:t>and</w:t>
            </w:r>
            <w:r>
              <w:rPr>
                <w:spacing w:val="-10"/>
                <w:sz w:val="22"/>
              </w:rPr>
              <w:t> </w:t>
            </w:r>
            <w:r>
              <w:rPr>
                <w:sz w:val="22"/>
              </w:rPr>
              <w:t>dated</w:t>
            </w:r>
            <w:r>
              <w:rPr>
                <w:spacing w:val="-9"/>
                <w:sz w:val="22"/>
              </w:rPr>
              <w:t> </w:t>
            </w:r>
            <w:r>
              <w:rPr>
                <w:sz w:val="22"/>
              </w:rPr>
              <w:t>20</w:t>
            </w:r>
            <w:r>
              <w:rPr>
                <w:spacing w:val="-13"/>
                <w:sz w:val="22"/>
              </w:rPr>
              <w:t> </w:t>
            </w:r>
            <w:r>
              <w:rPr>
                <w:sz w:val="22"/>
              </w:rPr>
              <w:t>December</w:t>
            </w:r>
            <w:r>
              <w:rPr>
                <w:spacing w:val="-4"/>
                <w:sz w:val="22"/>
              </w:rPr>
              <w:t> </w:t>
            </w:r>
            <w:r>
              <w:rPr>
                <w:sz w:val="22"/>
              </w:rPr>
              <w:t>2015.</w:t>
            </w:r>
          </w:p>
        </w:tc>
      </w:tr>
    </w:tbl>
    <w:p>
      <w:pPr>
        <w:pStyle w:val="Heading2"/>
        <w:numPr>
          <w:ilvl w:val="1"/>
          <w:numId w:val="11"/>
        </w:numPr>
        <w:tabs>
          <w:tab w:pos="787" w:val="left" w:leader="none"/>
        </w:tabs>
        <w:spacing w:line="240" w:lineRule="auto" w:before="116" w:after="0"/>
        <w:ind w:left="787" w:right="0" w:hanging="437"/>
        <w:jc w:val="left"/>
      </w:pPr>
      <w:bookmarkStart w:name="1-2 Citation" w:id="28"/>
      <w:bookmarkEnd w:id="28"/>
      <w:r>
        <w:rPr>
          <w:b w:val="0"/>
        </w:rPr>
      </w:r>
      <w:bookmarkStart w:name="_bookmark2" w:id="29"/>
      <w:bookmarkEnd w:id="29"/>
      <w:r>
        <w:rPr>
          <w:b w:val="0"/>
        </w:rPr>
      </w:r>
      <w:r>
        <w:rPr>
          <w:spacing w:val="-2"/>
        </w:rPr>
        <w:t>Citation</w:t>
      </w:r>
    </w:p>
    <w:p>
      <w:pPr>
        <w:pStyle w:val="BodyText"/>
        <w:spacing w:before="10"/>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385" w:hRule="atLeast"/>
        </w:trPr>
        <w:tc>
          <w:tcPr>
            <w:tcW w:w="425" w:type="dxa"/>
          </w:tcPr>
          <w:p>
            <w:pPr>
              <w:pStyle w:val="TableParagraph"/>
              <w:ind w:left="115"/>
              <w:rPr>
                <w:sz w:val="22"/>
              </w:rPr>
            </w:pPr>
            <w:r>
              <w:rPr>
                <w:spacing w:val="-5"/>
                <w:sz w:val="22"/>
              </w:rPr>
              <w:t>.1</w:t>
            </w:r>
          </w:p>
        </w:tc>
        <w:tc>
          <w:tcPr>
            <w:tcW w:w="8654" w:type="dxa"/>
          </w:tcPr>
          <w:p>
            <w:pPr>
              <w:pStyle w:val="TableParagraph"/>
              <w:rPr>
                <w:sz w:val="22"/>
              </w:rPr>
            </w:pPr>
            <w:r>
              <w:rPr>
                <w:spacing w:val="-2"/>
                <w:sz w:val="22"/>
              </w:rPr>
              <w:t>This</w:t>
            </w:r>
            <w:r>
              <w:rPr>
                <w:spacing w:val="-3"/>
                <w:sz w:val="22"/>
              </w:rPr>
              <w:t> </w:t>
            </w:r>
            <w:r>
              <w:rPr>
                <w:spacing w:val="-2"/>
                <w:sz w:val="22"/>
              </w:rPr>
              <w:t>Statement</w:t>
            </w:r>
            <w:r>
              <w:rPr>
                <w:spacing w:val="2"/>
                <w:sz w:val="22"/>
              </w:rPr>
              <w:t> </w:t>
            </w:r>
            <w:r>
              <w:rPr>
                <w:spacing w:val="-2"/>
                <w:sz w:val="22"/>
              </w:rPr>
              <w:t>is</w:t>
            </w:r>
            <w:r>
              <w:rPr>
                <w:spacing w:val="-1"/>
                <w:sz w:val="22"/>
              </w:rPr>
              <w:t> </w:t>
            </w:r>
            <w:r>
              <w:rPr>
                <w:spacing w:val="-2"/>
                <w:sz w:val="22"/>
              </w:rPr>
              <w:t>called</w:t>
            </w:r>
            <w:r>
              <w:rPr>
                <w:spacing w:val="-1"/>
                <w:sz w:val="22"/>
              </w:rPr>
              <w:t> </w:t>
            </w:r>
            <w:r>
              <w:rPr>
                <w:spacing w:val="-2"/>
                <w:sz w:val="22"/>
              </w:rPr>
              <w:t>the</w:t>
            </w:r>
            <w:r>
              <w:rPr>
                <w:spacing w:val="1"/>
                <w:sz w:val="22"/>
              </w:rPr>
              <w:t> </w:t>
            </w:r>
            <w:r>
              <w:rPr>
                <w:spacing w:val="-2"/>
                <w:sz w:val="22"/>
              </w:rPr>
              <w:t>Statement</w:t>
            </w:r>
            <w:r>
              <w:rPr>
                <w:spacing w:val="1"/>
                <w:sz w:val="22"/>
              </w:rPr>
              <w:t> </w:t>
            </w:r>
            <w:r>
              <w:rPr>
                <w:spacing w:val="-2"/>
                <w:sz w:val="22"/>
              </w:rPr>
              <w:t>of Obligations</w:t>
            </w:r>
            <w:r>
              <w:rPr>
                <w:spacing w:val="-1"/>
                <w:sz w:val="22"/>
              </w:rPr>
              <w:t> </w:t>
            </w:r>
            <w:r>
              <w:rPr>
                <w:spacing w:val="-2"/>
                <w:sz w:val="22"/>
              </w:rPr>
              <w:t>(General) 2026.</w:t>
            </w:r>
          </w:p>
        </w:tc>
      </w:tr>
    </w:tbl>
    <w:p>
      <w:pPr>
        <w:pStyle w:val="Heading2"/>
        <w:numPr>
          <w:ilvl w:val="1"/>
          <w:numId w:val="11"/>
        </w:numPr>
        <w:tabs>
          <w:tab w:pos="787" w:val="left" w:leader="none"/>
        </w:tabs>
        <w:spacing w:line="240" w:lineRule="auto" w:before="121" w:after="0"/>
        <w:ind w:left="787" w:right="0" w:hanging="437"/>
        <w:jc w:val="left"/>
      </w:pPr>
      <w:bookmarkStart w:name="1-3 Commencement and Term" w:id="30"/>
      <w:bookmarkEnd w:id="30"/>
      <w:r>
        <w:rPr>
          <w:b w:val="0"/>
        </w:rPr>
      </w:r>
      <w:bookmarkStart w:name="_bookmark3" w:id="31"/>
      <w:bookmarkEnd w:id="31"/>
      <w:r>
        <w:rPr>
          <w:b w:val="0"/>
        </w:rPr>
      </w:r>
      <w:r>
        <w:rPr>
          <w:spacing w:val="-2"/>
        </w:rPr>
        <w:t>Commencement</w:t>
      </w:r>
      <w:r>
        <w:rPr>
          <w:spacing w:val="-16"/>
        </w:rPr>
        <w:t> </w:t>
      </w:r>
      <w:r>
        <w:rPr>
          <w:spacing w:val="-2"/>
        </w:rPr>
        <w:t>and</w:t>
      </w:r>
      <w:r>
        <w:rPr>
          <w:spacing w:val="-13"/>
        </w:rPr>
        <w:t> </w:t>
      </w:r>
      <w:r>
        <w:rPr>
          <w:spacing w:val="-4"/>
        </w:rPr>
        <w:t>Term</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660" w:hRule="atLeast"/>
        </w:trPr>
        <w:tc>
          <w:tcPr>
            <w:tcW w:w="425" w:type="dxa"/>
          </w:tcPr>
          <w:p>
            <w:pPr>
              <w:pStyle w:val="TableParagraph"/>
              <w:ind w:left="115"/>
              <w:rPr>
                <w:sz w:val="22"/>
              </w:rPr>
            </w:pPr>
            <w:r>
              <w:rPr>
                <w:spacing w:val="-5"/>
                <w:sz w:val="22"/>
              </w:rPr>
              <w:t>.1</w:t>
            </w:r>
          </w:p>
        </w:tc>
        <w:tc>
          <w:tcPr>
            <w:tcW w:w="8654" w:type="dxa"/>
          </w:tcPr>
          <w:p>
            <w:pPr>
              <w:pStyle w:val="TableParagraph"/>
              <w:spacing w:line="242" w:lineRule="auto"/>
              <w:ind w:right="269"/>
              <w:rPr>
                <w:sz w:val="22"/>
              </w:rPr>
            </w:pPr>
            <w:r>
              <w:rPr>
                <w:sz w:val="22"/>
              </w:rPr>
              <w:t>This</w:t>
            </w:r>
            <w:r>
              <w:rPr>
                <w:spacing w:val="-9"/>
                <w:sz w:val="22"/>
              </w:rPr>
              <w:t> </w:t>
            </w:r>
            <w:r>
              <w:rPr>
                <w:sz w:val="22"/>
              </w:rPr>
              <w:t>Statement</w:t>
            </w:r>
            <w:r>
              <w:rPr>
                <w:spacing w:val="-6"/>
                <w:sz w:val="22"/>
              </w:rPr>
              <w:t> </w:t>
            </w:r>
            <w:r>
              <w:rPr>
                <w:sz w:val="22"/>
              </w:rPr>
              <w:t>commences</w:t>
            </w:r>
            <w:r>
              <w:rPr>
                <w:spacing w:val="-8"/>
                <w:sz w:val="22"/>
              </w:rPr>
              <w:t> </w:t>
            </w:r>
            <w:r>
              <w:rPr>
                <w:sz w:val="22"/>
              </w:rPr>
              <w:t>on</w:t>
            </w:r>
            <w:r>
              <w:rPr>
                <w:spacing w:val="-9"/>
                <w:sz w:val="22"/>
              </w:rPr>
              <w:t> </w:t>
            </w:r>
            <w:r>
              <w:rPr>
                <w:sz w:val="22"/>
              </w:rPr>
              <w:t>the</w:t>
            </w:r>
            <w:r>
              <w:rPr>
                <w:spacing w:val="-8"/>
                <w:sz w:val="22"/>
              </w:rPr>
              <w:t> </w:t>
            </w:r>
            <w:r>
              <w:rPr>
                <w:sz w:val="22"/>
              </w:rPr>
              <w:t>date</w:t>
            </w:r>
            <w:r>
              <w:rPr>
                <w:spacing w:val="-8"/>
                <w:sz w:val="22"/>
              </w:rPr>
              <w:t> </w:t>
            </w:r>
            <w:r>
              <w:rPr>
                <w:sz w:val="22"/>
              </w:rPr>
              <w:t>it</w:t>
            </w:r>
            <w:r>
              <w:rPr>
                <w:spacing w:val="-6"/>
                <w:sz w:val="22"/>
              </w:rPr>
              <w:t> </w:t>
            </w:r>
            <w:r>
              <w:rPr>
                <w:sz w:val="22"/>
              </w:rPr>
              <w:t>is</w:t>
            </w:r>
            <w:r>
              <w:rPr>
                <w:spacing w:val="-13"/>
                <w:sz w:val="22"/>
              </w:rPr>
              <w:t> </w:t>
            </w:r>
            <w:r>
              <w:rPr>
                <w:sz w:val="22"/>
              </w:rPr>
              <w:t>made</w:t>
            </w:r>
            <w:r>
              <w:rPr>
                <w:spacing w:val="-7"/>
                <w:sz w:val="22"/>
              </w:rPr>
              <w:t> </w:t>
            </w:r>
            <w:r>
              <w:rPr>
                <w:sz w:val="22"/>
              </w:rPr>
              <w:t>by</w:t>
            </w:r>
            <w:r>
              <w:rPr>
                <w:spacing w:val="-12"/>
                <w:sz w:val="22"/>
              </w:rPr>
              <w:t> </w:t>
            </w:r>
            <w:r>
              <w:rPr>
                <w:sz w:val="22"/>
              </w:rPr>
              <w:t>the</w:t>
            </w:r>
            <w:r>
              <w:rPr>
                <w:spacing w:val="-3"/>
                <w:sz w:val="22"/>
              </w:rPr>
              <w:t> </w:t>
            </w:r>
            <w:r>
              <w:rPr>
                <w:sz w:val="22"/>
              </w:rPr>
              <w:t>Minister</w:t>
            </w:r>
            <w:r>
              <w:rPr>
                <w:spacing w:val="-9"/>
                <w:sz w:val="22"/>
              </w:rPr>
              <w:t> </w:t>
            </w:r>
            <w:r>
              <w:rPr>
                <w:sz w:val="22"/>
              </w:rPr>
              <w:t>and</w:t>
            </w:r>
            <w:r>
              <w:rPr>
                <w:spacing w:val="-8"/>
                <w:sz w:val="22"/>
              </w:rPr>
              <w:t> </w:t>
            </w:r>
            <w:r>
              <w:rPr>
                <w:sz w:val="22"/>
              </w:rPr>
              <w:t>remains</w:t>
            </w:r>
            <w:r>
              <w:rPr>
                <w:spacing w:val="-9"/>
                <w:sz w:val="22"/>
              </w:rPr>
              <w:t> </w:t>
            </w:r>
            <w:r>
              <w:rPr>
                <w:sz w:val="22"/>
              </w:rPr>
              <w:t>in</w:t>
            </w:r>
            <w:r>
              <w:rPr>
                <w:spacing w:val="-9"/>
                <w:sz w:val="22"/>
              </w:rPr>
              <w:t> </w:t>
            </w:r>
            <w:r>
              <w:rPr>
                <w:sz w:val="22"/>
              </w:rPr>
              <w:t>effect</w:t>
            </w:r>
            <w:r>
              <w:rPr>
                <w:spacing w:val="-6"/>
                <w:sz w:val="22"/>
              </w:rPr>
              <w:t> </w:t>
            </w:r>
            <w:r>
              <w:rPr>
                <w:sz w:val="22"/>
              </w:rPr>
              <w:t>until it is revoked.</w:t>
            </w:r>
          </w:p>
        </w:tc>
      </w:tr>
    </w:tbl>
    <w:p>
      <w:pPr>
        <w:pStyle w:val="Heading2"/>
        <w:numPr>
          <w:ilvl w:val="1"/>
          <w:numId w:val="11"/>
        </w:numPr>
        <w:tabs>
          <w:tab w:pos="787" w:val="left" w:leader="none"/>
        </w:tabs>
        <w:spacing w:line="240" w:lineRule="auto" w:before="121" w:after="0"/>
        <w:ind w:left="787" w:right="0" w:hanging="437"/>
        <w:jc w:val="left"/>
      </w:pPr>
      <w:bookmarkStart w:name="1-4 Purpose" w:id="32"/>
      <w:bookmarkEnd w:id="32"/>
      <w:r>
        <w:rPr>
          <w:b w:val="0"/>
        </w:rPr>
      </w:r>
      <w:bookmarkStart w:name="_bookmark4" w:id="33"/>
      <w:bookmarkEnd w:id="33"/>
      <w:r>
        <w:rPr>
          <w:b w:val="0"/>
        </w:rPr>
      </w:r>
      <w:r>
        <w:rPr>
          <w:spacing w:val="-2"/>
        </w:rPr>
        <w:t>Purpose</w:t>
      </w:r>
    </w:p>
    <w:p>
      <w:pPr>
        <w:pStyle w:val="BodyText"/>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925"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right="269"/>
              <w:rPr>
                <w:sz w:val="22"/>
              </w:rPr>
            </w:pPr>
            <w:r>
              <w:rPr>
                <w:sz w:val="22"/>
              </w:rPr>
              <w:t>The</w:t>
            </w:r>
            <w:r>
              <w:rPr>
                <w:spacing w:val="-10"/>
                <w:sz w:val="22"/>
              </w:rPr>
              <w:t> </w:t>
            </w:r>
            <w:r>
              <w:rPr>
                <w:sz w:val="22"/>
              </w:rPr>
              <w:t>purpose</w:t>
            </w:r>
            <w:r>
              <w:rPr>
                <w:spacing w:val="-7"/>
                <w:sz w:val="22"/>
              </w:rPr>
              <w:t> </w:t>
            </w:r>
            <w:r>
              <w:rPr>
                <w:sz w:val="22"/>
              </w:rPr>
              <w:t>of</w:t>
            </w:r>
            <w:r>
              <w:rPr>
                <w:spacing w:val="-10"/>
                <w:sz w:val="22"/>
              </w:rPr>
              <w:t> </w:t>
            </w:r>
            <w:r>
              <w:rPr>
                <w:sz w:val="22"/>
              </w:rPr>
              <w:t>this</w:t>
            </w:r>
            <w:r>
              <w:rPr>
                <w:spacing w:val="-9"/>
                <w:sz w:val="22"/>
              </w:rPr>
              <w:t> </w:t>
            </w:r>
            <w:r>
              <w:rPr>
                <w:sz w:val="22"/>
              </w:rPr>
              <w:t>Statement</w:t>
            </w:r>
            <w:r>
              <w:rPr>
                <w:spacing w:val="-6"/>
                <w:sz w:val="22"/>
              </w:rPr>
              <w:t> </w:t>
            </w:r>
            <w:r>
              <w:rPr>
                <w:sz w:val="22"/>
              </w:rPr>
              <w:t>is</w:t>
            </w:r>
            <w:r>
              <w:rPr>
                <w:spacing w:val="-9"/>
                <w:sz w:val="22"/>
              </w:rPr>
              <w:t> </w:t>
            </w:r>
            <w:r>
              <w:rPr>
                <w:sz w:val="22"/>
              </w:rPr>
              <w:t>to</w:t>
            </w:r>
            <w:r>
              <w:rPr>
                <w:spacing w:val="-9"/>
                <w:sz w:val="22"/>
              </w:rPr>
              <w:t> </w:t>
            </w:r>
            <w:r>
              <w:rPr>
                <w:sz w:val="22"/>
              </w:rPr>
              <w:t>revoke</w:t>
            </w:r>
            <w:r>
              <w:rPr>
                <w:spacing w:val="-7"/>
                <w:sz w:val="22"/>
              </w:rPr>
              <w:t> </w:t>
            </w:r>
            <w:r>
              <w:rPr>
                <w:sz w:val="22"/>
              </w:rPr>
              <w:t>the</w:t>
            </w:r>
            <w:r>
              <w:rPr>
                <w:spacing w:val="-8"/>
                <w:sz w:val="22"/>
              </w:rPr>
              <w:t> </w:t>
            </w:r>
            <w:r>
              <w:rPr>
                <w:sz w:val="22"/>
              </w:rPr>
              <w:t>Statement</w:t>
            </w:r>
            <w:r>
              <w:rPr>
                <w:spacing w:val="-11"/>
                <w:sz w:val="22"/>
              </w:rPr>
              <w:t> </w:t>
            </w:r>
            <w:r>
              <w:rPr>
                <w:sz w:val="22"/>
              </w:rPr>
              <w:t>of</w:t>
            </w:r>
            <w:r>
              <w:rPr>
                <w:spacing w:val="-13"/>
                <w:sz w:val="22"/>
              </w:rPr>
              <w:t> </w:t>
            </w:r>
            <w:r>
              <w:rPr>
                <w:sz w:val="22"/>
              </w:rPr>
              <w:t>Obligations</w:t>
            </w:r>
            <w:r>
              <w:rPr>
                <w:spacing w:val="-9"/>
                <w:sz w:val="22"/>
              </w:rPr>
              <w:t> </w:t>
            </w:r>
            <w:r>
              <w:rPr>
                <w:sz w:val="22"/>
              </w:rPr>
              <w:t>(General)</w:t>
            </w:r>
            <w:r>
              <w:rPr>
                <w:spacing w:val="-9"/>
                <w:sz w:val="22"/>
              </w:rPr>
              <w:t> </w:t>
            </w:r>
            <w:r>
              <w:rPr>
                <w:sz w:val="22"/>
              </w:rPr>
              <w:t>made</w:t>
            </w:r>
            <w:r>
              <w:rPr>
                <w:spacing w:val="-8"/>
                <w:sz w:val="22"/>
              </w:rPr>
              <w:t> </w:t>
            </w:r>
            <w:r>
              <w:rPr>
                <w:sz w:val="22"/>
              </w:rPr>
              <w:t>by the Minister and dated on 20 December 2015 and to restate the general obligations of a Corporation in relation to performing its functions and exercising its powers.</w:t>
            </w:r>
          </w:p>
        </w:tc>
      </w:tr>
    </w:tbl>
    <w:p>
      <w:pPr>
        <w:pStyle w:val="Heading2"/>
        <w:numPr>
          <w:ilvl w:val="1"/>
          <w:numId w:val="11"/>
        </w:numPr>
        <w:tabs>
          <w:tab w:pos="787" w:val="left" w:leader="none"/>
        </w:tabs>
        <w:spacing w:line="240" w:lineRule="auto" w:before="116" w:after="0"/>
        <w:ind w:left="787" w:right="0" w:hanging="437"/>
        <w:jc w:val="left"/>
      </w:pPr>
      <w:bookmarkStart w:name="1-5 Interpretation" w:id="34"/>
      <w:bookmarkEnd w:id="34"/>
      <w:r>
        <w:rPr>
          <w:b w:val="0"/>
        </w:rPr>
      </w:r>
      <w:bookmarkStart w:name="_bookmark5" w:id="35"/>
      <w:bookmarkEnd w:id="35"/>
      <w:r>
        <w:rPr>
          <w:b w:val="0"/>
        </w:rPr>
      </w:r>
      <w:r>
        <w:rPr>
          <w:spacing w:val="-2"/>
        </w:rPr>
        <w:t>Interpretation</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155"/>
        <w:gridCol w:w="2110"/>
        <w:gridCol w:w="6122"/>
        <w:gridCol w:w="260"/>
      </w:tblGrid>
      <w:tr>
        <w:trPr>
          <w:trHeight w:val="1045" w:hRule="atLeast"/>
        </w:trPr>
        <w:tc>
          <w:tcPr>
            <w:tcW w:w="425" w:type="dxa"/>
          </w:tcPr>
          <w:p>
            <w:pPr>
              <w:pStyle w:val="TableParagraph"/>
              <w:spacing w:before="5"/>
              <w:ind w:left="115"/>
              <w:rPr>
                <w:sz w:val="22"/>
              </w:rPr>
            </w:pPr>
            <w:r>
              <w:rPr>
                <w:spacing w:val="-5"/>
                <w:sz w:val="22"/>
              </w:rPr>
              <w:t>.1</w:t>
            </w:r>
          </w:p>
        </w:tc>
        <w:tc>
          <w:tcPr>
            <w:tcW w:w="8647" w:type="dxa"/>
            <w:gridSpan w:val="4"/>
          </w:tcPr>
          <w:p>
            <w:pPr>
              <w:pStyle w:val="TableParagraph"/>
              <w:numPr>
                <w:ilvl w:val="0"/>
                <w:numId w:val="12"/>
              </w:numPr>
              <w:tabs>
                <w:tab w:pos="473" w:val="left" w:leader="none"/>
              </w:tabs>
              <w:spacing w:line="240" w:lineRule="auto" w:before="5" w:after="0"/>
              <w:ind w:left="473" w:right="0" w:hanging="353"/>
              <w:jc w:val="left"/>
              <w:rPr>
                <w:sz w:val="22"/>
              </w:rPr>
            </w:pPr>
            <w:r>
              <w:rPr>
                <w:sz w:val="22"/>
              </w:rPr>
              <w:t>The</w:t>
            </w:r>
            <w:r>
              <w:rPr>
                <w:spacing w:val="-14"/>
                <w:sz w:val="22"/>
              </w:rPr>
              <w:t> </w:t>
            </w:r>
            <w:r>
              <w:rPr>
                <w:sz w:val="22"/>
              </w:rPr>
              <w:t>terms</w:t>
            </w:r>
            <w:r>
              <w:rPr>
                <w:spacing w:val="-11"/>
                <w:sz w:val="22"/>
              </w:rPr>
              <w:t> </w:t>
            </w:r>
            <w:r>
              <w:rPr>
                <w:sz w:val="22"/>
              </w:rPr>
              <w:t>defined</w:t>
            </w:r>
            <w:r>
              <w:rPr>
                <w:spacing w:val="-6"/>
                <w:sz w:val="22"/>
              </w:rPr>
              <w:t> </w:t>
            </w:r>
            <w:r>
              <w:rPr>
                <w:sz w:val="22"/>
              </w:rPr>
              <w:t>in</w:t>
            </w:r>
            <w:r>
              <w:rPr>
                <w:spacing w:val="-12"/>
                <w:sz w:val="22"/>
              </w:rPr>
              <w:t> </w:t>
            </w:r>
            <w:r>
              <w:rPr>
                <w:sz w:val="22"/>
              </w:rPr>
              <w:t>Schedule</w:t>
            </w:r>
            <w:r>
              <w:rPr>
                <w:spacing w:val="-6"/>
                <w:sz w:val="22"/>
              </w:rPr>
              <w:t> </w:t>
            </w:r>
            <w:r>
              <w:rPr>
                <w:sz w:val="22"/>
              </w:rPr>
              <w:t>A</w:t>
            </w:r>
            <w:r>
              <w:rPr>
                <w:spacing w:val="-9"/>
                <w:sz w:val="22"/>
              </w:rPr>
              <w:t> </w:t>
            </w:r>
            <w:r>
              <w:rPr>
                <w:sz w:val="22"/>
              </w:rPr>
              <w:t>to</w:t>
            </w:r>
            <w:r>
              <w:rPr>
                <w:spacing w:val="-8"/>
                <w:sz w:val="22"/>
              </w:rPr>
              <w:t> </w:t>
            </w:r>
            <w:r>
              <w:rPr>
                <w:sz w:val="22"/>
              </w:rPr>
              <w:t>this</w:t>
            </w:r>
            <w:r>
              <w:rPr>
                <w:spacing w:val="-12"/>
                <w:sz w:val="22"/>
              </w:rPr>
              <w:t> </w:t>
            </w:r>
            <w:r>
              <w:rPr>
                <w:sz w:val="22"/>
              </w:rPr>
              <w:t>Statement</w:t>
            </w:r>
            <w:r>
              <w:rPr>
                <w:spacing w:val="-5"/>
                <w:sz w:val="22"/>
              </w:rPr>
              <w:t> </w:t>
            </w:r>
            <w:r>
              <w:rPr>
                <w:sz w:val="22"/>
              </w:rPr>
              <w:t>apply</w:t>
            </w:r>
            <w:r>
              <w:rPr>
                <w:spacing w:val="-6"/>
                <w:sz w:val="22"/>
              </w:rPr>
              <w:t> </w:t>
            </w:r>
            <w:r>
              <w:rPr>
                <w:sz w:val="22"/>
              </w:rPr>
              <w:t>in</w:t>
            </w:r>
            <w:r>
              <w:rPr>
                <w:spacing w:val="-12"/>
                <w:sz w:val="22"/>
              </w:rPr>
              <w:t> </w:t>
            </w:r>
            <w:r>
              <w:rPr>
                <w:sz w:val="22"/>
              </w:rPr>
              <w:t>this</w:t>
            </w:r>
            <w:r>
              <w:rPr>
                <w:spacing w:val="-7"/>
                <w:sz w:val="22"/>
              </w:rPr>
              <w:t> </w:t>
            </w:r>
            <w:r>
              <w:rPr>
                <w:spacing w:val="-2"/>
                <w:sz w:val="22"/>
              </w:rPr>
              <w:t>Statement.</w:t>
            </w:r>
          </w:p>
          <w:p>
            <w:pPr>
              <w:pStyle w:val="TableParagraph"/>
              <w:numPr>
                <w:ilvl w:val="0"/>
                <w:numId w:val="12"/>
              </w:numPr>
              <w:tabs>
                <w:tab w:pos="472" w:val="left" w:leader="none"/>
                <w:tab w:pos="480" w:val="left" w:leader="none"/>
              </w:tabs>
              <w:spacing w:line="240" w:lineRule="auto" w:before="112" w:after="0"/>
              <w:ind w:left="480" w:right="412" w:hanging="361"/>
              <w:jc w:val="left"/>
              <w:rPr>
                <w:sz w:val="22"/>
              </w:rPr>
            </w:pPr>
            <w:r>
              <w:rPr>
                <w:sz w:val="22"/>
              </w:rPr>
              <w:t>Unless</w:t>
            </w:r>
            <w:r>
              <w:rPr>
                <w:spacing w:val="-10"/>
                <w:sz w:val="22"/>
              </w:rPr>
              <w:t> </w:t>
            </w:r>
            <w:r>
              <w:rPr>
                <w:sz w:val="22"/>
              </w:rPr>
              <w:t>defined</w:t>
            </w:r>
            <w:r>
              <w:rPr>
                <w:spacing w:val="-8"/>
                <w:sz w:val="22"/>
              </w:rPr>
              <w:t> </w:t>
            </w:r>
            <w:r>
              <w:rPr>
                <w:sz w:val="22"/>
              </w:rPr>
              <w:t>in</w:t>
            </w:r>
            <w:r>
              <w:rPr>
                <w:spacing w:val="-13"/>
                <w:sz w:val="22"/>
              </w:rPr>
              <w:t> </w:t>
            </w:r>
            <w:r>
              <w:rPr>
                <w:sz w:val="22"/>
              </w:rPr>
              <w:t>this</w:t>
            </w:r>
            <w:r>
              <w:rPr>
                <w:spacing w:val="-3"/>
                <w:sz w:val="22"/>
              </w:rPr>
              <w:t> </w:t>
            </w:r>
            <w:r>
              <w:rPr>
                <w:sz w:val="22"/>
              </w:rPr>
              <w:t>Statement,</w:t>
            </w:r>
            <w:r>
              <w:rPr>
                <w:spacing w:val="-11"/>
                <w:sz w:val="22"/>
              </w:rPr>
              <w:t> </w:t>
            </w:r>
            <w:r>
              <w:rPr>
                <w:sz w:val="22"/>
              </w:rPr>
              <w:t>terms</w:t>
            </w:r>
            <w:r>
              <w:rPr>
                <w:spacing w:val="-8"/>
                <w:sz w:val="22"/>
              </w:rPr>
              <w:t> </w:t>
            </w:r>
            <w:r>
              <w:rPr>
                <w:sz w:val="22"/>
              </w:rPr>
              <w:t>defined</w:t>
            </w:r>
            <w:r>
              <w:rPr>
                <w:spacing w:val="-8"/>
                <w:sz w:val="22"/>
              </w:rPr>
              <w:t> </w:t>
            </w:r>
            <w:r>
              <w:rPr>
                <w:sz w:val="22"/>
              </w:rPr>
              <w:t>in</w:t>
            </w:r>
            <w:r>
              <w:rPr>
                <w:spacing w:val="-9"/>
                <w:sz w:val="22"/>
              </w:rPr>
              <w:t> </w:t>
            </w:r>
            <w:r>
              <w:rPr>
                <w:sz w:val="22"/>
              </w:rPr>
              <w:t>the</w:t>
            </w:r>
            <w:r>
              <w:rPr>
                <w:spacing w:val="-8"/>
                <w:sz w:val="22"/>
              </w:rPr>
              <w:t> </w:t>
            </w:r>
            <w:r>
              <w:rPr>
                <w:i/>
                <w:sz w:val="22"/>
              </w:rPr>
              <w:t>Water</w:t>
            </w:r>
            <w:r>
              <w:rPr>
                <w:i/>
                <w:spacing w:val="-8"/>
                <w:sz w:val="22"/>
              </w:rPr>
              <w:t> </w:t>
            </w:r>
            <w:r>
              <w:rPr>
                <w:i/>
                <w:sz w:val="22"/>
              </w:rPr>
              <w:t>Act</w:t>
            </w:r>
            <w:r>
              <w:rPr>
                <w:i/>
                <w:spacing w:val="-10"/>
                <w:sz w:val="22"/>
              </w:rPr>
              <w:t> </w:t>
            </w:r>
            <w:r>
              <w:rPr>
                <w:i/>
                <w:sz w:val="22"/>
              </w:rPr>
              <w:t>1989</w:t>
            </w:r>
            <w:r>
              <w:rPr>
                <w:i/>
                <w:spacing w:val="-10"/>
                <w:sz w:val="22"/>
              </w:rPr>
              <w:t> </w:t>
            </w:r>
            <w:r>
              <w:rPr>
                <w:sz w:val="22"/>
              </w:rPr>
              <w:t>and</w:t>
            </w:r>
            <w:r>
              <w:rPr>
                <w:spacing w:val="-9"/>
                <w:sz w:val="22"/>
              </w:rPr>
              <w:t> </w:t>
            </w:r>
            <w:r>
              <w:rPr>
                <w:sz w:val="22"/>
              </w:rPr>
              <w:t>the</w:t>
            </w:r>
            <w:r>
              <w:rPr>
                <w:spacing w:val="-8"/>
                <w:sz w:val="22"/>
              </w:rPr>
              <w:t> </w:t>
            </w:r>
            <w:r>
              <w:rPr>
                <w:sz w:val="22"/>
              </w:rPr>
              <w:t>Act</w:t>
            </w:r>
            <w:r>
              <w:rPr>
                <w:spacing w:val="-7"/>
                <w:sz w:val="22"/>
              </w:rPr>
              <w:t> </w:t>
            </w:r>
            <w:r>
              <w:rPr>
                <w:sz w:val="22"/>
              </w:rPr>
              <w:t>have the same meaning in this Statement.</w:t>
            </w:r>
          </w:p>
        </w:tc>
      </w:tr>
      <w:tr>
        <w:trPr>
          <w:trHeight w:val="895" w:hRule="atLeast"/>
        </w:trPr>
        <w:tc>
          <w:tcPr>
            <w:tcW w:w="425" w:type="dxa"/>
            <w:vMerge w:val="restart"/>
          </w:tcPr>
          <w:p>
            <w:pPr>
              <w:pStyle w:val="TableParagraph"/>
              <w:spacing w:before="6"/>
              <w:ind w:left="115"/>
              <w:rPr>
                <w:sz w:val="22"/>
              </w:rPr>
            </w:pPr>
            <w:r>
              <w:rPr>
                <w:spacing w:val="-5"/>
                <w:sz w:val="22"/>
              </w:rPr>
              <w:t>.2</w:t>
            </w:r>
          </w:p>
        </w:tc>
        <w:tc>
          <w:tcPr>
            <w:tcW w:w="8647" w:type="dxa"/>
            <w:gridSpan w:val="4"/>
          </w:tcPr>
          <w:p>
            <w:pPr>
              <w:pStyle w:val="TableParagraph"/>
              <w:spacing w:before="1"/>
              <w:ind w:right="206"/>
              <w:jc w:val="both"/>
              <w:rPr>
                <w:sz w:val="22"/>
              </w:rPr>
            </w:pPr>
            <w:r>
              <w:rPr>
                <w:sz w:val="22"/>
              </w:rPr>
              <w:t>When this Statement</w:t>
            </w:r>
            <w:r>
              <w:rPr>
                <w:spacing w:val="-3"/>
                <w:sz w:val="22"/>
              </w:rPr>
              <w:t> </w:t>
            </w:r>
            <w:r>
              <w:rPr>
                <w:sz w:val="22"/>
              </w:rPr>
              <w:t>provides at the</w:t>
            </w:r>
            <w:r>
              <w:rPr>
                <w:spacing w:val="-3"/>
                <w:sz w:val="22"/>
              </w:rPr>
              <w:t> </w:t>
            </w:r>
            <w:r>
              <w:rPr>
                <w:sz w:val="22"/>
              </w:rPr>
              <w:t>end of</w:t>
            </w:r>
            <w:r>
              <w:rPr>
                <w:spacing w:val="-1"/>
                <w:sz w:val="22"/>
              </w:rPr>
              <w:t> </w:t>
            </w:r>
            <w:r>
              <w:rPr>
                <w:sz w:val="22"/>
              </w:rPr>
              <w:t>a</w:t>
            </w:r>
            <w:r>
              <w:rPr>
                <w:spacing w:val="-3"/>
                <w:sz w:val="22"/>
              </w:rPr>
              <w:t> </w:t>
            </w:r>
            <w:r>
              <w:rPr>
                <w:sz w:val="22"/>
              </w:rPr>
              <w:t>clause</w:t>
            </w:r>
            <w:r>
              <w:rPr>
                <w:spacing w:val="-3"/>
                <w:sz w:val="22"/>
              </w:rPr>
              <w:t> </w:t>
            </w:r>
            <w:r>
              <w:rPr>
                <w:sz w:val="22"/>
              </w:rPr>
              <w:t>the</w:t>
            </w:r>
            <w:r>
              <w:rPr>
                <w:spacing w:val="-3"/>
                <w:sz w:val="22"/>
              </w:rPr>
              <w:t> </w:t>
            </w:r>
            <w:r>
              <w:rPr>
                <w:sz w:val="22"/>
              </w:rPr>
              <w:t>words in column</w:t>
            </w:r>
            <w:r>
              <w:rPr>
                <w:spacing w:val="-3"/>
                <w:sz w:val="22"/>
              </w:rPr>
              <w:t> </w:t>
            </w:r>
            <w:r>
              <w:rPr>
                <w:sz w:val="22"/>
              </w:rPr>
              <w:t>1, that</w:t>
            </w:r>
            <w:r>
              <w:rPr>
                <w:spacing w:val="-1"/>
                <w:sz w:val="22"/>
              </w:rPr>
              <w:t> </w:t>
            </w:r>
            <w:r>
              <w:rPr>
                <w:sz w:val="22"/>
              </w:rPr>
              <w:t>clause is an obligation</w:t>
            </w:r>
            <w:r>
              <w:rPr>
                <w:spacing w:val="-4"/>
                <w:sz w:val="22"/>
              </w:rPr>
              <w:t> </w:t>
            </w:r>
            <w:r>
              <w:rPr>
                <w:sz w:val="22"/>
              </w:rPr>
              <w:t>that applies</w:t>
            </w:r>
            <w:r>
              <w:rPr>
                <w:spacing w:val="-5"/>
                <w:sz w:val="22"/>
              </w:rPr>
              <w:t> </w:t>
            </w:r>
            <w:r>
              <w:rPr>
                <w:sz w:val="22"/>
              </w:rPr>
              <w:t>to the entities listed</w:t>
            </w:r>
            <w:r>
              <w:rPr>
                <w:spacing w:val="-3"/>
                <w:sz w:val="22"/>
              </w:rPr>
              <w:t> </w:t>
            </w:r>
            <w:r>
              <w:rPr>
                <w:sz w:val="22"/>
              </w:rPr>
              <w:t>directly</w:t>
            </w:r>
            <w:r>
              <w:rPr>
                <w:spacing w:val="-4"/>
                <w:sz w:val="22"/>
              </w:rPr>
              <w:t> </w:t>
            </w:r>
            <w:r>
              <w:rPr>
                <w:sz w:val="22"/>
              </w:rPr>
              <w:t>opposite in</w:t>
            </w:r>
            <w:r>
              <w:rPr>
                <w:spacing w:val="-4"/>
                <w:sz w:val="22"/>
              </w:rPr>
              <w:t> </w:t>
            </w:r>
            <w:r>
              <w:rPr>
                <w:sz w:val="22"/>
              </w:rPr>
              <w:t>column</w:t>
            </w:r>
            <w:r>
              <w:rPr>
                <w:spacing w:val="-4"/>
                <w:sz w:val="22"/>
              </w:rPr>
              <w:t> </w:t>
            </w:r>
            <w:r>
              <w:rPr>
                <w:sz w:val="22"/>
              </w:rPr>
              <w:t>2,</w:t>
            </w:r>
            <w:r>
              <w:rPr>
                <w:spacing w:val="-4"/>
                <w:sz w:val="22"/>
              </w:rPr>
              <w:t> </w:t>
            </w:r>
            <w:r>
              <w:rPr>
                <w:sz w:val="22"/>
              </w:rPr>
              <w:t>but</w:t>
            </w:r>
            <w:r>
              <w:rPr>
                <w:spacing w:val="-3"/>
                <w:sz w:val="22"/>
              </w:rPr>
              <w:t> </w:t>
            </w:r>
            <w:r>
              <w:rPr>
                <w:sz w:val="22"/>
              </w:rPr>
              <w:t>only in</w:t>
            </w:r>
            <w:r>
              <w:rPr>
                <w:spacing w:val="-5"/>
                <w:sz w:val="22"/>
              </w:rPr>
              <w:t> </w:t>
            </w:r>
            <w:r>
              <w:rPr>
                <w:sz w:val="22"/>
              </w:rPr>
              <w:t>relation to the powers and functions of those entities specified (if any) in column 2.</w:t>
            </w:r>
          </w:p>
        </w:tc>
      </w:tr>
      <w:tr>
        <w:trPr>
          <w:trHeight w:val="700" w:hRule="atLeast"/>
        </w:trPr>
        <w:tc>
          <w:tcPr>
            <w:tcW w:w="425" w:type="dxa"/>
            <w:vMerge/>
            <w:tcBorders>
              <w:top w:val="nil"/>
            </w:tcBorders>
          </w:tcPr>
          <w:p>
            <w:pPr>
              <w:rPr>
                <w:sz w:val="2"/>
                <w:szCs w:val="2"/>
              </w:rPr>
            </w:pPr>
          </w:p>
        </w:tc>
        <w:tc>
          <w:tcPr>
            <w:tcW w:w="155" w:type="dxa"/>
            <w:vMerge w:val="restart"/>
          </w:tcPr>
          <w:p>
            <w:pPr>
              <w:pStyle w:val="TableParagraph"/>
              <w:ind w:left="0"/>
              <w:rPr>
                <w:rFonts w:ascii="Times New Roman"/>
                <w:sz w:val="22"/>
              </w:rPr>
            </w:pPr>
          </w:p>
        </w:tc>
        <w:tc>
          <w:tcPr>
            <w:tcW w:w="2110" w:type="dxa"/>
          </w:tcPr>
          <w:p>
            <w:pPr>
              <w:pStyle w:val="TableParagraph"/>
              <w:spacing w:before="55"/>
              <w:rPr>
                <w:b/>
                <w:sz w:val="22"/>
              </w:rPr>
            </w:pPr>
            <w:r>
              <w:rPr>
                <w:b/>
                <w:sz w:val="22"/>
              </w:rPr>
              <w:t>Column</w:t>
            </w:r>
            <w:r>
              <w:rPr>
                <w:b/>
                <w:spacing w:val="-7"/>
                <w:sz w:val="22"/>
              </w:rPr>
              <w:t> </w:t>
            </w:r>
            <w:r>
              <w:rPr>
                <w:b/>
                <w:spacing w:val="-10"/>
                <w:sz w:val="22"/>
              </w:rPr>
              <w:t>1</w:t>
            </w:r>
          </w:p>
        </w:tc>
        <w:tc>
          <w:tcPr>
            <w:tcW w:w="6122" w:type="dxa"/>
          </w:tcPr>
          <w:p>
            <w:pPr>
              <w:pStyle w:val="TableParagraph"/>
              <w:spacing w:before="55"/>
              <w:ind w:left="126"/>
              <w:rPr>
                <w:b/>
                <w:sz w:val="22"/>
              </w:rPr>
            </w:pPr>
            <w:r>
              <w:rPr>
                <w:b/>
                <w:sz w:val="22"/>
              </w:rPr>
              <w:t>Column</w:t>
            </w:r>
            <w:r>
              <w:rPr>
                <w:b/>
                <w:spacing w:val="-7"/>
                <w:sz w:val="22"/>
              </w:rPr>
              <w:t> </w:t>
            </w:r>
            <w:r>
              <w:rPr>
                <w:b/>
                <w:spacing w:val="-10"/>
                <w:sz w:val="22"/>
              </w:rPr>
              <w:t>2</w:t>
            </w:r>
          </w:p>
        </w:tc>
        <w:tc>
          <w:tcPr>
            <w:tcW w:w="260" w:type="dxa"/>
            <w:vMerge w:val="restart"/>
          </w:tcPr>
          <w:p>
            <w:pPr>
              <w:pStyle w:val="TableParagraph"/>
              <w:ind w:left="0"/>
              <w:rPr>
                <w:rFonts w:ascii="Times New Roman"/>
                <w:sz w:val="22"/>
              </w:rPr>
            </w:pPr>
          </w:p>
        </w:tc>
      </w:tr>
      <w:tr>
        <w:trPr>
          <w:trHeight w:val="450" w:hRule="atLeast"/>
        </w:trPr>
        <w:tc>
          <w:tcPr>
            <w:tcW w:w="425" w:type="dxa"/>
            <w:vMerge/>
            <w:tcBorders>
              <w:top w:val="nil"/>
            </w:tcBorders>
          </w:tcPr>
          <w:p>
            <w:pPr>
              <w:rPr>
                <w:sz w:val="2"/>
                <w:szCs w:val="2"/>
              </w:rPr>
            </w:pPr>
          </w:p>
        </w:tc>
        <w:tc>
          <w:tcPr>
            <w:tcW w:w="155" w:type="dxa"/>
            <w:vMerge/>
            <w:tcBorders>
              <w:top w:val="nil"/>
            </w:tcBorders>
          </w:tcPr>
          <w:p>
            <w:pPr>
              <w:rPr>
                <w:sz w:val="2"/>
                <w:szCs w:val="2"/>
              </w:rPr>
            </w:pPr>
          </w:p>
        </w:tc>
        <w:tc>
          <w:tcPr>
            <w:tcW w:w="2110" w:type="dxa"/>
          </w:tcPr>
          <w:p>
            <w:pPr>
              <w:pStyle w:val="TableParagraph"/>
              <w:spacing w:before="56"/>
              <w:rPr>
                <w:sz w:val="22"/>
              </w:rPr>
            </w:pPr>
            <w:r>
              <w:rPr>
                <w:spacing w:val="-2"/>
                <w:sz w:val="22"/>
              </w:rPr>
              <w:t>applicable</w:t>
            </w:r>
            <w:r>
              <w:rPr>
                <w:spacing w:val="4"/>
                <w:sz w:val="22"/>
              </w:rPr>
              <w:t> </w:t>
            </w:r>
            <w:r>
              <w:rPr>
                <w:spacing w:val="-5"/>
                <w:sz w:val="22"/>
              </w:rPr>
              <w:t>all</w:t>
            </w:r>
          </w:p>
        </w:tc>
        <w:tc>
          <w:tcPr>
            <w:tcW w:w="6122" w:type="dxa"/>
          </w:tcPr>
          <w:p>
            <w:pPr>
              <w:pStyle w:val="TableParagraph"/>
              <w:spacing w:before="56"/>
              <w:ind w:left="126"/>
              <w:rPr>
                <w:sz w:val="22"/>
              </w:rPr>
            </w:pPr>
            <w:r>
              <w:rPr>
                <w:sz w:val="22"/>
              </w:rPr>
              <w:t>All</w:t>
            </w:r>
            <w:r>
              <w:rPr>
                <w:spacing w:val="-6"/>
                <w:sz w:val="22"/>
              </w:rPr>
              <w:t> </w:t>
            </w:r>
            <w:r>
              <w:rPr>
                <w:spacing w:val="-2"/>
                <w:sz w:val="22"/>
              </w:rPr>
              <w:t>Corporations</w:t>
            </w:r>
          </w:p>
        </w:tc>
        <w:tc>
          <w:tcPr>
            <w:tcW w:w="260" w:type="dxa"/>
            <w:vMerge/>
            <w:tcBorders>
              <w:top w:val="nil"/>
            </w:tcBorders>
          </w:tcPr>
          <w:p>
            <w:pPr>
              <w:rPr>
                <w:sz w:val="2"/>
                <w:szCs w:val="2"/>
              </w:rPr>
            </w:pPr>
          </w:p>
        </w:tc>
      </w:tr>
      <w:tr>
        <w:trPr>
          <w:trHeight w:val="984" w:hRule="atLeast"/>
        </w:trPr>
        <w:tc>
          <w:tcPr>
            <w:tcW w:w="425" w:type="dxa"/>
            <w:vMerge/>
            <w:tcBorders>
              <w:top w:val="nil"/>
            </w:tcBorders>
          </w:tcPr>
          <w:p>
            <w:pPr>
              <w:rPr>
                <w:sz w:val="2"/>
                <w:szCs w:val="2"/>
              </w:rPr>
            </w:pPr>
          </w:p>
        </w:tc>
        <w:tc>
          <w:tcPr>
            <w:tcW w:w="155" w:type="dxa"/>
            <w:vMerge/>
            <w:tcBorders>
              <w:top w:val="nil"/>
            </w:tcBorders>
          </w:tcPr>
          <w:p>
            <w:pPr>
              <w:rPr>
                <w:sz w:val="2"/>
                <w:szCs w:val="2"/>
              </w:rPr>
            </w:pPr>
          </w:p>
        </w:tc>
        <w:tc>
          <w:tcPr>
            <w:tcW w:w="2110" w:type="dxa"/>
          </w:tcPr>
          <w:p>
            <w:pPr>
              <w:pStyle w:val="TableParagraph"/>
              <w:spacing w:before="50"/>
              <w:rPr>
                <w:sz w:val="22"/>
              </w:rPr>
            </w:pPr>
            <w:r>
              <w:rPr>
                <w:sz w:val="22"/>
              </w:rPr>
              <w:t>rural</w:t>
            </w:r>
            <w:r>
              <w:rPr>
                <w:spacing w:val="-13"/>
                <w:sz w:val="22"/>
              </w:rPr>
              <w:t> </w:t>
            </w:r>
            <w:r>
              <w:rPr>
                <w:spacing w:val="-4"/>
                <w:sz w:val="22"/>
              </w:rPr>
              <w:t>only</w:t>
            </w:r>
          </w:p>
        </w:tc>
        <w:tc>
          <w:tcPr>
            <w:tcW w:w="6122" w:type="dxa"/>
          </w:tcPr>
          <w:p>
            <w:pPr>
              <w:pStyle w:val="TableParagraph"/>
              <w:spacing w:before="55"/>
              <w:ind w:left="126"/>
              <w:rPr>
                <w:i/>
                <w:sz w:val="22"/>
              </w:rPr>
            </w:pPr>
            <w:r>
              <w:rPr>
                <w:sz w:val="22"/>
              </w:rPr>
              <w:t>The</w:t>
            </w:r>
            <w:r>
              <w:rPr>
                <w:spacing w:val="-12"/>
                <w:sz w:val="22"/>
              </w:rPr>
              <w:t> </w:t>
            </w:r>
            <w:r>
              <w:rPr>
                <w:sz w:val="22"/>
              </w:rPr>
              <w:t>entities</w:t>
            </w:r>
            <w:r>
              <w:rPr>
                <w:spacing w:val="-10"/>
                <w:sz w:val="22"/>
              </w:rPr>
              <w:t> </w:t>
            </w:r>
            <w:r>
              <w:rPr>
                <w:sz w:val="22"/>
              </w:rPr>
              <w:t>included</w:t>
            </w:r>
            <w:r>
              <w:rPr>
                <w:spacing w:val="-13"/>
                <w:sz w:val="22"/>
              </w:rPr>
              <w:t> </w:t>
            </w:r>
            <w:r>
              <w:rPr>
                <w:sz w:val="22"/>
              </w:rPr>
              <w:t>in</w:t>
            </w:r>
            <w:r>
              <w:rPr>
                <w:spacing w:val="-10"/>
                <w:sz w:val="22"/>
              </w:rPr>
              <w:t> </w:t>
            </w:r>
            <w:r>
              <w:rPr>
                <w:sz w:val="22"/>
              </w:rPr>
              <w:t>the</w:t>
            </w:r>
            <w:r>
              <w:rPr>
                <w:spacing w:val="-13"/>
                <w:sz w:val="22"/>
              </w:rPr>
              <w:t> </w:t>
            </w:r>
            <w:r>
              <w:rPr>
                <w:sz w:val="22"/>
              </w:rPr>
              <w:t>definition</w:t>
            </w:r>
            <w:r>
              <w:rPr>
                <w:spacing w:val="-9"/>
                <w:sz w:val="22"/>
              </w:rPr>
              <w:t> </w:t>
            </w:r>
            <w:r>
              <w:rPr>
                <w:sz w:val="22"/>
              </w:rPr>
              <w:t>of</w:t>
            </w:r>
            <w:r>
              <w:rPr>
                <w:spacing w:val="-11"/>
                <w:sz w:val="22"/>
              </w:rPr>
              <w:t> </w:t>
            </w:r>
            <w:r>
              <w:rPr>
                <w:sz w:val="22"/>
              </w:rPr>
              <w:t>“rural”,</w:t>
            </w:r>
            <w:r>
              <w:rPr>
                <w:spacing w:val="-5"/>
                <w:sz w:val="22"/>
              </w:rPr>
              <w:t> </w:t>
            </w:r>
            <w:r>
              <w:rPr>
                <w:sz w:val="22"/>
              </w:rPr>
              <w:t>but</w:t>
            </w:r>
            <w:r>
              <w:rPr>
                <w:spacing w:val="-13"/>
                <w:sz w:val="22"/>
              </w:rPr>
              <w:t> </w:t>
            </w:r>
            <w:r>
              <w:rPr>
                <w:sz w:val="22"/>
              </w:rPr>
              <w:t>only</w:t>
            </w:r>
            <w:r>
              <w:rPr>
                <w:spacing w:val="-9"/>
                <w:sz w:val="22"/>
              </w:rPr>
              <w:t> </w:t>
            </w:r>
            <w:r>
              <w:rPr>
                <w:sz w:val="22"/>
              </w:rPr>
              <w:t>in</w:t>
            </w:r>
            <w:r>
              <w:rPr>
                <w:spacing w:val="-10"/>
                <w:sz w:val="22"/>
              </w:rPr>
              <w:t> </w:t>
            </w:r>
            <w:r>
              <w:rPr>
                <w:sz w:val="22"/>
              </w:rPr>
              <w:t>relation to their powers and functions to supply water by agreement or under Part 11 of the </w:t>
            </w:r>
            <w:r>
              <w:rPr>
                <w:i/>
                <w:sz w:val="22"/>
              </w:rPr>
              <w:t>Water Act 1989.</w:t>
            </w:r>
          </w:p>
        </w:tc>
        <w:tc>
          <w:tcPr>
            <w:tcW w:w="260" w:type="dxa"/>
            <w:vMerge/>
            <w:tcBorders>
              <w:top w:val="nil"/>
            </w:tcBorders>
          </w:tcPr>
          <w:p>
            <w:pPr>
              <w:rPr>
                <w:sz w:val="2"/>
                <w:szCs w:val="2"/>
              </w:rPr>
            </w:pPr>
          </w:p>
        </w:tc>
      </w:tr>
      <w:tr>
        <w:trPr>
          <w:trHeight w:val="715" w:hRule="atLeast"/>
        </w:trPr>
        <w:tc>
          <w:tcPr>
            <w:tcW w:w="425" w:type="dxa"/>
            <w:vMerge/>
            <w:tcBorders>
              <w:top w:val="nil"/>
            </w:tcBorders>
          </w:tcPr>
          <w:p>
            <w:pPr>
              <w:rPr>
                <w:sz w:val="2"/>
                <w:szCs w:val="2"/>
              </w:rPr>
            </w:pPr>
          </w:p>
        </w:tc>
        <w:tc>
          <w:tcPr>
            <w:tcW w:w="155" w:type="dxa"/>
            <w:vMerge/>
            <w:tcBorders>
              <w:top w:val="nil"/>
            </w:tcBorders>
          </w:tcPr>
          <w:p>
            <w:pPr>
              <w:rPr>
                <w:sz w:val="2"/>
                <w:szCs w:val="2"/>
              </w:rPr>
            </w:pPr>
          </w:p>
        </w:tc>
        <w:tc>
          <w:tcPr>
            <w:tcW w:w="2110" w:type="dxa"/>
          </w:tcPr>
          <w:p>
            <w:pPr>
              <w:pStyle w:val="TableParagraph"/>
              <w:spacing w:line="242" w:lineRule="auto" w:before="55"/>
              <w:ind w:right="99"/>
              <w:rPr>
                <w:sz w:val="22"/>
              </w:rPr>
            </w:pPr>
            <w:r>
              <w:rPr>
                <w:spacing w:val="-4"/>
                <w:sz w:val="22"/>
              </w:rPr>
              <w:t>Melbourne</w:t>
            </w:r>
            <w:r>
              <w:rPr>
                <w:spacing w:val="-17"/>
                <w:sz w:val="22"/>
              </w:rPr>
              <w:t> </w:t>
            </w:r>
            <w:r>
              <w:rPr>
                <w:spacing w:val="-4"/>
                <w:sz w:val="22"/>
              </w:rPr>
              <w:t>Water only</w:t>
            </w:r>
          </w:p>
        </w:tc>
        <w:tc>
          <w:tcPr>
            <w:tcW w:w="6122" w:type="dxa"/>
          </w:tcPr>
          <w:p>
            <w:pPr>
              <w:pStyle w:val="TableParagraph"/>
              <w:spacing w:line="242" w:lineRule="auto" w:before="55"/>
              <w:ind w:left="126"/>
              <w:rPr>
                <w:sz w:val="22"/>
              </w:rPr>
            </w:pPr>
            <w:r>
              <w:rPr>
                <w:sz w:val="22"/>
              </w:rPr>
              <w:t>Melbourne</w:t>
            </w:r>
            <w:r>
              <w:rPr>
                <w:spacing w:val="-13"/>
                <w:sz w:val="22"/>
              </w:rPr>
              <w:t> </w:t>
            </w:r>
            <w:r>
              <w:rPr>
                <w:sz w:val="22"/>
              </w:rPr>
              <w:t>Water</w:t>
            </w:r>
            <w:r>
              <w:rPr>
                <w:spacing w:val="-12"/>
                <w:sz w:val="22"/>
              </w:rPr>
              <w:t> </w:t>
            </w:r>
            <w:r>
              <w:rPr>
                <w:sz w:val="22"/>
              </w:rPr>
              <w:t>in</w:t>
            </w:r>
            <w:r>
              <w:rPr>
                <w:spacing w:val="-13"/>
                <w:sz w:val="22"/>
              </w:rPr>
              <w:t> </w:t>
            </w:r>
            <w:r>
              <w:rPr>
                <w:sz w:val="22"/>
              </w:rPr>
              <w:t>relation</w:t>
            </w:r>
            <w:r>
              <w:rPr>
                <w:spacing w:val="-12"/>
                <w:sz w:val="22"/>
              </w:rPr>
              <w:t> </w:t>
            </w:r>
            <w:r>
              <w:rPr>
                <w:sz w:val="22"/>
              </w:rPr>
              <w:t>to</w:t>
            </w:r>
            <w:r>
              <w:rPr>
                <w:spacing w:val="-13"/>
                <w:sz w:val="22"/>
              </w:rPr>
              <w:t> </w:t>
            </w:r>
            <w:r>
              <w:rPr>
                <w:sz w:val="22"/>
              </w:rPr>
              <w:t>all</w:t>
            </w:r>
            <w:r>
              <w:rPr>
                <w:spacing w:val="-12"/>
                <w:sz w:val="22"/>
              </w:rPr>
              <w:t> </w:t>
            </w:r>
            <w:r>
              <w:rPr>
                <w:sz w:val="22"/>
              </w:rPr>
              <w:t>of</w:t>
            </w:r>
            <w:r>
              <w:rPr>
                <w:spacing w:val="-13"/>
                <w:sz w:val="22"/>
              </w:rPr>
              <w:t> </w:t>
            </w:r>
            <w:r>
              <w:rPr>
                <w:sz w:val="22"/>
              </w:rPr>
              <w:t>its</w:t>
            </w:r>
            <w:r>
              <w:rPr>
                <w:spacing w:val="-12"/>
                <w:sz w:val="22"/>
              </w:rPr>
              <w:t> </w:t>
            </w:r>
            <w:r>
              <w:rPr>
                <w:sz w:val="22"/>
              </w:rPr>
              <w:t>statutory</w:t>
            </w:r>
            <w:r>
              <w:rPr>
                <w:spacing w:val="-12"/>
                <w:sz w:val="22"/>
              </w:rPr>
              <w:t> </w:t>
            </w:r>
            <w:r>
              <w:rPr>
                <w:sz w:val="22"/>
              </w:rPr>
              <w:t>powers</w:t>
            </w:r>
            <w:r>
              <w:rPr>
                <w:spacing w:val="-10"/>
                <w:sz w:val="22"/>
              </w:rPr>
              <w:t> </w:t>
            </w:r>
            <w:r>
              <w:rPr>
                <w:sz w:val="22"/>
              </w:rPr>
              <w:t>and </w:t>
            </w:r>
            <w:r>
              <w:rPr>
                <w:spacing w:val="-2"/>
                <w:sz w:val="22"/>
              </w:rPr>
              <w:t>functions.</w:t>
            </w:r>
          </w:p>
        </w:tc>
        <w:tc>
          <w:tcPr>
            <w:tcW w:w="260" w:type="dxa"/>
            <w:vMerge/>
            <w:tcBorders>
              <w:top w:val="nil"/>
            </w:tcBorders>
          </w:tcPr>
          <w:p>
            <w:pPr>
              <w:rPr>
                <w:sz w:val="2"/>
                <w:szCs w:val="2"/>
              </w:rPr>
            </w:pPr>
          </w:p>
        </w:tc>
      </w:tr>
      <w:tr>
        <w:trPr>
          <w:trHeight w:val="1255" w:hRule="atLeast"/>
        </w:trPr>
        <w:tc>
          <w:tcPr>
            <w:tcW w:w="425" w:type="dxa"/>
            <w:vMerge/>
            <w:tcBorders>
              <w:top w:val="nil"/>
            </w:tcBorders>
          </w:tcPr>
          <w:p>
            <w:pPr>
              <w:rPr>
                <w:sz w:val="2"/>
                <w:szCs w:val="2"/>
              </w:rPr>
            </w:pPr>
          </w:p>
        </w:tc>
        <w:tc>
          <w:tcPr>
            <w:tcW w:w="155" w:type="dxa"/>
            <w:vMerge/>
            <w:tcBorders>
              <w:top w:val="nil"/>
            </w:tcBorders>
          </w:tcPr>
          <w:p>
            <w:pPr>
              <w:rPr>
                <w:sz w:val="2"/>
                <w:szCs w:val="2"/>
              </w:rPr>
            </w:pPr>
          </w:p>
        </w:tc>
        <w:tc>
          <w:tcPr>
            <w:tcW w:w="2110" w:type="dxa"/>
          </w:tcPr>
          <w:p>
            <w:pPr>
              <w:pStyle w:val="TableParagraph"/>
              <w:spacing w:before="55"/>
              <w:rPr>
                <w:sz w:val="22"/>
              </w:rPr>
            </w:pPr>
            <w:r>
              <w:rPr>
                <w:spacing w:val="-2"/>
                <w:sz w:val="22"/>
              </w:rPr>
              <w:t>urban</w:t>
            </w:r>
            <w:r>
              <w:rPr>
                <w:spacing w:val="-5"/>
                <w:sz w:val="22"/>
              </w:rPr>
              <w:t> </w:t>
            </w:r>
            <w:r>
              <w:rPr>
                <w:spacing w:val="-4"/>
                <w:sz w:val="22"/>
              </w:rPr>
              <w:t>only</w:t>
            </w:r>
          </w:p>
        </w:tc>
        <w:tc>
          <w:tcPr>
            <w:tcW w:w="6122" w:type="dxa"/>
          </w:tcPr>
          <w:p>
            <w:pPr>
              <w:pStyle w:val="TableParagraph"/>
              <w:spacing w:before="55"/>
              <w:ind w:left="126"/>
              <w:rPr>
                <w:sz w:val="22"/>
              </w:rPr>
            </w:pPr>
            <w:r>
              <w:rPr>
                <w:sz w:val="22"/>
              </w:rPr>
              <w:t>The entities included in the definition of “urban”, but only in relation to their powers and functions to supply water by agreement</w:t>
            </w:r>
            <w:r>
              <w:rPr>
                <w:spacing w:val="-7"/>
                <w:sz w:val="22"/>
              </w:rPr>
              <w:t> </w:t>
            </w:r>
            <w:r>
              <w:rPr>
                <w:sz w:val="22"/>
              </w:rPr>
              <w:t>and</w:t>
            </w:r>
            <w:r>
              <w:rPr>
                <w:spacing w:val="-9"/>
                <w:sz w:val="22"/>
              </w:rPr>
              <w:t> </w:t>
            </w:r>
            <w:r>
              <w:rPr>
                <w:sz w:val="22"/>
              </w:rPr>
              <w:t>under</w:t>
            </w:r>
            <w:r>
              <w:rPr>
                <w:spacing w:val="-10"/>
                <w:sz w:val="22"/>
              </w:rPr>
              <w:t> </w:t>
            </w:r>
            <w:r>
              <w:rPr>
                <w:sz w:val="22"/>
              </w:rPr>
              <w:t>Part</w:t>
            </w:r>
            <w:r>
              <w:rPr>
                <w:spacing w:val="-8"/>
                <w:sz w:val="22"/>
              </w:rPr>
              <w:t> </w:t>
            </w:r>
            <w:r>
              <w:rPr>
                <w:sz w:val="22"/>
              </w:rPr>
              <w:t>8</w:t>
            </w:r>
            <w:r>
              <w:rPr>
                <w:spacing w:val="-6"/>
                <w:sz w:val="22"/>
              </w:rPr>
              <w:t> </w:t>
            </w:r>
            <w:r>
              <w:rPr>
                <w:sz w:val="22"/>
              </w:rPr>
              <w:t>or</w:t>
            </w:r>
            <w:r>
              <w:rPr>
                <w:spacing w:val="-6"/>
                <w:sz w:val="22"/>
              </w:rPr>
              <w:t> </w:t>
            </w:r>
            <w:r>
              <w:rPr>
                <w:sz w:val="22"/>
              </w:rPr>
              <w:t>under</w:t>
            </w:r>
            <w:r>
              <w:rPr>
                <w:spacing w:val="-10"/>
                <w:sz w:val="22"/>
              </w:rPr>
              <w:t> </w:t>
            </w:r>
            <w:r>
              <w:rPr>
                <w:sz w:val="22"/>
              </w:rPr>
              <w:t>Part</w:t>
            </w:r>
            <w:r>
              <w:rPr>
                <w:spacing w:val="-7"/>
                <w:sz w:val="22"/>
              </w:rPr>
              <w:t> </w:t>
            </w:r>
            <w:r>
              <w:rPr>
                <w:sz w:val="22"/>
              </w:rPr>
              <w:t>9</w:t>
            </w:r>
            <w:r>
              <w:rPr>
                <w:spacing w:val="-6"/>
                <w:sz w:val="22"/>
              </w:rPr>
              <w:t> </w:t>
            </w:r>
            <w:r>
              <w:rPr>
                <w:sz w:val="22"/>
              </w:rPr>
              <w:t>(as</w:t>
            </w:r>
            <w:r>
              <w:rPr>
                <w:spacing w:val="-10"/>
                <w:sz w:val="22"/>
              </w:rPr>
              <w:t> </w:t>
            </w:r>
            <w:r>
              <w:rPr>
                <w:sz w:val="22"/>
              </w:rPr>
              <w:t>may</w:t>
            </w:r>
            <w:r>
              <w:rPr>
                <w:spacing w:val="-4"/>
                <w:sz w:val="22"/>
              </w:rPr>
              <w:t> </w:t>
            </w:r>
            <w:r>
              <w:rPr>
                <w:sz w:val="22"/>
              </w:rPr>
              <w:t>be</w:t>
            </w:r>
            <w:r>
              <w:rPr>
                <w:spacing w:val="-9"/>
                <w:sz w:val="22"/>
              </w:rPr>
              <w:t> </w:t>
            </w:r>
            <w:r>
              <w:rPr>
                <w:sz w:val="22"/>
              </w:rPr>
              <w:t>applicable) of the </w:t>
            </w:r>
            <w:r>
              <w:rPr>
                <w:i/>
                <w:sz w:val="22"/>
              </w:rPr>
              <w:t>Water Act 1989</w:t>
            </w:r>
            <w:r>
              <w:rPr>
                <w:sz w:val="22"/>
              </w:rPr>
              <w:t>.</w:t>
            </w:r>
          </w:p>
        </w:tc>
        <w:tc>
          <w:tcPr>
            <w:tcW w:w="260" w:type="dxa"/>
            <w:vMerge/>
            <w:tcBorders>
              <w:top w:val="nil"/>
            </w:tcBorders>
          </w:tcPr>
          <w:p>
            <w:pPr>
              <w:rPr>
                <w:sz w:val="2"/>
                <w:szCs w:val="2"/>
              </w:rPr>
            </w:pPr>
          </w:p>
        </w:tc>
      </w:tr>
      <w:tr>
        <w:trPr>
          <w:trHeight w:val="1054" w:hRule="atLeast"/>
        </w:trPr>
        <w:tc>
          <w:tcPr>
            <w:tcW w:w="425" w:type="dxa"/>
            <w:vMerge/>
            <w:tcBorders>
              <w:top w:val="nil"/>
            </w:tcBorders>
          </w:tcPr>
          <w:p>
            <w:pPr>
              <w:rPr>
                <w:sz w:val="2"/>
                <w:szCs w:val="2"/>
              </w:rPr>
            </w:pPr>
          </w:p>
        </w:tc>
        <w:tc>
          <w:tcPr>
            <w:tcW w:w="155" w:type="dxa"/>
            <w:vMerge/>
            <w:tcBorders>
              <w:top w:val="nil"/>
            </w:tcBorders>
          </w:tcPr>
          <w:p>
            <w:pPr>
              <w:rPr>
                <w:sz w:val="2"/>
                <w:szCs w:val="2"/>
              </w:rPr>
            </w:pPr>
          </w:p>
        </w:tc>
        <w:tc>
          <w:tcPr>
            <w:tcW w:w="2110" w:type="dxa"/>
          </w:tcPr>
          <w:p>
            <w:pPr>
              <w:pStyle w:val="TableParagraph"/>
              <w:spacing w:before="55"/>
              <w:ind w:right="114"/>
              <w:jc w:val="both"/>
              <w:rPr>
                <w:sz w:val="22"/>
              </w:rPr>
            </w:pPr>
            <w:r>
              <w:rPr>
                <w:sz w:val="22"/>
              </w:rPr>
              <w:t>applicable all </w:t>
            </w:r>
            <w:r>
              <w:rPr>
                <w:sz w:val="22"/>
              </w:rPr>
              <w:t>except rural</w:t>
            </w:r>
            <w:r>
              <w:rPr>
                <w:spacing w:val="-13"/>
                <w:sz w:val="22"/>
              </w:rPr>
              <w:t> </w:t>
            </w:r>
            <w:r>
              <w:rPr>
                <w:sz w:val="22"/>
              </w:rPr>
              <w:t>and</w:t>
            </w:r>
            <w:r>
              <w:rPr>
                <w:spacing w:val="-12"/>
                <w:sz w:val="22"/>
              </w:rPr>
              <w:t> </w:t>
            </w:r>
            <w:r>
              <w:rPr>
                <w:sz w:val="22"/>
              </w:rPr>
              <w:t>Melbourne </w:t>
            </w:r>
            <w:r>
              <w:rPr>
                <w:spacing w:val="-2"/>
                <w:sz w:val="22"/>
              </w:rPr>
              <w:t>Water</w:t>
            </w:r>
          </w:p>
        </w:tc>
        <w:tc>
          <w:tcPr>
            <w:tcW w:w="6122" w:type="dxa"/>
          </w:tcPr>
          <w:p>
            <w:pPr>
              <w:pStyle w:val="TableParagraph"/>
              <w:spacing w:before="55"/>
              <w:ind w:left="126"/>
              <w:rPr>
                <w:sz w:val="22"/>
              </w:rPr>
            </w:pPr>
            <w:r>
              <w:rPr>
                <w:spacing w:val="-2"/>
                <w:sz w:val="22"/>
              </w:rPr>
              <w:t>All</w:t>
            </w:r>
            <w:r>
              <w:rPr>
                <w:spacing w:val="-1"/>
                <w:sz w:val="22"/>
              </w:rPr>
              <w:t> </w:t>
            </w:r>
            <w:r>
              <w:rPr>
                <w:spacing w:val="-2"/>
                <w:sz w:val="22"/>
              </w:rPr>
              <w:t>Corporations</w:t>
            </w:r>
            <w:r>
              <w:rPr>
                <w:sz w:val="22"/>
              </w:rPr>
              <w:t> </w:t>
            </w:r>
            <w:r>
              <w:rPr>
                <w:spacing w:val="-2"/>
                <w:sz w:val="22"/>
              </w:rPr>
              <w:t>except</w:t>
            </w:r>
            <w:r>
              <w:rPr>
                <w:spacing w:val="2"/>
                <w:sz w:val="22"/>
              </w:rPr>
              <w:t> </w:t>
            </w:r>
            <w:r>
              <w:rPr>
                <w:spacing w:val="-10"/>
                <w:sz w:val="22"/>
              </w:rPr>
              <w:t>–</w:t>
            </w:r>
          </w:p>
          <w:p>
            <w:pPr>
              <w:pStyle w:val="TableParagraph"/>
              <w:numPr>
                <w:ilvl w:val="0"/>
                <w:numId w:val="13"/>
              </w:numPr>
              <w:tabs>
                <w:tab w:pos="441" w:val="left" w:leader="none"/>
              </w:tabs>
              <w:spacing w:line="240" w:lineRule="auto" w:before="60" w:after="0"/>
              <w:ind w:left="441" w:right="0" w:hanging="285"/>
              <w:jc w:val="left"/>
              <w:rPr>
                <w:sz w:val="22"/>
              </w:rPr>
            </w:pPr>
            <w:r>
              <w:rPr>
                <w:spacing w:val="-2"/>
                <w:sz w:val="22"/>
              </w:rPr>
              <w:t>Melbourne Water;</w:t>
            </w:r>
            <w:r>
              <w:rPr>
                <w:spacing w:val="3"/>
                <w:sz w:val="22"/>
              </w:rPr>
              <w:t> </w:t>
            </w:r>
            <w:r>
              <w:rPr>
                <w:spacing w:val="-5"/>
                <w:sz w:val="22"/>
              </w:rPr>
              <w:t>and</w:t>
            </w:r>
          </w:p>
          <w:p>
            <w:pPr>
              <w:pStyle w:val="TableParagraph"/>
              <w:numPr>
                <w:ilvl w:val="0"/>
                <w:numId w:val="13"/>
              </w:numPr>
              <w:tabs>
                <w:tab w:pos="441" w:val="left" w:leader="none"/>
              </w:tabs>
              <w:spacing w:line="271" w:lineRule="exact" w:before="100" w:after="0"/>
              <w:ind w:left="441" w:right="0" w:hanging="285"/>
              <w:jc w:val="left"/>
              <w:rPr>
                <w:sz w:val="22"/>
              </w:rPr>
            </w:pPr>
            <w:r>
              <w:rPr>
                <w:sz w:val="22"/>
              </w:rPr>
              <w:t>the</w:t>
            </w:r>
            <w:r>
              <w:rPr>
                <w:spacing w:val="-13"/>
                <w:sz w:val="22"/>
              </w:rPr>
              <w:t> </w:t>
            </w:r>
            <w:r>
              <w:rPr>
                <w:sz w:val="22"/>
              </w:rPr>
              <w:t>entities</w:t>
            </w:r>
            <w:r>
              <w:rPr>
                <w:spacing w:val="-8"/>
                <w:sz w:val="22"/>
              </w:rPr>
              <w:t> </w:t>
            </w:r>
            <w:r>
              <w:rPr>
                <w:sz w:val="22"/>
              </w:rPr>
              <w:t>included</w:t>
            </w:r>
            <w:r>
              <w:rPr>
                <w:spacing w:val="-8"/>
                <w:sz w:val="22"/>
              </w:rPr>
              <w:t> </w:t>
            </w:r>
            <w:r>
              <w:rPr>
                <w:sz w:val="22"/>
              </w:rPr>
              <w:t>in</w:t>
            </w:r>
            <w:r>
              <w:rPr>
                <w:spacing w:val="-13"/>
                <w:sz w:val="22"/>
              </w:rPr>
              <w:t> </w:t>
            </w:r>
            <w:r>
              <w:rPr>
                <w:sz w:val="22"/>
              </w:rPr>
              <w:t>the</w:t>
            </w:r>
            <w:r>
              <w:rPr>
                <w:spacing w:val="-15"/>
                <w:sz w:val="22"/>
              </w:rPr>
              <w:t> </w:t>
            </w:r>
            <w:r>
              <w:rPr>
                <w:sz w:val="22"/>
              </w:rPr>
              <w:t>definition</w:t>
            </w:r>
            <w:r>
              <w:rPr>
                <w:spacing w:val="-12"/>
                <w:sz w:val="22"/>
              </w:rPr>
              <w:t> </w:t>
            </w:r>
            <w:r>
              <w:rPr>
                <w:sz w:val="22"/>
              </w:rPr>
              <w:t>of</w:t>
            </w:r>
            <w:r>
              <w:rPr>
                <w:spacing w:val="-13"/>
                <w:sz w:val="22"/>
              </w:rPr>
              <w:t> </w:t>
            </w:r>
            <w:r>
              <w:rPr>
                <w:sz w:val="22"/>
              </w:rPr>
              <w:t>“rural”,</w:t>
            </w:r>
            <w:r>
              <w:rPr>
                <w:spacing w:val="-12"/>
                <w:sz w:val="22"/>
              </w:rPr>
              <w:t> </w:t>
            </w:r>
            <w:r>
              <w:rPr>
                <w:sz w:val="22"/>
              </w:rPr>
              <w:t>but</w:t>
            </w:r>
            <w:r>
              <w:rPr>
                <w:spacing w:val="-12"/>
                <w:sz w:val="22"/>
              </w:rPr>
              <w:t> </w:t>
            </w:r>
            <w:r>
              <w:rPr>
                <w:sz w:val="22"/>
              </w:rPr>
              <w:t>only</w:t>
            </w:r>
            <w:r>
              <w:rPr>
                <w:spacing w:val="-6"/>
                <w:sz w:val="22"/>
              </w:rPr>
              <w:t> </w:t>
            </w:r>
            <w:r>
              <w:rPr>
                <w:spacing w:val="-5"/>
                <w:sz w:val="22"/>
              </w:rPr>
              <w:t>in</w:t>
            </w:r>
          </w:p>
        </w:tc>
        <w:tc>
          <w:tcPr>
            <w:tcW w:w="260" w:type="dxa"/>
            <w:vMerge/>
            <w:tcBorders>
              <w:top w:val="nil"/>
            </w:tcBorders>
          </w:tcPr>
          <w:p>
            <w:pPr>
              <w:rPr>
                <w:sz w:val="2"/>
                <w:szCs w:val="2"/>
              </w:rPr>
            </w:pPr>
          </w:p>
        </w:tc>
      </w:tr>
    </w:tbl>
    <w:p>
      <w:pPr>
        <w:spacing w:after="0"/>
        <w:rPr>
          <w:sz w:val="2"/>
          <w:szCs w:val="2"/>
        </w:rPr>
        <w:sectPr>
          <w:pgSz w:w="11920" w:h="16850"/>
          <w:pgMar w:header="0" w:footer="1019" w:top="136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155"/>
        <w:gridCol w:w="2110"/>
        <w:gridCol w:w="6122"/>
        <w:gridCol w:w="260"/>
      </w:tblGrid>
      <w:tr>
        <w:trPr>
          <w:trHeight w:val="655" w:hRule="atLeast"/>
        </w:trPr>
        <w:tc>
          <w:tcPr>
            <w:tcW w:w="425" w:type="dxa"/>
            <w:vMerge w:val="restart"/>
          </w:tcPr>
          <w:p>
            <w:pPr>
              <w:pStyle w:val="TableParagraph"/>
              <w:ind w:left="0"/>
              <w:rPr>
                <w:rFonts w:ascii="Times New Roman"/>
                <w:sz w:val="22"/>
              </w:rPr>
            </w:pPr>
          </w:p>
        </w:tc>
        <w:tc>
          <w:tcPr>
            <w:tcW w:w="155" w:type="dxa"/>
            <w:vMerge w:val="restart"/>
          </w:tcPr>
          <w:p>
            <w:pPr>
              <w:pStyle w:val="TableParagraph"/>
              <w:ind w:left="0"/>
              <w:rPr>
                <w:rFonts w:ascii="Times New Roman"/>
                <w:sz w:val="22"/>
              </w:rPr>
            </w:pPr>
          </w:p>
        </w:tc>
        <w:tc>
          <w:tcPr>
            <w:tcW w:w="2110" w:type="dxa"/>
          </w:tcPr>
          <w:p>
            <w:pPr>
              <w:pStyle w:val="TableParagraph"/>
              <w:ind w:left="0"/>
              <w:rPr>
                <w:rFonts w:ascii="Times New Roman"/>
                <w:sz w:val="22"/>
              </w:rPr>
            </w:pPr>
          </w:p>
        </w:tc>
        <w:tc>
          <w:tcPr>
            <w:tcW w:w="6122" w:type="dxa"/>
          </w:tcPr>
          <w:p>
            <w:pPr>
              <w:pStyle w:val="TableParagraph"/>
              <w:spacing w:before="5"/>
              <w:ind w:left="441"/>
              <w:rPr>
                <w:sz w:val="22"/>
              </w:rPr>
            </w:pPr>
            <w:r>
              <w:rPr>
                <w:sz w:val="22"/>
              </w:rPr>
              <w:t>relation</w:t>
            </w:r>
            <w:r>
              <w:rPr>
                <w:spacing w:val="-13"/>
                <w:sz w:val="22"/>
              </w:rPr>
              <w:t> </w:t>
            </w:r>
            <w:r>
              <w:rPr>
                <w:sz w:val="22"/>
              </w:rPr>
              <w:t>to</w:t>
            </w:r>
            <w:r>
              <w:rPr>
                <w:spacing w:val="-12"/>
                <w:sz w:val="22"/>
              </w:rPr>
              <w:t> </w:t>
            </w:r>
            <w:r>
              <w:rPr>
                <w:sz w:val="22"/>
              </w:rPr>
              <w:t>their</w:t>
            </w:r>
            <w:r>
              <w:rPr>
                <w:spacing w:val="-13"/>
                <w:sz w:val="22"/>
              </w:rPr>
              <w:t> </w:t>
            </w:r>
            <w:r>
              <w:rPr>
                <w:sz w:val="22"/>
              </w:rPr>
              <w:t>powers</w:t>
            </w:r>
            <w:r>
              <w:rPr>
                <w:spacing w:val="-12"/>
                <w:sz w:val="22"/>
              </w:rPr>
              <w:t> </w:t>
            </w:r>
            <w:r>
              <w:rPr>
                <w:sz w:val="22"/>
              </w:rPr>
              <w:t>and</w:t>
            </w:r>
            <w:r>
              <w:rPr>
                <w:spacing w:val="-8"/>
                <w:sz w:val="22"/>
              </w:rPr>
              <w:t> </w:t>
            </w:r>
            <w:r>
              <w:rPr>
                <w:sz w:val="22"/>
              </w:rPr>
              <w:t>functions</w:t>
            </w:r>
            <w:r>
              <w:rPr>
                <w:spacing w:val="-9"/>
                <w:sz w:val="22"/>
              </w:rPr>
              <w:t> </w:t>
            </w:r>
            <w:r>
              <w:rPr>
                <w:sz w:val="22"/>
              </w:rPr>
              <w:t>under</w:t>
            </w:r>
            <w:r>
              <w:rPr>
                <w:spacing w:val="-9"/>
                <w:sz w:val="22"/>
              </w:rPr>
              <w:t> </w:t>
            </w:r>
            <w:r>
              <w:rPr>
                <w:sz w:val="22"/>
              </w:rPr>
              <w:t>Part</w:t>
            </w:r>
            <w:r>
              <w:rPr>
                <w:spacing w:val="-12"/>
                <w:sz w:val="22"/>
              </w:rPr>
              <w:t> </w:t>
            </w:r>
            <w:r>
              <w:rPr>
                <w:sz w:val="22"/>
              </w:rPr>
              <w:t>11</w:t>
            </w:r>
            <w:r>
              <w:rPr>
                <w:spacing w:val="-10"/>
                <w:sz w:val="22"/>
              </w:rPr>
              <w:t> </w:t>
            </w:r>
            <w:r>
              <w:rPr>
                <w:sz w:val="22"/>
              </w:rPr>
              <w:t>of</w:t>
            </w:r>
            <w:r>
              <w:rPr>
                <w:spacing w:val="-10"/>
                <w:sz w:val="22"/>
              </w:rPr>
              <w:t> </w:t>
            </w:r>
            <w:r>
              <w:rPr>
                <w:spacing w:val="-5"/>
                <w:sz w:val="22"/>
              </w:rPr>
              <w:t>the</w:t>
            </w:r>
          </w:p>
          <w:p>
            <w:pPr>
              <w:pStyle w:val="TableParagraph"/>
              <w:spacing w:before="2"/>
              <w:ind w:left="441"/>
              <w:rPr>
                <w:sz w:val="22"/>
              </w:rPr>
            </w:pPr>
            <w:r>
              <w:rPr>
                <w:i/>
                <w:sz w:val="22"/>
              </w:rPr>
              <w:t>Water</w:t>
            </w:r>
            <w:r>
              <w:rPr>
                <w:i/>
                <w:spacing w:val="-7"/>
                <w:sz w:val="22"/>
              </w:rPr>
              <w:t> </w:t>
            </w:r>
            <w:r>
              <w:rPr>
                <w:i/>
                <w:sz w:val="22"/>
              </w:rPr>
              <w:t>Act</w:t>
            </w:r>
            <w:r>
              <w:rPr>
                <w:i/>
                <w:spacing w:val="-6"/>
                <w:sz w:val="22"/>
              </w:rPr>
              <w:t> </w:t>
            </w:r>
            <w:r>
              <w:rPr>
                <w:i/>
                <w:spacing w:val="-4"/>
                <w:sz w:val="22"/>
              </w:rPr>
              <w:t>1989</w:t>
            </w:r>
            <w:r>
              <w:rPr>
                <w:spacing w:val="-4"/>
                <w:sz w:val="22"/>
              </w:rPr>
              <w:t>.</w:t>
            </w:r>
          </w:p>
        </w:tc>
        <w:tc>
          <w:tcPr>
            <w:tcW w:w="260" w:type="dxa"/>
            <w:vMerge w:val="restart"/>
          </w:tcPr>
          <w:p>
            <w:pPr>
              <w:pStyle w:val="TableParagraph"/>
              <w:ind w:left="0"/>
              <w:rPr>
                <w:rFonts w:ascii="Times New Roman"/>
                <w:sz w:val="22"/>
              </w:rPr>
            </w:pPr>
          </w:p>
        </w:tc>
      </w:tr>
      <w:tr>
        <w:trPr>
          <w:trHeight w:val="1645" w:hRule="atLeast"/>
        </w:trPr>
        <w:tc>
          <w:tcPr>
            <w:tcW w:w="425" w:type="dxa"/>
            <w:vMerge/>
            <w:tcBorders>
              <w:top w:val="nil"/>
            </w:tcBorders>
          </w:tcPr>
          <w:p>
            <w:pPr>
              <w:rPr>
                <w:sz w:val="2"/>
                <w:szCs w:val="2"/>
              </w:rPr>
            </w:pPr>
          </w:p>
        </w:tc>
        <w:tc>
          <w:tcPr>
            <w:tcW w:w="155" w:type="dxa"/>
            <w:vMerge/>
            <w:tcBorders>
              <w:top w:val="nil"/>
            </w:tcBorders>
          </w:tcPr>
          <w:p>
            <w:pPr>
              <w:rPr>
                <w:sz w:val="2"/>
                <w:szCs w:val="2"/>
              </w:rPr>
            </w:pPr>
          </w:p>
        </w:tc>
        <w:tc>
          <w:tcPr>
            <w:tcW w:w="2110" w:type="dxa"/>
          </w:tcPr>
          <w:p>
            <w:pPr>
              <w:pStyle w:val="TableParagraph"/>
              <w:spacing w:before="120"/>
              <w:ind w:left="150"/>
              <w:rPr>
                <w:sz w:val="22"/>
              </w:rPr>
            </w:pPr>
            <w:r>
              <w:rPr>
                <w:sz w:val="22"/>
              </w:rPr>
              <w:t>Rural and water corporations that provide water for </w:t>
            </w:r>
            <w:r>
              <w:rPr>
                <w:spacing w:val="-2"/>
                <w:sz w:val="22"/>
              </w:rPr>
              <w:t>domestic</w:t>
            </w:r>
            <w:r>
              <w:rPr>
                <w:spacing w:val="-13"/>
                <w:sz w:val="22"/>
              </w:rPr>
              <w:t> </w:t>
            </w:r>
            <w:r>
              <w:rPr>
                <w:spacing w:val="-2"/>
                <w:sz w:val="22"/>
              </w:rPr>
              <w:t>and</w:t>
            </w:r>
            <w:r>
              <w:rPr>
                <w:spacing w:val="-11"/>
                <w:sz w:val="22"/>
              </w:rPr>
              <w:t> </w:t>
            </w:r>
            <w:r>
              <w:rPr>
                <w:spacing w:val="-2"/>
                <w:sz w:val="22"/>
              </w:rPr>
              <w:t>stock purposes</w:t>
            </w:r>
          </w:p>
        </w:tc>
        <w:tc>
          <w:tcPr>
            <w:tcW w:w="6122" w:type="dxa"/>
          </w:tcPr>
          <w:p>
            <w:pPr>
              <w:pStyle w:val="TableParagraph"/>
              <w:spacing w:before="55"/>
              <w:ind w:left="16"/>
              <w:rPr>
                <w:sz w:val="22"/>
              </w:rPr>
            </w:pPr>
            <w:r>
              <w:rPr>
                <w:spacing w:val="-2"/>
                <w:sz w:val="22"/>
              </w:rPr>
              <w:t>All</w:t>
            </w:r>
            <w:r>
              <w:rPr>
                <w:spacing w:val="-9"/>
                <w:sz w:val="22"/>
              </w:rPr>
              <w:t> </w:t>
            </w:r>
            <w:r>
              <w:rPr>
                <w:spacing w:val="-2"/>
                <w:sz w:val="22"/>
              </w:rPr>
              <w:t>Corporations</w:t>
            </w:r>
            <w:r>
              <w:rPr>
                <w:spacing w:val="-3"/>
                <w:sz w:val="22"/>
              </w:rPr>
              <w:t> </w:t>
            </w:r>
            <w:r>
              <w:rPr>
                <w:spacing w:val="-2"/>
                <w:sz w:val="22"/>
              </w:rPr>
              <w:t>with</w:t>
            </w:r>
            <w:r>
              <w:rPr>
                <w:spacing w:val="-1"/>
                <w:sz w:val="22"/>
              </w:rPr>
              <w:t> </w:t>
            </w:r>
            <w:r>
              <w:rPr>
                <w:spacing w:val="-2"/>
                <w:sz w:val="22"/>
              </w:rPr>
              <w:t>powers</w:t>
            </w:r>
            <w:r>
              <w:rPr>
                <w:spacing w:val="-3"/>
                <w:sz w:val="22"/>
              </w:rPr>
              <w:t> </w:t>
            </w:r>
            <w:r>
              <w:rPr>
                <w:spacing w:val="-2"/>
                <w:sz w:val="22"/>
              </w:rPr>
              <w:t>and</w:t>
            </w:r>
            <w:r>
              <w:rPr>
                <w:spacing w:val="-1"/>
                <w:sz w:val="22"/>
              </w:rPr>
              <w:t> </w:t>
            </w:r>
            <w:r>
              <w:rPr>
                <w:spacing w:val="-2"/>
                <w:sz w:val="22"/>
              </w:rPr>
              <w:t>functions </w:t>
            </w:r>
            <w:r>
              <w:rPr>
                <w:spacing w:val="-5"/>
                <w:sz w:val="22"/>
              </w:rPr>
              <w:t>to:</w:t>
            </w:r>
          </w:p>
          <w:p>
            <w:pPr>
              <w:pStyle w:val="TableParagraph"/>
              <w:numPr>
                <w:ilvl w:val="0"/>
                <w:numId w:val="14"/>
              </w:numPr>
              <w:tabs>
                <w:tab w:pos="486" w:val="left" w:leader="none"/>
              </w:tabs>
              <w:spacing w:line="240" w:lineRule="auto" w:before="120" w:after="0"/>
              <w:ind w:left="486" w:right="374" w:hanging="326"/>
              <w:jc w:val="left"/>
              <w:rPr>
                <w:sz w:val="22"/>
              </w:rPr>
            </w:pPr>
            <w:r>
              <w:rPr>
                <w:sz w:val="22"/>
              </w:rPr>
              <w:t>supply</w:t>
            </w:r>
            <w:r>
              <w:rPr>
                <w:spacing w:val="-12"/>
                <w:sz w:val="22"/>
              </w:rPr>
              <w:t> </w:t>
            </w:r>
            <w:r>
              <w:rPr>
                <w:sz w:val="22"/>
              </w:rPr>
              <w:t>or</w:t>
            </w:r>
            <w:r>
              <w:rPr>
                <w:spacing w:val="-11"/>
                <w:sz w:val="22"/>
              </w:rPr>
              <w:t> </w:t>
            </w:r>
            <w:r>
              <w:rPr>
                <w:sz w:val="22"/>
              </w:rPr>
              <w:t>deliver</w:t>
            </w:r>
            <w:r>
              <w:rPr>
                <w:spacing w:val="-10"/>
                <w:sz w:val="22"/>
              </w:rPr>
              <w:t> </w:t>
            </w:r>
            <w:r>
              <w:rPr>
                <w:sz w:val="22"/>
              </w:rPr>
              <w:t>water</w:t>
            </w:r>
            <w:r>
              <w:rPr>
                <w:spacing w:val="-5"/>
                <w:sz w:val="22"/>
              </w:rPr>
              <w:t> </w:t>
            </w:r>
            <w:r>
              <w:rPr>
                <w:sz w:val="22"/>
              </w:rPr>
              <w:t>by</w:t>
            </w:r>
            <w:r>
              <w:rPr>
                <w:spacing w:val="-13"/>
                <w:sz w:val="22"/>
              </w:rPr>
              <w:t> </w:t>
            </w:r>
            <w:r>
              <w:rPr>
                <w:sz w:val="22"/>
              </w:rPr>
              <w:t>agreement,</w:t>
            </w:r>
            <w:r>
              <w:rPr>
                <w:spacing w:val="-8"/>
                <w:sz w:val="22"/>
              </w:rPr>
              <w:t> </w:t>
            </w:r>
            <w:r>
              <w:rPr>
                <w:sz w:val="22"/>
              </w:rPr>
              <w:t>under</w:t>
            </w:r>
            <w:r>
              <w:rPr>
                <w:spacing w:val="-13"/>
                <w:sz w:val="22"/>
              </w:rPr>
              <w:t> </w:t>
            </w:r>
            <w:r>
              <w:rPr>
                <w:sz w:val="22"/>
              </w:rPr>
              <w:t>Part</w:t>
            </w:r>
            <w:r>
              <w:rPr>
                <w:spacing w:val="-12"/>
                <w:sz w:val="22"/>
              </w:rPr>
              <w:t> </w:t>
            </w:r>
            <w:r>
              <w:rPr>
                <w:sz w:val="22"/>
              </w:rPr>
              <w:t>8</w:t>
            </w:r>
            <w:r>
              <w:rPr>
                <w:spacing w:val="-11"/>
                <w:sz w:val="22"/>
              </w:rPr>
              <w:t> </w:t>
            </w:r>
            <w:r>
              <w:rPr>
                <w:sz w:val="22"/>
              </w:rPr>
              <w:t>or</w:t>
            </w:r>
            <w:r>
              <w:rPr>
                <w:spacing w:val="-10"/>
                <w:sz w:val="22"/>
              </w:rPr>
              <w:t> </w:t>
            </w:r>
            <w:r>
              <w:rPr>
                <w:sz w:val="22"/>
              </w:rPr>
              <w:t>11</w:t>
            </w:r>
            <w:r>
              <w:rPr>
                <w:spacing w:val="-6"/>
                <w:sz w:val="22"/>
              </w:rPr>
              <w:t> </w:t>
            </w:r>
            <w:r>
              <w:rPr>
                <w:sz w:val="22"/>
              </w:rPr>
              <w:t>of the </w:t>
            </w:r>
            <w:r>
              <w:rPr>
                <w:i/>
                <w:sz w:val="22"/>
              </w:rPr>
              <w:t>Water Act 1989</w:t>
            </w:r>
            <w:r>
              <w:rPr>
                <w:sz w:val="22"/>
              </w:rPr>
              <w:t>; or</w:t>
            </w:r>
          </w:p>
          <w:p>
            <w:pPr>
              <w:pStyle w:val="TableParagraph"/>
              <w:numPr>
                <w:ilvl w:val="0"/>
                <w:numId w:val="14"/>
              </w:numPr>
              <w:tabs>
                <w:tab w:pos="486" w:val="left" w:leader="none"/>
              </w:tabs>
              <w:spacing w:line="240" w:lineRule="auto" w:before="122" w:after="0"/>
              <w:ind w:left="486" w:right="0" w:hanging="325"/>
              <w:jc w:val="left"/>
              <w:rPr>
                <w:sz w:val="22"/>
              </w:rPr>
            </w:pPr>
            <w:r>
              <w:rPr>
                <w:sz w:val="22"/>
              </w:rPr>
              <w:t>provide</w:t>
            </w:r>
            <w:r>
              <w:rPr>
                <w:spacing w:val="-13"/>
                <w:sz w:val="22"/>
              </w:rPr>
              <w:t> </w:t>
            </w:r>
            <w:r>
              <w:rPr>
                <w:sz w:val="22"/>
              </w:rPr>
              <w:t>water</w:t>
            </w:r>
            <w:r>
              <w:rPr>
                <w:spacing w:val="-6"/>
                <w:sz w:val="22"/>
              </w:rPr>
              <w:t> </w:t>
            </w:r>
            <w:r>
              <w:rPr>
                <w:sz w:val="22"/>
              </w:rPr>
              <w:t>for</w:t>
            </w:r>
            <w:r>
              <w:rPr>
                <w:spacing w:val="-9"/>
                <w:sz w:val="22"/>
              </w:rPr>
              <w:t> </w:t>
            </w:r>
            <w:r>
              <w:rPr>
                <w:sz w:val="22"/>
              </w:rPr>
              <w:t>domestic</w:t>
            </w:r>
            <w:r>
              <w:rPr>
                <w:spacing w:val="-11"/>
                <w:sz w:val="22"/>
              </w:rPr>
              <w:t> </w:t>
            </w:r>
            <w:r>
              <w:rPr>
                <w:sz w:val="22"/>
              </w:rPr>
              <w:t>and</w:t>
            </w:r>
            <w:r>
              <w:rPr>
                <w:spacing w:val="-9"/>
                <w:sz w:val="22"/>
              </w:rPr>
              <w:t> </w:t>
            </w:r>
            <w:r>
              <w:rPr>
                <w:sz w:val="22"/>
              </w:rPr>
              <w:t>stock</w:t>
            </w:r>
            <w:r>
              <w:rPr>
                <w:spacing w:val="-8"/>
                <w:sz w:val="22"/>
              </w:rPr>
              <w:t> </w:t>
            </w:r>
            <w:r>
              <w:rPr>
                <w:spacing w:val="-2"/>
                <w:sz w:val="22"/>
              </w:rPr>
              <w:t>purposes.</w:t>
            </w:r>
          </w:p>
        </w:tc>
        <w:tc>
          <w:tcPr>
            <w:tcW w:w="260" w:type="dxa"/>
            <w:vMerge/>
            <w:tcBorders>
              <w:top w:val="nil"/>
            </w:tcBorders>
          </w:tcPr>
          <w:p>
            <w:pPr>
              <w:rPr>
                <w:sz w:val="2"/>
                <w:szCs w:val="2"/>
              </w:rPr>
            </w:pPr>
          </w:p>
        </w:tc>
      </w:tr>
      <w:tr>
        <w:trPr>
          <w:trHeight w:val="4671" w:hRule="atLeast"/>
        </w:trPr>
        <w:tc>
          <w:tcPr>
            <w:tcW w:w="425" w:type="dxa"/>
          </w:tcPr>
          <w:p>
            <w:pPr>
              <w:pStyle w:val="TableParagraph"/>
              <w:spacing w:before="50"/>
              <w:ind w:left="115"/>
              <w:rPr>
                <w:sz w:val="22"/>
              </w:rPr>
            </w:pPr>
            <w:r>
              <w:rPr>
                <w:spacing w:val="-5"/>
                <w:sz w:val="22"/>
              </w:rPr>
              <w:t>.3</w:t>
            </w:r>
          </w:p>
        </w:tc>
        <w:tc>
          <w:tcPr>
            <w:tcW w:w="8647" w:type="dxa"/>
            <w:gridSpan w:val="4"/>
          </w:tcPr>
          <w:p>
            <w:pPr>
              <w:pStyle w:val="TableParagraph"/>
              <w:spacing w:line="242" w:lineRule="auto"/>
              <w:ind w:right="150"/>
              <w:rPr>
                <w:sz w:val="22"/>
              </w:rPr>
            </w:pPr>
            <w:r>
              <w:rPr>
                <w:sz w:val="22"/>
              </w:rPr>
              <w:t>The</w:t>
            </w:r>
            <w:r>
              <w:rPr>
                <w:spacing w:val="-9"/>
                <w:sz w:val="22"/>
              </w:rPr>
              <w:t> </w:t>
            </w:r>
            <w:r>
              <w:rPr>
                <w:sz w:val="22"/>
              </w:rPr>
              <w:t>following</w:t>
            </w:r>
            <w:r>
              <w:rPr>
                <w:spacing w:val="-11"/>
                <w:sz w:val="22"/>
              </w:rPr>
              <w:t> </w:t>
            </w:r>
            <w:r>
              <w:rPr>
                <w:sz w:val="22"/>
              </w:rPr>
              <w:t>rules</w:t>
            </w:r>
            <w:r>
              <w:rPr>
                <w:spacing w:val="-9"/>
                <w:sz w:val="22"/>
              </w:rPr>
              <w:t> </w:t>
            </w:r>
            <w:r>
              <w:rPr>
                <w:sz w:val="22"/>
              </w:rPr>
              <w:t>also</w:t>
            </w:r>
            <w:r>
              <w:rPr>
                <w:spacing w:val="-4"/>
                <w:sz w:val="22"/>
              </w:rPr>
              <w:t> </w:t>
            </w:r>
            <w:r>
              <w:rPr>
                <w:sz w:val="22"/>
              </w:rPr>
              <w:t>apply</w:t>
            </w:r>
            <w:r>
              <w:rPr>
                <w:spacing w:val="-8"/>
                <w:sz w:val="22"/>
              </w:rPr>
              <w:t> </w:t>
            </w:r>
            <w:r>
              <w:rPr>
                <w:sz w:val="22"/>
              </w:rPr>
              <w:t>in</w:t>
            </w:r>
            <w:r>
              <w:rPr>
                <w:spacing w:val="-13"/>
                <w:sz w:val="22"/>
              </w:rPr>
              <w:t> </w:t>
            </w:r>
            <w:r>
              <w:rPr>
                <w:sz w:val="22"/>
              </w:rPr>
              <w:t>interpreting</w:t>
            </w:r>
            <w:r>
              <w:rPr>
                <w:spacing w:val="-6"/>
                <w:sz w:val="22"/>
              </w:rPr>
              <w:t> </w:t>
            </w:r>
            <w:r>
              <w:rPr>
                <w:sz w:val="22"/>
              </w:rPr>
              <w:t>this</w:t>
            </w:r>
            <w:r>
              <w:rPr>
                <w:spacing w:val="-9"/>
                <w:sz w:val="22"/>
              </w:rPr>
              <w:t> </w:t>
            </w:r>
            <w:r>
              <w:rPr>
                <w:sz w:val="22"/>
              </w:rPr>
              <w:t>Statement,</w:t>
            </w:r>
            <w:r>
              <w:rPr>
                <w:spacing w:val="-12"/>
                <w:sz w:val="22"/>
              </w:rPr>
              <w:t> </w:t>
            </w:r>
            <w:r>
              <w:rPr>
                <w:sz w:val="22"/>
              </w:rPr>
              <w:t>except</w:t>
            </w:r>
            <w:r>
              <w:rPr>
                <w:spacing w:val="-7"/>
                <w:sz w:val="22"/>
              </w:rPr>
              <w:t> </w:t>
            </w:r>
            <w:r>
              <w:rPr>
                <w:sz w:val="22"/>
              </w:rPr>
              <w:t>where</w:t>
            </w:r>
            <w:r>
              <w:rPr>
                <w:spacing w:val="-8"/>
                <w:sz w:val="22"/>
              </w:rPr>
              <w:t> </w:t>
            </w:r>
            <w:r>
              <w:rPr>
                <w:sz w:val="22"/>
              </w:rPr>
              <w:t>the</w:t>
            </w:r>
            <w:r>
              <w:rPr>
                <w:spacing w:val="-13"/>
                <w:sz w:val="22"/>
              </w:rPr>
              <w:t> </w:t>
            </w:r>
            <w:r>
              <w:rPr>
                <w:sz w:val="22"/>
              </w:rPr>
              <w:t>content</w:t>
            </w:r>
            <w:r>
              <w:rPr>
                <w:spacing w:val="-10"/>
                <w:sz w:val="22"/>
              </w:rPr>
              <w:t> </w:t>
            </w:r>
            <w:r>
              <w:rPr>
                <w:sz w:val="22"/>
              </w:rPr>
              <w:t>makes it clear that a rule is not intended to apply.</w:t>
            </w:r>
          </w:p>
          <w:p>
            <w:pPr>
              <w:pStyle w:val="TableParagraph"/>
              <w:numPr>
                <w:ilvl w:val="0"/>
                <w:numId w:val="15"/>
              </w:numPr>
              <w:tabs>
                <w:tab w:pos="828" w:val="left" w:leader="none"/>
              </w:tabs>
              <w:spacing w:line="240" w:lineRule="auto" w:before="113" w:after="0"/>
              <w:ind w:left="828" w:right="0" w:hanging="353"/>
              <w:jc w:val="left"/>
              <w:rPr>
                <w:sz w:val="22"/>
              </w:rPr>
            </w:pPr>
            <w:r>
              <w:rPr>
                <w:sz w:val="22"/>
              </w:rPr>
              <w:t>Whenever</w:t>
            </w:r>
            <w:r>
              <w:rPr>
                <w:spacing w:val="-10"/>
                <w:sz w:val="22"/>
              </w:rPr>
              <w:t> </w:t>
            </w:r>
            <w:r>
              <w:rPr>
                <w:sz w:val="22"/>
              </w:rPr>
              <w:t>this</w:t>
            </w:r>
            <w:r>
              <w:rPr>
                <w:spacing w:val="-12"/>
                <w:sz w:val="22"/>
              </w:rPr>
              <w:t> </w:t>
            </w:r>
            <w:r>
              <w:rPr>
                <w:sz w:val="22"/>
              </w:rPr>
              <w:t>Statement</w:t>
            </w:r>
            <w:r>
              <w:rPr>
                <w:spacing w:val="-5"/>
                <w:sz w:val="22"/>
              </w:rPr>
              <w:t> </w:t>
            </w:r>
            <w:r>
              <w:rPr>
                <w:sz w:val="22"/>
              </w:rPr>
              <w:t>requires</w:t>
            </w:r>
            <w:r>
              <w:rPr>
                <w:spacing w:val="-8"/>
                <w:sz w:val="22"/>
              </w:rPr>
              <w:t> </w:t>
            </w:r>
            <w:r>
              <w:rPr>
                <w:sz w:val="22"/>
              </w:rPr>
              <w:t>the</w:t>
            </w:r>
            <w:r>
              <w:rPr>
                <w:spacing w:val="-8"/>
                <w:sz w:val="22"/>
              </w:rPr>
              <w:t> </w:t>
            </w:r>
            <w:r>
              <w:rPr>
                <w:sz w:val="22"/>
              </w:rPr>
              <w:t>Corporation</w:t>
            </w:r>
            <w:r>
              <w:rPr>
                <w:spacing w:val="-12"/>
                <w:sz w:val="22"/>
              </w:rPr>
              <w:t> </w:t>
            </w:r>
            <w:r>
              <w:rPr>
                <w:sz w:val="22"/>
              </w:rPr>
              <w:t>to</w:t>
            </w:r>
            <w:r>
              <w:rPr>
                <w:spacing w:val="-12"/>
                <w:sz w:val="22"/>
              </w:rPr>
              <w:t> </w:t>
            </w:r>
            <w:r>
              <w:rPr>
                <w:sz w:val="22"/>
              </w:rPr>
              <w:t>make</w:t>
            </w:r>
            <w:r>
              <w:rPr>
                <w:spacing w:val="-6"/>
                <w:sz w:val="22"/>
              </w:rPr>
              <w:t> </w:t>
            </w:r>
            <w:r>
              <w:rPr>
                <w:sz w:val="22"/>
              </w:rPr>
              <w:t>something</w:t>
            </w:r>
            <w:r>
              <w:rPr>
                <w:spacing w:val="-7"/>
                <w:sz w:val="22"/>
              </w:rPr>
              <w:t> </w:t>
            </w:r>
            <w:r>
              <w:rPr>
                <w:sz w:val="22"/>
              </w:rPr>
              <w:t>“available</w:t>
            </w:r>
            <w:r>
              <w:rPr>
                <w:spacing w:val="-11"/>
                <w:sz w:val="22"/>
              </w:rPr>
              <w:t> </w:t>
            </w:r>
            <w:r>
              <w:rPr>
                <w:spacing w:val="-5"/>
                <w:sz w:val="22"/>
              </w:rPr>
              <w:t>to</w:t>
            </w:r>
          </w:p>
          <w:p>
            <w:pPr>
              <w:pStyle w:val="TableParagraph"/>
              <w:spacing w:before="2"/>
              <w:ind w:left="835"/>
              <w:rPr>
                <w:sz w:val="22"/>
              </w:rPr>
            </w:pPr>
            <w:r>
              <w:rPr>
                <w:sz w:val="22"/>
              </w:rPr>
              <w:t>the</w:t>
            </w:r>
            <w:r>
              <w:rPr>
                <w:spacing w:val="-4"/>
                <w:sz w:val="22"/>
              </w:rPr>
              <w:t> </w:t>
            </w:r>
            <w:r>
              <w:rPr>
                <w:sz w:val="22"/>
              </w:rPr>
              <w:t>public”,</w:t>
            </w:r>
            <w:r>
              <w:rPr>
                <w:spacing w:val="-3"/>
                <w:sz w:val="22"/>
              </w:rPr>
              <w:t> </w:t>
            </w:r>
            <w:r>
              <w:rPr>
                <w:sz w:val="22"/>
              </w:rPr>
              <w:t>the</w:t>
            </w:r>
            <w:r>
              <w:rPr>
                <w:spacing w:val="-3"/>
                <w:sz w:val="22"/>
              </w:rPr>
              <w:t> </w:t>
            </w:r>
            <w:r>
              <w:rPr>
                <w:sz w:val="22"/>
              </w:rPr>
              <w:t>Corporation</w:t>
            </w:r>
            <w:r>
              <w:rPr>
                <w:spacing w:val="-3"/>
                <w:sz w:val="22"/>
              </w:rPr>
              <w:t> </w:t>
            </w:r>
            <w:r>
              <w:rPr>
                <w:spacing w:val="-2"/>
                <w:sz w:val="22"/>
              </w:rPr>
              <w:t>must:</w:t>
            </w:r>
          </w:p>
          <w:p>
            <w:pPr>
              <w:pStyle w:val="TableParagraph"/>
              <w:numPr>
                <w:ilvl w:val="1"/>
                <w:numId w:val="15"/>
              </w:numPr>
              <w:tabs>
                <w:tab w:pos="1406" w:val="left" w:leader="none"/>
              </w:tabs>
              <w:spacing w:line="240" w:lineRule="auto" w:before="117" w:after="0"/>
              <w:ind w:left="1406" w:right="0" w:hanging="721"/>
              <w:jc w:val="left"/>
              <w:rPr>
                <w:sz w:val="22"/>
              </w:rPr>
            </w:pPr>
            <w:r>
              <w:rPr>
                <w:sz w:val="22"/>
              </w:rPr>
              <w:t>publish</w:t>
            </w:r>
            <w:r>
              <w:rPr>
                <w:spacing w:val="-13"/>
                <w:sz w:val="22"/>
              </w:rPr>
              <w:t> </w:t>
            </w:r>
            <w:r>
              <w:rPr>
                <w:sz w:val="22"/>
              </w:rPr>
              <w:t>that</w:t>
            </w:r>
            <w:r>
              <w:rPr>
                <w:spacing w:val="-10"/>
                <w:sz w:val="22"/>
              </w:rPr>
              <w:t> </w:t>
            </w:r>
            <w:r>
              <w:rPr>
                <w:sz w:val="22"/>
              </w:rPr>
              <w:t>thing</w:t>
            </w:r>
            <w:r>
              <w:rPr>
                <w:spacing w:val="-12"/>
                <w:sz w:val="22"/>
              </w:rPr>
              <w:t> </w:t>
            </w:r>
            <w:r>
              <w:rPr>
                <w:sz w:val="22"/>
              </w:rPr>
              <w:t>on</w:t>
            </w:r>
            <w:r>
              <w:rPr>
                <w:spacing w:val="-13"/>
                <w:sz w:val="22"/>
              </w:rPr>
              <w:t> </w:t>
            </w:r>
            <w:r>
              <w:rPr>
                <w:sz w:val="22"/>
              </w:rPr>
              <w:t>the</w:t>
            </w:r>
            <w:r>
              <w:rPr>
                <w:spacing w:val="-12"/>
                <w:sz w:val="22"/>
              </w:rPr>
              <w:t> </w:t>
            </w:r>
            <w:r>
              <w:rPr>
                <w:sz w:val="22"/>
              </w:rPr>
              <w:t>Corporation’s</w:t>
            </w:r>
            <w:r>
              <w:rPr>
                <w:spacing w:val="-8"/>
                <w:sz w:val="22"/>
              </w:rPr>
              <w:t> </w:t>
            </w:r>
            <w:r>
              <w:rPr>
                <w:sz w:val="22"/>
              </w:rPr>
              <w:t>website;</w:t>
            </w:r>
            <w:r>
              <w:rPr>
                <w:spacing w:val="-6"/>
                <w:sz w:val="22"/>
              </w:rPr>
              <w:t> </w:t>
            </w:r>
            <w:r>
              <w:rPr>
                <w:spacing w:val="-5"/>
                <w:sz w:val="22"/>
              </w:rPr>
              <w:t>and</w:t>
            </w:r>
          </w:p>
          <w:p>
            <w:pPr>
              <w:pStyle w:val="TableParagraph"/>
              <w:numPr>
                <w:ilvl w:val="1"/>
                <w:numId w:val="15"/>
              </w:numPr>
              <w:tabs>
                <w:tab w:pos="1406" w:val="left" w:leader="none"/>
              </w:tabs>
              <w:spacing w:line="240" w:lineRule="auto" w:before="112" w:after="0"/>
              <w:ind w:left="1406" w:right="0" w:hanging="721"/>
              <w:jc w:val="left"/>
              <w:rPr>
                <w:sz w:val="22"/>
              </w:rPr>
            </w:pPr>
            <w:r>
              <w:rPr>
                <w:sz w:val="22"/>
              </w:rPr>
              <w:t>make</w:t>
            </w:r>
            <w:r>
              <w:rPr>
                <w:spacing w:val="-13"/>
                <w:sz w:val="22"/>
              </w:rPr>
              <w:t> </w:t>
            </w:r>
            <w:r>
              <w:rPr>
                <w:sz w:val="22"/>
              </w:rPr>
              <w:t>a</w:t>
            </w:r>
            <w:r>
              <w:rPr>
                <w:spacing w:val="-6"/>
                <w:sz w:val="22"/>
              </w:rPr>
              <w:t> </w:t>
            </w:r>
            <w:r>
              <w:rPr>
                <w:sz w:val="22"/>
              </w:rPr>
              <w:t>copy</w:t>
            </w:r>
            <w:r>
              <w:rPr>
                <w:spacing w:val="-10"/>
                <w:sz w:val="22"/>
              </w:rPr>
              <w:t> </w:t>
            </w:r>
            <w:r>
              <w:rPr>
                <w:sz w:val="22"/>
              </w:rPr>
              <w:t>of</w:t>
            </w:r>
            <w:r>
              <w:rPr>
                <w:spacing w:val="-8"/>
                <w:sz w:val="22"/>
              </w:rPr>
              <w:t> </w:t>
            </w:r>
            <w:r>
              <w:rPr>
                <w:sz w:val="22"/>
              </w:rPr>
              <w:t>the</w:t>
            </w:r>
            <w:r>
              <w:rPr>
                <w:spacing w:val="-10"/>
                <w:sz w:val="22"/>
              </w:rPr>
              <w:t> </w:t>
            </w:r>
            <w:r>
              <w:rPr>
                <w:sz w:val="22"/>
              </w:rPr>
              <w:t>thing</w:t>
            </w:r>
            <w:r>
              <w:rPr>
                <w:spacing w:val="-4"/>
                <w:sz w:val="22"/>
              </w:rPr>
              <w:t> </w:t>
            </w:r>
            <w:r>
              <w:rPr>
                <w:sz w:val="22"/>
              </w:rPr>
              <w:t>available</w:t>
            </w:r>
            <w:r>
              <w:rPr>
                <w:spacing w:val="-4"/>
                <w:sz w:val="22"/>
              </w:rPr>
              <w:t> </w:t>
            </w:r>
            <w:r>
              <w:rPr>
                <w:sz w:val="22"/>
              </w:rPr>
              <w:t>for</w:t>
            </w:r>
            <w:r>
              <w:rPr>
                <w:spacing w:val="-8"/>
                <w:sz w:val="22"/>
              </w:rPr>
              <w:t> </w:t>
            </w:r>
            <w:r>
              <w:rPr>
                <w:sz w:val="22"/>
              </w:rPr>
              <w:t>inspection</w:t>
            </w:r>
            <w:r>
              <w:rPr>
                <w:spacing w:val="-10"/>
                <w:sz w:val="22"/>
              </w:rPr>
              <w:t> </w:t>
            </w:r>
            <w:r>
              <w:rPr>
                <w:sz w:val="22"/>
              </w:rPr>
              <w:t>at</w:t>
            </w:r>
            <w:r>
              <w:rPr>
                <w:spacing w:val="-4"/>
                <w:sz w:val="22"/>
              </w:rPr>
              <w:t> </w:t>
            </w:r>
            <w:r>
              <w:rPr>
                <w:sz w:val="22"/>
              </w:rPr>
              <w:t>the</w:t>
            </w:r>
            <w:r>
              <w:rPr>
                <w:spacing w:val="-5"/>
                <w:sz w:val="22"/>
              </w:rPr>
              <w:t> </w:t>
            </w:r>
            <w:r>
              <w:rPr>
                <w:spacing w:val="-2"/>
                <w:sz w:val="22"/>
              </w:rPr>
              <w:t>Corporation’s</w:t>
            </w:r>
          </w:p>
          <w:p>
            <w:pPr>
              <w:pStyle w:val="TableParagraph"/>
              <w:spacing w:before="2"/>
              <w:ind w:left="1406"/>
              <w:rPr>
                <w:sz w:val="22"/>
              </w:rPr>
            </w:pPr>
            <w:r>
              <w:rPr>
                <w:spacing w:val="-2"/>
                <w:sz w:val="22"/>
              </w:rPr>
              <w:t>registered</w:t>
            </w:r>
            <w:r>
              <w:rPr>
                <w:sz w:val="22"/>
              </w:rPr>
              <w:t> </w:t>
            </w:r>
            <w:r>
              <w:rPr>
                <w:spacing w:val="-2"/>
                <w:sz w:val="22"/>
              </w:rPr>
              <w:t>office;</w:t>
            </w:r>
            <w:r>
              <w:rPr>
                <w:spacing w:val="9"/>
                <w:sz w:val="22"/>
              </w:rPr>
              <w:t> </w:t>
            </w:r>
            <w:r>
              <w:rPr>
                <w:spacing w:val="-5"/>
                <w:sz w:val="22"/>
              </w:rPr>
              <w:t>and</w:t>
            </w:r>
          </w:p>
          <w:p>
            <w:pPr>
              <w:pStyle w:val="TableParagraph"/>
              <w:numPr>
                <w:ilvl w:val="1"/>
                <w:numId w:val="15"/>
              </w:numPr>
              <w:tabs>
                <w:tab w:pos="1406" w:val="left" w:leader="none"/>
              </w:tabs>
              <w:spacing w:line="232" w:lineRule="auto" w:before="109" w:after="0"/>
              <w:ind w:left="1406" w:right="251" w:hanging="721"/>
              <w:jc w:val="left"/>
              <w:rPr>
                <w:sz w:val="22"/>
              </w:rPr>
            </w:pPr>
            <w:r>
              <w:rPr>
                <w:sz w:val="22"/>
              </w:rPr>
              <w:t>provide</w:t>
            </w:r>
            <w:r>
              <w:rPr>
                <w:spacing w:val="-9"/>
                <w:sz w:val="22"/>
              </w:rPr>
              <w:t> </w:t>
            </w:r>
            <w:r>
              <w:rPr>
                <w:sz w:val="22"/>
              </w:rPr>
              <w:t>a</w:t>
            </w:r>
            <w:r>
              <w:rPr>
                <w:spacing w:val="-9"/>
                <w:sz w:val="22"/>
              </w:rPr>
              <w:t> </w:t>
            </w:r>
            <w:r>
              <w:rPr>
                <w:sz w:val="22"/>
              </w:rPr>
              <w:t>copy</w:t>
            </w:r>
            <w:r>
              <w:rPr>
                <w:spacing w:val="-8"/>
                <w:sz w:val="22"/>
              </w:rPr>
              <w:t> </w:t>
            </w:r>
            <w:r>
              <w:rPr>
                <w:sz w:val="22"/>
              </w:rPr>
              <w:t>on</w:t>
            </w:r>
            <w:r>
              <w:rPr>
                <w:spacing w:val="-9"/>
                <w:sz w:val="22"/>
              </w:rPr>
              <w:t> </w:t>
            </w:r>
            <w:r>
              <w:rPr>
                <w:sz w:val="22"/>
              </w:rPr>
              <w:t>request</w:t>
            </w:r>
            <w:r>
              <w:rPr>
                <w:spacing w:val="-12"/>
                <w:sz w:val="22"/>
              </w:rPr>
              <w:t> </w:t>
            </w:r>
            <w:r>
              <w:rPr>
                <w:sz w:val="22"/>
              </w:rPr>
              <w:t>at</w:t>
            </w:r>
            <w:r>
              <w:rPr>
                <w:spacing w:val="-6"/>
                <w:sz w:val="22"/>
              </w:rPr>
              <w:t> </w:t>
            </w:r>
            <w:r>
              <w:rPr>
                <w:sz w:val="22"/>
              </w:rPr>
              <w:t>no</w:t>
            </w:r>
            <w:r>
              <w:rPr>
                <w:spacing w:val="-9"/>
                <w:sz w:val="22"/>
              </w:rPr>
              <w:t> </w:t>
            </w:r>
            <w:r>
              <w:rPr>
                <w:sz w:val="22"/>
              </w:rPr>
              <w:t>charge</w:t>
            </w:r>
            <w:r>
              <w:rPr>
                <w:spacing w:val="-12"/>
                <w:sz w:val="22"/>
              </w:rPr>
              <w:t> </w:t>
            </w:r>
            <w:r>
              <w:rPr>
                <w:sz w:val="22"/>
              </w:rPr>
              <w:t>or,</w:t>
            </w:r>
            <w:r>
              <w:rPr>
                <w:spacing w:val="-8"/>
                <w:sz w:val="22"/>
              </w:rPr>
              <w:t> </w:t>
            </w:r>
            <w:r>
              <w:rPr>
                <w:sz w:val="22"/>
              </w:rPr>
              <w:t>where</w:t>
            </w:r>
            <w:r>
              <w:rPr>
                <w:spacing w:val="-8"/>
                <w:sz w:val="22"/>
              </w:rPr>
              <w:t> </w:t>
            </w:r>
            <w:r>
              <w:rPr>
                <w:sz w:val="22"/>
              </w:rPr>
              <w:t>providing</w:t>
            </w:r>
            <w:r>
              <w:rPr>
                <w:spacing w:val="-7"/>
                <w:sz w:val="22"/>
              </w:rPr>
              <w:t> </w:t>
            </w:r>
            <w:r>
              <w:rPr>
                <w:sz w:val="22"/>
              </w:rPr>
              <w:t>the</w:t>
            </w:r>
            <w:r>
              <w:rPr>
                <w:spacing w:val="-8"/>
                <w:sz w:val="22"/>
              </w:rPr>
              <w:t> </w:t>
            </w:r>
            <w:r>
              <w:rPr>
                <w:sz w:val="22"/>
              </w:rPr>
              <w:t>copy</w:t>
            </w:r>
            <w:r>
              <w:rPr>
                <w:spacing w:val="-8"/>
                <w:sz w:val="22"/>
              </w:rPr>
              <w:t> </w:t>
            </w:r>
            <w:r>
              <w:rPr>
                <w:sz w:val="22"/>
              </w:rPr>
              <w:t>involves</w:t>
            </w:r>
            <w:r>
              <w:rPr>
                <w:spacing w:val="-9"/>
                <w:sz w:val="22"/>
              </w:rPr>
              <w:t> </w:t>
            </w:r>
            <w:r>
              <w:rPr>
                <w:sz w:val="22"/>
              </w:rPr>
              <w:t>a significant cost to the Corporation, for a charge that covers the fair and reasonable costs of making the copy available.</w:t>
            </w:r>
          </w:p>
          <w:p>
            <w:pPr>
              <w:pStyle w:val="TableParagraph"/>
              <w:numPr>
                <w:ilvl w:val="0"/>
                <w:numId w:val="15"/>
              </w:numPr>
              <w:tabs>
                <w:tab w:pos="823" w:val="left" w:leader="none"/>
                <w:tab w:pos="835" w:val="left" w:leader="none"/>
              </w:tabs>
              <w:spacing w:line="240" w:lineRule="auto" w:before="117" w:after="0"/>
              <w:ind w:left="835" w:right="661" w:hanging="360"/>
              <w:jc w:val="left"/>
              <w:rPr>
                <w:sz w:val="22"/>
              </w:rPr>
            </w:pPr>
            <w:r>
              <w:rPr>
                <w:sz w:val="22"/>
              </w:rPr>
              <w:t>Whenever this Statement requires a Corporation to “develop” something, the Corporation</w:t>
            </w:r>
            <w:r>
              <w:rPr>
                <w:spacing w:val="-13"/>
                <w:sz w:val="22"/>
              </w:rPr>
              <w:t> </w:t>
            </w:r>
            <w:r>
              <w:rPr>
                <w:sz w:val="22"/>
              </w:rPr>
              <w:t>must</w:t>
            </w:r>
            <w:r>
              <w:rPr>
                <w:spacing w:val="-9"/>
                <w:sz w:val="22"/>
              </w:rPr>
              <w:t> </w:t>
            </w:r>
            <w:r>
              <w:rPr>
                <w:sz w:val="22"/>
              </w:rPr>
              <w:t>be</w:t>
            </w:r>
            <w:r>
              <w:rPr>
                <w:spacing w:val="-8"/>
                <w:sz w:val="22"/>
              </w:rPr>
              <w:t> </w:t>
            </w:r>
            <w:r>
              <w:rPr>
                <w:sz w:val="22"/>
              </w:rPr>
              <w:t>taken</w:t>
            </w:r>
            <w:r>
              <w:rPr>
                <w:spacing w:val="-13"/>
                <w:sz w:val="22"/>
              </w:rPr>
              <w:t> </w:t>
            </w:r>
            <w:r>
              <w:rPr>
                <w:sz w:val="22"/>
              </w:rPr>
              <w:t>to</w:t>
            </w:r>
            <w:r>
              <w:rPr>
                <w:spacing w:val="-9"/>
                <w:sz w:val="22"/>
              </w:rPr>
              <w:t> </w:t>
            </w:r>
            <w:r>
              <w:rPr>
                <w:sz w:val="22"/>
              </w:rPr>
              <w:t>have</w:t>
            </w:r>
            <w:r>
              <w:rPr>
                <w:spacing w:val="-8"/>
                <w:sz w:val="22"/>
              </w:rPr>
              <w:t> </w:t>
            </w:r>
            <w:r>
              <w:rPr>
                <w:sz w:val="22"/>
              </w:rPr>
              <w:t>complied</w:t>
            </w:r>
            <w:r>
              <w:rPr>
                <w:spacing w:val="-13"/>
                <w:sz w:val="22"/>
              </w:rPr>
              <w:t> </w:t>
            </w:r>
            <w:r>
              <w:rPr>
                <w:sz w:val="22"/>
              </w:rPr>
              <w:t>with</w:t>
            </w:r>
            <w:r>
              <w:rPr>
                <w:spacing w:val="-12"/>
                <w:sz w:val="22"/>
              </w:rPr>
              <w:t> </w:t>
            </w:r>
            <w:r>
              <w:rPr>
                <w:sz w:val="22"/>
              </w:rPr>
              <w:t>that</w:t>
            </w:r>
            <w:r>
              <w:rPr>
                <w:spacing w:val="-8"/>
                <w:sz w:val="22"/>
              </w:rPr>
              <w:t> </w:t>
            </w:r>
            <w:r>
              <w:rPr>
                <w:sz w:val="22"/>
              </w:rPr>
              <w:t>obligation</w:t>
            </w:r>
            <w:r>
              <w:rPr>
                <w:spacing w:val="-9"/>
                <w:sz w:val="22"/>
              </w:rPr>
              <w:t> </w:t>
            </w:r>
            <w:r>
              <w:rPr>
                <w:sz w:val="22"/>
              </w:rPr>
              <w:t>if</w:t>
            </w:r>
            <w:r>
              <w:rPr>
                <w:spacing w:val="-11"/>
                <w:sz w:val="22"/>
              </w:rPr>
              <w:t> </w:t>
            </w:r>
            <w:r>
              <w:rPr>
                <w:sz w:val="22"/>
              </w:rPr>
              <w:t>it</w:t>
            </w:r>
            <w:r>
              <w:rPr>
                <w:spacing w:val="-8"/>
                <w:sz w:val="22"/>
              </w:rPr>
              <w:t> </w:t>
            </w:r>
            <w:r>
              <w:rPr>
                <w:sz w:val="22"/>
              </w:rPr>
              <w:t>has</w:t>
            </w:r>
            <w:r>
              <w:rPr>
                <w:spacing w:val="-10"/>
                <w:sz w:val="22"/>
              </w:rPr>
              <w:t> </w:t>
            </w:r>
            <w:r>
              <w:rPr>
                <w:sz w:val="22"/>
              </w:rPr>
              <w:t>already developed the thing before this Statement commenced.</w:t>
            </w:r>
          </w:p>
          <w:p>
            <w:pPr>
              <w:pStyle w:val="TableParagraph"/>
              <w:spacing w:before="125"/>
              <w:rPr>
                <w:sz w:val="22"/>
              </w:rPr>
            </w:pPr>
            <w:r>
              <w:rPr>
                <w:spacing w:val="-2"/>
                <w:sz w:val="22"/>
              </w:rPr>
              <w:t>(applicable</w:t>
            </w:r>
            <w:r>
              <w:rPr>
                <w:sz w:val="22"/>
              </w:rPr>
              <w:t> </w:t>
            </w:r>
            <w:r>
              <w:rPr>
                <w:spacing w:val="-4"/>
                <w:sz w:val="22"/>
              </w:rPr>
              <w:t>all)</w:t>
            </w:r>
          </w:p>
        </w:tc>
      </w:tr>
    </w:tbl>
    <w:p>
      <w:pPr>
        <w:pStyle w:val="Heading2"/>
        <w:numPr>
          <w:ilvl w:val="1"/>
          <w:numId w:val="11"/>
        </w:numPr>
        <w:tabs>
          <w:tab w:pos="787" w:val="left" w:leader="none"/>
        </w:tabs>
        <w:spacing w:line="240" w:lineRule="auto" w:before="152" w:after="0"/>
        <w:ind w:left="787" w:right="0" w:hanging="437"/>
        <w:jc w:val="left"/>
      </w:pPr>
      <w:bookmarkStart w:name="1-6 Availability of Statement" w:id="36"/>
      <w:bookmarkEnd w:id="36"/>
      <w:r>
        <w:rPr>
          <w:b w:val="0"/>
        </w:rPr>
      </w:r>
      <w:bookmarkStart w:name="_bookmark6" w:id="37"/>
      <w:bookmarkEnd w:id="37"/>
      <w:r>
        <w:rPr>
          <w:b w:val="0"/>
        </w:rPr>
      </w:r>
      <w:r>
        <w:rPr>
          <w:spacing w:val="-2"/>
        </w:rPr>
        <w:t>Availability</w:t>
      </w:r>
      <w:r>
        <w:rPr>
          <w:spacing w:val="-13"/>
        </w:rPr>
        <w:t> </w:t>
      </w:r>
      <w:r>
        <w:rPr>
          <w:spacing w:val="-2"/>
        </w:rPr>
        <w:t>of</w:t>
      </w:r>
      <w:r>
        <w:rPr>
          <w:spacing w:val="-11"/>
        </w:rPr>
        <w:t> </w:t>
      </w:r>
      <w:r>
        <w:rPr>
          <w:spacing w:val="-2"/>
        </w:rPr>
        <w:t>Statement</w:t>
      </w:r>
    </w:p>
    <w:p>
      <w:pPr>
        <w:pStyle w:val="BodyText"/>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780" w:hRule="atLeast"/>
        </w:trPr>
        <w:tc>
          <w:tcPr>
            <w:tcW w:w="425" w:type="dxa"/>
          </w:tcPr>
          <w:p>
            <w:pPr>
              <w:pStyle w:val="TableParagraph"/>
              <w:spacing w:before="6"/>
              <w:ind w:left="115"/>
              <w:rPr>
                <w:sz w:val="22"/>
              </w:rPr>
            </w:pPr>
            <w:r>
              <w:rPr>
                <w:spacing w:val="-5"/>
                <w:sz w:val="22"/>
              </w:rPr>
              <w:t>.1</w:t>
            </w:r>
          </w:p>
        </w:tc>
        <w:tc>
          <w:tcPr>
            <w:tcW w:w="8654" w:type="dxa"/>
          </w:tcPr>
          <w:p>
            <w:pPr>
              <w:pStyle w:val="TableParagraph"/>
              <w:spacing w:before="6"/>
              <w:rPr>
                <w:sz w:val="22"/>
              </w:rPr>
            </w:pPr>
            <w:r>
              <w:rPr>
                <w:sz w:val="22"/>
              </w:rPr>
              <w:t>The</w:t>
            </w:r>
            <w:r>
              <w:rPr>
                <w:spacing w:val="-14"/>
                <w:sz w:val="22"/>
              </w:rPr>
              <w:t> </w:t>
            </w:r>
            <w:r>
              <w:rPr>
                <w:sz w:val="22"/>
              </w:rPr>
              <w:t>Corporation</w:t>
            </w:r>
            <w:r>
              <w:rPr>
                <w:spacing w:val="-11"/>
                <w:sz w:val="22"/>
              </w:rPr>
              <w:t> </w:t>
            </w:r>
            <w:r>
              <w:rPr>
                <w:sz w:val="22"/>
              </w:rPr>
              <w:t>must</w:t>
            </w:r>
            <w:r>
              <w:rPr>
                <w:spacing w:val="-11"/>
                <w:sz w:val="22"/>
              </w:rPr>
              <w:t> </w:t>
            </w:r>
            <w:r>
              <w:rPr>
                <w:sz w:val="22"/>
              </w:rPr>
              <w:t>make</w:t>
            </w:r>
            <w:r>
              <w:rPr>
                <w:spacing w:val="-7"/>
                <w:sz w:val="22"/>
              </w:rPr>
              <w:t> </w:t>
            </w:r>
            <w:r>
              <w:rPr>
                <w:sz w:val="22"/>
              </w:rPr>
              <w:t>this</w:t>
            </w:r>
            <w:r>
              <w:rPr>
                <w:spacing w:val="-8"/>
                <w:sz w:val="22"/>
              </w:rPr>
              <w:t> </w:t>
            </w:r>
            <w:r>
              <w:rPr>
                <w:sz w:val="22"/>
              </w:rPr>
              <w:t>Statement</w:t>
            </w:r>
            <w:r>
              <w:rPr>
                <w:spacing w:val="-5"/>
                <w:sz w:val="22"/>
              </w:rPr>
              <w:t> </w:t>
            </w:r>
            <w:r>
              <w:rPr>
                <w:sz w:val="22"/>
              </w:rPr>
              <w:t>available</w:t>
            </w:r>
            <w:r>
              <w:rPr>
                <w:spacing w:val="-7"/>
                <w:sz w:val="22"/>
              </w:rPr>
              <w:t> </w:t>
            </w:r>
            <w:r>
              <w:rPr>
                <w:sz w:val="22"/>
              </w:rPr>
              <w:t>to</w:t>
            </w:r>
            <w:r>
              <w:rPr>
                <w:spacing w:val="-8"/>
                <w:sz w:val="22"/>
              </w:rPr>
              <w:t> </w:t>
            </w:r>
            <w:r>
              <w:rPr>
                <w:sz w:val="22"/>
              </w:rPr>
              <w:t>the</w:t>
            </w:r>
            <w:r>
              <w:rPr>
                <w:spacing w:val="-7"/>
                <w:sz w:val="22"/>
              </w:rPr>
              <w:t> </w:t>
            </w:r>
            <w:r>
              <w:rPr>
                <w:spacing w:val="-2"/>
                <w:sz w:val="22"/>
              </w:rPr>
              <w:t>public.</w:t>
            </w:r>
          </w:p>
          <w:p>
            <w:pPr>
              <w:pStyle w:val="TableParagraph"/>
              <w:spacing w:before="121"/>
              <w:rPr>
                <w:sz w:val="22"/>
              </w:rPr>
            </w:pPr>
            <w:r>
              <w:rPr>
                <w:spacing w:val="-2"/>
                <w:sz w:val="22"/>
              </w:rPr>
              <w:t>(applicable</w:t>
            </w:r>
            <w:r>
              <w:rPr>
                <w:sz w:val="22"/>
              </w:rPr>
              <w:t> </w:t>
            </w:r>
            <w:r>
              <w:rPr>
                <w:spacing w:val="-4"/>
                <w:sz w:val="22"/>
              </w:rPr>
              <w:t>all)</w:t>
            </w:r>
          </w:p>
        </w:tc>
      </w:tr>
    </w:tbl>
    <w:p>
      <w:pPr>
        <w:pStyle w:val="Heading2"/>
        <w:numPr>
          <w:ilvl w:val="1"/>
          <w:numId w:val="11"/>
        </w:numPr>
        <w:tabs>
          <w:tab w:pos="787" w:val="left" w:leader="none"/>
        </w:tabs>
        <w:spacing w:line="240" w:lineRule="auto" w:before="116" w:after="0"/>
        <w:ind w:left="787" w:right="0" w:hanging="437"/>
        <w:jc w:val="left"/>
      </w:pPr>
      <w:bookmarkStart w:name="1-7 Guiding Principles" w:id="38"/>
      <w:bookmarkEnd w:id="38"/>
      <w:r>
        <w:rPr>
          <w:b w:val="0"/>
        </w:rPr>
      </w:r>
      <w:bookmarkStart w:name="_bookmark7" w:id="39"/>
      <w:bookmarkEnd w:id="39"/>
      <w:r>
        <w:rPr>
          <w:b w:val="0"/>
        </w:rPr>
      </w:r>
      <w:r>
        <w:rPr>
          <w:spacing w:val="-2"/>
        </w:rPr>
        <w:t>Guiding</w:t>
      </w:r>
      <w:r>
        <w:rPr>
          <w:spacing w:val="-15"/>
        </w:rPr>
        <w:t> </w:t>
      </w:r>
      <w:r>
        <w:rPr>
          <w:spacing w:val="-2"/>
        </w:rPr>
        <w:t>Principles</w:t>
      </w:r>
    </w:p>
    <w:p>
      <w:pPr>
        <w:pStyle w:val="BodyText"/>
        <w:spacing w:before="10"/>
        <w:rPr>
          <w:b/>
          <w:sz w:val="2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0"/>
        <w:gridCol w:w="8694"/>
      </w:tblGrid>
      <w:tr>
        <w:trPr>
          <w:trHeight w:val="4181" w:hRule="atLeast"/>
        </w:trPr>
        <w:tc>
          <w:tcPr>
            <w:tcW w:w="410" w:type="dxa"/>
          </w:tcPr>
          <w:p>
            <w:pPr>
              <w:pStyle w:val="TableParagraph"/>
              <w:spacing w:before="5"/>
              <w:ind w:left="115"/>
              <w:rPr>
                <w:sz w:val="22"/>
              </w:rPr>
            </w:pPr>
            <w:r>
              <w:rPr>
                <w:spacing w:val="-5"/>
                <w:sz w:val="22"/>
              </w:rPr>
              <w:t>.1</w:t>
            </w:r>
          </w:p>
        </w:tc>
        <w:tc>
          <w:tcPr>
            <w:tcW w:w="8694" w:type="dxa"/>
          </w:tcPr>
          <w:p>
            <w:pPr>
              <w:pStyle w:val="TableParagraph"/>
              <w:spacing w:line="237" w:lineRule="auto" w:before="2"/>
              <w:ind w:left="115" w:right="1458"/>
              <w:rPr>
                <w:sz w:val="22"/>
              </w:rPr>
            </w:pPr>
            <w:r>
              <w:rPr>
                <w:sz w:val="22"/>
              </w:rPr>
              <w:t>The</w:t>
            </w:r>
            <w:r>
              <w:rPr>
                <w:spacing w:val="-8"/>
                <w:sz w:val="22"/>
              </w:rPr>
              <w:t> </w:t>
            </w:r>
            <w:r>
              <w:rPr>
                <w:sz w:val="22"/>
              </w:rPr>
              <w:t>Corporation</w:t>
            </w:r>
            <w:r>
              <w:rPr>
                <w:spacing w:val="-12"/>
                <w:sz w:val="22"/>
              </w:rPr>
              <w:t> </w:t>
            </w:r>
            <w:r>
              <w:rPr>
                <w:sz w:val="22"/>
              </w:rPr>
              <w:t>must</w:t>
            </w:r>
            <w:r>
              <w:rPr>
                <w:spacing w:val="-7"/>
                <w:sz w:val="22"/>
              </w:rPr>
              <w:t> </w:t>
            </w:r>
            <w:r>
              <w:rPr>
                <w:sz w:val="22"/>
              </w:rPr>
              <w:t>assist</w:t>
            </w:r>
            <w:r>
              <w:rPr>
                <w:spacing w:val="-7"/>
                <w:sz w:val="22"/>
              </w:rPr>
              <w:t> </w:t>
            </w:r>
            <w:r>
              <w:rPr>
                <w:sz w:val="22"/>
              </w:rPr>
              <w:t>in</w:t>
            </w:r>
            <w:r>
              <w:rPr>
                <w:spacing w:val="-10"/>
                <w:sz w:val="22"/>
              </w:rPr>
              <w:t> </w:t>
            </w:r>
            <w:r>
              <w:rPr>
                <w:sz w:val="22"/>
              </w:rPr>
              <w:t>the</w:t>
            </w:r>
            <w:r>
              <w:rPr>
                <w:spacing w:val="-9"/>
                <w:sz w:val="22"/>
              </w:rPr>
              <w:t> </w:t>
            </w:r>
            <w:r>
              <w:rPr>
                <w:sz w:val="22"/>
              </w:rPr>
              <w:t>task</w:t>
            </w:r>
            <w:r>
              <w:rPr>
                <w:spacing w:val="-13"/>
                <w:sz w:val="22"/>
              </w:rPr>
              <w:t> </w:t>
            </w:r>
            <w:r>
              <w:rPr>
                <w:sz w:val="22"/>
              </w:rPr>
              <w:t>of</w:t>
            </w:r>
            <w:r>
              <w:rPr>
                <w:spacing w:val="-12"/>
                <w:sz w:val="22"/>
              </w:rPr>
              <w:t> </w:t>
            </w:r>
            <w:r>
              <w:rPr>
                <w:sz w:val="22"/>
              </w:rPr>
              <w:t>transitioning</w:t>
            </w:r>
            <w:r>
              <w:rPr>
                <w:spacing w:val="-6"/>
                <w:sz w:val="22"/>
              </w:rPr>
              <w:t> </w:t>
            </w:r>
            <w:r>
              <w:rPr>
                <w:sz w:val="22"/>
              </w:rPr>
              <w:t>Victoria</w:t>
            </w:r>
            <w:r>
              <w:rPr>
                <w:spacing w:val="-13"/>
                <w:sz w:val="22"/>
              </w:rPr>
              <w:t> </w:t>
            </w:r>
            <w:r>
              <w:rPr>
                <w:sz w:val="22"/>
              </w:rPr>
              <w:t>to</w:t>
            </w:r>
            <w:r>
              <w:rPr>
                <w:spacing w:val="-9"/>
                <w:sz w:val="22"/>
              </w:rPr>
              <w:t> </w:t>
            </w:r>
            <w:r>
              <w:rPr>
                <w:sz w:val="22"/>
              </w:rPr>
              <w:t>a</w:t>
            </w:r>
            <w:r>
              <w:rPr>
                <w:spacing w:val="-10"/>
                <w:sz w:val="22"/>
              </w:rPr>
              <w:t> </w:t>
            </w:r>
            <w:r>
              <w:rPr>
                <w:sz w:val="22"/>
              </w:rPr>
              <w:t>resilient</w:t>
            </w:r>
            <w:r>
              <w:rPr>
                <w:spacing w:val="-8"/>
                <w:sz w:val="22"/>
              </w:rPr>
              <w:t> </w:t>
            </w:r>
            <w:r>
              <w:rPr>
                <w:sz w:val="22"/>
              </w:rPr>
              <w:t>and environmentally sustainable economy.</w:t>
            </w:r>
          </w:p>
          <w:p>
            <w:pPr>
              <w:pStyle w:val="TableParagraph"/>
              <w:spacing w:before="62"/>
              <w:ind w:left="115"/>
              <w:rPr>
                <w:sz w:val="22"/>
              </w:rPr>
            </w:pPr>
            <w:r>
              <w:rPr>
                <w:spacing w:val="-2"/>
                <w:sz w:val="22"/>
              </w:rPr>
              <w:t>The</w:t>
            </w:r>
            <w:r>
              <w:rPr>
                <w:spacing w:val="-8"/>
                <w:sz w:val="22"/>
              </w:rPr>
              <w:t> </w:t>
            </w:r>
            <w:r>
              <w:rPr>
                <w:spacing w:val="-2"/>
                <w:sz w:val="22"/>
              </w:rPr>
              <w:t>Corporation</w:t>
            </w:r>
            <w:r>
              <w:rPr>
                <w:spacing w:val="3"/>
                <w:sz w:val="22"/>
              </w:rPr>
              <w:t> </w:t>
            </w:r>
            <w:r>
              <w:rPr>
                <w:spacing w:val="-4"/>
                <w:sz w:val="22"/>
              </w:rPr>
              <w:t>must:</w:t>
            </w:r>
          </w:p>
          <w:p>
            <w:pPr>
              <w:pStyle w:val="TableParagraph"/>
              <w:numPr>
                <w:ilvl w:val="0"/>
                <w:numId w:val="16"/>
              </w:numPr>
              <w:tabs>
                <w:tab w:pos="720" w:val="left" w:leader="none"/>
              </w:tabs>
              <w:spacing w:line="240" w:lineRule="auto" w:before="61" w:after="0"/>
              <w:ind w:left="720" w:right="967" w:hanging="565"/>
              <w:jc w:val="left"/>
              <w:rPr>
                <w:sz w:val="22"/>
              </w:rPr>
            </w:pPr>
            <w:r>
              <w:rPr>
                <w:sz w:val="22"/>
              </w:rPr>
              <w:t>manage</w:t>
            </w:r>
            <w:r>
              <w:rPr>
                <w:spacing w:val="-13"/>
                <w:sz w:val="22"/>
              </w:rPr>
              <w:t> </w:t>
            </w:r>
            <w:r>
              <w:rPr>
                <w:sz w:val="22"/>
              </w:rPr>
              <w:t>water</w:t>
            </w:r>
            <w:r>
              <w:rPr>
                <w:spacing w:val="-12"/>
                <w:sz w:val="22"/>
              </w:rPr>
              <w:t> </w:t>
            </w:r>
            <w:r>
              <w:rPr>
                <w:sz w:val="22"/>
              </w:rPr>
              <w:t>resources</w:t>
            </w:r>
            <w:r>
              <w:rPr>
                <w:spacing w:val="-13"/>
                <w:sz w:val="22"/>
              </w:rPr>
              <w:t> </w:t>
            </w:r>
            <w:r>
              <w:rPr>
                <w:sz w:val="22"/>
              </w:rPr>
              <w:t>in</w:t>
            </w:r>
            <w:r>
              <w:rPr>
                <w:spacing w:val="-16"/>
                <w:sz w:val="22"/>
              </w:rPr>
              <w:t> </w:t>
            </w:r>
            <w:r>
              <w:rPr>
                <w:sz w:val="22"/>
              </w:rPr>
              <w:t>a</w:t>
            </w:r>
            <w:r>
              <w:rPr>
                <w:spacing w:val="-12"/>
                <w:sz w:val="22"/>
              </w:rPr>
              <w:t> </w:t>
            </w:r>
            <w:r>
              <w:rPr>
                <w:sz w:val="22"/>
              </w:rPr>
              <w:t>sustainable</w:t>
            </w:r>
            <w:r>
              <w:rPr>
                <w:spacing w:val="-13"/>
                <w:sz w:val="22"/>
              </w:rPr>
              <w:t> </w:t>
            </w:r>
            <w:r>
              <w:rPr>
                <w:sz w:val="22"/>
              </w:rPr>
              <w:t>manner</w:t>
            </w:r>
            <w:r>
              <w:rPr>
                <w:spacing w:val="-12"/>
                <w:sz w:val="22"/>
              </w:rPr>
              <w:t> </w:t>
            </w:r>
            <w:r>
              <w:rPr>
                <w:sz w:val="22"/>
              </w:rPr>
              <w:t>that</w:t>
            </w:r>
            <w:r>
              <w:rPr>
                <w:spacing w:val="-13"/>
                <w:sz w:val="22"/>
              </w:rPr>
              <w:t> </w:t>
            </w:r>
            <w:r>
              <w:rPr>
                <w:sz w:val="22"/>
              </w:rPr>
              <w:t>enhances</w:t>
            </w:r>
            <w:r>
              <w:rPr>
                <w:spacing w:val="-10"/>
                <w:sz w:val="22"/>
              </w:rPr>
              <w:t> </w:t>
            </w:r>
            <w:r>
              <w:rPr>
                <w:sz w:val="22"/>
              </w:rPr>
              <w:t>environmental outcomes and amenity in urban and rural landscapes;</w:t>
            </w:r>
          </w:p>
          <w:p>
            <w:pPr>
              <w:pStyle w:val="TableParagraph"/>
              <w:numPr>
                <w:ilvl w:val="0"/>
                <w:numId w:val="16"/>
              </w:numPr>
              <w:tabs>
                <w:tab w:pos="720" w:val="left" w:leader="none"/>
              </w:tabs>
              <w:spacing w:line="242" w:lineRule="auto" w:before="58" w:after="0"/>
              <w:ind w:left="720" w:right="790" w:hanging="565"/>
              <w:jc w:val="left"/>
              <w:rPr>
                <w:sz w:val="22"/>
              </w:rPr>
            </w:pPr>
            <w:r>
              <w:rPr>
                <w:sz w:val="22"/>
              </w:rPr>
              <w:t>respond</w:t>
            </w:r>
            <w:r>
              <w:rPr>
                <w:spacing w:val="-13"/>
                <w:sz w:val="22"/>
              </w:rPr>
              <w:t> </w:t>
            </w:r>
            <w:r>
              <w:rPr>
                <w:sz w:val="22"/>
              </w:rPr>
              <w:t>to</w:t>
            </w:r>
            <w:r>
              <w:rPr>
                <w:spacing w:val="-12"/>
                <w:sz w:val="22"/>
              </w:rPr>
              <w:t> </w:t>
            </w:r>
            <w:r>
              <w:rPr>
                <w:sz w:val="22"/>
              </w:rPr>
              <w:t>the</w:t>
            </w:r>
            <w:r>
              <w:rPr>
                <w:spacing w:val="-11"/>
                <w:sz w:val="22"/>
              </w:rPr>
              <w:t> </w:t>
            </w:r>
            <w:r>
              <w:rPr>
                <w:sz w:val="22"/>
              </w:rPr>
              <w:t>challenges</w:t>
            </w:r>
            <w:r>
              <w:rPr>
                <w:spacing w:val="-13"/>
                <w:sz w:val="22"/>
              </w:rPr>
              <w:t> </w:t>
            </w:r>
            <w:r>
              <w:rPr>
                <w:sz w:val="22"/>
              </w:rPr>
              <w:t>of</w:t>
            </w:r>
            <w:r>
              <w:rPr>
                <w:spacing w:val="-11"/>
                <w:sz w:val="22"/>
              </w:rPr>
              <w:t> </w:t>
            </w:r>
            <w:r>
              <w:rPr>
                <w:sz w:val="22"/>
              </w:rPr>
              <w:t>climate</w:t>
            </w:r>
            <w:r>
              <w:rPr>
                <w:spacing w:val="-9"/>
                <w:sz w:val="22"/>
              </w:rPr>
              <w:t> </w:t>
            </w:r>
            <w:r>
              <w:rPr>
                <w:sz w:val="22"/>
              </w:rPr>
              <w:t>change</w:t>
            </w:r>
            <w:r>
              <w:rPr>
                <w:spacing w:val="-5"/>
                <w:sz w:val="22"/>
              </w:rPr>
              <w:t> </w:t>
            </w:r>
            <w:r>
              <w:rPr>
                <w:sz w:val="22"/>
              </w:rPr>
              <w:t>by</w:t>
            </w:r>
            <w:r>
              <w:rPr>
                <w:spacing w:val="-13"/>
                <w:sz w:val="22"/>
              </w:rPr>
              <w:t> </w:t>
            </w:r>
            <w:r>
              <w:rPr>
                <w:sz w:val="22"/>
              </w:rPr>
              <w:t>reducing</w:t>
            </w:r>
            <w:r>
              <w:rPr>
                <w:spacing w:val="-12"/>
                <w:sz w:val="22"/>
              </w:rPr>
              <w:t> </w:t>
            </w:r>
            <w:r>
              <w:rPr>
                <w:sz w:val="22"/>
              </w:rPr>
              <w:t>emissions</w:t>
            </w:r>
            <w:hyperlink w:history="true" w:anchor="_bookmark8">
              <w:r>
                <w:rPr>
                  <w:position w:val="7"/>
                  <w:sz w:val="14"/>
                </w:rPr>
                <w:t>1</w:t>
              </w:r>
            </w:hyperlink>
            <w:r>
              <w:rPr>
                <w:spacing w:val="8"/>
                <w:position w:val="7"/>
                <w:sz w:val="14"/>
              </w:rPr>
              <w:t> </w:t>
            </w:r>
            <w:r>
              <w:rPr>
                <w:sz w:val="22"/>
              </w:rPr>
              <w:t>and</w:t>
            </w:r>
            <w:r>
              <w:rPr>
                <w:spacing w:val="-6"/>
                <w:sz w:val="22"/>
              </w:rPr>
              <w:t> </w:t>
            </w:r>
            <w:r>
              <w:rPr>
                <w:sz w:val="22"/>
              </w:rPr>
              <w:t>planning and implementing actions that support systems resilience to climate related physical and transitional risks;</w:t>
            </w:r>
          </w:p>
          <w:p>
            <w:pPr>
              <w:pStyle w:val="TableParagraph"/>
              <w:numPr>
                <w:ilvl w:val="0"/>
                <w:numId w:val="16"/>
              </w:numPr>
              <w:tabs>
                <w:tab w:pos="720" w:val="left" w:leader="none"/>
              </w:tabs>
              <w:spacing w:line="237" w:lineRule="auto" w:before="59" w:after="0"/>
              <w:ind w:left="720" w:right="754" w:hanging="565"/>
              <w:jc w:val="left"/>
              <w:rPr>
                <w:sz w:val="22"/>
              </w:rPr>
            </w:pPr>
            <w:r>
              <w:rPr>
                <w:sz w:val="22"/>
              </w:rPr>
              <w:t>adopt</w:t>
            </w:r>
            <w:r>
              <w:rPr>
                <w:spacing w:val="-11"/>
                <w:sz w:val="22"/>
              </w:rPr>
              <w:t> </w:t>
            </w:r>
            <w:r>
              <w:rPr>
                <w:sz w:val="22"/>
              </w:rPr>
              <w:t>a</w:t>
            </w:r>
            <w:r>
              <w:rPr>
                <w:spacing w:val="-13"/>
                <w:sz w:val="22"/>
              </w:rPr>
              <w:t> </w:t>
            </w:r>
            <w:r>
              <w:rPr>
                <w:sz w:val="22"/>
              </w:rPr>
              <w:t>readiness</w:t>
            </w:r>
            <w:r>
              <w:rPr>
                <w:spacing w:val="-10"/>
                <w:sz w:val="22"/>
              </w:rPr>
              <w:t> </w:t>
            </w:r>
            <w:r>
              <w:rPr>
                <w:sz w:val="22"/>
              </w:rPr>
              <w:t>approach</w:t>
            </w:r>
            <w:r>
              <w:rPr>
                <w:spacing w:val="-10"/>
                <w:sz w:val="22"/>
              </w:rPr>
              <w:t> </w:t>
            </w:r>
            <w:r>
              <w:rPr>
                <w:sz w:val="22"/>
              </w:rPr>
              <w:t>for</w:t>
            </w:r>
            <w:r>
              <w:rPr>
                <w:spacing w:val="-12"/>
                <w:sz w:val="22"/>
              </w:rPr>
              <w:t> </w:t>
            </w:r>
            <w:r>
              <w:rPr>
                <w:sz w:val="22"/>
              </w:rPr>
              <w:t>urban</w:t>
            </w:r>
            <w:r>
              <w:rPr>
                <w:spacing w:val="-10"/>
                <w:sz w:val="22"/>
              </w:rPr>
              <w:t> </w:t>
            </w:r>
            <w:r>
              <w:rPr>
                <w:sz w:val="22"/>
              </w:rPr>
              <w:t>water</w:t>
            </w:r>
            <w:r>
              <w:rPr>
                <w:spacing w:val="-11"/>
                <w:sz w:val="22"/>
              </w:rPr>
              <w:t> </w:t>
            </w:r>
            <w:r>
              <w:rPr>
                <w:sz w:val="22"/>
              </w:rPr>
              <w:t>planning</w:t>
            </w:r>
            <w:r>
              <w:rPr>
                <w:spacing w:val="-13"/>
                <w:sz w:val="22"/>
              </w:rPr>
              <w:t> </w:t>
            </w:r>
            <w:r>
              <w:rPr>
                <w:sz w:val="22"/>
              </w:rPr>
              <w:t>and</w:t>
            </w:r>
            <w:r>
              <w:rPr>
                <w:spacing w:val="-10"/>
                <w:sz w:val="22"/>
              </w:rPr>
              <w:t> </w:t>
            </w:r>
            <w:r>
              <w:rPr>
                <w:sz w:val="22"/>
              </w:rPr>
              <w:t>delivering</w:t>
            </w:r>
            <w:r>
              <w:rPr>
                <w:spacing w:val="-8"/>
                <w:sz w:val="22"/>
              </w:rPr>
              <w:t> </w:t>
            </w:r>
            <w:r>
              <w:rPr>
                <w:sz w:val="22"/>
              </w:rPr>
              <w:t>water</w:t>
            </w:r>
            <w:r>
              <w:rPr>
                <w:spacing w:val="-11"/>
                <w:sz w:val="22"/>
              </w:rPr>
              <w:t> </w:t>
            </w:r>
            <w:r>
              <w:rPr>
                <w:sz w:val="22"/>
              </w:rPr>
              <w:t>supply </w:t>
            </w:r>
            <w:r>
              <w:rPr>
                <w:spacing w:val="-2"/>
                <w:sz w:val="22"/>
              </w:rPr>
              <w:t>services;</w:t>
            </w:r>
          </w:p>
          <w:p>
            <w:pPr>
              <w:pStyle w:val="TableParagraph"/>
              <w:numPr>
                <w:ilvl w:val="0"/>
                <w:numId w:val="16"/>
              </w:numPr>
              <w:tabs>
                <w:tab w:pos="715" w:val="left" w:leader="none"/>
              </w:tabs>
              <w:spacing w:line="240" w:lineRule="auto" w:before="56" w:after="0"/>
              <w:ind w:left="715" w:right="663" w:hanging="566"/>
              <w:jc w:val="left"/>
              <w:rPr>
                <w:sz w:val="22"/>
              </w:rPr>
            </w:pPr>
            <w:r>
              <w:rPr>
                <w:sz w:val="22"/>
              </w:rPr>
              <w:t>effectively</w:t>
            </w:r>
            <w:r>
              <w:rPr>
                <w:spacing w:val="-13"/>
                <w:sz w:val="22"/>
              </w:rPr>
              <w:t> </w:t>
            </w:r>
            <w:r>
              <w:rPr>
                <w:sz w:val="22"/>
              </w:rPr>
              <w:t>integrate</w:t>
            </w:r>
            <w:r>
              <w:rPr>
                <w:spacing w:val="-12"/>
                <w:sz w:val="22"/>
              </w:rPr>
              <w:t> </w:t>
            </w:r>
            <w:r>
              <w:rPr>
                <w:sz w:val="22"/>
              </w:rPr>
              <w:t>economic,</w:t>
            </w:r>
            <w:r>
              <w:rPr>
                <w:spacing w:val="-13"/>
                <w:sz w:val="22"/>
              </w:rPr>
              <w:t> </w:t>
            </w:r>
            <w:r>
              <w:rPr>
                <w:sz w:val="22"/>
              </w:rPr>
              <w:t>environmental,</w:t>
            </w:r>
            <w:r>
              <w:rPr>
                <w:spacing w:val="-12"/>
                <w:sz w:val="22"/>
              </w:rPr>
              <w:t> </w:t>
            </w:r>
            <w:r>
              <w:rPr>
                <w:sz w:val="22"/>
              </w:rPr>
              <w:t>social</w:t>
            </w:r>
            <w:r>
              <w:rPr>
                <w:spacing w:val="-15"/>
                <w:sz w:val="22"/>
              </w:rPr>
              <w:t> </w:t>
            </w:r>
            <w:r>
              <w:rPr>
                <w:sz w:val="22"/>
              </w:rPr>
              <w:t>and</w:t>
            </w:r>
            <w:r>
              <w:rPr>
                <w:spacing w:val="-13"/>
                <w:sz w:val="22"/>
              </w:rPr>
              <w:t> </w:t>
            </w:r>
            <w:r>
              <w:rPr>
                <w:sz w:val="22"/>
              </w:rPr>
              <w:t>Traditional</w:t>
            </w:r>
            <w:r>
              <w:rPr>
                <w:spacing w:val="-12"/>
                <w:sz w:val="22"/>
              </w:rPr>
              <w:t> </w:t>
            </w:r>
            <w:r>
              <w:rPr>
                <w:sz w:val="22"/>
              </w:rPr>
              <w:t>Owner</w:t>
            </w:r>
            <w:r>
              <w:rPr>
                <w:spacing w:val="-13"/>
                <w:sz w:val="22"/>
              </w:rPr>
              <w:t> </w:t>
            </w:r>
            <w:r>
              <w:rPr>
                <w:sz w:val="22"/>
              </w:rPr>
              <w:t>group objectives into its business operations;</w:t>
            </w:r>
          </w:p>
          <w:p>
            <w:pPr>
              <w:pStyle w:val="TableParagraph"/>
              <w:numPr>
                <w:ilvl w:val="0"/>
                <w:numId w:val="16"/>
              </w:numPr>
              <w:tabs>
                <w:tab w:pos="720" w:val="left" w:leader="none"/>
              </w:tabs>
              <w:spacing w:line="240" w:lineRule="auto" w:before="69" w:after="0"/>
              <w:ind w:left="720" w:right="0" w:hanging="565"/>
              <w:jc w:val="left"/>
              <w:rPr>
                <w:sz w:val="22"/>
              </w:rPr>
            </w:pPr>
            <w:r>
              <w:rPr>
                <w:spacing w:val="-2"/>
                <w:sz w:val="22"/>
              </w:rPr>
              <w:t>support</w:t>
            </w:r>
            <w:r>
              <w:rPr>
                <w:spacing w:val="4"/>
                <w:sz w:val="22"/>
              </w:rPr>
              <w:t> </w:t>
            </w:r>
            <w:r>
              <w:rPr>
                <w:spacing w:val="-2"/>
                <w:sz w:val="22"/>
              </w:rPr>
              <w:t>sustainable,</w:t>
            </w:r>
            <w:r>
              <w:rPr>
                <w:spacing w:val="3"/>
                <w:sz w:val="22"/>
              </w:rPr>
              <w:t> </w:t>
            </w:r>
            <w:r>
              <w:rPr>
                <w:spacing w:val="-2"/>
                <w:sz w:val="22"/>
              </w:rPr>
              <w:t>resilient</w:t>
            </w:r>
            <w:r>
              <w:rPr>
                <w:spacing w:val="3"/>
                <w:sz w:val="22"/>
              </w:rPr>
              <w:t> </w:t>
            </w:r>
            <w:r>
              <w:rPr>
                <w:spacing w:val="-2"/>
                <w:sz w:val="22"/>
              </w:rPr>
              <w:t>and</w:t>
            </w:r>
            <w:r>
              <w:rPr>
                <w:spacing w:val="1"/>
                <w:sz w:val="22"/>
              </w:rPr>
              <w:t> </w:t>
            </w:r>
            <w:r>
              <w:rPr>
                <w:spacing w:val="-2"/>
                <w:sz w:val="22"/>
              </w:rPr>
              <w:t>liveable</w:t>
            </w:r>
            <w:r>
              <w:rPr>
                <w:spacing w:val="2"/>
                <w:sz w:val="22"/>
              </w:rPr>
              <w:t> </w:t>
            </w:r>
            <w:r>
              <w:rPr>
                <w:spacing w:val="-2"/>
                <w:sz w:val="22"/>
              </w:rPr>
              <w:t>communities;</w:t>
            </w:r>
          </w:p>
          <w:p>
            <w:pPr>
              <w:pStyle w:val="TableParagraph"/>
              <w:numPr>
                <w:ilvl w:val="0"/>
                <w:numId w:val="16"/>
              </w:numPr>
              <w:tabs>
                <w:tab w:pos="720" w:val="left" w:leader="none"/>
              </w:tabs>
              <w:spacing w:line="260" w:lineRule="exact" w:before="46" w:after="0"/>
              <w:ind w:left="720" w:right="0" w:hanging="565"/>
              <w:jc w:val="left"/>
              <w:rPr>
                <w:sz w:val="22"/>
              </w:rPr>
            </w:pPr>
            <w:r>
              <w:rPr>
                <w:sz w:val="22"/>
              </w:rPr>
              <w:t>manage</w:t>
            </w:r>
            <w:r>
              <w:rPr>
                <w:spacing w:val="10"/>
                <w:sz w:val="22"/>
              </w:rPr>
              <w:t> </w:t>
            </w:r>
            <w:r>
              <w:rPr>
                <w:sz w:val="22"/>
              </w:rPr>
              <w:t>risks</w:t>
            </w:r>
            <w:r>
              <w:rPr>
                <w:spacing w:val="11"/>
                <w:sz w:val="22"/>
              </w:rPr>
              <w:t> </w:t>
            </w:r>
            <w:r>
              <w:rPr>
                <w:sz w:val="22"/>
              </w:rPr>
              <w:t>to</w:t>
            </w:r>
            <w:r>
              <w:rPr>
                <w:spacing w:val="15"/>
                <w:sz w:val="22"/>
              </w:rPr>
              <w:t> </w:t>
            </w:r>
            <w:r>
              <w:rPr>
                <w:sz w:val="22"/>
              </w:rPr>
              <w:t>protect</w:t>
            </w:r>
            <w:r>
              <w:rPr>
                <w:spacing w:val="19"/>
                <w:sz w:val="22"/>
              </w:rPr>
              <w:t> </w:t>
            </w:r>
            <w:r>
              <w:rPr>
                <w:sz w:val="22"/>
              </w:rPr>
              <w:t>public</w:t>
            </w:r>
            <w:r>
              <w:rPr>
                <w:spacing w:val="12"/>
                <w:sz w:val="22"/>
              </w:rPr>
              <w:t> </w:t>
            </w:r>
            <w:r>
              <w:rPr>
                <w:sz w:val="22"/>
              </w:rPr>
              <w:t>safety,</w:t>
            </w:r>
            <w:r>
              <w:rPr>
                <w:spacing w:val="18"/>
                <w:sz w:val="22"/>
              </w:rPr>
              <w:t> </w:t>
            </w:r>
            <w:r>
              <w:rPr>
                <w:sz w:val="22"/>
              </w:rPr>
              <w:t>minimise</w:t>
            </w:r>
            <w:r>
              <w:rPr>
                <w:spacing w:val="17"/>
                <w:sz w:val="22"/>
              </w:rPr>
              <w:t> </w:t>
            </w:r>
            <w:r>
              <w:rPr>
                <w:sz w:val="22"/>
              </w:rPr>
              <w:t>disruptions</w:t>
            </w:r>
            <w:r>
              <w:rPr>
                <w:spacing w:val="16"/>
                <w:sz w:val="22"/>
              </w:rPr>
              <w:t> </w:t>
            </w:r>
            <w:r>
              <w:rPr>
                <w:sz w:val="22"/>
              </w:rPr>
              <w:t>to</w:t>
            </w:r>
            <w:r>
              <w:rPr>
                <w:spacing w:val="15"/>
                <w:sz w:val="22"/>
              </w:rPr>
              <w:t> </w:t>
            </w:r>
            <w:r>
              <w:rPr>
                <w:sz w:val="22"/>
              </w:rPr>
              <w:t>provided</w:t>
            </w:r>
            <w:r>
              <w:rPr>
                <w:spacing w:val="16"/>
                <w:sz w:val="22"/>
              </w:rPr>
              <w:t> </w:t>
            </w:r>
            <w:r>
              <w:rPr>
                <w:spacing w:val="-2"/>
                <w:sz w:val="22"/>
              </w:rPr>
              <w:t>essential</w:t>
            </w:r>
          </w:p>
        </w:tc>
      </w:tr>
    </w:tbl>
    <w:p>
      <w:pPr>
        <w:pStyle w:val="BodyText"/>
        <w:spacing w:before="10"/>
        <w:rPr>
          <w:b/>
          <w:sz w:val="19"/>
        </w:rPr>
      </w:pPr>
      <w:r>
        <w:rPr>
          <w:b/>
          <w:sz w:val="19"/>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160656</wp:posOffset>
                </wp:positionV>
                <wp:extent cx="1829435" cy="952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829435" cy="9525"/>
                        </a:xfrm>
                        <a:custGeom>
                          <a:avLst/>
                          <a:gdLst/>
                          <a:ahLst/>
                          <a:cxnLst/>
                          <a:rect l="l" t="t" r="r" b="b"/>
                          <a:pathLst>
                            <a:path w="1829435" h="9525">
                              <a:moveTo>
                                <a:pt x="1829435" y="0"/>
                              </a:moveTo>
                              <a:lnTo>
                                <a:pt x="0" y="0"/>
                              </a:lnTo>
                              <a:lnTo>
                                <a:pt x="0" y="9142"/>
                              </a:lnTo>
                              <a:lnTo>
                                <a:pt x="1829435" y="9142"/>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2.65009pt;width:144.050pt;height:.71991pt;mso-position-horizontal-relative:page;mso-position-vertical-relative:paragraph;z-index:-15728128;mso-wrap-distance-left:0;mso-wrap-distance-right:0" id="docshape2" filled="true" fillcolor="#000000" stroked="false">
                <v:fill type="solid"/>
                <w10:wrap type="topAndBottom"/>
              </v:rect>
            </w:pict>
          </mc:Fallback>
        </mc:AlternateContent>
      </w:r>
    </w:p>
    <w:p>
      <w:pPr>
        <w:spacing w:before="182"/>
        <w:ind w:left="225" w:right="0" w:firstLine="0"/>
        <w:jc w:val="left"/>
        <w:rPr>
          <w:sz w:val="20"/>
        </w:rPr>
      </w:pPr>
      <w:bookmarkStart w:name="_bookmark8" w:id="40"/>
      <w:bookmarkEnd w:id="40"/>
      <w:r>
        <w:rPr/>
      </w:r>
      <w:r>
        <w:rPr>
          <w:position w:val="6"/>
          <w:sz w:val="13"/>
        </w:rPr>
        <w:t>1</w:t>
      </w:r>
      <w:r>
        <w:rPr>
          <w:spacing w:val="4"/>
          <w:position w:val="6"/>
          <w:sz w:val="13"/>
        </w:rPr>
        <w:t> </w:t>
      </w:r>
      <w:r>
        <w:rPr>
          <w:sz w:val="20"/>
        </w:rPr>
        <w:t>Refer</w:t>
      </w:r>
      <w:r>
        <w:rPr>
          <w:spacing w:val="-11"/>
          <w:sz w:val="20"/>
        </w:rPr>
        <w:t> </w:t>
      </w:r>
      <w:r>
        <w:rPr>
          <w:sz w:val="20"/>
        </w:rPr>
        <w:t>to</w:t>
      </w:r>
      <w:r>
        <w:rPr>
          <w:spacing w:val="-11"/>
          <w:sz w:val="20"/>
        </w:rPr>
        <w:t> </w:t>
      </w:r>
      <w:r>
        <w:rPr>
          <w:sz w:val="20"/>
        </w:rPr>
        <w:t>Statement</w:t>
      </w:r>
      <w:r>
        <w:rPr>
          <w:spacing w:val="-12"/>
          <w:sz w:val="20"/>
        </w:rPr>
        <w:t> </w:t>
      </w:r>
      <w:r>
        <w:rPr>
          <w:sz w:val="20"/>
        </w:rPr>
        <w:t>of</w:t>
      </w:r>
      <w:r>
        <w:rPr>
          <w:spacing w:val="-12"/>
          <w:sz w:val="20"/>
        </w:rPr>
        <w:t> </w:t>
      </w:r>
      <w:r>
        <w:rPr>
          <w:sz w:val="20"/>
        </w:rPr>
        <w:t>Obligations</w:t>
      </w:r>
      <w:r>
        <w:rPr>
          <w:spacing w:val="-5"/>
          <w:sz w:val="20"/>
        </w:rPr>
        <w:t> </w:t>
      </w:r>
      <w:r>
        <w:rPr>
          <w:sz w:val="20"/>
        </w:rPr>
        <w:t>(Emission</w:t>
      </w:r>
      <w:r>
        <w:rPr>
          <w:spacing w:val="-10"/>
          <w:sz w:val="20"/>
        </w:rPr>
        <w:t> </w:t>
      </w:r>
      <w:r>
        <w:rPr>
          <w:spacing w:val="-2"/>
          <w:sz w:val="20"/>
        </w:rPr>
        <w:t>Reduction).</w:t>
      </w:r>
    </w:p>
    <w:p>
      <w:pPr>
        <w:spacing w:after="0"/>
        <w:jc w:val="left"/>
        <w:rPr>
          <w:sz w:val="20"/>
        </w:rPr>
        <w:sectPr>
          <w:type w:val="continuous"/>
          <w:pgSz w:w="11920" w:h="16850"/>
          <w:pgMar w:header="0" w:footer="1019" w:top="140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0"/>
        <w:gridCol w:w="8694"/>
      </w:tblGrid>
      <w:tr>
        <w:trPr>
          <w:trHeight w:val="2625" w:hRule="atLeast"/>
        </w:trPr>
        <w:tc>
          <w:tcPr>
            <w:tcW w:w="410" w:type="dxa"/>
          </w:tcPr>
          <w:p>
            <w:pPr>
              <w:pStyle w:val="TableParagraph"/>
              <w:ind w:left="0"/>
              <w:rPr>
                <w:rFonts w:ascii="Times New Roman"/>
                <w:sz w:val="22"/>
              </w:rPr>
            </w:pPr>
          </w:p>
        </w:tc>
        <w:tc>
          <w:tcPr>
            <w:tcW w:w="8694" w:type="dxa"/>
          </w:tcPr>
          <w:p>
            <w:pPr>
              <w:pStyle w:val="TableParagraph"/>
              <w:spacing w:before="5"/>
              <w:ind w:left="720"/>
              <w:rPr>
                <w:sz w:val="22"/>
              </w:rPr>
            </w:pPr>
            <w:r>
              <w:rPr>
                <w:sz w:val="22"/>
              </w:rPr>
              <w:t>services</w:t>
            </w:r>
            <w:r>
              <w:rPr>
                <w:spacing w:val="-7"/>
                <w:sz w:val="22"/>
              </w:rPr>
              <w:t> </w:t>
            </w:r>
            <w:r>
              <w:rPr>
                <w:sz w:val="22"/>
              </w:rPr>
              <w:t>and</w:t>
            </w:r>
            <w:r>
              <w:rPr>
                <w:spacing w:val="-3"/>
                <w:sz w:val="22"/>
              </w:rPr>
              <w:t> </w:t>
            </w:r>
            <w:r>
              <w:rPr>
                <w:sz w:val="22"/>
              </w:rPr>
              <w:t>protect</w:t>
            </w:r>
            <w:r>
              <w:rPr>
                <w:spacing w:val="-5"/>
                <w:sz w:val="22"/>
              </w:rPr>
              <w:t> </w:t>
            </w:r>
            <w:r>
              <w:rPr>
                <w:sz w:val="22"/>
              </w:rPr>
              <w:t>the</w:t>
            </w:r>
            <w:r>
              <w:rPr>
                <w:spacing w:val="-2"/>
                <w:sz w:val="22"/>
              </w:rPr>
              <w:t> </w:t>
            </w:r>
            <w:r>
              <w:rPr>
                <w:sz w:val="22"/>
              </w:rPr>
              <w:t>security</w:t>
            </w:r>
            <w:r>
              <w:rPr>
                <w:spacing w:val="-6"/>
                <w:sz w:val="22"/>
              </w:rPr>
              <w:t> </w:t>
            </w:r>
            <w:r>
              <w:rPr>
                <w:sz w:val="22"/>
              </w:rPr>
              <w:t>of</w:t>
            </w:r>
            <w:r>
              <w:rPr>
                <w:spacing w:val="-9"/>
                <w:sz w:val="22"/>
              </w:rPr>
              <w:t> </w:t>
            </w:r>
            <w:r>
              <w:rPr>
                <w:sz w:val="22"/>
              </w:rPr>
              <w:t>water</w:t>
            </w:r>
            <w:r>
              <w:rPr>
                <w:spacing w:val="-7"/>
                <w:sz w:val="22"/>
              </w:rPr>
              <w:t> </w:t>
            </w:r>
            <w:r>
              <w:rPr>
                <w:spacing w:val="-2"/>
                <w:sz w:val="22"/>
              </w:rPr>
              <w:t>supply;</w:t>
            </w:r>
          </w:p>
          <w:p>
            <w:pPr>
              <w:pStyle w:val="TableParagraph"/>
              <w:numPr>
                <w:ilvl w:val="0"/>
                <w:numId w:val="17"/>
              </w:numPr>
              <w:tabs>
                <w:tab w:pos="720" w:val="left" w:leader="none"/>
              </w:tabs>
              <w:spacing w:line="240" w:lineRule="auto" w:before="52" w:after="0"/>
              <w:ind w:left="720" w:right="0" w:hanging="565"/>
              <w:jc w:val="left"/>
              <w:rPr>
                <w:sz w:val="22"/>
              </w:rPr>
            </w:pPr>
            <w:r>
              <w:rPr>
                <w:spacing w:val="-2"/>
                <w:sz w:val="22"/>
              </w:rPr>
              <w:t>operate</w:t>
            </w:r>
            <w:r>
              <w:rPr>
                <w:spacing w:val="-8"/>
                <w:sz w:val="22"/>
              </w:rPr>
              <w:t> </w:t>
            </w:r>
            <w:r>
              <w:rPr>
                <w:spacing w:val="-2"/>
                <w:sz w:val="22"/>
              </w:rPr>
              <w:t>as</w:t>
            </w:r>
            <w:r>
              <w:rPr>
                <w:spacing w:val="-1"/>
                <w:sz w:val="22"/>
              </w:rPr>
              <w:t> </w:t>
            </w:r>
            <w:r>
              <w:rPr>
                <w:spacing w:val="-2"/>
                <w:sz w:val="22"/>
              </w:rPr>
              <w:t>efficiently</w:t>
            </w:r>
            <w:r>
              <w:rPr>
                <w:spacing w:val="8"/>
                <w:sz w:val="22"/>
              </w:rPr>
              <w:t> </w:t>
            </w:r>
            <w:r>
              <w:rPr>
                <w:spacing w:val="-2"/>
                <w:sz w:val="22"/>
              </w:rPr>
              <w:t>as possible,</w:t>
            </w:r>
            <w:r>
              <w:rPr>
                <w:sz w:val="22"/>
              </w:rPr>
              <w:t> </w:t>
            </w:r>
            <w:r>
              <w:rPr>
                <w:spacing w:val="-2"/>
                <w:sz w:val="22"/>
              </w:rPr>
              <w:t>consistent</w:t>
            </w:r>
            <w:r>
              <w:rPr>
                <w:spacing w:val="3"/>
                <w:sz w:val="22"/>
              </w:rPr>
              <w:t> </w:t>
            </w:r>
            <w:r>
              <w:rPr>
                <w:spacing w:val="-2"/>
                <w:sz w:val="22"/>
              </w:rPr>
              <w:t>with</w:t>
            </w:r>
            <w:r>
              <w:rPr>
                <w:sz w:val="22"/>
              </w:rPr>
              <w:t> </w:t>
            </w:r>
            <w:r>
              <w:rPr>
                <w:spacing w:val="-2"/>
                <w:sz w:val="22"/>
              </w:rPr>
              <w:t>sound</w:t>
            </w:r>
            <w:r>
              <w:rPr>
                <w:spacing w:val="-1"/>
                <w:sz w:val="22"/>
              </w:rPr>
              <w:t> </w:t>
            </w:r>
            <w:r>
              <w:rPr>
                <w:spacing w:val="-2"/>
                <w:sz w:val="22"/>
              </w:rPr>
              <w:t>commercial</w:t>
            </w:r>
            <w:r>
              <w:rPr>
                <w:sz w:val="22"/>
              </w:rPr>
              <w:t> </w:t>
            </w:r>
            <w:r>
              <w:rPr>
                <w:spacing w:val="-2"/>
                <w:sz w:val="22"/>
              </w:rPr>
              <w:t>practice;</w:t>
            </w:r>
          </w:p>
          <w:p>
            <w:pPr>
              <w:pStyle w:val="TableParagraph"/>
              <w:numPr>
                <w:ilvl w:val="0"/>
                <w:numId w:val="17"/>
              </w:numPr>
              <w:tabs>
                <w:tab w:pos="720" w:val="left" w:leader="none"/>
              </w:tabs>
              <w:spacing w:line="240" w:lineRule="auto" w:before="61" w:after="0"/>
              <w:ind w:left="720" w:right="665" w:hanging="565"/>
              <w:jc w:val="left"/>
              <w:rPr>
                <w:sz w:val="22"/>
              </w:rPr>
            </w:pPr>
            <w:r>
              <w:rPr>
                <w:sz w:val="22"/>
              </w:rPr>
              <w:t>manage</w:t>
            </w:r>
            <w:r>
              <w:rPr>
                <w:spacing w:val="-3"/>
                <w:sz w:val="22"/>
              </w:rPr>
              <w:t> </w:t>
            </w:r>
            <w:r>
              <w:rPr>
                <w:sz w:val="22"/>
              </w:rPr>
              <w:t>its</w:t>
            </w:r>
            <w:r>
              <w:rPr>
                <w:spacing w:val="-5"/>
                <w:sz w:val="22"/>
              </w:rPr>
              <w:t> </w:t>
            </w:r>
            <w:r>
              <w:rPr>
                <w:sz w:val="22"/>
              </w:rPr>
              <w:t>business</w:t>
            </w:r>
            <w:r>
              <w:rPr>
                <w:spacing w:val="-5"/>
                <w:sz w:val="22"/>
              </w:rPr>
              <w:t> </w:t>
            </w:r>
            <w:r>
              <w:rPr>
                <w:sz w:val="22"/>
              </w:rPr>
              <w:t>operations</w:t>
            </w:r>
            <w:r>
              <w:rPr>
                <w:spacing w:val="-5"/>
                <w:sz w:val="22"/>
              </w:rPr>
              <w:t> </w:t>
            </w:r>
            <w:r>
              <w:rPr>
                <w:sz w:val="22"/>
              </w:rPr>
              <w:t>to</w:t>
            </w:r>
            <w:r>
              <w:rPr>
                <w:spacing w:val="-4"/>
                <w:sz w:val="22"/>
              </w:rPr>
              <w:t> </w:t>
            </w:r>
            <w:r>
              <w:rPr>
                <w:sz w:val="22"/>
              </w:rPr>
              <w:t>maintain</w:t>
            </w:r>
            <w:r>
              <w:rPr>
                <w:spacing w:val="-4"/>
                <w:sz w:val="22"/>
              </w:rPr>
              <w:t> </w:t>
            </w:r>
            <w:r>
              <w:rPr>
                <w:sz w:val="22"/>
              </w:rPr>
              <w:t>the</w:t>
            </w:r>
            <w:r>
              <w:rPr>
                <w:spacing w:val="-3"/>
                <w:sz w:val="22"/>
              </w:rPr>
              <w:t> </w:t>
            </w:r>
            <w:r>
              <w:rPr>
                <w:sz w:val="22"/>
              </w:rPr>
              <w:t>long-term</w:t>
            </w:r>
            <w:r>
              <w:rPr>
                <w:spacing w:val="-4"/>
                <w:sz w:val="22"/>
              </w:rPr>
              <w:t> </w:t>
            </w:r>
            <w:r>
              <w:rPr>
                <w:sz w:val="22"/>
              </w:rPr>
              <w:t>financial</w:t>
            </w:r>
            <w:r>
              <w:rPr>
                <w:spacing w:val="-3"/>
                <w:sz w:val="22"/>
              </w:rPr>
              <w:t> </w:t>
            </w:r>
            <w:r>
              <w:rPr>
                <w:sz w:val="22"/>
              </w:rPr>
              <w:t>viability</w:t>
            </w:r>
            <w:r>
              <w:rPr>
                <w:spacing w:val="-3"/>
                <w:sz w:val="22"/>
              </w:rPr>
              <w:t> </w:t>
            </w:r>
            <w:r>
              <w:rPr>
                <w:sz w:val="22"/>
              </w:rPr>
              <w:t>of</w:t>
            </w:r>
            <w:r>
              <w:rPr>
                <w:spacing w:val="-6"/>
                <w:sz w:val="22"/>
              </w:rPr>
              <w:t> </w:t>
            </w:r>
            <w:r>
              <w:rPr>
                <w:sz w:val="22"/>
              </w:rPr>
              <w:t>the </w:t>
            </w:r>
            <w:r>
              <w:rPr>
                <w:spacing w:val="-2"/>
                <w:sz w:val="22"/>
              </w:rPr>
              <w:t>Corporation;</w:t>
            </w:r>
          </w:p>
          <w:p>
            <w:pPr>
              <w:pStyle w:val="TableParagraph"/>
              <w:numPr>
                <w:ilvl w:val="0"/>
                <w:numId w:val="17"/>
              </w:numPr>
              <w:tabs>
                <w:tab w:pos="720" w:val="left" w:leader="none"/>
              </w:tabs>
              <w:spacing w:line="240" w:lineRule="auto" w:before="63" w:after="0"/>
              <w:ind w:left="720" w:right="0" w:hanging="565"/>
              <w:jc w:val="left"/>
              <w:rPr>
                <w:sz w:val="22"/>
              </w:rPr>
            </w:pPr>
            <w:r>
              <w:rPr>
                <w:spacing w:val="-2"/>
                <w:sz w:val="22"/>
              </w:rPr>
              <w:t>undertake</w:t>
            </w:r>
            <w:r>
              <w:rPr>
                <w:spacing w:val="-5"/>
                <w:sz w:val="22"/>
              </w:rPr>
              <w:t> </w:t>
            </w:r>
            <w:r>
              <w:rPr>
                <w:spacing w:val="-2"/>
                <w:sz w:val="22"/>
              </w:rPr>
              <w:t>continuous</w:t>
            </w:r>
            <w:r>
              <w:rPr>
                <w:spacing w:val="3"/>
                <w:sz w:val="22"/>
              </w:rPr>
              <w:t> </w:t>
            </w:r>
            <w:r>
              <w:rPr>
                <w:spacing w:val="-2"/>
                <w:sz w:val="22"/>
              </w:rPr>
              <w:t>review,</w:t>
            </w:r>
            <w:r>
              <w:rPr>
                <w:spacing w:val="4"/>
                <w:sz w:val="22"/>
              </w:rPr>
              <w:t> </w:t>
            </w:r>
            <w:r>
              <w:rPr>
                <w:spacing w:val="-2"/>
                <w:sz w:val="22"/>
              </w:rPr>
              <w:t>innovation</w:t>
            </w:r>
            <w:r>
              <w:rPr>
                <w:spacing w:val="-1"/>
                <w:sz w:val="22"/>
              </w:rPr>
              <w:t> </w:t>
            </w:r>
            <w:r>
              <w:rPr>
                <w:spacing w:val="-2"/>
                <w:sz w:val="22"/>
              </w:rPr>
              <w:t>and improvement;</w:t>
            </w:r>
            <w:r>
              <w:rPr>
                <w:spacing w:val="5"/>
                <w:sz w:val="22"/>
              </w:rPr>
              <w:t> </w:t>
            </w:r>
            <w:r>
              <w:rPr>
                <w:spacing w:val="-5"/>
                <w:sz w:val="22"/>
              </w:rPr>
              <w:t>and</w:t>
            </w:r>
          </w:p>
          <w:p>
            <w:pPr>
              <w:pStyle w:val="TableParagraph"/>
              <w:numPr>
                <w:ilvl w:val="0"/>
                <w:numId w:val="17"/>
              </w:numPr>
              <w:tabs>
                <w:tab w:pos="720" w:val="left" w:leader="none"/>
              </w:tabs>
              <w:spacing w:line="240" w:lineRule="auto" w:before="57" w:after="0"/>
              <w:ind w:left="720" w:right="428" w:hanging="565"/>
              <w:jc w:val="left"/>
              <w:rPr>
                <w:sz w:val="22"/>
              </w:rPr>
            </w:pPr>
            <w:r>
              <w:rPr>
                <w:sz w:val="22"/>
              </w:rPr>
              <w:t>collaborate with other Corporations, public authorities, government agencies and Traditional</w:t>
            </w:r>
            <w:r>
              <w:rPr>
                <w:spacing w:val="-8"/>
                <w:sz w:val="22"/>
              </w:rPr>
              <w:t> </w:t>
            </w:r>
            <w:r>
              <w:rPr>
                <w:sz w:val="22"/>
              </w:rPr>
              <w:t>Owner</w:t>
            </w:r>
            <w:r>
              <w:rPr>
                <w:spacing w:val="-10"/>
                <w:sz w:val="22"/>
              </w:rPr>
              <w:t> </w:t>
            </w:r>
            <w:r>
              <w:rPr>
                <w:sz w:val="22"/>
              </w:rPr>
              <w:t>groups</w:t>
            </w:r>
            <w:r>
              <w:rPr>
                <w:spacing w:val="-9"/>
                <w:sz w:val="22"/>
              </w:rPr>
              <w:t> </w:t>
            </w:r>
            <w:r>
              <w:rPr>
                <w:sz w:val="22"/>
              </w:rPr>
              <w:t>to</w:t>
            </w:r>
            <w:r>
              <w:rPr>
                <w:spacing w:val="-4"/>
                <w:sz w:val="22"/>
              </w:rPr>
              <w:t> </w:t>
            </w:r>
            <w:r>
              <w:rPr>
                <w:sz w:val="22"/>
              </w:rPr>
              <w:t>plan</w:t>
            </w:r>
            <w:r>
              <w:rPr>
                <w:spacing w:val="-9"/>
                <w:sz w:val="22"/>
              </w:rPr>
              <w:t> </w:t>
            </w:r>
            <w:r>
              <w:rPr>
                <w:sz w:val="22"/>
              </w:rPr>
              <w:t>for</w:t>
            </w:r>
            <w:r>
              <w:rPr>
                <w:spacing w:val="-9"/>
                <w:sz w:val="22"/>
              </w:rPr>
              <w:t> </w:t>
            </w:r>
            <w:r>
              <w:rPr>
                <w:sz w:val="22"/>
              </w:rPr>
              <w:t>and</w:t>
            </w:r>
            <w:r>
              <w:rPr>
                <w:spacing w:val="-9"/>
                <w:sz w:val="22"/>
              </w:rPr>
              <w:t> </w:t>
            </w:r>
            <w:r>
              <w:rPr>
                <w:sz w:val="22"/>
              </w:rPr>
              <w:t>take</w:t>
            </w:r>
            <w:r>
              <w:rPr>
                <w:spacing w:val="-8"/>
                <w:sz w:val="22"/>
              </w:rPr>
              <w:t> </w:t>
            </w:r>
            <w:r>
              <w:rPr>
                <w:sz w:val="22"/>
              </w:rPr>
              <w:t>account</w:t>
            </w:r>
            <w:r>
              <w:rPr>
                <w:spacing w:val="-6"/>
                <w:sz w:val="22"/>
              </w:rPr>
              <w:t> </w:t>
            </w:r>
            <w:r>
              <w:rPr>
                <w:sz w:val="22"/>
              </w:rPr>
              <w:t>of needs</w:t>
            </w:r>
            <w:r>
              <w:rPr>
                <w:spacing w:val="-9"/>
                <w:sz w:val="22"/>
              </w:rPr>
              <w:t> </w:t>
            </w:r>
            <w:r>
              <w:rPr>
                <w:sz w:val="22"/>
              </w:rPr>
              <w:t>in</w:t>
            </w:r>
            <w:r>
              <w:rPr>
                <w:spacing w:val="-8"/>
                <w:sz w:val="22"/>
              </w:rPr>
              <w:t> </w:t>
            </w:r>
            <w:r>
              <w:rPr>
                <w:sz w:val="22"/>
              </w:rPr>
              <w:t>a</w:t>
            </w:r>
            <w:r>
              <w:rPr>
                <w:spacing w:val="-9"/>
                <w:sz w:val="22"/>
              </w:rPr>
              <w:t> </w:t>
            </w:r>
            <w:r>
              <w:rPr>
                <w:sz w:val="22"/>
              </w:rPr>
              <w:t>geographic</w:t>
            </w:r>
            <w:r>
              <w:rPr>
                <w:spacing w:val="-5"/>
                <w:sz w:val="22"/>
              </w:rPr>
              <w:t> </w:t>
            </w:r>
            <w:r>
              <w:rPr>
                <w:sz w:val="22"/>
              </w:rPr>
              <w:t>area.</w:t>
            </w:r>
          </w:p>
          <w:p>
            <w:pPr>
              <w:pStyle w:val="TableParagraph"/>
              <w:spacing w:before="118"/>
              <w:ind w:left="115"/>
              <w:rPr>
                <w:sz w:val="22"/>
              </w:rPr>
            </w:pPr>
            <w:r>
              <w:rPr>
                <w:spacing w:val="-2"/>
                <w:sz w:val="22"/>
              </w:rPr>
              <w:t>(applicable</w:t>
            </w:r>
            <w:r>
              <w:rPr>
                <w:sz w:val="22"/>
              </w:rPr>
              <w:t> </w:t>
            </w:r>
            <w:r>
              <w:rPr>
                <w:spacing w:val="-4"/>
                <w:sz w:val="22"/>
              </w:rPr>
              <w:t>all)</w:t>
            </w:r>
          </w:p>
        </w:tc>
      </w:tr>
      <w:tr>
        <w:trPr>
          <w:trHeight w:val="1806" w:hRule="atLeast"/>
        </w:trPr>
        <w:tc>
          <w:tcPr>
            <w:tcW w:w="410" w:type="dxa"/>
          </w:tcPr>
          <w:p>
            <w:pPr>
              <w:pStyle w:val="TableParagraph"/>
              <w:spacing w:before="6"/>
              <w:ind w:left="0" w:right="1"/>
              <w:jc w:val="center"/>
              <w:rPr>
                <w:sz w:val="22"/>
              </w:rPr>
            </w:pPr>
            <w:r>
              <w:rPr>
                <w:spacing w:val="-5"/>
                <w:sz w:val="22"/>
              </w:rPr>
              <w:t>.2</w:t>
            </w:r>
          </w:p>
        </w:tc>
        <w:tc>
          <w:tcPr>
            <w:tcW w:w="8694" w:type="dxa"/>
          </w:tcPr>
          <w:p>
            <w:pPr>
              <w:pStyle w:val="TableParagraph"/>
              <w:spacing w:before="1"/>
              <w:ind w:left="115"/>
              <w:rPr>
                <w:sz w:val="22"/>
              </w:rPr>
            </w:pPr>
            <w:r>
              <w:rPr>
                <w:sz w:val="22"/>
              </w:rPr>
              <w:t>The Corporation must act consistently with any approved Sustainable Water Strategy and contribute towards the outcomes and objectives of the current Water Cycle Climate Change Adaptation</w:t>
            </w:r>
            <w:r>
              <w:rPr>
                <w:spacing w:val="-3"/>
                <w:sz w:val="22"/>
              </w:rPr>
              <w:t> </w:t>
            </w:r>
            <w:r>
              <w:rPr>
                <w:sz w:val="22"/>
              </w:rPr>
              <w:t>Action</w:t>
            </w:r>
            <w:r>
              <w:rPr>
                <w:spacing w:val="-8"/>
                <w:sz w:val="22"/>
              </w:rPr>
              <w:t> </w:t>
            </w:r>
            <w:r>
              <w:rPr>
                <w:sz w:val="22"/>
              </w:rPr>
              <w:t>Plan.</w:t>
            </w:r>
            <w:r>
              <w:rPr>
                <w:spacing w:val="-9"/>
                <w:sz w:val="22"/>
              </w:rPr>
              <w:t> </w:t>
            </w:r>
            <w:r>
              <w:rPr>
                <w:sz w:val="22"/>
              </w:rPr>
              <w:t>The</w:t>
            </w:r>
            <w:r>
              <w:rPr>
                <w:spacing w:val="-8"/>
                <w:sz w:val="22"/>
              </w:rPr>
              <w:t> </w:t>
            </w:r>
            <w:r>
              <w:rPr>
                <w:sz w:val="22"/>
              </w:rPr>
              <w:t>Corporation</w:t>
            </w:r>
            <w:r>
              <w:rPr>
                <w:spacing w:val="-8"/>
                <w:sz w:val="22"/>
              </w:rPr>
              <w:t> </w:t>
            </w:r>
            <w:r>
              <w:rPr>
                <w:sz w:val="22"/>
              </w:rPr>
              <w:t>must</w:t>
            </w:r>
            <w:r>
              <w:rPr>
                <w:spacing w:val="-1"/>
                <w:sz w:val="22"/>
              </w:rPr>
              <w:t> </w:t>
            </w:r>
            <w:r>
              <w:rPr>
                <w:sz w:val="22"/>
              </w:rPr>
              <w:t>also</w:t>
            </w:r>
            <w:r>
              <w:rPr>
                <w:spacing w:val="-9"/>
                <w:sz w:val="22"/>
              </w:rPr>
              <w:t> </w:t>
            </w:r>
            <w:r>
              <w:rPr>
                <w:sz w:val="22"/>
              </w:rPr>
              <w:t>have regard</w:t>
            </w:r>
            <w:r>
              <w:rPr>
                <w:spacing w:val="-8"/>
                <w:sz w:val="22"/>
              </w:rPr>
              <w:t> </w:t>
            </w:r>
            <w:r>
              <w:rPr>
                <w:sz w:val="22"/>
              </w:rPr>
              <w:t>to</w:t>
            </w:r>
            <w:r>
              <w:rPr>
                <w:spacing w:val="-9"/>
                <w:sz w:val="22"/>
              </w:rPr>
              <w:t> </w:t>
            </w:r>
            <w:r>
              <w:rPr>
                <w:sz w:val="22"/>
              </w:rPr>
              <w:t>the</w:t>
            </w:r>
            <w:r>
              <w:rPr>
                <w:spacing w:val="-8"/>
                <w:sz w:val="22"/>
              </w:rPr>
              <w:t> </w:t>
            </w:r>
            <w:r>
              <w:rPr>
                <w:sz w:val="22"/>
              </w:rPr>
              <w:t>principles</w:t>
            </w:r>
            <w:r>
              <w:rPr>
                <w:spacing w:val="-4"/>
                <w:sz w:val="22"/>
              </w:rPr>
              <w:t> </w:t>
            </w:r>
            <w:r>
              <w:rPr>
                <w:sz w:val="22"/>
              </w:rPr>
              <w:t>of</w:t>
            </w:r>
            <w:r>
              <w:rPr>
                <w:spacing w:val="40"/>
                <w:sz w:val="22"/>
              </w:rPr>
              <w:t> </w:t>
            </w:r>
            <w:r>
              <w:rPr>
                <w:sz w:val="22"/>
              </w:rPr>
              <w:t>the</w:t>
            </w:r>
            <w:r>
              <w:rPr>
                <w:spacing w:val="-3"/>
                <w:sz w:val="22"/>
              </w:rPr>
              <w:t> </w:t>
            </w:r>
            <w:r>
              <w:rPr>
                <w:i/>
                <w:sz w:val="22"/>
              </w:rPr>
              <w:t>Climate</w:t>
            </w:r>
            <w:r>
              <w:rPr>
                <w:i/>
                <w:sz w:val="22"/>
              </w:rPr>
              <w:t> Action Act 2017 </w:t>
            </w:r>
            <w:r>
              <w:rPr>
                <w:sz w:val="22"/>
              </w:rPr>
              <w:t>: informed decision making; integrated decision making; risk</w:t>
            </w:r>
            <w:r>
              <w:rPr>
                <w:spacing w:val="40"/>
                <w:sz w:val="22"/>
              </w:rPr>
              <w:t> </w:t>
            </w:r>
            <w:r>
              <w:rPr>
                <w:sz w:val="22"/>
              </w:rPr>
              <w:t>management; complementarity; equity and community engagement.</w:t>
            </w:r>
          </w:p>
          <w:p>
            <w:pPr>
              <w:pStyle w:val="TableParagraph"/>
              <w:spacing w:before="62"/>
              <w:ind w:left="115"/>
              <w:rPr>
                <w:sz w:val="22"/>
              </w:rPr>
            </w:pPr>
            <w:r>
              <w:rPr>
                <w:spacing w:val="-2"/>
                <w:sz w:val="22"/>
              </w:rPr>
              <w:t>(applicable</w:t>
            </w:r>
            <w:r>
              <w:rPr>
                <w:sz w:val="22"/>
              </w:rPr>
              <w:t> </w:t>
            </w:r>
            <w:r>
              <w:rPr>
                <w:spacing w:val="-4"/>
                <w:sz w:val="22"/>
              </w:rPr>
              <w:t>all)</w:t>
            </w:r>
          </w:p>
        </w:tc>
      </w:tr>
      <w:tr>
        <w:trPr>
          <w:trHeight w:val="1215" w:hRule="atLeast"/>
        </w:trPr>
        <w:tc>
          <w:tcPr>
            <w:tcW w:w="410" w:type="dxa"/>
          </w:tcPr>
          <w:p>
            <w:pPr>
              <w:pStyle w:val="TableParagraph"/>
              <w:spacing w:before="5"/>
              <w:ind w:left="0" w:right="1"/>
              <w:jc w:val="center"/>
              <w:rPr>
                <w:sz w:val="22"/>
              </w:rPr>
            </w:pPr>
            <w:r>
              <w:rPr>
                <w:spacing w:val="-5"/>
                <w:sz w:val="22"/>
              </w:rPr>
              <w:t>.3</w:t>
            </w:r>
          </w:p>
        </w:tc>
        <w:tc>
          <w:tcPr>
            <w:tcW w:w="8694" w:type="dxa"/>
          </w:tcPr>
          <w:p>
            <w:pPr>
              <w:pStyle w:val="TableParagraph"/>
              <w:ind w:left="115" w:right="268"/>
              <w:rPr>
                <w:sz w:val="22"/>
              </w:rPr>
            </w:pPr>
            <w:r>
              <w:rPr>
                <w:sz w:val="22"/>
              </w:rPr>
              <w:t>The</w:t>
            </w:r>
            <w:r>
              <w:rPr>
                <w:spacing w:val="-5"/>
                <w:sz w:val="22"/>
              </w:rPr>
              <w:t> </w:t>
            </w:r>
            <w:r>
              <w:rPr>
                <w:sz w:val="22"/>
              </w:rPr>
              <w:t>Corporation</w:t>
            </w:r>
            <w:r>
              <w:rPr>
                <w:spacing w:val="-9"/>
                <w:sz w:val="22"/>
              </w:rPr>
              <w:t> </w:t>
            </w:r>
            <w:r>
              <w:rPr>
                <w:sz w:val="22"/>
              </w:rPr>
              <w:t>must</w:t>
            </w:r>
            <w:r>
              <w:rPr>
                <w:spacing w:val="-4"/>
                <w:sz w:val="22"/>
              </w:rPr>
              <w:t> </w:t>
            </w:r>
            <w:r>
              <w:rPr>
                <w:sz w:val="22"/>
              </w:rPr>
              <w:t>work</w:t>
            </w:r>
            <w:r>
              <w:rPr>
                <w:spacing w:val="-5"/>
                <w:sz w:val="22"/>
              </w:rPr>
              <w:t> </w:t>
            </w:r>
            <w:r>
              <w:rPr>
                <w:sz w:val="22"/>
              </w:rPr>
              <w:t>with</w:t>
            </w:r>
            <w:r>
              <w:rPr>
                <w:spacing w:val="-6"/>
                <w:sz w:val="22"/>
              </w:rPr>
              <w:t> </w:t>
            </w:r>
            <w:r>
              <w:rPr>
                <w:sz w:val="22"/>
              </w:rPr>
              <w:t>Traditional</w:t>
            </w:r>
            <w:r>
              <w:rPr>
                <w:spacing w:val="-4"/>
                <w:sz w:val="22"/>
              </w:rPr>
              <w:t> </w:t>
            </w:r>
            <w:r>
              <w:rPr>
                <w:sz w:val="22"/>
              </w:rPr>
              <w:t>Owner</w:t>
            </w:r>
            <w:r>
              <w:rPr>
                <w:spacing w:val="-7"/>
                <w:sz w:val="22"/>
              </w:rPr>
              <w:t> </w:t>
            </w:r>
            <w:r>
              <w:rPr>
                <w:sz w:val="22"/>
              </w:rPr>
              <w:t>groups</w:t>
            </w:r>
            <w:r>
              <w:rPr>
                <w:spacing w:val="-6"/>
                <w:sz w:val="22"/>
              </w:rPr>
              <w:t> </w:t>
            </w:r>
            <w:r>
              <w:rPr>
                <w:sz w:val="22"/>
              </w:rPr>
              <w:t>to</w:t>
            </w:r>
            <w:r>
              <w:rPr>
                <w:spacing w:val="-6"/>
                <w:sz w:val="22"/>
              </w:rPr>
              <w:t> </w:t>
            </w:r>
            <w:r>
              <w:rPr>
                <w:sz w:val="22"/>
              </w:rPr>
              <w:t>increase</w:t>
            </w:r>
            <w:r>
              <w:rPr>
                <w:spacing w:val="-9"/>
                <w:sz w:val="22"/>
              </w:rPr>
              <w:t> </w:t>
            </w:r>
            <w:r>
              <w:rPr>
                <w:sz w:val="22"/>
              </w:rPr>
              <w:t>their</w:t>
            </w:r>
            <w:r>
              <w:rPr>
                <w:spacing w:val="-7"/>
                <w:sz w:val="22"/>
              </w:rPr>
              <w:t> </w:t>
            </w:r>
            <w:r>
              <w:rPr>
                <w:sz w:val="22"/>
              </w:rPr>
              <w:t>participation</w:t>
            </w:r>
            <w:r>
              <w:rPr>
                <w:spacing w:val="-9"/>
                <w:sz w:val="22"/>
              </w:rPr>
              <w:t> </w:t>
            </w:r>
            <w:r>
              <w:rPr>
                <w:sz w:val="22"/>
              </w:rPr>
              <w:t>and decision-making in water planning and management and other activities within the water corporation’s remit in a way that supports self-determination.</w:t>
            </w:r>
          </w:p>
          <w:p>
            <w:pPr>
              <w:pStyle w:val="TableParagraph"/>
              <w:spacing w:before="60"/>
              <w:ind w:left="115"/>
              <w:rPr>
                <w:sz w:val="22"/>
              </w:rPr>
            </w:pPr>
            <w:r>
              <w:rPr>
                <w:spacing w:val="-2"/>
                <w:sz w:val="22"/>
              </w:rPr>
              <w:t>(applicable</w:t>
            </w:r>
            <w:r>
              <w:rPr>
                <w:sz w:val="22"/>
              </w:rPr>
              <w:t> </w:t>
            </w:r>
            <w:r>
              <w:rPr>
                <w:spacing w:val="-4"/>
                <w:sz w:val="22"/>
              </w:rPr>
              <w:t>all)</w:t>
            </w:r>
          </w:p>
        </w:tc>
      </w:tr>
    </w:tbl>
    <w:p>
      <w:pPr>
        <w:pStyle w:val="Heading1"/>
        <w:spacing w:line="237" w:lineRule="auto" w:before="274"/>
        <w:ind w:right="1713"/>
      </w:pPr>
      <w:bookmarkStart w:name="PART 2 FORMAL PARTNERSHIP AGREEMENTS WIT" w:id="41"/>
      <w:bookmarkEnd w:id="41"/>
      <w:r>
        <w:rPr>
          <w:b w:val="0"/>
        </w:rPr>
      </w:r>
      <w:bookmarkStart w:name="_bookmark9" w:id="42"/>
      <w:bookmarkEnd w:id="42"/>
      <w:r>
        <w:rPr>
          <w:b w:val="0"/>
        </w:rPr>
      </w:r>
      <w:r>
        <w:rPr/>
        <w:t>PART</w:t>
      </w:r>
      <w:r>
        <w:rPr>
          <w:spacing w:val="-23"/>
        </w:rPr>
        <w:t> </w:t>
      </w:r>
      <w:r>
        <w:rPr/>
        <w:t>2</w:t>
      </w:r>
      <w:r>
        <w:rPr>
          <w:spacing w:val="-22"/>
        </w:rPr>
        <w:t> </w:t>
      </w:r>
      <w:r>
        <w:rPr/>
        <w:t>FORMAL</w:t>
      </w:r>
      <w:r>
        <w:rPr>
          <w:spacing w:val="-22"/>
        </w:rPr>
        <w:t> </w:t>
      </w:r>
      <w:r>
        <w:rPr/>
        <w:t>PARTNERSHIP</w:t>
      </w:r>
      <w:r>
        <w:rPr>
          <w:spacing w:val="-22"/>
        </w:rPr>
        <w:t> </w:t>
      </w:r>
      <w:r>
        <w:rPr/>
        <w:t>AGREEMENTS</w:t>
      </w:r>
      <w:r>
        <w:rPr>
          <w:spacing w:val="-23"/>
        </w:rPr>
        <w:t> </w:t>
      </w:r>
      <w:r>
        <w:rPr/>
        <w:t>WITH TRADITIONAL OWNER GROUPS</w:t>
      </w:r>
    </w:p>
    <w:p>
      <w:pPr>
        <w:pStyle w:val="Heading2"/>
        <w:numPr>
          <w:ilvl w:val="1"/>
          <w:numId w:val="18"/>
        </w:numPr>
        <w:tabs>
          <w:tab w:pos="584" w:val="left" w:leader="none"/>
        </w:tabs>
        <w:spacing w:line="240" w:lineRule="auto" w:before="305" w:after="0"/>
        <w:ind w:left="584" w:right="0" w:hanging="444"/>
        <w:jc w:val="left"/>
      </w:pPr>
      <w:bookmarkStart w:name="_TOC_250003" w:id="43"/>
      <w:r>
        <w:rPr/>
        <w:t>Formal</w:t>
      </w:r>
      <w:r>
        <w:rPr>
          <w:spacing w:val="-8"/>
        </w:rPr>
        <w:t> </w:t>
      </w:r>
      <w:r>
        <w:rPr/>
        <w:t>Partnership</w:t>
      </w:r>
      <w:r>
        <w:rPr>
          <w:spacing w:val="-5"/>
        </w:rPr>
        <w:t> </w:t>
      </w:r>
      <w:r>
        <w:rPr/>
        <w:t>Agreements</w:t>
      </w:r>
      <w:r>
        <w:rPr>
          <w:spacing w:val="-5"/>
        </w:rPr>
        <w:t> </w:t>
      </w:r>
      <w:r>
        <w:rPr/>
        <w:t>with Traditional</w:t>
      </w:r>
      <w:r>
        <w:rPr>
          <w:spacing w:val="-8"/>
        </w:rPr>
        <w:t> </w:t>
      </w:r>
      <w:r>
        <w:rPr/>
        <w:t>Owner</w:t>
      </w:r>
      <w:r>
        <w:rPr>
          <w:spacing w:val="-5"/>
        </w:rPr>
        <w:t> </w:t>
      </w:r>
      <w:bookmarkEnd w:id="43"/>
      <w:r>
        <w:rPr>
          <w:spacing w:val="-2"/>
        </w:rPr>
        <w:t>Groups</w:t>
      </w:r>
    </w:p>
    <w:p>
      <w:pPr>
        <w:pStyle w:val="BodyText"/>
        <w:spacing w:before="11"/>
        <w:rPr>
          <w:b/>
          <w:sz w:val="9"/>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791" w:hRule="atLeast"/>
        </w:trPr>
        <w:tc>
          <w:tcPr>
            <w:tcW w:w="425" w:type="dxa"/>
          </w:tcPr>
          <w:p>
            <w:pPr>
              <w:pStyle w:val="TableParagraph"/>
              <w:spacing w:before="5"/>
              <w:ind w:left="115"/>
              <w:rPr>
                <w:sz w:val="22"/>
              </w:rPr>
            </w:pPr>
            <w:r>
              <w:rPr>
                <w:spacing w:val="-5"/>
                <w:sz w:val="22"/>
              </w:rPr>
              <w:t>.1</w:t>
            </w:r>
          </w:p>
        </w:tc>
        <w:tc>
          <w:tcPr>
            <w:tcW w:w="8654" w:type="dxa"/>
          </w:tcPr>
          <w:p>
            <w:pPr>
              <w:pStyle w:val="TableParagraph"/>
              <w:spacing w:line="242" w:lineRule="auto" w:before="5"/>
              <w:rPr>
                <w:sz w:val="22"/>
              </w:rPr>
            </w:pPr>
            <w:r>
              <w:rPr>
                <w:sz w:val="22"/>
              </w:rPr>
              <w:t>The</w:t>
            </w:r>
            <w:r>
              <w:rPr>
                <w:spacing w:val="-1"/>
                <w:sz w:val="22"/>
              </w:rPr>
              <w:t> </w:t>
            </w:r>
            <w:r>
              <w:rPr>
                <w:sz w:val="22"/>
              </w:rPr>
              <w:t>Corporation</w:t>
            </w:r>
            <w:r>
              <w:rPr>
                <w:spacing w:val="-2"/>
                <w:sz w:val="22"/>
              </w:rPr>
              <w:t> </w:t>
            </w:r>
            <w:r>
              <w:rPr>
                <w:sz w:val="22"/>
              </w:rPr>
              <w:t>must,</w:t>
            </w:r>
            <w:r>
              <w:rPr>
                <w:spacing w:val="-1"/>
                <w:sz w:val="22"/>
              </w:rPr>
              <w:t> </w:t>
            </w:r>
            <w:r>
              <w:rPr>
                <w:sz w:val="22"/>
              </w:rPr>
              <w:t>if</w:t>
            </w:r>
            <w:r>
              <w:rPr>
                <w:spacing w:val="-4"/>
                <w:sz w:val="22"/>
              </w:rPr>
              <w:t> </w:t>
            </w:r>
            <w:r>
              <w:rPr>
                <w:sz w:val="22"/>
              </w:rPr>
              <w:t>and when</w:t>
            </w:r>
            <w:r>
              <w:rPr>
                <w:spacing w:val="-2"/>
                <w:sz w:val="22"/>
              </w:rPr>
              <w:t> </w:t>
            </w:r>
            <w:r>
              <w:rPr>
                <w:sz w:val="22"/>
              </w:rPr>
              <w:t>Traditional</w:t>
            </w:r>
            <w:r>
              <w:rPr>
                <w:spacing w:val="-1"/>
                <w:sz w:val="22"/>
              </w:rPr>
              <w:t> </w:t>
            </w:r>
            <w:r>
              <w:rPr>
                <w:sz w:val="22"/>
              </w:rPr>
              <w:t>Owner groups</w:t>
            </w:r>
            <w:r>
              <w:rPr>
                <w:spacing w:val="-3"/>
                <w:sz w:val="22"/>
              </w:rPr>
              <w:t> </w:t>
            </w:r>
            <w:r>
              <w:rPr>
                <w:sz w:val="22"/>
              </w:rPr>
              <w:t>determine</w:t>
            </w:r>
            <w:r>
              <w:rPr>
                <w:spacing w:val="-1"/>
                <w:sz w:val="22"/>
              </w:rPr>
              <w:t> </w:t>
            </w:r>
            <w:r>
              <w:rPr>
                <w:sz w:val="22"/>
              </w:rPr>
              <w:t>to,</w:t>
            </w:r>
            <w:r>
              <w:rPr>
                <w:spacing w:val="-1"/>
                <w:sz w:val="22"/>
              </w:rPr>
              <w:t> </w:t>
            </w:r>
            <w:r>
              <w:rPr>
                <w:sz w:val="22"/>
              </w:rPr>
              <w:t>negotiate</w:t>
            </w:r>
            <w:r>
              <w:rPr>
                <w:spacing w:val="-1"/>
                <w:sz w:val="22"/>
              </w:rPr>
              <w:t> </w:t>
            </w:r>
            <w:r>
              <w:rPr>
                <w:sz w:val="22"/>
              </w:rPr>
              <w:t>formal partnership agreements with Traditional Owner groups on whose Country the Corporation operates</w:t>
            </w:r>
            <w:r>
              <w:rPr>
                <w:spacing w:val="-6"/>
                <w:sz w:val="22"/>
              </w:rPr>
              <w:t> </w:t>
            </w:r>
            <w:r>
              <w:rPr>
                <w:sz w:val="22"/>
              </w:rPr>
              <w:t>to</w:t>
            </w:r>
            <w:r>
              <w:rPr>
                <w:spacing w:val="-6"/>
                <w:sz w:val="22"/>
              </w:rPr>
              <w:t> </w:t>
            </w:r>
            <w:r>
              <w:rPr>
                <w:sz w:val="22"/>
              </w:rPr>
              <w:t>increase</w:t>
            </w:r>
            <w:r>
              <w:rPr>
                <w:spacing w:val="-9"/>
                <w:sz w:val="22"/>
              </w:rPr>
              <w:t> </w:t>
            </w:r>
            <w:r>
              <w:rPr>
                <w:sz w:val="22"/>
              </w:rPr>
              <w:t>resourcing</w:t>
            </w:r>
            <w:r>
              <w:rPr>
                <w:spacing w:val="-7"/>
                <w:sz w:val="22"/>
              </w:rPr>
              <w:t> </w:t>
            </w:r>
            <w:r>
              <w:rPr>
                <w:sz w:val="22"/>
              </w:rPr>
              <w:t>for</w:t>
            </w:r>
            <w:r>
              <w:rPr>
                <w:spacing w:val="-7"/>
                <w:sz w:val="22"/>
              </w:rPr>
              <w:t> </w:t>
            </w:r>
            <w:r>
              <w:rPr>
                <w:sz w:val="22"/>
              </w:rPr>
              <w:t>equitable</w:t>
            </w:r>
            <w:r>
              <w:rPr>
                <w:spacing w:val="-6"/>
                <w:sz w:val="22"/>
              </w:rPr>
              <w:t> </w:t>
            </w:r>
            <w:r>
              <w:rPr>
                <w:sz w:val="22"/>
              </w:rPr>
              <w:t>and</w:t>
            </w:r>
            <w:r>
              <w:rPr>
                <w:spacing w:val="-11"/>
                <w:sz w:val="22"/>
              </w:rPr>
              <w:t> </w:t>
            </w:r>
            <w:r>
              <w:rPr>
                <w:sz w:val="22"/>
              </w:rPr>
              <w:t>self-determined</w:t>
            </w:r>
            <w:r>
              <w:rPr>
                <w:spacing w:val="-5"/>
                <w:sz w:val="22"/>
              </w:rPr>
              <w:t> </w:t>
            </w:r>
            <w:r>
              <w:rPr>
                <w:sz w:val="22"/>
              </w:rPr>
              <w:t>participation</w:t>
            </w:r>
            <w:r>
              <w:rPr>
                <w:spacing w:val="-5"/>
                <w:sz w:val="22"/>
              </w:rPr>
              <w:t> </w:t>
            </w:r>
            <w:r>
              <w:rPr>
                <w:sz w:val="22"/>
              </w:rPr>
              <w:t>of</w:t>
            </w:r>
            <w:r>
              <w:rPr>
                <w:spacing w:val="-7"/>
                <w:sz w:val="22"/>
              </w:rPr>
              <w:t> </w:t>
            </w:r>
            <w:r>
              <w:rPr>
                <w:sz w:val="22"/>
              </w:rPr>
              <w:t>Traditional Owner</w:t>
            </w:r>
            <w:r>
              <w:rPr>
                <w:spacing w:val="-10"/>
                <w:sz w:val="22"/>
              </w:rPr>
              <w:t> </w:t>
            </w:r>
            <w:r>
              <w:rPr>
                <w:sz w:val="22"/>
              </w:rPr>
              <w:t>groups</w:t>
            </w:r>
            <w:r>
              <w:rPr>
                <w:spacing w:val="-8"/>
                <w:sz w:val="22"/>
              </w:rPr>
              <w:t> </w:t>
            </w:r>
            <w:r>
              <w:rPr>
                <w:sz w:val="22"/>
              </w:rPr>
              <w:t>in</w:t>
            </w:r>
            <w:r>
              <w:rPr>
                <w:spacing w:val="-9"/>
                <w:sz w:val="22"/>
              </w:rPr>
              <w:t> </w:t>
            </w:r>
            <w:r>
              <w:rPr>
                <w:sz w:val="22"/>
              </w:rPr>
              <w:t>making</w:t>
            </w:r>
            <w:r>
              <w:rPr>
                <w:spacing w:val="-7"/>
                <w:sz w:val="22"/>
              </w:rPr>
              <w:t> </w:t>
            </w:r>
            <w:r>
              <w:rPr>
                <w:sz w:val="22"/>
              </w:rPr>
              <w:t>and</w:t>
            </w:r>
            <w:r>
              <w:rPr>
                <w:spacing w:val="-8"/>
                <w:sz w:val="22"/>
              </w:rPr>
              <w:t> </w:t>
            </w:r>
            <w:r>
              <w:rPr>
                <w:sz w:val="22"/>
              </w:rPr>
              <w:t>implementing</w:t>
            </w:r>
            <w:r>
              <w:rPr>
                <w:spacing w:val="-5"/>
                <w:sz w:val="22"/>
              </w:rPr>
              <w:t> </w:t>
            </w:r>
            <w:r>
              <w:rPr>
                <w:sz w:val="22"/>
              </w:rPr>
              <w:t>decisions</w:t>
            </w:r>
            <w:r>
              <w:rPr>
                <w:spacing w:val="-10"/>
                <w:sz w:val="22"/>
              </w:rPr>
              <w:t> </w:t>
            </w:r>
            <w:r>
              <w:rPr>
                <w:sz w:val="22"/>
              </w:rPr>
              <w:t>about</w:t>
            </w:r>
            <w:r>
              <w:rPr>
                <w:spacing w:val="-7"/>
                <w:sz w:val="22"/>
              </w:rPr>
              <w:t> </w:t>
            </w:r>
            <w:r>
              <w:rPr>
                <w:sz w:val="22"/>
              </w:rPr>
              <w:t>water</w:t>
            </w:r>
            <w:r>
              <w:rPr>
                <w:spacing w:val="-9"/>
                <w:sz w:val="22"/>
              </w:rPr>
              <w:t> </w:t>
            </w:r>
            <w:r>
              <w:rPr>
                <w:sz w:val="22"/>
              </w:rPr>
              <w:t>landscape</w:t>
            </w:r>
            <w:r>
              <w:rPr>
                <w:spacing w:val="-7"/>
                <w:sz w:val="22"/>
              </w:rPr>
              <w:t> </w:t>
            </w:r>
            <w:r>
              <w:rPr>
                <w:sz w:val="22"/>
              </w:rPr>
              <w:t>management</w:t>
            </w:r>
            <w:r>
              <w:rPr>
                <w:spacing w:val="-6"/>
                <w:sz w:val="22"/>
              </w:rPr>
              <w:t> </w:t>
            </w:r>
            <w:r>
              <w:rPr>
                <w:sz w:val="22"/>
              </w:rPr>
              <w:t>on their Country and other activities within the water corporation’s remit.</w:t>
            </w:r>
          </w:p>
          <w:p>
            <w:pPr>
              <w:pStyle w:val="TableParagraph"/>
              <w:spacing w:before="110"/>
              <w:ind w:right="770"/>
              <w:rPr>
                <w:sz w:val="22"/>
              </w:rPr>
            </w:pPr>
            <w:r>
              <w:rPr>
                <w:sz w:val="22"/>
              </w:rPr>
              <w:t>Formal</w:t>
            </w:r>
            <w:r>
              <w:rPr>
                <w:spacing w:val="-9"/>
                <w:sz w:val="22"/>
              </w:rPr>
              <w:t> </w:t>
            </w:r>
            <w:r>
              <w:rPr>
                <w:sz w:val="22"/>
              </w:rPr>
              <w:t>partnership</w:t>
            </w:r>
            <w:r>
              <w:rPr>
                <w:spacing w:val="-8"/>
                <w:sz w:val="22"/>
              </w:rPr>
              <w:t> </w:t>
            </w:r>
            <w:r>
              <w:rPr>
                <w:sz w:val="22"/>
              </w:rPr>
              <w:t>agreements</w:t>
            </w:r>
            <w:r>
              <w:rPr>
                <w:spacing w:val="-4"/>
                <w:sz w:val="22"/>
              </w:rPr>
              <w:t> </w:t>
            </w:r>
            <w:r>
              <w:rPr>
                <w:sz w:val="22"/>
              </w:rPr>
              <w:t>with</w:t>
            </w:r>
            <w:r>
              <w:rPr>
                <w:spacing w:val="-5"/>
                <w:sz w:val="22"/>
              </w:rPr>
              <w:t> </w:t>
            </w:r>
            <w:r>
              <w:rPr>
                <w:sz w:val="22"/>
              </w:rPr>
              <w:t>Traditional</w:t>
            </w:r>
            <w:r>
              <w:rPr>
                <w:spacing w:val="-8"/>
                <w:sz w:val="22"/>
              </w:rPr>
              <w:t> </w:t>
            </w:r>
            <w:r>
              <w:rPr>
                <w:sz w:val="22"/>
              </w:rPr>
              <w:t>Owner</w:t>
            </w:r>
            <w:r>
              <w:rPr>
                <w:spacing w:val="-10"/>
                <w:sz w:val="22"/>
              </w:rPr>
              <w:t> </w:t>
            </w:r>
            <w:r>
              <w:rPr>
                <w:sz w:val="22"/>
              </w:rPr>
              <w:t>groups</w:t>
            </w:r>
            <w:r>
              <w:rPr>
                <w:spacing w:val="-9"/>
                <w:sz w:val="22"/>
              </w:rPr>
              <w:t> </w:t>
            </w:r>
            <w:r>
              <w:rPr>
                <w:sz w:val="22"/>
              </w:rPr>
              <w:t>are</w:t>
            </w:r>
            <w:r>
              <w:rPr>
                <w:spacing w:val="-7"/>
                <w:sz w:val="22"/>
              </w:rPr>
              <w:t> </w:t>
            </w:r>
            <w:r>
              <w:rPr>
                <w:sz w:val="22"/>
              </w:rPr>
              <w:t>to</w:t>
            </w:r>
            <w:r>
              <w:rPr>
                <w:spacing w:val="-5"/>
                <w:sz w:val="22"/>
              </w:rPr>
              <w:t> </w:t>
            </w:r>
            <w:r>
              <w:rPr>
                <w:sz w:val="22"/>
              </w:rPr>
              <w:t>be</w:t>
            </w:r>
            <w:r>
              <w:rPr>
                <w:spacing w:val="-8"/>
                <w:sz w:val="22"/>
              </w:rPr>
              <w:t> </w:t>
            </w:r>
            <w:r>
              <w:rPr>
                <w:sz w:val="22"/>
              </w:rPr>
              <w:t>aligned</w:t>
            </w:r>
            <w:r>
              <w:rPr>
                <w:spacing w:val="-9"/>
                <w:sz w:val="22"/>
              </w:rPr>
              <w:t> </w:t>
            </w:r>
            <w:r>
              <w:rPr>
                <w:sz w:val="22"/>
              </w:rPr>
              <w:t>with written guidelines on partnership principles issued by the Department and must specify resourcing the Corporation will provide to Traditional Owner groups.</w:t>
            </w:r>
          </w:p>
          <w:p>
            <w:pPr>
              <w:pStyle w:val="TableParagraph"/>
              <w:spacing w:before="119"/>
              <w:ind w:left="155"/>
              <w:rPr>
                <w:sz w:val="22"/>
              </w:rPr>
            </w:pPr>
            <w:r>
              <w:rPr>
                <w:spacing w:val="-2"/>
                <w:sz w:val="22"/>
              </w:rPr>
              <w:t>(applicable</w:t>
            </w:r>
            <w:r>
              <w:rPr>
                <w:sz w:val="22"/>
              </w:rPr>
              <w:t> </w:t>
            </w:r>
            <w:r>
              <w:rPr>
                <w:spacing w:val="-4"/>
                <w:sz w:val="22"/>
              </w:rPr>
              <w:t>all)</w:t>
            </w:r>
          </w:p>
        </w:tc>
      </w:tr>
    </w:tbl>
    <w:p>
      <w:pPr>
        <w:pStyle w:val="Heading1"/>
        <w:spacing w:before="255"/>
      </w:pPr>
      <w:bookmarkStart w:name="PART 3 THE PRICE SUBMISSION" w:id="44"/>
      <w:bookmarkEnd w:id="44"/>
      <w:r>
        <w:rPr>
          <w:b w:val="0"/>
        </w:rPr>
      </w:r>
      <w:bookmarkStart w:name="_bookmark10" w:id="45"/>
      <w:bookmarkEnd w:id="45"/>
      <w:r>
        <w:rPr>
          <w:b w:val="0"/>
        </w:rPr>
      </w:r>
      <w:r>
        <w:rPr/>
        <w:t>PART</w:t>
      </w:r>
      <w:r>
        <w:rPr>
          <w:spacing w:val="2"/>
        </w:rPr>
        <w:t> </w:t>
      </w:r>
      <w:r>
        <w:rPr/>
        <w:t>3</w:t>
      </w:r>
      <w:r>
        <w:rPr>
          <w:spacing w:val="-7"/>
        </w:rPr>
        <w:t> </w:t>
      </w:r>
      <w:r>
        <w:rPr/>
        <w:t>THE</w:t>
      </w:r>
      <w:r>
        <w:rPr>
          <w:spacing w:val="-1"/>
        </w:rPr>
        <w:t> </w:t>
      </w:r>
      <w:r>
        <w:rPr/>
        <w:t>PRICE</w:t>
      </w:r>
      <w:r>
        <w:rPr>
          <w:spacing w:val="-3"/>
        </w:rPr>
        <w:t> </w:t>
      </w:r>
      <w:r>
        <w:rPr>
          <w:spacing w:val="-2"/>
        </w:rPr>
        <w:t>SUBMISSION</w:t>
      </w:r>
    </w:p>
    <w:p>
      <w:pPr>
        <w:pStyle w:val="Heading2"/>
        <w:numPr>
          <w:ilvl w:val="1"/>
          <w:numId w:val="19"/>
        </w:numPr>
        <w:tabs>
          <w:tab w:pos="787" w:val="left" w:leader="none"/>
        </w:tabs>
        <w:spacing w:line="240" w:lineRule="auto" w:before="118" w:after="0"/>
        <w:ind w:left="787" w:right="0" w:hanging="437"/>
        <w:jc w:val="left"/>
      </w:pPr>
      <w:bookmarkStart w:name="3-1 Preparation and Delivery of a Price " w:id="46"/>
      <w:bookmarkEnd w:id="46"/>
      <w:r>
        <w:rPr>
          <w:b w:val="0"/>
        </w:rPr>
      </w:r>
      <w:bookmarkStart w:name="_bookmark11" w:id="47"/>
      <w:bookmarkEnd w:id="47"/>
      <w:r>
        <w:rPr>
          <w:b w:val="0"/>
        </w:rPr>
      </w:r>
      <w:r>
        <w:rPr/>
        <w:t>Preparation</w:t>
      </w:r>
      <w:r>
        <w:rPr>
          <w:spacing w:val="-19"/>
        </w:rPr>
        <w:t> </w:t>
      </w:r>
      <w:r>
        <w:rPr/>
        <w:t>and</w:t>
      </w:r>
      <w:r>
        <w:rPr>
          <w:spacing w:val="-18"/>
        </w:rPr>
        <w:t> </w:t>
      </w:r>
      <w:r>
        <w:rPr/>
        <w:t>Delivery</w:t>
      </w:r>
      <w:r>
        <w:rPr>
          <w:spacing w:val="-18"/>
        </w:rPr>
        <w:t> </w:t>
      </w:r>
      <w:r>
        <w:rPr/>
        <w:t>of</w:t>
      </w:r>
      <w:r>
        <w:rPr>
          <w:spacing w:val="-19"/>
        </w:rPr>
        <w:t> </w:t>
      </w:r>
      <w:r>
        <w:rPr/>
        <w:t>a</w:t>
      </w:r>
      <w:r>
        <w:rPr>
          <w:spacing w:val="-17"/>
        </w:rPr>
        <w:t> </w:t>
      </w:r>
      <w:r>
        <w:rPr/>
        <w:t>Price</w:t>
      </w:r>
      <w:r>
        <w:rPr>
          <w:spacing w:val="-13"/>
        </w:rPr>
        <w:t> </w:t>
      </w:r>
      <w:r>
        <w:rPr>
          <w:spacing w:val="-2"/>
        </w:rPr>
        <w:t>Submission</w:t>
      </w:r>
    </w:p>
    <w:p>
      <w:pPr>
        <w:pStyle w:val="BodyText"/>
        <w:spacing w:before="10"/>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315" w:hRule="atLeast"/>
        </w:trPr>
        <w:tc>
          <w:tcPr>
            <w:tcW w:w="425" w:type="dxa"/>
          </w:tcPr>
          <w:p>
            <w:pPr>
              <w:pStyle w:val="TableParagraph"/>
              <w:ind w:left="10" w:right="16"/>
              <w:jc w:val="center"/>
              <w:rPr>
                <w:sz w:val="22"/>
              </w:rPr>
            </w:pPr>
            <w:r>
              <w:rPr>
                <w:spacing w:val="-5"/>
                <w:sz w:val="22"/>
              </w:rPr>
              <w:t>.1</w:t>
            </w:r>
          </w:p>
        </w:tc>
        <w:tc>
          <w:tcPr>
            <w:tcW w:w="8654" w:type="dxa"/>
          </w:tcPr>
          <w:p>
            <w:pPr>
              <w:pStyle w:val="TableParagraph"/>
              <w:spacing w:line="242" w:lineRule="auto"/>
              <w:rPr>
                <w:sz w:val="22"/>
              </w:rPr>
            </w:pPr>
            <w:r>
              <w:rPr>
                <w:sz w:val="22"/>
              </w:rPr>
              <w:t>The</w:t>
            </w:r>
            <w:r>
              <w:rPr>
                <w:spacing w:val="-5"/>
                <w:sz w:val="22"/>
              </w:rPr>
              <w:t> </w:t>
            </w:r>
            <w:r>
              <w:rPr>
                <w:sz w:val="22"/>
              </w:rPr>
              <w:t>Corporation</w:t>
            </w:r>
            <w:r>
              <w:rPr>
                <w:spacing w:val="-8"/>
                <w:sz w:val="22"/>
              </w:rPr>
              <w:t> </w:t>
            </w:r>
            <w:r>
              <w:rPr>
                <w:sz w:val="22"/>
              </w:rPr>
              <w:t>must</w:t>
            </w:r>
            <w:r>
              <w:rPr>
                <w:spacing w:val="-8"/>
                <w:sz w:val="22"/>
              </w:rPr>
              <w:t> </w:t>
            </w:r>
            <w:r>
              <w:rPr>
                <w:sz w:val="22"/>
              </w:rPr>
              <w:t>develop</w:t>
            </w:r>
            <w:r>
              <w:rPr>
                <w:spacing w:val="-9"/>
                <w:sz w:val="22"/>
              </w:rPr>
              <w:t> </w:t>
            </w:r>
            <w:r>
              <w:rPr>
                <w:sz w:val="22"/>
              </w:rPr>
              <w:t>a</w:t>
            </w:r>
            <w:r>
              <w:rPr>
                <w:spacing w:val="-10"/>
                <w:sz w:val="22"/>
              </w:rPr>
              <w:t> </w:t>
            </w:r>
            <w:r>
              <w:rPr>
                <w:sz w:val="22"/>
              </w:rPr>
              <w:t>Price</w:t>
            </w:r>
            <w:r>
              <w:rPr>
                <w:spacing w:val="-8"/>
                <w:sz w:val="22"/>
              </w:rPr>
              <w:t> </w:t>
            </w:r>
            <w:r>
              <w:rPr>
                <w:sz w:val="22"/>
              </w:rPr>
              <w:t>Submission</w:t>
            </w:r>
            <w:r>
              <w:rPr>
                <w:spacing w:val="-9"/>
                <w:sz w:val="22"/>
              </w:rPr>
              <w:t> </w:t>
            </w:r>
            <w:r>
              <w:rPr>
                <w:sz w:val="22"/>
              </w:rPr>
              <w:t>that</w:t>
            </w:r>
            <w:r>
              <w:rPr>
                <w:spacing w:val="-12"/>
                <w:sz w:val="22"/>
              </w:rPr>
              <w:t> </w:t>
            </w:r>
            <w:r>
              <w:rPr>
                <w:sz w:val="22"/>
              </w:rPr>
              <w:t>complies</w:t>
            </w:r>
            <w:r>
              <w:rPr>
                <w:spacing w:val="-10"/>
                <w:sz w:val="22"/>
              </w:rPr>
              <w:t> </w:t>
            </w:r>
            <w:r>
              <w:rPr>
                <w:sz w:val="22"/>
              </w:rPr>
              <w:t>with</w:t>
            </w:r>
            <w:r>
              <w:rPr>
                <w:spacing w:val="-9"/>
                <w:sz w:val="22"/>
              </w:rPr>
              <w:t> </w:t>
            </w:r>
            <w:r>
              <w:rPr>
                <w:sz w:val="22"/>
              </w:rPr>
              <w:t>the</w:t>
            </w:r>
            <w:r>
              <w:rPr>
                <w:spacing w:val="-9"/>
                <w:sz w:val="22"/>
              </w:rPr>
              <w:t> </w:t>
            </w:r>
            <w:r>
              <w:rPr>
                <w:sz w:val="22"/>
              </w:rPr>
              <w:t>requirements</w:t>
            </w:r>
            <w:r>
              <w:rPr>
                <w:spacing w:val="-10"/>
                <w:sz w:val="22"/>
              </w:rPr>
              <w:t> </w:t>
            </w:r>
            <w:r>
              <w:rPr>
                <w:sz w:val="22"/>
              </w:rPr>
              <w:t>of</w:t>
            </w:r>
            <w:r>
              <w:rPr>
                <w:spacing w:val="-11"/>
                <w:sz w:val="22"/>
              </w:rPr>
              <w:t> </w:t>
            </w:r>
            <w:r>
              <w:rPr>
                <w:sz w:val="22"/>
              </w:rPr>
              <w:t>this Statement for the purpose of enabling the Commission to make a decision with respect to prices for Prescribed Goods and Services in respect of the Regulatory Period.</w:t>
            </w:r>
          </w:p>
          <w:p>
            <w:pPr>
              <w:pStyle w:val="TableParagraph"/>
              <w:spacing w:before="107"/>
              <w:rPr>
                <w:sz w:val="22"/>
              </w:rPr>
            </w:pPr>
            <w:r>
              <w:rPr>
                <w:spacing w:val="-2"/>
                <w:sz w:val="22"/>
              </w:rPr>
              <w:t>(applicable</w:t>
            </w:r>
            <w:r>
              <w:rPr>
                <w:sz w:val="22"/>
              </w:rPr>
              <w:t> </w:t>
            </w:r>
            <w:r>
              <w:rPr>
                <w:spacing w:val="-4"/>
                <w:sz w:val="22"/>
              </w:rPr>
              <w:t>all)</w:t>
            </w:r>
          </w:p>
        </w:tc>
      </w:tr>
      <w:tr>
        <w:trPr>
          <w:trHeight w:val="1044" w:hRule="atLeast"/>
        </w:trPr>
        <w:tc>
          <w:tcPr>
            <w:tcW w:w="425" w:type="dxa"/>
          </w:tcPr>
          <w:p>
            <w:pPr>
              <w:pStyle w:val="TableParagraph"/>
              <w:ind w:left="10" w:right="16"/>
              <w:jc w:val="center"/>
              <w:rPr>
                <w:sz w:val="22"/>
              </w:rPr>
            </w:pPr>
            <w:r>
              <w:rPr>
                <w:spacing w:val="-5"/>
                <w:sz w:val="22"/>
              </w:rPr>
              <w:t>.2</w:t>
            </w:r>
          </w:p>
        </w:tc>
        <w:tc>
          <w:tcPr>
            <w:tcW w:w="8654" w:type="dxa"/>
          </w:tcPr>
          <w:p>
            <w:pPr>
              <w:pStyle w:val="TableParagraph"/>
              <w:spacing w:line="237" w:lineRule="auto" w:before="2"/>
              <w:rPr>
                <w:sz w:val="22"/>
              </w:rPr>
            </w:pPr>
            <w:r>
              <w:rPr>
                <w:sz w:val="22"/>
              </w:rPr>
              <w:t>The</w:t>
            </w:r>
            <w:r>
              <w:rPr>
                <w:spacing w:val="-8"/>
                <w:sz w:val="22"/>
              </w:rPr>
              <w:t> </w:t>
            </w:r>
            <w:r>
              <w:rPr>
                <w:sz w:val="22"/>
              </w:rPr>
              <w:t>Corporation</w:t>
            </w:r>
            <w:r>
              <w:rPr>
                <w:spacing w:val="-3"/>
                <w:sz w:val="22"/>
              </w:rPr>
              <w:t> </w:t>
            </w:r>
            <w:r>
              <w:rPr>
                <w:sz w:val="22"/>
              </w:rPr>
              <w:t>must</w:t>
            </w:r>
            <w:r>
              <w:rPr>
                <w:spacing w:val="-7"/>
                <w:sz w:val="22"/>
              </w:rPr>
              <w:t> </w:t>
            </w:r>
            <w:r>
              <w:rPr>
                <w:sz w:val="22"/>
              </w:rPr>
              <w:t>deliver</w:t>
            </w:r>
            <w:r>
              <w:rPr>
                <w:spacing w:val="-9"/>
                <w:sz w:val="22"/>
              </w:rPr>
              <w:t> </w:t>
            </w:r>
            <w:r>
              <w:rPr>
                <w:sz w:val="22"/>
              </w:rPr>
              <w:t>the</w:t>
            </w:r>
            <w:r>
              <w:rPr>
                <w:spacing w:val="-13"/>
                <w:sz w:val="22"/>
              </w:rPr>
              <w:t> </w:t>
            </w:r>
            <w:r>
              <w:rPr>
                <w:sz w:val="22"/>
              </w:rPr>
              <w:t>Price</w:t>
            </w:r>
            <w:r>
              <w:rPr>
                <w:spacing w:val="-7"/>
                <w:sz w:val="22"/>
              </w:rPr>
              <w:t> </w:t>
            </w:r>
            <w:r>
              <w:rPr>
                <w:sz w:val="22"/>
              </w:rPr>
              <w:t>Submission</w:t>
            </w:r>
            <w:r>
              <w:rPr>
                <w:spacing w:val="-8"/>
                <w:sz w:val="22"/>
              </w:rPr>
              <w:t> </w:t>
            </w:r>
            <w:r>
              <w:rPr>
                <w:sz w:val="22"/>
              </w:rPr>
              <w:t>to</w:t>
            </w:r>
            <w:r>
              <w:rPr>
                <w:spacing w:val="-9"/>
                <w:sz w:val="22"/>
              </w:rPr>
              <w:t> </w:t>
            </w:r>
            <w:r>
              <w:rPr>
                <w:sz w:val="22"/>
              </w:rPr>
              <w:t>the</w:t>
            </w:r>
            <w:r>
              <w:rPr>
                <w:spacing w:val="-8"/>
                <w:sz w:val="22"/>
              </w:rPr>
              <w:t> </w:t>
            </w:r>
            <w:r>
              <w:rPr>
                <w:sz w:val="22"/>
              </w:rPr>
              <w:t>Commission</w:t>
            </w:r>
            <w:r>
              <w:rPr>
                <w:spacing w:val="-8"/>
                <w:sz w:val="22"/>
              </w:rPr>
              <w:t> </w:t>
            </w:r>
            <w:r>
              <w:rPr>
                <w:sz w:val="22"/>
              </w:rPr>
              <w:t>by</w:t>
            </w:r>
            <w:r>
              <w:rPr>
                <w:spacing w:val="-8"/>
                <w:sz w:val="22"/>
              </w:rPr>
              <w:t> </w:t>
            </w:r>
            <w:r>
              <w:rPr>
                <w:sz w:val="22"/>
              </w:rPr>
              <w:t>the</w:t>
            </w:r>
            <w:r>
              <w:rPr>
                <w:spacing w:val="-8"/>
                <w:sz w:val="22"/>
              </w:rPr>
              <w:t> </w:t>
            </w:r>
            <w:r>
              <w:rPr>
                <w:sz w:val="22"/>
              </w:rPr>
              <w:t>date</w:t>
            </w:r>
            <w:r>
              <w:rPr>
                <w:spacing w:val="-12"/>
                <w:sz w:val="22"/>
              </w:rPr>
              <w:t> </w:t>
            </w:r>
            <w:r>
              <w:rPr>
                <w:sz w:val="22"/>
              </w:rPr>
              <w:t>set</w:t>
            </w:r>
            <w:r>
              <w:rPr>
                <w:spacing w:val="-6"/>
                <w:sz w:val="22"/>
              </w:rPr>
              <w:t> </w:t>
            </w:r>
            <w:r>
              <w:rPr>
                <w:sz w:val="22"/>
              </w:rPr>
              <w:t>by</w:t>
            </w:r>
            <w:r>
              <w:rPr>
                <w:spacing w:val="-8"/>
                <w:sz w:val="22"/>
              </w:rPr>
              <w:t> </w:t>
            </w:r>
            <w:r>
              <w:rPr>
                <w:sz w:val="22"/>
              </w:rPr>
              <w:t>the Chair of the Commission.</w:t>
            </w:r>
          </w:p>
          <w:p>
            <w:pPr>
              <w:pStyle w:val="TableParagraph"/>
              <w:spacing w:before="116"/>
              <w:rPr>
                <w:sz w:val="22"/>
              </w:rPr>
            </w:pPr>
            <w:r>
              <w:rPr>
                <w:spacing w:val="-2"/>
                <w:sz w:val="22"/>
              </w:rPr>
              <w:t>(applicable</w:t>
            </w:r>
            <w:r>
              <w:rPr>
                <w:sz w:val="22"/>
              </w:rPr>
              <w:t> </w:t>
            </w:r>
            <w:r>
              <w:rPr>
                <w:spacing w:val="-4"/>
                <w:sz w:val="22"/>
              </w:rPr>
              <w:t>all)</w:t>
            </w:r>
          </w:p>
        </w:tc>
      </w:tr>
    </w:tbl>
    <w:p>
      <w:pPr>
        <w:pStyle w:val="TableParagraph"/>
        <w:spacing w:after="0"/>
        <w:rPr>
          <w:sz w:val="22"/>
        </w:rPr>
        <w:sectPr>
          <w:pgSz w:w="11920" w:h="16850"/>
          <w:pgMar w:header="0" w:footer="1019" w:top="140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045" w:hRule="atLeast"/>
        </w:trPr>
        <w:tc>
          <w:tcPr>
            <w:tcW w:w="425" w:type="dxa"/>
          </w:tcPr>
          <w:p>
            <w:pPr>
              <w:pStyle w:val="TableParagraph"/>
              <w:spacing w:before="5"/>
              <w:rPr>
                <w:sz w:val="22"/>
              </w:rPr>
            </w:pPr>
            <w:r>
              <w:rPr>
                <w:spacing w:val="-5"/>
                <w:sz w:val="22"/>
              </w:rPr>
              <w:t>.3</w:t>
            </w:r>
          </w:p>
        </w:tc>
        <w:tc>
          <w:tcPr>
            <w:tcW w:w="8654" w:type="dxa"/>
          </w:tcPr>
          <w:p>
            <w:pPr>
              <w:pStyle w:val="TableParagraph"/>
              <w:spacing w:line="237" w:lineRule="auto" w:before="2"/>
              <w:ind w:right="269"/>
              <w:rPr>
                <w:sz w:val="22"/>
              </w:rPr>
            </w:pPr>
            <w:r>
              <w:rPr>
                <w:sz w:val="22"/>
              </w:rPr>
              <w:t>The</w:t>
            </w:r>
            <w:r>
              <w:rPr>
                <w:spacing w:val="-10"/>
                <w:sz w:val="22"/>
              </w:rPr>
              <w:t> </w:t>
            </w:r>
            <w:r>
              <w:rPr>
                <w:sz w:val="22"/>
              </w:rPr>
              <w:t>Corporation</w:t>
            </w:r>
            <w:r>
              <w:rPr>
                <w:spacing w:val="-3"/>
                <w:sz w:val="22"/>
              </w:rPr>
              <w:t> </w:t>
            </w:r>
            <w:r>
              <w:rPr>
                <w:sz w:val="22"/>
              </w:rPr>
              <w:t>must</w:t>
            </w:r>
            <w:r>
              <w:rPr>
                <w:spacing w:val="-8"/>
                <w:sz w:val="22"/>
              </w:rPr>
              <w:t> </w:t>
            </w:r>
            <w:r>
              <w:rPr>
                <w:sz w:val="22"/>
              </w:rPr>
              <w:t>ensure</w:t>
            </w:r>
            <w:r>
              <w:rPr>
                <w:spacing w:val="-8"/>
                <w:sz w:val="22"/>
              </w:rPr>
              <w:t> </w:t>
            </w:r>
            <w:r>
              <w:rPr>
                <w:sz w:val="22"/>
              </w:rPr>
              <w:t>that</w:t>
            </w:r>
            <w:r>
              <w:rPr>
                <w:spacing w:val="-8"/>
                <w:sz w:val="22"/>
              </w:rPr>
              <w:t> </w:t>
            </w:r>
            <w:r>
              <w:rPr>
                <w:sz w:val="22"/>
              </w:rPr>
              <w:t>the</w:t>
            </w:r>
            <w:r>
              <w:rPr>
                <w:spacing w:val="-9"/>
                <w:sz w:val="22"/>
              </w:rPr>
              <w:t> </w:t>
            </w:r>
            <w:r>
              <w:rPr>
                <w:sz w:val="22"/>
              </w:rPr>
              <w:t>contents</w:t>
            </w:r>
            <w:r>
              <w:rPr>
                <w:spacing w:val="-13"/>
                <w:sz w:val="22"/>
              </w:rPr>
              <w:t> </w:t>
            </w:r>
            <w:r>
              <w:rPr>
                <w:sz w:val="22"/>
              </w:rPr>
              <w:t>of</w:t>
            </w:r>
            <w:r>
              <w:rPr>
                <w:spacing w:val="-10"/>
                <w:sz w:val="22"/>
              </w:rPr>
              <w:t> </w:t>
            </w:r>
            <w:r>
              <w:rPr>
                <w:sz w:val="22"/>
              </w:rPr>
              <w:t>the</w:t>
            </w:r>
            <w:r>
              <w:rPr>
                <w:spacing w:val="-13"/>
                <w:sz w:val="22"/>
              </w:rPr>
              <w:t> </w:t>
            </w:r>
            <w:r>
              <w:rPr>
                <w:sz w:val="22"/>
              </w:rPr>
              <w:t>Price</w:t>
            </w:r>
            <w:r>
              <w:rPr>
                <w:spacing w:val="-12"/>
                <w:sz w:val="22"/>
              </w:rPr>
              <w:t> </w:t>
            </w:r>
            <w:r>
              <w:rPr>
                <w:sz w:val="22"/>
              </w:rPr>
              <w:t>Submission</w:t>
            </w:r>
            <w:r>
              <w:rPr>
                <w:spacing w:val="-9"/>
                <w:sz w:val="22"/>
              </w:rPr>
              <w:t> </w:t>
            </w:r>
            <w:r>
              <w:rPr>
                <w:sz w:val="22"/>
              </w:rPr>
              <w:t>are</w:t>
            </w:r>
            <w:r>
              <w:rPr>
                <w:spacing w:val="-4"/>
                <w:sz w:val="22"/>
              </w:rPr>
              <w:t> </w:t>
            </w:r>
            <w:r>
              <w:rPr>
                <w:sz w:val="22"/>
              </w:rPr>
              <w:t>consistent</w:t>
            </w:r>
            <w:r>
              <w:rPr>
                <w:spacing w:val="-7"/>
                <w:sz w:val="22"/>
              </w:rPr>
              <w:t> </w:t>
            </w:r>
            <w:r>
              <w:rPr>
                <w:sz w:val="22"/>
              </w:rPr>
              <w:t>with any written guidelines issued by the Commission.</w:t>
            </w:r>
          </w:p>
          <w:p>
            <w:pPr>
              <w:pStyle w:val="TableParagraph"/>
              <w:spacing w:before="116"/>
              <w:rPr>
                <w:sz w:val="22"/>
              </w:rPr>
            </w:pPr>
            <w:r>
              <w:rPr>
                <w:spacing w:val="-2"/>
                <w:sz w:val="22"/>
              </w:rPr>
              <w:t>(applicable</w:t>
            </w:r>
            <w:r>
              <w:rPr>
                <w:sz w:val="22"/>
              </w:rPr>
              <w:t> </w:t>
            </w:r>
            <w:r>
              <w:rPr>
                <w:spacing w:val="-4"/>
                <w:sz w:val="22"/>
              </w:rPr>
              <w:t>all)</w:t>
            </w:r>
          </w:p>
        </w:tc>
      </w:tr>
    </w:tbl>
    <w:p>
      <w:pPr>
        <w:pStyle w:val="Heading2"/>
        <w:numPr>
          <w:ilvl w:val="1"/>
          <w:numId w:val="19"/>
        </w:numPr>
        <w:tabs>
          <w:tab w:pos="787" w:val="left" w:leader="none"/>
        </w:tabs>
        <w:spacing w:line="240" w:lineRule="auto" w:before="272" w:after="0"/>
        <w:ind w:left="787" w:right="0" w:hanging="442"/>
        <w:jc w:val="left"/>
      </w:pPr>
      <w:bookmarkStart w:name="3-2 Procedural Requirements" w:id="48"/>
      <w:bookmarkEnd w:id="48"/>
      <w:r>
        <w:rPr>
          <w:b w:val="0"/>
        </w:rPr>
      </w:r>
      <w:bookmarkStart w:name="_bookmark12" w:id="49"/>
      <w:bookmarkEnd w:id="49"/>
      <w:r>
        <w:rPr>
          <w:b w:val="0"/>
        </w:rPr>
      </w:r>
      <w:r>
        <w:rPr>
          <w:spacing w:val="-2"/>
        </w:rPr>
        <w:t>Procedural</w:t>
      </w:r>
      <w:r>
        <w:rPr>
          <w:spacing w:val="-15"/>
        </w:rPr>
        <w:t> </w:t>
      </w:r>
      <w:r>
        <w:rPr>
          <w:spacing w:val="-2"/>
        </w:rPr>
        <w:t>Requirements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580" w:hRule="atLeast"/>
        </w:trPr>
        <w:tc>
          <w:tcPr>
            <w:tcW w:w="425" w:type="dxa"/>
          </w:tcPr>
          <w:p>
            <w:pPr>
              <w:pStyle w:val="TableParagraph"/>
              <w:spacing w:before="5"/>
              <w:ind w:left="10" w:right="16"/>
              <w:jc w:val="center"/>
              <w:rPr>
                <w:sz w:val="22"/>
              </w:rPr>
            </w:pPr>
            <w:r>
              <w:rPr>
                <w:spacing w:val="-5"/>
                <w:sz w:val="22"/>
              </w:rPr>
              <w:t>.1</w:t>
            </w:r>
          </w:p>
        </w:tc>
        <w:tc>
          <w:tcPr>
            <w:tcW w:w="8654" w:type="dxa"/>
          </w:tcPr>
          <w:p>
            <w:pPr>
              <w:pStyle w:val="TableParagraph"/>
              <w:rPr>
                <w:sz w:val="22"/>
              </w:rPr>
            </w:pPr>
            <w:r>
              <w:rPr>
                <w:sz w:val="22"/>
              </w:rPr>
              <w:t>In developing the Price Submission, the Corporation must consult with the Minister, Department and relevant Regulatory Agencies at all stages of the development of its Price Submission.</w:t>
            </w:r>
            <w:r>
              <w:rPr>
                <w:spacing w:val="-10"/>
                <w:sz w:val="22"/>
              </w:rPr>
              <w:t> </w:t>
            </w:r>
            <w:r>
              <w:rPr>
                <w:sz w:val="22"/>
              </w:rPr>
              <w:t>The</w:t>
            </w:r>
            <w:r>
              <w:rPr>
                <w:spacing w:val="-4"/>
                <w:sz w:val="22"/>
              </w:rPr>
              <w:t> </w:t>
            </w:r>
            <w:r>
              <w:rPr>
                <w:sz w:val="22"/>
              </w:rPr>
              <w:t>Corporation</w:t>
            </w:r>
            <w:r>
              <w:rPr>
                <w:spacing w:val="-9"/>
                <w:sz w:val="22"/>
              </w:rPr>
              <w:t> </w:t>
            </w:r>
            <w:r>
              <w:rPr>
                <w:sz w:val="22"/>
              </w:rPr>
              <w:t>must</w:t>
            </w:r>
            <w:r>
              <w:rPr>
                <w:spacing w:val="-8"/>
                <w:sz w:val="22"/>
              </w:rPr>
              <w:t> </w:t>
            </w:r>
            <w:r>
              <w:rPr>
                <w:sz w:val="22"/>
              </w:rPr>
              <w:t>also</w:t>
            </w:r>
            <w:r>
              <w:rPr>
                <w:spacing w:val="-5"/>
                <w:sz w:val="22"/>
              </w:rPr>
              <w:t> </w:t>
            </w:r>
            <w:r>
              <w:rPr>
                <w:sz w:val="22"/>
              </w:rPr>
              <w:t>respond</w:t>
            </w:r>
            <w:r>
              <w:rPr>
                <w:spacing w:val="-13"/>
                <w:sz w:val="22"/>
              </w:rPr>
              <w:t> </w:t>
            </w:r>
            <w:r>
              <w:rPr>
                <w:sz w:val="22"/>
              </w:rPr>
              <w:t>to</w:t>
            </w:r>
            <w:r>
              <w:rPr>
                <w:spacing w:val="-9"/>
                <w:sz w:val="22"/>
              </w:rPr>
              <w:t> </w:t>
            </w:r>
            <w:r>
              <w:rPr>
                <w:sz w:val="22"/>
              </w:rPr>
              <w:t>any</w:t>
            </w:r>
            <w:r>
              <w:rPr>
                <w:spacing w:val="-9"/>
                <w:sz w:val="22"/>
              </w:rPr>
              <w:t> </w:t>
            </w:r>
            <w:r>
              <w:rPr>
                <w:sz w:val="22"/>
              </w:rPr>
              <w:t>written</w:t>
            </w:r>
            <w:r>
              <w:rPr>
                <w:spacing w:val="-8"/>
                <w:sz w:val="22"/>
              </w:rPr>
              <w:t> </w:t>
            </w:r>
            <w:r>
              <w:rPr>
                <w:sz w:val="22"/>
              </w:rPr>
              <w:t>requests</w:t>
            </w:r>
            <w:r>
              <w:rPr>
                <w:spacing w:val="-9"/>
                <w:sz w:val="22"/>
              </w:rPr>
              <w:t> </w:t>
            </w:r>
            <w:r>
              <w:rPr>
                <w:sz w:val="22"/>
              </w:rPr>
              <w:t>relating</w:t>
            </w:r>
            <w:r>
              <w:rPr>
                <w:spacing w:val="-12"/>
                <w:sz w:val="22"/>
              </w:rPr>
              <w:t> </w:t>
            </w:r>
            <w:r>
              <w:rPr>
                <w:sz w:val="22"/>
              </w:rPr>
              <w:t>to</w:t>
            </w:r>
            <w:r>
              <w:rPr>
                <w:spacing w:val="-10"/>
                <w:sz w:val="22"/>
              </w:rPr>
              <w:t> </w:t>
            </w:r>
            <w:r>
              <w:rPr>
                <w:sz w:val="22"/>
              </w:rPr>
              <w:t>the</w:t>
            </w:r>
            <w:r>
              <w:rPr>
                <w:spacing w:val="-13"/>
                <w:sz w:val="22"/>
              </w:rPr>
              <w:t> </w:t>
            </w:r>
            <w:r>
              <w:rPr>
                <w:sz w:val="22"/>
              </w:rPr>
              <w:t>Price Submission from the Minister, Department and relevant Regulatory Agencies.</w:t>
            </w:r>
          </w:p>
          <w:p>
            <w:pPr>
              <w:pStyle w:val="TableParagraph"/>
              <w:spacing w:before="117"/>
              <w:rPr>
                <w:sz w:val="22"/>
              </w:rPr>
            </w:pPr>
            <w:r>
              <w:rPr>
                <w:spacing w:val="-2"/>
                <w:sz w:val="22"/>
              </w:rPr>
              <w:t>(applicable</w:t>
            </w:r>
            <w:r>
              <w:rPr>
                <w:sz w:val="22"/>
              </w:rPr>
              <w:t> </w:t>
            </w:r>
            <w:r>
              <w:rPr>
                <w:spacing w:val="-4"/>
                <w:sz w:val="22"/>
              </w:rPr>
              <w:t>all)</w:t>
            </w:r>
          </w:p>
        </w:tc>
      </w:tr>
      <w:tr>
        <w:trPr>
          <w:trHeight w:val="1585"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ind w:right="269"/>
              <w:rPr>
                <w:sz w:val="22"/>
              </w:rPr>
            </w:pPr>
            <w:r>
              <w:rPr>
                <w:sz w:val="22"/>
              </w:rPr>
              <w:t>The</w:t>
            </w:r>
            <w:r>
              <w:rPr>
                <w:spacing w:val="-11"/>
                <w:sz w:val="22"/>
              </w:rPr>
              <w:t> </w:t>
            </w:r>
            <w:r>
              <w:rPr>
                <w:sz w:val="22"/>
              </w:rPr>
              <w:t>Corporation</w:t>
            </w:r>
            <w:r>
              <w:rPr>
                <w:spacing w:val="-8"/>
                <w:sz w:val="22"/>
              </w:rPr>
              <w:t> </w:t>
            </w:r>
            <w:r>
              <w:rPr>
                <w:sz w:val="22"/>
              </w:rPr>
              <w:t>must</w:t>
            </w:r>
            <w:r>
              <w:rPr>
                <w:spacing w:val="-8"/>
                <w:sz w:val="22"/>
              </w:rPr>
              <w:t> </w:t>
            </w:r>
            <w:r>
              <w:rPr>
                <w:sz w:val="22"/>
              </w:rPr>
              <w:t>submit</w:t>
            </w:r>
            <w:r>
              <w:rPr>
                <w:spacing w:val="-8"/>
                <w:sz w:val="22"/>
              </w:rPr>
              <w:t> </w:t>
            </w:r>
            <w:r>
              <w:rPr>
                <w:sz w:val="22"/>
              </w:rPr>
              <w:t>a</w:t>
            </w:r>
            <w:r>
              <w:rPr>
                <w:spacing w:val="-13"/>
                <w:sz w:val="22"/>
              </w:rPr>
              <w:t> </w:t>
            </w:r>
            <w:r>
              <w:rPr>
                <w:sz w:val="22"/>
              </w:rPr>
              <w:t>draft</w:t>
            </w:r>
            <w:r>
              <w:rPr>
                <w:spacing w:val="-12"/>
                <w:sz w:val="22"/>
              </w:rPr>
              <w:t> </w:t>
            </w:r>
            <w:r>
              <w:rPr>
                <w:sz w:val="22"/>
              </w:rPr>
              <w:t>of</w:t>
            </w:r>
            <w:r>
              <w:rPr>
                <w:spacing w:val="-10"/>
                <w:sz w:val="22"/>
              </w:rPr>
              <w:t> </w:t>
            </w:r>
            <w:r>
              <w:rPr>
                <w:sz w:val="22"/>
              </w:rPr>
              <w:t>its</w:t>
            </w:r>
            <w:r>
              <w:rPr>
                <w:spacing w:val="-9"/>
                <w:sz w:val="22"/>
              </w:rPr>
              <w:t> </w:t>
            </w:r>
            <w:r>
              <w:rPr>
                <w:sz w:val="22"/>
              </w:rPr>
              <w:t>Price</w:t>
            </w:r>
            <w:r>
              <w:rPr>
                <w:spacing w:val="-8"/>
                <w:sz w:val="22"/>
              </w:rPr>
              <w:t> </w:t>
            </w:r>
            <w:r>
              <w:rPr>
                <w:sz w:val="22"/>
              </w:rPr>
              <w:t>Submission,</w:t>
            </w:r>
            <w:r>
              <w:rPr>
                <w:spacing w:val="-9"/>
                <w:sz w:val="22"/>
              </w:rPr>
              <w:t> </w:t>
            </w:r>
            <w:r>
              <w:rPr>
                <w:sz w:val="22"/>
              </w:rPr>
              <w:t>and</w:t>
            </w:r>
            <w:r>
              <w:rPr>
                <w:spacing w:val="-13"/>
                <w:sz w:val="22"/>
              </w:rPr>
              <w:t> </w:t>
            </w:r>
            <w:r>
              <w:rPr>
                <w:sz w:val="22"/>
              </w:rPr>
              <w:t>such</w:t>
            </w:r>
            <w:r>
              <w:rPr>
                <w:spacing w:val="-8"/>
                <w:sz w:val="22"/>
              </w:rPr>
              <w:t> </w:t>
            </w:r>
            <w:r>
              <w:rPr>
                <w:sz w:val="22"/>
              </w:rPr>
              <w:t>additional</w:t>
            </w:r>
            <w:r>
              <w:rPr>
                <w:spacing w:val="-9"/>
                <w:sz w:val="22"/>
              </w:rPr>
              <w:t> </w:t>
            </w:r>
            <w:r>
              <w:rPr>
                <w:sz w:val="22"/>
              </w:rPr>
              <w:t>information as required, to the Minister, Department and each Regulatory Agency no less than three months prior to lodging its final Price Submission to the Commission, or such later date as specified by the Minister.</w:t>
            </w:r>
          </w:p>
          <w:p>
            <w:pPr>
              <w:pStyle w:val="TableParagraph"/>
              <w:spacing w:before="121"/>
              <w:rPr>
                <w:sz w:val="22"/>
              </w:rPr>
            </w:pPr>
            <w:r>
              <w:rPr>
                <w:spacing w:val="-2"/>
                <w:sz w:val="22"/>
              </w:rPr>
              <w:t>(applicable</w:t>
            </w:r>
            <w:r>
              <w:rPr>
                <w:sz w:val="22"/>
              </w:rPr>
              <w:t> </w:t>
            </w:r>
            <w:r>
              <w:rPr>
                <w:spacing w:val="-4"/>
                <w:sz w:val="22"/>
              </w:rPr>
              <w:t>all)</w:t>
            </w:r>
          </w:p>
        </w:tc>
      </w:tr>
      <w:tr>
        <w:trPr>
          <w:trHeight w:val="1045" w:hRule="atLeast"/>
        </w:trPr>
        <w:tc>
          <w:tcPr>
            <w:tcW w:w="425" w:type="dxa"/>
          </w:tcPr>
          <w:p>
            <w:pPr>
              <w:pStyle w:val="TableParagraph"/>
              <w:spacing w:before="5"/>
              <w:ind w:left="10" w:right="16"/>
              <w:jc w:val="center"/>
              <w:rPr>
                <w:sz w:val="22"/>
              </w:rPr>
            </w:pPr>
            <w:r>
              <w:rPr>
                <w:spacing w:val="-5"/>
                <w:sz w:val="22"/>
              </w:rPr>
              <w:t>.3</w:t>
            </w:r>
          </w:p>
        </w:tc>
        <w:tc>
          <w:tcPr>
            <w:tcW w:w="8654" w:type="dxa"/>
          </w:tcPr>
          <w:p>
            <w:pPr>
              <w:pStyle w:val="TableParagraph"/>
              <w:spacing w:line="237" w:lineRule="auto" w:before="2"/>
              <w:ind w:right="269"/>
              <w:rPr>
                <w:sz w:val="22"/>
              </w:rPr>
            </w:pPr>
            <w:r>
              <w:rPr>
                <w:sz w:val="22"/>
              </w:rPr>
              <w:t>The</w:t>
            </w:r>
            <w:r>
              <w:rPr>
                <w:spacing w:val="-11"/>
                <w:sz w:val="22"/>
              </w:rPr>
              <w:t> </w:t>
            </w:r>
            <w:r>
              <w:rPr>
                <w:sz w:val="22"/>
              </w:rPr>
              <w:t>Corporation</w:t>
            </w:r>
            <w:r>
              <w:rPr>
                <w:spacing w:val="-13"/>
                <w:sz w:val="22"/>
              </w:rPr>
              <w:t> </w:t>
            </w:r>
            <w:r>
              <w:rPr>
                <w:sz w:val="22"/>
              </w:rPr>
              <w:t>must</w:t>
            </w:r>
            <w:r>
              <w:rPr>
                <w:spacing w:val="-12"/>
                <w:sz w:val="22"/>
              </w:rPr>
              <w:t> </w:t>
            </w:r>
            <w:r>
              <w:rPr>
                <w:sz w:val="22"/>
              </w:rPr>
              <w:t>make</w:t>
            </w:r>
            <w:r>
              <w:rPr>
                <w:spacing w:val="-5"/>
                <w:sz w:val="22"/>
              </w:rPr>
              <w:t> </w:t>
            </w:r>
            <w:r>
              <w:rPr>
                <w:sz w:val="22"/>
              </w:rPr>
              <w:t>any</w:t>
            </w:r>
            <w:r>
              <w:rPr>
                <w:spacing w:val="-9"/>
                <w:sz w:val="22"/>
              </w:rPr>
              <w:t> </w:t>
            </w:r>
            <w:r>
              <w:rPr>
                <w:sz w:val="22"/>
              </w:rPr>
              <w:t>amendment</w:t>
            </w:r>
            <w:r>
              <w:rPr>
                <w:spacing w:val="-8"/>
                <w:sz w:val="22"/>
              </w:rPr>
              <w:t> </w:t>
            </w:r>
            <w:r>
              <w:rPr>
                <w:sz w:val="22"/>
              </w:rPr>
              <w:t>to</w:t>
            </w:r>
            <w:r>
              <w:rPr>
                <w:spacing w:val="-10"/>
                <w:sz w:val="22"/>
              </w:rPr>
              <w:t> </w:t>
            </w:r>
            <w:r>
              <w:rPr>
                <w:sz w:val="22"/>
              </w:rPr>
              <w:t>the</w:t>
            </w:r>
            <w:r>
              <w:rPr>
                <w:spacing w:val="-13"/>
                <w:sz w:val="22"/>
              </w:rPr>
              <w:t> </w:t>
            </w:r>
            <w:r>
              <w:rPr>
                <w:sz w:val="22"/>
              </w:rPr>
              <w:t>Price</w:t>
            </w:r>
            <w:r>
              <w:rPr>
                <w:spacing w:val="-8"/>
                <w:sz w:val="22"/>
              </w:rPr>
              <w:t> </w:t>
            </w:r>
            <w:r>
              <w:rPr>
                <w:sz w:val="22"/>
              </w:rPr>
              <w:t>Submission</w:t>
            </w:r>
            <w:r>
              <w:rPr>
                <w:spacing w:val="-9"/>
                <w:sz w:val="22"/>
              </w:rPr>
              <w:t> </w:t>
            </w:r>
            <w:r>
              <w:rPr>
                <w:sz w:val="22"/>
              </w:rPr>
              <w:t>requested</w:t>
            </w:r>
            <w:r>
              <w:rPr>
                <w:spacing w:val="-13"/>
                <w:sz w:val="22"/>
              </w:rPr>
              <w:t> </w:t>
            </w:r>
            <w:r>
              <w:rPr>
                <w:sz w:val="22"/>
              </w:rPr>
              <w:t>by</w:t>
            </w:r>
            <w:r>
              <w:rPr>
                <w:spacing w:val="-8"/>
                <w:sz w:val="22"/>
              </w:rPr>
              <w:t> </w:t>
            </w:r>
            <w:r>
              <w:rPr>
                <w:sz w:val="22"/>
              </w:rPr>
              <w:t>the Minister in writing at least one month before the date set under 3-1.2</w:t>
            </w:r>
          </w:p>
          <w:p>
            <w:pPr>
              <w:pStyle w:val="TableParagraph"/>
              <w:spacing w:before="121"/>
              <w:rPr>
                <w:sz w:val="22"/>
              </w:rPr>
            </w:pPr>
            <w:r>
              <w:rPr>
                <w:spacing w:val="-2"/>
                <w:sz w:val="22"/>
              </w:rPr>
              <w:t>(applicable</w:t>
            </w:r>
            <w:r>
              <w:rPr>
                <w:sz w:val="22"/>
              </w:rPr>
              <w:t> </w:t>
            </w:r>
            <w:r>
              <w:rPr>
                <w:spacing w:val="-4"/>
                <w:sz w:val="22"/>
              </w:rPr>
              <w:t>all)</w:t>
            </w:r>
          </w:p>
        </w:tc>
      </w:tr>
      <w:tr>
        <w:trPr>
          <w:trHeight w:val="1315" w:hRule="atLeast"/>
        </w:trPr>
        <w:tc>
          <w:tcPr>
            <w:tcW w:w="425" w:type="dxa"/>
          </w:tcPr>
          <w:p>
            <w:pPr>
              <w:pStyle w:val="TableParagraph"/>
              <w:spacing w:before="6"/>
              <w:ind w:left="10" w:right="16"/>
              <w:jc w:val="center"/>
              <w:rPr>
                <w:sz w:val="22"/>
              </w:rPr>
            </w:pPr>
            <w:r>
              <w:rPr>
                <w:spacing w:val="-5"/>
                <w:sz w:val="22"/>
              </w:rPr>
              <w:t>.4</w:t>
            </w:r>
          </w:p>
        </w:tc>
        <w:tc>
          <w:tcPr>
            <w:tcW w:w="8654" w:type="dxa"/>
          </w:tcPr>
          <w:p>
            <w:pPr>
              <w:pStyle w:val="TableParagraph"/>
              <w:spacing w:before="1"/>
              <w:rPr>
                <w:sz w:val="22"/>
              </w:rPr>
            </w:pPr>
            <w:r>
              <w:rPr>
                <w:sz w:val="22"/>
              </w:rPr>
              <w:t>In developing the Price Submission, the Corporation must have regard to any comments relating</w:t>
            </w:r>
            <w:r>
              <w:rPr>
                <w:spacing w:val="-8"/>
                <w:sz w:val="22"/>
              </w:rPr>
              <w:t> </w:t>
            </w:r>
            <w:r>
              <w:rPr>
                <w:sz w:val="22"/>
              </w:rPr>
              <w:t>to</w:t>
            </w:r>
            <w:r>
              <w:rPr>
                <w:spacing w:val="-9"/>
                <w:sz w:val="22"/>
              </w:rPr>
              <w:t> </w:t>
            </w:r>
            <w:r>
              <w:rPr>
                <w:sz w:val="22"/>
              </w:rPr>
              <w:t>a</w:t>
            </w:r>
            <w:r>
              <w:rPr>
                <w:spacing w:val="-13"/>
                <w:sz w:val="22"/>
              </w:rPr>
              <w:t> </w:t>
            </w:r>
            <w:r>
              <w:rPr>
                <w:sz w:val="22"/>
              </w:rPr>
              <w:t>Regulatory</w:t>
            </w:r>
            <w:r>
              <w:rPr>
                <w:spacing w:val="-7"/>
                <w:sz w:val="22"/>
              </w:rPr>
              <w:t> </w:t>
            </w:r>
            <w:r>
              <w:rPr>
                <w:sz w:val="22"/>
              </w:rPr>
              <w:t>Obligation</w:t>
            </w:r>
            <w:r>
              <w:rPr>
                <w:spacing w:val="-8"/>
                <w:sz w:val="22"/>
              </w:rPr>
              <w:t> </w:t>
            </w:r>
            <w:r>
              <w:rPr>
                <w:sz w:val="22"/>
              </w:rPr>
              <w:t>that</w:t>
            </w:r>
            <w:r>
              <w:rPr>
                <w:spacing w:val="-7"/>
                <w:sz w:val="22"/>
              </w:rPr>
              <w:t> </w:t>
            </w:r>
            <w:r>
              <w:rPr>
                <w:sz w:val="22"/>
              </w:rPr>
              <w:t>are</w:t>
            </w:r>
            <w:r>
              <w:rPr>
                <w:spacing w:val="-7"/>
                <w:sz w:val="22"/>
              </w:rPr>
              <w:t> </w:t>
            </w:r>
            <w:r>
              <w:rPr>
                <w:sz w:val="22"/>
              </w:rPr>
              <w:t>provided</w:t>
            </w:r>
            <w:r>
              <w:rPr>
                <w:spacing w:val="-9"/>
                <w:sz w:val="22"/>
              </w:rPr>
              <w:t> </w:t>
            </w:r>
            <w:r>
              <w:rPr>
                <w:sz w:val="22"/>
              </w:rPr>
              <w:t>in</w:t>
            </w:r>
            <w:r>
              <w:rPr>
                <w:spacing w:val="-8"/>
                <w:sz w:val="22"/>
              </w:rPr>
              <w:t> </w:t>
            </w:r>
            <w:r>
              <w:rPr>
                <w:sz w:val="22"/>
              </w:rPr>
              <w:t>writing</w:t>
            </w:r>
            <w:r>
              <w:rPr>
                <w:spacing w:val="-6"/>
                <w:sz w:val="22"/>
              </w:rPr>
              <w:t> </w:t>
            </w:r>
            <w:r>
              <w:rPr>
                <w:sz w:val="22"/>
              </w:rPr>
              <w:t>by</w:t>
            </w:r>
            <w:r>
              <w:rPr>
                <w:spacing w:val="-8"/>
                <w:sz w:val="22"/>
              </w:rPr>
              <w:t> </w:t>
            </w:r>
            <w:r>
              <w:rPr>
                <w:sz w:val="22"/>
              </w:rPr>
              <w:t>a</w:t>
            </w:r>
            <w:r>
              <w:rPr>
                <w:spacing w:val="-13"/>
                <w:sz w:val="22"/>
              </w:rPr>
              <w:t> </w:t>
            </w:r>
            <w:r>
              <w:rPr>
                <w:sz w:val="22"/>
              </w:rPr>
              <w:t>Regulatory</w:t>
            </w:r>
            <w:r>
              <w:rPr>
                <w:spacing w:val="-7"/>
                <w:sz w:val="22"/>
              </w:rPr>
              <w:t> </w:t>
            </w:r>
            <w:r>
              <w:rPr>
                <w:sz w:val="22"/>
              </w:rPr>
              <w:t>Agency</w:t>
            </w:r>
            <w:r>
              <w:rPr>
                <w:spacing w:val="-7"/>
                <w:sz w:val="22"/>
              </w:rPr>
              <w:t> </w:t>
            </w:r>
            <w:r>
              <w:rPr>
                <w:sz w:val="22"/>
              </w:rPr>
              <w:t>at</w:t>
            </w:r>
            <w:r>
              <w:rPr>
                <w:spacing w:val="-7"/>
                <w:sz w:val="22"/>
              </w:rPr>
              <w:t> </w:t>
            </w:r>
            <w:r>
              <w:rPr>
                <w:sz w:val="22"/>
              </w:rPr>
              <w:t>least one month before the date set under 3-1.2.</w:t>
            </w:r>
          </w:p>
          <w:p>
            <w:pPr>
              <w:pStyle w:val="TableParagraph"/>
              <w:spacing w:before="119"/>
              <w:rPr>
                <w:sz w:val="22"/>
              </w:rPr>
            </w:pPr>
            <w:r>
              <w:rPr>
                <w:spacing w:val="-2"/>
                <w:sz w:val="22"/>
              </w:rPr>
              <w:t>(applicable</w:t>
            </w:r>
            <w:r>
              <w:rPr>
                <w:sz w:val="22"/>
              </w:rPr>
              <w:t> </w:t>
            </w:r>
            <w:r>
              <w:rPr>
                <w:spacing w:val="-4"/>
                <w:sz w:val="22"/>
              </w:rPr>
              <w:t>all)</w:t>
            </w:r>
          </w:p>
        </w:tc>
      </w:tr>
    </w:tbl>
    <w:p>
      <w:pPr>
        <w:pStyle w:val="BodyText"/>
        <w:rPr>
          <w:b/>
          <w:sz w:val="26"/>
        </w:rPr>
      </w:pPr>
    </w:p>
    <w:p>
      <w:pPr>
        <w:pStyle w:val="BodyText"/>
        <w:spacing w:before="253"/>
        <w:rPr>
          <w:b/>
          <w:sz w:val="26"/>
        </w:rPr>
      </w:pPr>
    </w:p>
    <w:p>
      <w:pPr>
        <w:pStyle w:val="Heading1"/>
        <w:ind w:left="140"/>
      </w:pPr>
      <w:bookmarkStart w:name="_TOC_250002" w:id="50"/>
      <w:bookmarkStart w:name="PART 4 GOVERNANCE AND SOURCING" w:id="51"/>
      <w:r>
        <w:rPr>
          <w:b w:val="0"/>
        </w:rPr>
      </w:r>
      <w:r>
        <w:rPr>
          <w:spacing w:val="-2"/>
        </w:rPr>
        <w:t>PART</w:t>
      </w:r>
      <w:r>
        <w:rPr>
          <w:spacing w:val="-23"/>
        </w:rPr>
        <w:t> </w:t>
      </w:r>
      <w:r>
        <w:rPr>
          <w:spacing w:val="-2"/>
        </w:rPr>
        <w:t>4</w:t>
      </w:r>
      <w:r>
        <w:rPr>
          <w:spacing w:val="-22"/>
        </w:rPr>
        <w:t> </w:t>
      </w:r>
      <w:r>
        <w:rPr>
          <w:spacing w:val="-2"/>
        </w:rPr>
        <w:t>GOVERNANCE</w:t>
      </w:r>
      <w:r>
        <w:rPr>
          <w:spacing w:val="-17"/>
        </w:rPr>
        <w:t> </w:t>
      </w:r>
      <w:r>
        <w:rPr>
          <w:spacing w:val="-2"/>
        </w:rPr>
        <w:t>AND</w:t>
      </w:r>
      <w:r>
        <w:rPr>
          <w:spacing w:val="-25"/>
        </w:rPr>
        <w:t> </w:t>
      </w:r>
      <w:bookmarkEnd w:id="50"/>
      <w:r>
        <w:rPr>
          <w:spacing w:val="-2"/>
        </w:rPr>
        <w:t>SOURCING</w:t>
      </w:r>
    </w:p>
    <w:p>
      <w:pPr>
        <w:pStyle w:val="Heading2"/>
        <w:numPr>
          <w:ilvl w:val="1"/>
          <w:numId w:val="20"/>
        </w:numPr>
        <w:tabs>
          <w:tab w:pos="787" w:val="left" w:leader="none"/>
        </w:tabs>
        <w:spacing w:line="240" w:lineRule="auto" w:before="118" w:after="0"/>
        <w:ind w:left="787" w:right="0" w:hanging="437"/>
        <w:jc w:val="left"/>
      </w:pPr>
      <w:bookmarkStart w:name="4-1 Board Role" w:id="52"/>
      <w:bookmarkEnd w:id="52"/>
      <w:r>
        <w:rPr>
          <w:b w:val="0"/>
        </w:rPr>
      </w:r>
      <w:bookmarkStart w:name="_bookmark13" w:id="53"/>
      <w:bookmarkEnd w:id="53"/>
      <w:r>
        <w:rPr>
          <w:b w:val="0"/>
        </w:rPr>
      </w:r>
      <w:r>
        <w:rPr/>
        <w:t>Board</w:t>
      </w:r>
      <w:r>
        <w:rPr>
          <w:spacing w:val="-14"/>
        </w:rPr>
        <w:t> </w:t>
      </w:r>
      <w:r>
        <w:rPr>
          <w:spacing w:val="-4"/>
        </w:rPr>
        <w:t>Role</w:t>
      </w:r>
    </w:p>
    <w:p>
      <w:pPr>
        <w:pStyle w:val="BodyText"/>
        <w:spacing w:before="10"/>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016" w:hRule="atLeast"/>
        </w:trPr>
        <w:tc>
          <w:tcPr>
            <w:tcW w:w="425" w:type="dxa"/>
          </w:tcPr>
          <w:p>
            <w:pPr>
              <w:pStyle w:val="TableParagraph"/>
              <w:ind w:left="115"/>
              <w:rPr>
                <w:sz w:val="22"/>
              </w:rPr>
            </w:pPr>
            <w:r>
              <w:rPr>
                <w:spacing w:val="-5"/>
                <w:sz w:val="22"/>
              </w:rPr>
              <w:t>.1</w:t>
            </w:r>
          </w:p>
        </w:tc>
        <w:tc>
          <w:tcPr>
            <w:tcW w:w="8654" w:type="dxa"/>
          </w:tcPr>
          <w:p>
            <w:pPr>
              <w:pStyle w:val="TableParagraph"/>
              <w:spacing w:line="242" w:lineRule="auto"/>
              <w:ind w:left="70" w:right="118"/>
              <w:jc w:val="both"/>
              <w:rPr>
                <w:sz w:val="22"/>
              </w:rPr>
            </w:pPr>
            <w:r>
              <w:rPr>
                <w:sz w:val="22"/>
              </w:rPr>
              <w:t>The Board</w:t>
            </w:r>
            <w:r>
              <w:rPr>
                <w:spacing w:val="-4"/>
                <w:sz w:val="22"/>
              </w:rPr>
              <w:t> </w:t>
            </w:r>
            <w:r>
              <w:rPr>
                <w:sz w:val="22"/>
              </w:rPr>
              <w:t>of</w:t>
            </w:r>
            <w:r>
              <w:rPr>
                <w:spacing w:val="-2"/>
                <w:sz w:val="22"/>
              </w:rPr>
              <w:t> </w:t>
            </w:r>
            <w:r>
              <w:rPr>
                <w:sz w:val="22"/>
              </w:rPr>
              <w:t>the</w:t>
            </w:r>
            <w:r>
              <w:rPr>
                <w:spacing w:val="-3"/>
                <w:sz w:val="22"/>
              </w:rPr>
              <w:t> </w:t>
            </w:r>
            <w:r>
              <w:rPr>
                <w:sz w:val="22"/>
              </w:rPr>
              <w:t>Corporation is</w:t>
            </w:r>
            <w:r>
              <w:rPr>
                <w:spacing w:val="-1"/>
                <w:sz w:val="22"/>
              </w:rPr>
              <w:t> </w:t>
            </w:r>
            <w:r>
              <w:rPr>
                <w:sz w:val="22"/>
              </w:rPr>
              <w:t>accountable to the</w:t>
            </w:r>
            <w:r>
              <w:rPr>
                <w:spacing w:val="-1"/>
                <w:sz w:val="22"/>
              </w:rPr>
              <w:t> </w:t>
            </w:r>
            <w:r>
              <w:rPr>
                <w:sz w:val="22"/>
              </w:rPr>
              <w:t>Minister</w:t>
            </w:r>
            <w:r>
              <w:rPr>
                <w:spacing w:val="-1"/>
                <w:sz w:val="22"/>
              </w:rPr>
              <w:t> </w:t>
            </w:r>
            <w:r>
              <w:rPr>
                <w:sz w:val="22"/>
              </w:rPr>
              <w:t>for ensuring the good governance of</w:t>
            </w:r>
            <w:r>
              <w:rPr>
                <w:spacing w:val="-5"/>
                <w:sz w:val="22"/>
              </w:rPr>
              <w:t> </w:t>
            </w:r>
            <w:r>
              <w:rPr>
                <w:sz w:val="22"/>
              </w:rPr>
              <w:t>the</w:t>
            </w:r>
            <w:r>
              <w:rPr>
                <w:spacing w:val="-8"/>
                <w:sz w:val="22"/>
              </w:rPr>
              <w:t> </w:t>
            </w:r>
            <w:r>
              <w:rPr>
                <w:sz w:val="22"/>
              </w:rPr>
              <w:t>Corporation.</w:t>
            </w:r>
            <w:r>
              <w:rPr>
                <w:spacing w:val="-3"/>
                <w:sz w:val="22"/>
              </w:rPr>
              <w:t> </w:t>
            </w:r>
            <w:r>
              <w:rPr>
                <w:sz w:val="22"/>
              </w:rPr>
              <w:t>In</w:t>
            </w:r>
            <w:r>
              <w:rPr>
                <w:spacing w:val="-9"/>
                <w:sz w:val="22"/>
              </w:rPr>
              <w:t> </w:t>
            </w:r>
            <w:r>
              <w:rPr>
                <w:sz w:val="22"/>
              </w:rPr>
              <w:t>addition</w:t>
            </w:r>
            <w:r>
              <w:rPr>
                <w:spacing w:val="-7"/>
                <w:sz w:val="22"/>
              </w:rPr>
              <w:t> </w:t>
            </w:r>
            <w:r>
              <w:rPr>
                <w:sz w:val="22"/>
              </w:rPr>
              <w:t>to</w:t>
            </w:r>
            <w:r>
              <w:rPr>
                <w:spacing w:val="-4"/>
                <w:sz w:val="22"/>
              </w:rPr>
              <w:t> </w:t>
            </w:r>
            <w:r>
              <w:rPr>
                <w:sz w:val="22"/>
              </w:rPr>
              <w:t>its</w:t>
            </w:r>
            <w:r>
              <w:rPr>
                <w:spacing w:val="-9"/>
                <w:sz w:val="22"/>
              </w:rPr>
              <w:t> </w:t>
            </w:r>
            <w:r>
              <w:rPr>
                <w:sz w:val="22"/>
              </w:rPr>
              <w:t>responsibilities</w:t>
            </w:r>
            <w:r>
              <w:rPr>
                <w:spacing w:val="-2"/>
                <w:sz w:val="22"/>
              </w:rPr>
              <w:t> </w:t>
            </w:r>
            <w:r>
              <w:rPr>
                <w:sz w:val="22"/>
              </w:rPr>
              <w:t>under</w:t>
            </w:r>
            <w:r>
              <w:rPr>
                <w:spacing w:val="-5"/>
                <w:sz w:val="22"/>
              </w:rPr>
              <w:t> </w:t>
            </w:r>
            <w:r>
              <w:rPr>
                <w:sz w:val="22"/>
              </w:rPr>
              <w:t>section</w:t>
            </w:r>
            <w:r>
              <w:rPr>
                <w:spacing w:val="-8"/>
                <w:sz w:val="22"/>
              </w:rPr>
              <w:t> </w:t>
            </w:r>
            <w:r>
              <w:rPr>
                <w:sz w:val="22"/>
              </w:rPr>
              <w:t>95(4)</w:t>
            </w:r>
            <w:r>
              <w:rPr>
                <w:spacing w:val="-9"/>
                <w:sz w:val="22"/>
              </w:rPr>
              <w:t> </w:t>
            </w:r>
            <w:r>
              <w:rPr>
                <w:sz w:val="22"/>
              </w:rPr>
              <w:t>of</w:t>
            </w:r>
            <w:r>
              <w:rPr>
                <w:spacing w:val="-6"/>
                <w:sz w:val="22"/>
              </w:rPr>
              <w:t> </w:t>
            </w:r>
            <w:r>
              <w:rPr>
                <w:sz w:val="22"/>
              </w:rPr>
              <w:t>the</w:t>
            </w:r>
            <w:r>
              <w:rPr>
                <w:spacing w:val="-8"/>
                <w:sz w:val="22"/>
              </w:rPr>
              <w:t> </w:t>
            </w:r>
            <w:r>
              <w:rPr>
                <w:sz w:val="22"/>
              </w:rPr>
              <w:t>Water</w:t>
            </w:r>
            <w:r>
              <w:rPr>
                <w:spacing w:val="-4"/>
                <w:sz w:val="22"/>
              </w:rPr>
              <w:t> </w:t>
            </w:r>
            <w:r>
              <w:rPr>
                <w:sz w:val="22"/>
              </w:rPr>
              <w:t>Act</w:t>
            </w:r>
            <w:r>
              <w:rPr>
                <w:spacing w:val="-7"/>
                <w:sz w:val="22"/>
              </w:rPr>
              <w:t> </w:t>
            </w:r>
            <w:r>
              <w:rPr>
                <w:sz w:val="22"/>
              </w:rPr>
              <w:t>1989, the Board is responsible for:</w:t>
            </w:r>
          </w:p>
          <w:p>
            <w:pPr>
              <w:pStyle w:val="TableParagraph"/>
              <w:numPr>
                <w:ilvl w:val="0"/>
                <w:numId w:val="21"/>
              </w:numPr>
              <w:tabs>
                <w:tab w:pos="429" w:val="left" w:leader="none"/>
              </w:tabs>
              <w:spacing w:line="240" w:lineRule="auto" w:before="107" w:after="0"/>
              <w:ind w:left="429" w:right="0" w:hanging="359"/>
              <w:jc w:val="both"/>
              <w:rPr>
                <w:sz w:val="22"/>
              </w:rPr>
            </w:pPr>
            <w:r>
              <w:rPr>
                <w:sz w:val="22"/>
              </w:rPr>
              <w:t>overseeing</w:t>
            </w:r>
            <w:r>
              <w:rPr>
                <w:spacing w:val="-1"/>
                <w:sz w:val="22"/>
              </w:rPr>
              <w:t> </w:t>
            </w:r>
            <w:r>
              <w:rPr>
                <w:sz w:val="22"/>
              </w:rPr>
              <w:t>the</w:t>
            </w:r>
            <w:r>
              <w:rPr>
                <w:spacing w:val="-2"/>
                <w:sz w:val="22"/>
              </w:rPr>
              <w:t> </w:t>
            </w:r>
            <w:r>
              <w:rPr>
                <w:sz w:val="22"/>
              </w:rPr>
              <w:t>achievement</w:t>
            </w:r>
            <w:r>
              <w:rPr>
                <w:spacing w:val="-1"/>
                <w:sz w:val="22"/>
              </w:rPr>
              <w:t> </w:t>
            </w:r>
            <w:r>
              <w:rPr>
                <w:sz w:val="22"/>
              </w:rPr>
              <w:t>of</w:t>
            </w:r>
            <w:r>
              <w:rPr>
                <w:spacing w:val="-5"/>
                <w:sz w:val="22"/>
              </w:rPr>
              <w:t> </w:t>
            </w:r>
            <w:r>
              <w:rPr>
                <w:sz w:val="22"/>
              </w:rPr>
              <w:t>the</w:t>
            </w:r>
            <w:r>
              <w:rPr>
                <w:spacing w:val="-1"/>
                <w:sz w:val="22"/>
              </w:rPr>
              <w:t> </w:t>
            </w:r>
            <w:r>
              <w:rPr>
                <w:sz w:val="22"/>
              </w:rPr>
              <w:t>strategic</w:t>
            </w:r>
            <w:r>
              <w:rPr>
                <w:spacing w:val="-1"/>
                <w:sz w:val="22"/>
              </w:rPr>
              <w:t> </w:t>
            </w:r>
            <w:r>
              <w:rPr>
                <w:sz w:val="22"/>
              </w:rPr>
              <w:t>plan;</w:t>
            </w:r>
            <w:r>
              <w:rPr>
                <w:spacing w:val="-1"/>
                <w:sz w:val="22"/>
              </w:rPr>
              <w:t> </w:t>
            </w:r>
            <w:r>
              <w:rPr>
                <w:spacing w:val="-5"/>
                <w:sz w:val="22"/>
              </w:rPr>
              <w:t>and</w:t>
            </w:r>
          </w:p>
          <w:p>
            <w:pPr>
              <w:pStyle w:val="TableParagraph"/>
              <w:numPr>
                <w:ilvl w:val="0"/>
                <w:numId w:val="21"/>
              </w:numPr>
              <w:tabs>
                <w:tab w:pos="429" w:val="left" w:leader="none"/>
              </w:tabs>
              <w:spacing w:line="240" w:lineRule="auto" w:before="121" w:after="0"/>
              <w:ind w:left="70" w:right="3444" w:firstLine="0"/>
              <w:jc w:val="both"/>
              <w:rPr>
                <w:sz w:val="22"/>
              </w:rPr>
            </w:pPr>
            <w:r>
              <w:rPr>
                <w:sz w:val="22"/>
              </w:rPr>
              <w:t>setting</w:t>
            </w:r>
            <w:r>
              <w:rPr>
                <w:spacing w:val="-13"/>
                <w:sz w:val="22"/>
              </w:rPr>
              <w:t> </w:t>
            </w:r>
            <w:r>
              <w:rPr>
                <w:sz w:val="22"/>
              </w:rPr>
              <w:t>the</w:t>
            </w:r>
            <w:r>
              <w:rPr>
                <w:spacing w:val="-12"/>
                <w:sz w:val="22"/>
              </w:rPr>
              <w:t> </w:t>
            </w:r>
            <w:r>
              <w:rPr>
                <w:sz w:val="22"/>
              </w:rPr>
              <w:t>organisational</w:t>
            </w:r>
            <w:r>
              <w:rPr>
                <w:spacing w:val="-13"/>
                <w:sz w:val="22"/>
              </w:rPr>
              <w:t> </w:t>
            </w:r>
            <w:r>
              <w:rPr>
                <w:sz w:val="22"/>
              </w:rPr>
              <w:t>culture</w:t>
            </w:r>
            <w:r>
              <w:rPr>
                <w:spacing w:val="-12"/>
                <w:sz w:val="22"/>
              </w:rPr>
              <w:t> </w:t>
            </w:r>
            <w:r>
              <w:rPr>
                <w:sz w:val="22"/>
              </w:rPr>
              <w:t>for</w:t>
            </w:r>
            <w:r>
              <w:rPr>
                <w:spacing w:val="-13"/>
                <w:sz w:val="22"/>
              </w:rPr>
              <w:t> </w:t>
            </w:r>
            <w:r>
              <w:rPr>
                <w:sz w:val="22"/>
              </w:rPr>
              <w:t>the</w:t>
            </w:r>
            <w:r>
              <w:rPr>
                <w:spacing w:val="-12"/>
                <w:sz w:val="22"/>
              </w:rPr>
              <w:t> </w:t>
            </w:r>
            <w:r>
              <w:rPr>
                <w:sz w:val="22"/>
              </w:rPr>
              <w:t>Corporation. (applicable all)</w:t>
            </w:r>
          </w:p>
        </w:tc>
      </w:tr>
    </w:tbl>
    <w:p>
      <w:pPr>
        <w:pStyle w:val="Heading2"/>
        <w:numPr>
          <w:ilvl w:val="1"/>
          <w:numId w:val="20"/>
        </w:numPr>
        <w:tabs>
          <w:tab w:pos="787" w:val="left" w:leader="none"/>
        </w:tabs>
        <w:spacing w:line="240" w:lineRule="auto" w:before="241" w:after="0"/>
        <w:ind w:left="787" w:right="0" w:hanging="442"/>
        <w:jc w:val="left"/>
      </w:pPr>
      <w:bookmarkStart w:name="4-2 Board Performance" w:id="54"/>
      <w:bookmarkEnd w:id="54"/>
      <w:r>
        <w:rPr>
          <w:b w:val="0"/>
        </w:rPr>
      </w:r>
      <w:bookmarkStart w:name="_bookmark14" w:id="55"/>
      <w:bookmarkEnd w:id="55"/>
      <w:r>
        <w:rPr>
          <w:b w:val="0"/>
        </w:rPr>
      </w:r>
      <w:r>
        <w:rPr>
          <w:spacing w:val="-2"/>
        </w:rPr>
        <w:t>Board</w:t>
      </w:r>
      <w:r>
        <w:rPr>
          <w:spacing w:val="-10"/>
        </w:rPr>
        <w:t> </w:t>
      </w:r>
      <w:r>
        <w:rPr>
          <w:spacing w:val="-2"/>
        </w:rPr>
        <w:t>Performance</w:t>
      </w:r>
    </w:p>
    <w:p>
      <w:pPr>
        <w:pStyle w:val="BodyText"/>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290" w:hRule="atLeast"/>
        </w:trPr>
        <w:tc>
          <w:tcPr>
            <w:tcW w:w="425" w:type="dxa"/>
          </w:tcPr>
          <w:p>
            <w:pPr>
              <w:pStyle w:val="TableParagraph"/>
              <w:ind w:left="115"/>
              <w:rPr>
                <w:sz w:val="22"/>
              </w:rPr>
            </w:pPr>
            <w:r>
              <w:rPr>
                <w:spacing w:val="-5"/>
                <w:sz w:val="22"/>
              </w:rPr>
              <w:t>.1</w:t>
            </w:r>
          </w:p>
        </w:tc>
        <w:tc>
          <w:tcPr>
            <w:tcW w:w="8654" w:type="dxa"/>
          </w:tcPr>
          <w:p>
            <w:pPr>
              <w:pStyle w:val="TableParagraph"/>
              <w:ind w:right="269"/>
              <w:rPr>
                <w:sz w:val="22"/>
              </w:rPr>
            </w:pPr>
            <w:r>
              <w:rPr>
                <w:sz w:val="22"/>
              </w:rPr>
              <w:t>Consistent</w:t>
            </w:r>
            <w:r>
              <w:rPr>
                <w:spacing w:val="-8"/>
                <w:sz w:val="22"/>
              </w:rPr>
              <w:t> </w:t>
            </w:r>
            <w:r>
              <w:rPr>
                <w:sz w:val="22"/>
              </w:rPr>
              <w:t>with</w:t>
            </w:r>
            <w:r>
              <w:rPr>
                <w:spacing w:val="-9"/>
                <w:sz w:val="22"/>
              </w:rPr>
              <w:t> </w:t>
            </w:r>
            <w:r>
              <w:rPr>
                <w:sz w:val="22"/>
              </w:rPr>
              <w:t>any</w:t>
            </w:r>
            <w:r>
              <w:rPr>
                <w:spacing w:val="-9"/>
                <w:sz w:val="22"/>
              </w:rPr>
              <w:t> </w:t>
            </w:r>
            <w:r>
              <w:rPr>
                <w:sz w:val="22"/>
              </w:rPr>
              <w:t>written</w:t>
            </w:r>
            <w:r>
              <w:rPr>
                <w:spacing w:val="-8"/>
                <w:sz w:val="22"/>
              </w:rPr>
              <w:t> </w:t>
            </w:r>
            <w:r>
              <w:rPr>
                <w:sz w:val="22"/>
              </w:rPr>
              <w:t>guidelines</w:t>
            </w:r>
            <w:r>
              <w:rPr>
                <w:spacing w:val="-10"/>
                <w:sz w:val="22"/>
              </w:rPr>
              <w:t> </w:t>
            </w:r>
            <w:r>
              <w:rPr>
                <w:sz w:val="22"/>
              </w:rPr>
              <w:t>issued</w:t>
            </w:r>
            <w:r>
              <w:rPr>
                <w:spacing w:val="-9"/>
                <w:sz w:val="22"/>
              </w:rPr>
              <w:t> </w:t>
            </w:r>
            <w:r>
              <w:rPr>
                <w:sz w:val="22"/>
              </w:rPr>
              <w:t>by</w:t>
            </w:r>
            <w:r>
              <w:rPr>
                <w:spacing w:val="-9"/>
                <w:sz w:val="22"/>
              </w:rPr>
              <w:t> </w:t>
            </w:r>
            <w:r>
              <w:rPr>
                <w:sz w:val="22"/>
              </w:rPr>
              <w:t>the</w:t>
            </w:r>
            <w:r>
              <w:rPr>
                <w:spacing w:val="-9"/>
                <w:sz w:val="22"/>
              </w:rPr>
              <w:t> </w:t>
            </w:r>
            <w:r>
              <w:rPr>
                <w:sz w:val="22"/>
              </w:rPr>
              <w:t>Department,</w:t>
            </w:r>
            <w:r>
              <w:rPr>
                <w:spacing w:val="-8"/>
                <w:sz w:val="22"/>
              </w:rPr>
              <w:t> </w:t>
            </w:r>
            <w:r>
              <w:rPr>
                <w:sz w:val="22"/>
              </w:rPr>
              <w:t>the</w:t>
            </w:r>
            <w:r>
              <w:rPr>
                <w:spacing w:val="-13"/>
                <w:sz w:val="22"/>
              </w:rPr>
              <w:t> </w:t>
            </w:r>
            <w:r>
              <w:rPr>
                <w:sz w:val="22"/>
              </w:rPr>
              <w:t>Corporation</w:t>
            </w:r>
            <w:r>
              <w:rPr>
                <w:spacing w:val="-12"/>
                <w:sz w:val="22"/>
              </w:rPr>
              <w:t> </w:t>
            </w:r>
            <w:r>
              <w:rPr>
                <w:sz w:val="22"/>
              </w:rPr>
              <w:t>must annually review and report to the Minister on the performance of the Board of the </w:t>
            </w:r>
            <w:r>
              <w:rPr>
                <w:spacing w:val="-2"/>
                <w:sz w:val="22"/>
              </w:rPr>
              <w:t>Corporation.</w:t>
            </w:r>
          </w:p>
          <w:p>
            <w:pPr>
              <w:pStyle w:val="TableParagraph"/>
              <w:spacing w:before="115"/>
              <w:rPr>
                <w:sz w:val="22"/>
              </w:rPr>
            </w:pPr>
            <w:r>
              <w:rPr>
                <w:spacing w:val="-2"/>
                <w:sz w:val="22"/>
              </w:rPr>
              <w:t>(applicable</w:t>
            </w:r>
            <w:r>
              <w:rPr>
                <w:sz w:val="22"/>
              </w:rPr>
              <w:t> </w:t>
            </w:r>
            <w:r>
              <w:rPr>
                <w:spacing w:val="-4"/>
                <w:sz w:val="22"/>
              </w:rPr>
              <w:t>all)</w:t>
            </w:r>
          </w:p>
        </w:tc>
      </w:tr>
    </w:tbl>
    <w:p>
      <w:pPr>
        <w:pStyle w:val="TableParagraph"/>
        <w:spacing w:after="0"/>
        <w:rPr>
          <w:sz w:val="22"/>
        </w:rPr>
        <w:sectPr>
          <w:type w:val="continuous"/>
          <w:pgSz w:w="11920" w:h="16850"/>
          <w:pgMar w:header="0" w:footer="1019" w:top="1400" w:bottom="1200" w:left="850" w:right="992"/>
        </w:sectPr>
      </w:pPr>
    </w:p>
    <w:p>
      <w:pPr>
        <w:pStyle w:val="Heading2"/>
        <w:numPr>
          <w:ilvl w:val="1"/>
          <w:numId w:val="20"/>
        </w:numPr>
        <w:tabs>
          <w:tab w:pos="787" w:val="left" w:leader="none"/>
        </w:tabs>
        <w:spacing w:line="240" w:lineRule="auto" w:before="71" w:after="0"/>
        <w:ind w:left="787" w:right="0" w:hanging="442"/>
        <w:jc w:val="left"/>
      </w:pPr>
      <w:bookmarkStart w:name="4-3 Operations and Maintenance Sourcing" w:id="56"/>
      <w:bookmarkEnd w:id="56"/>
      <w:r>
        <w:rPr>
          <w:b w:val="0"/>
        </w:rPr>
      </w:r>
      <w:r>
        <w:rPr>
          <w:spacing w:val="-2"/>
        </w:rPr>
        <w:t>Operations</w:t>
      </w:r>
      <w:r>
        <w:rPr>
          <w:spacing w:val="-3"/>
        </w:rPr>
        <w:t> </w:t>
      </w:r>
      <w:r>
        <w:rPr>
          <w:spacing w:val="-2"/>
        </w:rPr>
        <w:t>and</w:t>
      </w:r>
      <w:r>
        <w:rPr>
          <w:spacing w:val="-4"/>
        </w:rPr>
        <w:t> </w:t>
      </w:r>
      <w:r>
        <w:rPr>
          <w:spacing w:val="-2"/>
        </w:rPr>
        <w:t>Maintenance</w:t>
      </w:r>
      <w:r>
        <w:rPr>
          <w:spacing w:val="-4"/>
        </w:rPr>
        <w:t> </w:t>
      </w:r>
      <w:r>
        <w:rPr>
          <w:spacing w:val="-2"/>
        </w:rPr>
        <w:t>Sourcing</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130" w:hRule="atLeast"/>
        </w:trPr>
        <w:tc>
          <w:tcPr>
            <w:tcW w:w="425" w:type="dxa"/>
          </w:tcPr>
          <w:p>
            <w:pPr>
              <w:pStyle w:val="TableParagraph"/>
              <w:ind w:left="115"/>
              <w:rPr>
                <w:sz w:val="22"/>
              </w:rPr>
            </w:pPr>
            <w:r>
              <w:rPr>
                <w:spacing w:val="-5"/>
                <w:sz w:val="22"/>
              </w:rPr>
              <w:t>.1</w:t>
            </w:r>
          </w:p>
        </w:tc>
        <w:tc>
          <w:tcPr>
            <w:tcW w:w="8654" w:type="dxa"/>
          </w:tcPr>
          <w:p>
            <w:pPr>
              <w:pStyle w:val="TableParagraph"/>
              <w:spacing w:line="237" w:lineRule="auto" w:before="2"/>
              <w:ind w:right="100"/>
              <w:rPr>
                <w:sz w:val="22"/>
              </w:rPr>
            </w:pPr>
            <w:r>
              <w:rPr>
                <w:sz w:val="22"/>
              </w:rPr>
              <w:t>The</w:t>
            </w:r>
            <w:r>
              <w:rPr>
                <w:spacing w:val="-13"/>
                <w:sz w:val="22"/>
              </w:rPr>
              <w:t> </w:t>
            </w:r>
            <w:r>
              <w:rPr>
                <w:sz w:val="22"/>
              </w:rPr>
              <w:t>Corporation</w:t>
            </w:r>
            <w:r>
              <w:rPr>
                <w:spacing w:val="-12"/>
                <w:sz w:val="22"/>
              </w:rPr>
              <w:t> </w:t>
            </w:r>
            <w:r>
              <w:rPr>
                <w:sz w:val="22"/>
              </w:rPr>
              <w:t>must</w:t>
            </w:r>
            <w:r>
              <w:rPr>
                <w:spacing w:val="-11"/>
                <w:sz w:val="22"/>
              </w:rPr>
              <w:t> </w:t>
            </w:r>
            <w:r>
              <w:rPr>
                <w:sz w:val="22"/>
              </w:rPr>
              <w:t>review</w:t>
            </w:r>
            <w:r>
              <w:rPr>
                <w:spacing w:val="-12"/>
                <w:sz w:val="22"/>
              </w:rPr>
              <w:t> </w:t>
            </w:r>
            <w:r>
              <w:rPr>
                <w:sz w:val="22"/>
              </w:rPr>
              <w:t>operations</w:t>
            </w:r>
            <w:r>
              <w:rPr>
                <w:spacing w:val="-11"/>
                <w:sz w:val="22"/>
              </w:rPr>
              <w:t> </w:t>
            </w:r>
            <w:r>
              <w:rPr>
                <w:sz w:val="22"/>
              </w:rPr>
              <w:t>and</w:t>
            </w:r>
            <w:r>
              <w:rPr>
                <w:spacing w:val="-13"/>
                <w:sz w:val="22"/>
              </w:rPr>
              <w:t> </w:t>
            </w:r>
            <w:r>
              <w:rPr>
                <w:sz w:val="22"/>
              </w:rPr>
              <w:t>maintenance</w:t>
            </w:r>
            <w:r>
              <w:rPr>
                <w:spacing w:val="-9"/>
                <w:sz w:val="22"/>
              </w:rPr>
              <w:t> </w:t>
            </w:r>
            <w:r>
              <w:rPr>
                <w:sz w:val="22"/>
              </w:rPr>
              <w:t>sourcing</w:t>
            </w:r>
            <w:r>
              <w:rPr>
                <w:spacing w:val="-13"/>
                <w:sz w:val="22"/>
              </w:rPr>
              <w:t> </w:t>
            </w:r>
            <w:r>
              <w:rPr>
                <w:sz w:val="22"/>
              </w:rPr>
              <w:t>decisions</w:t>
            </w:r>
            <w:r>
              <w:rPr>
                <w:spacing w:val="-10"/>
                <w:sz w:val="22"/>
              </w:rPr>
              <w:t> </w:t>
            </w:r>
            <w:r>
              <w:rPr>
                <w:sz w:val="22"/>
              </w:rPr>
              <w:t>consistent</w:t>
            </w:r>
            <w:r>
              <w:rPr>
                <w:spacing w:val="-8"/>
                <w:sz w:val="22"/>
              </w:rPr>
              <w:t> </w:t>
            </w:r>
            <w:r>
              <w:rPr>
                <w:sz w:val="22"/>
              </w:rPr>
              <w:t>with any written guidelines issued by the Department.</w:t>
            </w:r>
          </w:p>
          <w:p>
            <w:pPr>
              <w:pStyle w:val="TableParagraph"/>
              <w:spacing w:before="122"/>
              <w:rPr>
                <w:sz w:val="22"/>
              </w:rPr>
            </w:pPr>
            <w:r>
              <w:rPr>
                <w:spacing w:val="-2"/>
                <w:sz w:val="22"/>
              </w:rPr>
              <w:t>(applicable</w:t>
            </w:r>
            <w:r>
              <w:rPr>
                <w:sz w:val="22"/>
              </w:rPr>
              <w:t> </w:t>
            </w:r>
            <w:r>
              <w:rPr>
                <w:spacing w:val="-4"/>
                <w:sz w:val="22"/>
              </w:rPr>
              <w:t>all)</w:t>
            </w:r>
          </w:p>
        </w:tc>
      </w:tr>
    </w:tbl>
    <w:p>
      <w:pPr>
        <w:pStyle w:val="Heading2"/>
        <w:numPr>
          <w:ilvl w:val="1"/>
          <w:numId w:val="20"/>
        </w:numPr>
        <w:tabs>
          <w:tab w:pos="787" w:val="left" w:leader="none"/>
        </w:tabs>
        <w:spacing w:line="240" w:lineRule="auto" w:before="241" w:after="0"/>
        <w:ind w:left="787" w:right="0" w:hanging="442"/>
        <w:jc w:val="left"/>
      </w:pPr>
      <w:bookmarkStart w:name="4-4 Deed of Indemnity" w:id="57"/>
      <w:bookmarkEnd w:id="57"/>
      <w:r>
        <w:rPr>
          <w:b w:val="0"/>
        </w:rPr>
      </w:r>
      <w:bookmarkStart w:name="_bookmark15" w:id="58"/>
      <w:bookmarkEnd w:id="58"/>
      <w:r>
        <w:rPr>
          <w:b w:val="0"/>
        </w:rPr>
      </w:r>
      <w:r>
        <w:rPr/>
        <w:t>Deed</w:t>
      </w:r>
      <w:r>
        <w:rPr>
          <w:spacing w:val="-4"/>
        </w:rPr>
        <w:t> </w:t>
      </w:r>
      <w:r>
        <w:rPr/>
        <w:t>of</w:t>
      </w:r>
      <w:r>
        <w:rPr>
          <w:spacing w:val="-8"/>
        </w:rPr>
        <w:t> </w:t>
      </w:r>
      <w:r>
        <w:rPr>
          <w:spacing w:val="-2"/>
        </w:rPr>
        <w:t>Indemnity</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995" w:hRule="atLeast"/>
        </w:trPr>
        <w:tc>
          <w:tcPr>
            <w:tcW w:w="425" w:type="dxa"/>
          </w:tcPr>
          <w:p>
            <w:pPr>
              <w:pStyle w:val="TableParagraph"/>
              <w:ind w:left="115"/>
              <w:rPr>
                <w:sz w:val="22"/>
              </w:rPr>
            </w:pPr>
            <w:r>
              <w:rPr>
                <w:spacing w:val="-5"/>
                <w:sz w:val="22"/>
              </w:rPr>
              <w:t>.1</w:t>
            </w:r>
          </w:p>
        </w:tc>
        <w:tc>
          <w:tcPr>
            <w:tcW w:w="8654" w:type="dxa"/>
          </w:tcPr>
          <w:p>
            <w:pPr>
              <w:pStyle w:val="TableParagraph"/>
              <w:ind w:right="269"/>
              <w:rPr>
                <w:sz w:val="22"/>
              </w:rPr>
            </w:pPr>
            <w:r>
              <w:rPr>
                <w:sz w:val="22"/>
              </w:rPr>
              <w:t>The</w:t>
            </w:r>
            <w:r>
              <w:rPr>
                <w:spacing w:val="-1"/>
                <w:sz w:val="22"/>
              </w:rPr>
              <w:t> </w:t>
            </w:r>
            <w:r>
              <w:rPr>
                <w:sz w:val="22"/>
              </w:rPr>
              <w:t>Corporation</w:t>
            </w:r>
            <w:r>
              <w:rPr>
                <w:spacing w:val="-2"/>
                <w:sz w:val="22"/>
              </w:rPr>
              <w:t> </w:t>
            </w:r>
            <w:r>
              <w:rPr>
                <w:sz w:val="22"/>
              </w:rPr>
              <w:t>shall</w:t>
            </w:r>
            <w:r>
              <w:rPr>
                <w:spacing w:val="-2"/>
                <w:sz w:val="22"/>
              </w:rPr>
              <w:t> </w:t>
            </w:r>
            <w:r>
              <w:rPr>
                <w:sz w:val="22"/>
              </w:rPr>
              <w:t>review</w:t>
            </w:r>
            <w:r>
              <w:rPr>
                <w:spacing w:val="-4"/>
                <w:sz w:val="22"/>
              </w:rPr>
              <w:t> </w:t>
            </w:r>
            <w:r>
              <w:rPr>
                <w:sz w:val="22"/>
              </w:rPr>
              <w:t>the</w:t>
            </w:r>
            <w:r>
              <w:rPr>
                <w:spacing w:val="-1"/>
                <w:sz w:val="22"/>
              </w:rPr>
              <w:t> </w:t>
            </w:r>
            <w:r>
              <w:rPr>
                <w:sz w:val="22"/>
              </w:rPr>
              <w:t>Board of</w:t>
            </w:r>
            <w:r>
              <w:rPr>
                <w:spacing w:val="-8"/>
                <w:sz w:val="22"/>
              </w:rPr>
              <w:t> </w:t>
            </w:r>
            <w:r>
              <w:rPr>
                <w:sz w:val="22"/>
              </w:rPr>
              <w:t>Directors’</w:t>
            </w:r>
            <w:r>
              <w:rPr>
                <w:spacing w:val="-6"/>
                <w:sz w:val="22"/>
              </w:rPr>
              <w:t> </w:t>
            </w:r>
            <w:r>
              <w:rPr>
                <w:sz w:val="22"/>
              </w:rPr>
              <w:t>Deed</w:t>
            </w:r>
            <w:r>
              <w:rPr>
                <w:spacing w:val="-1"/>
                <w:sz w:val="22"/>
              </w:rPr>
              <w:t> </w:t>
            </w:r>
            <w:r>
              <w:rPr>
                <w:sz w:val="22"/>
              </w:rPr>
              <w:t>of</w:t>
            </w:r>
            <w:r>
              <w:rPr>
                <w:spacing w:val="-4"/>
                <w:sz w:val="22"/>
              </w:rPr>
              <w:t> </w:t>
            </w:r>
            <w:r>
              <w:rPr>
                <w:sz w:val="22"/>
              </w:rPr>
              <w:t>Indemnity</w:t>
            </w:r>
            <w:r>
              <w:rPr>
                <w:spacing w:val="-1"/>
                <w:sz w:val="22"/>
              </w:rPr>
              <w:t> </w:t>
            </w:r>
            <w:r>
              <w:rPr>
                <w:sz w:val="22"/>
              </w:rPr>
              <w:t>(if</w:t>
            </w:r>
            <w:r>
              <w:rPr>
                <w:spacing w:val="-4"/>
                <w:sz w:val="22"/>
              </w:rPr>
              <w:t> </w:t>
            </w:r>
            <w:r>
              <w:rPr>
                <w:sz w:val="22"/>
              </w:rPr>
              <w:t>such</w:t>
            </w:r>
            <w:r>
              <w:rPr>
                <w:spacing w:val="-2"/>
                <w:sz w:val="22"/>
              </w:rPr>
              <w:t> </w:t>
            </w:r>
            <w:r>
              <w:rPr>
                <w:sz w:val="22"/>
              </w:rPr>
              <w:t>a deed</w:t>
            </w:r>
            <w:r>
              <w:rPr>
                <w:spacing w:val="-2"/>
                <w:sz w:val="22"/>
              </w:rPr>
              <w:t> </w:t>
            </w:r>
            <w:r>
              <w:rPr>
                <w:sz w:val="22"/>
              </w:rPr>
              <w:t>has been issued by the entity) to ensure it remains effective, at least every four years and following</w:t>
            </w:r>
            <w:r>
              <w:rPr>
                <w:spacing w:val="-2"/>
                <w:sz w:val="22"/>
              </w:rPr>
              <w:t> </w:t>
            </w:r>
            <w:r>
              <w:rPr>
                <w:sz w:val="22"/>
              </w:rPr>
              <w:t>any</w:t>
            </w:r>
            <w:r>
              <w:rPr>
                <w:spacing w:val="-3"/>
                <w:sz w:val="22"/>
              </w:rPr>
              <w:t> </w:t>
            </w:r>
            <w:r>
              <w:rPr>
                <w:sz w:val="22"/>
              </w:rPr>
              <w:t>review</w:t>
            </w:r>
            <w:r>
              <w:rPr>
                <w:spacing w:val="-4"/>
                <w:sz w:val="22"/>
              </w:rPr>
              <w:t> </w:t>
            </w:r>
            <w:r>
              <w:rPr>
                <w:sz w:val="22"/>
              </w:rPr>
              <w:t>of</w:t>
            </w:r>
            <w:r>
              <w:rPr>
                <w:spacing w:val="-5"/>
                <w:sz w:val="22"/>
              </w:rPr>
              <w:t> </w:t>
            </w:r>
            <w:r>
              <w:rPr>
                <w:sz w:val="22"/>
              </w:rPr>
              <w:t>the</w:t>
            </w:r>
            <w:r>
              <w:rPr>
                <w:spacing w:val="-3"/>
                <w:sz w:val="22"/>
              </w:rPr>
              <w:t> </w:t>
            </w:r>
            <w:r>
              <w:rPr>
                <w:sz w:val="22"/>
              </w:rPr>
              <w:t>entity’s</w:t>
            </w:r>
            <w:r>
              <w:rPr>
                <w:spacing w:val="-4"/>
                <w:sz w:val="22"/>
              </w:rPr>
              <w:t> </w:t>
            </w:r>
            <w:r>
              <w:rPr>
                <w:sz w:val="22"/>
              </w:rPr>
              <w:t>relevant</w:t>
            </w:r>
            <w:r>
              <w:rPr>
                <w:spacing w:val="-2"/>
                <w:sz w:val="22"/>
              </w:rPr>
              <w:t> </w:t>
            </w:r>
            <w:r>
              <w:rPr>
                <w:sz w:val="22"/>
              </w:rPr>
              <w:t>insurance</w:t>
            </w:r>
            <w:r>
              <w:rPr>
                <w:spacing w:val="-1"/>
                <w:sz w:val="22"/>
              </w:rPr>
              <w:t> </w:t>
            </w:r>
            <w:r>
              <w:rPr>
                <w:sz w:val="22"/>
              </w:rPr>
              <w:t>policies.</w:t>
            </w:r>
            <w:r>
              <w:rPr>
                <w:spacing w:val="-3"/>
                <w:sz w:val="22"/>
              </w:rPr>
              <w:t> </w:t>
            </w:r>
            <w:r>
              <w:rPr>
                <w:sz w:val="22"/>
              </w:rPr>
              <w:t>Any</w:t>
            </w:r>
            <w:r>
              <w:rPr>
                <w:spacing w:val="-3"/>
                <w:sz w:val="22"/>
              </w:rPr>
              <w:t> </w:t>
            </w:r>
            <w:r>
              <w:rPr>
                <w:sz w:val="22"/>
              </w:rPr>
              <w:t>Deed</w:t>
            </w:r>
            <w:r>
              <w:rPr>
                <w:spacing w:val="-8"/>
                <w:sz w:val="22"/>
              </w:rPr>
              <w:t> </w:t>
            </w:r>
            <w:r>
              <w:rPr>
                <w:sz w:val="22"/>
              </w:rPr>
              <w:t>of</w:t>
            </w:r>
            <w:r>
              <w:rPr>
                <w:spacing w:val="-5"/>
                <w:sz w:val="22"/>
              </w:rPr>
              <w:t> </w:t>
            </w:r>
            <w:r>
              <w:rPr>
                <w:sz w:val="22"/>
              </w:rPr>
              <w:t>Indemnity</w:t>
            </w:r>
            <w:r>
              <w:rPr>
                <w:spacing w:val="-2"/>
                <w:sz w:val="22"/>
              </w:rPr>
              <w:t> </w:t>
            </w:r>
            <w:r>
              <w:rPr>
                <w:sz w:val="22"/>
              </w:rPr>
              <w:t>will only</w:t>
            </w:r>
            <w:r>
              <w:rPr>
                <w:spacing w:val="-2"/>
                <w:sz w:val="22"/>
              </w:rPr>
              <w:t> </w:t>
            </w:r>
            <w:r>
              <w:rPr>
                <w:sz w:val="22"/>
              </w:rPr>
              <w:t>apply</w:t>
            </w:r>
            <w:r>
              <w:rPr>
                <w:spacing w:val="-2"/>
                <w:sz w:val="22"/>
              </w:rPr>
              <w:t> </w:t>
            </w:r>
            <w:r>
              <w:rPr>
                <w:sz w:val="22"/>
              </w:rPr>
              <w:t>to</w:t>
            </w:r>
            <w:r>
              <w:rPr>
                <w:spacing w:val="-3"/>
                <w:sz w:val="22"/>
              </w:rPr>
              <w:t> </w:t>
            </w:r>
            <w:r>
              <w:rPr>
                <w:sz w:val="22"/>
              </w:rPr>
              <w:t>acts</w:t>
            </w:r>
            <w:r>
              <w:rPr>
                <w:spacing w:val="-2"/>
                <w:sz w:val="22"/>
              </w:rPr>
              <w:t> </w:t>
            </w:r>
            <w:r>
              <w:rPr>
                <w:sz w:val="22"/>
              </w:rPr>
              <w:t>or</w:t>
            </w:r>
            <w:r>
              <w:rPr>
                <w:spacing w:val="-4"/>
                <w:sz w:val="22"/>
              </w:rPr>
              <w:t> </w:t>
            </w:r>
            <w:r>
              <w:rPr>
                <w:sz w:val="22"/>
              </w:rPr>
              <w:t>omissions</w:t>
            </w:r>
            <w:r>
              <w:rPr>
                <w:spacing w:val="-3"/>
                <w:sz w:val="22"/>
              </w:rPr>
              <w:t> </w:t>
            </w:r>
            <w:r>
              <w:rPr>
                <w:sz w:val="22"/>
              </w:rPr>
              <w:t>of</w:t>
            </w:r>
            <w:r>
              <w:rPr>
                <w:spacing w:val="-5"/>
                <w:sz w:val="22"/>
              </w:rPr>
              <w:t> </w:t>
            </w:r>
            <w:r>
              <w:rPr>
                <w:sz w:val="22"/>
              </w:rPr>
              <w:t>a</w:t>
            </w:r>
            <w:r>
              <w:rPr>
                <w:spacing w:val="-3"/>
                <w:sz w:val="22"/>
              </w:rPr>
              <w:t> </w:t>
            </w:r>
            <w:r>
              <w:rPr>
                <w:sz w:val="22"/>
              </w:rPr>
              <w:t>Director</w:t>
            </w:r>
            <w:r>
              <w:rPr>
                <w:spacing w:val="-3"/>
                <w:sz w:val="22"/>
              </w:rPr>
              <w:t> </w:t>
            </w:r>
            <w:r>
              <w:rPr>
                <w:sz w:val="22"/>
              </w:rPr>
              <w:t>where</w:t>
            </w:r>
            <w:r>
              <w:rPr>
                <w:spacing w:val="-2"/>
                <w:sz w:val="22"/>
              </w:rPr>
              <w:t> </w:t>
            </w:r>
            <w:r>
              <w:rPr>
                <w:sz w:val="22"/>
              </w:rPr>
              <w:t>the</w:t>
            </w:r>
            <w:r>
              <w:rPr>
                <w:spacing w:val="-2"/>
                <w:sz w:val="22"/>
              </w:rPr>
              <w:t> </w:t>
            </w:r>
            <w:r>
              <w:rPr>
                <w:sz w:val="22"/>
              </w:rPr>
              <w:t>Director</w:t>
            </w:r>
            <w:r>
              <w:rPr>
                <w:spacing w:val="-8"/>
                <w:sz w:val="22"/>
              </w:rPr>
              <w:t> </w:t>
            </w:r>
            <w:r>
              <w:rPr>
                <w:sz w:val="22"/>
              </w:rPr>
              <w:t>was</w:t>
            </w:r>
            <w:r>
              <w:rPr>
                <w:spacing w:val="-3"/>
                <w:sz w:val="22"/>
              </w:rPr>
              <w:t> </w:t>
            </w:r>
            <w:r>
              <w:rPr>
                <w:sz w:val="22"/>
              </w:rPr>
              <w:t>acting in</w:t>
            </w:r>
            <w:r>
              <w:rPr>
                <w:spacing w:val="-4"/>
                <w:sz w:val="22"/>
              </w:rPr>
              <w:t> </w:t>
            </w:r>
            <w:r>
              <w:rPr>
                <w:sz w:val="22"/>
              </w:rPr>
              <w:t>good</w:t>
            </w:r>
            <w:r>
              <w:rPr>
                <w:spacing w:val="-2"/>
                <w:sz w:val="22"/>
              </w:rPr>
              <w:t> </w:t>
            </w:r>
            <w:r>
              <w:rPr>
                <w:sz w:val="22"/>
              </w:rPr>
              <w:t>faith,</w:t>
            </w:r>
            <w:r>
              <w:rPr>
                <w:spacing w:val="-2"/>
                <w:sz w:val="22"/>
              </w:rPr>
              <w:t> </w:t>
            </w:r>
            <w:r>
              <w:rPr>
                <w:sz w:val="22"/>
              </w:rPr>
              <w:t>in the</w:t>
            </w:r>
            <w:r>
              <w:rPr>
                <w:spacing w:val="-3"/>
                <w:sz w:val="22"/>
              </w:rPr>
              <w:t> </w:t>
            </w:r>
            <w:r>
              <w:rPr>
                <w:sz w:val="22"/>
              </w:rPr>
              <w:t>public</w:t>
            </w:r>
            <w:r>
              <w:rPr>
                <w:spacing w:val="-3"/>
                <w:sz w:val="22"/>
              </w:rPr>
              <w:t> </w:t>
            </w:r>
            <w:r>
              <w:rPr>
                <w:sz w:val="22"/>
              </w:rPr>
              <w:t>interest,</w:t>
            </w:r>
            <w:r>
              <w:rPr>
                <w:spacing w:val="-7"/>
                <w:sz w:val="22"/>
              </w:rPr>
              <w:t> </w:t>
            </w:r>
            <w:r>
              <w:rPr>
                <w:sz w:val="22"/>
              </w:rPr>
              <w:t>and</w:t>
            </w:r>
            <w:r>
              <w:rPr>
                <w:spacing w:val="-9"/>
                <w:sz w:val="22"/>
              </w:rPr>
              <w:t> </w:t>
            </w:r>
            <w:r>
              <w:rPr>
                <w:sz w:val="22"/>
              </w:rPr>
              <w:t>in</w:t>
            </w:r>
            <w:r>
              <w:rPr>
                <w:spacing w:val="-4"/>
                <w:sz w:val="22"/>
              </w:rPr>
              <w:t> </w:t>
            </w:r>
            <w:r>
              <w:rPr>
                <w:sz w:val="22"/>
              </w:rPr>
              <w:t>accordance</w:t>
            </w:r>
            <w:r>
              <w:rPr>
                <w:spacing w:val="-3"/>
                <w:sz w:val="22"/>
              </w:rPr>
              <w:t> </w:t>
            </w:r>
            <w:r>
              <w:rPr>
                <w:sz w:val="22"/>
              </w:rPr>
              <w:t>with</w:t>
            </w:r>
            <w:r>
              <w:rPr>
                <w:spacing w:val="-3"/>
                <w:sz w:val="22"/>
              </w:rPr>
              <w:t> </w:t>
            </w:r>
            <w:r>
              <w:rPr>
                <w:sz w:val="22"/>
              </w:rPr>
              <w:t>public</w:t>
            </w:r>
            <w:r>
              <w:rPr>
                <w:spacing w:val="-7"/>
                <w:sz w:val="22"/>
              </w:rPr>
              <w:t> </w:t>
            </w:r>
            <w:r>
              <w:rPr>
                <w:sz w:val="22"/>
              </w:rPr>
              <w:t>sector</w:t>
            </w:r>
            <w:r>
              <w:rPr>
                <w:spacing w:val="-9"/>
                <w:sz w:val="22"/>
              </w:rPr>
              <w:t> </w:t>
            </w:r>
            <w:r>
              <w:rPr>
                <w:sz w:val="22"/>
              </w:rPr>
              <w:t>values,</w:t>
            </w:r>
            <w:r>
              <w:rPr>
                <w:spacing w:val="-3"/>
                <w:sz w:val="22"/>
              </w:rPr>
              <w:t> </w:t>
            </w:r>
            <w:r>
              <w:rPr>
                <w:sz w:val="22"/>
              </w:rPr>
              <w:t>and</w:t>
            </w:r>
            <w:r>
              <w:rPr>
                <w:spacing w:val="-8"/>
                <w:sz w:val="22"/>
              </w:rPr>
              <w:t> </w:t>
            </w:r>
            <w:r>
              <w:rPr>
                <w:sz w:val="22"/>
              </w:rPr>
              <w:t>the</w:t>
            </w:r>
            <w:r>
              <w:rPr>
                <w:spacing w:val="-8"/>
                <w:sz w:val="22"/>
              </w:rPr>
              <w:t> </w:t>
            </w:r>
            <w:r>
              <w:rPr>
                <w:sz w:val="22"/>
              </w:rPr>
              <w:t>Deed</w:t>
            </w:r>
            <w:r>
              <w:rPr>
                <w:spacing w:val="-3"/>
                <w:sz w:val="22"/>
              </w:rPr>
              <w:t> </w:t>
            </w:r>
            <w:r>
              <w:rPr>
                <w:sz w:val="22"/>
              </w:rPr>
              <w:t>of</w:t>
            </w:r>
            <w:r>
              <w:rPr>
                <w:spacing w:val="-10"/>
                <w:sz w:val="22"/>
              </w:rPr>
              <w:t> </w:t>
            </w:r>
            <w:r>
              <w:rPr>
                <w:sz w:val="22"/>
              </w:rPr>
              <w:t>Indemnity must contain specific wording to this effect.</w:t>
            </w:r>
          </w:p>
          <w:p>
            <w:pPr>
              <w:pStyle w:val="TableParagraph"/>
              <w:spacing w:before="54"/>
              <w:rPr>
                <w:sz w:val="22"/>
              </w:rPr>
            </w:pPr>
            <w:r>
              <w:rPr>
                <w:spacing w:val="-2"/>
                <w:sz w:val="22"/>
              </w:rPr>
              <w:t>(applicable</w:t>
            </w:r>
            <w:r>
              <w:rPr>
                <w:sz w:val="22"/>
              </w:rPr>
              <w:t> </w:t>
            </w:r>
            <w:r>
              <w:rPr>
                <w:spacing w:val="-4"/>
                <w:sz w:val="22"/>
              </w:rPr>
              <w:t>all)</w:t>
            </w:r>
          </w:p>
        </w:tc>
      </w:tr>
    </w:tbl>
    <w:p>
      <w:pPr>
        <w:pStyle w:val="Heading1"/>
        <w:spacing w:before="241"/>
        <w:ind w:left="350"/>
      </w:pPr>
      <w:bookmarkStart w:name="PART 5 CUSTOMER AND COMMUNITY ENGAGEMENT" w:id="59"/>
      <w:bookmarkEnd w:id="59"/>
      <w:r>
        <w:rPr>
          <w:b w:val="0"/>
        </w:rPr>
      </w:r>
      <w:bookmarkStart w:name="_bookmark16" w:id="60"/>
      <w:bookmarkEnd w:id="60"/>
      <w:r>
        <w:rPr>
          <w:b w:val="0"/>
        </w:rPr>
      </w:r>
      <w:r>
        <w:rPr>
          <w:spacing w:val="-2"/>
        </w:rPr>
        <w:t>PART</w:t>
      </w:r>
      <w:r>
        <w:rPr>
          <w:spacing w:val="-24"/>
        </w:rPr>
        <w:t> </w:t>
      </w:r>
      <w:r>
        <w:rPr>
          <w:spacing w:val="-2"/>
        </w:rPr>
        <w:t>5</w:t>
      </w:r>
      <w:r>
        <w:rPr>
          <w:spacing w:val="-22"/>
        </w:rPr>
        <w:t> </w:t>
      </w:r>
      <w:r>
        <w:rPr>
          <w:spacing w:val="-2"/>
        </w:rPr>
        <w:t>CUSTOMER</w:t>
      </w:r>
      <w:r>
        <w:rPr>
          <w:spacing w:val="-24"/>
        </w:rPr>
        <w:t> </w:t>
      </w:r>
      <w:r>
        <w:rPr>
          <w:spacing w:val="-2"/>
        </w:rPr>
        <w:t>AND</w:t>
      </w:r>
      <w:r>
        <w:rPr>
          <w:spacing w:val="-25"/>
        </w:rPr>
        <w:t> </w:t>
      </w:r>
      <w:r>
        <w:rPr>
          <w:spacing w:val="-2"/>
        </w:rPr>
        <w:t>COMMUNITY</w:t>
      </w:r>
      <w:r>
        <w:rPr>
          <w:spacing w:val="-22"/>
        </w:rPr>
        <w:t> </w:t>
      </w:r>
      <w:r>
        <w:rPr>
          <w:spacing w:val="-2"/>
        </w:rPr>
        <w:t>ENGAGEMENT</w:t>
      </w:r>
    </w:p>
    <w:p>
      <w:pPr>
        <w:pStyle w:val="Heading2"/>
        <w:numPr>
          <w:ilvl w:val="1"/>
          <w:numId w:val="22"/>
        </w:numPr>
        <w:tabs>
          <w:tab w:pos="787" w:val="left" w:leader="none"/>
        </w:tabs>
        <w:spacing w:line="240" w:lineRule="auto" w:before="123" w:after="0"/>
        <w:ind w:left="787" w:right="0" w:hanging="437"/>
        <w:jc w:val="left"/>
      </w:pPr>
      <w:bookmarkStart w:name="5-1 Community Engagement and Communicati" w:id="61"/>
      <w:bookmarkEnd w:id="61"/>
      <w:r>
        <w:rPr>
          <w:b w:val="0"/>
        </w:rPr>
      </w:r>
      <w:bookmarkStart w:name="_bookmark17" w:id="62"/>
      <w:bookmarkEnd w:id="62"/>
      <w:r>
        <w:rPr>
          <w:b w:val="0"/>
        </w:rPr>
      </w:r>
      <w:r>
        <w:rPr>
          <w:spacing w:val="-2"/>
        </w:rPr>
        <w:t>Community</w:t>
      </w:r>
      <w:r>
        <w:rPr>
          <w:spacing w:val="-18"/>
        </w:rPr>
        <w:t> </w:t>
      </w:r>
      <w:r>
        <w:rPr>
          <w:spacing w:val="-2"/>
        </w:rPr>
        <w:t>Engagement</w:t>
      </w:r>
      <w:r>
        <w:rPr>
          <w:spacing w:val="-13"/>
        </w:rPr>
        <w:t> </w:t>
      </w:r>
      <w:r>
        <w:rPr>
          <w:spacing w:val="-2"/>
        </w:rPr>
        <w:t>and</w:t>
      </w:r>
      <w:r>
        <w:rPr>
          <w:spacing w:val="-10"/>
        </w:rPr>
        <w:t> </w:t>
      </w:r>
      <w:r>
        <w:rPr>
          <w:spacing w:val="-2"/>
        </w:rPr>
        <w:t>Communications</w:t>
      </w:r>
    </w:p>
    <w:p>
      <w:pPr>
        <w:pStyle w:val="BodyText"/>
        <w:rPr>
          <w:b/>
          <w:sz w:val="10"/>
        </w:r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0"/>
        <w:gridCol w:w="8684"/>
      </w:tblGrid>
      <w:tr>
        <w:trPr>
          <w:trHeight w:val="2425" w:hRule="atLeast"/>
        </w:trPr>
        <w:tc>
          <w:tcPr>
            <w:tcW w:w="380" w:type="dxa"/>
          </w:tcPr>
          <w:p>
            <w:pPr>
              <w:pStyle w:val="TableParagraph"/>
              <w:ind w:left="16"/>
              <w:jc w:val="center"/>
              <w:rPr>
                <w:sz w:val="22"/>
              </w:rPr>
            </w:pPr>
            <w:r>
              <w:rPr>
                <w:spacing w:val="-5"/>
                <w:sz w:val="22"/>
              </w:rPr>
              <w:t>.1</w:t>
            </w:r>
          </w:p>
        </w:tc>
        <w:tc>
          <w:tcPr>
            <w:tcW w:w="8684" w:type="dxa"/>
          </w:tcPr>
          <w:p>
            <w:pPr>
              <w:pStyle w:val="TableParagraph"/>
              <w:rPr>
                <w:sz w:val="22"/>
              </w:rPr>
            </w:pPr>
            <w:r>
              <w:rPr>
                <w:sz w:val="22"/>
              </w:rPr>
              <w:t>The</w:t>
            </w:r>
            <w:r>
              <w:rPr>
                <w:spacing w:val="-12"/>
                <w:sz w:val="22"/>
              </w:rPr>
              <w:t> </w:t>
            </w:r>
            <w:r>
              <w:rPr>
                <w:sz w:val="22"/>
              </w:rPr>
              <w:t>Corporation</w:t>
            </w:r>
            <w:r>
              <w:rPr>
                <w:spacing w:val="-6"/>
                <w:sz w:val="22"/>
              </w:rPr>
              <w:t> </w:t>
            </w:r>
            <w:r>
              <w:rPr>
                <w:sz w:val="22"/>
              </w:rPr>
              <w:t>must</w:t>
            </w:r>
            <w:r>
              <w:rPr>
                <w:spacing w:val="-11"/>
                <w:sz w:val="22"/>
              </w:rPr>
              <w:t> </w:t>
            </w:r>
            <w:r>
              <w:rPr>
                <w:sz w:val="22"/>
              </w:rPr>
              <w:t>make</w:t>
            </w:r>
            <w:r>
              <w:rPr>
                <w:spacing w:val="-7"/>
                <w:sz w:val="22"/>
              </w:rPr>
              <w:t> </w:t>
            </w:r>
            <w:r>
              <w:rPr>
                <w:sz w:val="22"/>
              </w:rPr>
              <w:t>available</w:t>
            </w:r>
            <w:r>
              <w:rPr>
                <w:spacing w:val="-7"/>
                <w:sz w:val="22"/>
              </w:rPr>
              <w:t> </w:t>
            </w:r>
            <w:r>
              <w:rPr>
                <w:sz w:val="22"/>
              </w:rPr>
              <w:t>to</w:t>
            </w:r>
            <w:r>
              <w:rPr>
                <w:spacing w:val="-13"/>
                <w:sz w:val="22"/>
              </w:rPr>
              <w:t> </w:t>
            </w:r>
            <w:r>
              <w:rPr>
                <w:sz w:val="22"/>
              </w:rPr>
              <w:t>the</w:t>
            </w:r>
            <w:r>
              <w:rPr>
                <w:spacing w:val="-6"/>
                <w:sz w:val="22"/>
              </w:rPr>
              <w:t> </w:t>
            </w:r>
            <w:r>
              <w:rPr>
                <w:spacing w:val="-2"/>
                <w:sz w:val="22"/>
              </w:rPr>
              <w:t>public:</w:t>
            </w:r>
          </w:p>
          <w:p>
            <w:pPr>
              <w:pStyle w:val="TableParagraph"/>
              <w:numPr>
                <w:ilvl w:val="0"/>
                <w:numId w:val="23"/>
              </w:numPr>
              <w:tabs>
                <w:tab w:pos="685" w:val="left" w:leader="none"/>
              </w:tabs>
              <w:spacing w:line="240" w:lineRule="auto" w:before="117" w:after="0"/>
              <w:ind w:left="685" w:right="0" w:hanging="565"/>
              <w:jc w:val="left"/>
              <w:rPr>
                <w:sz w:val="22"/>
              </w:rPr>
            </w:pPr>
            <w:r>
              <w:rPr>
                <w:sz w:val="22"/>
              </w:rPr>
              <w:t>terms</w:t>
            </w:r>
            <w:r>
              <w:rPr>
                <w:spacing w:val="-13"/>
                <w:sz w:val="22"/>
              </w:rPr>
              <w:t> </w:t>
            </w:r>
            <w:r>
              <w:rPr>
                <w:sz w:val="22"/>
              </w:rPr>
              <w:t>of</w:t>
            </w:r>
            <w:r>
              <w:rPr>
                <w:spacing w:val="-12"/>
                <w:sz w:val="22"/>
              </w:rPr>
              <w:t> </w:t>
            </w:r>
            <w:r>
              <w:rPr>
                <w:sz w:val="22"/>
              </w:rPr>
              <w:t>reference</w:t>
            </w:r>
            <w:r>
              <w:rPr>
                <w:spacing w:val="-5"/>
                <w:sz w:val="22"/>
              </w:rPr>
              <w:t> </w:t>
            </w:r>
            <w:r>
              <w:rPr>
                <w:sz w:val="22"/>
              </w:rPr>
              <w:t>for</w:t>
            </w:r>
            <w:r>
              <w:rPr>
                <w:spacing w:val="-12"/>
                <w:sz w:val="22"/>
              </w:rPr>
              <w:t> </w:t>
            </w:r>
            <w:r>
              <w:rPr>
                <w:sz w:val="22"/>
              </w:rPr>
              <w:t>the</w:t>
            </w:r>
            <w:r>
              <w:rPr>
                <w:spacing w:val="-10"/>
                <w:sz w:val="22"/>
              </w:rPr>
              <w:t> </w:t>
            </w:r>
            <w:r>
              <w:rPr>
                <w:sz w:val="22"/>
              </w:rPr>
              <w:t>role</w:t>
            </w:r>
            <w:r>
              <w:rPr>
                <w:spacing w:val="-11"/>
                <w:sz w:val="22"/>
              </w:rPr>
              <w:t> </w:t>
            </w:r>
            <w:r>
              <w:rPr>
                <w:sz w:val="22"/>
              </w:rPr>
              <w:t>of</w:t>
            </w:r>
            <w:r>
              <w:rPr>
                <w:spacing w:val="-12"/>
                <w:sz w:val="22"/>
              </w:rPr>
              <w:t> </w:t>
            </w:r>
            <w:r>
              <w:rPr>
                <w:sz w:val="22"/>
              </w:rPr>
              <w:t>any</w:t>
            </w:r>
            <w:r>
              <w:rPr>
                <w:spacing w:val="-11"/>
                <w:sz w:val="22"/>
              </w:rPr>
              <w:t> </w:t>
            </w:r>
            <w:r>
              <w:rPr>
                <w:sz w:val="22"/>
              </w:rPr>
              <w:t>customer</w:t>
            </w:r>
            <w:r>
              <w:rPr>
                <w:spacing w:val="-12"/>
                <w:sz w:val="22"/>
              </w:rPr>
              <w:t> </w:t>
            </w:r>
            <w:r>
              <w:rPr>
                <w:sz w:val="22"/>
              </w:rPr>
              <w:t>committees;</w:t>
            </w:r>
            <w:r>
              <w:rPr>
                <w:spacing w:val="-3"/>
                <w:sz w:val="22"/>
              </w:rPr>
              <w:t> </w:t>
            </w:r>
            <w:r>
              <w:rPr>
                <w:spacing w:val="-5"/>
                <w:sz w:val="22"/>
              </w:rPr>
              <w:t>and</w:t>
            </w:r>
          </w:p>
          <w:p>
            <w:pPr>
              <w:pStyle w:val="TableParagraph"/>
              <w:numPr>
                <w:ilvl w:val="0"/>
                <w:numId w:val="23"/>
              </w:numPr>
              <w:tabs>
                <w:tab w:pos="685" w:val="left" w:leader="none"/>
              </w:tabs>
              <w:spacing w:line="240" w:lineRule="auto" w:before="122" w:after="0"/>
              <w:ind w:left="685" w:right="189" w:hanging="566"/>
              <w:jc w:val="left"/>
              <w:rPr>
                <w:sz w:val="22"/>
              </w:rPr>
            </w:pPr>
            <w:r>
              <w:rPr>
                <w:sz w:val="22"/>
              </w:rPr>
              <w:t>open</w:t>
            </w:r>
            <w:r>
              <w:rPr>
                <w:spacing w:val="-13"/>
                <w:sz w:val="22"/>
              </w:rPr>
              <w:t> </w:t>
            </w:r>
            <w:r>
              <w:rPr>
                <w:sz w:val="22"/>
              </w:rPr>
              <w:t>and</w:t>
            </w:r>
            <w:r>
              <w:rPr>
                <w:spacing w:val="-12"/>
                <w:sz w:val="22"/>
              </w:rPr>
              <w:t> </w:t>
            </w:r>
            <w:r>
              <w:rPr>
                <w:sz w:val="22"/>
              </w:rPr>
              <w:t>transparent</w:t>
            </w:r>
            <w:r>
              <w:rPr>
                <w:spacing w:val="-11"/>
                <w:sz w:val="22"/>
              </w:rPr>
              <w:t> </w:t>
            </w:r>
            <w:r>
              <w:rPr>
                <w:sz w:val="22"/>
              </w:rPr>
              <w:t>processes</w:t>
            </w:r>
            <w:r>
              <w:rPr>
                <w:spacing w:val="-10"/>
                <w:sz w:val="22"/>
              </w:rPr>
              <w:t> </w:t>
            </w:r>
            <w:r>
              <w:rPr>
                <w:sz w:val="22"/>
              </w:rPr>
              <w:t>to</w:t>
            </w:r>
            <w:r>
              <w:rPr>
                <w:spacing w:val="-10"/>
                <w:sz w:val="22"/>
              </w:rPr>
              <w:t> </w:t>
            </w:r>
            <w:r>
              <w:rPr>
                <w:sz w:val="22"/>
              </w:rPr>
              <w:t>engage</w:t>
            </w:r>
            <w:r>
              <w:rPr>
                <w:spacing w:val="-13"/>
                <w:sz w:val="22"/>
              </w:rPr>
              <w:t> </w:t>
            </w:r>
            <w:r>
              <w:rPr>
                <w:sz w:val="22"/>
              </w:rPr>
              <w:t>customers</w:t>
            </w:r>
            <w:r>
              <w:rPr>
                <w:spacing w:val="-12"/>
                <w:sz w:val="22"/>
              </w:rPr>
              <w:t> </w:t>
            </w:r>
            <w:r>
              <w:rPr>
                <w:sz w:val="22"/>
              </w:rPr>
              <w:t>and</w:t>
            </w:r>
            <w:r>
              <w:rPr>
                <w:spacing w:val="-13"/>
                <w:sz w:val="22"/>
              </w:rPr>
              <w:t> </w:t>
            </w:r>
            <w:r>
              <w:rPr>
                <w:sz w:val="22"/>
              </w:rPr>
              <w:t>the</w:t>
            </w:r>
            <w:r>
              <w:rPr>
                <w:spacing w:val="-9"/>
                <w:sz w:val="22"/>
              </w:rPr>
              <w:t> </w:t>
            </w:r>
            <w:r>
              <w:rPr>
                <w:sz w:val="22"/>
              </w:rPr>
              <w:t>community</w:t>
            </w:r>
            <w:r>
              <w:rPr>
                <w:spacing w:val="-8"/>
                <w:sz w:val="22"/>
              </w:rPr>
              <w:t> </w:t>
            </w:r>
            <w:r>
              <w:rPr>
                <w:sz w:val="22"/>
              </w:rPr>
              <w:t>in</w:t>
            </w:r>
            <w:r>
              <w:rPr>
                <w:spacing w:val="-9"/>
                <w:sz w:val="22"/>
              </w:rPr>
              <w:t> </w:t>
            </w:r>
            <w:r>
              <w:rPr>
                <w:sz w:val="22"/>
              </w:rPr>
              <w:t>its</w:t>
            </w:r>
            <w:r>
              <w:rPr>
                <w:spacing w:val="-13"/>
                <w:sz w:val="22"/>
              </w:rPr>
              <w:t> </w:t>
            </w:r>
            <w:r>
              <w:rPr>
                <w:sz w:val="22"/>
              </w:rPr>
              <w:t>planning processes to ensure that the services it provides reflect the needs and expectations of customers and the community. This includes having regard to any written guidelines issued by the Minister or the Department for that purpose.</w:t>
            </w:r>
          </w:p>
          <w:p>
            <w:pPr>
              <w:pStyle w:val="TableParagraph"/>
              <w:spacing w:before="120"/>
              <w:rPr>
                <w:sz w:val="22"/>
              </w:rPr>
            </w:pPr>
            <w:r>
              <w:rPr>
                <w:spacing w:val="-2"/>
                <w:sz w:val="22"/>
              </w:rPr>
              <w:t>(applicable</w:t>
            </w:r>
            <w:r>
              <w:rPr>
                <w:sz w:val="22"/>
              </w:rPr>
              <w:t> </w:t>
            </w:r>
            <w:r>
              <w:rPr>
                <w:spacing w:val="-4"/>
                <w:sz w:val="22"/>
              </w:rPr>
              <w:t>all)</w:t>
            </w:r>
          </w:p>
        </w:tc>
      </w:tr>
      <w:tr>
        <w:trPr>
          <w:trHeight w:val="1580" w:hRule="atLeast"/>
        </w:trPr>
        <w:tc>
          <w:tcPr>
            <w:tcW w:w="380" w:type="dxa"/>
          </w:tcPr>
          <w:p>
            <w:pPr>
              <w:pStyle w:val="TableParagraph"/>
              <w:ind w:left="16"/>
              <w:jc w:val="center"/>
              <w:rPr>
                <w:sz w:val="22"/>
              </w:rPr>
            </w:pPr>
            <w:r>
              <w:rPr>
                <w:spacing w:val="-5"/>
                <w:sz w:val="22"/>
              </w:rPr>
              <w:t>.2</w:t>
            </w:r>
          </w:p>
        </w:tc>
        <w:tc>
          <w:tcPr>
            <w:tcW w:w="8684" w:type="dxa"/>
          </w:tcPr>
          <w:p>
            <w:pPr>
              <w:pStyle w:val="TableParagraph"/>
              <w:rPr>
                <w:sz w:val="22"/>
              </w:rPr>
            </w:pPr>
            <w:r>
              <w:rPr>
                <w:sz w:val="22"/>
              </w:rPr>
              <w:t>The</w:t>
            </w:r>
            <w:r>
              <w:rPr>
                <w:spacing w:val="-6"/>
                <w:sz w:val="22"/>
              </w:rPr>
              <w:t> </w:t>
            </w:r>
            <w:r>
              <w:rPr>
                <w:sz w:val="22"/>
              </w:rPr>
              <w:t>Corporation</w:t>
            </w:r>
            <w:r>
              <w:rPr>
                <w:spacing w:val="-10"/>
                <w:sz w:val="22"/>
              </w:rPr>
              <w:t> </w:t>
            </w:r>
            <w:r>
              <w:rPr>
                <w:sz w:val="22"/>
              </w:rPr>
              <w:t>must</w:t>
            </w:r>
            <w:r>
              <w:rPr>
                <w:spacing w:val="-5"/>
                <w:sz w:val="22"/>
              </w:rPr>
              <w:t> </w:t>
            </w:r>
            <w:r>
              <w:rPr>
                <w:sz w:val="22"/>
              </w:rPr>
              <w:t>develop</w:t>
            </w:r>
            <w:r>
              <w:rPr>
                <w:spacing w:val="-6"/>
                <w:sz w:val="22"/>
              </w:rPr>
              <w:t> </w:t>
            </w:r>
            <w:r>
              <w:rPr>
                <w:sz w:val="22"/>
              </w:rPr>
              <w:t>programs</w:t>
            </w:r>
            <w:r>
              <w:rPr>
                <w:spacing w:val="-2"/>
                <w:sz w:val="22"/>
              </w:rPr>
              <w:t> </w:t>
            </w:r>
            <w:r>
              <w:rPr>
                <w:sz w:val="22"/>
              </w:rPr>
              <w:t>or</w:t>
            </w:r>
            <w:r>
              <w:rPr>
                <w:spacing w:val="-7"/>
                <w:sz w:val="22"/>
              </w:rPr>
              <w:t> </w:t>
            </w:r>
            <w:r>
              <w:rPr>
                <w:sz w:val="22"/>
              </w:rPr>
              <w:t>initiatives,</w:t>
            </w:r>
            <w:r>
              <w:rPr>
                <w:spacing w:val="-6"/>
                <w:sz w:val="22"/>
              </w:rPr>
              <w:t> </w:t>
            </w:r>
            <w:r>
              <w:rPr>
                <w:sz w:val="22"/>
              </w:rPr>
              <w:t>consistent</w:t>
            </w:r>
            <w:r>
              <w:rPr>
                <w:spacing w:val="-4"/>
                <w:sz w:val="22"/>
              </w:rPr>
              <w:t> </w:t>
            </w:r>
            <w:r>
              <w:rPr>
                <w:sz w:val="22"/>
              </w:rPr>
              <w:t>with</w:t>
            </w:r>
            <w:r>
              <w:rPr>
                <w:spacing w:val="-1"/>
                <w:sz w:val="22"/>
              </w:rPr>
              <w:t> </w:t>
            </w:r>
            <w:r>
              <w:rPr>
                <w:sz w:val="22"/>
              </w:rPr>
              <w:t>written</w:t>
            </w:r>
            <w:r>
              <w:rPr>
                <w:spacing w:val="-6"/>
                <w:sz w:val="22"/>
              </w:rPr>
              <w:t> </w:t>
            </w:r>
            <w:r>
              <w:rPr>
                <w:sz w:val="22"/>
              </w:rPr>
              <w:t>guidelines</w:t>
            </w:r>
            <w:r>
              <w:rPr>
                <w:spacing w:val="-1"/>
                <w:sz w:val="22"/>
              </w:rPr>
              <w:t> </w:t>
            </w:r>
            <w:r>
              <w:rPr>
                <w:sz w:val="22"/>
              </w:rPr>
              <w:t>issued by the Minister or the Department in consultation with the sector, to build community and customer</w:t>
            </w:r>
            <w:r>
              <w:rPr>
                <w:spacing w:val="-5"/>
                <w:sz w:val="22"/>
              </w:rPr>
              <w:t> </w:t>
            </w:r>
            <w:r>
              <w:rPr>
                <w:sz w:val="22"/>
              </w:rPr>
              <w:t>understanding</w:t>
            </w:r>
            <w:r>
              <w:rPr>
                <w:spacing w:val="-4"/>
                <w:sz w:val="22"/>
              </w:rPr>
              <w:t> </w:t>
            </w:r>
            <w:r>
              <w:rPr>
                <w:sz w:val="22"/>
              </w:rPr>
              <w:t>of</w:t>
            </w:r>
            <w:r>
              <w:rPr>
                <w:spacing w:val="-5"/>
                <w:sz w:val="22"/>
              </w:rPr>
              <w:t> </w:t>
            </w:r>
            <w:r>
              <w:rPr>
                <w:sz w:val="22"/>
              </w:rPr>
              <w:t>water</w:t>
            </w:r>
            <w:r>
              <w:rPr>
                <w:spacing w:val="-5"/>
                <w:sz w:val="22"/>
              </w:rPr>
              <w:t> </w:t>
            </w:r>
            <w:r>
              <w:rPr>
                <w:sz w:val="22"/>
              </w:rPr>
              <w:t>management</w:t>
            </w:r>
            <w:r>
              <w:rPr>
                <w:spacing w:val="-2"/>
                <w:sz w:val="22"/>
              </w:rPr>
              <w:t> </w:t>
            </w:r>
            <w:r>
              <w:rPr>
                <w:sz w:val="22"/>
              </w:rPr>
              <w:t>challenges</w:t>
            </w:r>
            <w:r>
              <w:rPr>
                <w:spacing w:val="-5"/>
                <w:sz w:val="22"/>
              </w:rPr>
              <w:t> </w:t>
            </w:r>
            <w:r>
              <w:rPr>
                <w:sz w:val="22"/>
              </w:rPr>
              <w:t>and</w:t>
            </w:r>
            <w:r>
              <w:rPr>
                <w:spacing w:val="-6"/>
                <w:sz w:val="22"/>
              </w:rPr>
              <w:t> </w:t>
            </w:r>
            <w:r>
              <w:rPr>
                <w:sz w:val="22"/>
              </w:rPr>
              <w:t>potential</w:t>
            </w:r>
            <w:r>
              <w:rPr>
                <w:spacing w:val="-4"/>
                <w:sz w:val="22"/>
              </w:rPr>
              <w:t> </w:t>
            </w:r>
            <w:r>
              <w:rPr>
                <w:sz w:val="22"/>
              </w:rPr>
              <w:t>supply</w:t>
            </w:r>
            <w:r>
              <w:rPr>
                <w:spacing w:val="-7"/>
                <w:sz w:val="22"/>
              </w:rPr>
              <w:t> </w:t>
            </w:r>
            <w:r>
              <w:rPr>
                <w:sz w:val="22"/>
              </w:rPr>
              <w:t>options</w:t>
            </w:r>
            <w:r>
              <w:rPr>
                <w:spacing w:val="-5"/>
                <w:sz w:val="22"/>
              </w:rPr>
              <w:t> </w:t>
            </w:r>
            <w:r>
              <w:rPr>
                <w:sz w:val="22"/>
              </w:rPr>
              <w:t>so</w:t>
            </w:r>
            <w:r>
              <w:rPr>
                <w:spacing w:val="-5"/>
                <w:sz w:val="22"/>
              </w:rPr>
              <w:t> </w:t>
            </w:r>
            <w:r>
              <w:rPr>
                <w:sz w:val="22"/>
              </w:rPr>
              <w:t>they can meaningfully engage in planning for long-term urban water security.</w:t>
            </w:r>
          </w:p>
          <w:p>
            <w:pPr>
              <w:pStyle w:val="TableParagraph"/>
              <w:spacing w:before="116"/>
              <w:rPr>
                <w:sz w:val="22"/>
              </w:rPr>
            </w:pPr>
            <w:r>
              <w:rPr>
                <w:sz w:val="22"/>
              </w:rPr>
              <w:t>(applicable</w:t>
            </w:r>
            <w:r>
              <w:rPr>
                <w:spacing w:val="-8"/>
                <w:sz w:val="22"/>
              </w:rPr>
              <w:t> </w:t>
            </w:r>
            <w:r>
              <w:rPr>
                <w:sz w:val="22"/>
              </w:rPr>
              <w:t>urban</w:t>
            </w:r>
            <w:r>
              <w:rPr>
                <w:spacing w:val="-10"/>
                <w:sz w:val="22"/>
              </w:rPr>
              <w:t> </w:t>
            </w:r>
            <w:r>
              <w:rPr>
                <w:sz w:val="22"/>
              </w:rPr>
              <w:t>and</w:t>
            </w:r>
            <w:r>
              <w:rPr>
                <w:spacing w:val="-10"/>
                <w:sz w:val="22"/>
              </w:rPr>
              <w:t> </w:t>
            </w:r>
            <w:r>
              <w:rPr>
                <w:sz w:val="22"/>
              </w:rPr>
              <w:t>Melbourne</w:t>
            </w:r>
            <w:r>
              <w:rPr>
                <w:spacing w:val="-9"/>
                <w:sz w:val="22"/>
              </w:rPr>
              <w:t> </w:t>
            </w:r>
            <w:r>
              <w:rPr>
                <w:sz w:val="22"/>
              </w:rPr>
              <w:t>Water</w:t>
            </w:r>
            <w:r>
              <w:rPr>
                <w:spacing w:val="-9"/>
                <w:sz w:val="22"/>
              </w:rPr>
              <w:t> </w:t>
            </w:r>
            <w:r>
              <w:rPr>
                <w:spacing w:val="-4"/>
                <w:sz w:val="22"/>
              </w:rPr>
              <w:t>only)</w:t>
            </w:r>
          </w:p>
        </w:tc>
      </w:tr>
    </w:tbl>
    <w:p>
      <w:pPr>
        <w:pStyle w:val="Heading2"/>
        <w:numPr>
          <w:ilvl w:val="1"/>
          <w:numId w:val="22"/>
        </w:numPr>
        <w:tabs>
          <w:tab w:pos="787" w:val="left" w:leader="none"/>
        </w:tabs>
        <w:spacing w:line="240" w:lineRule="auto" w:before="242" w:after="0"/>
        <w:ind w:left="787" w:right="0" w:hanging="437"/>
        <w:jc w:val="left"/>
      </w:pPr>
      <w:bookmarkStart w:name="5-2 Annual Water Outlook" w:id="63"/>
      <w:bookmarkEnd w:id="63"/>
      <w:r>
        <w:rPr>
          <w:b w:val="0"/>
        </w:rPr>
      </w:r>
      <w:bookmarkStart w:name="_bookmark18" w:id="64"/>
      <w:bookmarkEnd w:id="64"/>
      <w:r>
        <w:rPr>
          <w:b w:val="0"/>
        </w:rPr>
      </w:r>
      <w:r>
        <w:rPr>
          <w:spacing w:val="-2"/>
        </w:rPr>
        <w:t>Annual</w:t>
      </w:r>
      <w:r>
        <w:rPr>
          <w:spacing w:val="-13"/>
        </w:rPr>
        <w:t> </w:t>
      </w:r>
      <w:r>
        <w:rPr>
          <w:spacing w:val="-2"/>
        </w:rPr>
        <w:t>Water</w:t>
      </w:r>
      <w:r>
        <w:rPr>
          <w:spacing w:val="-12"/>
        </w:rPr>
        <w:t> </w:t>
      </w:r>
      <w:r>
        <w:rPr>
          <w:spacing w:val="-2"/>
        </w:rPr>
        <w:t>Outlook</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3646"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right="205"/>
              <w:jc w:val="both"/>
              <w:rPr>
                <w:sz w:val="22"/>
              </w:rPr>
            </w:pPr>
            <w:r>
              <w:rPr>
                <w:sz w:val="22"/>
              </w:rPr>
              <w:t>The Corporation must make available to its</w:t>
            </w:r>
            <w:r>
              <w:rPr>
                <w:spacing w:val="-1"/>
                <w:sz w:val="22"/>
              </w:rPr>
              <w:t> </w:t>
            </w:r>
            <w:r>
              <w:rPr>
                <w:sz w:val="22"/>
              </w:rPr>
              <w:t>customers</w:t>
            </w:r>
            <w:r>
              <w:rPr>
                <w:spacing w:val="-1"/>
                <w:sz w:val="22"/>
              </w:rPr>
              <w:t> </w:t>
            </w:r>
            <w:r>
              <w:rPr>
                <w:sz w:val="22"/>
              </w:rPr>
              <w:t>and the Department an Annual Water Outlook</w:t>
            </w:r>
            <w:r>
              <w:rPr>
                <w:spacing w:val="-8"/>
                <w:sz w:val="22"/>
              </w:rPr>
              <w:t> </w:t>
            </w:r>
            <w:r>
              <w:rPr>
                <w:sz w:val="22"/>
              </w:rPr>
              <w:t>by</w:t>
            </w:r>
            <w:r>
              <w:rPr>
                <w:spacing w:val="-8"/>
                <w:sz w:val="22"/>
              </w:rPr>
              <w:t> </w:t>
            </w:r>
            <w:r>
              <w:rPr>
                <w:sz w:val="22"/>
              </w:rPr>
              <w:t>1</w:t>
            </w:r>
            <w:r>
              <w:rPr>
                <w:spacing w:val="-10"/>
                <w:sz w:val="22"/>
              </w:rPr>
              <w:t> </w:t>
            </w:r>
            <w:r>
              <w:rPr>
                <w:sz w:val="22"/>
              </w:rPr>
              <w:t>December</w:t>
            </w:r>
            <w:r>
              <w:rPr>
                <w:spacing w:val="-8"/>
                <w:sz w:val="22"/>
              </w:rPr>
              <w:t> </w:t>
            </w:r>
            <w:r>
              <w:rPr>
                <w:sz w:val="22"/>
              </w:rPr>
              <w:t>of</w:t>
            </w:r>
            <w:r>
              <w:rPr>
                <w:spacing w:val="-13"/>
                <w:sz w:val="22"/>
              </w:rPr>
              <w:t> </w:t>
            </w:r>
            <w:r>
              <w:rPr>
                <w:sz w:val="22"/>
              </w:rPr>
              <w:t>each</w:t>
            </w:r>
            <w:r>
              <w:rPr>
                <w:spacing w:val="-7"/>
                <w:sz w:val="22"/>
              </w:rPr>
              <w:t> </w:t>
            </w:r>
            <w:r>
              <w:rPr>
                <w:sz w:val="22"/>
              </w:rPr>
              <w:t>year,</w:t>
            </w:r>
            <w:r>
              <w:rPr>
                <w:spacing w:val="-12"/>
                <w:sz w:val="22"/>
              </w:rPr>
              <w:t> </w:t>
            </w:r>
            <w:r>
              <w:rPr>
                <w:sz w:val="22"/>
              </w:rPr>
              <w:t>or</w:t>
            </w:r>
            <w:r>
              <w:rPr>
                <w:spacing w:val="-5"/>
                <w:sz w:val="22"/>
              </w:rPr>
              <w:t> </w:t>
            </w:r>
            <w:r>
              <w:rPr>
                <w:sz w:val="22"/>
              </w:rPr>
              <w:t>such</w:t>
            </w:r>
            <w:r>
              <w:rPr>
                <w:spacing w:val="-8"/>
                <w:sz w:val="22"/>
              </w:rPr>
              <w:t> </w:t>
            </w:r>
            <w:r>
              <w:rPr>
                <w:sz w:val="22"/>
              </w:rPr>
              <w:t>later</w:t>
            </w:r>
            <w:r>
              <w:rPr>
                <w:spacing w:val="-9"/>
                <w:sz w:val="22"/>
              </w:rPr>
              <w:t> </w:t>
            </w:r>
            <w:r>
              <w:rPr>
                <w:sz w:val="22"/>
              </w:rPr>
              <w:t>date</w:t>
            </w:r>
            <w:r>
              <w:rPr>
                <w:spacing w:val="-2"/>
                <w:sz w:val="22"/>
              </w:rPr>
              <w:t> </w:t>
            </w:r>
            <w:r>
              <w:rPr>
                <w:sz w:val="22"/>
              </w:rPr>
              <w:t>as</w:t>
            </w:r>
            <w:r>
              <w:rPr>
                <w:spacing w:val="-9"/>
                <w:sz w:val="22"/>
              </w:rPr>
              <w:t> </w:t>
            </w:r>
            <w:r>
              <w:rPr>
                <w:sz w:val="22"/>
              </w:rPr>
              <w:t>specified</w:t>
            </w:r>
            <w:r>
              <w:rPr>
                <w:spacing w:val="-8"/>
                <w:sz w:val="22"/>
              </w:rPr>
              <w:t> </w:t>
            </w:r>
            <w:r>
              <w:rPr>
                <w:sz w:val="22"/>
              </w:rPr>
              <w:t>by</w:t>
            </w:r>
            <w:r>
              <w:rPr>
                <w:spacing w:val="-7"/>
                <w:sz w:val="22"/>
              </w:rPr>
              <w:t> </w:t>
            </w:r>
            <w:r>
              <w:rPr>
                <w:sz w:val="22"/>
              </w:rPr>
              <w:t>the</w:t>
            </w:r>
            <w:r>
              <w:rPr>
                <w:spacing w:val="-8"/>
                <w:sz w:val="22"/>
              </w:rPr>
              <w:t> </w:t>
            </w:r>
            <w:r>
              <w:rPr>
                <w:sz w:val="22"/>
              </w:rPr>
              <w:t>Minister,</w:t>
            </w:r>
            <w:r>
              <w:rPr>
                <w:spacing w:val="-2"/>
                <w:sz w:val="22"/>
              </w:rPr>
              <w:t> </w:t>
            </w:r>
            <w:r>
              <w:rPr>
                <w:sz w:val="22"/>
              </w:rPr>
              <w:t>providing information on:</w:t>
            </w:r>
          </w:p>
          <w:p>
            <w:pPr>
              <w:pStyle w:val="TableParagraph"/>
              <w:numPr>
                <w:ilvl w:val="0"/>
                <w:numId w:val="24"/>
              </w:numPr>
              <w:tabs>
                <w:tab w:pos="685" w:val="left" w:leader="none"/>
              </w:tabs>
              <w:spacing w:line="240" w:lineRule="auto" w:before="60" w:after="0"/>
              <w:ind w:left="685" w:right="244" w:hanging="571"/>
              <w:jc w:val="left"/>
              <w:rPr>
                <w:sz w:val="22"/>
              </w:rPr>
            </w:pPr>
            <w:r>
              <w:rPr>
                <w:sz w:val="22"/>
              </w:rPr>
              <w:t>the</w:t>
            </w:r>
            <w:r>
              <w:rPr>
                <w:spacing w:val="-13"/>
                <w:sz w:val="22"/>
              </w:rPr>
              <w:t> </w:t>
            </w:r>
            <w:r>
              <w:rPr>
                <w:sz w:val="22"/>
              </w:rPr>
              <w:t>current</w:t>
            </w:r>
            <w:r>
              <w:rPr>
                <w:spacing w:val="-12"/>
                <w:sz w:val="22"/>
              </w:rPr>
              <w:t> </w:t>
            </w:r>
            <w:r>
              <w:rPr>
                <w:sz w:val="22"/>
              </w:rPr>
              <w:t>water</w:t>
            </w:r>
            <w:r>
              <w:rPr>
                <w:spacing w:val="-13"/>
                <w:sz w:val="22"/>
              </w:rPr>
              <w:t> </w:t>
            </w:r>
            <w:r>
              <w:rPr>
                <w:sz w:val="22"/>
              </w:rPr>
              <w:t>resource</w:t>
            </w:r>
            <w:r>
              <w:rPr>
                <w:spacing w:val="-12"/>
                <w:sz w:val="22"/>
              </w:rPr>
              <w:t> </w:t>
            </w:r>
            <w:r>
              <w:rPr>
                <w:sz w:val="22"/>
              </w:rPr>
              <w:t>position,</w:t>
            </w:r>
            <w:r>
              <w:rPr>
                <w:spacing w:val="-11"/>
                <w:sz w:val="22"/>
              </w:rPr>
              <w:t> </w:t>
            </w:r>
            <w:r>
              <w:rPr>
                <w:sz w:val="22"/>
              </w:rPr>
              <w:t>considering</w:t>
            </w:r>
            <w:r>
              <w:rPr>
                <w:spacing w:val="-7"/>
                <w:sz w:val="22"/>
              </w:rPr>
              <w:t> </w:t>
            </w:r>
            <w:r>
              <w:rPr>
                <w:sz w:val="22"/>
              </w:rPr>
              <w:t>all</w:t>
            </w:r>
            <w:r>
              <w:rPr>
                <w:spacing w:val="-10"/>
                <w:sz w:val="22"/>
              </w:rPr>
              <w:t> </w:t>
            </w:r>
            <w:r>
              <w:rPr>
                <w:sz w:val="22"/>
              </w:rPr>
              <w:t>water</w:t>
            </w:r>
            <w:r>
              <w:rPr>
                <w:spacing w:val="-6"/>
                <w:sz w:val="22"/>
              </w:rPr>
              <w:t> </w:t>
            </w:r>
            <w:r>
              <w:rPr>
                <w:sz w:val="22"/>
              </w:rPr>
              <w:t>sources</w:t>
            </w:r>
            <w:r>
              <w:rPr>
                <w:spacing w:val="-9"/>
                <w:sz w:val="22"/>
              </w:rPr>
              <w:t> </w:t>
            </w:r>
            <w:r>
              <w:rPr>
                <w:sz w:val="22"/>
              </w:rPr>
              <w:t>that</w:t>
            </w:r>
            <w:r>
              <w:rPr>
                <w:spacing w:val="-8"/>
                <w:sz w:val="22"/>
              </w:rPr>
              <w:t> </w:t>
            </w:r>
            <w:r>
              <w:rPr>
                <w:sz w:val="22"/>
              </w:rPr>
              <w:t>the</w:t>
            </w:r>
            <w:r>
              <w:rPr>
                <w:spacing w:val="-9"/>
                <w:sz w:val="22"/>
              </w:rPr>
              <w:t> </w:t>
            </w:r>
            <w:r>
              <w:rPr>
                <w:sz w:val="22"/>
              </w:rPr>
              <w:t>Corporation has access to, even those outside their service area, to ensure a comprehensive and accurate assessment of water supply security;</w:t>
            </w:r>
          </w:p>
          <w:p>
            <w:pPr>
              <w:pStyle w:val="TableParagraph"/>
              <w:numPr>
                <w:ilvl w:val="0"/>
                <w:numId w:val="24"/>
              </w:numPr>
              <w:tabs>
                <w:tab w:pos="685" w:val="left" w:leader="none"/>
              </w:tabs>
              <w:spacing w:line="237" w:lineRule="auto" w:before="67" w:after="0"/>
              <w:ind w:left="685" w:right="319" w:hanging="571"/>
              <w:jc w:val="left"/>
              <w:rPr>
                <w:sz w:val="22"/>
              </w:rPr>
            </w:pPr>
            <w:r>
              <w:rPr>
                <w:sz w:val="22"/>
              </w:rPr>
              <w:t>a</w:t>
            </w:r>
            <w:r>
              <w:rPr>
                <w:spacing w:val="-12"/>
                <w:sz w:val="22"/>
              </w:rPr>
              <w:t> </w:t>
            </w:r>
            <w:r>
              <w:rPr>
                <w:sz w:val="22"/>
              </w:rPr>
              <w:t>forward</w:t>
            </w:r>
            <w:r>
              <w:rPr>
                <w:spacing w:val="-9"/>
                <w:sz w:val="22"/>
              </w:rPr>
              <w:t> </w:t>
            </w:r>
            <w:r>
              <w:rPr>
                <w:sz w:val="22"/>
              </w:rPr>
              <w:t>outlook</w:t>
            </w:r>
            <w:r>
              <w:rPr>
                <w:spacing w:val="-4"/>
                <w:sz w:val="22"/>
              </w:rPr>
              <w:t> </w:t>
            </w:r>
            <w:r>
              <w:rPr>
                <w:sz w:val="22"/>
              </w:rPr>
              <w:t>for</w:t>
            </w:r>
            <w:r>
              <w:rPr>
                <w:spacing w:val="-10"/>
                <w:sz w:val="22"/>
              </w:rPr>
              <w:t> </w:t>
            </w:r>
            <w:r>
              <w:rPr>
                <w:sz w:val="22"/>
              </w:rPr>
              <w:t>water</w:t>
            </w:r>
            <w:r>
              <w:rPr>
                <w:spacing w:val="-10"/>
                <w:sz w:val="22"/>
              </w:rPr>
              <w:t> </w:t>
            </w:r>
            <w:r>
              <w:rPr>
                <w:sz w:val="22"/>
              </w:rPr>
              <w:t>resources</w:t>
            </w:r>
            <w:r>
              <w:rPr>
                <w:spacing w:val="-13"/>
                <w:sz w:val="22"/>
              </w:rPr>
              <w:t> </w:t>
            </w:r>
            <w:r>
              <w:rPr>
                <w:sz w:val="22"/>
              </w:rPr>
              <w:t>over</w:t>
            </w:r>
            <w:r>
              <w:rPr>
                <w:spacing w:val="-10"/>
                <w:sz w:val="22"/>
              </w:rPr>
              <w:t> </w:t>
            </w:r>
            <w:r>
              <w:rPr>
                <w:sz w:val="22"/>
              </w:rPr>
              <w:t>the</w:t>
            </w:r>
            <w:r>
              <w:rPr>
                <w:spacing w:val="-9"/>
                <w:sz w:val="22"/>
              </w:rPr>
              <w:t> </w:t>
            </w:r>
            <w:r>
              <w:rPr>
                <w:sz w:val="22"/>
              </w:rPr>
              <w:t>coming</w:t>
            </w:r>
            <w:r>
              <w:rPr>
                <w:spacing w:val="-7"/>
                <w:sz w:val="22"/>
              </w:rPr>
              <w:t> </w:t>
            </w:r>
            <w:r>
              <w:rPr>
                <w:sz w:val="22"/>
              </w:rPr>
              <w:t>year</w:t>
            </w:r>
            <w:r>
              <w:rPr>
                <w:spacing w:val="-11"/>
                <w:sz w:val="22"/>
              </w:rPr>
              <w:t> </w:t>
            </w:r>
            <w:r>
              <w:rPr>
                <w:sz w:val="22"/>
              </w:rPr>
              <w:t>under</w:t>
            </w:r>
            <w:r>
              <w:rPr>
                <w:spacing w:val="-13"/>
                <w:sz w:val="22"/>
              </w:rPr>
              <w:t> </w:t>
            </w:r>
            <w:r>
              <w:rPr>
                <w:sz w:val="22"/>
              </w:rPr>
              <w:t>a</w:t>
            </w:r>
            <w:r>
              <w:rPr>
                <w:spacing w:val="-9"/>
                <w:sz w:val="22"/>
              </w:rPr>
              <w:t> </w:t>
            </w:r>
            <w:r>
              <w:rPr>
                <w:sz w:val="22"/>
              </w:rPr>
              <w:t>range</w:t>
            </w:r>
            <w:r>
              <w:rPr>
                <w:spacing w:val="-12"/>
                <w:sz w:val="22"/>
              </w:rPr>
              <w:t> </w:t>
            </w:r>
            <w:r>
              <w:rPr>
                <w:sz w:val="22"/>
              </w:rPr>
              <w:t>of</w:t>
            </w:r>
            <w:r>
              <w:rPr>
                <w:spacing w:val="-11"/>
                <w:sz w:val="22"/>
              </w:rPr>
              <w:t> </w:t>
            </w:r>
            <w:r>
              <w:rPr>
                <w:sz w:val="22"/>
              </w:rPr>
              <w:t>plausible climatic scenarios, which must be consistent with the drought response triggers</w:t>
            </w:r>
          </w:p>
          <w:p>
            <w:pPr>
              <w:pStyle w:val="TableParagraph"/>
              <w:spacing w:before="1"/>
              <w:ind w:left="685"/>
              <w:rPr>
                <w:sz w:val="22"/>
              </w:rPr>
            </w:pPr>
            <w:r>
              <w:rPr>
                <w:sz w:val="22"/>
              </w:rPr>
              <w:t>outlined</w:t>
            </w:r>
            <w:r>
              <w:rPr>
                <w:spacing w:val="-7"/>
                <w:sz w:val="22"/>
              </w:rPr>
              <w:t> </w:t>
            </w:r>
            <w:r>
              <w:rPr>
                <w:sz w:val="22"/>
              </w:rPr>
              <w:t>in</w:t>
            </w:r>
            <w:r>
              <w:rPr>
                <w:spacing w:val="-5"/>
                <w:sz w:val="22"/>
              </w:rPr>
              <w:t> </w:t>
            </w:r>
            <w:r>
              <w:rPr>
                <w:sz w:val="22"/>
              </w:rPr>
              <w:t>the</w:t>
            </w:r>
            <w:r>
              <w:rPr>
                <w:spacing w:val="-4"/>
                <w:sz w:val="22"/>
              </w:rPr>
              <w:t> </w:t>
            </w:r>
            <w:r>
              <w:rPr>
                <w:sz w:val="22"/>
              </w:rPr>
              <w:t>Corporation’s</w:t>
            </w:r>
            <w:r>
              <w:rPr>
                <w:spacing w:val="-5"/>
                <w:sz w:val="22"/>
              </w:rPr>
              <w:t> </w:t>
            </w:r>
            <w:r>
              <w:rPr>
                <w:sz w:val="22"/>
              </w:rPr>
              <w:t>Drought</w:t>
            </w:r>
            <w:r>
              <w:rPr>
                <w:spacing w:val="-4"/>
                <w:sz w:val="22"/>
              </w:rPr>
              <w:t> </w:t>
            </w:r>
            <w:r>
              <w:rPr>
                <w:sz w:val="22"/>
              </w:rPr>
              <w:t>Preparedness</w:t>
            </w:r>
            <w:r>
              <w:rPr>
                <w:spacing w:val="-6"/>
                <w:sz w:val="22"/>
              </w:rPr>
              <w:t> </w:t>
            </w:r>
            <w:r>
              <w:rPr>
                <w:sz w:val="22"/>
              </w:rPr>
              <w:t>Plan unless</w:t>
            </w:r>
            <w:r>
              <w:rPr>
                <w:spacing w:val="-6"/>
                <w:sz w:val="22"/>
              </w:rPr>
              <w:t> </w:t>
            </w:r>
            <w:r>
              <w:rPr>
                <w:sz w:val="22"/>
              </w:rPr>
              <w:t>otherwise</w:t>
            </w:r>
            <w:r>
              <w:rPr>
                <w:spacing w:val="-3"/>
                <w:sz w:val="22"/>
              </w:rPr>
              <w:t> </w:t>
            </w:r>
            <w:r>
              <w:rPr>
                <w:spacing w:val="-2"/>
                <w:sz w:val="22"/>
              </w:rPr>
              <w:t>agreed</w:t>
            </w:r>
          </w:p>
          <w:p>
            <w:pPr>
              <w:pStyle w:val="TableParagraph"/>
              <w:spacing w:line="343" w:lineRule="auto" w:before="2"/>
              <w:ind w:right="5081" w:firstLine="565"/>
              <w:rPr>
                <w:sz w:val="22"/>
              </w:rPr>
            </w:pPr>
            <w:r>
              <w:rPr>
                <w:sz w:val="22"/>
              </w:rPr>
              <w:t>with</w:t>
            </w:r>
            <w:r>
              <w:rPr>
                <w:spacing w:val="-13"/>
                <w:sz w:val="22"/>
              </w:rPr>
              <w:t> </w:t>
            </w:r>
            <w:r>
              <w:rPr>
                <w:sz w:val="22"/>
              </w:rPr>
              <w:t>the</w:t>
            </w:r>
            <w:r>
              <w:rPr>
                <w:spacing w:val="-12"/>
                <w:sz w:val="22"/>
              </w:rPr>
              <w:t> </w:t>
            </w:r>
            <w:r>
              <w:rPr>
                <w:sz w:val="22"/>
              </w:rPr>
              <w:t>Department; (applicable all)</w:t>
            </w:r>
          </w:p>
          <w:p>
            <w:pPr>
              <w:pStyle w:val="TableParagraph"/>
              <w:numPr>
                <w:ilvl w:val="0"/>
                <w:numId w:val="24"/>
              </w:numPr>
              <w:tabs>
                <w:tab w:pos="685" w:val="left" w:leader="none"/>
              </w:tabs>
              <w:spacing w:line="240" w:lineRule="auto" w:before="7" w:after="0"/>
              <w:ind w:left="685" w:right="0" w:hanging="565"/>
              <w:jc w:val="left"/>
              <w:rPr>
                <w:sz w:val="22"/>
              </w:rPr>
            </w:pPr>
            <w:r>
              <w:rPr>
                <w:sz w:val="22"/>
              </w:rPr>
              <w:t>whether</w:t>
            </w:r>
            <w:r>
              <w:rPr>
                <w:spacing w:val="-15"/>
                <w:sz w:val="22"/>
              </w:rPr>
              <w:t> </w:t>
            </w:r>
            <w:r>
              <w:rPr>
                <w:sz w:val="22"/>
              </w:rPr>
              <w:t>agreed</w:t>
            </w:r>
            <w:r>
              <w:rPr>
                <w:spacing w:val="-8"/>
                <w:sz w:val="22"/>
              </w:rPr>
              <w:t> </w:t>
            </w:r>
            <w:r>
              <w:rPr>
                <w:sz w:val="22"/>
              </w:rPr>
              <w:t>levels</w:t>
            </w:r>
            <w:r>
              <w:rPr>
                <w:spacing w:val="-12"/>
                <w:sz w:val="22"/>
              </w:rPr>
              <w:t> </w:t>
            </w:r>
            <w:r>
              <w:rPr>
                <w:sz w:val="22"/>
              </w:rPr>
              <w:t>of</w:t>
            </w:r>
            <w:r>
              <w:rPr>
                <w:spacing w:val="-9"/>
                <w:sz w:val="22"/>
              </w:rPr>
              <w:t> </w:t>
            </w:r>
            <w:r>
              <w:rPr>
                <w:sz w:val="22"/>
              </w:rPr>
              <w:t>service</w:t>
            </w:r>
            <w:r>
              <w:rPr>
                <w:spacing w:val="-5"/>
                <w:sz w:val="22"/>
              </w:rPr>
              <w:t> </w:t>
            </w:r>
            <w:r>
              <w:rPr>
                <w:sz w:val="22"/>
              </w:rPr>
              <w:t>will</w:t>
            </w:r>
            <w:r>
              <w:rPr>
                <w:spacing w:val="-6"/>
                <w:sz w:val="22"/>
              </w:rPr>
              <w:t> </w:t>
            </w:r>
            <w:r>
              <w:rPr>
                <w:sz w:val="22"/>
              </w:rPr>
              <w:t>be</w:t>
            </w:r>
            <w:r>
              <w:rPr>
                <w:spacing w:val="-7"/>
                <w:sz w:val="22"/>
              </w:rPr>
              <w:t> </w:t>
            </w:r>
            <w:r>
              <w:rPr>
                <w:sz w:val="22"/>
              </w:rPr>
              <w:t>able</w:t>
            </w:r>
            <w:r>
              <w:rPr>
                <w:spacing w:val="-6"/>
                <w:sz w:val="22"/>
              </w:rPr>
              <w:t> </w:t>
            </w:r>
            <w:r>
              <w:rPr>
                <w:sz w:val="22"/>
              </w:rPr>
              <w:t>to</w:t>
            </w:r>
            <w:r>
              <w:rPr>
                <w:spacing w:val="-8"/>
                <w:sz w:val="22"/>
              </w:rPr>
              <w:t> </w:t>
            </w:r>
            <w:r>
              <w:rPr>
                <w:sz w:val="22"/>
              </w:rPr>
              <w:t>be</w:t>
            </w:r>
            <w:r>
              <w:rPr>
                <w:spacing w:val="-10"/>
                <w:sz w:val="22"/>
              </w:rPr>
              <w:t> </w:t>
            </w:r>
            <w:r>
              <w:rPr>
                <w:sz w:val="22"/>
              </w:rPr>
              <w:t>met</w:t>
            </w:r>
            <w:r>
              <w:rPr>
                <w:spacing w:val="-4"/>
                <w:sz w:val="22"/>
              </w:rPr>
              <w:t> </w:t>
            </w:r>
            <w:r>
              <w:rPr>
                <w:sz w:val="22"/>
              </w:rPr>
              <w:t>under</w:t>
            </w:r>
            <w:r>
              <w:rPr>
                <w:spacing w:val="-9"/>
                <w:sz w:val="22"/>
              </w:rPr>
              <w:t> </w:t>
            </w:r>
            <w:r>
              <w:rPr>
                <w:sz w:val="22"/>
              </w:rPr>
              <w:t>these</w:t>
            </w:r>
            <w:r>
              <w:rPr>
                <w:spacing w:val="-5"/>
                <w:sz w:val="22"/>
              </w:rPr>
              <w:t> </w:t>
            </w:r>
            <w:r>
              <w:rPr>
                <w:sz w:val="22"/>
              </w:rPr>
              <w:t>climatic</w:t>
            </w:r>
            <w:r>
              <w:rPr>
                <w:spacing w:val="-4"/>
                <w:sz w:val="22"/>
              </w:rPr>
              <w:t> </w:t>
            </w:r>
            <w:r>
              <w:rPr>
                <w:spacing w:val="-2"/>
                <w:sz w:val="22"/>
              </w:rPr>
              <w:t>scenarios;</w:t>
            </w:r>
          </w:p>
        </w:tc>
      </w:tr>
    </w:tbl>
    <w:p>
      <w:pPr>
        <w:pStyle w:val="TableParagraph"/>
        <w:spacing w:after="0" w:line="240" w:lineRule="auto"/>
        <w:jc w:val="left"/>
        <w:rPr>
          <w:sz w:val="22"/>
        </w:rPr>
        <w:sectPr>
          <w:pgSz w:w="11920" w:h="16850"/>
          <w:pgMar w:header="0" w:footer="1019" w:top="136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645" w:hRule="atLeast"/>
        </w:trPr>
        <w:tc>
          <w:tcPr>
            <w:tcW w:w="425" w:type="dxa"/>
          </w:tcPr>
          <w:p>
            <w:pPr>
              <w:pStyle w:val="TableParagraph"/>
              <w:ind w:left="0"/>
              <w:rPr>
                <w:rFonts w:ascii="Times New Roman"/>
                <w:sz w:val="22"/>
              </w:rPr>
            </w:pPr>
          </w:p>
        </w:tc>
        <w:tc>
          <w:tcPr>
            <w:tcW w:w="8654" w:type="dxa"/>
          </w:tcPr>
          <w:p>
            <w:pPr>
              <w:pStyle w:val="TableParagraph"/>
              <w:numPr>
                <w:ilvl w:val="0"/>
                <w:numId w:val="25"/>
              </w:numPr>
              <w:tabs>
                <w:tab w:pos="685" w:val="left" w:leader="none"/>
              </w:tabs>
              <w:spacing w:line="237" w:lineRule="auto" w:before="62" w:after="0"/>
              <w:ind w:left="685" w:right="379" w:hanging="571"/>
              <w:jc w:val="left"/>
              <w:rPr>
                <w:sz w:val="22"/>
              </w:rPr>
            </w:pPr>
            <w:r>
              <w:rPr>
                <w:sz w:val="22"/>
              </w:rPr>
              <w:t>if</w:t>
            </w:r>
            <w:r>
              <w:rPr>
                <w:spacing w:val="-5"/>
                <w:sz w:val="22"/>
              </w:rPr>
              <w:t> </w:t>
            </w:r>
            <w:r>
              <w:rPr>
                <w:sz w:val="22"/>
              </w:rPr>
              <w:t>not,</w:t>
            </w:r>
            <w:r>
              <w:rPr>
                <w:spacing w:val="-3"/>
                <w:sz w:val="22"/>
              </w:rPr>
              <w:t> </w:t>
            </w:r>
            <w:r>
              <w:rPr>
                <w:sz w:val="22"/>
              </w:rPr>
              <w:t>what</w:t>
            </w:r>
            <w:r>
              <w:rPr>
                <w:spacing w:val="-2"/>
                <w:sz w:val="22"/>
              </w:rPr>
              <w:t> </w:t>
            </w:r>
            <w:r>
              <w:rPr>
                <w:sz w:val="22"/>
              </w:rPr>
              <w:t>actions</w:t>
            </w:r>
            <w:r>
              <w:rPr>
                <w:spacing w:val="-4"/>
                <w:sz w:val="22"/>
              </w:rPr>
              <w:t> </w:t>
            </w:r>
            <w:r>
              <w:rPr>
                <w:sz w:val="22"/>
              </w:rPr>
              <w:t>will</w:t>
            </w:r>
            <w:r>
              <w:rPr>
                <w:spacing w:val="-3"/>
                <w:sz w:val="22"/>
              </w:rPr>
              <w:t> </w:t>
            </w:r>
            <w:r>
              <w:rPr>
                <w:sz w:val="22"/>
              </w:rPr>
              <w:t>be</w:t>
            </w:r>
            <w:r>
              <w:rPr>
                <w:spacing w:val="-3"/>
                <w:sz w:val="22"/>
              </w:rPr>
              <w:t> </w:t>
            </w:r>
            <w:r>
              <w:rPr>
                <w:sz w:val="22"/>
              </w:rPr>
              <w:t>undertaken</w:t>
            </w:r>
            <w:r>
              <w:rPr>
                <w:spacing w:val="-3"/>
                <w:sz w:val="22"/>
              </w:rPr>
              <w:t> </w:t>
            </w:r>
            <w:r>
              <w:rPr>
                <w:sz w:val="22"/>
              </w:rPr>
              <w:t>to</w:t>
            </w:r>
            <w:r>
              <w:rPr>
                <w:spacing w:val="-4"/>
                <w:sz w:val="22"/>
              </w:rPr>
              <w:t> </w:t>
            </w:r>
            <w:r>
              <w:rPr>
                <w:sz w:val="22"/>
              </w:rPr>
              <w:t>improve</w:t>
            </w:r>
            <w:r>
              <w:rPr>
                <w:spacing w:val="-2"/>
                <w:sz w:val="22"/>
              </w:rPr>
              <w:t> </w:t>
            </w:r>
            <w:r>
              <w:rPr>
                <w:sz w:val="22"/>
              </w:rPr>
              <w:t>system</w:t>
            </w:r>
            <w:r>
              <w:rPr>
                <w:spacing w:val="-3"/>
                <w:sz w:val="22"/>
              </w:rPr>
              <w:t> </w:t>
            </w:r>
            <w:r>
              <w:rPr>
                <w:sz w:val="22"/>
              </w:rPr>
              <w:t>performance</w:t>
            </w:r>
            <w:r>
              <w:rPr>
                <w:spacing w:val="-2"/>
                <w:sz w:val="22"/>
              </w:rPr>
              <w:t> </w:t>
            </w:r>
            <w:r>
              <w:rPr>
                <w:sz w:val="22"/>
              </w:rPr>
              <w:t>so</w:t>
            </w:r>
            <w:r>
              <w:rPr>
                <w:spacing w:val="-4"/>
                <w:sz w:val="22"/>
              </w:rPr>
              <w:t> </w:t>
            </w:r>
            <w:r>
              <w:rPr>
                <w:sz w:val="22"/>
              </w:rPr>
              <w:t>that</w:t>
            </w:r>
            <w:r>
              <w:rPr>
                <w:spacing w:val="-1"/>
                <w:sz w:val="22"/>
              </w:rPr>
              <w:t> </w:t>
            </w:r>
            <w:r>
              <w:rPr>
                <w:sz w:val="22"/>
              </w:rPr>
              <w:t>these agreed levels of service can be met; and</w:t>
            </w:r>
          </w:p>
          <w:p>
            <w:pPr>
              <w:pStyle w:val="TableParagraph"/>
              <w:spacing w:before="121"/>
              <w:rPr>
                <w:sz w:val="22"/>
              </w:rPr>
            </w:pPr>
            <w:r>
              <w:rPr>
                <w:spacing w:val="-2"/>
                <w:sz w:val="22"/>
              </w:rPr>
              <w:t>(applicable</w:t>
            </w:r>
            <w:r>
              <w:rPr>
                <w:spacing w:val="-7"/>
                <w:sz w:val="22"/>
              </w:rPr>
              <w:t> </w:t>
            </w:r>
            <w:r>
              <w:rPr>
                <w:spacing w:val="-2"/>
                <w:sz w:val="22"/>
              </w:rPr>
              <w:t>urban</w:t>
            </w:r>
            <w:r>
              <w:rPr>
                <w:spacing w:val="1"/>
                <w:sz w:val="22"/>
              </w:rPr>
              <w:t> </w:t>
            </w:r>
            <w:r>
              <w:rPr>
                <w:spacing w:val="-2"/>
                <w:sz w:val="22"/>
              </w:rPr>
              <w:t>and</w:t>
            </w:r>
            <w:r>
              <w:rPr>
                <w:spacing w:val="-6"/>
                <w:sz w:val="22"/>
              </w:rPr>
              <w:t> </w:t>
            </w:r>
            <w:r>
              <w:rPr>
                <w:spacing w:val="-2"/>
                <w:sz w:val="22"/>
              </w:rPr>
              <w:t>Melbourne</w:t>
            </w:r>
            <w:r>
              <w:rPr>
                <w:spacing w:val="1"/>
                <w:sz w:val="22"/>
              </w:rPr>
              <w:t> </w:t>
            </w:r>
            <w:r>
              <w:rPr>
                <w:spacing w:val="-2"/>
                <w:sz w:val="22"/>
              </w:rPr>
              <w:t>Water</w:t>
            </w:r>
            <w:r>
              <w:rPr>
                <w:sz w:val="22"/>
              </w:rPr>
              <w:t> </w:t>
            </w:r>
            <w:r>
              <w:rPr>
                <w:spacing w:val="-4"/>
                <w:sz w:val="22"/>
              </w:rPr>
              <w:t>only)</w:t>
            </w:r>
          </w:p>
          <w:p>
            <w:pPr>
              <w:pStyle w:val="TableParagraph"/>
              <w:numPr>
                <w:ilvl w:val="0"/>
                <w:numId w:val="25"/>
              </w:numPr>
              <w:tabs>
                <w:tab w:pos="685" w:val="left" w:leader="none"/>
              </w:tabs>
              <w:spacing w:line="330" w:lineRule="atLeast" w:before="0" w:after="0"/>
              <w:ind w:left="115" w:right="3990" w:firstLine="0"/>
              <w:jc w:val="left"/>
              <w:rPr>
                <w:sz w:val="22"/>
              </w:rPr>
            </w:pPr>
            <w:r>
              <w:rPr>
                <w:sz w:val="22"/>
              </w:rPr>
              <w:t>any</w:t>
            </w:r>
            <w:r>
              <w:rPr>
                <w:spacing w:val="-6"/>
                <w:sz w:val="22"/>
              </w:rPr>
              <w:t> </w:t>
            </w:r>
            <w:r>
              <w:rPr>
                <w:sz w:val="22"/>
              </w:rPr>
              <w:t>other</w:t>
            </w:r>
            <w:r>
              <w:rPr>
                <w:spacing w:val="-8"/>
                <w:sz w:val="22"/>
              </w:rPr>
              <w:t> </w:t>
            </w:r>
            <w:r>
              <w:rPr>
                <w:sz w:val="22"/>
              </w:rPr>
              <w:t>matters</w:t>
            </w:r>
            <w:r>
              <w:rPr>
                <w:spacing w:val="-8"/>
                <w:sz w:val="22"/>
              </w:rPr>
              <w:t> </w:t>
            </w:r>
            <w:r>
              <w:rPr>
                <w:sz w:val="22"/>
              </w:rPr>
              <w:t>specified</w:t>
            </w:r>
            <w:r>
              <w:rPr>
                <w:spacing w:val="-7"/>
                <w:sz w:val="22"/>
              </w:rPr>
              <w:t> </w:t>
            </w:r>
            <w:r>
              <w:rPr>
                <w:sz w:val="22"/>
              </w:rPr>
              <w:t>by</w:t>
            </w:r>
            <w:r>
              <w:rPr>
                <w:spacing w:val="-6"/>
                <w:sz w:val="22"/>
              </w:rPr>
              <w:t> </w:t>
            </w:r>
            <w:r>
              <w:rPr>
                <w:sz w:val="22"/>
              </w:rPr>
              <w:t>the</w:t>
            </w:r>
            <w:r>
              <w:rPr>
                <w:spacing w:val="-5"/>
                <w:sz w:val="22"/>
              </w:rPr>
              <w:t> </w:t>
            </w:r>
            <w:r>
              <w:rPr>
                <w:sz w:val="22"/>
              </w:rPr>
              <w:t>Secretary (applicable all)</w:t>
            </w:r>
          </w:p>
        </w:tc>
      </w:tr>
    </w:tbl>
    <w:p>
      <w:pPr>
        <w:pStyle w:val="Heading2"/>
        <w:numPr>
          <w:ilvl w:val="1"/>
          <w:numId w:val="22"/>
        </w:numPr>
        <w:tabs>
          <w:tab w:pos="787" w:val="left" w:leader="none"/>
        </w:tabs>
        <w:spacing w:line="240" w:lineRule="auto" w:before="267" w:after="0"/>
        <w:ind w:left="787" w:right="0" w:hanging="442"/>
        <w:jc w:val="left"/>
      </w:pPr>
      <w:bookmarkStart w:name="5-3 Information for Schools" w:id="65"/>
      <w:bookmarkEnd w:id="65"/>
      <w:r>
        <w:rPr>
          <w:b w:val="0"/>
        </w:rPr>
      </w:r>
      <w:bookmarkStart w:name="_bookmark19" w:id="66"/>
      <w:bookmarkEnd w:id="66"/>
      <w:r>
        <w:rPr>
          <w:b w:val="0"/>
        </w:rPr>
      </w:r>
      <w:r>
        <w:rPr>
          <w:spacing w:val="-2"/>
        </w:rPr>
        <w:t>Information</w:t>
      </w:r>
      <w:r>
        <w:rPr>
          <w:spacing w:val="-11"/>
        </w:rPr>
        <w:t> </w:t>
      </w:r>
      <w:r>
        <w:rPr>
          <w:spacing w:val="-2"/>
        </w:rPr>
        <w:t>for</w:t>
      </w:r>
      <w:r>
        <w:rPr>
          <w:spacing w:val="-10"/>
        </w:rPr>
        <w:t> </w:t>
      </w:r>
      <w:r>
        <w:rPr>
          <w:spacing w:val="-2"/>
        </w:rPr>
        <w:t>Schools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361" w:hRule="atLeast"/>
        </w:trPr>
        <w:tc>
          <w:tcPr>
            <w:tcW w:w="425" w:type="dxa"/>
          </w:tcPr>
          <w:p>
            <w:pPr>
              <w:pStyle w:val="TableParagraph"/>
              <w:spacing w:before="5"/>
              <w:ind w:left="0" w:right="16"/>
              <w:jc w:val="center"/>
              <w:rPr>
                <w:sz w:val="22"/>
              </w:rPr>
            </w:pPr>
            <w:r>
              <w:rPr>
                <w:spacing w:val="-5"/>
                <w:sz w:val="22"/>
              </w:rPr>
              <w:t>.1</w:t>
            </w:r>
          </w:p>
        </w:tc>
        <w:tc>
          <w:tcPr>
            <w:tcW w:w="8654" w:type="dxa"/>
          </w:tcPr>
          <w:p>
            <w:pPr>
              <w:pStyle w:val="TableParagraph"/>
              <w:spacing w:line="237" w:lineRule="auto" w:before="2"/>
              <w:rPr>
                <w:sz w:val="22"/>
              </w:rPr>
            </w:pPr>
            <w:r>
              <w:rPr>
                <w:sz w:val="22"/>
              </w:rPr>
              <w:t>The</w:t>
            </w:r>
            <w:r>
              <w:rPr>
                <w:spacing w:val="-11"/>
                <w:sz w:val="22"/>
              </w:rPr>
              <w:t> </w:t>
            </w:r>
            <w:r>
              <w:rPr>
                <w:sz w:val="22"/>
              </w:rPr>
              <w:t>Corporation</w:t>
            </w:r>
            <w:r>
              <w:rPr>
                <w:spacing w:val="-12"/>
                <w:sz w:val="22"/>
              </w:rPr>
              <w:t> </w:t>
            </w:r>
            <w:r>
              <w:rPr>
                <w:sz w:val="22"/>
              </w:rPr>
              <w:t>must</w:t>
            </w:r>
            <w:r>
              <w:rPr>
                <w:spacing w:val="-13"/>
                <w:sz w:val="22"/>
              </w:rPr>
              <w:t> </w:t>
            </w:r>
            <w:r>
              <w:rPr>
                <w:sz w:val="22"/>
              </w:rPr>
              <w:t>make</w:t>
            </w:r>
            <w:r>
              <w:rPr>
                <w:spacing w:val="-8"/>
                <w:sz w:val="22"/>
              </w:rPr>
              <w:t> </w:t>
            </w:r>
            <w:r>
              <w:rPr>
                <w:sz w:val="22"/>
              </w:rPr>
              <w:t>available</w:t>
            </w:r>
            <w:r>
              <w:rPr>
                <w:spacing w:val="-9"/>
                <w:sz w:val="22"/>
              </w:rPr>
              <w:t> </w:t>
            </w:r>
            <w:r>
              <w:rPr>
                <w:sz w:val="22"/>
              </w:rPr>
              <w:t>to</w:t>
            </w:r>
            <w:r>
              <w:rPr>
                <w:spacing w:val="-10"/>
                <w:sz w:val="22"/>
              </w:rPr>
              <w:t> </w:t>
            </w:r>
            <w:r>
              <w:rPr>
                <w:sz w:val="22"/>
              </w:rPr>
              <w:t>schools</w:t>
            </w:r>
            <w:r>
              <w:rPr>
                <w:spacing w:val="-10"/>
                <w:sz w:val="22"/>
              </w:rPr>
              <w:t> </w:t>
            </w:r>
            <w:r>
              <w:rPr>
                <w:sz w:val="22"/>
              </w:rPr>
              <w:t>in</w:t>
            </w:r>
            <w:r>
              <w:rPr>
                <w:spacing w:val="-10"/>
                <w:sz w:val="22"/>
              </w:rPr>
              <w:t> </w:t>
            </w:r>
            <w:r>
              <w:rPr>
                <w:sz w:val="22"/>
              </w:rPr>
              <w:t>the</w:t>
            </w:r>
            <w:r>
              <w:rPr>
                <w:spacing w:val="-9"/>
                <w:sz w:val="22"/>
              </w:rPr>
              <w:t> </w:t>
            </w:r>
            <w:r>
              <w:rPr>
                <w:sz w:val="22"/>
              </w:rPr>
              <w:t>area</w:t>
            </w:r>
            <w:r>
              <w:rPr>
                <w:spacing w:val="-13"/>
                <w:sz w:val="22"/>
              </w:rPr>
              <w:t> </w:t>
            </w:r>
            <w:r>
              <w:rPr>
                <w:sz w:val="22"/>
              </w:rPr>
              <w:t>educational</w:t>
            </w:r>
            <w:r>
              <w:rPr>
                <w:spacing w:val="-12"/>
                <w:sz w:val="22"/>
              </w:rPr>
              <w:t> </w:t>
            </w:r>
            <w:r>
              <w:rPr>
                <w:sz w:val="22"/>
              </w:rPr>
              <w:t>material</w:t>
            </w:r>
            <w:r>
              <w:rPr>
                <w:spacing w:val="-13"/>
                <w:sz w:val="22"/>
              </w:rPr>
              <w:t> </w:t>
            </w:r>
            <w:r>
              <w:rPr>
                <w:sz w:val="22"/>
              </w:rPr>
              <w:t>about sustainable water resource management including information on:</w:t>
            </w:r>
          </w:p>
          <w:p>
            <w:pPr>
              <w:pStyle w:val="TableParagraph"/>
              <w:numPr>
                <w:ilvl w:val="0"/>
                <w:numId w:val="26"/>
              </w:numPr>
              <w:tabs>
                <w:tab w:pos="685" w:val="left" w:leader="none"/>
              </w:tabs>
              <w:spacing w:line="240" w:lineRule="auto" w:before="62" w:after="0"/>
              <w:ind w:left="685" w:right="0" w:hanging="565"/>
              <w:jc w:val="left"/>
              <w:rPr>
                <w:sz w:val="22"/>
              </w:rPr>
            </w:pPr>
            <w:r>
              <w:rPr>
                <w:sz w:val="22"/>
              </w:rPr>
              <w:t>water</w:t>
            </w:r>
            <w:r>
              <w:rPr>
                <w:spacing w:val="-6"/>
                <w:sz w:val="22"/>
              </w:rPr>
              <w:t> </w:t>
            </w:r>
            <w:r>
              <w:rPr>
                <w:spacing w:val="-2"/>
                <w:sz w:val="22"/>
              </w:rPr>
              <w:t>supply;</w:t>
            </w:r>
          </w:p>
          <w:p>
            <w:pPr>
              <w:pStyle w:val="TableParagraph"/>
              <w:numPr>
                <w:ilvl w:val="0"/>
                <w:numId w:val="26"/>
              </w:numPr>
              <w:tabs>
                <w:tab w:pos="685" w:val="left" w:leader="none"/>
              </w:tabs>
              <w:spacing w:line="240" w:lineRule="auto" w:before="62" w:after="0"/>
              <w:ind w:left="685" w:right="0" w:hanging="565"/>
              <w:jc w:val="left"/>
              <w:rPr>
                <w:sz w:val="22"/>
              </w:rPr>
            </w:pPr>
            <w:r>
              <w:rPr>
                <w:sz w:val="22"/>
              </w:rPr>
              <w:t>sewage,</w:t>
            </w:r>
            <w:r>
              <w:rPr>
                <w:spacing w:val="-13"/>
                <w:sz w:val="22"/>
              </w:rPr>
              <w:t> </w:t>
            </w:r>
            <w:r>
              <w:rPr>
                <w:sz w:val="22"/>
              </w:rPr>
              <w:t>recycled</w:t>
            </w:r>
            <w:r>
              <w:rPr>
                <w:spacing w:val="-12"/>
                <w:sz w:val="22"/>
              </w:rPr>
              <w:t> </w:t>
            </w:r>
            <w:r>
              <w:rPr>
                <w:sz w:val="22"/>
              </w:rPr>
              <w:t>water,</w:t>
            </w:r>
            <w:r>
              <w:rPr>
                <w:spacing w:val="-12"/>
                <w:sz w:val="22"/>
              </w:rPr>
              <w:t> </w:t>
            </w:r>
            <w:r>
              <w:rPr>
                <w:sz w:val="22"/>
              </w:rPr>
              <w:t>desalination</w:t>
            </w:r>
            <w:r>
              <w:rPr>
                <w:spacing w:val="-10"/>
                <w:sz w:val="22"/>
              </w:rPr>
              <w:t> </w:t>
            </w:r>
            <w:r>
              <w:rPr>
                <w:sz w:val="22"/>
              </w:rPr>
              <w:t>and</w:t>
            </w:r>
            <w:r>
              <w:rPr>
                <w:spacing w:val="-10"/>
                <w:sz w:val="22"/>
              </w:rPr>
              <w:t> </w:t>
            </w:r>
            <w:r>
              <w:rPr>
                <w:spacing w:val="-2"/>
                <w:sz w:val="22"/>
              </w:rPr>
              <w:t>stormwater;</w:t>
            </w:r>
          </w:p>
          <w:p>
            <w:pPr>
              <w:pStyle w:val="TableParagraph"/>
              <w:numPr>
                <w:ilvl w:val="0"/>
                <w:numId w:val="26"/>
              </w:numPr>
              <w:tabs>
                <w:tab w:pos="685" w:val="left" w:leader="none"/>
              </w:tabs>
              <w:spacing w:line="240" w:lineRule="auto" w:before="61" w:after="0"/>
              <w:ind w:left="685" w:right="0" w:hanging="565"/>
              <w:jc w:val="left"/>
              <w:rPr>
                <w:sz w:val="22"/>
              </w:rPr>
            </w:pPr>
            <w:r>
              <w:rPr>
                <w:sz w:val="22"/>
              </w:rPr>
              <w:t>water</w:t>
            </w:r>
            <w:r>
              <w:rPr>
                <w:spacing w:val="-13"/>
                <w:sz w:val="22"/>
              </w:rPr>
              <w:t> </w:t>
            </w:r>
            <w:r>
              <w:rPr>
                <w:sz w:val="22"/>
              </w:rPr>
              <w:t>conservation</w:t>
            </w:r>
            <w:r>
              <w:rPr>
                <w:spacing w:val="-12"/>
                <w:sz w:val="22"/>
              </w:rPr>
              <w:t> </w:t>
            </w:r>
            <w:r>
              <w:rPr>
                <w:sz w:val="22"/>
              </w:rPr>
              <w:t>and</w:t>
            </w:r>
            <w:r>
              <w:rPr>
                <w:spacing w:val="-13"/>
                <w:sz w:val="22"/>
              </w:rPr>
              <w:t> </w:t>
            </w:r>
            <w:r>
              <w:rPr>
                <w:sz w:val="22"/>
              </w:rPr>
              <w:t>the</w:t>
            </w:r>
            <w:r>
              <w:rPr>
                <w:spacing w:val="-12"/>
                <w:sz w:val="22"/>
              </w:rPr>
              <w:t> </w:t>
            </w:r>
            <w:r>
              <w:rPr>
                <w:sz w:val="22"/>
              </w:rPr>
              <w:t>efficient</w:t>
            </w:r>
            <w:r>
              <w:rPr>
                <w:spacing w:val="-13"/>
                <w:sz w:val="22"/>
              </w:rPr>
              <w:t> </w:t>
            </w:r>
            <w:r>
              <w:rPr>
                <w:sz w:val="22"/>
              </w:rPr>
              <w:t>and</w:t>
            </w:r>
            <w:r>
              <w:rPr>
                <w:spacing w:val="-12"/>
                <w:sz w:val="22"/>
              </w:rPr>
              <w:t> </w:t>
            </w:r>
            <w:r>
              <w:rPr>
                <w:sz w:val="22"/>
              </w:rPr>
              <w:t>responsible</w:t>
            </w:r>
            <w:r>
              <w:rPr>
                <w:spacing w:val="-13"/>
                <w:sz w:val="22"/>
              </w:rPr>
              <w:t> </w:t>
            </w:r>
            <w:r>
              <w:rPr>
                <w:sz w:val="22"/>
              </w:rPr>
              <w:t>use</w:t>
            </w:r>
            <w:r>
              <w:rPr>
                <w:spacing w:val="-11"/>
                <w:sz w:val="22"/>
              </w:rPr>
              <w:t> </w:t>
            </w:r>
            <w:r>
              <w:rPr>
                <w:sz w:val="22"/>
              </w:rPr>
              <w:t>of</w:t>
            </w:r>
            <w:r>
              <w:rPr>
                <w:spacing w:val="-12"/>
                <w:sz w:val="22"/>
              </w:rPr>
              <w:t> </w:t>
            </w:r>
            <w:r>
              <w:rPr>
                <w:sz w:val="22"/>
              </w:rPr>
              <w:t>water;</w:t>
            </w:r>
            <w:r>
              <w:rPr>
                <w:spacing w:val="-12"/>
                <w:sz w:val="22"/>
              </w:rPr>
              <w:t> </w:t>
            </w:r>
            <w:r>
              <w:rPr>
                <w:spacing w:val="-5"/>
                <w:sz w:val="22"/>
              </w:rPr>
              <w:t>and</w:t>
            </w:r>
          </w:p>
          <w:p>
            <w:pPr>
              <w:pStyle w:val="TableParagraph"/>
              <w:numPr>
                <w:ilvl w:val="0"/>
                <w:numId w:val="26"/>
              </w:numPr>
              <w:tabs>
                <w:tab w:pos="685" w:val="left" w:leader="none"/>
              </w:tabs>
              <w:spacing w:line="240" w:lineRule="auto" w:before="56" w:after="0"/>
              <w:ind w:left="685" w:right="0" w:hanging="565"/>
              <w:jc w:val="left"/>
              <w:rPr>
                <w:sz w:val="22"/>
              </w:rPr>
            </w:pPr>
            <w:r>
              <w:rPr>
                <w:sz w:val="22"/>
              </w:rPr>
              <w:t>whole</w:t>
            </w:r>
            <w:r>
              <w:rPr>
                <w:spacing w:val="-11"/>
                <w:sz w:val="22"/>
              </w:rPr>
              <w:t> </w:t>
            </w:r>
            <w:r>
              <w:rPr>
                <w:sz w:val="22"/>
              </w:rPr>
              <w:t>of</w:t>
            </w:r>
            <w:r>
              <w:rPr>
                <w:spacing w:val="-12"/>
                <w:sz w:val="22"/>
              </w:rPr>
              <w:t> </w:t>
            </w:r>
            <w:r>
              <w:rPr>
                <w:sz w:val="22"/>
              </w:rPr>
              <w:t>water</w:t>
            </w:r>
            <w:r>
              <w:rPr>
                <w:spacing w:val="-2"/>
                <w:sz w:val="22"/>
              </w:rPr>
              <w:t> </w:t>
            </w:r>
            <w:r>
              <w:rPr>
                <w:sz w:val="22"/>
              </w:rPr>
              <w:t>cycle</w:t>
            </w:r>
            <w:r>
              <w:rPr>
                <w:spacing w:val="-9"/>
                <w:sz w:val="22"/>
              </w:rPr>
              <w:t> </w:t>
            </w:r>
            <w:r>
              <w:rPr>
                <w:spacing w:val="-2"/>
                <w:sz w:val="22"/>
              </w:rPr>
              <w:t>management.</w:t>
            </w:r>
          </w:p>
          <w:p>
            <w:pPr>
              <w:pStyle w:val="TableParagraph"/>
              <w:spacing w:before="122"/>
              <w:rPr>
                <w:sz w:val="22"/>
              </w:rPr>
            </w:pPr>
            <w:r>
              <w:rPr>
                <w:spacing w:val="-2"/>
                <w:sz w:val="22"/>
              </w:rPr>
              <w:t>(applicable</w:t>
            </w:r>
            <w:r>
              <w:rPr>
                <w:spacing w:val="-5"/>
                <w:sz w:val="22"/>
              </w:rPr>
              <w:t> </w:t>
            </w:r>
            <w:r>
              <w:rPr>
                <w:spacing w:val="-2"/>
                <w:sz w:val="22"/>
              </w:rPr>
              <w:t>urban</w:t>
            </w:r>
            <w:r>
              <w:rPr>
                <w:spacing w:val="3"/>
                <w:sz w:val="22"/>
              </w:rPr>
              <w:t> </w:t>
            </w:r>
            <w:r>
              <w:rPr>
                <w:spacing w:val="-4"/>
                <w:sz w:val="22"/>
              </w:rPr>
              <w:t>only)</w:t>
            </w:r>
          </w:p>
        </w:tc>
      </w:tr>
      <w:tr>
        <w:trPr>
          <w:trHeight w:val="2345" w:hRule="atLeast"/>
        </w:trPr>
        <w:tc>
          <w:tcPr>
            <w:tcW w:w="425" w:type="dxa"/>
          </w:tcPr>
          <w:p>
            <w:pPr>
              <w:pStyle w:val="TableParagraph"/>
              <w:spacing w:before="5"/>
              <w:ind w:left="0" w:right="16"/>
              <w:jc w:val="center"/>
              <w:rPr>
                <w:sz w:val="22"/>
              </w:rPr>
            </w:pPr>
            <w:r>
              <w:rPr>
                <w:spacing w:val="-5"/>
                <w:sz w:val="22"/>
              </w:rPr>
              <w:t>.2</w:t>
            </w:r>
          </w:p>
        </w:tc>
        <w:tc>
          <w:tcPr>
            <w:tcW w:w="8654" w:type="dxa"/>
          </w:tcPr>
          <w:p>
            <w:pPr>
              <w:pStyle w:val="TableParagraph"/>
              <w:spacing w:line="242" w:lineRule="auto"/>
              <w:rPr>
                <w:sz w:val="22"/>
              </w:rPr>
            </w:pPr>
            <w:r>
              <w:rPr>
                <w:sz w:val="22"/>
              </w:rPr>
              <w:t>The</w:t>
            </w:r>
            <w:r>
              <w:rPr>
                <w:spacing w:val="-11"/>
                <w:sz w:val="22"/>
              </w:rPr>
              <w:t> </w:t>
            </w:r>
            <w:r>
              <w:rPr>
                <w:sz w:val="22"/>
              </w:rPr>
              <w:t>Corporation</w:t>
            </w:r>
            <w:r>
              <w:rPr>
                <w:spacing w:val="-12"/>
                <w:sz w:val="22"/>
              </w:rPr>
              <w:t> </w:t>
            </w:r>
            <w:r>
              <w:rPr>
                <w:sz w:val="22"/>
              </w:rPr>
              <w:t>must</w:t>
            </w:r>
            <w:r>
              <w:rPr>
                <w:spacing w:val="-13"/>
                <w:sz w:val="22"/>
              </w:rPr>
              <w:t> </w:t>
            </w:r>
            <w:r>
              <w:rPr>
                <w:sz w:val="22"/>
              </w:rPr>
              <w:t>make</w:t>
            </w:r>
            <w:r>
              <w:rPr>
                <w:spacing w:val="-8"/>
                <w:sz w:val="22"/>
              </w:rPr>
              <w:t> </w:t>
            </w:r>
            <w:r>
              <w:rPr>
                <w:sz w:val="22"/>
              </w:rPr>
              <w:t>available</w:t>
            </w:r>
            <w:r>
              <w:rPr>
                <w:spacing w:val="-9"/>
                <w:sz w:val="22"/>
              </w:rPr>
              <w:t> </w:t>
            </w:r>
            <w:r>
              <w:rPr>
                <w:sz w:val="22"/>
              </w:rPr>
              <w:t>to</w:t>
            </w:r>
            <w:r>
              <w:rPr>
                <w:spacing w:val="-10"/>
                <w:sz w:val="22"/>
              </w:rPr>
              <w:t> </w:t>
            </w:r>
            <w:r>
              <w:rPr>
                <w:sz w:val="22"/>
              </w:rPr>
              <w:t>schools</w:t>
            </w:r>
            <w:r>
              <w:rPr>
                <w:spacing w:val="-10"/>
                <w:sz w:val="22"/>
              </w:rPr>
              <w:t> </w:t>
            </w:r>
            <w:r>
              <w:rPr>
                <w:sz w:val="22"/>
              </w:rPr>
              <w:t>in</w:t>
            </w:r>
            <w:r>
              <w:rPr>
                <w:spacing w:val="-10"/>
                <w:sz w:val="22"/>
              </w:rPr>
              <w:t> </w:t>
            </w:r>
            <w:r>
              <w:rPr>
                <w:sz w:val="22"/>
              </w:rPr>
              <w:t>the</w:t>
            </w:r>
            <w:r>
              <w:rPr>
                <w:spacing w:val="-9"/>
                <w:sz w:val="22"/>
              </w:rPr>
              <w:t> </w:t>
            </w:r>
            <w:r>
              <w:rPr>
                <w:sz w:val="22"/>
              </w:rPr>
              <w:t>area</w:t>
            </w:r>
            <w:r>
              <w:rPr>
                <w:spacing w:val="-13"/>
                <w:sz w:val="22"/>
              </w:rPr>
              <w:t> </w:t>
            </w:r>
            <w:r>
              <w:rPr>
                <w:sz w:val="22"/>
              </w:rPr>
              <w:t>educational</w:t>
            </w:r>
            <w:r>
              <w:rPr>
                <w:spacing w:val="-12"/>
                <w:sz w:val="22"/>
              </w:rPr>
              <w:t> </w:t>
            </w:r>
            <w:r>
              <w:rPr>
                <w:sz w:val="22"/>
              </w:rPr>
              <w:t>material</w:t>
            </w:r>
            <w:r>
              <w:rPr>
                <w:spacing w:val="-13"/>
                <w:sz w:val="22"/>
              </w:rPr>
              <w:t> </w:t>
            </w:r>
            <w:r>
              <w:rPr>
                <w:sz w:val="22"/>
              </w:rPr>
              <w:t>about sustainable water resource management including information on:</w:t>
            </w:r>
          </w:p>
          <w:p>
            <w:pPr>
              <w:pStyle w:val="TableParagraph"/>
              <w:numPr>
                <w:ilvl w:val="0"/>
                <w:numId w:val="27"/>
              </w:numPr>
              <w:tabs>
                <w:tab w:pos="685" w:val="left" w:leader="none"/>
              </w:tabs>
              <w:spacing w:line="240" w:lineRule="auto" w:before="53" w:after="0"/>
              <w:ind w:left="685" w:right="0" w:hanging="565"/>
              <w:jc w:val="left"/>
              <w:rPr>
                <w:sz w:val="22"/>
              </w:rPr>
            </w:pPr>
            <w:r>
              <w:rPr>
                <w:sz w:val="22"/>
              </w:rPr>
              <w:t>bulk</w:t>
            </w:r>
            <w:r>
              <w:rPr>
                <w:spacing w:val="-9"/>
                <w:sz w:val="22"/>
              </w:rPr>
              <w:t> </w:t>
            </w:r>
            <w:r>
              <w:rPr>
                <w:spacing w:val="-2"/>
                <w:sz w:val="22"/>
              </w:rPr>
              <w:t>sewage;</w:t>
            </w:r>
          </w:p>
          <w:p>
            <w:pPr>
              <w:pStyle w:val="TableParagraph"/>
              <w:numPr>
                <w:ilvl w:val="0"/>
                <w:numId w:val="27"/>
              </w:numPr>
              <w:tabs>
                <w:tab w:pos="685" w:val="left" w:leader="none"/>
              </w:tabs>
              <w:spacing w:line="240" w:lineRule="auto" w:before="61" w:after="0"/>
              <w:ind w:left="685" w:right="0" w:hanging="565"/>
              <w:jc w:val="left"/>
              <w:rPr>
                <w:sz w:val="22"/>
              </w:rPr>
            </w:pPr>
            <w:r>
              <w:rPr>
                <w:spacing w:val="-2"/>
                <w:sz w:val="22"/>
              </w:rPr>
              <w:t>headworks;</w:t>
            </w:r>
          </w:p>
          <w:p>
            <w:pPr>
              <w:pStyle w:val="TableParagraph"/>
              <w:numPr>
                <w:ilvl w:val="0"/>
                <w:numId w:val="27"/>
              </w:numPr>
              <w:tabs>
                <w:tab w:pos="685" w:val="left" w:leader="none"/>
              </w:tabs>
              <w:spacing w:line="240" w:lineRule="auto" w:before="57" w:after="0"/>
              <w:ind w:left="685" w:right="0" w:hanging="565"/>
              <w:jc w:val="left"/>
              <w:rPr>
                <w:sz w:val="22"/>
              </w:rPr>
            </w:pPr>
            <w:r>
              <w:rPr>
                <w:sz w:val="22"/>
              </w:rPr>
              <w:t>waterway</w:t>
            </w:r>
            <w:r>
              <w:rPr>
                <w:spacing w:val="-15"/>
                <w:sz w:val="22"/>
              </w:rPr>
              <w:t> </w:t>
            </w:r>
            <w:r>
              <w:rPr>
                <w:sz w:val="22"/>
              </w:rPr>
              <w:t>management,</w:t>
            </w:r>
            <w:r>
              <w:rPr>
                <w:spacing w:val="-13"/>
                <w:sz w:val="22"/>
              </w:rPr>
              <w:t> </w:t>
            </w:r>
            <w:r>
              <w:rPr>
                <w:sz w:val="22"/>
              </w:rPr>
              <w:t>flood</w:t>
            </w:r>
            <w:r>
              <w:rPr>
                <w:spacing w:val="-16"/>
                <w:sz w:val="22"/>
              </w:rPr>
              <w:t> </w:t>
            </w:r>
            <w:r>
              <w:rPr>
                <w:sz w:val="22"/>
              </w:rPr>
              <w:t>management</w:t>
            </w:r>
            <w:r>
              <w:rPr>
                <w:spacing w:val="-12"/>
                <w:sz w:val="22"/>
              </w:rPr>
              <w:t> </w:t>
            </w:r>
            <w:r>
              <w:rPr>
                <w:sz w:val="22"/>
              </w:rPr>
              <w:t>and</w:t>
            </w:r>
            <w:r>
              <w:rPr>
                <w:spacing w:val="-13"/>
                <w:sz w:val="22"/>
              </w:rPr>
              <w:t> </w:t>
            </w:r>
            <w:r>
              <w:rPr>
                <w:sz w:val="22"/>
              </w:rPr>
              <w:t>drainage;</w:t>
            </w:r>
            <w:r>
              <w:rPr>
                <w:spacing w:val="-11"/>
                <w:sz w:val="22"/>
              </w:rPr>
              <w:t> </w:t>
            </w:r>
            <w:r>
              <w:rPr>
                <w:spacing w:val="-5"/>
                <w:sz w:val="22"/>
              </w:rPr>
              <w:t>and</w:t>
            </w:r>
          </w:p>
          <w:p>
            <w:pPr>
              <w:pStyle w:val="TableParagraph"/>
              <w:numPr>
                <w:ilvl w:val="0"/>
                <w:numId w:val="27"/>
              </w:numPr>
              <w:tabs>
                <w:tab w:pos="685" w:val="left" w:leader="none"/>
              </w:tabs>
              <w:spacing w:line="240" w:lineRule="auto" w:before="61" w:after="0"/>
              <w:ind w:left="685" w:right="0" w:hanging="565"/>
              <w:jc w:val="left"/>
              <w:rPr>
                <w:sz w:val="22"/>
              </w:rPr>
            </w:pPr>
            <w:r>
              <w:rPr>
                <w:sz w:val="22"/>
              </w:rPr>
              <w:t>all</w:t>
            </w:r>
            <w:r>
              <w:rPr>
                <w:spacing w:val="-12"/>
                <w:sz w:val="22"/>
              </w:rPr>
              <w:t> </w:t>
            </w:r>
            <w:r>
              <w:rPr>
                <w:sz w:val="22"/>
              </w:rPr>
              <w:t>sources</w:t>
            </w:r>
            <w:r>
              <w:rPr>
                <w:spacing w:val="-8"/>
                <w:sz w:val="22"/>
              </w:rPr>
              <w:t> </w:t>
            </w:r>
            <w:r>
              <w:rPr>
                <w:sz w:val="22"/>
              </w:rPr>
              <w:t>of</w:t>
            </w:r>
            <w:r>
              <w:rPr>
                <w:spacing w:val="-11"/>
                <w:sz w:val="22"/>
              </w:rPr>
              <w:t> </w:t>
            </w:r>
            <w:r>
              <w:rPr>
                <w:sz w:val="22"/>
              </w:rPr>
              <w:t>water,</w:t>
            </w:r>
            <w:r>
              <w:rPr>
                <w:spacing w:val="-8"/>
                <w:sz w:val="22"/>
              </w:rPr>
              <w:t> </w:t>
            </w:r>
            <w:r>
              <w:rPr>
                <w:sz w:val="22"/>
              </w:rPr>
              <w:t>including</w:t>
            </w:r>
            <w:r>
              <w:rPr>
                <w:spacing w:val="-8"/>
                <w:sz w:val="22"/>
              </w:rPr>
              <w:t> </w:t>
            </w:r>
            <w:r>
              <w:rPr>
                <w:sz w:val="22"/>
              </w:rPr>
              <w:t>recycled</w:t>
            </w:r>
            <w:r>
              <w:rPr>
                <w:spacing w:val="-7"/>
                <w:sz w:val="22"/>
              </w:rPr>
              <w:t> </w:t>
            </w:r>
            <w:r>
              <w:rPr>
                <w:sz w:val="22"/>
              </w:rPr>
              <w:t>water,</w:t>
            </w:r>
            <w:r>
              <w:rPr>
                <w:spacing w:val="-4"/>
                <w:sz w:val="22"/>
              </w:rPr>
              <w:t> </w:t>
            </w:r>
            <w:r>
              <w:rPr>
                <w:sz w:val="22"/>
              </w:rPr>
              <w:t>desalination</w:t>
            </w:r>
            <w:r>
              <w:rPr>
                <w:spacing w:val="-9"/>
                <w:sz w:val="22"/>
              </w:rPr>
              <w:t> </w:t>
            </w:r>
            <w:r>
              <w:rPr>
                <w:sz w:val="22"/>
              </w:rPr>
              <w:t>and</w:t>
            </w:r>
            <w:r>
              <w:rPr>
                <w:spacing w:val="-3"/>
                <w:sz w:val="22"/>
              </w:rPr>
              <w:t> </w:t>
            </w:r>
            <w:r>
              <w:rPr>
                <w:spacing w:val="-2"/>
                <w:sz w:val="22"/>
              </w:rPr>
              <w:t>stormwater.</w:t>
            </w:r>
          </w:p>
          <w:p>
            <w:pPr>
              <w:pStyle w:val="TableParagraph"/>
              <w:spacing w:before="122"/>
              <w:rPr>
                <w:sz w:val="22"/>
              </w:rPr>
            </w:pPr>
            <w:r>
              <w:rPr>
                <w:sz w:val="22"/>
              </w:rPr>
              <w:t>(applicable</w:t>
            </w:r>
            <w:r>
              <w:rPr>
                <w:spacing w:val="-11"/>
                <w:sz w:val="22"/>
              </w:rPr>
              <w:t> </w:t>
            </w:r>
            <w:r>
              <w:rPr>
                <w:sz w:val="22"/>
              </w:rPr>
              <w:t>Melbourne</w:t>
            </w:r>
            <w:r>
              <w:rPr>
                <w:spacing w:val="-9"/>
                <w:sz w:val="22"/>
              </w:rPr>
              <w:t> </w:t>
            </w:r>
            <w:r>
              <w:rPr>
                <w:sz w:val="22"/>
              </w:rPr>
              <w:t>Water</w:t>
            </w:r>
            <w:r>
              <w:rPr>
                <w:spacing w:val="-10"/>
                <w:sz w:val="22"/>
              </w:rPr>
              <w:t> </w:t>
            </w:r>
            <w:r>
              <w:rPr>
                <w:spacing w:val="-4"/>
                <w:sz w:val="22"/>
              </w:rPr>
              <w:t>only)</w:t>
            </w:r>
          </w:p>
        </w:tc>
      </w:tr>
    </w:tbl>
    <w:p>
      <w:pPr>
        <w:pStyle w:val="Heading1"/>
        <w:spacing w:before="235"/>
        <w:ind w:left="345"/>
      </w:pPr>
      <w:bookmarkStart w:name="PART 6 RISK MANAGEMENT" w:id="67"/>
      <w:bookmarkEnd w:id="67"/>
      <w:r>
        <w:rPr>
          <w:b w:val="0"/>
        </w:rPr>
      </w:r>
      <w:bookmarkStart w:name="_bookmark20" w:id="68"/>
      <w:bookmarkEnd w:id="68"/>
      <w:r>
        <w:rPr>
          <w:b w:val="0"/>
        </w:rPr>
      </w:r>
      <w:r>
        <w:rPr/>
        <w:t>PART</w:t>
      </w:r>
      <w:r>
        <w:rPr>
          <w:spacing w:val="-22"/>
        </w:rPr>
        <w:t> </w:t>
      </w:r>
      <w:r>
        <w:rPr/>
        <w:t>6</w:t>
      </w:r>
      <w:r>
        <w:rPr>
          <w:spacing w:val="-22"/>
        </w:rPr>
        <w:t> </w:t>
      </w:r>
      <w:r>
        <w:rPr/>
        <w:t>RISK</w:t>
      </w:r>
      <w:r>
        <w:rPr>
          <w:spacing w:val="-20"/>
        </w:rPr>
        <w:t> </w:t>
      </w:r>
      <w:r>
        <w:rPr>
          <w:spacing w:val="-2"/>
        </w:rPr>
        <w:t>MANAGEMENT</w:t>
      </w:r>
    </w:p>
    <w:p>
      <w:pPr>
        <w:pStyle w:val="Heading2"/>
        <w:numPr>
          <w:ilvl w:val="1"/>
          <w:numId w:val="28"/>
        </w:numPr>
        <w:tabs>
          <w:tab w:pos="787" w:val="left" w:leader="none"/>
        </w:tabs>
        <w:spacing w:line="240" w:lineRule="auto" w:before="119" w:after="0"/>
        <w:ind w:left="787" w:right="0" w:hanging="437"/>
        <w:jc w:val="left"/>
      </w:pPr>
      <w:bookmarkStart w:name="6-1 Managing Risks" w:id="69"/>
      <w:bookmarkEnd w:id="69"/>
      <w:r>
        <w:rPr>
          <w:b w:val="0"/>
        </w:rPr>
      </w:r>
      <w:bookmarkStart w:name="_bookmark21" w:id="70"/>
      <w:bookmarkEnd w:id="70"/>
      <w:r>
        <w:rPr>
          <w:b w:val="0"/>
        </w:rPr>
      </w:r>
      <w:r>
        <w:rPr>
          <w:spacing w:val="-2"/>
        </w:rPr>
        <w:t>Managing</w:t>
      </w:r>
      <w:r>
        <w:rPr>
          <w:spacing w:val="-7"/>
        </w:rPr>
        <w:t> </w:t>
      </w:r>
      <w:r>
        <w:rPr>
          <w:spacing w:val="-4"/>
        </w:rPr>
        <w:t>Risks</w:t>
      </w:r>
    </w:p>
    <w:p>
      <w:pPr>
        <w:pStyle w:val="BodyText"/>
        <w:spacing w:before="10"/>
        <w:rPr>
          <w:b/>
          <w:sz w:val="10"/>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49"/>
      </w:tblGrid>
      <w:tr>
        <w:trPr>
          <w:trHeight w:val="2250" w:hRule="atLeast"/>
        </w:trPr>
        <w:tc>
          <w:tcPr>
            <w:tcW w:w="425" w:type="dxa"/>
          </w:tcPr>
          <w:p>
            <w:pPr>
              <w:pStyle w:val="TableParagraph"/>
              <w:ind w:left="10" w:right="16"/>
              <w:jc w:val="center"/>
              <w:rPr>
                <w:sz w:val="22"/>
              </w:rPr>
            </w:pPr>
            <w:r>
              <w:rPr>
                <w:spacing w:val="-5"/>
                <w:sz w:val="22"/>
              </w:rPr>
              <w:t>.1</w:t>
            </w:r>
          </w:p>
        </w:tc>
        <w:tc>
          <w:tcPr>
            <w:tcW w:w="8649" w:type="dxa"/>
          </w:tcPr>
          <w:p>
            <w:pPr>
              <w:pStyle w:val="TableParagraph"/>
              <w:spacing w:line="242" w:lineRule="auto"/>
              <w:ind w:right="52"/>
              <w:rPr>
                <w:sz w:val="22"/>
              </w:rPr>
            </w:pPr>
            <w:r>
              <w:rPr>
                <w:sz w:val="22"/>
              </w:rPr>
              <w:t>The</w:t>
            </w:r>
            <w:r>
              <w:rPr>
                <w:spacing w:val="-13"/>
                <w:sz w:val="22"/>
              </w:rPr>
              <w:t> </w:t>
            </w:r>
            <w:r>
              <w:rPr>
                <w:sz w:val="22"/>
              </w:rPr>
              <w:t>Corporation</w:t>
            </w:r>
            <w:r>
              <w:rPr>
                <w:spacing w:val="-12"/>
                <w:sz w:val="22"/>
              </w:rPr>
              <w:t> </w:t>
            </w:r>
            <w:r>
              <w:rPr>
                <w:sz w:val="22"/>
              </w:rPr>
              <w:t>must</w:t>
            </w:r>
            <w:r>
              <w:rPr>
                <w:spacing w:val="-8"/>
                <w:sz w:val="22"/>
              </w:rPr>
              <w:t> </w:t>
            </w:r>
            <w:r>
              <w:rPr>
                <w:sz w:val="22"/>
              </w:rPr>
              <w:t>develop</w:t>
            </w:r>
            <w:r>
              <w:rPr>
                <w:spacing w:val="-9"/>
                <w:sz w:val="22"/>
              </w:rPr>
              <w:t> </w:t>
            </w:r>
            <w:r>
              <w:rPr>
                <w:sz w:val="22"/>
              </w:rPr>
              <w:t>and</w:t>
            </w:r>
            <w:r>
              <w:rPr>
                <w:spacing w:val="-13"/>
                <w:sz w:val="22"/>
              </w:rPr>
              <w:t> </w:t>
            </w:r>
            <w:r>
              <w:rPr>
                <w:sz w:val="22"/>
              </w:rPr>
              <w:t>implement</w:t>
            </w:r>
            <w:r>
              <w:rPr>
                <w:spacing w:val="-7"/>
                <w:sz w:val="22"/>
              </w:rPr>
              <w:t> </w:t>
            </w:r>
            <w:r>
              <w:rPr>
                <w:sz w:val="22"/>
              </w:rPr>
              <w:t>plans,</w:t>
            </w:r>
            <w:r>
              <w:rPr>
                <w:spacing w:val="-9"/>
                <w:sz w:val="22"/>
              </w:rPr>
              <w:t> </w:t>
            </w:r>
            <w:r>
              <w:rPr>
                <w:sz w:val="22"/>
              </w:rPr>
              <w:t>systems</w:t>
            </w:r>
            <w:r>
              <w:rPr>
                <w:spacing w:val="-13"/>
                <w:sz w:val="22"/>
              </w:rPr>
              <w:t> </w:t>
            </w:r>
            <w:r>
              <w:rPr>
                <w:sz w:val="22"/>
              </w:rPr>
              <w:t>and</w:t>
            </w:r>
            <w:r>
              <w:rPr>
                <w:spacing w:val="-12"/>
                <w:sz w:val="22"/>
              </w:rPr>
              <w:t> </w:t>
            </w:r>
            <w:r>
              <w:rPr>
                <w:sz w:val="22"/>
              </w:rPr>
              <w:t>processes,</w:t>
            </w:r>
            <w:r>
              <w:rPr>
                <w:spacing w:val="-9"/>
                <w:sz w:val="22"/>
              </w:rPr>
              <w:t> </w:t>
            </w:r>
            <w:r>
              <w:rPr>
                <w:sz w:val="22"/>
              </w:rPr>
              <w:t>having</w:t>
            </w:r>
            <w:r>
              <w:rPr>
                <w:spacing w:val="-8"/>
                <w:sz w:val="22"/>
              </w:rPr>
              <w:t> </w:t>
            </w:r>
            <w:r>
              <w:rPr>
                <w:sz w:val="22"/>
              </w:rPr>
              <w:t>regard</w:t>
            </w:r>
            <w:r>
              <w:rPr>
                <w:spacing w:val="-10"/>
                <w:sz w:val="22"/>
              </w:rPr>
              <w:t> </w:t>
            </w:r>
            <w:r>
              <w:rPr>
                <w:sz w:val="22"/>
              </w:rPr>
              <w:t>to ISO 31000 Risk Management to ensure that risks associated with functions performed and services provided by the Corporation are identified, assessed, prioritised and managed.</w:t>
            </w:r>
          </w:p>
          <w:p>
            <w:pPr>
              <w:pStyle w:val="TableParagraph"/>
              <w:spacing w:before="107"/>
              <w:ind w:right="52"/>
              <w:rPr>
                <w:sz w:val="22"/>
              </w:rPr>
            </w:pPr>
            <w:r>
              <w:rPr>
                <w:sz w:val="22"/>
              </w:rPr>
              <w:t>The Corporation must also report annually to the Secretary by 30 June on risks reported to their</w:t>
            </w:r>
            <w:r>
              <w:rPr>
                <w:spacing w:val="-13"/>
                <w:sz w:val="22"/>
              </w:rPr>
              <w:t> </w:t>
            </w:r>
            <w:r>
              <w:rPr>
                <w:sz w:val="22"/>
              </w:rPr>
              <w:t>Board</w:t>
            </w:r>
            <w:r>
              <w:rPr>
                <w:spacing w:val="-12"/>
                <w:sz w:val="22"/>
              </w:rPr>
              <w:t> </w:t>
            </w:r>
            <w:r>
              <w:rPr>
                <w:sz w:val="22"/>
              </w:rPr>
              <w:t>that</w:t>
            </w:r>
            <w:r>
              <w:rPr>
                <w:spacing w:val="-12"/>
                <w:sz w:val="22"/>
              </w:rPr>
              <w:t> </w:t>
            </w:r>
            <w:r>
              <w:rPr>
                <w:sz w:val="22"/>
              </w:rPr>
              <w:t>have</w:t>
            </w:r>
            <w:r>
              <w:rPr>
                <w:spacing w:val="-8"/>
                <w:sz w:val="22"/>
              </w:rPr>
              <w:t> </w:t>
            </w:r>
            <w:r>
              <w:rPr>
                <w:sz w:val="22"/>
              </w:rPr>
              <w:t>informed</w:t>
            </w:r>
            <w:r>
              <w:rPr>
                <w:spacing w:val="-8"/>
                <w:sz w:val="22"/>
              </w:rPr>
              <w:t> </w:t>
            </w:r>
            <w:r>
              <w:rPr>
                <w:sz w:val="22"/>
              </w:rPr>
              <w:t>its</w:t>
            </w:r>
            <w:r>
              <w:rPr>
                <w:spacing w:val="-13"/>
                <w:sz w:val="22"/>
              </w:rPr>
              <w:t> </w:t>
            </w:r>
            <w:r>
              <w:rPr>
                <w:sz w:val="22"/>
              </w:rPr>
              <w:t>mandatory</w:t>
            </w:r>
            <w:r>
              <w:rPr>
                <w:spacing w:val="-7"/>
                <w:sz w:val="22"/>
              </w:rPr>
              <w:t> </w:t>
            </w:r>
            <w:r>
              <w:rPr>
                <w:sz w:val="22"/>
              </w:rPr>
              <w:t>annual</w:t>
            </w:r>
            <w:r>
              <w:rPr>
                <w:spacing w:val="-11"/>
                <w:sz w:val="22"/>
              </w:rPr>
              <w:t> </w:t>
            </w:r>
            <w:r>
              <w:rPr>
                <w:sz w:val="22"/>
              </w:rPr>
              <w:t>risk</w:t>
            </w:r>
            <w:r>
              <w:rPr>
                <w:spacing w:val="-4"/>
                <w:sz w:val="22"/>
              </w:rPr>
              <w:t> </w:t>
            </w:r>
            <w:r>
              <w:rPr>
                <w:sz w:val="22"/>
              </w:rPr>
              <w:t>management</w:t>
            </w:r>
            <w:r>
              <w:rPr>
                <w:spacing w:val="-8"/>
                <w:sz w:val="22"/>
              </w:rPr>
              <w:t> </w:t>
            </w:r>
            <w:r>
              <w:rPr>
                <w:sz w:val="22"/>
              </w:rPr>
              <w:t>attestation</w:t>
            </w:r>
            <w:r>
              <w:rPr>
                <w:spacing w:val="-8"/>
                <w:sz w:val="22"/>
              </w:rPr>
              <w:t> </w:t>
            </w:r>
            <w:r>
              <w:rPr>
                <w:sz w:val="22"/>
              </w:rPr>
              <w:t>under</w:t>
            </w:r>
            <w:r>
              <w:rPr>
                <w:spacing w:val="-11"/>
                <w:sz w:val="22"/>
              </w:rPr>
              <w:t> </w:t>
            </w:r>
            <w:r>
              <w:rPr>
                <w:sz w:val="22"/>
              </w:rPr>
              <w:t>the Victorian Government Risk Management Framework.</w:t>
            </w:r>
          </w:p>
          <w:p>
            <w:pPr>
              <w:pStyle w:val="TableParagraph"/>
              <w:spacing w:before="124"/>
              <w:rPr>
                <w:sz w:val="22"/>
              </w:rPr>
            </w:pPr>
            <w:r>
              <w:rPr>
                <w:spacing w:val="-2"/>
                <w:sz w:val="22"/>
              </w:rPr>
              <w:t>(applicable</w:t>
            </w:r>
            <w:r>
              <w:rPr>
                <w:sz w:val="22"/>
              </w:rPr>
              <w:t> </w:t>
            </w:r>
            <w:r>
              <w:rPr>
                <w:spacing w:val="-4"/>
                <w:sz w:val="22"/>
              </w:rPr>
              <w:t>all)</w:t>
            </w:r>
          </w:p>
        </w:tc>
      </w:tr>
      <w:tr>
        <w:trPr>
          <w:trHeight w:val="2511" w:hRule="atLeast"/>
        </w:trPr>
        <w:tc>
          <w:tcPr>
            <w:tcW w:w="425" w:type="dxa"/>
          </w:tcPr>
          <w:p>
            <w:pPr>
              <w:pStyle w:val="TableParagraph"/>
              <w:spacing w:before="5"/>
              <w:ind w:left="10" w:right="16"/>
              <w:jc w:val="center"/>
              <w:rPr>
                <w:sz w:val="22"/>
              </w:rPr>
            </w:pPr>
            <w:r>
              <w:rPr>
                <w:spacing w:val="-5"/>
                <w:sz w:val="22"/>
              </w:rPr>
              <w:t>.2</w:t>
            </w:r>
          </w:p>
        </w:tc>
        <w:tc>
          <w:tcPr>
            <w:tcW w:w="8649" w:type="dxa"/>
          </w:tcPr>
          <w:p>
            <w:pPr>
              <w:pStyle w:val="TableParagraph"/>
              <w:ind w:right="52"/>
              <w:rPr>
                <w:sz w:val="22"/>
              </w:rPr>
            </w:pPr>
            <w:r>
              <w:rPr>
                <w:sz w:val="22"/>
              </w:rPr>
              <w:t>The</w:t>
            </w:r>
            <w:r>
              <w:rPr>
                <w:spacing w:val="-13"/>
                <w:sz w:val="22"/>
              </w:rPr>
              <w:t> </w:t>
            </w:r>
            <w:r>
              <w:rPr>
                <w:sz w:val="22"/>
              </w:rPr>
              <w:t>Corporation</w:t>
            </w:r>
            <w:r>
              <w:rPr>
                <w:spacing w:val="-9"/>
                <w:sz w:val="22"/>
              </w:rPr>
              <w:t> </w:t>
            </w:r>
            <w:r>
              <w:rPr>
                <w:sz w:val="22"/>
              </w:rPr>
              <w:t>must</w:t>
            </w:r>
            <w:r>
              <w:rPr>
                <w:spacing w:val="-8"/>
                <w:sz w:val="22"/>
              </w:rPr>
              <w:t> </w:t>
            </w:r>
            <w:r>
              <w:rPr>
                <w:sz w:val="22"/>
              </w:rPr>
              <w:t>develop</w:t>
            </w:r>
            <w:r>
              <w:rPr>
                <w:spacing w:val="-9"/>
                <w:sz w:val="22"/>
              </w:rPr>
              <w:t> </w:t>
            </w:r>
            <w:r>
              <w:rPr>
                <w:sz w:val="22"/>
              </w:rPr>
              <w:t>and</w:t>
            </w:r>
            <w:r>
              <w:rPr>
                <w:spacing w:val="-13"/>
                <w:sz w:val="22"/>
              </w:rPr>
              <w:t> </w:t>
            </w:r>
            <w:r>
              <w:rPr>
                <w:sz w:val="22"/>
              </w:rPr>
              <w:t>implement</w:t>
            </w:r>
            <w:r>
              <w:rPr>
                <w:spacing w:val="-6"/>
                <w:sz w:val="22"/>
              </w:rPr>
              <w:t> </w:t>
            </w:r>
            <w:r>
              <w:rPr>
                <w:sz w:val="22"/>
              </w:rPr>
              <w:t>plans,</w:t>
            </w:r>
            <w:r>
              <w:rPr>
                <w:spacing w:val="-9"/>
                <w:sz w:val="22"/>
              </w:rPr>
              <w:t> </w:t>
            </w:r>
            <w:r>
              <w:rPr>
                <w:sz w:val="22"/>
              </w:rPr>
              <w:t>systems</w:t>
            </w:r>
            <w:r>
              <w:rPr>
                <w:spacing w:val="-13"/>
                <w:sz w:val="22"/>
              </w:rPr>
              <w:t> </w:t>
            </w:r>
            <w:r>
              <w:rPr>
                <w:sz w:val="22"/>
              </w:rPr>
              <w:t>and</w:t>
            </w:r>
            <w:r>
              <w:rPr>
                <w:spacing w:val="-12"/>
                <w:sz w:val="22"/>
              </w:rPr>
              <w:t> </w:t>
            </w:r>
            <w:r>
              <w:rPr>
                <w:sz w:val="22"/>
              </w:rPr>
              <w:t>processes,</w:t>
            </w:r>
            <w:r>
              <w:rPr>
                <w:spacing w:val="-9"/>
                <w:sz w:val="22"/>
              </w:rPr>
              <w:t> </w:t>
            </w:r>
            <w:r>
              <w:rPr>
                <w:sz w:val="22"/>
              </w:rPr>
              <w:t>having</w:t>
            </w:r>
            <w:r>
              <w:rPr>
                <w:spacing w:val="-8"/>
                <w:sz w:val="22"/>
              </w:rPr>
              <w:t> </w:t>
            </w:r>
            <w:r>
              <w:rPr>
                <w:sz w:val="22"/>
              </w:rPr>
              <w:t>regard</w:t>
            </w:r>
            <w:r>
              <w:rPr>
                <w:spacing w:val="-13"/>
                <w:sz w:val="22"/>
              </w:rPr>
              <w:t> </w:t>
            </w:r>
            <w:r>
              <w:rPr>
                <w:sz w:val="22"/>
              </w:rPr>
              <w:t>to the standards</w:t>
            </w:r>
            <w:r>
              <w:rPr>
                <w:spacing w:val="-1"/>
                <w:sz w:val="22"/>
              </w:rPr>
              <w:t> </w:t>
            </w:r>
            <w:r>
              <w:rPr>
                <w:sz w:val="22"/>
              </w:rPr>
              <w:t>and</w:t>
            </w:r>
            <w:r>
              <w:rPr>
                <w:spacing w:val="-1"/>
                <w:sz w:val="22"/>
              </w:rPr>
              <w:t> </w:t>
            </w:r>
            <w:r>
              <w:rPr>
                <w:sz w:val="22"/>
              </w:rPr>
              <w:t>frameworks</w:t>
            </w:r>
            <w:r>
              <w:rPr>
                <w:spacing w:val="-1"/>
                <w:sz w:val="22"/>
              </w:rPr>
              <w:t> </w:t>
            </w:r>
            <w:r>
              <w:rPr>
                <w:sz w:val="22"/>
              </w:rPr>
              <w:t>included in the Victorian Protective Data Security Framework and the State Emergency Management Plan Cyber Security Sub-Plan to ensure that risks associated with protective data and cyber security respectively are identified, assessed, prioritised and managed.</w:t>
            </w:r>
          </w:p>
          <w:p>
            <w:pPr>
              <w:pStyle w:val="TableParagraph"/>
              <w:spacing w:before="118"/>
              <w:ind w:right="52"/>
              <w:rPr>
                <w:sz w:val="22"/>
              </w:rPr>
            </w:pPr>
            <w:r>
              <w:rPr>
                <w:sz w:val="22"/>
              </w:rPr>
              <w:t>The</w:t>
            </w:r>
            <w:r>
              <w:rPr>
                <w:spacing w:val="-9"/>
                <w:sz w:val="22"/>
              </w:rPr>
              <w:t> </w:t>
            </w:r>
            <w:r>
              <w:rPr>
                <w:sz w:val="22"/>
              </w:rPr>
              <w:t>Corporation</w:t>
            </w:r>
            <w:r>
              <w:rPr>
                <w:spacing w:val="-8"/>
                <w:sz w:val="22"/>
              </w:rPr>
              <w:t> </w:t>
            </w:r>
            <w:r>
              <w:rPr>
                <w:sz w:val="22"/>
              </w:rPr>
              <w:t>must</w:t>
            </w:r>
            <w:r>
              <w:rPr>
                <w:spacing w:val="-8"/>
                <w:sz w:val="22"/>
              </w:rPr>
              <w:t> </w:t>
            </w:r>
            <w:r>
              <w:rPr>
                <w:sz w:val="22"/>
              </w:rPr>
              <w:t>also</w:t>
            </w:r>
            <w:r>
              <w:rPr>
                <w:spacing w:val="-10"/>
                <w:sz w:val="22"/>
              </w:rPr>
              <w:t> </w:t>
            </w:r>
            <w:r>
              <w:rPr>
                <w:sz w:val="22"/>
              </w:rPr>
              <w:t>report</w:t>
            </w:r>
            <w:r>
              <w:rPr>
                <w:spacing w:val="-12"/>
                <w:sz w:val="22"/>
              </w:rPr>
              <w:t> </w:t>
            </w:r>
            <w:r>
              <w:rPr>
                <w:sz w:val="22"/>
              </w:rPr>
              <w:t>information</w:t>
            </w:r>
            <w:r>
              <w:rPr>
                <w:spacing w:val="-8"/>
                <w:sz w:val="22"/>
              </w:rPr>
              <w:t> </w:t>
            </w:r>
            <w:r>
              <w:rPr>
                <w:sz w:val="22"/>
              </w:rPr>
              <w:t>regarding</w:t>
            </w:r>
            <w:r>
              <w:rPr>
                <w:spacing w:val="-8"/>
                <w:sz w:val="22"/>
              </w:rPr>
              <w:t> </w:t>
            </w:r>
            <w:r>
              <w:rPr>
                <w:sz w:val="22"/>
              </w:rPr>
              <w:t>protective</w:t>
            </w:r>
            <w:r>
              <w:rPr>
                <w:spacing w:val="-8"/>
                <w:sz w:val="22"/>
              </w:rPr>
              <w:t> </w:t>
            </w:r>
            <w:r>
              <w:rPr>
                <w:sz w:val="22"/>
              </w:rPr>
              <w:t>data</w:t>
            </w:r>
            <w:r>
              <w:rPr>
                <w:spacing w:val="-9"/>
                <w:sz w:val="22"/>
              </w:rPr>
              <w:t> </w:t>
            </w:r>
            <w:r>
              <w:rPr>
                <w:sz w:val="22"/>
              </w:rPr>
              <w:t>and</w:t>
            </w:r>
            <w:r>
              <w:rPr>
                <w:spacing w:val="-10"/>
                <w:sz w:val="22"/>
              </w:rPr>
              <w:t> </w:t>
            </w:r>
            <w:r>
              <w:rPr>
                <w:sz w:val="22"/>
              </w:rPr>
              <w:t>cyber</w:t>
            </w:r>
            <w:r>
              <w:rPr>
                <w:spacing w:val="-10"/>
                <w:sz w:val="22"/>
              </w:rPr>
              <w:t> </w:t>
            </w:r>
            <w:r>
              <w:rPr>
                <w:sz w:val="22"/>
              </w:rPr>
              <w:t>security</w:t>
            </w:r>
            <w:r>
              <w:rPr>
                <w:spacing w:val="-13"/>
                <w:sz w:val="22"/>
              </w:rPr>
              <w:t> </w:t>
            </w:r>
            <w:r>
              <w:rPr>
                <w:sz w:val="22"/>
              </w:rPr>
              <w:t>to the Secretary as required.</w:t>
            </w:r>
          </w:p>
          <w:p>
            <w:pPr>
              <w:pStyle w:val="TableParagraph"/>
              <w:spacing w:before="123"/>
              <w:rPr>
                <w:sz w:val="22"/>
              </w:rPr>
            </w:pPr>
            <w:r>
              <w:rPr>
                <w:spacing w:val="-2"/>
                <w:sz w:val="22"/>
              </w:rPr>
              <w:t>(applicable</w:t>
            </w:r>
            <w:r>
              <w:rPr>
                <w:sz w:val="22"/>
              </w:rPr>
              <w:t> </w:t>
            </w:r>
            <w:r>
              <w:rPr>
                <w:spacing w:val="-4"/>
                <w:sz w:val="22"/>
              </w:rPr>
              <w:t>all)</w:t>
            </w:r>
          </w:p>
        </w:tc>
      </w:tr>
    </w:tbl>
    <w:p>
      <w:pPr>
        <w:pStyle w:val="TableParagraph"/>
        <w:spacing w:after="0"/>
        <w:rPr>
          <w:sz w:val="22"/>
        </w:rPr>
        <w:sectPr>
          <w:type w:val="continuous"/>
          <w:pgSz w:w="11920" w:h="16850"/>
          <w:pgMar w:header="0" w:footer="1019" w:top="1400" w:bottom="1200" w:left="850" w:right="992"/>
        </w:sectPr>
      </w:pPr>
    </w:p>
    <w:p>
      <w:pPr>
        <w:pStyle w:val="Heading2"/>
        <w:numPr>
          <w:ilvl w:val="1"/>
          <w:numId w:val="28"/>
        </w:numPr>
        <w:tabs>
          <w:tab w:pos="787" w:val="left" w:leader="none"/>
        </w:tabs>
        <w:spacing w:line="240" w:lineRule="auto" w:before="71" w:after="0"/>
        <w:ind w:left="787" w:right="0" w:hanging="437"/>
        <w:jc w:val="left"/>
      </w:pPr>
      <w:bookmarkStart w:name="6-2 Managing Incidents and Emergencies" w:id="71"/>
      <w:bookmarkEnd w:id="71"/>
      <w:r>
        <w:rPr>
          <w:b w:val="0"/>
        </w:rPr>
      </w:r>
      <w:bookmarkStart w:name="_bookmark22" w:id="72"/>
      <w:bookmarkEnd w:id="72"/>
      <w:r>
        <w:rPr>
          <w:b w:val="0"/>
        </w:rPr>
      </w:r>
      <w:r>
        <w:rPr>
          <w:spacing w:val="-2"/>
        </w:rPr>
        <w:t>Managing</w:t>
      </w:r>
      <w:r>
        <w:rPr>
          <w:spacing w:val="-10"/>
        </w:rPr>
        <w:t> </w:t>
      </w:r>
      <w:r>
        <w:rPr>
          <w:spacing w:val="-2"/>
        </w:rPr>
        <w:t>Incidents</w:t>
      </w:r>
      <w:r>
        <w:rPr>
          <w:spacing w:val="-11"/>
        </w:rPr>
        <w:t> </w:t>
      </w:r>
      <w:r>
        <w:rPr>
          <w:spacing w:val="-2"/>
        </w:rPr>
        <w:t>and</w:t>
      </w:r>
      <w:r>
        <w:rPr>
          <w:spacing w:val="-4"/>
        </w:rPr>
        <w:t> </w:t>
      </w:r>
      <w:r>
        <w:rPr>
          <w:spacing w:val="-2"/>
        </w:rPr>
        <w:t>Emergencies</w:t>
      </w:r>
    </w:p>
    <w:p>
      <w:pPr>
        <w:pStyle w:val="BodyText"/>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6046" w:hRule="atLeast"/>
        </w:trPr>
        <w:tc>
          <w:tcPr>
            <w:tcW w:w="425" w:type="dxa"/>
          </w:tcPr>
          <w:p>
            <w:pPr>
              <w:pStyle w:val="TableParagraph"/>
              <w:spacing w:before="5"/>
              <w:ind w:left="0" w:right="16"/>
              <w:jc w:val="center"/>
              <w:rPr>
                <w:sz w:val="22"/>
              </w:rPr>
            </w:pPr>
            <w:r>
              <w:rPr>
                <w:spacing w:val="-5"/>
                <w:sz w:val="22"/>
              </w:rPr>
              <w:t>.1</w:t>
            </w:r>
          </w:p>
        </w:tc>
        <w:tc>
          <w:tcPr>
            <w:tcW w:w="8654" w:type="dxa"/>
          </w:tcPr>
          <w:p>
            <w:pPr>
              <w:pStyle w:val="TableParagraph"/>
              <w:ind w:right="1328"/>
              <w:rPr>
                <w:sz w:val="22"/>
              </w:rPr>
            </w:pPr>
            <w:r>
              <w:rPr>
                <w:sz w:val="22"/>
              </w:rPr>
              <w:t>The</w:t>
            </w:r>
            <w:r>
              <w:rPr>
                <w:spacing w:val="-13"/>
                <w:sz w:val="22"/>
              </w:rPr>
              <w:t> </w:t>
            </w:r>
            <w:r>
              <w:rPr>
                <w:sz w:val="22"/>
              </w:rPr>
              <w:t>Corporation</w:t>
            </w:r>
            <w:r>
              <w:rPr>
                <w:spacing w:val="-12"/>
                <w:sz w:val="22"/>
              </w:rPr>
              <w:t> </w:t>
            </w:r>
            <w:r>
              <w:rPr>
                <w:sz w:val="22"/>
              </w:rPr>
              <w:t>must</w:t>
            </w:r>
            <w:r>
              <w:rPr>
                <w:spacing w:val="-11"/>
                <w:sz w:val="22"/>
              </w:rPr>
              <w:t> </w:t>
            </w:r>
            <w:r>
              <w:rPr>
                <w:sz w:val="22"/>
              </w:rPr>
              <w:t>develop</w:t>
            </w:r>
            <w:r>
              <w:rPr>
                <w:spacing w:val="-13"/>
                <w:sz w:val="22"/>
              </w:rPr>
              <w:t> </w:t>
            </w:r>
            <w:r>
              <w:rPr>
                <w:sz w:val="22"/>
              </w:rPr>
              <w:t>an</w:t>
            </w:r>
            <w:r>
              <w:rPr>
                <w:spacing w:val="-10"/>
                <w:sz w:val="22"/>
              </w:rPr>
              <w:t> </w:t>
            </w:r>
            <w:r>
              <w:rPr>
                <w:sz w:val="22"/>
              </w:rPr>
              <w:t>emergency</w:t>
            </w:r>
            <w:r>
              <w:rPr>
                <w:spacing w:val="-13"/>
                <w:sz w:val="22"/>
              </w:rPr>
              <w:t> </w:t>
            </w:r>
            <w:r>
              <w:rPr>
                <w:sz w:val="22"/>
              </w:rPr>
              <w:t>management</w:t>
            </w:r>
            <w:r>
              <w:rPr>
                <w:spacing w:val="-12"/>
                <w:sz w:val="22"/>
              </w:rPr>
              <w:t> </w:t>
            </w:r>
            <w:r>
              <w:rPr>
                <w:sz w:val="22"/>
              </w:rPr>
              <w:t>plan</w:t>
            </w:r>
            <w:r>
              <w:rPr>
                <w:spacing w:val="-13"/>
                <w:sz w:val="22"/>
              </w:rPr>
              <w:t> </w:t>
            </w:r>
            <w:r>
              <w:rPr>
                <w:sz w:val="22"/>
              </w:rPr>
              <w:t>for</w:t>
            </w:r>
            <w:r>
              <w:rPr>
                <w:spacing w:val="-12"/>
                <w:sz w:val="22"/>
              </w:rPr>
              <w:t> </w:t>
            </w:r>
            <w:r>
              <w:rPr>
                <w:sz w:val="22"/>
              </w:rPr>
              <w:t>incidents</w:t>
            </w:r>
            <w:r>
              <w:rPr>
                <w:spacing w:val="-9"/>
                <w:sz w:val="22"/>
              </w:rPr>
              <w:t> </w:t>
            </w:r>
            <w:r>
              <w:rPr>
                <w:sz w:val="22"/>
              </w:rPr>
              <w:t>and emergencies covering all hazards and measures, including:</w:t>
            </w:r>
          </w:p>
          <w:p>
            <w:pPr>
              <w:pStyle w:val="TableParagraph"/>
              <w:numPr>
                <w:ilvl w:val="0"/>
                <w:numId w:val="29"/>
              </w:numPr>
              <w:tabs>
                <w:tab w:pos="685" w:val="left" w:leader="none"/>
              </w:tabs>
              <w:spacing w:line="240" w:lineRule="auto" w:before="59" w:after="0"/>
              <w:ind w:left="685" w:right="0" w:hanging="565"/>
              <w:jc w:val="left"/>
              <w:rPr>
                <w:sz w:val="22"/>
              </w:rPr>
            </w:pPr>
            <w:r>
              <w:rPr>
                <w:sz w:val="22"/>
              </w:rPr>
              <w:t>water</w:t>
            </w:r>
            <w:r>
              <w:rPr>
                <w:spacing w:val="-13"/>
                <w:sz w:val="22"/>
              </w:rPr>
              <w:t> </w:t>
            </w:r>
            <w:r>
              <w:rPr>
                <w:sz w:val="22"/>
              </w:rPr>
              <w:t>and</w:t>
            </w:r>
            <w:r>
              <w:rPr>
                <w:spacing w:val="-12"/>
                <w:sz w:val="22"/>
              </w:rPr>
              <w:t> </w:t>
            </w:r>
            <w:r>
              <w:rPr>
                <w:sz w:val="22"/>
              </w:rPr>
              <w:t>wastewater</w:t>
            </w:r>
            <w:r>
              <w:rPr>
                <w:spacing w:val="-10"/>
                <w:sz w:val="22"/>
              </w:rPr>
              <w:t> </w:t>
            </w:r>
            <w:r>
              <w:rPr>
                <w:sz w:val="22"/>
              </w:rPr>
              <w:t>service</w:t>
            </w:r>
            <w:r>
              <w:rPr>
                <w:spacing w:val="-6"/>
                <w:sz w:val="22"/>
              </w:rPr>
              <w:t> </w:t>
            </w:r>
            <w:r>
              <w:rPr>
                <w:spacing w:val="-2"/>
                <w:sz w:val="22"/>
              </w:rPr>
              <w:t>disruptions;</w:t>
            </w:r>
          </w:p>
          <w:p>
            <w:pPr>
              <w:pStyle w:val="TableParagraph"/>
              <w:numPr>
                <w:ilvl w:val="0"/>
                <w:numId w:val="29"/>
              </w:numPr>
              <w:tabs>
                <w:tab w:pos="685" w:val="left" w:leader="none"/>
              </w:tabs>
              <w:spacing w:line="240" w:lineRule="auto" w:before="61" w:after="0"/>
              <w:ind w:left="685" w:right="0" w:hanging="565"/>
              <w:jc w:val="left"/>
              <w:rPr>
                <w:sz w:val="22"/>
              </w:rPr>
            </w:pPr>
            <w:r>
              <w:rPr>
                <w:sz w:val="22"/>
              </w:rPr>
              <w:t>dam</w:t>
            </w:r>
            <w:r>
              <w:rPr>
                <w:spacing w:val="-10"/>
                <w:sz w:val="22"/>
              </w:rPr>
              <w:t> </w:t>
            </w:r>
            <w:r>
              <w:rPr>
                <w:sz w:val="22"/>
              </w:rPr>
              <w:t>safety</w:t>
            </w:r>
            <w:r>
              <w:rPr>
                <w:spacing w:val="-2"/>
                <w:sz w:val="22"/>
              </w:rPr>
              <w:t> incidents;</w:t>
            </w:r>
          </w:p>
          <w:p>
            <w:pPr>
              <w:pStyle w:val="TableParagraph"/>
              <w:numPr>
                <w:ilvl w:val="0"/>
                <w:numId w:val="29"/>
              </w:numPr>
              <w:tabs>
                <w:tab w:pos="685" w:val="left" w:leader="none"/>
              </w:tabs>
              <w:spacing w:line="240" w:lineRule="auto" w:before="56" w:after="0"/>
              <w:ind w:left="685" w:right="0" w:hanging="565"/>
              <w:jc w:val="left"/>
              <w:rPr>
                <w:sz w:val="22"/>
              </w:rPr>
            </w:pPr>
            <w:r>
              <w:rPr>
                <w:sz w:val="22"/>
              </w:rPr>
              <w:t>water</w:t>
            </w:r>
            <w:r>
              <w:rPr>
                <w:spacing w:val="-10"/>
                <w:sz w:val="22"/>
              </w:rPr>
              <w:t> </w:t>
            </w:r>
            <w:r>
              <w:rPr>
                <w:sz w:val="22"/>
              </w:rPr>
              <w:t>quality</w:t>
            </w:r>
            <w:r>
              <w:rPr>
                <w:spacing w:val="-2"/>
                <w:sz w:val="22"/>
              </w:rPr>
              <w:t> incidents;</w:t>
            </w:r>
          </w:p>
          <w:p>
            <w:pPr>
              <w:pStyle w:val="TableParagraph"/>
              <w:numPr>
                <w:ilvl w:val="0"/>
                <w:numId w:val="29"/>
              </w:numPr>
              <w:tabs>
                <w:tab w:pos="685" w:val="left" w:leader="none"/>
              </w:tabs>
              <w:spacing w:line="240" w:lineRule="auto" w:before="62" w:after="0"/>
              <w:ind w:left="685" w:right="0" w:hanging="565"/>
              <w:jc w:val="left"/>
              <w:rPr>
                <w:sz w:val="22"/>
              </w:rPr>
            </w:pPr>
            <w:r>
              <w:rPr>
                <w:sz w:val="22"/>
              </w:rPr>
              <w:t>incidents</w:t>
            </w:r>
            <w:r>
              <w:rPr>
                <w:spacing w:val="-13"/>
                <w:sz w:val="22"/>
              </w:rPr>
              <w:t> </w:t>
            </w:r>
            <w:r>
              <w:rPr>
                <w:sz w:val="22"/>
              </w:rPr>
              <w:t>resulting</w:t>
            </w:r>
            <w:r>
              <w:rPr>
                <w:spacing w:val="-12"/>
                <w:sz w:val="22"/>
              </w:rPr>
              <w:t> </w:t>
            </w:r>
            <w:r>
              <w:rPr>
                <w:sz w:val="22"/>
              </w:rPr>
              <w:t>in</w:t>
            </w:r>
            <w:r>
              <w:rPr>
                <w:spacing w:val="-15"/>
                <w:sz w:val="22"/>
              </w:rPr>
              <w:t> </w:t>
            </w:r>
            <w:r>
              <w:rPr>
                <w:sz w:val="22"/>
              </w:rPr>
              <w:t>waste</w:t>
            </w:r>
            <w:r>
              <w:rPr>
                <w:spacing w:val="-12"/>
                <w:sz w:val="22"/>
              </w:rPr>
              <w:t> </w:t>
            </w:r>
            <w:r>
              <w:rPr>
                <w:sz w:val="22"/>
              </w:rPr>
              <w:t>discharges</w:t>
            </w:r>
            <w:r>
              <w:rPr>
                <w:spacing w:val="-8"/>
                <w:sz w:val="22"/>
              </w:rPr>
              <w:t> </w:t>
            </w:r>
            <w:r>
              <w:rPr>
                <w:sz w:val="22"/>
              </w:rPr>
              <w:t>to</w:t>
            </w:r>
            <w:r>
              <w:rPr>
                <w:spacing w:val="-8"/>
                <w:sz w:val="22"/>
              </w:rPr>
              <w:t> </w:t>
            </w:r>
            <w:r>
              <w:rPr>
                <w:sz w:val="22"/>
              </w:rPr>
              <w:t>the</w:t>
            </w:r>
            <w:r>
              <w:rPr>
                <w:spacing w:val="-12"/>
                <w:sz w:val="22"/>
              </w:rPr>
              <w:t> </w:t>
            </w:r>
            <w:r>
              <w:rPr>
                <w:spacing w:val="-2"/>
                <w:sz w:val="22"/>
              </w:rPr>
              <w:t>environment;</w:t>
            </w:r>
          </w:p>
          <w:p>
            <w:pPr>
              <w:pStyle w:val="TableParagraph"/>
              <w:numPr>
                <w:ilvl w:val="0"/>
                <w:numId w:val="29"/>
              </w:numPr>
              <w:tabs>
                <w:tab w:pos="685" w:val="left" w:leader="none"/>
              </w:tabs>
              <w:spacing w:line="240" w:lineRule="auto" w:before="61" w:after="0"/>
              <w:ind w:left="685" w:right="0" w:hanging="565"/>
              <w:jc w:val="left"/>
              <w:rPr>
                <w:sz w:val="22"/>
              </w:rPr>
            </w:pPr>
            <w:r>
              <w:rPr>
                <w:sz w:val="22"/>
              </w:rPr>
              <w:t>cyber</w:t>
            </w:r>
            <w:r>
              <w:rPr>
                <w:spacing w:val="-8"/>
                <w:sz w:val="22"/>
              </w:rPr>
              <w:t> </w:t>
            </w:r>
            <w:r>
              <w:rPr>
                <w:sz w:val="22"/>
              </w:rPr>
              <w:t>security </w:t>
            </w:r>
            <w:r>
              <w:rPr>
                <w:spacing w:val="-2"/>
                <w:sz w:val="22"/>
              </w:rPr>
              <w:t>incidents;</w:t>
            </w:r>
          </w:p>
          <w:p>
            <w:pPr>
              <w:pStyle w:val="TableParagraph"/>
              <w:numPr>
                <w:ilvl w:val="0"/>
                <w:numId w:val="29"/>
              </w:numPr>
              <w:tabs>
                <w:tab w:pos="685" w:val="left" w:leader="none"/>
              </w:tabs>
              <w:spacing w:line="295" w:lineRule="auto" w:before="52" w:after="0"/>
              <w:ind w:left="685" w:right="284" w:hanging="566"/>
              <w:jc w:val="left"/>
              <w:rPr>
                <w:sz w:val="22"/>
              </w:rPr>
            </w:pPr>
            <w:r>
              <w:rPr>
                <w:sz w:val="22"/>
              </w:rPr>
              <w:t>data</w:t>
            </w:r>
            <w:r>
              <w:rPr>
                <w:spacing w:val="-13"/>
                <w:sz w:val="22"/>
              </w:rPr>
              <w:t> </w:t>
            </w:r>
            <w:r>
              <w:rPr>
                <w:sz w:val="22"/>
              </w:rPr>
              <w:t>breaches,</w:t>
            </w:r>
            <w:r>
              <w:rPr>
                <w:spacing w:val="-12"/>
                <w:sz w:val="22"/>
              </w:rPr>
              <w:t> </w:t>
            </w:r>
            <w:r>
              <w:rPr>
                <w:sz w:val="22"/>
              </w:rPr>
              <w:t>which</w:t>
            </w:r>
            <w:r>
              <w:rPr>
                <w:spacing w:val="-13"/>
                <w:sz w:val="22"/>
              </w:rPr>
              <w:t> </w:t>
            </w:r>
            <w:r>
              <w:rPr>
                <w:sz w:val="22"/>
              </w:rPr>
              <w:t>is</w:t>
            </w:r>
            <w:r>
              <w:rPr>
                <w:spacing w:val="-12"/>
                <w:sz w:val="22"/>
              </w:rPr>
              <w:t> </w:t>
            </w:r>
            <w:r>
              <w:rPr>
                <w:sz w:val="22"/>
              </w:rPr>
              <w:t>where</w:t>
            </w:r>
            <w:r>
              <w:rPr>
                <w:spacing w:val="-13"/>
                <w:sz w:val="22"/>
              </w:rPr>
              <w:t> </w:t>
            </w:r>
            <w:r>
              <w:rPr>
                <w:sz w:val="22"/>
              </w:rPr>
              <w:t>information</w:t>
            </w:r>
            <w:r>
              <w:rPr>
                <w:spacing w:val="-8"/>
                <w:sz w:val="22"/>
              </w:rPr>
              <w:t> </w:t>
            </w:r>
            <w:r>
              <w:rPr>
                <w:sz w:val="22"/>
              </w:rPr>
              <w:t>is</w:t>
            </w:r>
            <w:r>
              <w:rPr>
                <w:spacing w:val="-10"/>
                <w:sz w:val="22"/>
              </w:rPr>
              <w:t> </w:t>
            </w:r>
            <w:r>
              <w:rPr>
                <w:sz w:val="22"/>
              </w:rPr>
              <w:t>subject</w:t>
            </w:r>
            <w:r>
              <w:rPr>
                <w:spacing w:val="-7"/>
                <w:sz w:val="22"/>
              </w:rPr>
              <w:t> </w:t>
            </w:r>
            <w:r>
              <w:rPr>
                <w:sz w:val="22"/>
              </w:rPr>
              <w:t>to</w:t>
            </w:r>
            <w:r>
              <w:rPr>
                <w:spacing w:val="-13"/>
                <w:sz w:val="22"/>
              </w:rPr>
              <w:t> </w:t>
            </w:r>
            <w:r>
              <w:rPr>
                <w:sz w:val="22"/>
              </w:rPr>
              <w:t>misuse,</w:t>
            </w:r>
            <w:r>
              <w:rPr>
                <w:spacing w:val="-12"/>
                <w:sz w:val="22"/>
              </w:rPr>
              <w:t> </w:t>
            </w:r>
            <w:r>
              <w:rPr>
                <w:sz w:val="22"/>
              </w:rPr>
              <w:t>loss</w:t>
            </w:r>
            <w:r>
              <w:rPr>
                <w:spacing w:val="-13"/>
                <w:sz w:val="22"/>
              </w:rPr>
              <w:t> </w:t>
            </w:r>
            <w:r>
              <w:rPr>
                <w:sz w:val="22"/>
              </w:rPr>
              <w:t>or</w:t>
            </w:r>
            <w:r>
              <w:rPr>
                <w:spacing w:val="-12"/>
                <w:sz w:val="22"/>
              </w:rPr>
              <w:t> </w:t>
            </w:r>
            <w:r>
              <w:rPr>
                <w:sz w:val="22"/>
              </w:rPr>
              <w:t>to</w:t>
            </w:r>
            <w:r>
              <w:rPr>
                <w:spacing w:val="-10"/>
                <w:sz w:val="22"/>
              </w:rPr>
              <w:t> </w:t>
            </w:r>
            <w:r>
              <w:rPr>
                <w:sz w:val="22"/>
              </w:rPr>
              <w:t>unauthorised access, modification or disclosure;</w:t>
            </w:r>
          </w:p>
          <w:p>
            <w:pPr>
              <w:pStyle w:val="TableParagraph"/>
              <w:numPr>
                <w:ilvl w:val="0"/>
                <w:numId w:val="29"/>
              </w:numPr>
              <w:tabs>
                <w:tab w:pos="680" w:val="left" w:leader="none"/>
              </w:tabs>
              <w:spacing w:line="263" w:lineRule="exact" w:before="0" w:after="0"/>
              <w:ind w:left="680" w:right="0" w:hanging="560"/>
              <w:jc w:val="left"/>
              <w:rPr>
                <w:sz w:val="22"/>
              </w:rPr>
            </w:pPr>
            <w:r>
              <w:rPr>
                <w:spacing w:val="-2"/>
                <w:sz w:val="22"/>
              </w:rPr>
              <w:t>physical</w:t>
            </w:r>
            <w:r>
              <w:rPr>
                <w:spacing w:val="2"/>
                <w:sz w:val="22"/>
              </w:rPr>
              <w:t> </w:t>
            </w:r>
            <w:r>
              <w:rPr>
                <w:spacing w:val="-2"/>
                <w:sz w:val="22"/>
              </w:rPr>
              <w:t>security</w:t>
            </w:r>
            <w:r>
              <w:rPr>
                <w:spacing w:val="4"/>
                <w:sz w:val="22"/>
              </w:rPr>
              <w:t> </w:t>
            </w:r>
            <w:r>
              <w:rPr>
                <w:spacing w:val="-2"/>
                <w:sz w:val="22"/>
              </w:rPr>
              <w:t>incidents;</w:t>
            </w:r>
            <w:r>
              <w:rPr>
                <w:spacing w:val="6"/>
                <w:sz w:val="22"/>
              </w:rPr>
              <w:t> </w:t>
            </w:r>
            <w:r>
              <w:rPr>
                <w:spacing w:val="-5"/>
                <w:sz w:val="22"/>
              </w:rPr>
              <w:t>and</w:t>
            </w:r>
          </w:p>
          <w:p>
            <w:pPr>
              <w:pStyle w:val="TableParagraph"/>
              <w:numPr>
                <w:ilvl w:val="0"/>
                <w:numId w:val="29"/>
              </w:numPr>
              <w:tabs>
                <w:tab w:pos="680" w:val="left" w:leader="none"/>
                <w:tab w:pos="685" w:val="left" w:leader="none"/>
              </w:tabs>
              <w:spacing w:line="240" w:lineRule="auto" w:before="47" w:after="0"/>
              <w:ind w:left="685" w:right="230" w:hanging="566"/>
              <w:jc w:val="left"/>
              <w:rPr>
                <w:sz w:val="22"/>
              </w:rPr>
            </w:pPr>
            <w:r>
              <w:rPr>
                <w:sz w:val="22"/>
              </w:rPr>
              <w:t>(for</w:t>
            </w:r>
            <w:r>
              <w:rPr>
                <w:spacing w:val="22"/>
                <w:sz w:val="22"/>
              </w:rPr>
              <w:t> </w:t>
            </w:r>
            <w:r>
              <w:rPr>
                <w:sz w:val="22"/>
              </w:rPr>
              <w:t>Melbourne</w:t>
            </w:r>
            <w:r>
              <w:rPr>
                <w:spacing w:val="24"/>
                <w:sz w:val="22"/>
              </w:rPr>
              <w:t> </w:t>
            </w:r>
            <w:r>
              <w:rPr>
                <w:sz w:val="22"/>
              </w:rPr>
              <w:t>Water</w:t>
            </w:r>
            <w:r>
              <w:rPr>
                <w:spacing w:val="23"/>
                <w:sz w:val="22"/>
              </w:rPr>
              <w:t> </w:t>
            </w:r>
            <w:r>
              <w:rPr>
                <w:sz w:val="22"/>
              </w:rPr>
              <w:t>only)</w:t>
            </w:r>
            <w:r>
              <w:rPr>
                <w:spacing w:val="27"/>
                <w:sz w:val="22"/>
              </w:rPr>
              <w:t> </w:t>
            </w:r>
            <w:r>
              <w:rPr>
                <w:sz w:val="22"/>
              </w:rPr>
              <w:t>flooding</w:t>
            </w:r>
            <w:r>
              <w:rPr>
                <w:spacing w:val="30"/>
                <w:sz w:val="22"/>
              </w:rPr>
              <w:t> </w:t>
            </w:r>
            <w:r>
              <w:rPr>
                <w:sz w:val="22"/>
              </w:rPr>
              <w:t>in</w:t>
            </w:r>
            <w:r>
              <w:rPr>
                <w:spacing w:val="23"/>
                <w:sz w:val="22"/>
              </w:rPr>
              <w:t> </w:t>
            </w:r>
            <w:r>
              <w:rPr>
                <w:sz w:val="22"/>
              </w:rPr>
              <w:t>Melbourne</w:t>
            </w:r>
            <w:r>
              <w:rPr>
                <w:spacing w:val="29"/>
                <w:sz w:val="22"/>
              </w:rPr>
              <w:t> </w:t>
            </w:r>
            <w:r>
              <w:rPr>
                <w:sz w:val="22"/>
              </w:rPr>
              <w:t>Water’s</w:t>
            </w:r>
            <w:r>
              <w:rPr>
                <w:spacing w:val="28"/>
                <w:sz w:val="22"/>
              </w:rPr>
              <w:t> </w:t>
            </w:r>
            <w:r>
              <w:rPr>
                <w:sz w:val="22"/>
              </w:rPr>
              <w:t>waterway</w:t>
            </w:r>
            <w:r>
              <w:rPr>
                <w:spacing w:val="28"/>
                <w:sz w:val="22"/>
              </w:rPr>
              <w:t> </w:t>
            </w:r>
            <w:r>
              <w:rPr>
                <w:sz w:val="22"/>
              </w:rPr>
              <w:t>management district or</w:t>
            </w:r>
            <w:r>
              <w:rPr>
                <w:spacing w:val="-4"/>
                <w:sz w:val="22"/>
              </w:rPr>
              <w:t> </w:t>
            </w:r>
            <w:r>
              <w:rPr>
                <w:sz w:val="22"/>
              </w:rPr>
              <w:t>of water which</w:t>
            </w:r>
            <w:r>
              <w:rPr>
                <w:spacing w:val="-3"/>
                <w:sz w:val="22"/>
              </w:rPr>
              <w:t> </w:t>
            </w:r>
            <w:r>
              <w:rPr>
                <w:sz w:val="22"/>
              </w:rPr>
              <w:t>flows into or</w:t>
            </w:r>
            <w:r>
              <w:rPr>
                <w:spacing w:val="-4"/>
                <w:sz w:val="22"/>
              </w:rPr>
              <w:t> </w:t>
            </w:r>
            <w:r>
              <w:rPr>
                <w:sz w:val="22"/>
              </w:rPr>
              <w:t>out of works operated by Melbourne Water.</w:t>
            </w:r>
          </w:p>
          <w:p>
            <w:pPr>
              <w:pStyle w:val="TableParagraph"/>
              <w:spacing w:before="123"/>
              <w:ind w:right="100"/>
              <w:rPr>
                <w:sz w:val="22"/>
              </w:rPr>
            </w:pPr>
            <w:r>
              <w:rPr>
                <w:sz w:val="22"/>
              </w:rPr>
              <w:t>The</w:t>
            </w:r>
            <w:r>
              <w:rPr>
                <w:spacing w:val="-8"/>
                <w:sz w:val="22"/>
              </w:rPr>
              <w:t> </w:t>
            </w:r>
            <w:r>
              <w:rPr>
                <w:sz w:val="22"/>
              </w:rPr>
              <w:t>emergency</w:t>
            </w:r>
            <w:r>
              <w:rPr>
                <w:spacing w:val="-8"/>
                <w:sz w:val="22"/>
              </w:rPr>
              <w:t> </w:t>
            </w:r>
            <w:r>
              <w:rPr>
                <w:sz w:val="22"/>
              </w:rPr>
              <w:t>management</w:t>
            </w:r>
            <w:r>
              <w:rPr>
                <w:spacing w:val="-3"/>
                <w:sz w:val="22"/>
              </w:rPr>
              <w:t> </w:t>
            </w:r>
            <w:r>
              <w:rPr>
                <w:sz w:val="22"/>
              </w:rPr>
              <w:t>plan</w:t>
            </w:r>
            <w:r>
              <w:rPr>
                <w:spacing w:val="-9"/>
                <w:sz w:val="22"/>
              </w:rPr>
              <w:t> </w:t>
            </w:r>
            <w:r>
              <w:rPr>
                <w:sz w:val="22"/>
              </w:rPr>
              <w:t>must</w:t>
            </w:r>
            <w:r>
              <w:rPr>
                <w:spacing w:val="-8"/>
                <w:sz w:val="22"/>
              </w:rPr>
              <w:t> </w:t>
            </w:r>
            <w:r>
              <w:rPr>
                <w:sz w:val="22"/>
              </w:rPr>
              <w:t>contain</w:t>
            </w:r>
            <w:r>
              <w:rPr>
                <w:spacing w:val="-8"/>
                <w:sz w:val="22"/>
              </w:rPr>
              <w:t> </w:t>
            </w:r>
            <w:r>
              <w:rPr>
                <w:sz w:val="22"/>
              </w:rPr>
              <w:t>an</w:t>
            </w:r>
            <w:r>
              <w:rPr>
                <w:spacing w:val="-9"/>
                <w:sz w:val="22"/>
              </w:rPr>
              <w:t> </w:t>
            </w:r>
            <w:r>
              <w:rPr>
                <w:sz w:val="22"/>
              </w:rPr>
              <w:t>assessment</w:t>
            </w:r>
            <w:r>
              <w:rPr>
                <w:spacing w:val="-7"/>
                <w:sz w:val="22"/>
              </w:rPr>
              <w:t> </w:t>
            </w:r>
            <w:r>
              <w:rPr>
                <w:sz w:val="22"/>
              </w:rPr>
              <w:t>of</w:t>
            </w:r>
            <w:r>
              <w:rPr>
                <w:spacing w:val="-10"/>
                <w:sz w:val="22"/>
              </w:rPr>
              <w:t> </w:t>
            </w:r>
            <w:r>
              <w:rPr>
                <w:sz w:val="22"/>
              </w:rPr>
              <w:t>the</w:t>
            </w:r>
            <w:r>
              <w:rPr>
                <w:spacing w:val="-8"/>
                <w:sz w:val="22"/>
              </w:rPr>
              <w:t> </w:t>
            </w:r>
            <w:r>
              <w:rPr>
                <w:sz w:val="22"/>
              </w:rPr>
              <w:t>emergency</w:t>
            </w:r>
            <w:r>
              <w:rPr>
                <w:spacing w:val="-8"/>
                <w:sz w:val="22"/>
              </w:rPr>
              <w:t> </w:t>
            </w:r>
            <w:r>
              <w:rPr>
                <w:sz w:val="22"/>
              </w:rPr>
              <w:t>risks</w:t>
            </w:r>
            <w:r>
              <w:rPr>
                <w:spacing w:val="-9"/>
                <w:sz w:val="22"/>
              </w:rPr>
              <w:t> </w:t>
            </w:r>
            <w:r>
              <w:rPr>
                <w:sz w:val="22"/>
              </w:rPr>
              <w:t>as</w:t>
            </w:r>
            <w:r>
              <w:rPr>
                <w:spacing w:val="-9"/>
                <w:sz w:val="22"/>
              </w:rPr>
              <w:t> </w:t>
            </w:r>
            <w:r>
              <w:rPr>
                <w:sz w:val="22"/>
              </w:rPr>
              <w:t>well as measures to manage them and have regard to the Australian Inter-Service Incident Management</w:t>
            </w:r>
            <w:r>
              <w:rPr>
                <w:spacing w:val="-1"/>
                <w:sz w:val="22"/>
              </w:rPr>
              <w:t> </w:t>
            </w:r>
            <w:r>
              <w:rPr>
                <w:sz w:val="22"/>
              </w:rPr>
              <w:t>System, the</w:t>
            </w:r>
            <w:r>
              <w:rPr>
                <w:spacing w:val="-3"/>
                <w:sz w:val="22"/>
              </w:rPr>
              <w:t> </w:t>
            </w:r>
            <w:r>
              <w:rPr>
                <w:sz w:val="22"/>
              </w:rPr>
              <w:t>State</w:t>
            </w:r>
            <w:r>
              <w:rPr>
                <w:spacing w:val="-8"/>
                <w:sz w:val="22"/>
              </w:rPr>
              <w:t> </w:t>
            </w:r>
            <w:r>
              <w:rPr>
                <w:sz w:val="22"/>
              </w:rPr>
              <w:t>Emergency</w:t>
            </w:r>
            <w:r>
              <w:rPr>
                <w:spacing w:val="-2"/>
                <w:sz w:val="22"/>
              </w:rPr>
              <w:t> </w:t>
            </w:r>
            <w:r>
              <w:rPr>
                <w:sz w:val="22"/>
              </w:rPr>
              <w:t>Management</w:t>
            </w:r>
            <w:r>
              <w:rPr>
                <w:spacing w:val="-8"/>
                <w:sz w:val="22"/>
              </w:rPr>
              <w:t> </w:t>
            </w:r>
            <w:r>
              <w:rPr>
                <w:sz w:val="22"/>
              </w:rPr>
              <w:t>Plan</w:t>
            </w:r>
            <w:r>
              <w:rPr>
                <w:spacing w:val="-4"/>
                <w:sz w:val="22"/>
              </w:rPr>
              <w:t> </w:t>
            </w:r>
            <w:r>
              <w:rPr>
                <w:sz w:val="22"/>
              </w:rPr>
              <w:t>and</w:t>
            </w:r>
            <w:r>
              <w:rPr>
                <w:spacing w:val="-4"/>
                <w:sz w:val="22"/>
              </w:rPr>
              <w:t> </w:t>
            </w:r>
            <w:r>
              <w:rPr>
                <w:sz w:val="22"/>
              </w:rPr>
              <w:t>related written</w:t>
            </w:r>
            <w:r>
              <w:rPr>
                <w:spacing w:val="-2"/>
                <w:sz w:val="22"/>
              </w:rPr>
              <w:t> </w:t>
            </w:r>
            <w:r>
              <w:rPr>
                <w:sz w:val="22"/>
              </w:rPr>
              <w:t>guidelines issued by the Department.</w:t>
            </w:r>
          </w:p>
          <w:p>
            <w:pPr>
              <w:pStyle w:val="TableParagraph"/>
              <w:spacing w:line="223" w:lineRule="auto" w:before="126"/>
              <w:rPr>
                <w:sz w:val="22"/>
              </w:rPr>
            </w:pPr>
            <w:r>
              <w:rPr>
                <w:sz w:val="22"/>
              </w:rPr>
              <w:t>A</w:t>
            </w:r>
            <w:r>
              <w:rPr>
                <w:spacing w:val="-6"/>
                <w:sz w:val="22"/>
              </w:rPr>
              <w:t> </w:t>
            </w:r>
            <w:r>
              <w:rPr>
                <w:sz w:val="22"/>
              </w:rPr>
              <w:t>current</w:t>
            </w:r>
            <w:r>
              <w:rPr>
                <w:spacing w:val="-7"/>
                <w:sz w:val="22"/>
              </w:rPr>
              <w:t> </w:t>
            </w:r>
            <w:r>
              <w:rPr>
                <w:sz w:val="22"/>
              </w:rPr>
              <w:t>copy</w:t>
            </w:r>
            <w:r>
              <w:rPr>
                <w:spacing w:val="-8"/>
                <w:sz w:val="22"/>
              </w:rPr>
              <w:t> </w:t>
            </w:r>
            <w:r>
              <w:rPr>
                <w:sz w:val="22"/>
              </w:rPr>
              <w:t>of</w:t>
            </w:r>
            <w:r>
              <w:rPr>
                <w:spacing w:val="-13"/>
                <w:sz w:val="22"/>
              </w:rPr>
              <w:t> </w:t>
            </w:r>
            <w:r>
              <w:rPr>
                <w:sz w:val="22"/>
              </w:rPr>
              <w:t>the</w:t>
            </w:r>
            <w:r>
              <w:rPr>
                <w:spacing w:val="-7"/>
                <w:sz w:val="22"/>
              </w:rPr>
              <w:t> </w:t>
            </w:r>
            <w:r>
              <w:rPr>
                <w:sz w:val="22"/>
              </w:rPr>
              <w:t>emergency</w:t>
            </w:r>
            <w:r>
              <w:rPr>
                <w:spacing w:val="-7"/>
                <w:sz w:val="22"/>
              </w:rPr>
              <w:t> </w:t>
            </w:r>
            <w:r>
              <w:rPr>
                <w:sz w:val="22"/>
              </w:rPr>
              <w:t>plan</w:t>
            </w:r>
            <w:r>
              <w:rPr>
                <w:spacing w:val="-9"/>
                <w:sz w:val="22"/>
              </w:rPr>
              <w:t> </w:t>
            </w:r>
            <w:r>
              <w:rPr>
                <w:sz w:val="22"/>
              </w:rPr>
              <w:t>must</w:t>
            </w:r>
            <w:r>
              <w:rPr>
                <w:spacing w:val="-6"/>
                <w:sz w:val="22"/>
              </w:rPr>
              <w:t> </w:t>
            </w:r>
            <w:r>
              <w:rPr>
                <w:sz w:val="22"/>
              </w:rPr>
              <w:t>be</w:t>
            </w:r>
            <w:r>
              <w:rPr>
                <w:spacing w:val="-8"/>
                <w:sz w:val="22"/>
              </w:rPr>
              <w:t> </w:t>
            </w:r>
            <w:r>
              <w:rPr>
                <w:sz w:val="22"/>
              </w:rPr>
              <w:t>provided</w:t>
            </w:r>
            <w:r>
              <w:rPr>
                <w:spacing w:val="-8"/>
                <w:sz w:val="22"/>
              </w:rPr>
              <w:t> </w:t>
            </w:r>
            <w:r>
              <w:rPr>
                <w:sz w:val="22"/>
              </w:rPr>
              <w:t>to</w:t>
            </w:r>
            <w:r>
              <w:rPr>
                <w:spacing w:val="-9"/>
                <w:sz w:val="22"/>
              </w:rPr>
              <w:t> </w:t>
            </w:r>
            <w:r>
              <w:rPr>
                <w:sz w:val="22"/>
              </w:rPr>
              <w:t>the</w:t>
            </w:r>
            <w:r>
              <w:rPr>
                <w:spacing w:val="-8"/>
                <w:sz w:val="22"/>
              </w:rPr>
              <w:t> </w:t>
            </w:r>
            <w:r>
              <w:rPr>
                <w:sz w:val="22"/>
              </w:rPr>
              <w:t>Secretary</w:t>
            </w:r>
            <w:r>
              <w:rPr>
                <w:spacing w:val="-7"/>
                <w:sz w:val="22"/>
              </w:rPr>
              <w:t> </w:t>
            </w:r>
            <w:r>
              <w:rPr>
                <w:sz w:val="22"/>
              </w:rPr>
              <w:t>on</w:t>
            </w:r>
            <w:r>
              <w:rPr>
                <w:spacing w:val="-9"/>
                <w:sz w:val="22"/>
              </w:rPr>
              <w:t> </w:t>
            </w:r>
            <w:r>
              <w:rPr>
                <w:sz w:val="22"/>
              </w:rPr>
              <w:t>30</w:t>
            </w:r>
            <w:r>
              <w:rPr>
                <w:spacing w:val="-9"/>
                <w:sz w:val="22"/>
              </w:rPr>
              <w:t> </w:t>
            </w:r>
            <w:r>
              <w:rPr>
                <w:sz w:val="22"/>
              </w:rPr>
              <w:t>September</w:t>
            </w:r>
            <w:r>
              <w:rPr>
                <w:spacing w:val="-3"/>
                <w:sz w:val="22"/>
              </w:rPr>
              <w:t> </w:t>
            </w:r>
            <w:r>
              <w:rPr>
                <w:sz w:val="22"/>
              </w:rPr>
              <w:t>each year (subject to paragraph (h)).</w:t>
            </w:r>
          </w:p>
          <w:p>
            <w:pPr>
              <w:pStyle w:val="TableParagraph"/>
              <w:spacing w:before="106"/>
              <w:rPr>
                <w:sz w:val="22"/>
              </w:rPr>
            </w:pPr>
            <w:r>
              <w:rPr>
                <w:sz w:val="22"/>
              </w:rPr>
              <w:t>(applicable</w:t>
            </w:r>
            <w:r>
              <w:rPr>
                <w:spacing w:val="-10"/>
                <w:sz w:val="22"/>
              </w:rPr>
              <w:t> </w:t>
            </w:r>
            <w:r>
              <w:rPr>
                <w:spacing w:val="-4"/>
                <w:sz w:val="22"/>
              </w:rPr>
              <w:t>all)</w:t>
            </w:r>
          </w:p>
        </w:tc>
      </w:tr>
      <w:tr>
        <w:trPr>
          <w:trHeight w:val="1845" w:hRule="atLeast"/>
        </w:trPr>
        <w:tc>
          <w:tcPr>
            <w:tcW w:w="425" w:type="dxa"/>
          </w:tcPr>
          <w:p>
            <w:pPr>
              <w:pStyle w:val="TableParagraph"/>
              <w:spacing w:before="5"/>
              <w:ind w:left="0" w:right="16"/>
              <w:jc w:val="center"/>
              <w:rPr>
                <w:sz w:val="22"/>
              </w:rPr>
            </w:pPr>
            <w:r>
              <w:rPr>
                <w:spacing w:val="-5"/>
                <w:sz w:val="22"/>
              </w:rPr>
              <w:t>.2</w:t>
            </w:r>
          </w:p>
        </w:tc>
        <w:tc>
          <w:tcPr>
            <w:tcW w:w="8654" w:type="dxa"/>
          </w:tcPr>
          <w:p>
            <w:pPr>
              <w:pStyle w:val="TableParagraph"/>
              <w:spacing w:before="1"/>
              <w:ind w:right="269"/>
              <w:rPr>
                <w:sz w:val="22"/>
              </w:rPr>
            </w:pPr>
            <w:r>
              <w:rPr>
                <w:sz w:val="24"/>
              </w:rPr>
              <w:t>I</w:t>
            </w:r>
            <w:r>
              <w:rPr>
                <w:sz w:val="22"/>
              </w:rPr>
              <w:t>n</w:t>
            </w:r>
            <w:r>
              <w:rPr>
                <w:spacing w:val="-9"/>
                <w:sz w:val="22"/>
              </w:rPr>
              <w:t> </w:t>
            </w:r>
            <w:r>
              <w:rPr>
                <w:sz w:val="22"/>
              </w:rPr>
              <w:t>addition</w:t>
            </w:r>
            <w:r>
              <w:rPr>
                <w:spacing w:val="-9"/>
                <w:sz w:val="22"/>
              </w:rPr>
              <w:t> </w:t>
            </w:r>
            <w:r>
              <w:rPr>
                <w:sz w:val="22"/>
              </w:rPr>
              <w:t>to</w:t>
            </w:r>
            <w:r>
              <w:rPr>
                <w:spacing w:val="-9"/>
                <w:sz w:val="22"/>
              </w:rPr>
              <w:t> </w:t>
            </w:r>
            <w:r>
              <w:rPr>
                <w:sz w:val="22"/>
              </w:rPr>
              <w:t>the</w:t>
            </w:r>
            <w:r>
              <w:rPr>
                <w:spacing w:val="-13"/>
                <w:sz w:val="22"/>
              </w:rPr>
              <w:t> </w:t>
            </w:r>
            <w:r>
              <w:rPr>
                <w:sz w:val="22"/>
              </w:rPr>
              <w:t>obligation</w:t>
            </w:r>
            <w:r>
              <w:rPr>
                <w:spacing w:val="-7"/>
                <w:sz w:val="22"/>
              </w:rPr>
              <w:t> </w:t>
            </w:r>
            <w:r>
              <w:rPr>
                <w:sz w:val="22"/>
              </w:rPr>
              <w:t>at</w:t>
            </w:r>
            <w:r>
              <w:rPr>
                <w:spacing w:val="-7"/>
                <w:sz w:val="22"/>
              </w:rPr>
              <w:t> </w:t>
            </w:r>
            <w:r>
              <w:rPr>
                <w:sz w:val="22"/>
              </w:rPr>
              <w:t>8-2.4,</w:t>
            </w:r>
            <w:r>
              <w:rPr>
                <w:spacing w:val="-8"/>
                <w:sz w:val="22"/>
              </w:rPr>
              <w:t> </w:t>
            </w:r>
            <w:r>
              <w:rPr>
                <w:sz w:val="22"/>
              </w:rPr>
              <w:t>the</w:t>
            </w:r>
            <w:r>
              <w:rPr>
                <w:spacing w:val="-8"/>
                <w:sz w:val="22"/>
              </w:rPr>
              <w:t> </w:t>
            </w:r>
            <w:r>
              <w:rPr>
                <w:sz w:val="22"/>
              </w:rPr>
              <w:t>Corporation</w:t>
            </w:r>
            <w:r>
              <w:rPr>
                <w:spacing w:val="-13"/>
                <w:sz w:val="22"/>
              </w:rPr>
              <w:t> </w:t>
            </w:r>
            <w:r>
              <w:rPr>
                <w:sz w:val="22"/>
              </w:rPr>
              <w:t>must</w:t>
            </w:r>
            <w:r>
              <w:rPr>
                <w:spacing w:val="-10"/>
                <w:sz w:val="22"/>
              </w:rPr>
              <w:t> </w:t>
            </w:r>
            <w:r>
              <w:rPr>
                <w:sz w:val="22"/>
              </w:rPr>
              <w:t>make</w:t>
            </w:r>
            <w:r>
              <w:rPr>
                <w:spacing w:val="-8"/>
                <w:sz w:val="22"/>
              </w:rPr>
              <w:t> </w:t>
            </w:r>
            <w:r>
              <w:rPr>
                <w:sz w:val="22"/>
              </w:rPr>
              <w:t>available</w:t>
            </w:r>
            <w:r>
              <w:rPr>
                <w:spacing w:val="-7"/>
                <w:sz w:val="22"/>
              </w:rPr>
              <w:t> </w:t>
            </w:r>
            <w:r>
              <w:rPr>
                <w:sz w:val="22"/>
              </w:rPr>
              <w:t>to</w:t>
            </w:r>
            <w:r>
              <w:rPr>
                <w:spacing w:val="-9"/>
                <w:sz w:val="22"/>
              </w:rPr>
              <w:t> </w:t>
            </w:r>
            <w:r>
              <w:rPr>
                <w:sz w:val="22"/>
              </w:rPr>
              <w:t>the</w:t>
            </w:r>
            <w:r>
              <w:rPr>
                <w:spacing w:val="-8"/>
                <w:sz w:val="22"/>
              </w:rPr>
              <w:t> </w:t>
            </w:r>
            <w:r>
              <w:rPr>
                <w:sz w:val="22"/>
              </w:rPr>
              <w:t>public</w:t>
            </w:r>
            <w:r>
              <w:rPr>
                <w:spacing w:val="-6"/>
                <w:sz w:val="22"/>
              </w:rPr>
              <w:t> </w:t>
            </w:r>
            <w:r>
              <w:rPr>
                <w:sz w:val="22"/>
              </w:rPr>
              <w:t>its policy on:</w:t>
            </w:r>
          </w:p>
          <w:p>
            <w:pPr>
              <w:pStyle w:val="TableParagraph"/>
              <w:numPr>
                <w:ilvl w:val="0"/>
                <w:numId w:val="30"/>
              </w:numPr>
              <w:tabs>
                <w:tab w:pos="660" w:val="left" w:leader="none"/>
              </w:tabs>
              <w:spacing w:line="240" w:lineRule="auto" w:before="118" w:after="0"/>
              <w:ind w:left="660" w:right="0" w:hanging="540"/>
              <w:jc w:val="left"/>
              <w:rPr>
                <w:sz w:val="22"/>
              </w:rPr>
            </w:pPr>
            <w:r>
              <w:rPr>
                <w:spacing w:val="-2"/>
                <w:sz w:val="22"/>
              </w:rPr>
              <w:t>pre-release of</w:t>
            </w:r>
            <w:r>
              <w:rPr>
                <w:spacing w:val="-5"/>
                <w:sz w:val="22"/>
              </w:rPr>
              <w:t> </w:t>
            </w:r>
            <w:r>
              <w:rPr>
                <w:spacing w:val="-2"/>
                <w:sz w:val="22"/>
              </w:rPr>
              <w:t>water</w:t>
            </w:r>
            <w:r>
              <w:rPr>
                <w:spacing w:val="-3"/>
                <w:sz w:val="22"/>
              </w:rPr>
              <w:t> </w:t>
            </w:r>
            <w:r>
              <w:rPr>
                <w:spacing w:val="-2"/>
                <w:sz w:val="22"/>
              </w:rPr>
              <w:t>from</w:t>
            </w:r>
            <w:r>
              <w:rPr>
                <w:spacing w:val="-3"/>
                <w:sz w:val="22"/>
              </w:rPr>
              <w:t> </w:t>
            </w:r>
            <w:r>
              <w:rPr>
                <w:spacing w:val="-2"/>
                <w:sz w:val="22"/>
              </w:rPr>
              <w:t>gated dams;</w:t>
            </w:r>
            <w:r>
              <w:rPr>
                <w:sz w:val="22"/>
              </w:rPr>
              <w:t> </w:t>
            </w:r>
            <w:r>
              <w:rPr>
                <w:spacing w:val="-5"/>
                <w:sz w:val="22"/>
              </w:rPr>
              <w:t>and</w:t>
            </w:r>
          </w:p>
          <w:p>
            <w:pPr>
              <w:pStyle w:val="TableParagraph"/>
              <w:numPr>
                <w:ilvl w:val="0"/>
                <w:numId w:val="30"/>
              </w:numPr>
              <w:tabs>
                <w:tab w:pos="660" w:val="left" w:leader="none"/>
              </w:tabs>
              <w:spacing w:line="396" w:lineRule="exact" w:before="9" w:after="0"/>
              <w:ind w:left="120" w:right="4535" w:firstLine="0"/>
              <w:jc w:val="left"/>
              <w:rPr>
                <w:sz w:val="22"/>
              </w:rPr>
            </w:pPr>
            <w:r>
              <w:rPr>
                <w:spacing w:val="-2"/>
                <w:sz w:val="22"/>
              </w:rPr>
              <w:t>surcharge</w:t>
            </w:r>
            <w:r>
              <w:rPr>
                <w:spacing w:val="-11"/>
                <w:sz w:val="22"/>
              </w:rPr>
              <w:t> </w:t>
            </w:r>
            <w:r>
              <w:rPr>
                <w:spacing w:val="-2"/>
                <w:sz w:val="22"/>
              </w:rPr>
              <w:t>of</w:t>
            </w:r>
            <w:r>
              <w:rPr>
                <w:spacing w:val="-8"/>
                <w:sz w:val="22"/>
              </w:rPr>
              <w:t> </w:t>
            </w:r>
            <w:r>
              <w:rPr>
                <w:spacing w:val="-2"/>
                <w:sz w:val="22"/>
              </w:rPr>
              <w:t>water</w:t>
            </w:r>
            <w:r>
              <w:rPr>
                <w:spacing w:val="-7"/>
                <w:sz w:val="22"/>
              </w:rPr>
              <w:t> </w:t>
            </w:r>
            <w:r>
              <w:rPr>
                <w:spacing w:val="-2"/>
                <w:sz w:val="22"/>
              </w:rPr>
              <w:t>level</w:t>
            </w:r>
            <w:r>
              <w:rPr>
                <w:spacing w:val="-6"/>
                <w:sz w:val="22"/>
              </w:rPr>
              <w:t> </w:t>
            </w:r>
            <w:r>
              <w:rPr>
                <w:spacing w:val="-2"/>
                <w:sz w:val="22"/>
              </w:rPr>
              <w:t>in</w:t>
            </w:r>
            <w:r>
              <w:rPr>
                <w:spacing w:val="-7"/>
                <w:sz w:val="22"/>
              </w:rPr>
              <w:t> </w:t>
            </w:r>
            <w:r>
              <w:rPr>
                <w:spacing w:val="-2"/>
                <w:sz w:val="22"/>
              </w:rPr>
              <w:t>gated</w:t>
            </w:r>
            <w:r>
              <w:rPr>
                <w:spacing w:val="-6"/>
                <w:sz w:val="22"/>
              </w:rPr>
              <w:t> </w:t>
            </w:r>
            <w:r>
              <w:rPr>
                <w:spacing w:val="-2"/>
                <w:sz w:val="22"/>
              </w:rPr>
              <w:t>dams. </w:t>
            </w:r>
            <w:r>
              <w:rPr>
                <w:sz w:val="22"/>
              </w:rPr>
              <w:t>(applicable all)</w:t>
            </w:r>
          </w:p>
        </w:tc>
      </w:tr>
      <w:tr>
        <w:trPr>
          <w:trHeight w:val="1320" w:hRule="atLeast"/>
        </w:trPr>
        <w:tc>
          <w:tcPr>
            <w:tcW w:w="425" w:type="dxa"/>
          </w:tcPr>
          <w:p>
            <w:pPr>
              <w:pStyle w:val="TableParagraph"/>
              <w:spacing w:before="5"/>
              <w:ind w:left="0" w:right="16"/>
              <w:jc w:val="center"/>
              <w:rPr>
                <w:sz w:val="22"/>
              </w:rPr>
            </w:pPr>
            <w:r>
              <w:rPr>
                <w:spacing w:val="-5"/>
                <w:sz w:val="22"/>
              </w:rPr>
              <w:t>.3</w:t>
            </w:r>
          </w:p>
        </w:tc>
        <w:tc>
          <w:tcPr>
            <w:tcW w:w="8654" w:type="dxa"/>
          </w:tcPr>
          <w:p>
            <w:pPr>
              <w:pStyle w:val="TableParagraph"/>
              <w:ind w:right="393"/>
              <w:jc w:val="both"/>
              <w:rPr>
                <w:sz w:val="22"/>
              </w:rPr>
            </w:pPr>
            <w:r>
              <w:rPr>
                <w:sz w:val="22"/>
              </w:rPr>
              <w:t>The Corporation</w:t>
            </w:r>
            <w:r>
              <w:rPr>
                <w:spacing w:val="-3"/>
                <w:sz w:val="22"/>
              </w:rPr>
              <w:t> </w:t>
            </w:r>
            <w:r>
              <w:rPr>
                <w:sz w:val="22"/>
              </w:rPr>
              <w:t>must undertake such</w:t>
            </w:r>
            <w:r>
              <w:rPr>
                <w:spacing w:val="-4"/>
                <w:sz w:val="22"/>
              </w:rPr>
              <w:t> </w:t>
            </w:r>
            <w:r>
              <w:rPr>
                <w:sz w:val="22"/>
              </w:rPr>
              <w:t>appropriate</w:t>
            </w:r>
            <w:r>
              <w:rPr>
                <w:spacing w:val="-3"/>
                <w:sz w:val="22"/>
              </w:rPr>
              <w:t> </w:t>
            </w:r>
            <w:r>
              <w:rPr>
                <w:sz w:val="22"/>
              </w:rPr>
              <w:t>training and</w:t>
            </w:r>
            <w:r>
              <w:rPr>
                <w:spacing w:val="-5"/>
                <w:sz w:val="22"/>
              </w:rPr>
              <w:t> </w:t>
            </w:r>
            <w:r>
              <w:rPr>
                <w:sz w:val="22"/>
              </w:rPr>
              <w:t>annual exercises as</w:t>
            </w:r>
            <w:r>
              <w:rPr>
                <w:spacing w:val="-5"/>
                <w:sz w:val="22"/>
              </w:rPr>
              <w:t> </w:t>
            </w:r>
            <w:r>
              <w:rPr>
                <w:sz w:val="22"/>
              </w:rPr>
              <w:t>may be necessary to ensure</w:t>
            </w:r>
            <w:r>
              <w:rPr>
                <w:spacing w:val="-3"/>
                <w:sz w:val="22"/>
              </w:rPr>
              <w:t> </w:t>
            </w:r>
            <w:r>
              <w:rPr>
                <w:sz w:val="22"/>
              </w:rPr>
              <w:t>that its</w:t>
            </w:r>
            <w:r>
              <w:rPr>
                <w:spacing w:val="-4"/>
                <w:sz w:val="22"/>
              </w:rPr>
              <w:t> </w:t>
            </w:r>
            <w:r>
              <w:rPr>
                <w:sz w:val="22"/>
              </w:rPr>
              <w:t>emergency</w:t>
            </w:r>
            <w:r>
              <w:rPr>
                <w:spacing w:val="-7"/>
                <w:sz w:val="22"/>
              </w:rPr>
              <w:t> </w:t>
            </w:r>
            <w:r>
              <w:rPr>
                <w:sz w:val="22"/>
              </w:rPr>
              <w:t>management</w:t>
            </w:r>
            <w:r>
              <w:rPr>
                <w:spacing w:val="-6"/>
                <w:sz w:val="22"/>
              </w:rPr>
              <w:t> </w:t>
            </w:r>
            <w:r>
              <w:rPr>
                <w:sz w:val="22"/>
              </w:rPr>
              <w:t>plan</w:t>
            </w:r>
            <w:r>
              <w:rPr>
                <w:spacing w:val="-4"/>
                <w:sz w:val="22"/>
              </w:rPr>
              <w:t> </w:t>
            </w:r>
            <w:r>
              <w:rPr>
                <w:sz w:val="22"/>
              </w:rPr>
              <w:t>and</w:t>
            </w:r>
            <w:r>
              <w:rPr>
                <w:spacing w:val="-4"/>
                <w:sz w:val="22"/>
              </w:rPr>
              <w:t> </w:t>
            </w:r>
            <w:r>
              <w:rPr>
                <w:sz w:val="22"/>
              </w:rPr>
              <w:t>business continuity plan</w:t>
            </w:r>
            <w:r>
              <w:rPr>
                <w:spacing w:val="-4"/>
                <w:sz w:val="22"/>
              </w:rPr>
              <w:t> </w:t>
            </w:r>
            <w:r>
              <w:rPr>
                <w:sz w:val="22"/>
              </w:rPr>
              <w:t>are tested and can be implemented effectively.</w:t>
            </w:r>
          </w:p>
          <w:p>
            <w:pPr>
              <w:pStyle w:val="TableParagraph"/>
              <w:spacing w:before="120"/>
              <w:jc w:val="both"/>
              <w:rPr>
                <w:sz w:val="22"/>
              </w:rPr>
            </w:pPr>
            <w:r>
              <w:rPr>
                <w:spacing w:val="-2"/>
                <w:sz w:val="22"/>
              </w:rPr>
              <w:t>(applicable</w:t>
            </w:r>
            <w:r>
              <w:rPr>
                <w:sz w:val="22"/>
              </w:rPr>
              <w:t> </w:t>
            </w:r>
            <w:r>
              <w:rPr>
                <w:spacing w:val="-4"/>
                <w:sz w:val="22"/>
              </w:rPr>
              <w:t>all)</w:t>
            </w:r>
          </w:p>
        </w:tc>
      </w:tr>
    </w:tbl>
    <w:p>
      <w:pPr>
        <w:pStyle w:val="Heading2"/>
        <w:numPr>
          <w:ilvl w:val="1"/>
          <w:numId w:val="28"/>
        </w:numPr>
        <w:tabs>
          <w:tab w:pos="787" w:val="left" w:leader="none"/>
        </w:tabs>
        <w:spacing w:line="240" w:lineRule="auto" w:before="243" w:after="0"/>
        <w:ind w:left="787" w:right="0" w:hanging="437"/>
        <w:jc w:val="left"/>
      </w:pPr>
      <w:bookmarkStart w:name="6-3 Dam Safety" w:id="73"/>
      <w:bookmarkEnd w:id="73"/>
      <w:r>
        <w:rPr>
          <w:b w:val="0"/>
        </w:rPr>
      </w:r>
      <w:bookmarkStart w:name="_bookmark23" w:id="74"/>
      <w:bookmarkEnd w:id="74"/>
      <w:r>
        <w:rPr>
          <w:b w:val="0"/>
        </w:rPr>
      </w:r>
      <w:r>
        <w:rPr/>
        <w:t>Dam</w:t>
      </w:r>
      <w:r>
        <w:rPr>
          <w:spacing w:val="-12"/>
        </w:rPr>
        <w:t> </w:t>
      </w:r>
      <w:r>
        <w:rPr>
          <w:spacing w:val="-2"/>
        </w:rPr>
        <w:t>Safety</w:t>
      </w:r>
    </w:p>
    <w:p>
      <w:pPr>
        <w:pStyle w:val="BodyText"/>
        <w:spacing w:before="4" w:after="1"/>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0"/>
        <w:gridCol w:w="8679"/>
      </w:tblGrid>
      <w:tr>
        <w:trPr>
          <w:trHeight w:val="1310" w:hRule="atLeast"/>
        </w:trPr>
        <w:tc>
          <w:tcPr>
            <w:tcW w:w="420" w:type="dxa"/>
          </w:tcPr>
          <w:p>
            <w:pPr>
              <w:pStyle w:val="TableParagraph"/>
              <w:ind w:left="30" w:right="31"/>
              <w:jc w:val="center"/>
              <w:rPr>
                <w:sz w:val="22"/>
              </w:rPr>
            </w:pPr>
            <w:r>
              <w:rPr>
                <w:spacing w:val="-5"/>
                <w:sz w:val="22"/>
              </w:rPr>
              <w:t>.1</w:t>
            </w:r>
          </w:p>
        </w:tc>
        <w:tc>
          <w:tcPr>
            <w:tcW w:w="8679" w:type="dxa"/>
          </w:tcPr>
          <w:p>
            <w:pPr>
              <w:pStyle w:val="TableParagraph"/>
              <w:spacing w:line="242" w:lineRule="auto"/>
              <w:ind w:left="125"/>
              <w:rPr>
                <w:sz w:val="22"/>
              </w:rPr>
            </w:pPr>
            <w:r>
              <w:rPr>
                <w:sz w:val="22"/>
              </w:rPr>
              <w:t>The</w:t>
            </w:r>
            <w:r>
              <w:rPr>
                <w:spacing w:val="-13"/>
                <w:sz w:val="22"/>
              </w:rPr>
              <w:t> </w:t>
            </w:r>
            <w:r>
              <w:rPr>
                <w:sz w:val="22"/>
              </w:rPr>
              <w:t>Corporation</w:t>
            </w:r>
            <w:r>
              <w:rPr>
                <w:spacing w:val="-12"/>
                <w:sz w:val="22"/>
              </w:rPr>
              <w:t> </w:t>
            </w:r>
            <w:r>
              <w:rPr>
                <w:sz w:val="22"/>
              </w:rPr>
              <w:t>must</w:t>
            </w:r>
            <w:r>
              <w:rPr>
                <w:spacing w:val="-13"/>
                <w:sz w:val="22"/>
              </w:rPr>
              <w:t> </w:t>
            </w:r>
            <w:r>
              <w:rPr>
                <w:sz w:val="22"/>
              </w:rPr>
              <w:t>develop</w:t>
            </w:r>
            <w:r>
              <w:rPr>
                <w:spacing w:val="-12"/>
                <w:sz w:val="22"/>
              </w:rPr>
              <w:t> </w:t>
            </w:r>
            <w:r>
              <w:rPr>
                <w:sz w:val="22"/>
              </w:rPr>
              <w:t>and</w:t>
            </w:r>
            <w:r>
              <w:rPr>
                <w:spacing w:val="-13"/>
                <w:sz w:val="22"/>
              </w:rPr>
              <w:t> </w:t>
            </w:r>
            <w:r>
              <w:rPr>
                <w:sz w:val="22"/>
              </w:rPr>
              <w:t>implement</w:t>
            </w:r>
            <w:r>
              <w:rPr>
                <w:spacing w:val="-9"/>
                <w:sz w:val="22"/>
              </w:rPr>
              <w:t> </w:t>
            </w:r>
            <w:r>
              <w:rPr>
                <w:sz w:val="22"/>
              </w:rPr>
              <w:t>processes</w:t>
            </w:r>
            <w:r>
              <w:rPr>
                <w:spacing w:val="-6"/>
                <w:sz w:val="22"/>
              </w:rPr>
              <w:t> </w:t>
            </w:r>
            <w:r>
              <w:rPr>
                <w:sz w:val="22"/>
              </w:rPr>
              <w:t>to</w:t>
            </w:r>
            <w:r>
              <w:rPr>
                <w:spacing w:val="-11"/>
                <w:sz w:val="22"/>
              </w:rPr>
              <w:t> </w:t>
            </w:r>
            <w:r>
              <w:rPr>
                <w:sz w:val="22"/>
              </w:rPr>
              <w:t>identify,</w:t>
            </w:r>
            <w:r>
              <w:rPr>
                <w:spacing w:val="-9"/>
                <w:sz w:val="22"/>
              </w:rPr>
              <w:t> </w:t>
            </w:r>
            <w:r>
              <w:rPr>
                <w:sz w:val="22"/>
              </w:rPr>
              <w:t>assess,</w:t>
            </w:r>
            <w:r>
              <w:rPr>
                <w:spacing w:val="-13"/>
                <w:sz w:val="22"/>
              </w:rPr>
              <w:t> </w:t>
            </w:r>
            <w:r>
              <w:rPr>
                <w:sz w:val="22"/>
              </w:rPr>
              <w:t>manage</w:t>
            </w:r>
            <w:r>
              <w:rPr>
                <w:spacing w:val="-9"/>
                <w:sz w:val="22"/>
              </w:rPr>
              <w:t> </w:t>
            </w:r>
            <w:r>
              <w:rPr>
                <w:sz w:val="22"/>
              </w:rPr>
              <w:t>and prioritise improvements to, and periodically review</w:t>
            </w:r>
            <w:r>
              <w:rPr>
                <w:spacing w:val="-1"/>
                <w:sz w:val="22"/>
              </w:rPr>
              <w:t> </w:t>
            </w:r>
            <w:r>
              <w:rPr>
                <w:sz w:val="22"/>
              </w:rPr>
              <w:t>the safety of, dams, including flood retarding basins and wastewater storages, operated by the Corporation.</w:t>
            </w:r>
          </w:p>
          <w:p>
            <w:pPr>
              <w:pStyle w:val="TableParagraph"/>
              <w:spacing w:before="107"/>
              <w:ind w:left="125"/>
              <w:rPr>
                <w:sz w:val="22"/>
              </w:rPr>
            </w:pPr>
            <w:r>
              <w:rPr>
                <w:spacing w:val="-2"/>
                <w:sz w:val="22"/>
              </w:rPr>
              <w:t>(applicable</w:t>
            </w:r>
            <w:r>
              <w:rPr>
                <w:sz w:val="22"/>
              </w:rPr>
              <w:t> </w:t>
            </w:r>
            <w:r>
              <w:rPr>
                <w:spacing w:val="-4"/>
                <w:sz w:val="22"/>
              </w:rPr>
              <w:t>all)</w:t>
            </w:r>
          </w:p>
        </w:tc>
      </w:tr>
      <w:tr>
        <w:trPr>
          <w:trHeight w:val="2260" w:hRule="atLeast"/>
        </w:trPr>
        <w:tc>
          <w:tcPr>
            <w:tcW w:w="420" w:type="dxa"/>
          </w:tcPr>
          <w:p>
            <w:pPr>
              <w:pStyle w:val="TableParagraph"/>
              <w:spacing w:before="5"/>
              <w:ind w:left="30" w:right="31"/>
              <w:jc w:val="center"/>
              <w:rPr>
                <w:sz w:val="22"/>
              </w:rPr>
            </w:pPr>
            <w:r>
              <w:rPr>
                <w:spacing w:val="-5"/>
                <w:sz w:val="22"/>
              </w:rPr>
              <w:t>.2</w:t>
            </w:r>
          </w:p>
        </w:tc>
        <w:tc>
          <w:tcPr>
            <w:tcW w:w="8679" w:type="dxa"/>
          </w:tcPr>
          <w:p>
            <w:pPr>
              <w:pStyle w:val="TableParagraph"/>
              <w:spacing w:line="237" w:lineRule="auto" w:before="7"/>
              <w:ind w:left="125"/>
              <w:rPr>
                <w:sz w:val="22"/>
              </w:rPr>
            </w:pPr>
            <w:r>
              <w:rPr>
                <w:sz w:val="22"/>
              </w:rPr>
              <w:t>In developing processes under sub-clause 6-3.1, the Corporation must have regard to the Department’s</w:t>
            </w:r>
            <w:r>
              <w:rPr>
                <w:spacing w:val="-13"/>
                <w:sz w:val="22"/>
              </w:rPr>
              <w:t> </w:t>
            </w:r>
            <w:r>
              <w:rPr>
                <w:sz w:val="22"/>
              </w:rPr>
              <w:t>Strategic</w:t>
            </w:r>
            <w:r>
              <w:rPr>
                <w:spacing w:val="-8"/>
                <w:sz w:val="22"/>
              </w:rPr>
              <w:t> </w:t>
            </w:r>
            <w:r>
              <w:rPr>
                <w:sz w:val="22"/>
              </w:rPr>
              <w:t>Framework</w:t>
            </w:r>
            <w:r>
              <w:rPr>
                <w:spacing w:val="-9"/>
                <w:sz w:val="22"/>
              </w:rPr>
              <w:t> </w:t>
            </w:r>
            <w:r>
              <w:rPr>
                <w:sz w:val="22"/>
              </w:rPr>
              <w:t>for</w:t>
            </w:r>
            <w:r>
              <w:rPr>
                <w:spacing w:val="-13"/>
                <w:sz w:val="22"/>
              </w:rPr>
              <w:t> </w:t>
            </w:r>
            <w:r>
              <w:rPr>
                <w:sz w:val="22"/>
              </w:rPr>
              <w:t>Dam</w:t>
            </w:r>
            <w:r>
              <w:rPr>
                <w:spacing w:val="-9"/>
                <w:sz w:val="22"/>
              </w:rPr>
              <w:t> </w:t>
            </w:r>
            <w:r>
              <w:rPr>
                <w:sz w:val="22"/>
              </w:rPr>
              <w:t>Safety</w:t>
            </w:r>
            <w:r>
              <w:rPr>
                <w:spacing w:val="-9"/>
                <w:sz w:val="22"/>
              </w:rPr>
              <w:t> </w:t>
            </w:r>
            <w:r>
              <w:rPr>
                <w:sz w:val="22"/>
              </w:rPr>
              <w:t>Regulation</w:t>
            </w:r>
            <w:r>
              <w:rPr>
                <w:spacing w:val="-9"/>
                <w:sz w:val="22"/>
              </w:rPr>
              <w:t> </w:t>
            </w:r>
            <w:r>
              <w:rPr>
                <w:sz w:val="22"/>
              </w:rPr>
              <w:t>and</w:t>
            </w:r>
            <w:r>
              <w:rPr>
                <w:spacing w:val="-13"/>
                <w:sz w:val="22"/>
              </w:rPr>
              <w:t> </w:t>
            </w:r>
            <w:r>
              <w:rPr>
                <w:sz w:val="22"/>
              </w:rPr>
              <w:t>the</w:t>
            </w:r>
            <w:r>
              <w:rPr>
                <w:spacing w:val="-12"/>
                <w:sz w:val="22"/>
              </w:rPr>
              <w:t> </w:t>
            </w:r>
            <w:r>
              <w:rPr>
                <w:sz w:val="22"/>
              </w:rPr>
              <w:t>ANCOLD</w:t>
            </w:r>
            <w:r>
              <w:rPr>
                <w:spacing w:val="-9"/>
                <w:sz w:val="22"/>
              </w:rPr>
              <w:t> </w:t>
            </w:r>
            <w:r>
              <w:rPr>
                <w:sz w:val="22"/>
              </w:rPr>
              <w:t>Guidelines</w:t>
            </w:r>
            <w:r>
              <w:rPr>
                <w:spacing w:val="-9"/>
                <w:sz w:val="22"/>
              </w:rPr>
              <w:t> </w:t>
            </w:r>
            <w:r>
              <w:rPr>
                <w:sz w:val="22"/>
              </w:rPr>
              <w:t>and have particular regard to:</w:t>
            </w:r>
          </w:p>
          <w:p>
            <w:pPr>
              <w:pStyle w:val="TableParagraph"/>
              <w:numPr>
                <w:ilvl w:val="0"/>
                <w:numId w:val="31"/>
              </w:numPr>
              <w:tabs>
                <w:tab w:pos="690" w:val="left" w:leader="none"/>
              </w:tabs>
              <w:spacing w:line="240" w:lineRule="auto" w:before="62" w:after="0"/>
              <w:ind w:left="690" w:right="0" w:hanging="565"/>
              <w:jc w:val="left"/>
              <w:rPr>
                <w:sz w:val="24"/>
              </w:rPr>
            </w:pPr>
            <w:r>
              <w:rPr>
                <w:sz w:val="22"/>
              </w:rPr>
              <w:t>the</w:t>
            </w:r>
            <w:r>
              <w:rPr>
                <w:spacing w:val="-15"/>
                <w:sz w:val="22"/>
              </w:rPr>
              <w:t> </w:t>
            </w:r>
            <w:r>
              <w:rPr>
                <w:sz w:val="22"/>
              </w:rPr>
              <w:t>risk</w:t>
            </w:r>
            <w:r>
              <w:rPr>
                <w:spacing w:val="-12"/>
                <w:sz w:val="22"/>
              </w:rPr>
              <w:t> </w:t>
            </w:r>
            <w:r>
              <w:rPr>
                <w:sz w:val="22"/>
              </w:rPr>
              <w:t>management</w:t>
            </w:r>
            <w:r>
              <w:rPr>
                <w:spacing w:val="-9"/>
                <w:sz w:val="22"/>
              </w:rPr>
              <w:t> </w:t>
            </w:r>
            <w:r>
              <w:rPr>
                <w:sz w:val="22"/>
              </w:rPr>
              <w:t>approach</w:t>
            </w:r>
            <w:r>
              <w:rPr>
                <w:spacing w:val="-13"/>
                <w:sz w:val="22"/>
              </w:rPr>
              <w:t> </w:t>
            </w:r>
            <w:r>
              <w:rPr>
                <w:sz w:val="22"/>
              </w:rPr>
              <w:t>“So</w:t>
            </w:r>
            <w:r>
              <w:rPr>
                <w:spacing w:val="-8"/>
                <w:sz w:val="22"/>
              </w:rPr>
              <w:t> </w:t>
            </w:r>
            <w:r>
              <w:rPr>
                <w:sz w:val="22"/>
              </w:rPr>
              <w:t>Far</w:t>
            </w:r>
            <w:r>
              <w:rPr>
                <w:spacing w:val="-12"/>
                <w:sz w:val="22"/>
              </w:rPr>
              <w:t> </w:t>
            </w:r>
            <w:r>
              <w:rPr>
                <w:sz w:val="22"/>
              </w:rPr>
              <w:t>As</w:t>
            </w:r>
            <w:r>
              <w:rPr>
                <w:spacing w:val="-9"/>
                <w:sz w:val="22"/>
              </w:rPr>
              <w:t> </w:t>
            </w:r>
            <w:r>
              <w:rPr>
                <w:sz w:val="22"/>
              </w:rPr>
              <w:t>Is</w:t>
            </w:r>
            <w:r>
              <w:rPr>
                <w:spacing w:val="-12"/>
                <w:sz w:val="22"/>
              </w:rPr>
              <w:t> </w:t>
            </w:r>
            <w:r>
              <w:rPr>
                <w:sz w:val="22"/>
              </w:rPr>
              <w:t>Reasonably</w:t>
            </w:r>
            <w:r>
              <w:rPr>
                <w:spacing w:val="-3"/>
                <w:sz w:val="22"/>
              </w:rPr>
              <w:t> </w:t>
            </w:r>
            <w:r>
              <w:rPr>
                <w:sz w:val="22"/>
              </w:rPr>
              <w:t>Practicable”;</w:t>
            </w:r>
            <w:r>
              <w:rPr>
                <w:spacing w:val="-4"/>
                <w:sz w:val="22"/>
              </w:rPr>
              <w:t> </w:t>
            </w:r>
            <w:r>
              <w:rPr>
                <w:spacing w:val="-5"/>
                <w:sz w:val="22"/>
              </w:rPr>
              <w:t>and</w:t>
            </w:r>
          </w:p>
          <w:p>
            <w:pPr>
              <w:pStyle w:val="TableParagraph"/>
              <w:numPr>
                <w:ilvl w:val="0"/>
                <w:numId w:val="31"/>
              </w:numPr>
              <w:tabs>
                <w:tab w:pos="690" w:val="left" w:leader="none"/>
              </w:tabs>
              <w:spacing w:line="240" w:lineRule="auto" w:before="46" w:after="0"/>
              <w:ind w:left="690" w:right="403" w:hanging="571"/>
              <w:jc w:val="left"/>
              <w:rPr>
                <w:sz w:val="22"/>
              </w:rPr>
            </w:pPr>
            <w:r>
              <w:rPr>
                <w:sz w:val="22"/>
              </w:rPr>
              <w:t>basing</w:t>
            </w:r>
            <w:r>
              <w:rPr>
                <w:spacing w:val="-7"/>
                <w:sz w:val="22"/>
              </w:rPr>
              <w:t> </w:t>
            </w:r>
            <w:r>
              <w:rPr>
                <w:sz w:val="22"/>
              </w:rPr>
              <w:t>the</w:t>
            </w:r>
            <w:r>
              <w:rPr>
                <w:spacing w:val="-7"/>
                <w:sz w:val="22"/>
              </w:rPr>
              <w:t> </w:t>
            </w:r>
            <w:r>
              <w:rPr>
                <w:sz w:val="22"/>
              </w:rPr>
              <w:t>urgency</w:t>
            </w:r>
            <w:r>
              <w:rPr>
                <w:spacing w:val="-7"/>
                <w:sz w:val="22"/>
              </w:rPr>
              <w:t> </w:t>
            </w:r>
            <w:r>
              <w:rPr>
                <w:sz w:val="22"/>
              </w:rPr>
              <w:t>of</w:t>
            </w:r>
            <w:r>
              <w:rPr>
                <w:spacing w:val="-13"/>
                <w:sz w:val="22"/>
              </w:rPr>
              <w:t> </w:t>
            </w:r>
            <w:r>
              <w:rPr>
                <w:sz w:val="22"/>
              </w:rPr>
              <w:t>reducing</w:t>
            </w:r>
            <w:r>
              <w:rPr>
                <w:spacing w:val="-5"/>
                <w:sz w:val="22"/>
              </w:rPr>
              <w:t> </w:t>
            </w:r>
            <w:r>
              <w:rPr>
                <w:sz w:val="22"/>
              </w:rPr>
              <w:t>the</w:t>
            </w:r>
            <w:r>
              <w:rPr>
                <w:spacing w:val="-7"/>
                <w:sz w:val="22"/>
              </w:rPr>
              <w:t> </w:t>
            </w:r>
            <w:r>
              <w:rPr>
                <w:sz w:val="22"/>
              </w:rPr>
              <w:t>risk</w:t>
            </w:r>
            <w:r>
              <w:rPr>
                <w:spacing w:val="-7"/>
                <w:sz w:val="22"/>
              </w:rPr>
              <w:t> </w:t>
            </w:r>
            <w:r>
              <w:rPr>
                <w:sz w:val="22"/>
              </w:rPr>
              <w:t>posed</w:t>
            </w:r>
            <w:r>
              <w:rPr>
                <w:spacing w:val="-7"/>
                <w:sz w:val="22"/>
              </w:rPr>
              <w:t> </w:t>
            </w:r>
            <w:r>
              <w:rPr>
                <w:sz w:val="22"/>
              </w:rPr>
              <w:t>by</w:t>
            </w:r>
            <w:r>
              <w:rPr>
                <w:spacing w:val="-7"/>
                <w:sz w:val="22"/>
              </w:rPr>
              <w:t> </w:t>
            </w:r>
            <w:r>
              <w:rPr>
                <w:sz w:val="22"/>
              </w:rPr>
              <w:t>a</w:t>
            </w:r>
            <w:r>
              <w:rPr>
                <w:spacing w:val="-8"/>
                <w:sz w:val="22"/>
              </w:rPr>
              <w:t> </w:t>
            </w:r>
            <w:r>
              <w:rPr>
                <w:sz w:val="22"/>
              </w:rPr>
              <w:t>dam</w:t>
            </w:r>
            <w:r>
              <w:rPr>
                <w:spacing w:val="-8"/>
                <w:sz w:val="22"/>
              </w:rPr>
              <w:t> </w:t>
            </w:r>
            <w:r>
              <w:rPr>
                <w:sz w:val="22"/>
              </w:rPr>
              <w:t>on</w:t>
            </w:r>
            <w:r>
              <w:rPr>
                <w:spacing w:val="-8"/>
                <w:sz w:val="22"/>
              </w:rPr>
              <w:t> </w:t>
            </w:r>
            <w:r>
              <w:rPr>
                <w:sz w:val="22"/>
              </w:rPr>
              <w:t>the</w:t>
            </w:r>
            <w:r>
              <w:rPr>
                <w:spacing w:val="-7"/>
                <w:sz w:val="22"/>
              </w:rPr>
              <w:t> </w:t>
            </w:r>
            <w:r>
              <w:rPr>
                <w:sz w:val="22"/>
              </w:rPr>
              <w:t>relativity</w:t>
            </w:r>
            <w:r>
              <w:rPr>
                <w:spacing w:val="-6"/>
                <w:sz w:val="22"/>
              </w:rPr>
              <w:t> </w:t>
            </w:r>
            <w:r>
              <w:rPr>
                <w:sz w:val="22"/>
              </w:rPr>
              <w:t>of</w:t>
            </w:r>
            <w:r>
              <w:rPr>
                <w:spacing w:val="-9"/>
                <w:sz w:val="22"/>
              </w:rPr>
              <w:t> </w:t>
            </w:r>
            <w:r>
              <w:rPr>
                <w:sz w:val="22"/>
              </w:rPr>
              <w:t>risks</w:t>
            </w:r>
            <w:r>
              <w:rPr>
                <w:spacing w:val="-8"/>
                <w:sz w:val="22"/>
              </w:rPr>
              <w:t> </w:t>
            </w:r>
            <w:r>
              <w:rPr>
                <w:sz w:val="22"/>
              </w:rPr>
              <w:t>to</w:t>
            </w:r>
            <w:r>
              <w:rPr>
                <w:spacing w:val="-8"/>
                <w:sz w:val="22"/>
              </w:rPr>
              <w:t> </w:t>
            </w:r>
            <w:r>
              <w:rPr>
                <w:sz w:val="22"/>
              </w:rPr>
              <w:t>the tolerability limits as defined in the ANCOLD Guidelines.</w:t>
            </w:r>
          </w:p>
          <w:p>
            <w:pPr>
              <w:pStyle w:val="TableParagraph"/>
              <w:spacing w:before="123"/>
              <w:ind w:left="125"/>
              <w:rPr>
                <w:sz w:val="22"/>
              </w:rPr>
            </w:pPr>
            <w:r>
              <w:rPr>
                <w:spacing w:val="-2"/>
                <w:sz w:val="22"/>
              </w:rPr>
              <w:t>(applicable</w:t>
            </w:r>
            <w:r>
              <w:rPr>
                <w:sz w:val="22"/>
              </w:rPr>
              <w:t> </w:t>
            </w:r>
            <w:r>
              <w:rPr>
                <w:spacing w:val="-4"/>
                <w:sz w:val="22"/>
              </w:rPr>
              <w:t>all)</w:t>
            </w:r>
          </w:p>
        </w:tc>
      </w:tr>
    </w:tbl>
    <w:p>
      <w:pPr>
        <w:pStyle w:val="TableParagraph"/>
        <w:spacing w:after="0"/>
        <w:rPr>
          <w:sz w:val="22"/>
        </w:rPr>
        <w:sectPr>
          <w:pgSz w:w="11920" w:h="16850"/>
          <w:pgMar w:header="0" w:footer="1019" w:top="136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0"/>
        <w:gridCol w:w="8679"/>
      </w:tblGrid>
      <w:tr>
        <w:trPr>
          <w:trHeight w:val="1045" w:hRule="atLeast"/>
        </w:trPr>
        <w:tc>
          <w:tcPr>
            <w:tcW w:w="420" w:type="dxa"/>
          </w:tcPr>
          <w:p>
            <w:pPr>
              <w:pStyle w:val="TableParagraph"/>
              <w:spacing w:before="5"/>
              <w:ind w:left="30" w:right="31"/>
              <w:jc w:val="center"/>
              <w:rPr>
                <w:sz w:val="22"/>
              </w:rPr>
            </w:pPr>
            <w:r>
              <w:rPr>
                <w:spacing w:val="-5"/>
                <w:sz w:val="22"/>
              </w:rPr>
              <w:t>.3</w:t>
            </w:r>
          </w:p>
        </w:tc>
        <w:tc>
          <w:tcPr>
            <w:tcW w:w="8679" w:type="dxa"/>
          </w:tcPr>
          <w:p>
            <w:pPr>
              <w:pStyle w:val="TableParagraph"/>
              <w:spacing w:line="237" w:lineRule="auto" w:before="2"/>
              <w:ind w:left="125"/>
              <w:rPr>
                <w:sz w:val="22"/>
              </w:rPr>
            </w:pPr>
            <w:r>
              <w:rPr>
                <w:sz w:val="22"/>
              </w:rPr>
              <w:t>The Corporation must develop and implement a dam safety monitoring and surveillance program</w:t>
            </w:r>
            <w:r>
              <w:rPr>
                <w:spacing w:val="-5"/>
                <w:sz w:val="22"/>
              </w:rPr>
              <w:t> </w:t>
            </w:r>
            <w:r>
              <w:rPr>
                <w:sz w:val="22"/>
              </w:rPr>
              <w:t>for</w:t>
            </w:r>
            <w:r>
              <w:rPr>
                <w:spacing w:val="-5"/>
                <w:sz w:val="22"/>
              </w:rPr>
              <w:t> </w:t>
            </w:r>
            <w:r>
              <w:rPr>
                <w:sz w:val="22"/>
              </w:rPr>
              <w:t>each</w:t>
            </w:r>
            <w:r>
              <w:rPr>
                <w:spacing w:val="-4"/>
                <w:sz w:val="22"/>
              </w:rPr>
              <w:t> </w:t>
            </w:r>
            <w:r>
              <w:rPr>
                <w:sz w:val="22"/>
              </w:rPr>
              <w:t>dam</w:t>
            </w:r>
            <w:r>
              <w:rPr>
                <w:spacing w:val="-5"/>
                <w:sz w:val="22"/>
              </w:rPr>
              <w:t> </w:t>
            </w:r>
            <w:r>
              <w:rPr>
                <w:sz w:val="22"/>
              </w:rPr>
              <w:t>operated</w:t>
            </w:r>
            <w:r>
              <w:rPr>
                <w:spacing w:val="-4"/>
                <w:sz w:val="22"/>
              </w:rPr>
              <w:t> </w:t>
            </w:r>
            <w:r>
              <w:rPr>
                <w:sz w:val="22"/>
              </w:rPr>
              <w:t>by</w:t>
            </w:r>
            <w:r>
              <w:rPr>
                <w:spacing w:val="-3"/>
                <w:sz w:val="22"/>
              </w:rPr>
              <w:t> </w:t>
            </w:r>
            <w:r>
              <w:rPr>
                <w:sz w:val="22"/>
              </w:rPr>
              <w:t>the</w:t>
            </w:r>
            <w:r>
              <w:rPr>
                <w:spacing w:val="-3"/>
                <w:sz w:val="22"/>
              </w:rPr>
              <w:t> </w:t>
            </w:r>
            <w:r>
              <w:rPr>
                <w:sz w:val="22"/>
              </w:rPr>
              <w:t>Corporation,</w:t>
            </w:r>
            <w:r>
              <w:rPr>
                <w:spacing w:val="-3"/>
                <w:sz w:val="22"/>
              </w:rPr>
              <w:t> </w:t>
            </w:r>
            <w:r>
              <w:rPr>
                <w:sz w:val="22"/>
              </w:rPr>
              <w:t>having</w:t>
            </w:r>
            <w:r>
              <w:rPr>
                <w:spacing w:val="-3"/>
                <w:sz w:val="22"/>
              </w:rPr>
              <w:t> </w:t>
            </w:r>
            <w:r>
              <w:rPr>
                <w:sz w:val="22"/>
              </w:rPr>
              <w:t>regard</w:t>
            </w:r>
            <w:r>
              <w:rPr>
                <w:spacing w:val="-4"/>
                <w:sz w:val="22"/>
              </w:rPr>
              <w:t> </w:t>
            </w:r>
            <w:r>
              <w:rPr>
                <w:sz w:val="22"/>
              </w:rPr>
              <w:t>to</w:t>
            </w:r>
            <w:r>
              <w:rPr>
                <w:spacing w:val="-4"/>
                <w:sz w:val="22"/>
              </w:rPr>
              <w:t> </w:t>
            </w:r>
            <w:r>
              <w:rPr>
                <w:sz w:val="22"/>
              </w:rPr>
              <w:t>the</w:t>
            </w:r>
            <w:r>
              <w:rPr>
                <w:spacing w:val="-3"/>
                <w:sz w:val="22"/>
              </w:rPr>
              <w:t> </w:t>
            </w:r>
            <w:r>
              <w:rPr>
                <w:sz w:val="22"/>
              </w:rPr>
              <w:t>ANCOLD</w:t>
            </w:r>
            <w:r>
              <w:rPr>
                <w:spacing w:val="-4"/>
                <w:sz w:val="22"/>
              </w:rPr>
              <w:t> </w:t>
            </w:r>
            <w:r>
              <w:rPr>
                <w:sz w:val="22"/>
              </w:rPr>
              <w:t>Guidelines.</w:t>
            </w:r>
          </w:p>
          <w:p>
            <w:pPr>
              <w:pStyle w:val="TableParagraph"/>
              <w:spacing w:before="121"/>
              <w:ind w:left="125"/>
              <w:rPr>
                <w:sz w:val="22"/>
              </w:rPr>
            </w:pPr>
            <w:r>
              <w:rPr>
                <w:sz w:val="22"/>
              </w:rPr>
              <w:t>(applicable</w:t>
            </w:r>
            <w:r>
              <w:rPr>
                <w:spacing w:val="-8"/>
                <w:sz w:val="22"/>
              </w:rPr>
              <w:t> </w:t>
            </w:r>
            <w:r>
              <w:rPr>
                <w:spacing w:val="-4"/>
                <w:sz w:val="22"/>
              </w:rPr>
              <w:t>all)</w:t>
            </w:r>
          </w:p>
        </w:tc>
      </w:tr>
      <w:tr>
        <w:trPr>
          <w:trHeight w:val="1045" w:hRule="atLeast"/>
        </w:trPr>
        <w:tc>
          <w:tcPr>
            <w:tcW w:w="420" w:type="dxa"/>
          </w:tcPr>
          <w:p>
            <w:pPr>
              <w:pStyle w:val="TableParagraph"/>
              <w:ind w:left="0" w:right="31"/>
              <w:jc w:val="center"/>
              <w:rPr>
                <w:sz w:val="22"/>
              </w:rPr>
            </w:pPr>
            <w:r>
              <w:rPr>
                <w:spacing w:val="-5"/>
                <w:sz w:val="22"/>
              </w:rPr>
              <w:t>.4</w:t>
            </w:r>
          </w:p>
        </w:tc>
        <w:tc>
          <w:tcPr>
            <w:tcW w:w="8679" w:type="dxa"/>
          </w:tcPr>
          <w:p>
            <w:pPr>
              <w:pStyle w:val="TableParagraph"/>
              <w:ind w:left="125" w:firstLine="50"/>
              <w:rPr>
                <w:sz w:val="22"/>
              </w:rPr>
            </w:pPr>
            <w:r>
              <w:rPr>
                <w:sz w:val="22"/>
              </w:rPr>
              <w:t>The</w:t>
            </w:r>
            <w:r>
              <w:rPr>
                <w:spacing w:val="-5"/>
                <w:sz w:val="22"/>
              </w:rPr>
              <w:t> </w:t>
            </w:r>
            <w:r>
              <w:rPr>
                <w:sz w:val="22"/>
              </w:rPr>
              <w:t>Corporation</w:t>
            </w:r>
            <w:r>
              <w:rPr>
                <w:spacing w:val="-6"/>
                <w:sz w:val="22"/>
              </w:rPr>
              <w:t> </w:t>
            </w:r>
            <w:r>
              <w:rPr>
                <w:sz w:val="22"/>
              </w:rPr>
              <w:t>must</w:t>
            </w:r>
            <w:r>
              <w:rPr>
                <w:spacing w:val="-4"/>
                <w:sz w:val="22"/>
              </w:rPr>
              <w:t> </w:t>
            </w:r>
            <w:r>
              <w:rPr>
                <w:sz w:val="22"/>
              </w:rPr>
              <w:t>develop,</w:t>
            </w:r>
            <w:r>
              <w:rPr>
                <w:spacing w:val="-5"/>
                <w:sz w:val="22"/>
              </w:rPr>
              <w:t> </w:t>
            </w:r>
            <w:r>
              <w:rPr>
                <w:sz w:val="22"/>
              </w:rPr>
              <w:t>implement</w:t>
            </w:r>
            <w:r>
              <w:rPr>
                <w:spacing w:val="-5"/>
                <w:sz w:val="22"/>
              </w:rPr>
              <w:t> </w:t>
            </w:r>
            <w:r>
              <w:rPr>
                <w:sz w:val="22"/>
              </w:rPr>
              <w:t>and</w:t>
            </w:r>
            <w:r>
              <w:rPr>
                <w:spacing w:val="-6"/>
                <w:sz w:val="22"/>
              </w:rPr>
              <w:t> </w:t>
            </w:r>
            <w:r>
              <w:rPr>
                <w:sz w:val="22"/>
              </w:rPr>
              <w:t>maintain</w:t>
            </w:r>
            <w:r>
              <w:rPr>
                <w:spacing w:val="-1"/>
                <w:sz w:val="22"/>
              </w:rPr>
              <w:t> </w:t>
            </w:r>
            <w:r>
              <w:rPr>
                <w:sz w:val="22"/>
              </w:rPr>
              <w:t>operations</w:t>
            </w:r>
            <w:r>
              <w:rPr>
                <w:spacing w:val="-6"/>
                <w:sz w:val="22"/>
              </w:rPr>
              <w:t> </w:t>
            </w:r>
            <w:r>
              <w:rPr>
                <w:sz w:val="22"/>
              </w:rPr>
              <w:t>and</w:t>
            </w:r>
            <w:r>
              <w:rPr>
                <w:spacing w:val="-6"/>
                <w:sz w:val="22"/>
              </w:rPr>
              <w:t> </w:t>
            </w:r>
            <w:r>
              <w:rPr>
                <w:sz w:val="22"/>
              </w:rPr>
              <w:t>maintenance</w:t>
            </w:r>
            <w:r>
              <w:rPr>
                <w:spacing w:val="-5"/>
                <w:sz w:val="22"/>
              </w:rPr>
              <w:t> </w:t>
            </w:r>
            <w:r>
              <w:rPr>
                <w:sz w:val="22"/>
              </w:rPr>
              <w:t>manuals for dams operated by the Corporation having regard to the ANCOLD Guidelines.</w:t>
            </w:r>
          </w:p>
          <w:p>
            <w:pPr>
              <w:pStyle w:val="TableParagraph"/>
              <w:spacing w:line="266" w:lineRule="exact"/>
              <w:ind w:left="175"/>
              <w:rPr>
                <w:sz w:val="22"/>
              </w:rPr>
            </w:pPr>
            <w:r>
              <w:rPr>
                <w:sz w:val="22"/>
              </w:rPr>
              <w:t>(applicable</w:t>
            </w:r>
            <w:r>
              <w:rPr>
                <w:spacing w:val="-8"/>
                <w:sz w:val="22"/>
              </w:rPr>
              <w:t> </w:t>
            </w:r>
            <w:r>
              <w:rPr>
                <w:spacing w:val="-4"/>
                <w:sz w:val="22"/>
              </w:rPr>
              <w:t>all)</w:t>
            </w:r>
          </w:p>
        </w:tc>
      </w:tr>
      <w:tr>
        <w:trPr>
          <w:trHeight w:val="3226" w:hRule="atLeast"/>
        </w:trPr>
        <w:tc>
          <w:tcPr>
            <w:tcW w:w="420" w:type="dxa"/>
          </w:tcPr>
          <w:p>
            <w:pPr>
              <w:pStyle w:val="TableParagraph"/>
              <w:spacing w:before="5"/>
              <w:ind w:left="30" w:right="31"/>
              <w:jc w:val="center"/>
              <w:rPr>
                <w:sz w:val="22"/>
              </w:rPr>
            </w:pPr>
            <w:r>
              <w:rPr>
                <w:spacing w:val="-5"/>
                <w:sz w:val="22"/>
              </w:rPr>
              <w:t>.5</w:t>
            </w:r>
          </w:p>
        </w:tc>
        <w:tc>
          <w:tcPr>
            <w:tcW w:w="8679" w:type="dxa"/>
          </w:tcPr>
          <w:p>
            <w:pPr>
              <w:pStyle w:val="TableParagraph"/>
              <w:ind w:left="125" w:right="70"/>
              <w:rPr>
                <w:sz w:val="22"/>
              </w:rPr>
            </w:pPr>
            <w:r>
              <w:rPr>
                <w:sz w:val="22"/>
              </w:rPr>
              <w:t>The</w:t>
            </w:r>
            <w:r>
              <w:rPr>
                <w:spacing w:val="-8"/>
                <w:sz w:val="22"/>
              </w:rPr>
              <w:t> </w:t>
            </w:r>
            <w:r>
              <w:rPr>
                <w:sz w:val="22"/>
              </w:rPr>
              <w:t>Corporation</w:t>
            </w:r>
            <w:r>
              <w:rPr>
                <w:spacing w:val="-7"/>
                <w:sz w:val="22"/>
              </w:rPr>
              <w:t> </w:t>
            </w:r>
            <w:r>
              <w:rPr>
                <w:sz w:val="22"/>
              </w:rPr>
              <w:t>must</w:t>
            </w:r>
            <w:r>
              <w:rPr>
                <w:spacing w:val="-7"/>
                <w:sz w:val="22"/>
              </w:rPr>
              <w:t> </w:t>
            </w:r>
            <w:r>
              <w:rPr>
                <w:sz w:val="22"/>
              </w:rPr>
              <w:t>prepare</w:t>
            </w:r>
            <w:r>
              <w:rPr>
                <w:spacing w:val="-8"/>
                <w:sz w:val="22"/>
              </w:rPr>
              <w:t> </w:t>
            </w:r>
            <w:r>
              <w:rPr>
                <w:sz w:val="22"/>
              </w:rPr>
              <w:t>and</w:t>
            </w:r>
            <w:r>
              <w:rPr>
                <w:spacing w:val="-9"/>
                <w:sz w:val="22"/>
              </w:rPr>
              <w:t> </w:t>
            </w:r>
            <w:r>
              <w:rPr>
                <w:sz w:val="22"/>
              </w:rPr>
              <w:t>give</w:t>
            </w:r>
            <w:r>
              <w:rPr>
                <w:spacing w:val="-7"/>
                <w:sz w:val="22"/>
              </w:rPr>
              <w:t> </w:t>
            </w:r>
            <w:r>
              <w:rPr>
                <w:sz w:val="22"/>
              </w:rPr>
              <w:t>to</w:t>
            </w:r>
            <w:r>
              <w:rPr>
                <w:spacing w:val="-9"/>
                <w:sz w:val="22"/>
              </w:rPr>
              <w:t> </w:t>
            </w:r>
            <w:r>
              <w:rPr>
                <w:sz w:val="22"/>
              </w:rPr>
              <w:t>the</w:t>
            </w:r>
            <w:r>
              <w:rPr>
                <w:spacing w:val="-13"/>
                <w:sz w:val="22"/>
              </w:rPr>
              <w:t> </w:t>
            </w:r>
            <w:r>
              <w:rPr>
                <w:sz w:val="22"/>
              </w:rPr>
              <w:t>Secretary</w:t>
            </w:r>
            <w:r>
              <w:rPr>
                <w:spacing w:val="-7"/>
                <w:sz w:val="22"/>
              </w:rPr>
              <w:t> </w:t>
            </w:r>
            <w:r>
              <w:rPr>
                <w:sz w:val="22"/>
              </w:rPr>
              <w:t>by</w:t>
            </w:r>
            <w:r>
              <w:rPr>
                <w:spacing w:val="-13"/>
                <w:sz w:val="22"/>
              </w:rPr>
              <w:t> </w:t>
            </w:r>
            <w:r>
              <w:rPr>
                <w:sz w:val="22"/>
              </w:rPr>
              <w:t>30</w:t>
            </w:r>
            <w:r>
              <w:rPr>
                <w:spacing w:val="-10"/>
                <w:sz w:val="22"/>
              </w:rPr>
              <w:t> </w:t>
            </w:r>
            <w:r>
              <w:rPr>
                <w:sz w:val="22"/>
              </w:rPr>
              <w:t>September</w:t>
            </w:r>
            <w:r>
              <w:rPr>
                <w:spacing w:val="-9"/>
                <w:sz w:val="22"/>
              </w:rPr>
              <w:t> </w:t>
            </w:r>
            <w:r>
              <w:rPr>
                <w:sz w:val="22"/>
              </w:rPr>
              <w:t>each</w:t>
            </w:r>
            <w:r>
              <w:rPr>
                <w:spacing w:val="-13"/>
                <w:sz w:val="22"/>
              </w:rPr>
              <w:t> </w:t>
            </w:r>
            <w:r>
              <w:rPr>
                <w:sz w:val="22"/>
              </w:rPr>
              <w:t>year</w:t>
            </w:r>
            <w:r>
              <w:rPr>
                <w:spacing w:val="-10"/>
                <w:sz w:val="22"/>
              </w:rPr>
              <w:t> </w:t>
            </w:r>
            <w:r>
              <w:rPr>
                <w:sz w:val="22"/>
              </w:rPr>
              <w:t>a</w:t>
            </w:r>
            <w:r>
              <w:rPr>
                <w:spacing w:val="-9"/>
                <w:sz w:val="22"/>
              </w:rPr>
              <w:t> </w:t>
            </w:r>
            <w:r>
              <w:rPr>
                <w:sz w:val="22"/>
              </w:rPr>
              <w:t>report that contains:</w:t>
            </w:r>
          </w:p>
          <w:p>
            <w:pPr>
              <w:pStyle w:val="TableParagraph"/>
              <w:numPr>
                <w:ilvl w:val="0"/>
                <w:numId w:val="32"/>
              </w:numPr>
              <w:tabs>
                <w:tab w:pos="690" w:val="left" w:leader="none"/>
              </w:tabs>
              <w:spacing w:line="240" w:lineRule="auto" w:before="59" w:after="0"/>
              <w:ind w:left="690" w:right="542" w:hanging="571"/>
              <w:jc w:val="left"/>
              <w:rPr>
                <w:sz w:val="22"/>
              </w:rPr>
            </w:pPr>
            <w:r>
              <w:rPr>
                <w:sz w:val="22"/>
              </w:rPr>
              <w:t>a</w:t>
            </w:r>
            <w:r>
              <w:rPr>
                <w:spacing w:val="-13"/>
                <w:sz w:val="22"/>
              </w:rPr>
              <w:t> </w:t>
            </w:r>
            <w:r>
              <w:rPr>
                <w:sz w:val="22"/>
              </w:rPr>
              <w:t>prioritised</w:t>
            </w:r>
            <w:r>
              <w:rPr>
                <w:spacing w:val="-11"/>
                <w:sz w:val="22"/>
              </w:rPr>
              <w:t> </w:t>
            </w:r>
            <w:r>
              <w:rPr>
                <w:sz w:val="22"/>
              </w:rPr>
              <w:t>list</w:t>
            </w:r>
            <w:r>
              <w:rPr>
                <w:spacing w:val="-13"/>
                <w:sz w:val="22"/>
              </w:rPr>
              <w:t> </w:t>
            </w:r>
            <w:r>
              <w:rPr>
                <w:sz w:val="22"/>
              </w:rPr>
              <w:t>of</w:t>
            </w:r>
            <w:r>
              <w:rPr>
                <w:spacing w:val="-10"/>
                <w:sz w:val="22"/>
              </w:rPr>
              <w:t> </w:t>
            </w:r>
            <w:r>
              <w:rPr>
                <w:sz w:val="22"/>
              </w:rPr>
              <w:t>proposed</w:t>
            </w:r>
            <w:r>
              <w:rPr>
                <w:spacing w:val="-8"/>
                <w:sz w:val="22"/>
              </w:rPr>
              <w:t> </w:t>
            </w:r>
            <w:r>
              <w:rPr>
                <w:sz w:val="22"/>
              </w:rPr>
              <w:t>dam</w:t>
            </w:r>
            <w:r>
              <w:rPr>
                <w:spacing w:val="-10"/>
                <w:sz w:val="22"/>
              </w:rPr>
              <w:t> </w:t>
            </w:r>
            <w:r>
              <w:rPr>
                <w:sz w:val="22"/>
              </w:rPr>
              <w:t>safety</w:t>
            </w:r>
            <w:r>
              <w:rPr>
                <w:spacing w:val="-8"/>
                <w:sz w:val="22"/>
              </w:rPr>
              <w:t> </w:t>
            </w:r>
            <w:r>
              <w:rPr>
                <w:sz w:val="22"/>
              </w:rPr>
              <w:t>works</w:t>
            </w:r>
            <w:r>
              <w:rPr>
                <w:spacing w:val="-13"/>
                <w:sz w:val="22"/>
              </w:rPr>
              <w:t> </w:t>
            </w:r>
            <w:r>
              <w:rPr>
                <w:sz w:val="22"/>
              </w:rPr>
              <w:t>identified</w:t>
            </w:r>
            <w:r>
              <w:rPr>
                <w:spacing w:val="-4"/>
                <w:sz w:val="22"/>
              </w:rPr>
              <w:t> </w:t>
            </w:r>
            <w:r>
              <w:rPr>
                <w:sz w:val="22"/>
              </w:rPr>
              <w:t>under</w:t>
            </w:r>
            <w:r>
              <w:rPr>
                <w:spacing w:val="-11"/>
                <w:sz w:val="22"/>
              </w:rPr>
              <w:t> </w:t>
            </w:r>
            <w:r>
              <w:rPr>
                <w:sz w:val="22"/>
              </w:rPr>
              <w:t>sub-clause</w:t>
            </w:r>
            <w:r>
              <w:rPr>
                <w:spacing w:val="-13"/>
                <w:sz w:val="22"/>
              </w:rPr>
              <w:t> </w:t>
            </w:r>
            <w:r>
              <w:rPr>
                <w:sz w:val="22"/>
              </w:rPr>
              <w:t>6-3.1</w:t>
            </w:r>
            <w:r>
              <w:rPr>
                <w:spacing w:val="-12"/>
                <w:sz w:val="22"/>
              </w:rPr>
              <w:t> </w:t>
            </w:r>
            <w:r>
              <w:rPr>
                <w:sz w:val="22"/>
              </w:rPr>
              <w:t>and the dates by which the Corporation proposes to complete each of those works;</w:t>
            </w:r>
          </w:p>
          <w:p>
            <w:pPr>
              <w:pStyle w:val="TableParagraph"/>
              <w:numPr>
                <w:ilvl w:val="0"/>
                <w:numId w:val="32"/>
              </w:numPr>
              <w:tabs>
                <w:tab w:pos="690" w:val="left" w:leader="none"/>
              </w:tabs>
              <w:spacing w:line="240" w:lineRule="auto" w:before="58" w:after="0"/>
              <w:ind w:left="690" w:right="0" w:hanging="565"/>
              <w:jc w:val="left"/>
              <w:rPr>
                <w:sz w:val="22"/>
              </w:rPr>
            </w:pPr>
            <w:r>
              <w:rPr>
                <w:sz w:val="22"/>
              </w:rPr>
              <w:t>a</w:t>
            </w:r>
            <w:r>
              <w:rPr>
                <w:spacing w:val="-9"/>
                <w:sz w:val="22"/>
              </w:rPr>
              <w:t> </w:t>
            </w:r>
            <w:r>
              <w:rPr>
                <w:sz w:val="22"/>
              </w:rPr>
              <w:t>summary</w:t>
            </w:r>
            <w:r>
              <w:rPr>
                <w:spacing w:val="-7"/>
                <w:sz w:val="22"/>
              </w:rPr>
              <w:t> </w:t>
            </w:r>
            <w:r>
              <w:rPr>
                <w:sz w:val="22"/>
              </w:rPr>
              <w:t>of</w:t>
            </w:r>
            <w:r>
              <w:rPr>
                <w:spacing w:val="-10"/>
                <w:sz w:val="22"/>
              </w:rPr>
              <w:t> </w:t>
            </w:r>
            <w:r>
              <w:rPr>
                <w:sz w:val="22"/>
              </w:rPr>
              <w:t>the</w:t>
            </w:r>
            <w:r>
              <w:rPr>
                <w:spacing w:val="-8"/>
                <w:sz w:val="22"/>
              </w:rPr>
              <w:t> </w:t>
            </w:r>
            <w:r>
              <w:rPr>
                <w:sz w:val="22"/>
              </w:rPr>
              <w:t>risk</w:t>
            </w:r>
            <w:r>
              <w:rPr>
                <w:spacing w:val="-7"/>
                <w:sz w:val="22"/>
              </w:rPr>
              <w:t> </w:t>
            </w:r>
            <w:r>
              <w:rPr>
                <w:sz w:val="22"/>
              </w:rPr>
              <w:t>profile</w:t>
            </w:r>
            <w:r>
              <w:rPr>
                <w:spacing w:val="-3"/>
                <w:sz w:val="22"/>
              </w:rPr>
              <w:t> </w:t>
            </w:r>
            <w:r>
              <w:rPr>
                <w:spacing w:val="-5"/>
                <w:sz w:val="22"/>
              </w:rPr>
              <w:t>of:</w:t>
            </w:r>
          </w:p>
          <w:p>
            <w:pPr>
              <w:pStyle w:val="TableParagraph"/>
              <w:numPr>
                <w:ilvl w:val="1"/>
                <w:numId w:val="32"/>
              </w:numPr>
              <w:tabs>
                <w:tab w:pos="1255" w:val="left" w:leader="none"/>
              </w:tabs>
              <w:spacing w:line="240" w:lineRule="auto" w:before="61" w:after="0"/>
              <w:ind w:left="1255" w:right="0" w:hanging="565"/>
              <w:jc w:val="left"/>
              <w:rPr>
                <w:sz w:val="22"/>
              </w:rPr>
            </w:pPr>
            <w:r>
              <w:rPr>
                <w:sz w:val="22"/>
              </w:rPr>
              <w:t>dams</w:t>
            </w:r>
            <w:r>
              <w:rPr>
                <w:spacing w:val="-13"/>
                <w:sz w:val="22"/>
              </w:rPr>
              <w:t> </w:t>
            </w:r>
            <w:r>
              <w:rPr>
                <w:sz w:val="22"/>
              </w:rPr>
              <w:t>operated</w:t>
            </w:r>
            <w:r>
              <w:rPr>
                <w:spacing w:val="-6"/>
                <w:sz w:val="22"/>
              </w:rPr>
              <w:t> </w:t>
            </w:r>
            <w:r>
              <w:rPr>
                <w:sz w:val="22"/>
              </w:rPr>
              <w:t>by</w:t>
            </w:r>
            <w:r>
              <w:rPr>
                <w:spacing w:val="-6"/>
                <w:sz w:val="22"/>
              </w:rPr>
              <w:t> </w:t>
            </w:r>
            <w:r>
              <w:rPr>
                <w:sz w:val="22"/>
              </w:rPr>
              <w:t>the</w:t>
            </w:r>
            <w:r>
              <w:rPr>
                <w:spacing w:val="-6"/>
                <w:sz w:val="22"/>
              </w:rPr>
              <w:t> </w:t>
            </w:r>
            <w:r>
              <w:rPr>
                <w:sz w:val="22"/>
              </w:rPr>
              <w:t>Corporation</w:t>
            </w:r>
            <w:r>
              <w:rPr>
                <w:spacing w:val="-5"/>
                <w:sz w:val="22"/>
              </w:rPr>
              <w:t> </w:t>
            </w:r>
            <w:r>
              <w:rPr>
                <w:sz w:val="22"/>
              </w:rPr>
              <w:t>as</w:t>
            </w:r>
            <w:r>
              <w:rPr>
                <w:spacing w:val="-7"/>
                <w:sz w:val="22"/>
              </w:rPr>
              <w:t> </w:t>
            </w:r>
            <w:r>
              <w:rPr>
                <w:sz w:val="22"/>
              </w:rPr>
              <w:t>at</w:t>
            </w:r>
            <w:r>
              <w:rPr>
                <w:spacing w:val="-6"/>
                <w:sz w:val="22"/>
              </w:rPr>
              <w:t> </w:t>
            </w:r>
            <w:r>
              <w:rPr>
                <w:sz w:val="22"/>
              </w:rPr>
              <w:t>30</w:t>
            </w:r>
            <w:r>
              <w:rPr>
                <w:spacing w:val="-7"/>
                <w:sz w:val="22"/>
              </w:rPr>
              <w:t> </w:t>
            </w:r>
            <w:r>
              <w:rPr>
                <w:sz w:val="22"/>
              </w:rPr>
              <w:t>June</w:t>
            </w:r>
            <w:r>
              <w:rPr>
                <w:spacing w:val="-6"/>
                <w:sz w:val="22"/>
              </w:rPr>
              <w:t> </w:t>
            </w:r>
            <w:r>
              <w:rPr>
                <w:sz w:val="22"/>
              </w:rPr>
              <w:t>of</w:t>
            </w:r>
            <w:r>
              <w:rPr>
                <w:spacing w:val="-8"/>
                <w:sz w:val="22"/>
              </w:rPr>
              <w:t> </w:t>
            </w:r>
            <w:r>
              <w:rPr>
                <w:sz w:val="22"/>
              </w:rPr>
              <w:t>that</w:t>
            </w:r>
            <w:r>
              <w:rPr>
                <w:spacing w:val="-4"/>
                <w:sz w:val="22"/>
              </w:rPr>
              <w:t> </w:t>
            </w:r>
            <w:r>
              <w:rPr>
                <w:sz w:val="22"/>
              </w:rPr>
              <w:t>year;</w:t>
            </w:r>
            <w:r>
              <w:rPr>
                <w:spacing w:val="-5"/>
                <w:sz w:val="22"/>
              </w:rPr>
              <w:t> and</w:t>
            </w:r>
          </w:p>
          <w:p>
            <w:pPr>
              <w:pStyle w:val="TableParagraph"/>
              <w:numPr>
                <w:ilvl w:val="1"/>
                <w:numId w:val="32"/>
              </w:numPr>
              <w:tabs>
                <w:tab w:pos="1255" w:val="left" w:leader="none"/>
              </w:tabs>
              <w:spacing w:line="237" w:lineRule="auto" w:before="63" w:after="0"/>
              <w:ind w:left="1255" w:right="482" w:hanging="570"/>
              <w:jc w:val="left"/>
              <w:rPr>
                <w:sz w:val="22"/>
              </w:rPr>
            </w:pPr>
            <w:r>
              <w:rPr>
                <w:sz w:val="22"/>
              </w:rPr>
              <w:t>each</w:t>
            </w:r>
            <w:r>
              <w:rPr>
                <w:spacing w:val="-13"/>
                <w:sz w:val="22"/>
              </w:rPr>
              <w:t> </w:t>
            </w:r>
            <w:r>
              <w:rPr>
                <w:sz w:val="22"/>
              </w:rPr>
              <w:t>dam</w:t>
            </w:r>
            <w:r>
              <w:rPr>
                <w:spacing w:val="-9"/>
                <w:sz w:val="22"/>
              </w:rPr>
              <w:t> </w:t>
            </w:r>
            <w:r>
              <w:rPr>
                <w:sz w:val="22"/>
              </w:rPr>
              <w:t>on</w:t>
            </w:r>
            <w:r>
              <w:rPr>
                <w:spacing w:val="-13"/>
                <w:sz w:val="22"/>
              </w:rPr>
              <w:t> </w:t>
            </w:r>
            <w:r>
              <w:rPr>
                <w:sz w:val="22"/>
              </w:rPr>
              <w:t>which</w:t>
            </w:r>
            <w:r>
              <w:rPr>
                <w:spacing w:val="-12"/>
                <w:sz w:val="22"/>
              </w:rPr>
              <w:t> </w:t>
            </w:r>
            <w:r>
              <w:rPr>
                <w:sz w:val="22"/>
              </w:rPr>
              <w:t>the</w:t>
            </w:r>
            <w:r>
              <w:rPr>
                <w:spacing w:val="-9"/>
                <w:sz w:val="22"/>
              </w:rPr>
              <w:t> </w:t>
            </w:r>
            <w:r>
              <w:rPr>
                <w:sz w:val="22"/>
              </w:rPr>
              <w:t>Corporation</w:t>
            </w:r>
            <w:r>
              <w:rPr>
                <w:spacing w:val="-8"/>
                <w:sz w:val="22"/>
              </w:rPr>
              <w:t> </w:t>
            </w:r>
            <w:r>
              <w:rPr>
                <w:sz w:val="22"/>
              </w:rPr>
              <w:t>proposes</w:t>
            </w:r>
            <w:r>
              <w:rPr>
                <w:spacing w:val="-9"/>
                <w:sz w:val="22"/>
              </w:rPr>
              <w:t> </w:t>
            </w:r>
            <w:r>
              <w:rPr>
                <w:sz w:val="22"/>
              </w:rPr>
              <w:t>to</w:t>
            </w:r>
            <w:r>
              <w:rPr>
                <w:spacing w:val="-10"/>
                <w:sz w:val="22"/>
              </w:rPr>
              <w:t> </w:t>
            </w:r>
            <w:r>
              <w:rPr>
                <w:sz w:val="22"/>
              </w:rPr>
              <w:t>undertake</w:t>
            </w:r>
            <w:r>
              <w:rPr>
                <w:spacing w:val="-13"/>
                <w:sz w:val="22"/>
              </w:rPr>
              <w:t> </w:t>
            </w:r>
            <w:r>
              <w:rPr>
                <w:sz w:val="22"/>
              </w:rPr>
              <w:t>safety</w:t>
            </w:r>
            <w:r>
              <w:rPr>
                <w:spacing w:val="-12"/>
                <w:sz w:val="22"/>
              </w:rPr>
              <w:t> </w:t>
            </w:r>
            <w:r>
              <w:rPr>
                <w:sz w:val="22"/>
              </w:rPr>
              <w:t>works,</w:t>
            </w:r>
            <w:r>
              <w:rPr>
                <w:spacing w:val="-9"/>
                <w:sz w:val="22"/>
              </w:rPr>
              <w:t> </w:t>
            </w:r>
            <w:r>
              <w:rPr>
                <w:sz w:val="22"/>
              </w:rPr>
              <w:t>after those works are complete; and</w:t>
            </w:r>
          </w:p>
          <w:p>
            <w:pPr>
              <w:pStyle w:val="TableParagraph"/>
              <w:numPr>
                <w:ilvl w:val="0"/>
                <w:numId w:val="32"/>
              </w:numPr>
              <w:tabs>
                <w:tab w:pos="690" w:val="left" w:leader="none"/>
              </w:tabs>
              <w:spacing w:line="240" w:lineRule="auto" w:before="62" w:after="0"/>
              <w:ind w:left="690" w:right="0" w:hanging="565"/>
              <w:jc w:val="left"/>
              <w:rPr>
                <w:sz w:val="22"/>
              </w:rPr>
            </w:pPr>
            <w:r>
              <w:rPr>
                <w:sz w:val="22"/>
              </w:rPr>
              <w:t>summary</w:t>
            </w:r>
            <w:r>
              <w:rPr>
                <w:spacing w:val="-15"/>
                <w:sz w:val="22"/>
              </w:rPr>
              <w:t> </w:t>
            </w:r>
            <w:r>
              <w:rPr>
                <w:sz w:val="22"/>
              </w:rPr>
              <w:t>of</w:t>
            </w:r>
            <w:r>
              <w:rPr>
                <w:spacing w:val="-12"/>
                <w:sz w:val="22"/>
              </w:rPr>
              <w:t> </w:t>
            </w:r>
            <w:r>
              <w:rPr>
                <w:sz w:val="22"/>
              </w:rPr>
              <w:t>the</w:t>
            </w:r>
            <w:r>
              <w:rPr>
                <w:spacing w:val="-9"/>
                <w:sz w:val="22"/>
              </w:rPr>
              <w:t> </w:t>
            </w:r>
            <w:r>
              <w:rPr>
                <w:sz w:val="22"/>
              </w:rPr>
              <w:t>overall</w:t>
            </w:r>
            <w:r>
              <w:rPr>
                <w:spacing w:val="-9"/>
                <w:sz w:val="22"/>
              </w:rPr>
              <w:t> </w:t>
            </w:r>
            <w:r>
              <w:rPr>
                <w:sz w:val="22"/>
              </w:rPr>
              <w:t>risk</w:t>
            </w:r>
            <w:r>
              <w:rPr>
                <w:spacing w:val="-12"/>
                <w:sz w:val="22"/>
              </w:rPr>
              <w:t> </w:t>
            </w:r>
            <w:r>
              <w:rPr>
                <w:sz w:val="22"/>
              </w:rPr>
              <w:t>reduction</w:t>
            </w:r>
            <w:r>
              <w:rPr>
                <w:spacing w:val="-7"/>
                <w:sz w:val="22"/>
              </w:rPr>
              <w:t> </w:t>
            </w:r>
            <w:r>
              <w:rPr>
                <w:sz w:val="22"/>
              </w:rPr>
              <w:t>profile</w:t>
            </w:r>
            <w:r>
              <w:rPr>
                <w:spacing w:val="-7"/>
                <w:sz w:val="22"/>
              </w:rPr>
              <w:t> </w:t>
            </w:r>
            <w:r>
              <w:rPr>
                <w:sz w:val="22"/>
              </w:rPr>
              <w:t>of</w:t>
            </w:r>
            <w:r>
              <w:rPr>
                <w:spacing w:val="-10"/>
                <w:sz w:val="22"/>
              </w:rPr>
              <w:t> </w:t>
            </w:r>
            <w:r>
              <w:rPr>
                <w:sz w:val="22"/>
              </w:rPr>
              <w:t>the</w:t>
            </w:r>
            <w:r>
              <w:rPr>
                <w:spacing w:val="-8"/>
                <w:sz w:val="22"/>
              </w:rPr>
              <w:t> </w:t>
            </w:r>
            <w:r>
              <w:rPr>
                <w:sz w:val="22"/>
              </w:rPr>
              <w:t>Corporation’s</w:t>
            </w:r>
            <w:r>
              <w:rPr>
                <w:spacing w:val="-7"/>
                <w:sz w:val="22"/>
              </w:rPr>
              <w:t> </w:t>
            </w:r>
            <w:r>
              <w:rPr>
                <w:spacing w:val="-2"/>
                <w:sz w:val="22"/>
              </w:rPr>
              <w:t>dams.</w:t>
            </w:r>
          </w:p>
          <w:p>
            <w:pPr>
              <w:pStyle w:val="TableParagraph"/>
              <w:spacing w:before="122"/>
              <w:ind w:left="125"/>
              <w:rPr>
                <w:sz w:val="22"/>
              </w:rPr>
            </w:pPr>
            <w:r>
              <w:rPr>
                <w:spacing w:val="-2"/>
                <w:sz w:val="22"/>
              </w:rPr>
              <w:t>(applicable</w:t>
            </w:r>
            <w:r>
              <w:rPr>
                <w:spacing w:val="7"/>
                <w:sz w:val="22"/>
              </w:rPr>
              <w:t> </w:t>
            </w:r>
            <w:r>
              <w:rPr>
                <w:spacing w:val="-4"/>
                <w:sz w:val="22"/>
              </w:rPr>
              <w:t>all)</w:t>
            </w:r>
          </w:p>
        </w:tc>
      </w:tr>
      <w:tr>
        <w:trPr>
          <w:trHeight w:val="1795" w:hRule="atLeast"/>
        </w:trPr>
        <w:tc>
          <w:tcPr>
            <w:tcW w:w="420" w:type="dxa"/>
          </w:tcPr>
          <w:p>
            <w:pPr>
              <w:pStyle w:val="TableParagraph"/>
              <w:spacing w:before="5"/>
              <w:ind w:left="30" w:right="31"/>
              <w:jc w:val="center"/>
              <w:rPr>
                <w:sz w:val="22"/>
              </w:rPr>
            </w:pPr>
            <w:r>
              <w:rPr>
                <w:spacing w:val="-5"/>
                <w:sz w:val="22"/>
              </w:rPr>
              <w:t>.6</w:t>
            </w:r>
          </w:p>
        </w:tc>
        <w:tc>
          <w:tcPr>
            <w:tcW w:w="8679" w:type="dxa"/>
          </w:tcPr>
          <w:p>
            <w:pPr>
              <w:pStyle w:val="TableParagraph"/>
              <w:ind w:left="125"/>
              <w:rPr>
                <w:sz w:val="22"/>
              </w:rPr>
            </w:pPr>
            <w:r>
              <w:rPr>
                <w:sz w:val="22"/>
              </w:rPr>
              <w:t>If for any reason the Corporation is unable to undertake any proposed dam safety works identified</w:t>
            </w:r>
            <w:r>
              <w:rPr>
                <w:spacing w:val="-2"/>
                <w:sz w:val="22"/>
              </w:rPr>
              <w:t> </w:t>
            </w:r>
            <w:r>
              <w:rPr>
                <w:sz w:val="22"/>
              </w:rPr>
              <w:t>under</w:t>
            </w:r>
            <w:r>
              <w:rPr>
                <w:spacing w:val="-3"/>
                <w:sz w:val="22"/>
              </w:rPr>
              <w:t> </w:t>
            </w:r>
            <w:r>
              <w:rPr>
                <w:sz w:val="22"/>
              </w:rPr>
              <w:t>sub-clause 6-3.1</w:t>
            </w:r>
            <w:r>
              <w:rPr>
                <w:spacing w:val="-3"/>
                <w:sz w:val="22"/>
              </w:rPr>
              <w:t> </w:t>
            </w:r>
            <w:r>
              <w:rPr>
                <w:sz w:val="22"/>
              </w:rPr>
              <w:t>within</w:t>
            </w:r>
            <w:r>
              <w:rPr>
                <w:spacing w:val="-2"/>
                <w:sz w:val="22"/>
              </w:rPr>
              <w:t> </w:t>
            </w:r>
            <w:r>
              <w:rPr>
                <w:sz w:val="22"/>
              </w:rPr>
              <w:t>the</w:t>
            </w:r>
            <w:r>
              <w:rPr>
                <w:spacing w:val="-1"/>
                <w:sz w:val="22"/>
              </w:rPr>
              <w:t> </w:t>
            </w:r>
            <w:r>
              <w:rPr>
                <w:sz w:val="22"/>
              </w:rPr>
              <w:t>time</w:t>
            </w:r>
            <w:r>
              <w:rPr>
                <w:spacing w:val="-1"/>
                <w:sz w:val="22"/>
              </w:rPr>
              <w:t> </w:t>
            </w:r>
            <w:r>
              <w:rPr>
                <w:sz w:val="22"/>
              </w:rPr>
              <w:t>advised, the</w:t>
            </w:r>
            <w:r>
              <w:rPr>
                <w:spacing w:val="-1"/>
                <w:sz w:val="22"/>
              </w:rPr>
              <w:t> </w:t>
            </w:r>
            <w:r>
              <w:rPr>
                <w:sz w:val="22"/>
              </w:rPr>
              <w:t>Corporation</w:t>
            </w:r>
            <w:r>
              <w:rPr>
                <w:spacing w:val="-2"/>
                <w:sz w:val="22"/>
              </w:rPr>
              <w:t> </w:t>
            </w:r>
            <w:r>
              <w:rPr>
                <w:sz w:val="22"/>
              </w:rPr>
              <w:t>should</w:t>
            </w:r>
            <w:r>
              <w:rPr>
                <w:spacing w:val="-2"/>
                <w:sz w:val="22"/>
              </w:rPr>
              <w:t> </w:t>
            </w:r>
            <w:r>
              <w:rPr>
                <w:sz w:val="22"/>
              </w:rPr>
              <w:t>inform</w:t>
            </w:r>
            <w:r>
              <w:rPr>
                <w:spacing w:val="-2"/>
                <w:sz w:val="22"/>
              </w:rPr>
              <w:t> </w:t>
            </w:r>
            <w:r>
              <w:rPr>
                <w:sz w:val="22"/>
              </w:rPr>
              <w:t>the Secretary why it is unable to undertake these works and provide any other information requested</w:t>
            </w:r>
            <w:r>
              <w:rPr>
                <w:spacing w:val="-8"/>
                <w:sz w:val="22"/>
              </w:rPr>
              <w:t> </w:t>
            </w:r>
            <w:r>
              <w:rPr>
                <w:sz w:val="22"/>
              </w:rPr>
              <w:t>by</w:t>
            </w:r>
            <w:r>
              <w:rPr>
                <w:spacing w:val="-9"/>
                <w:sz w:val="22"/>
              </w:rPr>
              <w:t> </w:t>
            </w:r>
            <w:r>
              <w:rPr>
                <w:sz w:val="22"/>
              </w:rPr>
              <w:t>the</w:t>
            </w:r>
            <w:r>
              <w:rPr>
                <w:spacing w:val="-9"/>
                <w:sz w:val="22"/>
              </w:rPr>
              <w:t> </w:t>
            </w:r>
            <w:r>
              <w:rPr>
                <w:sz w:val="22"/>
              </w:rPr>
              <w:t>Secretary</w:t>
            </w:r>
            <w:r>
              <w:rPr>
                <w:spacing w:val="-8"/>
                <w:sz w:val="22"/>
              </w:rPr>
              <w:t> </w:t>
            </w:r>
            <w:r>
              <w:rPr>
                <w:sz w:val="22"/>
              </w:rPr>
              <w:t>through</w:t>
            </w:r>
            <w:r>
              <w:rPr>
                <w:spacing w:val="-9"/>
                <w:sz w:val="22"/>
              </w:rPr>
              <w:t> </w:t>
            </w:r>
            <w:r>
              <w:rPr>
                <w:sz w:val="22"/>
              </w:rPr>
              <w:t>the</w:t>
            </w:r>
            <w:r>
              <w:rPr>
                <w:spacing w:val="-9"/>
                <w:sz w:val="22"/>
              </w:rPr>
              <w:t> </w:t>
            </w:r>
            <w:r>
              <w:rPr>
                <w:sz w:val="22"/>
              </w:rPr>
              <w:t>annual</w:t>
            </w:r>
            <w:r>
              <w:rPr>
                <w:spacing w:val="-5"/>
                <w:sz w:val="22"/>
              </w:rPr>
              <w:t> </w:t>
            </w:r>
            <w:r>
              <w:rPr>
                <w:sz w:val="22"/>
              </w:rPr>
              <w:t>reporting</w:t>
            </w:r>
            <w:r>
              <w:rPr>
                <w:spacing w:val="-2"/>
                <w:sz w:val="22"/>
              </w:rPr>
              <w:t> </w:t>
            </w:r>
            <w:r>
              <w:rPr>
                <w:sz w:val="22"/>
              </w:rPr>
              <w:t>process</w:t>
            </w:r>
            <w:r>
              <w:rPr>
                <w:spacing w:val="-11"/>
                <w:sz w:val="22"/>
              </w:rPr>
              <w:t> </w:t>
            </w:r>
            <w:r>
              <w:rPr>
                <w:sz w:val="22"/>
              </w:rPr>
              <w:t>submitted</w:t>
            </w:r>
            <w:r>
              <w:rPr>
                <w:spacing w:val="-8"/>
                <w:sz w:val="22"/>
              </w:rPr>
              <w:t> </w:t>
            </w:r>
            <w:r>
              <w:rPr>
                <w:sz w:val="22"/>
              </w:rPr>
              <w:t>by</w:t>
            </w:r>
            <w:r>
              <w:rPr>
                <w:spacing w:val="-4"/>
                <w:sz w:val="22"/>
              </w:rPr>
              <w:t> </w:t>
            </w:r>
            <w:r>
              <w:rPr>
                <w:sz w:val="22"/>
              </w:rPr>
              <w:t>30</w:t>
            </w:r>
            <w:r>
              <w:rPr>
                <w:spacing w:val="-10"/>
                <w:sz w:val="22"/>
              </w:rPr>
              <w:t> </w:t>
            </w:r>
            <w:r>
              <w:rPr>
                <w:sz w:val="22"/>
              </w:rPr>
              <w:t>September each year.</w:t>
            </w:r>
          </w:p>
          <w:p>
            <w:pPr>
              <w:pStyle w:val="TableParagraph"/>
              <w:spacing w:before="58"/>
              <w:ind w:left="125"/>
              <w:rPr>
                <w:sz w:val="22"/>
              </w:rPr>
            </w:pPr>
            <w:r>
              <w:rPr>
                <w:spacing w:val="-2"/>
                <w:sz w:val="22"/>
              </w:rPr>
              <w:t>(applicable</w:t>
            </w:r>
            <w:r>
              <w:rPr>
                <w:sz w:val="22"/>
              </w:rPr>
              <w:t> </w:t>
            </w:r>
            <w:r>
              <w:rPr>
                <w:spacing w:val="-4"/>
                <w:sz w:val="22"/>
              </w:rPr>
              <w:t>all)</w:t>
            </w:r>
          </w:p>
        </w:tc>
      </w:tr>
    </w:tbl>
    <w:p>
      <w:pPr>
        <w:pStyle w:val="Heading2"/>
        <w:numPr>
          <w:ilvl w:val="1"/>
          <w:numId w:val="28"/>
        </w:numPr>
        <w:tabs>
          <w:tab w:pos="787" w:val="left" w:leader="none"/>
        </w:tabs>
        <w:spacing w:line="240" w:lineRule="auto" w:before="273" w:after="0"/>
        <w:ind w:left="787" w:right="0" w:hanging="437"/>
        <w:jc w:val="left"/>
      </w:pPr>
      <w:bookmarkStart w:name="6-4 Blue Green Algal Blooms" w:id="75"/>
      <w:bookmarkEnd w:id="75"/>
      <w:r>
        <w:rPr>
          <w:b w:val="0"/>
        </w:rPr>
      </w:r>
      <w:bookmarkStart w:name="_bookmark24" w:id="76"/>
      <w:bookmarkEnd w:id="76"/>
      <w:r>
        <w:rPr>
          <w:b w:val="0"/>
        </w:rPr>
      </w:r>
      <w:r>
        <w:rPr/>
        <w:t>Blue</w:t>
      </w:r>
      <w:r>
        <w:rPr>
          <w:spacing w:val="-9"/>
        </w:rPr>
        <w:t> </w:t>
      </w:r>
      <w:r>
        <w:rPr/>
        <w:t>Green</w:t>
      </w:r>
      <w:r>
        <w:rPr>
          <w:spacing w:val="-9"/>
        </w:rPr>
        <w:t> </w:t>
      </w:r>
      <w:r>
        <w:rPr/>
        <w:t>Algal</w:t>
      </w:r>
      <w:r>
        <w:rPr>
          <w:spacing w:val="-11"/>
        </w:rPr>
        <w:t> </w:t>
      </w:r>
      <w:r>
        <w:rPr>
          <w:spacing w:val="-2"/>
        </w:rPr>
        <w:t>Blooms</w:t>
      </w:r>
    </w:p>
    <w:p>
      <w:pPr>
        <w:pStyle w:val="BodyText"/>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570" w:hRule="atLeast"/>
        </w:trPr>
        <w:tc>
          <w:tcPr>
            <w:tcW w:w="425" w:type="dxa"/>
          </w:tcPr>
          <w:p>
            <w:pPr>
              <w:pStyle w:val="TableParagraph"/>
              <w:spacing w:before="5"/>
              <w:ind w:left="10" w:right="16"/>
              <w:jc w:val="center"/>
              <w:rPr>
                <w:sz w:val="22"/>
              </w:rPr>
            </w:pPr>
            <w:r>
              <w:rPr>
                <w:spacing w:val="-5"/>
                <w:sz w:val="22"/>
              </w:rPr>
              <w:t>.1</w:t>
            </w:r>
          </w:p>
        </w:tc>
        <w:tc>
          <w:tcPr>
            <w:tcW w:w="8654" w:type="dxa"/>
          </w:tcPr>
          <w:p>
            <w:pPr>
              <w:pStyle w:val="TableParagraph"/>
              <w:ind w:right="323"/>
              <w:jc w:val="both"/>
              <w:rPr>
                <w:sz w:val="22"/>
              </w:rPr>
            </w:pPr>
            <w:r>
              <w:rPr>
                <w:sz w:val="22"/>
              </w:rPr>
              <w:t>The</w:t>
            </w:r>
            <w:r>
              <w:rPr>
                <w:spacing w:val="-1"/>
                <w:sz w:val="22"/>
              </w:rPr>
              <w:t> </w:t>
            </w:r>
            <w:r>
              <w:rPr>
                <w:sz w:val="22"/>
              </w:rPr>
              <w:t>Corporation</w:t>
            </w:r>
            <w:r>
              <w:rPr>
                <w:spacing w:val="-5"/>
                <w:sz w:val="22"/>
              </w:rPr>
              <w:t> </w:t>
            </w:r>
            <w:r>
              <w:rPr>
                <w:sz w:val="22"/>
              </w:rPr>
              <w:t>must report any</w:t>
            </w:r>
            <w:r>
              <w:rPr>
                <w:spacing w:val="-1"/>
                <w:sz w:val="22"/>
              </w:rPr>
              <w:t> </w:t>
            </w:r>
            <w:r>
              <w:rPr>
                <w:sz w:val="22"/>
              </w:rPr>
              <w:t>blue</w:t>
            </w:r>
            <w:r>
              <w:rPr>
                <w:spacing w:val="-1"/>
                <w:sz w:val="22"/>
              </w:rPr>
              <w:t> </w:t>
            </w:r>
            <w:r>
              <w:rPr>
                <w:sz w:val="22"/>
              </w:rPr>
              <w:t>green</w:t>
            </w:r>
            <w:r>
              <w:rPr>
                <w:spacing w:val="-2"/>
                <w:sz w:val="22"/>
              </w:rPr>
              <w:t> </w:t>
            </w:r>
            <w:r>
              <w:rPr>
                <w:sz w:val="22"/>
              </w:rPr>
              <w:t>algal</w:t>
            </w:r>
            <w:r>
              <w:rPr>
                <w:spacing w:val="-2"/>
                <w:sz w:val="22"/>
              </w:rPr>
              <w:t> </w:t>
            </w:r>
            <w:r>
              <w:rPr>
                <w:sz w:val="22"/>
              </w:rPr>
              <w:t>bloom that may</w:t>
            </w:r>
            <w:r>
              <w:rPr>
                <w:spacing w:val="-1"/>
                <w:sz w:val="22"/>
              </w:rPr>
              <w:t> </w:t>
            </w:r>
            <w:r>
              <w:rPr>
                <w:sz w:val="22"/>
              </w:rPr>
              <w:t>potentially</w:t>
            </w:r>
            <w:r>
              <w:rPr>
                <w:spacing w:val="-1"/>
                <w:sz w:val="22"/>
              </w:rPr>
              <w:t> </w:t>
            </w:r>
            <w:r>
              <w:rPr>
                <w:sz w:val="22"/>
              </w:rPr>
              <w:t>be</w:t>
            </w:r>
            <w:r>
              <w:rPr>
                <w:spacing w:val="-1"/>
                <w:sz w:val="22"/>
              </w:rPr>
              <w:t> </w:t>
            </w:r>
            <w:r>
              <w:rPr>
                <w:sz w:val="22"/>
              </w:rPr>
              <w:t>harmful</w:t>
            </w:r>
            <w:r>
              <w:rPr>
                <w:spacing w:val="-2"/>
                <w:sz w:val="22"/>
              </w:rPr>
              <w:t> </w:t>
            </w:r>
            <w:r>
              <w:rPr>
                <w:sz w:val="22"/>
              </w:rPr>
              <w:t>to human</w:t>
            </w:r>
            <w:r>
              <w:rPr>
                <w:spacing w:val="-3"/>
                <w:sz w:val="22"/>
              </w:rPr>
              <w:t> </w:t>
            </w:r>
            <w:r>
              <w:rPr>
                <w:sz w:val="22"/>
              </w:rPr>
              <w:t>health</w:t>
            </w:r>
            <w:r>
              <w:rPr>
                <w:spacing w:val="-8"/>
                <w:sz w:val="22"/>
              </w:rPr>
              <w:t> </w:t>
            </w:r>
            <w:r>
              <w:rPr>
                <w:sz w:val="22"/>
              </w:rPr>
              <w:t>or</w:t>
            </w:r>
            <w:r>
              <w:rPr>
                <w:spacing w:val="-10"/>
                <w:sz w:val="22"/>
              </w:rPr>
              <w:t> </w:t>
            </w:r>
            <w:r>
              <w:rPr>
                <w:sz w:val="22"/>
              </w:rPr>
              <w:t>otherwise</w:t>
            </w:r>
            <w:r>
              <w:rPr>
                <w:spacing w:val="-3"/>
                <w:sz w:val="22"/>
              </w:rPr>
              <w:t> </w:t>
            </w:r>
            <w:r>
              <w:rPr>
                <w:sz w:val="22"/>
              </w:rPr>
              <w:t>be</w:t>
            </w:r>
            <w:r>
              <w:rPr>
                <w:spacing w:val="-3"/>
                <w:sz w:val="22"/>
              </w:rPr>
              <w:t> </w:t>
            </w:r>
            <w:r>
              <w:rPr>
                <w:sz w:val="22"/>
              </w:rPr>
              <w:t>impacting</w:t>
            </w:r>
            <w:r>
              <w:rPr>
                <w:spacing w:val="-6"/>
                <w:sz w:val="22"/>
              </w:rPr>
              <w:t> </w:t>
            </w:r>
            <w:r>
              <w:rPr>
                <w:sz w:val="22"/>
              </w:rPr>
              <w:t>negatively</w:t>
            </w:r>
            <w:r>
              <w:rPr>
                <w:spacing w:val="-8"/>
                <w:sz w:val="22"/>
              </w:rPr>
              <w:t> </w:t>
            </w:r>
            <w:r>
              <w:rPr>
                <w:sz w:val="22"/>
              </w:rPr>
              <w:t>on</w:t>
            </w:r>
            <w:r>
              <w:rPr>
                <w:spacing w:val="-8"/>
                <w:sz w:val="22"/>
              </w:rPr>
              <w:t> </w:t>
            </w:r>
            <w:r>
              <w:rPr>
                <w:sz w:val="22"/>
              </w:rPr>
              <w:t>communities,</w:t>
            </w:r>
            <w:r>
              <w:rPr>
                <w:spacing w:val="-7"/>
                <w:sz w:val="22"/>
              </w:rPr>
              <w:t> </w:t>
            </w:r>
            <w:r>
              <w:rPr>
                <w:sz w:val="22"/>
              </w:rPr>
              <w:t>local</w:t>
            </w:r>
            <w:r>
              <w:rPr>
                <w:spacing w:val="-9"/>
                <w:sz w:val="22"/>
              </w:rPr>
              <w:t> </w:t>
            </w:r>
            <w:r>
              <w:rPr>
                <w:sz w:val="22"/>
              </w:rPr>
              <w:t>economies</w:t>
            </w:r>
            <w:r>
              <w:rPr>
                <w:spacing w:val="-8"/>
                <w:sz w:val="22"/>
              </w:rPr>
              <w:t> </w:t>
            </w:r>
            <w:r>
              <w:rPr>
                <w:sz w:val="22"/>
              </w:rPr>
              <w:t>or</w:t>
            </w:r>
            <w:r>
              <w:rPr>
                <w:spacing w:val="-5"/>
                <w:sz w:val="22"/>
              </w:rPr>
              <w:t> </w:t>
            </w:r>
            <w:r>
              <w:rPr>
                <w:sz w:val="22"/>
              </w:rPr>
              <w:t>the environment as stipulated under the State Emergency Management Plan and the</w:t>
            </w:r>
          </w:p>
          <w:p>
            <w:pPr>
              <w:pStyle w:val="TableParagraph"/>
              <w:spacing w:line="268" w:lineRule="exact"/>
              <w:jc w:val="both"/>
              <w:rPr>
                <w:sz w:val="22"/>
              </w:rPr>
            </w:pPr>
            <w:r>
              <w:rPr>
                <w:sz w:val="22"/>
              </w:rPr>
              <w:t>Department’s</w:t>
            </w:r>
            <w:r>
              <w:rPr>
                <w:spacing w:val="-10"/>
                <w:sz w:val="22"/>
              </w:rPr>
              <w:t> </w:t>
            </w:r>
            <w:r>
              <w:rPr>
                <w:sz w:val="22"/>
              </w:rPr>
              <w:t>Blue</w:t>
            </w:r>
            <w:r>
              <w:rPr>
                <w:spacing w:val="-7"/>
                <w:sz w:val="22"/>
              </w:rPr>
              <w:t> </w:t>
            </w:r>
            <w:r>
              <w:rPr>
                <w:sz w:val="22"/>
              </w:rPr>
              <w:t>Green</w:t>
            </w:r>
            <w:r>
              <w:rPr>
                <w:spacing w:val="-8"/>
                <w:sz w:val="22"/>
              </w:rPr>
              <w:t> </w:t>
            </w:r>
            <w:r>
              <w:rPr>
                <w:sz w:val="22"/>
              </w:rPr>
              <w:t>Algal</w:t>
            </w:r>
            <w:r>
              <w:rPr>
                <w:spacing w:val="-8"/>
                <w:sz w:val="22"/>
              </w:rPr>
              <w:t> </w:t>
            </w:r>
            <w:r>
              <w:rPr>
                <w:sz w:val="22"/>
              </w:rPr>
              <w:t>Bloom</w:t>
            </w:r>
            <w:r>
              <w:rPr>
                <w:spacing w:val="-9"/>
                <w:sz w:val="22"/>
              </w:rPr>
              <w:t> </w:t>
            </w:r>
            <w:r>
              <w:rPr>
                <w:sz w:val="22"/>
              </w:rPr>
              <w:t>Response</w:t>
            </w:r>
            <w:r>
              <w:rPr>
                <w:spacing w:val="-6"/>
                <w:sz w:val="22"/>
              </w:rPr>
              <w:t> </w:t>
            </w:r>
            <w:r>
              <w:rPr>
                <w:sz w:val="22"/>
              </w:rPr>
              <w:t>Plan</w:t>
            </w:r>
            <w:r>
              <w:rPr>
                <w:spacing w:val="-8"/>
                <w:sz w:val="22"/>
              </w:rPr>
              <w:t> </w:t>
            </w:r>
            <w:r>
              <w:rPr>
                <w:spacing w:val="-5"/>
                <w:sz w:val="22"/>
              </w:rPr>
              <w:t>to:</w:t>
            </w:r>
          </w:p>
          <w:p>
            <w:pPr>
              <w:pStyle w:val="TableParagraph"/>
              <w:numPr>
                <w:ilvl w:val="0"/>
                <w:numId w:val="33"/>
              </w:numPr>
              <w:tabs>
                <w:tab w:pos="685" w:val="left" w:leader="none"/>
              </w:tabs>
              <w:spacing w:line="240" w:lineRule="auto" w:before="62" w:after="0"/>
              <w:ind w:left="685" w:right="0" w:hanging="565"/>
              <w:jc w:val="left"/>
              <w:rPr>
                <w:sz w:val="22"/>
              </w:rPr>
            </w:pPr>
            <w:r>
              <w:rPr>
                <w:sz w:val="22"/>
              </w:rPr>
              <w:t>the</w:t>
            </w:r>
            <w:r>
              <w:rPr>
                <w:spacing w:val="-6"/>
                <w:sz w:val="22"/>
              </w:rPr>
              <w:t> </w:t>
            </w:r>
            <w:r>
              <w:rPr>
                <w:sz w:val="22"/>
              </w:rPr>
              <w:t>Department</w:t>
            </w:r>
            <w:r>
              <w:rPr>
                <w:spacing w:val="-5"/>
                <w:sz w:val="22"/>
              </w:rPr>
              <w:t> </w:t>
            </w:r>
            <w:r>
              <w:rPr>
                <w:sz w:val="22"/>
              </w:rPr>
              <w:t>of</w:t>
            </w:r>
            <w:r>
              <w:rPr>
                <w:spacing w:val="-7"/>
                <w:sz w:val="22"/>
              </w:rPr>
              <w:t> </w:t>
            </w:r>
            <w:r>
              <w:rPr>
                <w:spacing w:val="-2"/>
                <w:sz w:val="22"/>
              </w:rPr>
              <w:t>Health;</w:t>
            </w:r>
          </w:p>
          <w:p>
            <w:pPr>
              <w:pStyle w:val="TableParagraph"/>
              <w:numPr>
                <w:ilvl w:val="0"/>
                <w:numId w:val="33"/>
              </w:numPr>
              <w:tabs>
                <w:tab w:pos="685" w:val="left" w:leader="none"/>
              </w:tabs>
              <w:spacing w:line="240" w:lineRule="auto" w:before="62" w:after="0"/>
              <w:ind w:left="685" w:right="0" w:hanging="565"/>
              <w:jc w:val="left"/>
              <w:rPr>
                <w:sz w:val="22"/>
              </w:rPr>
            </w:pPr>
            <w:r>
              <w:rPr>
                <w:sz w:val="22"/>
              </w:rPr>
              <w:t>the</w:t>
            </w:r>
            <w:r>
              <w:rPr>
                <w:spacing w:val="-15"/>
                <w:sz w:val="22"/>
              </w:rPr>
              <w:t> </w:t>
            </w:r>
            <w:r>
              <w:rPr>
                <w:sz w:val="22"/>
              </w:rPr>
              <w:t>Department</w:t>
            </w:r>
            <w:r>
              <w:rPr>
                <w:spacing w:val="-10"/>
                <w:sz w:val="22"/>
              </w:rPr>
              <w:t> </w:t>
            </w:r>
            <w:r>
              <w:rPr>
                <w:sz w:val="22"/>
              </w:rPr>
              <w:t>through</w:t>
            </w:r>
            <w:r>
              <w:rPr>
                <w:spacing w:val="-13"/>
                <w:sz w:val="22"/>
              </w:rPr>
              <w:t> </w:t>
            </w:r>
            <w:r>
              <w:rPr>
                <w:sz w:val="22"/>
              </w:rPr>
              <w:t>the</w:t>
            </w:r>
            <w:r>
              <w:rPr>
                <w:spacing w:val="-12"/>
                <w:sz w:val="22"/>
              </w:rPr>
              <w:t> </w:t>
            </w:r>
            <w:r>
              <w:rPr>
                <w:sz w:val="22"/>
              </w:rPr>
              <w:t>Water</w:t>
            </w:r>
            <w:r>
              <w:rPr>
                <w:spacing w:val="-9"/>
                <w:sz w:val="22"/>
              </w:rPr>
              <w:t> </w:t>
            </w:r>
            <w:r>
              <w:rPr>
                <w:sz w:val="22"/>
              </w:rPr>
              <w:t>Intelligence</w:t>
            </w:r>
            <w:r>
              <w:rPr>
                <w:spacing w:val="-11"/>
                <w:sz w:val="22"/>
              </w:rPr>
              <w:t> </w:t>
            </w:r>
            <w:r>
              <w:rPr>
                <w:sz w:val="22"/>
              </w:rPr>
              <w:t>Platform;</w:t>
            </w:r>
            <w:r>
              <w:rPr>
                <w:spacing w:val="-10"/>
                <w:sz w:val="22"/>
              </w:rPr>
              <w:t> </w:t>
            </w:r>
            <w:r>
              <w:rPr>
                <w:spacing w:val="-5"/>
                <w:sz w:val="22"/>
              </w:rPr>
              <w:t>and</w:t>
            </w:r>
          </w:p>
          <w:p>
            <w:pPr>
              <w:pStyle w:val="TableParagraph"/>
              <w:numPr>
                <w:ilvl w:val="0"/>
                <w:numId w:val="33"/>
              </w:numPr>
              <w:tabs>
                <w:tab w:pos="685" w:val="left" w:leader="none"/>
              </w:tabs>
              <w:spacing w:line="240" w:lineRule="auto" w:before="56" w:after="0"/>
              <w:ind w:left="685" w:right="0" w:hanging="565"/>
              <w:jc w:val="left"/>
              <w:rPr>
                <w:sz w:val="22"/>
              </w:rPr>
            </w:pPr>
            <w:r>
              <w:rPr>
                <w:spacing w:val="-2"/>
                <w:sz w:val="22"/>
              </w:rPr>
              <w:t>the</w:t>
            </w:r>
            <w:r>
              <w:rPr>
                <w:spacing w:val="-3"/>
                <w:sz w:val="22"/>
              </w:rPr>
              <w:t> </w:t>
            </w:r>
            <w:r>
              <w:rPr>
                <w:spacing w:val="-2"/>
                <w:sz w:val="22"/>
              </w:rPr>
              <w:t>relevant</w:t>
            </w:r>
            <w:r>
              <w:rPr>
                <w:spacing w:val="-6"/>
                <w:sz w:val="22"/>
              </w:rPr>
              <w:t> </w:t>
            </w:r>
            <w:r>
              <w:rPr>
                <w:spacing w:val="-2"/>
                <w:sz w:val="22"/>
              </w:rPr>
              <w:t>Regional Coordinator.</w:t>
            </w:r>
          </w:p>
          <w:p>
            <w:pPr>
              <w:pStyle w:val="TableParagraph"/>
              <w:spacing w:before="122"/>
              <w:rPr>
                <w:sz w:val="22"/>
              </w:rPr>
            </w:pPr>
            <w:r>
              <w:rPr>
                <w:spacing w:val="-2"/>
                <w:sz w:val="22"/>
              </w:rPr>
              <w:t>(applicable</w:t>
            </w:r>
            <w:r>
              <w:rPr>
                <w:spacing w:val="7"/>
                <w:sz w:val="22"/>
              </w:rPr>
              <w:t> </w:t>
            </w:r>
            <w:r>
              <w:rPr>
                <w:spacing w:val="-4"/>
                <w:sz w:val="22"/>
              </w:rPr>
              <w:t>all)</w:t>
            </w:r>
          </w:p>
        </w:tc>
      </w:tr>
      <w:tr>
        <w:trPr>
          <w:trHeight w:val="1975"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spacing w:before="5"/>
              <w:rPr>
                <w:sz w:val="22"/>
              </w:rPr>
            </w:pPr>
            <w:r>
              <w:rPr>
                <w:sz w:val="22"/>
              </w:rPr>
              <w:t>If</w:t>
            </w:r>
            <w:r>
              <w:rPr>
                <w:spacing w:val="-15"/>
                <w:sz w:val="22"/>
              </w:rPr>
              <w:t> </w:t>
            </w:r>
            <w:r>
              <w:rPr>
                <w:sz w:val="22"/>
              </w:rPr>
              <w:t>the</w:t>
            </w:r>
            <w:r>
              <w:rPr>
                <w:spacing w:val="-12"/>
                <w:sz w:val="22"/>
              </w:rPr>
              <w:t> </w:t>
            </w:r>
            <w:r>
              <w:rPr>
                <w:sz w:val="22"/>
              </w:rPr>
              <w:t>Corporation</w:t>
            </w:r>
            <w:r>
              <w:rPr>
                <w:spacing w:val="-12"/>
                <w:sz w:val="22"/>
              </w:rPr>
              <w:t> </w:t>
            </w:r>
            <w:r>
              <w:rPr>
                <w:sz w:val="22"/>
              </w:rPr>
              <w:t>is</w:t>
            </w:r>
            <w:r>
              <w:rPr>
                <w:spacing w:val="-8"/>
                <w:sz w:val="22"/>
              </w:rPr>
              <w:t> </w:t>
            </w:r>
            <w:r>
              <w:rPr>
                <w:sz w:val="22"/>
              </w:rPr>
              <w:t>nominated</w:t>
            </w:r>
            <w:r>
              <w:rPr>
                <w:spacing w:val="-11"/>
                <w:sz w:val="22"/>
              </w:rPr>
              <w:t> </w:t>
            </w:r>
            <w:r>
              <w:rPr>
                <w:sz w:val="22"/>
              </w:rPr>
              <w:t>as</w:t>
            </w:r>
            <w:r>
              <w:rPr>
                <w:spacing w:val="-8"/>
                <w:sz w:val="22"/>
              </w:rPr>
              <w:t> </w:t>
            </w:r>
            <w:r>
              <w:rPr>
                <w:sz w:val="22"/>
              </w:rPr>
              <w:t>a</w:t>
            </w:r>
            <w:r>
              <w:rPr>
                <w:spacing w:val="-12"/>
                <w:sz w:val="22"/>
              </w:rPr>
              <w:t> </w:t>
            </w:r>
            <w:r>
              <w:rPr>
                <w:sz w:val="22"/>
              </w:rPr>
              <w:t>Regional</w:t>
            </w:r>
            <w:r>
              <w:rPr>
                <w:spacing w:val="-7"/>
                <w:sz w:val="22"/>
              </w:rPr>
              <w:t> </w:t>
            </w:r>
            <w:r>
              <w:rPr>
                <w:sz w:val="22"/>
              </w:rPr>
              <w:t>Coordinator,</w:t>
            </w:r>
            <w:r>
              <w:rPr>
                <w:spacing w:val="-12"/>
                <w:sz w:val="22"/>
              </w:rPr>
              <w:t> </w:t>
            </w:r>
            <w:r>
              <w:rPr>
                <w:sz w:val="22"/>
              </w:rPr>
              <w:t>the</w:t>
            </w:r>
            <w:r>
              <w:rPr>
                <w:spacing w:val="-12"/>
                <w:sz w:val="22"/>
              </w:rPr>
              <w:t> </w:t>
            </w:r>
            <w:r>
              <w:rPr>
                <w:sz w:val="22"/>
              </w:rPr>
              <w:t>Corporation</w:t>
            </w:r>
            <w:r>
              <w:rPr>
                <w:spacing w:val="-6"/>
                <w:sz w:val="22"/>
              </w:rPr>
              <w:t> </w:t>
            </w:r>
            <w:r>
              <w:rPr>
                <w:spacing w:val="-2"/>
                <w:sz w:val="22"/>
              </w:rPr>
              <w:t>must:</w:t>
            </w:r>
          </w:p>
          <w:p>
            <w:pPr>
              <w:pStyle w:val="TableParagraph"/>
              <w:numPr>
                <w:ilvl w:val="0"/>
                <w:numId w:val="34"/>
              </w:numPr>
              <w:tabs>
                <w:tab w:pos="685" w:val="left" w:leader="none"/>
              </w:tabs>
              <w:spacing w:line="237" w:lineRule="auto" w:before="59" w:after="0"/>
              <w:ind w:left="685" w:right="573" w:hanging="571"/>
              <w:jc w:val="left"/>
              <w:rPr>
                <w:sz w:val="22"/>
              </w:rPr>
            </w:pPr>
            <w:r>
              <w:rPr>
                <w:sz w:val="22"/>
              </w:rPr>
              <w:t>develop</w:t>
            </w:r>
            <w:r>
              <w:rPr>
                <w:spacing w:val="-11"/>
                <w:sz w:val="22"/>
              </w:rPr>
              <w:t> </w:t>
            </w:r>
            <w:r>
              <w:rPr>
                <w:sz w:val="22"/>
              </w:rPr>
              <w:t>and</w:t>
            </w:r>
            <w:r>
              <w:rPr>
                <w:spacing w:val="-13"/>
                <w:sz w:val="22"/>
              </w:rPr>
              <w:t> </w:t>
            </w:r>
            <w:r>
              <w:rPr>
                <w:sz w:val="22"/>
              </w:rPr>
              <w:t>maintain</w:t>
            </w:r>
            <w:r>
              <w:rPr>
                <w:spacing w:val="-12"/>
                <w:sz w:val="22"/>
              </w:rPr>
              <w:t> </w:t>
            </w:r>
            <w:r>
              <w:rPr>
                <w:sz w:val="22"/>
              </w:rPr>
              <w:t>on</w:t>
            </w:r>
            <w:r>
              <w:rPr>
                <w:spacing w:val="-9"/>
                <w:sz w:val="22"/>
              </w:rPr>
              <w:t> </w:t>
            </w:r>
            <w:r>
              <w:rPr>
                <w:sz w:val="22"/>
              </w:rPr>
              <w:t>an</w:t>
            </w:r>
            <w:r>
              <w:rPr>
                <w:spacing w:val="-9"/>
                <w:sz w:val="22"/>
              </w:rPr>
              <w:t> </w:t>
            </w:r>
            <w:r>
              <w:rPr>
                <w:sz w:val="22"/>
              </w:rPr>
              <w:t>annual</w:t>
            </w:r>
            <w:r>
              <w:rPr>
                <w:spacing w:val="-9"/>
                <w:sz w:val="22"/>
              </w:rPr>
              <w:t> </w:t>
            </w:r>
            <w:r>
              <w:rPr>
                <w:sz w:val="22"/>
              </w:rPr>
              <w:t>basis</w:t>
            </w:r>
            <w:r>
              <w:rPr>
                <w:spacing w:val="-9"/>
                <w:sz w:val="22"/>
              </w:rPr>
              <w:t> </w:t>
            </w:r>
            <w:r>
              <w:rPr>
                <w:sz w:val="22"/>
              </w:rPr>
              <w:t>a</w:t>
            </w:r>
            <w:r>
              <w:rPr>
                <w:spacing w:val="-13"/>
                <w:sz w:val="22"/>
              </w:rPr>
              <w:t> </w:t>
            </w:r>
            <w:r>
              <w:rPr>
                <w:sz w:val="22"/>
              </w:rPr>
              <w:t>contingency</w:t>
            </w:r>
            <w:r>
              <w:rPr>
                <w:spacing w:val="-7"/>
                <w:sz w:val="22"/>
              </w:rPr>
              <w:t> </w:t>
            </w:r>
            <w:r>
              <w:rPr>
                <w:sz w:val="22"/>
              </w:rPr>
              <w:t>plan</w:t>
            </w:r>
            <w:r>
              <w:rPr>
                <w:spacing w:val="-9"/>
                <w:sz w:val="22"/>
              </w:rPr>
              <w:t> </w:t>
            </w:r>
            <w:r>
              <w:rPr>
                <w:sz w:val="22"/>
              </w:rPr>
              <w:t>for</w:t>
            </w:r>
            <w:r>
              <w:rPr>
                <w:spacing w:val="-9"/>
                <w:sz w:val="22"/>
              </w:rPr>
              <w:t> </w:t>
            </w:r>
            <w:r>
              <w:rPr>
                <w:sz w:val="22"/>
              </w:rPr>
              <w:t>regional</w:t>
            </w:r>
            <w:r>
              <w:rPr>
                <w:spacing w:val="-8"/>
                <w:sz w:val="22"/>
              </w:rPr>
              <w:t> </w:t>
            </w:r>
            <w:r>
              <w:rPr>
                <w:sz w:val="22"/>
              </w:rPr>
              <w:t>blue</w:t>
            </w:r>
            <w:r>
              <w:rPr>
                <w:spacing w:val="-8"/>
                <w:sz w:val="22"/>
              </w:rPr>
              <w:t> </w:t>
            </w:r>
            <w:r>
              <w:rPr>
                <w:sz w:val="22"/>
              </w:rPr>
              <w:t>green algal blooms; and</w:t>
            </w:r>
          </w:p>
          <w:p>
            <w:pPr>
              <w:pStyle w:val="TableParagraph"/>
              <w:numPr>
                <w:ilvl w:val="0"/>
                <w:numId w:val="34"/>
              </w:numPr>
              <w:tabs>
                <w:tab w:pos="685" w:val="left" w:leader="none"/>
              </w:tabs>
              <w:spacing w:line="240" w:lineRule="auto" w:before="62" w:after="0"/>
              <w:ind w:left="685" w:right="513" w:hanging="571"/>
              <w:jc w:val="left"/>
              <w:rPr>
                <w:sz w:val="22"/>
              </w:rPr>
            </w:pPr>
            <w:r>
              <w:rPr>
                <w:sz w:val="22"/>
              </w:rPr>
              <w:t>undertake</w:t>
            </w:r>
            <w:r>
              <w:rPr>
                <w:spacing w:val="-13"/>
                <w:sz w:val="22"/>
              </w:rPr>
              <w:t> </w:t>
            </w:r>
            <w:r>
              <w:rPr>
                <w:sz w:val="22"/>
              </w:rPr>
              <w:t>its</w:t>
            </w:r>
            <w:r>
              <w:rPr>
                <w:spacing w:val="-12"/>
                <w:sz w:val="22"/>
              </w:rPr>
              <w:t> </w:t>
            </w:r>
            <w:r>
              <w:rPr>
                <w:sz w:val="22"/>
              </w:rPr>
              <w:t>duties</w:t>
            </w:r>
            <w:r>
              <w:rPr>
                <w:spacing w:val="-13"/>
                <w:sz w:val="22"/>
              </w:rPr>
              <w:t> </w:t>
            </w:r>
            <w:r>
              <w:rPr>
                <w:sz w:val="22"/>
              </w:rPr>
              <w:t>as</w:t>
            </w:r>
            <w:r>
              <w:rPr>
                <w:spacing w:val="-12"/>
                <w:sz w:val="22"/>
              </w:rPr>
              <w:t> </w:t>
            </w:r>
            <w:r>
              <w:rPr>
                <w:sz w:val="22"/>
              </w:rPr>
              <w:t>a</w:t>
            </w:r>
            <w:r>
              <w:rPr>
                <w:spacing w:val="-13"/>
                <w:sz w:val="22"/>
              </w:rPr>
              <w:t> </w:t>
            </w:r>
            <w:r>
              <w:rPr>
                <w:sz w:val="22"/>
              </w:rPr>
              <w:t>Regional</w:t>
            </w:r>
            <w:r>
              <w:rPr>
                <w:spacing w:val="-12"/>
                <w:sz w:val="22"/>
              </w:rPr>
              <w:t> </w:t>
            </w:r>
            <w:r>
              <w:rPr>
                <w:sz w:val="22"/>
              </w:rPr>
              <w:t>Coordinator</w:t>
            </w:r>
            <w:r>
              <w:rPr>
                <w:spacing w:val="-13"/>
                <w:sz w:val="22"/>
              </w:rPr>
              <w:t> </w:t>
            </w:r>
            <w:r>
              <w:rPr>
                <w:sz w:val="22"/>
              </w:rPr>
              <w:t>consistent</w:t>
            </w:r>
            <w:r>
              <w:rPr>
                <w:spacing w:val="-10"/>
                <w:sz w:val="22"/>
              </w:rPr>
              <w:t> </w:t>
            </w:r>
            <w:r>
              <w:rPr>
                <w:sz w:val="22"/>
              </w:rPr>
              <w:t>with</w:t>
            </w:r>
            <w:r>
              <w:rPr>
                <w:spacing w:val="-12"/>
                <w:sz w:val="22"/>
              </w:rPr>
              <w:t> </w:t>
            </w:r>
            <w:r>
              <w:rPr>
                <w:sz w:val="22"/>
              </w:rPr>
              <w:t>that</w:t>
            </w:r>
            <w:r>
              <w:rPr>
                <w:spacing w:val="-12"/>
                <w:sz w:val="22"/>
              </w:rPr>
              <w:t> </w:t>
            </w:r>
            <w:r>
              <w:rPr>
                <w:sz w:val="22"/>
              </w:rPr>
              <w:t>contingency</w:t>
            </w:r>
            <w:r>
              <w:rPr>
                <w:spacing w:val="-7"/>
                <w:sz w:val="22"/>
              </w:rPr>
              <w:t> </w:t>
            </w:r>
            <w:r>
              <w:rPr>
                <w:sz w:val="22"/>
              </w:rPr>
              <w:t>plan and any written guidelines issued by the Department.</w:t>
            </w:r>
          </w:p>
          <w:p>
            <w:pPr>
              <w:pStyle w:val="TableParagraph"/>
              <w:spacing w:before="122"/>
              <w:rPr>
                <w:sz w:val="22"/>
              </w:rPr>
            </w:pPr>
            <w:r>
              <w:rPr>
                <w:spacing w:val="-2"/>
                <w:sz w:val="22"/>
              </w:rPr>
              <w:t>(applicable</w:t>
            </w:r>
            <w:r>
              <w:rPr>
                <w:sz w:val="22"/>
              </w:rPr>
              <w:t> </w:t>
            </w:r>
            <w:r>
              <w:rPr>
                <w:spacing w:val="-4"/>
                <w:sz w:val="22"/>
              </w:rPr>
              <w:t>all)</w:t>
            </w:r>
          </w:p>
        </w:tc>
      </w:tr>
    </w:tbl>
    <w:p>
      <w:pPr>
        <w:pStyle w:val="TableParagraph"/>
        <w:spacing w:after="0"/>
        <w:rPr>
          <w:sz w:val="22"/>
        </w:rPr>
        <w:sectPr>
          <w:type w:val="continuous"/>
          <w:pgSz w:w="11920" w:h="16850"/>
          <w:pgMar w:header="0" w:footer="1019" w:top="1400" w:bottom="1200" w:left="850" w:right="992"/>
        </w:sectPr>
      </w:pPr>
    </w:p>
    <w:p>
      <w:pPr>
        <w:pStyle w:val="Heading1"/>
        <w:spacing w:before="65"/>
        <w:ind w:left="315"/>
      </w:pPr>
      <w:bookmarkStart w:name="PART 7 PLANNING" w:id="77"/>
      <w:bookmarkEnd w:id="77"/>
      <w:r>
        <w:rPr>
          <w:b w:val="0"/>
        </w:rPr>
      </w:r>
      <w:bookmarkStart w:name="_bookmark25" w:id="78"/>
      <w:bookmarkEnd w:id="78"/>
      <w:r>
        <w:rPr>
          <w:b w:val="0"/>
        </w:rPr>
      </w:r>
      <w:r>
        <w:rPr>
          <w:spacing w:val="-2"/>
        </w:rPr>
        <w:t>PART</w:t>
      </w:r>
      <w:r>
        <w:rPr>
          <w:spacing w:val="-18"/>
        </w:rPr>
        <w:t> </w:t>
      </w:r>
      <w:r>
        <w:rPr>
          <w:spacing w:val="-2"/>
        </w:rPr>
        <w:t>7</w:t>
      </w:r>
      <w:r>
        <w:rPr>
          <w:spacing w:val="-21"/>
        </w:rPr>
        <w:t> </w:t>
      </w:r>
      <w:r>
        <w:rPr>
          <w:spacing w:val="-2"/>
        </w:rPr>
        <w:t>PLANNING</w:t>
      </w:r>
    </w:p>
    <w:p>
      <w:pPr>
        <w:pStyle w:val="Heading2"/>
        <w:numPr>
          <w:ilvl w:val="1"/>
          <w:numId w:val="35"/>
        </w:numPr>
        <w:tabs>
          <w:tab w:pos="787" w:val="left" w:leader="none"/>
        </w:tabs>
        <w:spacing w:line="240" w:lineRule="auto" w:before="123" w:after="0"/>
        <w:ind w:left="787" w:right="0" w:hanging="437"/>
        <w:jc w:val="left"/>
      </w:pPr>
      <w:bookmarkStart w:name="7-1 Adaptive Planning and Returning Wate" w:id="79"/>
      <w:bookmarkEnd w:id="79"/>
      <w:r>
        <w:rPr>
          <w:b w:val="0"/>
        </w:rPr>
      </w:r>
      <w:bookmarkStart w:name="_bookmark26" w:id="80"/>
      <w:bookmarkEnd w:id="80"/>
      <w:r>
        <w:rPr>
          <w:b w:val="0"/>
        </w:rPr>
      </w:r>
      <w:r>
        <w:rPr>
          <w:spacing w:val="-2"/>
        </w:rPr>
        <w:t>Adaptive</w:t>
      </w:r>
      <w:r>
        <w:rPr>
          <w:spacing w:val="-13"/>
        </w:rPr>
        <w:t> </w:t>
      </w:r>
      <w:r>
        <w:rPr>
          <w:spacing w:val="-2"/>
        </w:rPr>
        <w:t>Planning</w:t>
      </w:r>
      <w:r>
        <w:rPr>
          <w:spacing w:val="-11"/>
        </w:rPr>
        <w:t> </w:t>
      </w:r>
      <w:r>
        <w:rPr>
          <w:spacing w:val="-2"/>
        </w:rPr>
        <w:t>and</w:t>
      </w:r>
      <w:r>
        <w:rPr>
          <w:spacing w:val="-16"/>
        </w:rPr>
        <w:t> </w:t>
      </w:r>
      <w:r>
        <w:rPr>
          <w:spacing w:val="-2"/>
        </w:rPr>
        <w:t>Returning</w:t>
      </w:r>
      <w:r>
        <w:rPr>
          <w:spacing w:val="-5"/>
        </w:rPr>
        <w:t> </w:t>
      </w:r>
      <w:r>
        <w:rPr>
          <w:spacing w:val="-4"/>
        </w:rPr>
        <w:t>Water</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0"/>
        <w:gridCol w:w="8649"/>
      </w:tblGrid>
      <w:tr>
        <w:trPr>
          <w:trHeight w:val="1856" w:hRule="atLeast"/>
        </w:trPr>
        <w:tc>
          <w:tcPr>
            <w:tcW w:w="430" w:type="dxa"/>
          </w:tcPr>
          <w:p>
            <w:pPr>
              <w:pStyle w:val="TableParagraph"/>
              <w:spacing w:before="6"/>
              <w:ind w:left="0" w:right="11"/>
              <w:jc w:val="center"/>
              <w:rPr>
                <w:sz w:val="22"/>
              </w:rPr>
            </w:pPr>
            <w:r>
              <w:rPr>
                <w:spacing w:val="-5"/>
                <w:sz w:val="22"/>
              </w:rPr>
              <w:t>.1</w:t>
            </w:r>
          </w:p>
        </w:tc>
        <w:tc>
          <w:tcPr>
            <w:tcW w:w="8649" w:type="dxa"/>
          </w:tcPr>
          <w:p>
            <w:pPr>
              <w:pStyle w:val="TableParagraph"/>
              <w:spacing w:before="1"/>
              <w:ind w:left="110" w:right="52"/>
              <w:rPr>
                <w:sz w:val="22"/>
              </w:rPr>
            </w:pPr>
            <w:r>
              <w:rPr>
                <w:sz w:val="22"/>
              </w:rPr>
              <w:t>The</w:t>
            </w:r>
            <w:r>
              <w:rPr>
                <w:spacing w:val="-9"/>
                <w:sz w:val="22"/>
              </w:rPr>
              <w:t> </w:t>
            </w:r>
            <w:r>
              <w:rPr>
                <w:sz w:val="22"/>
              </w:rPr>
              <w:t>Corporation</w:t>
            </w:r>
            <w:r>
              <w:rPr>
                <w:spacing w:val="-8"/>
                <w:sz w:val="22"/>
              </w:rPr>
              <w:t> </w:t>
            </w:r>
            <w:r>
              <w:rPr>
                <w:sz w:val="22"/>
              </w:rPr>
              <w:t>must</w:t>
            </w:r>
            <w:r>
              <w:rPr>
                <w:spacing w:val="-8"/>
                <w:sz w:val="22"/>
              </w:rPr>
              <w:t> </w:t>
            </w:r>
            <w:r>
              <w:rPr>
                <w:sz w:val="22"/>
              </w:rPr>
              <w:t>demonstrate</w:t>
            </w:r>
            <w:r>
              <w:rPr>
                <w:spacing w:val="-8"/>
                <w:sz w:val="22"/>
              </w:rPr>
              <w:t> </w:t>
            </w:r>
            <w:r>
              <w:rPr>
                <w:sz w:val="22"/>
              </w:rPr>
              <w:t>that</w:t>
            </w:r>
            <w:r>
              <w:rPr>
                <w:spacing w:val="-8"/>
                <w:sz w:val="22"/>
              </w:rPr>
              <w:t> </w:t>
            </w:r>
            <w:r>
              <w:rPr>
                <w:sz w:val="22"/>
              </w:rPr>
              <w:t>they</w:t>
            </w:r>
            <w:r>
              <w:rPr>
                <w:spacing w:val="-4"/>
                <w:sz w:val="22"/>
              </w:rPr>
              <w:t> </w:t>
            </w:r>
            <w:r>
              <w:rPr>
                <w:sz w:val="22"/>
              </w:rPr>
              <w:t>have</w:t>
            </w:r>
            <w:r>
              <w:rPr>
                <w:spacing w:val="-8"/>
                <w:sz w:val="22"/>
              </w:rPr>
              <w:t> </w:t>
            </w:r>
            <w:r>
              <w:rPr>
                <w:sz w:val="22"/>
              </w:rPr>
              <w:t>adopted</w:t>
            </w:r>
            <w:r>
              <w:rPr>
                <w:spacing w:val="-9"/>
                <w:sz w:val="22"/>
              </w:rPr>
              <w:t> </w:t>
            </w:r>
            <w:r>
              <w:rPr>
                <w:sz w:val="22"/>
              </w:rPr>
              <w:t>an</w:t>
            </w:r>
            <w:r>
              <w:rPr>
                <w:spacing w:val="-10"/>
                <w:sz w:val="22"/>
              </w:rPr>
              <w:t> </w:t>
            </w:r>
            <w:r>
              <w:rPr>
                <w:sz w:val="22"/>
              </w:rPr>
              <w:t>adaptive</w:t>
            </w:r>
            <w:r>
              <w:rPr>
                <w:spacing w:val="-8"/>
                <w:sz w:val="22"/>
              </w:rPr>
              <w:t> </w:t>
            </w:r>
            <w:r>
              <w:rPr>
                <w:sz w:val="22"/>
              </w:rPr>
              <w:t>planning</w:t>
            </w:r>
            <w:r>
              <w:rPr>
                <w:spacing w:val="-8"/>
                <w:sz w:val="22"/>
              </w:rPr>
              <w:t> </w:t>
            </w:r>
            <w:r>
              <w:rPr>
                <w:sz w:val="22"/>
              </w:rPr>
              <w:t>and</w:t>
            </w:r>
            <w:r>
              <w:rPr>
                <w:spacing w:val="-4"/>
                <w:sz w:val="22"/>
              </w:rPr>
              <w:t> </w:t>
            </w:r>
            <w:r>
              <w:rPr>
                <w:sz w:val="22"/>
              </w:rPr>
              <w:t>readiness approach for future urban water security, consistent with the Urban Water Strategy Guidelines. This approach must include the consideration of lead-times for both supply and demand-side options, how readiness can reduce these, and how this readiness enables the Corporation to be more adaptive to changing circumstances.</w:t>
            </w:r>
          </w:p>
          <w:p>
            <w:pPr>
              <w:pStyle w:val="TableParagraph"/>
              <w:spacing w:before="122"/>
              <w:ind w:left="110"/>
              <w:rPr>
                <w:sz w:val="22"/>
              </w:rPr>
            </w:pPr>
            <w:r>
              <w:rPr>
                <w:sz w:val="22"/>
              </w:rPr>
              <w:t>(applicable</w:t>
            </w:r>
            <w:r>
              <w:rPr>
                <w:spacing w:val="-11"/>
                <w:sz w:val="22"/>
              </w:rPr>
              <w:t> </w:t>
            </w:r>
            <w:r>
              <w:rPr>
                <w:sz w:val="22"/>
              </w:rPr>
              <w:t>all,</w:t>
            </w:r>
            <w:r>
              <w:rPr>
                <w:spacing w:val="-12"/>
                <w:sz w:val="22"/>
              </w:rPr>
              <w:t> </w:t>
            </w:r>
            <w:r>
              <w:rPr>
                <w:sz w:val="22"/>
              </w:rPr>
              <w:t>except</w:t>
            </w:r>
            <w:r>
              <w:rPr>
                <w:spacing w:val="-10"/>
                <w:sz w:val="22"/>
              </w:rPr>
              <w:t> </w:t>
            </w:r>
            <w:r>
              <w:rPr>
                <w:spacing w:val="-2"/>
                <w:sz w:val="22"/>
              </w:rPr>
              <w:t>rural)</w:t>
            </w:r>
          </w:p>
        </w:tc>
      </w:tr>
      <w:tr>
        <w:trPr>
          <w:trHeight w:val="1315" w:hRule="atLeast"/>
        </w:trPr>
        <w:tc>
          <w:tcPr>
            <w:tcW w:w="430" w:type="dxa"/>
          </w:tcPr>
          <w:p>
            <w:pPr>
              <w:pStyle w:val="TableParagraph"/>
              <w:spacing w:before="5"/>
              <w:ind w:left="0" w:right="11"/>
              <w:jc w:val="center"/>
              <w:rPr>
                <w:sz w:val="22"/>
              </w:rPr>
            </w:pPr>
            <w:r>
              <w:rPr>
                <w:spacing w:val="-5"/>
                <w:sz w:val="22"/>
              </w:rPr>
              <w:t>.2</w:t>
            </w:r>
          </w:p>
        </w:tc>
        <w:tc>
          <w:tcPr>
            <w:tcW w:w="8649" w:type="dxa"/>
          </w:tcPr>
          <w:p>
            <w:pPr>
              <w:pStyle w:val="TableParagraph"/>
              <w:spacing w:line="242" w:lineRule="auto"/>
              <w:ind w:left="110" w:right="52"/>
              <w:rPr>
                <w:sz w:val="22"/>
              </w:rPr>
            </w:pPr>
            <w:r>
              <w:rPr>
                <w:sz w:val="22"/>
              </w:rPr>
              <w:t>Where</w:t>
            </w:r>
            <w:r>
              <w:rPr>
                <w:spacing w:val="-3"/>
                <w:sz w:val="22"/>
              </w:rPr>
              <w:t> </w:t>
            </w:r>
            <w:r>
              <w:rPr>
                <w:sz w:val="22"/>
              </w:rPr>
              <w:t>applicable,</w:t>
            </w:r>
            <w:r>
              <w:rPr>
                <w:spacing w:val="-3"/>
                <w:sz w:val="22"/>
              </w:rPr>
              <w:t> </w:t>
            </w:r>
            <w:r>
              <w:rPr>
                <w:sz w:val="22"/>
              </w:rPr>
              <w:t>the</w:t>
            </w:r>
            <w:r>
              <w:rPr>
                <w:spacing w:val="-9"/>
                <w:sz w:val="22"/>
              </w:rPr>
              <w:t> </w:t>
            </w:r>
            <w:r>
              <w:rPr>
                <w:sz w:val="22"/>
              </w:rPr>
              <w:t>Corporation</w:t>
            </w:r>
            <w:r>
              <w:rPr>
                <w:spacing w:val="-9"/>
                <w:sz w:val="22"/>
              </w:rPr>
              <w:t> </w:t>
            </w:r>
            <w:r>
              <w:rPr>
                <w:sz w:val="22"/>
              </w:rPr>
              <w:t>must</w:t>
            </w:r>
            <w:r>
              <w:rPr>
                <w:spacing w:val="-3"/>
                <w:sz w:val="22"/>
              </w:rPr>
              <w:t> </w:t>
            </w:r>
            <w:r>
              <w:rPr>
                <w:sz w:val="22"/>
              </w:rPr>
              <w:t>consider</w:t>
            </w:r>
            <w:r>
              <w:rPr>
                <w:spacing w:val="-10"/>
                <w:sz w:val="22"/>
              </w:rPr>
              <w:t> </w:t>
            </w:r>
            <w:r>
              <w:rPr>
                <w:sz w:val="22"/>
              </w:rPr>
              <w:t>options</w:t>
            </w:r>
            <w:r>
              <w:rPr>
                <w:spacing w:val="-4"/>
                <w:sz w:val="22"/>
              </w:rPr>
              <w:t> </w:t>
            </w:r>
            <w:r>
              <w:rPr>
                <w:sz w:val="22"/>
              </w:rPr>
              <w:t>and</w:t>
            </w:r>
            <w:r>
              <w:rPr>
                <w:spacing w:val="-10"/>
                <w:sz w:val="22"/>
              </w:rPr>
              <w:t> </w:t>
            </w:r>
            <w:r>
              <w:rPr>
                <w:sz w:val="22"/>
              </w:rPr>
              <w:t>collaborate</w:t>
            </w:r>
            <w:r>
              <w:rPr>
                <w:spacing w:val="-8"/>
                <w:sz w:val="22"/>
              </w:rPr>
              <w:t> </w:t>
            </w:r>
            <w:r>
              <w:rPr>
                <w:sz w:val="22"/>
              </w:rPr>
              <w:t>on</w:t>
            </w:r>
            <w:r>
              <w:rPr>
                <w:spacing w:val="-5"/>
                <w:sz w:val="22"/>
              </w:rPr>
              <w:t> </w:t>
            </w:r>
            <w:r>
              <w:rPr>
                <w:sz w:val="22"/>
              </w:rPr>
              <w:t>plans</w:t>
            </w:r>
            <w:r>
              <w:rPr>
                <w:spacing w:val="-5"/>
                <w:sz w:val="22"/>
              </w:rPr>
              <w:t> </w:t>
            </w:r>
            <w:r>
              <w:rPr>
                <w:sz w:val="22"/>
              </w:rPr>
              <w:t>for</w:t>
            </w:r>
            <w:r>
              <w:rPr>
                <w:spacing w:val="-6"/>
                <w:sz w:val="22"/>
              </w:rPr>
              <w:t> </w:t>
            </w:r>
            <w:r>
              <w:rPr>
                <w:sz w:val="22"/>
              </w:rPr>
              <w:t>cross-water corporation boundary augmentations of water supply and wastewater services that meet future community demands in the most efficient and effective way.</w:t>
            </w:r>
          </w:p>
          <w:p>
            <w:pPr>
              <w:pStyle w:val="TableParagraph"/>
              <w:spacing w:before="112"/>
              <w:ind w:left="110"/>
              <w:rPr>
                <w:sz w:val="22"/>
              </w:rPr>
            </w:pPr>
            <w:r>
              <w:rPr>
                <w:sz w:val="22"/>
              </w:rPr>
              <w:t>(applicable</w:t>
            </w:r>
            <w:r>
              <w:rPr>
                <w:spacing w:val="-11"/>
                <w:sz w:val="22"/>
              </w:rPr>
              <w:t> </w:t>
            </w:r>
            <w:r>
              <w:rPr>
                <w:sz w:val="22"/>
              </w:rPr>
              <w:t>all,</w:t>
            </w:r>
            <w:r>
              <w:rPr>
                <w:spacing w:val="-12"/>
                <w:sz w:val="22"/>
              </w:rPr>
              <w:t> </w:t>
            </w:r>
            <w:r>
              <w:rPr>
                <w:sz w:val="22"/>
              </w:rPr>
              <w:t>except</w:t>
            </w:r>
            <w:r>
              <w:rPr>
                <w:spacing w:val="-10"/>
                <w:sz w:val="22"/>
              </w:rPr>
              <w:t> </w:t>
            </w:r>
            <w:r>
              <w:rPr>
                <w:spacing w:val="-2"/>
                <w:sz w:val="22"/>
              </w:rPr>
              <w:t>rural)</w:t>
            </w:r>
          </w:p>
        </w:tc>
      </w:tr>
      <w:tr>
        <w:trPr>
          <w:trHeight w:val="1850" w:hRule="atLeast"/>
        </w:trPr>
        <w:tc>
          <w:tcPr>
            <w:tcW w:w="430" w:type="dxa"/>
          </w:tcPr>
          <w:p>
            <w:pPr>
              <w:pStyle w:val="TableParagraph"/>
              <w:ind w:left="0" w:right="11"/>
              <w:jc w:val="center"/>
              <w:rPr>
                <w:sz w:val="22"/>
              </w:rPr>
            </w:pPr>
            <w:r>
              <w:rPr>
                <w:spacing w:val="-5"/>
                <w:sz w:val="22"/>
              </w:rPr>
              <w:t>.3</w:t>
            </w:r>
          </w:p>
        </w:tc>
        <w:tc>
          <w:tcPr>
            <w:tcW w:w="8649" w:type="dxa"/>
          </w:tcPr>
          <w:p>
            <w:pPr>
              <w:pStyle w:val="TableParagraph"/>
              <w:ind w:left="110" w:right="52"/>
              <w:rPr>
                <w:sz w:val="22"/>
              </w:rPr>
            </w:pPr>
            <w:r>
              <w:rPr>
                <w:sz w:val="22"/>
              </w:rPr>
              <w:t>The Corporation must identify and assess opportunities to return river water bulk entitlement volume where it can be done without impacting the Corporation’s, or a connected water corporation, urban</w:t>
            </w:r>
            <w:r>
              <w:rPr>
                <w:spacing w:val="-1"/>
                <w:sz w:val="22"/>
              </w:rPr>
              <w:t> </w:t>
            </w:r>
            <w:r>
              <w:rPr>
                <w:sz w:val="22"/>
              </w:rPr>
              <w:t>water</w:t>
            </w:r>
            <w:r>
              <w:rPr>
                <w:spacing w:val="-2"/>
                <w:sz w:val="22"/>
              </w:rPr>
              <w:t> </w:t>
            </w:r>
            <w:r>
              <w:rPr>
                <w:sz w:val="22"/>
              </w:rPr>
              <w:t>security to</w:t>
            </w:r>
            <w:r>
              <w:rPr>
                <w:spacing w:val="-1"/>
                <w:sz w:val="22"/>
              </w:rPr>
              <w:t> </w:t>
            </w:r>
            <w:r>
              <w:rPr>
                <w:sz w:val="22"/>
              </w:rPr>
              <w:t>enable the return</w:t>
            </w:r>
            <w:r>
              <w:rPr>
                <w:spacing w:val="-1"/>
                <w:sz w:val="22"/>
              </w:rPr>
              <w:t> </w:t>
            </w:r>
            <w:r>
              <w:rPr>
                <w:sz w:val="22"/>
              </w:rPr>
              <w:t>of water</w:t>
            </w:r>
            <w:r>
              <w:rPr>
                <w:spacing w:val="-2"/>
                <w:sz w:val="22"/>
              </w:rPr>
              <w:t> </w:t>
            </w:r>
            <w:r>
              <w:rPr>
                <w:sz w:val="22"/>
              </w:rPr>
              <w:t>to</w:t>
            </w:r>
            <w:r>
              <w:rPr>
                <w:spacing w:val="-1"/>
                <w:sz w:val="22"/>
              </w:rPr>
              <w:t> </w:t>
            </w:r>
            <w:r>
              <w:rPr>
                <w:sz w:val="22"/>
              </w:rPr>
              <w:t>Traditional Owners</w:t>
            </w:r>
            <w:r>
              <w:rPr>
                <w:spacing w:val="-2"/>
                <w:sz w:val="22"/>
              </w:rPr>
              <w:t> </w:t>
            </w:r>
            <w:r>
              <w:rPr>
                <w:sz w:val="22"/>
              </w:rPr>
              <w:t>and</w:t>
            </w:r>
            <w:r>
              <w:rPr>
                <w:spacing w:val="-2"/>
                <w:sz w:val="22"/>
              </w:rPr>
              <w:t> </w:t>
            </w:r>
            <w:r>
              <w:rPr>
                <w:sz w:val="22"/>
              </w:rPr>
              <w:t>the environment.</w:t>
            </w:r>
            <w:r>
              <w:rPr>
                <w:spacing w:val="-5"/>
                <w:sz w:val="22"/>
              </w:rPr>
              <w:t> </w:t>
            </w:r>
            <w:r>
              <w:rPr>
                <w:sz w:val="22"/>
              </w:rPr>
              <w:t>This</w:t>
            </w:r>
            <w:r>
              <w:rPr>
                <w:spacing w:val="-6"/>
                <w:sz w:val="22"/>
              </w:rPr>
              <w:t> </w:t>
            </w:r>
            <w:r>
              <w:rPr>
                <w:sz w:val="22"/>
              </w:rPr>
              <w:t>should</w:t>
            </w:r>
            <w:r>
              <w:rPr>
                <w:spacing w:val="-6"/>
                <w:sz w:val="22"/>
              </w:rPr>
              <w:t> </w:t>
            </w:r>
            <w:r>
              <w:rPr>
                <w:sz w:val="22"/>
              </w:rPr>
              <w:t>be</w:t>
            </w:r>
            <w:r>
              <w:rPr>
                <w:spacing w:val="-4"/>
                <w:sz w:val="22"/>
              </w:rPr>
              <w:t> </w:t>
            </w:r>
            <w:r>
              <w:rPr>
                <w:sz w:val="22"/>
              </w:rPr>
              <w:t>done,</w:t>
            </w:r>
            <w:r>
              <w:rPr>
                <w:spacing w:val="-5"/>
                <w:sz w:val="22"/>
              </w:rPr>
              <w:t> </w:t>
            </w:r>
            <w:r>
              <w:rPr>
                <w:sz w:val="22"/>
              </w:rPr>
              <w:t>in</w:t>
            </w:r>
            <w:r>
              <w:rPr>
                <w:spacing w:val="-6"/>
                <w:sz w:val="22"/>
              </w:rPr>
              <w:t> </w:t>
            </w:r>
            <w:r>
              <w:rPr>
                <w:sz w:val="22"/>
              </w:rPr>
              <w:t>accordance</w:t>
            </w:r>
            <w:r>
              <w:rPr>
                <w:spacing w:val="-8"/>
                <w:sz w:val="22"/>
              </w:rPr>
              <w:t> </w:t>
            </w:r>
            <w:r>
              <w:rPr>
                <w:sz w:val="22"/>
              </w:rPr>
              <w:t>with</w:t>
            </w:r>
            <w:r>
              <w:rPr>
                <w:spacing w:val="-9"/>
                <w:sz w:val="22"/>
              </w:rPr>
              <w:t> </w:t>
            </w:r>
            <w:r>
              <w:rPr>
                <w:sz w:val="22"/>
              </w:rPr>
              <w:t>any</w:t>
            </w:r>
            <w:r>
              <w:rPr>
                <w:spacing w:val="-5"/>
                <w:sz w:val="22"/>
              </w:rPr>
              <w:t> </w:t>
            </w:r>
            <w:r>
              <w:rPr>
                <w:sz w:val="22"/>
              </w:rPr>
              <w:t>relevant</w:t>
            </w:r>
            <w:r>
              <w:rPr>
                <w:spacing w:val="-8"/>
                <w:sz w:val="22"/>
              </w:rPr>
              <w:t> </w:t>
            </w:r>
            <w:r>
              <w:rPr>
                <w:sz w:val="22"/>
              </w:rPr>
              <w:t>Sustainable</w:t>
            </w:r>
            <w:r>
              <w:rPr>
                <w:spacing w:val="-9"/>
                <w:sz w:val="22"/>
              </w:rPr>
              <w:t> </w:t>
            </w:r>
            <w:r>
              <w:rPr>
                <w:sz w:val="22"/>
              </w:rPr>
              <w:t>Water</w:t>
            </w:r>
            <w:r>
              <w:rPr>
                <w:spacing w:val="-6"/>
                <w:sz w:val="22"/>
              </w:rPr>
              <w:t> </w:t>
            </w:r>
            <w:r>
              <w:rPr>
                <w:sz w:val="22"/>
              </w:rPr>
              <w:t>Strategy and the Urban Water Strategy Guidelines.</w:t>
            </w:r>
          </w:p>
          <w:p>
            <w:pPr>
              <w:pStyle w:val="TableParagraph"/>
              <w:spacing w:before="113"/>
              <w:ind w:left="110"/>
              <w:rPr>
                <w:sz w:val="22"/>
              </w:rPr>
            </w:pPr>
            <w:r>
              <w:rPr>
                <w:sz w:val="22"/>
              </w:rPr>
              <w:t>(applicable</w:t>
            </w:r>
            <w:r>
              <w:rPr>
                <w:spacing w:val="-6"/>
                <w:sz w:val="22"/>
              </w:rPr>
              <w:t> </w:t>
            </w:r>
            <w:r>
              <w:rPr>
                <w:sz w:val="22"/>
              </w:rPr>
              <w:t>all,</w:t>
            </w:r>
            <w:r>
              <w:rPr>
                <w:spacing w:val="-7"/>
                <w:sz w:val="22"/>
              </w:rPr>
              <w:t> </w:t>
            </w:r>
            <w:r>
              <w:rPr>
                <w:sz w:val="22"/>
              </w:rPr>
              <w:t>except</w:t>
            </w:r>
            <w:r>
              <w:rPr>
                <w:spacing w:val="-5"/>
                <w:sz w:val="22"/>
              </w:rPr>
              <w:t> </w:t>
            </w:r>
            <w:r>
              <w:rPr>
                <w:spacing w:val="-2"/>
                <w:sz w:val="22"/>
              </w:rPr>
              <w:t>rural)</w:t>
            </w:r>
          </w:p>
        </w:tc>
      </w:tr>
      <w:tr>
        <w:trPr>
          <w:trHeight w:val="1310" w:hRule="atLeast"/>
        </w:trPr>
        <w:tc>
          <w:tcPr>
            <w:tcW w:w="430" w:type="dxa"/>
          </w:tcPr>
          <w:p>
            <w:pPr>
              <w:pStyle w:val="TableParagraph"/>
              <w:spacing w:before="1"/>
              <w:ind w:left="0" w:right="11"/>
              <w:jc w:val="center"/>
              <w:rPr>
                <w:sz w:val="22"/>
              </w:rPr>
            </w:pPr>
            <w:r>
              <w:rPr>
                <w:spacing w:val="-5"/>
                <w:sz w:val="22"/>
              </w:rPr>
              <w:t>.4</w:t>
            </w:r>
          </w:p>
        </w:tc>
        <w:tc>
          <w:tcPr>
            <w:tcW w:w="8649" w:type="dxa"/>
          </w:tcPr>
          <w:p>
            <w:pPr>
              <w:pStyle w:val="TableParagraph"/>
              <w:spacing w:line="242" w:lineRule="auto"/>
              <w:ind w:left="110" w:right="231"/>
              <w:jc w:val="both"/>
              <w:rPr>
                <w:sz w:val="22"/>
              </w:rPr>
            </w:pPr>
            <w:r>
              <w:rPr>
                <w:sz w:val="22"/>
              </w:rPr>
              <w:t>Water corporations must demonstrate how they have considered the written guidelines for the Adaptive Management of Wastewater Systems under Climate Change in Victoria in their wastewater system planning processes.</w:t>
            </w:r>
          </w:p>
          <w:p>
            <w:pPr>
              <w:pStyle w:val="TableParagraph"/>
              <w:spacing w:before="107"/>
              <w:ind w:left="110"/>
              <w:jc w:val="both"/>
              <w:rPr>
                <w:sz w:val="22"/>
              </w:rPr>
            </w:pPr>
            <w:r>
              <w:rPr>
                <w:sz w:val="22"/>
              </w:rPr>
              <w:t>(applicable</w:t>
            </w:r>
            <w:r>
              <w:rPr>
                <w:spacing w:val="-6"/>
                <w:sz w:val="22"/>
              </w:rPr>
              <w:t> </w:t>
            </w:r>
            <w:r>
              <w:rPr>
                <w:sz w:val="22"/>
              </w:rPr>
              <w:t>all,</w:t>
            </w:r>
            <w:r>
              <w:rPr>
                <w:spacing w:val="-7"/>
                <w:sz w:val="22"/>
              </w:rPr>
              <w:t> </w:t>
            </w:r>
            <w:r>
              <w:rPr>
                <w:sz w:val="22"/>
              </w:rPr>
              <w:t>except</w:t>
            </w:r>
            <w:r>
              <w:rPr>
                <w:spacing w:val="-5"/>
                <w:sz w:val="22"/>
              </w:rPr>
              <w:t> </w:t>
            </w:r>
            <w:r>
              <w:rPr>
                <w:spacing w:val="-2"/>
                <w:sz w:val="22"/>
              </w:rPr>
              <w:t>rural)</w:t>
            </w:r>
          </w:p>
        </w:tc>
      </w:tr>
    </w:tbl>
    <w:p>
      <w:pPr>
        <w:pStyle w:val="Heading2"/>
        <w:numPr>
          <w:ilvl w:val="1"/>
          <w:numId w:val="35"/>
        </w:numPr>
        <w:tabs>
          <w:tab w:pos="787" w:val="left" w:leader="none"/>
        </w:tabs>
        <w:spacing w:line="240" w:lineRule="auto" w:before="242" w:after="0"/>
        <w:ind w:left="787" w:right="0" w:hanging="437"/>
        <w:jc w:val="left"/>
      </w:pPr>
      <w:bookmarkStart w:name="7-2 Integrated Water Management" w:id="81"/>
      <w:bookmarkEnd w:id="81"/>
      <w:r>
        <w:rPr>
          <w:b w:val="0"/>
        </w:rPr>
      </w:r>
      <w:bookmarkStart w:name="_bookmark27" w:id="82"/>
      <w:bookmarkEnd w:id="82"/>
      <w:r>
        <w:rPr>
          <w:b w:val="0"/>
        </w:rPr>
      </w:r>
      <w:r>
        <w:rPr>
          <w:spacing w:val="-2"/>
        </w:rPr>
        <w:t>Integrated</w:t>
      </w:r>
      <w:r>
        <w:rPr>
          <w:spacing w:val="-9"/>
        </w:rPr>
        <w:t> </w:t>
      </w:r>
      <w:r>
        <w:rPr>
          <w:spacing w:val="-2"/>
        </w:rPr>
        <w:t>Water</w:t>
      </w:r>
      <w:r>
        <w:rPr>
          <w:spacing w:val="-6"/>
        </w:rPr>
        <w:t> </w:t>
      </w:r>
      <w:r>
        <w:rPr>
          <w:spacing w:val="-2"/>
        </w:rPr>
        <w:t>Management</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570"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left="10"/>
              <w:rPr>
                <w:sz w:val="22"/>
              </w:rPr>
            </w:pPr>
            <w:r>
              <w:rPr>
                <w:sz w:val="22"/>
              </w:rPr>
              <w:t>The</w:t>
            </w:r>
            <w:r>
              <w:rPr>
                <w:spacing w:val="-15"/>
                <w:sz w:val="22"/>
              </w:rPr>
              <w:t> </w:t>
            </w:r>
            <w:r>
              <w:rPr>
                <w:sz w:val="22"/>
              </w:rPr>
              <w:t>Corporation</w:t>
            </w:r>
            <w:r>
              <w:rPr>
                <w:spacing w:val="-8"/>
                <w:sz w:val="22"/>
              </w:rPr>
              <w:t> </w:t>
            </w:r>
            <w:r>
              <w:rPr>
                <w:spacing w:val="-4"/>
                <w:sz w:val="22"/>
              </w:rPr>
              <w:t>must:</w:t>
            </w:r>
          </w:p>
          <w:p>
            <w:pPr>
              <w:pStyle w:val="TableParagraph"/>
              <w:numPr>
                <w:ilvl w:val="0"/>
                <w:numId w:val="36"/>
              </w:numPr>
              <w:tabs>
                <w:tab w:pos="419" w:val="left" w:leader="none"/>
              </w:tabs>
              <w:spacing w:line="240" w:lineRule="auto" w:before="122" w:after="0"/>
              <w:ind w:left="419" w:right="0" w:hanging="359"/>
              <w:jc w:val="left"/>
              <w:rPr>
                <w:sz w:val="22"/>
              </w:rPr>
            </w:pPr>
            <w:r>
              <w:rPr>
                <w:sz w:val="22"/>
              </w:rPr>
              <w:t>collaborate</w:t>
            </w:r>
            <w:r>
              <w:rPr>
                <w:spacing w:val="-5"/>
                <w:sz w:val="22"/>
              </w:rPr>
              <w:t> </w:t>
            </w:r>
            <w:r>
              <w:rPr>
                <w:sz w:val="22"/>
              </w:rPr>
              <w:t>in</w:t>
            </w:r>
            <w:r>
              <w:rPr>
                <w:spacing w:val="-4"/>
                <w:sz w:val="22"/>
              </w:rPr>
              <w:t> </w:t>
            </w:r>
            <w:r>
              <w:rPr>
                <w:sz w:val="22"/>
              </w:rPr>
              <w:t>any</w:t>
            </w:r>
            <w:r>
              <w:rPr>
                <w:spacing w:val="-2"/>
                <w:sz w:val="22"/>
              </w:rPr>
              <w:t> </w:t>
            </w:r>
            <w:r>
              <w:rPr>
                <w:sz w:val="22"/>
              </w:rPr>
              <w:t>relevant</w:t>
            </w:r>
            <w:r>
              <w:rPr>
                <w:spacing w:val="-2"/>
                <w:sz w:val="22"/>
              </w:rPr>
              <w:t> </w:t>
            </w:r>
            <w:r>
              <w:rPr>
                <w:sz w:val="22"/>
              </w:rPr>
              <w:t>integrated</w:t>
            </w:r>
            <w:r>
              <w:rPr>
                <w:spacing w:val="-3"/>
                <w:sz w:val="22"/>
              </w:rPr>
              <w:t> </w:t>
            </w:r>
            <w:r>
              <w:rPr>
                <w:sz w:val="22"/>
              </w:rPr>
              <w:t>water</w:t>
            </w:r>
            <w:r>
              <w:rPr>
                <w:spacing w:val="-4"/>
                <w:sz w:val="22"/>
              </w:rPr>
              <w:t> </w:t>
            </w:r>
            <w:r>
              <w:rPr>
                <w:sz w:val="22"/>
              </w:rPr>
              <w:t>management</w:t>
            </w:r>
            <w:r>
              <w:rPr>
                <w:spacing w:val="-1"/>
                <w:sz w:val="22"/>
              </w:rPr>
              <w:t> </w:t>
            </w:r>
            <w:r>
              <w:rPr>
                <w:spacing w:val="-2"/>
                <w:sz w:val="22"/>
              </w:rPr>
              <w:t>forums;</w:t>
            </w:r>
          </w:p>
          <w:p>
            <w:pPr>
              <w:pStyle w:val="TableParagraph"/>
              <w:numPr>
                <w:ilvl w:val="0"/>
                <w:numId w:val="36"/>
              </w:numPr>
              <w:tabs>
                <w:tab w:pos="417" w:val="left" w:leader="none"/>
                <w:tab w:pos="420" w:val="left" w:leader="none"/>
              </w:tabs>
              <w:spacing w:line="237" w:lineRule="auto" w:before="123" w:after="0"/>
              <w:ind w:left="420" w:right="261" w:hanging="361"/>
              <w:jc w:val="left"/>
              <w:rPr>
                <w:sz w:val="22"/>
              </w:rPr>
            </w:pPr>
            <w:r>
              <w:rPr>
                <w:sz w:val="22"/>
              </w:rPr>
              <w:t>demonstrate</w:t>
            </w:r>
            <w:r>
              <w:rPr>
                <w:spacing w:val="-5"/>
                <w:sz w:val="22"/>
              </w:rPr>
              <w:t> </w:t>
            </w:r>
            <w:r>
              <w:rPr>
                <w:sz w:val="22"/>
              </w:rPr>
              <w:t>commitment</w:t>
            </w:r>
            <w:r>
              <w:rPr>
                <w:spacing w:val="-4"/>
                <w:sz w:val="22"/>
              </w:rPr>
              <w:t> </w:t>
            </w:r>
            <w:r>
              <w:rPr>
                <w:sz w:val="22"/>
              </w:rPr>
              <w:t>to</w:t>
            </w:r>
            <w:r>
              <w:rPr>
                <w:spacing w:val="-5"/>
                <w:sz w:val="22"/>
              </w:rPr>
              <w:t> </w:t>
            </w:r>
            <w:r>
              <w:rPr>
                <w:sz w:val="22"/>
              </w:rPr>
              <w:t>implementing</w:t>
            </w:r>
            <w:r>
              <w:rPr>
                <w:spacing w:val="-4"/>
                <w:sz w:val="22"/>
              </w:rPr>
              <w:t> </w:t>
            </w:r>
            <w:r>
              <w:rPr>
                <w:sz w:val="22"/>
              </w:rPr>
              <w:t>the</w:t>
            </w:r>
            <w:r>
              <w:rPr>
                <w:spacing w:val="-5"/>
                <w:sz w:val="22"/>
              </w:rPr>
              <w:t> </w:t>
            </w:r>
            <w:r>
              <w:rPr>
                <w:sz w:val="22"/>
              </w:rPr>
              <w:t>outcomes</w:t>
            </w:r>
            <w:r>
              <w:rPr>
                <w:spacing w:val="-5"/>
                <w:sz w:val="22"/>
              </w:rPr>
              <w:t> </w:t>
            </w:r>
            <w:r>
              <w:rPr>
                <w:sz w:val="22"/>
              </w:rPr>
              <w:t>and</w:t>
            </w:r>
            <w:r>
              <w:rPr>
                <w:spacing w:val="-6"/>
                <w:sz w:val="22"/>
              </w:rPr>
              <w:t> </w:t>
            </w:r>
            <w:r>
              <w:rPr>
                <w:sz w:val="22"/>
              </w:rPr>
              <w:t>actions</w:t>
            </w:r>
            <w:r>
              <w:rPr>
                <w:spacing w:val="-6"/>
                <w:sz w:val="22"/>
              </w:rPr>
              <w:t> </w:t>
            </w:r>
            <w:r>
              <w:rPr>
                <w:sz w:val="22"/>
              </w:rPr>
              <w:t>endorsed</w:t>
            </w:r>
            <w:r>
              <w:rPr>
                <w:spacing w:val="-5"/>
                <w:sz w:val="22"/>
              </w:rPr>
              <w:t> </w:t>
            </w:r>
            <w:r>
              <w:rPr>
                <w:sz w:val="22"/>
              </w:rPr>
              <w:t>by</w:t>
            </w:r>
            <w:r>
              <w:rPr>
                <w:spacing w:val="-5"/>
                <w:sz w:val="22"/>
              </w:rPr>
              <w:t> </w:t>
            </w:r>
            <w:r>
              <w:rPr>
                <w:sz w:val="22"/>
              </w:rPr>
              <w:t>those forums within timeframes that align with the strategic opportunities;</w:t>
            </w:r>
          </w:p>
          <w:p>
            <w:pPr>
              <w:pStyle w:val="TableParagraph"/>
              <w:numPr>
                <w:ilvl w:val="0"/>
                <w:numId w:val="36"/>
              </w:numPr>
              <w:tabs>
                <w:tab w:pos="417" w:val="left" w:leader="none"/>
                <w:tab w:pos="420" w:val="left" w:leader="none"/>
              </w:tabs>
              <w:spacing w:line="240" w:lineRule="auto" w:before="122" w:after="0"/>
              <w:ind w:left="420" w:right="70" w:hanging="361"/>
              <w:jc w:val="left"/>
              <w:rPr>
                <w:sz w:val="22"/>
              </w:rPr>
            </w:pPr>
            <w:r>
              <w:rPr>
                <w:sz w:val="22"/>
              </w:rPr>
              <w:t>adopt</w:t>
            </w:r>
            <w:r>
              <w:rPr>
                <w:spacing w:val="-3"/>
                <w:sz w:val="22"/>
              </w:rPr>
              <w:t> </w:t>
            </w:r>
            <w:r>
              <w:rPr>
                <w:sz w:val="22"/>
              </w:rPr>
              <w:t>an</w:t>
            </w:r>
            <w:r>
              <w:rPr>
                <w:spacing w:val="-4"/>
                <w:sz w:val="22"/>
              </w:rPr>
              <w:t> </w:t>
            </w:r>
            <w:r>
              <w:rPr>
                <w:sz w:val="22"/>
              </w:rPr>
              <w:t>integrated</w:t>
            </w:r>
            <w:r>
              <w:rPr>
                <w:spacing w:val="-4"/>
                <w:sz w:val="22"/>
              </w:rPr>
              <w:t> </w:t>
            </w:r>
            <w:r>
              <w:rPr>
                <w:sz w:val="22"/>
              </w:rPr>
              <w:t>water</w:t>
            </w:r>
            <w:r>
              <w:rPr>
                <w:spacing w:val="-5"/>
                <w:sz w:val="22"/>
              </w:rPr>
              <w:t> </w:t>
            </w:r>
            <w:r>
              <w:rPr>
                <w:sz w:val="22"/>
              </w:rPr>
              <w:t>management</w:t>
            </w:r>
            <w:r>
              <w:rPr>
                <w:spacing w:val="-3"/>
                <w:sz w:val="22"/>
              </w:rPr>
              <w:t> </w:t>
            </w:r>
            <w:r>
              <w:rPr>
                <w:sz w:val="22"/>
              </w:rPr>
              <w:t>approach</w:t>
            </w:r>
            <w:r>
              <w:rPr>
                <w:spacing w:val="-4"/>
                <w:sz w:val="22"/>
              </w:rPr>
              <w:t> </w:t>
            </w:r>
            <w:r>
              <w:rPr>
                <w:sz w:val="22"/>
              </w:rPr>
              <w:t>and</w:t>
            </w:r>
            <w:r>
              <w:rPr>
                <w:spacing w:val="-4"/>
                <w:sz w:val="22"/>
              </w:rPr>
              <w:t> </w:t>
            </w:r>
            <w:r>
              <w:rPr>
                <w:sz w:val="22"/>
              </w:rPr>
              <w:t>lead</w:t>
            </w:r>
            <w:r>
              <w:rPr>
                <w:spacing w:val="-4"/>
                <w:sz w:val="22"/>
              </w:rPr>
              <w:t> </w:t>
            </w:r>
            <w:r>
              <w:rPr>
                <w:sz w:val="22"/>
              </w:rPr>
              <w:t>the</w:t>
            </w:r>
            <w:r>
              <w:rPr>
                <w:spacing w:val="-3"/>
                <w:sz w:val="22"/>
              </w:rPr>
              <w:t> </w:t>
            </w:r>
            <w:r>
              <w:rPr>
                <w:sz w:val="22"/>
              </w:rPr>
              <w:t>development</w:t>
            </w:r>
            <w:r>
              <w:rPr>
                <w:spacing w:val="-2"/>
                <w:sz w:val="22"/>
              </w:rPr>
              <w:t> </w:t>
            </w:r>
            <w:r>
              <w:rPr>
                <w:sz w:val="22"/>
              </w:rPr>
              <w:t>of</w:t>
            </w:r>
            <w:r>
              <w:rPr>
                <w:spacing w:val="40"/>
                <w:sz w:val="22"/>
              </w:rPr>
              <w:t> </w:t>
            </w:r>
            <w:r>
              <w:rPr>
                <w:sz w:val="22"/>
              </w:rPr>
              <w:t>integrated water management plans at relevant scales to support implementation of</w:t>
            </w:r>
            <w:r>
              <w:rPr>
                <w:spacing w:val="40"/>
                <w:sz w:val="22"/>
              </w:rPr>
              <w:t> </w:t>
            </w:r>
            <w:r>
              <w:rPr>
                <w:sz w:val="22"/>
              </w:rPr>
              <w:t>those endorsed outcomes and actions.</w:t>
            </w:r>
          </w:p>
          <w:p>
            <w:pPr>
              <w:pStyle w:val="TableParagraph"/>
              <w:spacing w:line="249" w:lineRule="exact" w:before="59"/>
              <w:rPr>
                <w:sz w:val="22"/>
              </w:rPr>
            </w:pPr>
            <w:r>
              <w:rPr>
                <w:spacing w:val="-2"/>
                <w:sz w:val="22"/>
              </w:rPr>
              <w:t>(applicable</w:t>
            </w:r>
            <w:r>
              <w:rPr>
                <w:spacing w:val="7"/>
                <w:sz w:val="22"/>
              </w:rPr>
              <w:t> </w:t>
            </w:r>
            <w:r>
              <w:rPr>
                <w:spacing w:val="-4"/>
                <w:sz w:val="22"/>
              </w:rPr>
              <w:t>all)</w:t>
            </w:r>
          </w:p>
        </w:tc>
      </w:tr>
    </w:tbl>
    <w:p>
      <w:pPr>
        <w:pStyle w:val="Heading2"/>
        <w:numPr>
          <w:ilvl w:val="1"/>
          <w:numId w:val="35"/>
        </w:numPr>
        <w:tabs>
          <w:tab w:pos="787" w:val="left" w:leader="none"/>
        </w:tabs>
        <w:spacing w:line="240" w:lineRule="auto" w:before="242" w:after="0"/>
        <w:ind w:left="787" w:right="0" w:hanging="442"/>
        <w:jc w:val="left"/>
      </w:pPr>
      <w:bookmarkStart w:name="7-3 Modelling for Climate Change and Sup" w:id="83"/>
      <w:bookmarkEnd w:id="83"/>
      <w:r>
        <w:rPr>
          <w:b w:val="0"/>
        </w:rPr>
      </w:r>
      <w:bookmarkStart w:name="_bookmark28" w:id="84"/>
      <w:bookmarkEnd w:id="84"/>
      <w:r>
        <w:rPr>
          <w:b w:val="0"/>
        </w:rPr>
      </w:r>
      <w:r>
        <w:rPr>
          <w:spacing w:val="-2"/>
        </w:rPr>
        <w:t>Modelling</w:t>
      </w:r>
      <w:r>
        <w:rPr>
          <w:spacing w:val="-9"/>
        </w:rPr>
        <w:t> </w:t>
      </w:r>
      <w:r>
        <w:rPr>
          <w:spacing w:val="-2"/>
        </w:rPr>
        <w:t>for</w:t>
      </w:r>
      <w:r>
        <w:rPr>
          <w:spacing w:val="-10"/>
        </w:rPr>
        <w:t> </w:t>
      </w:r>
      <w:r>
        <w:rPr>
          <w:spacing w:val="-2"/>
        </w:rPr>
        <w:t>Climate</w:t>
      </w:r>
      <w:r>
        <w:rPr>
          <w:spacing w:val="-7"/>
        </w:rPr>
        <w:t> </w:t>
      </w:r>
      <w:r>
        <w:rPr>
          <w:spacing w:val="-2"/>
        </w:rPr>
        <w:t>Change</w:t>
      </w:r>
      <w:r>
        <w:rPr>
          <w:spacing w:val="-8"/>
        </w:rPr>
        <w:t> </w:t>
      </w:r>
      <w:r>
        <w:rPr>
          <w:spacing w:val="-2"/>
        </w:rPr>
        <w:t>and</w:t>
      </w:r>
      <w:r>
        <w:rPr>
          <w:spacing w:val="-7"/>
        </w:rPr>
        <w:t> </w:t>
      </w:r>
      <w:r>
        <w:rPr>
          <w:spacing w:val="-2"/>
        </w:rPr>
        <w:t>Supply</w:t>
      </w:r>
      <w:r>
        <w:rPr>
          <w:spacing w:val="-7"/>
        </w:rPr>
        <w:t> </w:t>
      </w:r>
      <w:r>
        <w:rPr>
          <w:spacing w:val="-2"/>
        </w:rPr>
        <w:t>Forecasting</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585"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right="269"/>
              <w:rPr>
                <w:sz w:val="22"/>
              </w:rPr>
            </w:pPr>
            <w:r>
              <w:rPr>
                <w:sz w:val="22"/>
              </w:rPr>
              <w:t>The</w:t>
            </w:r>
            <w:r>
              <w:rPr>
                <w:spacing w:val="-12"/>
                <w:sz w:val="22"/>
              </w:rPr>
              <w:t> </w:t>
            </w:r>
            <w:r>
              <w:rPr>
                <w:sz w:val="22"/>
              </w:rPr>
              <w:t>Corporation</w:t>
            </w:r>
            <w:r>
              <w:rPr>
                <w:spacing w:val="-12"/>
                <w:sz w:val="22"/>
              </w:rPr>
              <w:t> </w:t>
            </w:r>
            <w:r>
              <w:rPr>
                <w:sz w:val="22"/>
              </w:rPr>
              <w:t>must</w:t>
            </w:r>
            <w:r>
              <w:rPr>
                <w:spacing w:val="-8"/>
                <w:sz w:val="22"/>
              </w:rPr>
              <w:t> </w:t>
            </w:r>
            <w:r>
              <w:rPr>
                <w:sz w:val="22"/>
              </w:rPr>
              <w:t>have</w:t>
            </w:r>
            <w:r>
              <w:rPr>
                <w:spacing w:val="-8"/>
                <w:sz w:val="22"/>
              </w:rPr>
              <w:t> </w:t>
            </w:r>
            <w:r>
              <w:rPr>
                <w:sz w:val="22"/>
              </w:rPr>
              <w:t>regard</w:t>
            </w:r>
            <w:r>
              <w:rPr>
                <w:spacing w:val="-10"/>
                <w:sz w:val="22"/>
              </w:rPr>
              <w:t> </w:t>
            </w:r>
            <w:r>
              <w:rPr>
                <w:sz w:val="22"/>
              </w:rPr>
              <w:t>to</w:t>
            </w:r>
            <w:r>
              <w:rPr>
                <w:spacing w:val="-10"/>
                <w:sz w:val="22"/>
              </w:rPr>
              <w:t> </w:t>
            </w:r>
            <w:r>
              <w:rPr>
                <w:sz w:val="22"/>
              </w:rPr>
              <w:t>any</w:t>
            </w:r>
            <w:r>
              <w:rPr>
                <w:spacing w:val="-9"/>
                <w:sz w:val="22"/>
              </w:rPr>
              <w:t> </w:t>
            </w:r>
            <w:r>
              <w:rPr>
                <w:sz w:val="22"/>
              </w:rPr>
              <w:t>written</w:t>
            </w:r>
            <w:r>
              <w:rPr>
                <w:spacing w:val="-13"/>
                <w:sz w:val="22"/>
              </w:rPr>
              <w:t> </w:t>
            </w:r>
            <w:r>
              <w:rPr>
                <w:sz w:val="22"/>
              </w:rPr>
              <w:t>guidelines</w:t>
            </w:r>
            <w:r>
              <w:rPr>
                <w:spacing w:val="-8"/>
                <w:sz w:val="22"/>
              </w:rPr>
              <w:t> </w:t>
            </w:r>
            <w:r>
              <w:rPr>
                <w:sz w:val="22"/>
              </w:rPr>
              <w:t>for</w:t>
            </w:r>
            <w:r>
              <w:rPr>
                <w:spacing w:val="-13"/>
                <w:sz w:val="22"/>
              </w:rPr>
              <w:t> </w:t>
            </w:r>
            <w:r>
              <w:rPr>
                <w:sz w:val="22"/>
              </w:rPr>
              <w:t>forecasting</w:t>
            </w:r>
            <w:r>
              <w:rPr>
                <w:spacing w:val="-7"/>
                <w:sz w:val="22"/>
              </w:rPr>
              <w:t> </w:t>
            </w:r>
            <w:r>
              <w:rPr>
                <w:sz w:val="22"/>
              </w:rPr>
              <w:t>the</w:t>
            </w:r>
            <w:r>
              <w:rPr>
                <w:spacing w:val="-9"/>
                <w:sz w:val="22"/>
              </w:rPr>
              <w:t> </w:t>
            </w:r>
            <w:r>
              <w:rPr>
                <w:sz w:val="22"/>
              </w:rPr>
              <w:t>impact</w:t>
            </w:r>
            <w:r>
              <w:rPr>
                <w:spacing w:val="-12"/>
                <w:sz w:val="22"/>
              </w:rPr>
              <w:t> </w:t>
            </w:r>
            <w:r>
              <w:rPr>
                <w:sz w:val="22"/>
              </w:rPr>
              <w:t>of climate change on water availability as issued by the Department, setting out:</w:t>
            </w:r>
          </w:p>
          <w:p>
            <w:pPr>
              <w:pStyle w:val="TableParagraph"/>
              <w:numPr>
                <w:ilvl w:val="0"/>
                <w:numId w:val="37"/>
              </w:numPr>
              <w:tabs>
                <w:tab w:pos="685" w:val="left" w:leader="none"/>
              </w:tabs>
              <w:spacing w:line="240" w:lineRule="auto" w:before="58" w:after="0"/>
              <w:ind w:left="685" w:right="0" w:hanging="565"/>
              <w:jc w:val="left"/>
              <w:rPr>
                <w:sz w:val="22"/>
              </w:rPr>
            </w:pPr>
            <w:r>
              <w:rPr>
                <w:spacing w:val="-2"/>
                <w:sz w:val="22"/>
              </w:rPr>
              <w:t>future</w:t>
            </w:r>
            <w:r>
              <w:rPr>
                <w:spacing w:val="-3"/>
                <w:sz w:val="22"/>
              </w:rPr>
              <w:t> </w:t>
            </w:r>
            <w:r>
              <w:rPr>
                <w:spacing w:val="-2"/>
                <w:sz w:val="22"/>
              </w:rPr>
              <w:t>climate</w:t>
            </w:r>
            <w:r>
              <w:rPr>
                <w:sz w:val="22"/>
              </w:rPr>
              <w:t> </w:t>
            </w:r>
            <w:r>
              <w:rPr>
                <w:spacing w:val="-2"/>
                <w:sz w:val="22"/>
              </w:rPr>
              <w:t>scenarios;</w:t>
            </w:r>
            <w:r>
              <w:rPr>
                <w:spacing w:val="9"/>
                <w:sz w:val="22"/>
              </w:rPr>
              <w:t> </w:t>
            </w:r>
            <w:r>
              <w:rPr>
                <w:spacing w:val="-5"/>
                <w:sz w:val="22"/>
              </w:rPr>
              <w:t>and</w:t>
            </w:r>
          </w:p>
          <w:p>
            <w:pPr>
              <w:pStyle w:val="TableParagraph"/>
              <w:numPr>
                <w:ilvl w:val="0"/>
                <w:numId w:val="37"/>
              </w:numPr>
              <w:tabs>
                <w:tab w:pos="685" w:val="left" w:leader="none"/>
              </w:tabs>
              <w:spacing w:line="285" w:lineRule="auto" w:before="62" w:after="0"/>
              <w:ind w:left="120" w:right="3329" w:firstLine="0"/>
              <w:jc w:val="left"/>
              <w:rPr>
                <w:sz w:val="22"/>
              </w:rPr>
            </w:pPr>
            <w:r>
              <w:rPr>
                <w:sz w:val="22"/>
              </w:rPr>
              <w:t>projections</w:t>
            </w:r>
            <w:r>
              <w:rPr>
                <w:spacing w:val="-13"/>
                <w:sz w:val="22"/>
              </w:rPr>
              <w:t> </w:t>
            </w:r>
            <w:r>
              <w:rPr>
                <w:sz w:val="22"/>
              </w:rPr>
              <w:t>for</w:t>
            </w:r>
            <w:r>
              <w:rPr>
                <w:spacing w:val="-12"/>
                <w:sz w:val="22"/>
              </w:rPr>
              <w:t> </w:t>
            </w:r>
            <w:r>
              <w:rPr>
                <w:sz w:val="22"/>
              </w:rPr>
              <w:t>long</w:t>
            </w:r>
            <w:r>
              <w:rPr>
                <w:spacing w:val="-13"/>
                <w:sz w:val="22"/>
              </w:rPr>
              <w:t> </w:t>
            </w:r>
            <w:r>
              <w:rPr>
                <w:sz w:val="22"/>
              </w:rPr>
              <w:t>term</w:t>
            </w:r>
            <w:r>
              <w:rPr>
                <w:spacing w:val="-12"/>
                <w:sz w:val="22"/>
              </w:rPr>
              <w:t> </w:t>
            </w:r>
            <w:r>
              <w:rPr>
                <w:sz w:val="22"/>
              </w:rPr>
              <w:t>rainfall,</w:t>
            </w:r>
            <w:r>
              <w:rPr>
                <w:spacing w:val="-13"/>
                <w:sz w:val="22"/>
              </w:rPr>
              <w:t> </w:t>
            </w:r>
            <w:r>
              <w:rPr>
                <w:sz w:val="22"/>
              </w:rPr>
              <w:t>runoff</w:t>
            </w:r>
            <w:r>
              <w:rPr>
                <w:spacing w:val="-12"/>
                <w:sz w:val="22"/>
              </w:rPr>
              <w:t> </w:t>
            </w:r>
            <w:r>
              <w:rPr>
                <w:sz w:val="22"/>
              </w:rPr>
              <w:t>and</w:t>
            </w:r>
            <w:r>
              <w:rPr>
                <w:spacing w:val="-13"/>
                <w:sz w:val="22"/>
              </w:rPr>
              <w:t> </w:t>
            </w:r>
            <w:r>
              <w:rPr>
                <w:sz w:val="22"/>
              </w:rPr>
              <w:t>inflows. (applicable all)</w:t>
            </w:r>
          </w:p>
        </w:tc>
      </w:tr>
    </w:tbl>
    <w:p>
      <w:pPr>
        <w:pStyle w:val="BodyText"/>
        <w:rPr>
          <w:b/>
          <w:sz w:val="20"/>
        </w:rPr>
      </w:pPr>
    </w:p>
    <w:p>
      <w:pPr>
        <w:pStyle w:val="BodyText"/>
        <w:rPr>
          <w:b/>
          <w:sz w:val="20"/>
        </w:rPr>
      </w:pPr>
    </w:p>
    <w:p>
      <w:pPr>
        <w:pStyle w:val="BodyText"/>
        <w:spacing w:before="206"/>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292125</wp:posOffset>
                </wp:positionV>
                <wp:extent cx="182943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3.001984pt;width:144.050pt;height:.71997pt;mso-position-horizontal-relative:page;mso-position-vertical-relative:paragraph;z-index:-15727616;mso-wrap-distance-left:0;mso-wrap-distance-right:0" id="docshape3" filled="true" fillcolor="#000000" stroked="false">
                <v:fill type="solid"/>
                <w10:wrap type="topAndBottom"/>
              </v:rect>
            </w:pict>
          </mc:Fallback>
        </mc:AlternateContent>
      </w:r>
    </w:p>
    <w:p>
      <w:pPr>
        <w:spacing w:before="105"/>
        <w:ind w:left="225" w:right="0" w:firstLine="0"/>
        <w:jc w:val="left"/>
        <w:rPr>
          <w:i/>
          <w:sz w:val="20"/>
        </w:rPr>
      </w:pPr>
      <w:r>
        <w:rPr>
          <w:position w:val="6"/>
          <w:sz w:val="13"/>
        </w:rPr>
        <w:t>2</w:t>
      </w:r>
      <w:r>
        <w:rPr>
          <w:spacing w:val="4"/>
          <w:position w:val="6"/>
          <w:sz w:val="13"/>
        </w:rPr>
        <w:t> </w:t>
      </w:r>
      <w:r>
        <w:rPr>
          <w:sz w:val="20"/>
        </w:rPr>
        <w:t>relevant</w:t>
      </w:r>
      <w:r>
        <w:rPr>
          <w:spacing w:val="-9"/>
          <w:sz w:val="20"/>
        </w:rPr>
        <w:t> </w:t>
      </w:r>
      <w:r>
        <w:rPr>
          <w:sz w:val="20"/>
        </w:rPr>
        <w:t>scales</w:t>
      </w:r>
      <w:r>
        <w:rPr>
          <w:spacing w:val="-5"/>
          <w:sz w:val="20"/>
        </w:rPr>
        <w:t> </w:t>
      </w:r>
      <w:r>
        <w:rPr>
          <w:sz w:val="20"/>
        </w:rPr>
        <w:t>as</w:t>
      </w:r>
      <w:r>
        <w:rPr>
          <w:spacing w:val="-6"/>
          <w:sz w:val="20"/>
        </w:rPr>
        <w:t> </w:t>
      </w:r>
      <w:r>
        <w:rPr>
          <w:sz w:val="20"/>
        </w:rPr>
        <w:t>defined</w:t>
      </w:r>
      <w:r>
        <w:rPr>
          <w:spacing w:val="-8"/>
          <w:sz w:val="20"/>
        </w:rPr>
        <w:t> </w:t>
      </w:r>
      <w:r>
        <w:rPr>
          <w:sz w:val="20"/>
        </w:rPr>
        <w:t>in</w:t>
      </w:r>
      <w:r>
        <w:rPr>
          <w:spacing w:val="-8"/>
          <w:sz w:val="20"/>
        </w:rPr>
        <w:t> </w:t>
      </w:r>
      <w:r>
        <w:rPr>
          <w:sz w:val="20"/>
        </w:rPr>
        <w:t>the</w:t>
      </w:r>
      <w:r>
        <w:rPr>
          <w:spacing w:val="-7"/>
          <w:sz w:val="20"/>
        </w:rPr>
        <w:t> </w:t>
      </w:r>
      <w:r>
        <w:rPr>
          <w:i/>
          <w:sz w:val="20"/>
        </w:rPr>
        <w:t>Integrated</w:t>
      </w:r>
      <w:r>
        <w:rPr>
          <w:i/>
          <w:spacing w:val="-10"/>
          <w:sz w:val="20"/>
        </w:rPr>
        <w:t> </w:t>
      </w:r>
      <w:r>
        <w:rPr>
          <w:i/>
          <w:sz w:val="20"/>
        </w:rPr>
        <w:t>Water</w:t>
      </w:r>
      <w:r>
        <w:rPr>
          <w:i/>
          <w:spacing w:val="-11"/>
          <w:sz w:val="20"/>
        </w:rPr>
        <w:t> </w:t>
      </w:r>
      <w:r>
        <w:rPr>
          <w:i/>
          <w:sz w:val="20"/>
        </w:rPr>
        <w:t>Management</w:t>
      </w:r>
      <w:r>
        <w:rPr>
          <w:i/>
          <w:spacing w:val="-8"/>
          <w:sz w:val="20"/>
        </w:rPr>
        <w:t> </w:t>
      </w:r>
      <w:r>
        <w:rPr>
          <w:i/>
          <w:sz w:val="20"/>
        </w:rPr>
        <w:t>Planning</w:t>
      </w:r>
      <w:r>
        <w:rPr>
          <w:i/>
          <w:spacing w:val="-9"/>
          <w:sz w:val="20"/>
        </w:rPr>
        <w:t> </w:t>
      </w:r>
      <w:r>
        <w:rPr>
          <w:i/>
          <w:spacing w:val="-2"/>
          <w:sz w:val="20"/>
        </w:rPr>
        <w:t>Guidelines</w:t>
      </w:r>
    </w:p>
    <w:p>
      <w:pPr>
        <w:spacing w:after="0"/>
        <w:jc w:val="left"/>
        <w:rPr>
          <w:i/>
          <w:sz w:val="20"/>
        </w:rPr>
        <w:sectPr>
          <w:pgSz w:w="11920" w:h="16850"/>
          <w:pgMar w:header="0" w:footer="1019" w:top="1360" w:bottom="1200" w:left="850" w:right="992"/>
        </w:sectPr>
      </w:pPr>
    </w:p>
    <w:p>
      <w:pPr>
        <w:pStyle w:val="Heading2"/>
        <w:numPr>
          <w:ilvl w:val="1"/>
          <w:numId w:val="35"/>
        </w:numPr>
        <w:tabs>
          <w:tab w:pos="787" w:val="left" w:leader="none"/>
        </w:tabs>
        <w:spacing w:line="240" w:lineRule="auto" w:before="71" w:after="0"/>
        <w:ind w:left="787" w:right="0" w:hanging="437"/>
        <w:jc w:val="left"/>
      </w:pPr>
      <w:bookmarkStart w:name="7-4 Urban Water Strategy" w:id="85"/>
      <w:bookmarkEnd w:id="85"/>
      <w:r>
        <w:rPr>
          <w:b w:val="0"/>
        </w:rPr>
      </w:r>
      <w:bookmarkStart w:name="_bookmark29" w:id="86"/>
      <w:bookmarkEnd w:id="86"/>
      <w:r>
        <w:rPr>
          <w:b w:val="0"/>
        </w:rPr>
      </w:r>
      <w:r>
        <w:rPr/>
        <w:t>Urban</w:t>
      </w:r>
      <w:r>
        <w:rPr>
          <w:spacing w:val="-18"/>
        </w:rPr>
        <w:t> </w:t>
      </w:r>
      <w:r>
        <w:rPr/>
        <w:t>Water</w:t>
      </w:r>
      <w:r>
        <w:rPr>
          <w:spacing w:val="-18"/>
        </w:rPr>
        <w:t> </w:t>
      </w:r>
      <w:r>
        <w:rPr>
          <w:spacing w:val="-2"/>
        </w:rPr>
        <w:t>Strategy</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719"/>
      </w:tblGrid>
      <w:tr>
        <w:trPr>
          <w:trHeight w:val="7517" w:hRule="atLeast"/>
        </w:trPr>
        <w:tc>
          <w:tcPr>
            <w:tcW w:w="425" w:type="dxa"/>
          </w:tcPr>
          <w:p>
            <w:pPr>
              <w:pStyle w:val="TableParagraph"/>
              <w:ind w:left="0" w:right="16"/>
              <w:jc w:val="center"/>
              <w:rPr>
                <w:sz w:val="22"/>
              </w:rPr>
            </w:pPr>
            <w:r>
              <w:rPr>
                <w:spacing w:val="-5"/>
                <w:sz w:val="22"/>
              </w:rPr>
              <w:t>.1</w:t>
            </w:r>
          </w:p>
        </w:tc>
        <w:tc>
          <w:tcPr>
            <w:tcW w:w="8719" w:type="dxa"/>
          </w:tcPr>
          <w:p>
            <w:pPr>
              <w:pStyle w:val="TableParagraph"/>
              <w:ind w:right="98"/>
              <w:rPr>
                <w:sz w:val="22"/>
              </w:rPr>
            </w:pPr>
            <w:r>
              <w:rPr>
                <w:sz w:val="22"/>
              </w:rPr>
              <w:t>The</w:t>
            </w:r>
            <w:r>
              <w:rPr>
                <w:spacing w:val="-4"/>
                <w:sz w:val="22"/>
              </w:rPr>
              <w:t> </w:t>
            </w:r>
            <w:r>
              <w:rPr>
                <w:sz w:val="22"/>
              </w:rPr>
              <w:t>Corporation</w:t>
            </w:r>
            <w:r>
              <w:rPr>
                <w:spacing w:val="-8"/>
                <w:sz w:val="22"/>
              </w:rPr>
              <w:t> </w:t>
            </w:r>
            <w:r>
              <w:rPr>
                <w:sz w:val="22"/>
              </w:rPr>
              <w:t>must</w:t>
            </w:r>
            <w:r>
              <w:rPr>
                <w:spacing w:val="-3"/>
                <w:sz w:val="22"/>
              </w:rPr>
              <w:t> </w:t>
            </w:r>
            <w:r>
              <w:rPr>
                <w:sz w:val="22"/>
              </w:rPr>
              <w:t>implement</w:t>
            </w:r>
            <w:r>
              <w:rPr>
                <w:spacing w:val="-4"/>
                <w:sz w:val="22"/>
              </w:rPr>
              <w:t> </w:t>
            </w:r>
            <w:r>
              <w:rPr>
                <w:sz w:val="22"/>
              </w:rPr>
              <w:t>its</w:t>
            </w:r>
            <w:r>
              <w:rPr>
                <w:spacing w:val="-9"/>
                <w:sz w:val="22"/>
              </w:rPr>
              <w:t> </w:t>
            </w:r>
            <w:r>
              <w:rPr>
                <w:sz w:val="22"/>
              </w:rPr>
              <w:t>Urban</w:t>
            </w:r>
            <w:r>
              <w:rPr>
                <w:spacing w:val="-4"/>
                <w:sz w:val="22"/>
              </w:rPr>
              <w:t> </w:t>
            </w:r>
            <w:r>
              <w:rPr>
                <w:sz w:val="22"/>
              </w:rPr>
              <w:t>Water</w:t>
            </w:r>
            <w:r>
              <w:rPr>
                <w:spacing w:val="-1"/>
                <w:sz w:val="22"/>
              </w:rPr>
              <w:t> </w:t>
            </w:r>
            <w:r>
              <w:rPr>
                <w:sz w:val="22"/>
              </w:rPr>
              <w:t>Strategy</w:t>
            </w:r>
            <w:r>
              <w:rPr>
                <w:spacing w:val="-4"/>
                <w:sz w:val="22"/>
              </w:rPr>
              <w:t> </w:t>
            </w:r>
            <w:r>
              <w:rPr>
                <w:sz w:val="22"/>
              </w:rPr>
              <w:t>(or</w:t>
            </w:r>
            <w:r>
              <w:rPr>
                <w:spacing w:val="-9"/>
                <w:sz w:val="22"/>
              </w:rPr>
              <w:t> </w:t>
            </w:r>
            <w:r>
              <w:rPr>
                <w:sz w:val="22"/>
              </w:rPr>
              <w:t>equivalent)</w:t>
            </w:r>
            <w:r>
              <w:rPr>
                <w:spacing w:val="-6"/>
                <w:sz w:val="22"/>
              </w:rPr>
              <w:t> </w:t>
            </w:r>
            <w:r>
              <w:rPr>
                <w:sz w:val="22"/>
              </w:rPr>
              <w:t>for</w:t>
            </w:r>
            <w:r>
              <w:rPr>
                <w:spacing w:val="-6"/>
                <w:sz w:val="22"/>
              </w:rPr>
              <w:t> </w:t>
            </w:r>
            <w:r>
              <w:rPr>
                <w:sz w:val="22"/>
              </w:rPr>
              <w:t>its</w:t>
            </w:r>
            <w:r>
              <w:rPr>
                <w:spacing w:val="-9"/>
                <w:sz w:val="22"/>
              </w:rPr>
              <w:t> </w:t>
            </w:r>
            <w:r>
              <w:rPr>
                <w:sz w:val="22"/>
              </w:rPr>
              <w:t>water</w:t>
            </w:r>
            <w:r>
              <w:rPr>
                <w:spacing w:val="-5"/>
                <w:sz w:val="22"/>
              </w:rPr>
              <w:t> </w:t>
            </w:r>
            <w:r>
              <w:rPr>
                <w:sz w:val="22"/>
              </w:rPr>
              <w:t>supply districts</w:t>
            </w:r>
            <w:r>
              <w:rPr>
                <w:spacing w:val="-1"/>
                <w:sz w:val="22"/>
              </w:rPr>
              <w:t> </w:t>
            </w:r>
            <w:r>
              <w:rPr>
                <w:sz w:val="22"/>
              </w:rPr>
              <w:t>and,</w:t>
            </w:r>
            <w:r>
              <w:rPr>
                <w:spacing w:val="-2"/>
                <w:sz w:val="22"/>
              </w:rPr>
              <w:t> </w:t>
            </w:r>
            <w:r>
              <w:rPr>
                <w:sz w:val="22"/>
              </w:rPr>
              <w:t>as</w:t>
            </w:r>
            <w:r>
              <w:rPr>
                <w:spacing w:val="-2"/>
                <w:sz w:val="22"/>
              </w:rPr>
              <w:t> </w:t>
            </w:r>
            <w:r>
              <w:rPr>
                <w:sz w:val="22"/>
              </w:rPr>
              <w:t>directed</w:t>
            </w:r>
            <w:r>
              <w:rPr>
                <w:spacing w:val="-1"/>
                <w:sz w:val="22"/>
              </w:rPr>
              <w:t> </w:t>
            </w:r>
            <w:r>
              <w:rPr>
                <w:sz w:val="22"/>
              </w:rPr>
              <w:t>by</w:t>
            </w:r>
            <w:r>
              <w:rPr>
                <w:spacing w:val="-6"/>
                <w:sz w:val="22"/>
              </w:rPr>
              <w:t> </w:t>
            </w:r>
            <w:r>
              <w:rPr>
                <w:sz w:val="22"/>
              </w:rPr>
              <w:t>the</w:t>
            </w:r>
            <w:r>
              <w:rPr>
                <w:spacing w:val="-6"/>
                <w:sz w:val="22"/>
              </w:rPr>
              <w:t> </w:t>
            </w:r>
            <w:r>
              <w:rPr>
                <w:sz w:val="22"/>
              </w:rPr>
              <w:t>Minister</w:t>
            </w:r>
            <w:r>
              <w:rPr>
                <w:spacing w:val="-1"/>
                <w:sz w:val="22"/>
              </w:rPr>
              <w:t> </w:t>
            </w:r>
            <w:r>
              <w:rPr>
                <w:sz w:val="22"/>
              </w:rPr>
              <w:t>or</w:t>
            </w:r>
            <w:r>
              <w:rPr>
                <w:spacing w:val="-8"/>
                <w:sz w:val="22"/>
              </w:rPr>
              <w:t> </w:t>
            </w:r>
            <w:r>
              <w:rPr>
                <w:sz w:val="22"/>
              </w:rPr>
              <w:t>Secretary,</w:t>
            </w:r>
            <w:r>
              <w:rPr>
                <w:spacing w:val="-5"/>
                <w:sz w:val="22"/>
              </w:rPr>
              <w:t> </w:t>
            </w:r>
            <w:r>
              <w:rPr>
                <w:sz w:val="22"/>
              </w:rPr>
              <w:t>must at least</w:t>
            </w:r>
            <w:r>
              <w:rPr>
                <w:spacing w:val="-5"/>
                <w:sz w:val="22"/>
              </w:rPr>
              <w:t> </w:t>
            </w:r>
            <w:r>
              <w:rPr>
                <w:sz w:val="22"/>
              </w:rPr>
              <w:t>once</w:t>
            </w:r>
            <w:r>
              <w:rPr>
                <w:spacing w:val="-5"/>
                <w:sz w:val="22"/>
              </w:rPr>
              <w:t> </w:t>
            </w:r>
            <w:r>
              <w:rPr>
                <w:sz w:val="22"/>
              </w:rPr>
              <w:t>in</w:t>
            </w:r>
            <w:r>
              <w:rPr>
                <w:spacing w:val="-3"/>
                <w:sz w:val="22"/>
              </w:rPr>
              <w:t> </w:t>
            </w:r>
            <w:r>
              <w:rPr>
                <w:sz w:val="22"/>
              </w:rPr>
              <w:t>every</w:t>
            </w:r>
            <w:r>
              <w:rPr>
                <w:spacing w:val="-5"/>
                <w:sz w:val="22"/>
              </w:rPr>
              <w:t> </w:t>
            </w:r>
            <w:r>
              <w:rPr>
                <w:sz w:val="22"/>
              </w:rPr>
              <w:t>five</w:t>
            </w:r>
            <w:r>
              <w:rPr>
                <w:spacing w:val="-6"/>
                <w:sz w:val="22"/>
              </w:rPr>
              <w:t> </w:t>
            </w:r>
            <w:r>
              <w:rPr>
                <w:sz w:val="22"/>
              </w:rPr>
              <w:t>years</w:t>
            </w:r>
            <w:r>
              <w:rPr>
                <w:spacing w:val="-7"/>
                <w:sz w:val="22"/>
              </w:rPr>
              <w:t> </w:t>
            </w:r>
            <w:r>
              <w:rPr>
                <w:sz w:val="22"/>
              </w:rPr>
              <w:t>or as directed by the Minister, review and amend/develop a new Urban Water Strategy (or equivalent), consistent with any written guidelines issued by the Department. The strategy must include:</w:t>
            </w:r>
          </w:p>
          <w:p>
            <w:pPr>
              <w:pStyle w:val="TableParagraph"/>
              <w:numPr>
                <w:ilvl w:val="0"/>
                <w:numId w:val="38"/>
              </w:numPr>
              <w:tabs>
                <w:tab w:pos="685" w:val="left" w:leader="none"/>
              </w:tabs>
              <w:spacing w:line="240" w:lineRule="auto" w:before="53" w:after="0"/>
              <w:ind w:left="685" w:right="0" w:hanging="565"/>
              <w:jc w:val="left"/>
              <w:rPr>
                <w:sz w:val="22"/>
              </w:rPr>
            </w:pPr>
            <w:r>
              <w:rPr>
                <w:sz w:val="22"/>
              </w:rPr>
              <w:t>proposed</w:t>
            </w:r>
            <w:r>
              <w:rPr>
                <w:spacing w:val="-10"/>
                <w:sz w:val="22"/>
              </w:rPr>
              <w:t> </w:t>
            </w:r>
            <w:r>
              <w:rPr>
                <w:sz w:val="22"/>
              </w:rPr>
              <w:t>levels</w:t>
            </w:r>
            <w:r>
              <w:rPr>
                <w:spacing w:val="-12"/>
                <w:sz w:val="22"/>
              </w:rPr>
              <w:t> </w:t>
            </w:r>
            <w:r>
              <w:rPr>
                <w:sz w:val="22"/>
              </w:rPr>
              <w:t>of</w:t>
            </w:r>
            <w:r>
              <w:rPr>
                <w:spacing w:val="-9"/>
                <w:sz w:val="22"/>
              </w:rPr>
              <w:t> </w:t>
            </w:r>
            <w:r>
              <w:rPr>
                <w:spacing w:val="-2"/>
                <w:sz w:val="22"/>
              </w:rPr>
              <w:t>service;</w:t>
            </w:r>
          </w:p>
          <w:p>
            <w:pPr>
              <w:pStyle w:val="TableParagraph"/>
              <w:numPr>
                <w:ilvl w:val="0"/>
                <w:numId w:val="38"/>
              </w:numPr>
              <w:tabs>
                <w:tab w:pos="685" w:val="left" w:leader="none"/>
              </w:tabs>
              <w:spacing w:line="240" w:lineRule="auto" w:before="61" w:after="0"/>
              <w:ind w:left="685" w:right="1029" w:hanging="571"/>
              <w:jc w:val="left"/>
              <w:rPr>
                <w:sz w:val="22"/>
              </w:rPr>
            </w:pPr>
            <w:r>
              <w:rPr>
                <w:sz w:val="22"/>
              </w:rPr>
              <w:t>measures</w:t>
            </w:r>
            <w:r>
              <w:rPr>
                <w:spacing w:val="-13"/>
                <w:sz w:val="22"/>
              </w:rPr>
              <w:t> </w:t>
            </w:r>
            <w:r>
              <w:rPr>
                <w:sz w:val="22"/>
              </w:rPr>
              <w:t>to</w:t>
            </w:r>
            <w:r>
              <w:rPr>
                <w:spacing w:val="-11"/>
                <w:sz w:val="22"/>
              </w:rPr>
              <w:t> </w:t>
            </w:r>
            <w:r>
              <w:rPr>
                <w:sz w:val="22"/>
              </w:rPr>
              <w:t>deliver</w:t>
            </w:r>
            <w:r>
              <w:rPr>
                <w:spacing w:val="-11"/>
                <w:sz w:val="22"/>
              </w:rPr>
              <w:t> </w:t>
            </w:r>
            <w:r>
              <w:rPr>
                <w:sz w:val="22"/>
              </w:rPr>
              <w:t>sub-regional</w:t>
            </w:r>
            <w:r>
              <w:rPr>
                <w:spacing w:val="-13"/>
                <w:sz w:val="22"/>
              </w:rPr>
              <w:t> </w:t>
            </w:r>
            <w:r>
              <w:rPr>
                <w:sz w:val="22"/>
              </w:rPr>
              <w:t>planning</w:t>
            </w:r>
            <w:r>
              <w:rPr>
                <w:spacing w:val="-12"/>
                <w:sz w:val="22"/>
              </w:rPr>
              <w:t> </w:t>
            </w:r>
            <w:r>
              <w:rPr>
                <w:sz w:val="22"/>
              </w:rPr>
              <w:t>outcomes,</w:t>
            </w:r>
            <w:r>
              <w:rPr>
                <w:spacing w:val="-13"/>
                <w:sz w:val="22"/>
              </w:rPr>
              <w:t> </w:t>
            </w:r>
            <w:r>
              <w:rPr>
                <w:sz w:val="22"/>
              </w:rPr>
              <w:t>and</w:t>
            </w:r>
            <w:r>
              <w:rPr>
                <w:spacing w:val="-10"/>
                <w:sz w:val="22"/>
              </w:rPr>
              <w:t> </w:t>
            </w:r>
            <w:r>
              <w:rPr>
                <w:sz w:val="22"/>
              </w:rPr>
              <w:t>integrate</w:t>
            </w:r>
            <w:r>
              <w:rPr>
                <w:spacing w:val="-12"/>
                <w:sz w:val="22"/>
              </w:rPr>
              <w:t> </w:t>
            </w:r>
            <w:r>
              <w:rPr>
                <w:sz w:val="22"/>
              </w:rPr>
              <w:t>water</w:t>
            </w:r>
            <w:r>
              <w:rPr>
                <w:spacing w:val="-13"/>
                <w:sz w:val="22"/>
              </w:rPr>
              <w:t> </w:t>
            </w:r>
            <w:r>
              <w:rPr>
                <w:sz w:val="22"/>
              </w:rPr>
              <w:t>cycle management with relevant planning schemes;</w:t>
            </w:r>
          </w:p>
          <w:p>
            <w:pPr>
              <w:pStyle w:val="TableParagraph"/>
              <w:numPr>
                <w:ilvl w:val="0"/>
                <w:numId w:val="38"/>
              </w:numPr>
              <w:tabs>
                <w:tab w:pos="685" w:val="left" w:leader="none"/>
              </w:tabs>
              <w:spacing w:line="295" w:lineRule="auto" w:before="54" w:after="0"/>
              <w:ind w:left="685" w:right="454" w:hanging="566"/>
              <w:jc w:val="left"/>
              <w:rPr>
                <w:sz w:val="22"/>
              </w:rPr>
            </w:pPr>
            <w:r>
              <w:rPr>
                <w:sz w:val="22"/>
              </w:rPr>
              <w:t>options</w:t>
            </w:r>
            <w:r>
              <w:rPr>
                <w:spacing w:val="-16"/>
                <w:sz w:val="22"/>
              </w:rPr>
              <w:t> </w:t>
            </w:r>
            <w:r>
              <w:rPr>
                <w:sz w:val="22"/>
              </w:rPr>
              <w:t>to</w:t>
            </w:r>
            <w:r>
              <w:rPr>
                <w:spacing w:val="-13"/>
                <w:sz w:val="22"/>
              </w:rPr>
              <w:t> </w:t>
            </w:r>
            <w:r>
              <w:rPr>
                <w:sz w:val="22"/>
              </w:rPr>
              <w:t>facilitate</w:t>
            </w:r>
            <w:r>
              <w:rPr>
                <w:spacing w:val="-12"/>
                <w:sz w:val="22"/>
              </w:rPr>
              <w:t> </w:t>
            </w:r>
            <w:r>
              <w:rPr>
                <w:sz w:val="22"/>
              </w:rPr>
              <w:t>efficient</w:t>
            </w:r>
            <w:r>
              <w:rPr>
                <w:spacing w:val="-13"/>
                <w:sz w:val="22"/>
              </w:rPr>
              <w:t> </w:t>
            </w:r>
            <w:r>
              <w:rPr>
                <w:sz w:val="22"/>
              </w:rPr>
              <w:t>investments</w:t>
            </w:r>
            <w:r>
              <w:rPr>
                <w:spacing w:val="-12"/>
                <w:sz w:val="22"/>
              </w:rPr>
              <w:t> </w:t>
            </w:r>
            <w:r>
              <w:rPr>
                <w:sz w:val="22"/>
              </w:rPr>
              <w:t>in</w:t>
            </w:r>
            <w:r>
              <w:rPr>
                <w:spacing w:val="-13"/>
                <w:sz w:val="22"/>
              </w:rPr>
              <w:t> </w:t>
            </w:r>
            <w:r>
              <w:rPr>
                <w:sz w:val="22"/>
              </w:rPr>
              <w:t>projects</w:t>
            </w:r>
            <w:r>
              <w:rPr>
                <w:spacing w:val="-12"/>
                <w:sz w:val="22"/>
              </w:rPr>
              <w:t> </w:t>
            </w:r>
            <w:r>
              <w:rPr>
                <w:sz w:val="22"/>
              </w:rPr>
              <w:t>across</w:t>
            </w:r>
            <w:r>
              <w:rPr>
                <w:spacing w:val="-13"/>
                <w:sz w:val="22"/>
              </w:rPr>
              <w:t> </w:t>
            </w:r>
            <w:r>
              <w:rPr>
                <w:sz w:val="22"/>
              </w:rPr>
              <w:t>the</w:t>
            </w:r>
            <w:r>
              <w:rPr>
                <w:spacing w:val="-12"/>
                <w:sz w:val="22"/>
              </w:rPr>
              <w:t> </w:t>
            </w:r>
            <w:r>
              <w:rPr>
                <w:sz w:val="22"/>
              </w:rPr>
              <w:t>urban</w:t>
            </w:r>
            <w:r>
              <w:rPr>
                <w:spacing w:val="-12"/>
                <w:sz w:val="22"/>
              </w:rPr>
              <w:t> </w:t>
            </w:r>
            <w:r>
              <w:rPr>
                <w:sz w:val="22"/>
              </w:rPr>
              <w:t>water</w:t>
            </w:r>
            <w:r>
              <w:rPr>
                <w:spacing w:val="-13"/>
                <w:sz w:val="22"/>
              </w:rPr>
              <w:t> </w:t>
            </w:r>
            <w:r>
              <w:rPr>
                <w:sz w:val="22"/>
              </w:rPr>
              <w:t>cycle</w:t>
            </w:r>
            <w:r>
              <w:rPr>
                <w:spacing w:val="-12"/>
                <w:sz w:val="22"/>
              </w:rPr>
              <w:t> </w:t>
            </w:r>
            <w:r>
              <w:rPr>
                <w:sz w:val="22"/>
              </w:rPr>
              <w:t>that build</w:t>
            </w:r>
            <w:r>
              <w:rPr>
                <w:spacing w:val="-3"/>
                <w:sz w:val="22"/>
              </w:rPr>
              <w:t> </w:t>
            </w:r>
            <w:r>
              <w:rPr>
                <w:sz w:val="22"/>
              </w:rPr>
              <w:t>resilience</w:t>
            </w:r>
            <w:r>
              <w:rPr>
                <w:spacing w:val="-2"/>
                <w:sz w:val="22"/>
              </w:rPr>
              <w:t> </w:t>
            </w:r>
            <w:r>
              <w:rPr>
                <w:sz w:val="22"/>
              </w:rPr>
              <w:t>to</w:t>
            </w:r>
            <w:r>
              <w:rPr>
                <w:spacing w:val="-3"/>
                <w:sz w:val="22"/>
              </w:rPr>
              <w:t> </w:t>
            </w:r>
            <w:r>
              <w:rPr>
                <w:sz w:val="22"/>
              </w:rPr>
              <w:t>climate</w:t>
            </w:r>
            <w:r>
              <w:rPr>
                <w:spacing w:val="-2"/>
                <w:sz w:val="22"/>
              </w:rPr>
              <w:t> </w:t>
            </w:r>
            <w:r>
              <w:rPr>
                <w:sz w:val="22"/>
              </w:rPr>
              <w:t>impacts</w:t>
            </w:r>
            <w:r>
              <w:rPr>
                <w:spacing w:val="-4"/>
                <w:sz w:val="22"/>
              </w:rPr>
              <w:t> </w:t>
            </w:r>
            <w:r>
              <w:rPr>
                <w:sz w:val="22"/>
              </w:rPr>
              <w:t>and</w:t>
            </w:r>
            <w:r>
              <w:rPr>
                <w:spacing w:val="-4"/>
                <w:sz w:val="22"/>
              </w:rPr>
              <w:t> </w:t>
            </w:r>
            <w:r>
              <w:rPr>
                <w:sz w:val="22"/>
              </w:rPr>
              <w:t>optimise</w:t>
            </w:r>
            <w:r>
              <w:rPr>
                <w:spacing w:val="-2"/>
                <w:sz w:val="22"/>
              </w:rPr>
              <w:t> </w:t>
            </w:r>
            <w:r>
              <w:rPr>
                <w:sz w:val="22"/>
              </w:rPr>
              <w:t>shared</w:t>
            </w:r>
            <w:r>
              <w:rPr>
                <w:spacing w:val="-3"/>
                <w:sz w:val="22"/>
              </w:rPr>
              <w:t> </w:t>
            </w:r>
            <w:r>
              <w:rPr>
                <w:sz w:val="22"/>
              </w:rPr>
              <w:t>benefits</w:t>
            </w:r>
            <w:r>
              <w:rPr>
                <w:spacing w:val="-2"/>
                <w:sz w:val="22"/>
              </w:rPr>
              <w:t> </w:t>
            </w:r>
            <w:r>
              <w:rPr>
                <w:sz w:val="22"/>
              </w:rPr>
              <w:t>and</w:t>
            </w:r>
            <w:r>
              <w:rPr>
                <w:spacing w:val="-8"/>
                <w:sz w:val="22"/>
              </w:rPr>
              <w:t> </w:t>
            </w:r>
            <w:r>
              <w:rPr>
                <w:sz w:val="22"/>
              </w:rPr>
              <w:t>avoidable</w:t>
            </w:r>
            <w:r>
              <w:rPr>
                <w:spacing w:val="-6"/>
                <w:sz w:val="22"/>
              </w:rPr>
              <w:t> </w:t>
            </w:r>
            <w:r>
              <w:rPr>
                <w:sz w:val="22"/>
              </w:rPr>
              <w:t>costs;</w:t>
            </w:r>
          </w:p>
          <w:p>
            <w:pPr>
              <w:pStyle w:val="TableParagraph"/>
              <w:numPr>
                <w:ilvl w:val="0"/>
                <w:numId w:val="38"/>
              </w:numPr>
              <w:tabs>
                <w:tab w:pos="685" w:val="left" w:leader="none"/>
              </w:tabs>
              <w:spacing w:line="263" w:lineRule="exact" w:before="0" w:after="0"/>
              <w:ind w:left="685" w:right="0" w:hanging="565"/>
              <w:jc w:val="left"/>
              <w:rPr>
                <w:sz w:val="22"/>
              </w:rPr>
            </w:pPr>
            <w:r>
              <w:rPr>
                <w:sz w:val="22"/>
              </w:rPr>
              <w:t>measures</w:t>
            </w:r>
            <w:r>
              <w:rPr>
                <w:spacing w:val="-13"/>
                <w:sz w:val="22"/>
              </w:rPr>
              <w:t> </w:t>
            </w:r>
            <w:r>
              <w:rPr>
                <w:sz w:val="22"/>
              </w:rPr>
              <w:t>to</w:t>
            </w:r>
            <w:r>
              <w:rPr>
                <w:spacing w:val="-8"/>
                <w:sz w:val="22"/>
              </w:rPr>
              <w:t> </w:t>
            </w:r>
            <w:r>
              <w:rPr>
                <w:sz w:val="22"/>
              </w:rPr>
              <w:t>adapt</w:t>
            </w:r>
            <w:r>
              <w:rPr>
                <w:spacing w:val="-11"/>
                <w:sz w:val="22"/>
              </w:rPr>
              <w:t> </w:t>
            </w:r>
            <w:r>
              <w:rPr>
                <w:sz w:val="22"/>
              </w:rPr>
              <w:t>to</w:t>
            </w:r>
            <w:r>
              <w:rPr>
                <w:spacing w:val="-8"/>
                <w:sz w:val="22"/>
              </w:rPr>
              <w:t> </w:t>
            </w:r>
            <w:r>
              <w:rPr>
                <w:sz w:val="22"/>
              </w:rPr>
              <w:t>climate</w:t>
            </w:r>
            <w:r>
              <w:rPr>
                <w:spacing w:val="-6"/>
                <w:sz w:val="22"/>
              </w:rPr>
              <w:t> </w:t>
            </w:r>
            <w:r>
              <w:rPr>
                <w:spacing w:val="-2"/>
                <w:sz w:val="22"/>
              </w:rPr>
              <w:t>change;</w:t>
            </w:r>
          </w:p>
          <w:p>
            <w:pPr>
              <w:pStyle w:val="TableParagraph"/>
              <w:numPr>
                <w:ilvl w:val="0"/>
                <w:numId w:val="38"/>
              </w:numPr>
              <w:tabs>
                <w:tab w:pos="678" w:val="left" w:leader="none"/>
                <w:tab w:pos="685" w:val="left" w:leader="none"/>
              </w:tabs>
              <w:spacing w:line="240" w:lineRule="auto" w:before="51" w:after="0"/>
              <w:ind w:left="685" w:right="467" w:hanging="571"/>
              <w:jc w:val="both"/>
              <w:rPr>
                <w:sz w:val="22"/>
              </w:rPr>
            </w:pPr>
            <w:r>
              <w:rPr>
                <w:sz w:val="22"/>
              </w:rPr>
              <w:t>measures to maintain a balance between the customer’s demand for water and the supply of water in cities and towns, including water efficiency and integrated water management options;</w:t>
            </w:r>
          </w:p>
          <w:p>
            <w:pPr>
              <w:pStyle w:val="TableParagraph"/>
              <w:numPr>
                <w:ilvl w:val="0"/>
                <w:numId w:val="38"/>
              </w:numPr>
              <w:tabs>
                <w:tab w:pos="678" w:val="left" w:leader="none"/>
              </w:tabs>
              <w:spacing w:line="240" w:lineRule="auto" w:before="60" w:after="0"/>
              <w:ind w:left="678" w:right="0" w:hanging="558"/>
              <w:jc w:val="both"/>
              <w:rPr>
                <w:sz w:val="22"/>
              </w:rPr>
            </w:pPr>
            <w:r>
              <w:rPr>
                <w:sz w:val="22"/>
              </w:rPr>
              <w:t>options</w:t>
            </w:r>
            <w:r>
              <w:rPr>
                <w:spacing w:val="-16"/>
                <w:sz w:val="22"/>
              </w:rPr>
              <w:t> </w:t>
            </w:r>
            <w:r>
              <w:rPr>
                <w:sz w:val="22"/>
              </w:rPr>
              <w:t>for</w:t>
            </w:r>
            <w:r>
              <w:rPr>
                <w:spacing w:val="-13"/>
                <w:sz w:val="22"/>
              </w:rPr>
              <w:t> </w:t>
            </w:r>
            <w:r>
              <w:rPr>
                <w:sz w:val="22"/>
              </w:rPr>
              <w:t>the</w:t>
            </w:r>
            <w:r>
              <w:rPr>
                <w:spacing w:val="-12"/>
                <w:sz w:val="22"/>
              </w:rPr>
              <w:t> </w:t>
            </w:r>
            <w:r>
              <w:rPr>
                <w:sz w:val="22"/>
              </w:rPr>
              <w:t>management</w:t>
            </w:r>
            <w:r>
              <w:rPr>
                <w:spacing w:val="-11"/>
                <w:sz w:val="22"/>
              </w:rPr>
              <w:t> </w:t>
            </w:r>
            <w:r>
              <w:rPr>
                <w:sz w:val="22"/>
              </w:rPr>
              <w:t>of</w:t>
            </w:r>
            <w:r>
              <w:rPr>
                <w:spacing w:val="-13"/>
                <w:sz w:val="22"/>
              </w:rPr>
              <w:t> </w:t>
            </w:r>
            <w:r>
              <w:rPr>
                <w:sz w:val="22"/>
              </w:rPr>
              <w:t>extreme</w:t>
            </w:r>
            <w:r>
              <w:rPr>
                <w:spacing w:val="-11"/>
                <w:sz w:val="22"/>
              </w:rPr>
              <w:t> </w:t>
            </w:r>
            <w:r>
              <w:rPr>
                <w:sz w:val="22"/>
              </w:rPr>
              <w:t>event</w:t>
            </w:r>
            <w:r>
              <w:rPr>
                <w:spacing w:val="-6"/>
                <w:sz w:val="22"/>
              </w:rPr>
              <w:t> </w:t>
            </w:r>
            <w:r>
              <w:rPr>
                <w:sz w:val="22"/>
              </w:rPr>
              <w:t>supply</w:t>
            </w:r>
            <w:r>
              <w:rPr>
                <w:spacing w:val="-11"/>
                <w:sz w:val="22"/>
              </w:rPr>
              <w:t> </w:t>
            </w:r>
            <w:r>
              <w:rPr>
                <w:sz w:val="22"/>
              </w:rPr>
              <w:t>contingencies;</w:t>
            </w:r>
            <w:r>
              <w:rPr>
                <w:spacing w:val="-5"/>
                <w:sz w:val="22"/>
              </w:rPr>
              <w:t> and</w:t>
            </w:r>
          </w:p>
          <w:p>
            <w:pPr>
              <w:pStyle w:val="TableParagraph"/>
              <w:numPr>
                <w:ilvl w:val="0"/>
                <w:numId w:val="38"/>
              </w:numPr>
              <w:tabs>
                <w:tab w:pos="678" w:val="left" w:leader="none"/>
                <w:tab w:pos="680" w:val="left" w:leader="none"/>
              </w:tabs>
              <w:spacing w:line="240" w:lineRule="auto" w:before="61" w:after="0"/>
              <w:ind w:left="680" w:right="-29" w:hanging="561"/>
              <w:jc w:val="both"/>
              <w:rPr>
                <w:sz w:val="22"/>
              </w:rPr>
            </w:pPr>
            <w:r>
              <w:rPr>
                <w:sz w:val="22"/>
              </w:rPr>
              <w:t>supply augmentation options that are planned to be ready to implement when needed, with triggers for detailed investigations, decisions, and implementation of major </w:t>
            </w:r>
            <w:r>
              <w:rPr>
                <w:spacing w:val="-2"/>
                <w:sz w:val="22"/>
              </w:rPr>
              <w:t>augmentations.</w:t>
            </w:r>
          </w:p>
          <w:p>
            <w:pPr>
              <w:pStyle w:val="TableParagraph"/>
              <w:spacing w:before="115"/>
              <w:ind w:right="98"/>
              <w:rPr>
                <w:sz w:val="22"/>
              </w:rPr>
            </w:pPr>
            <w:r>
              <w:rPr>
                <w:sz w:val="22"/>
              </w:rPr>
              <w:t>The strategy should consider all aspects of the urban water cycle across an appropriate planning horizon, ways to reduce reliance on surface water bulk entitlements, and be consistent with any relevant Sustainable Water Strategy. The Corporation is required to consider</w:t>
            </w:r>
            <w:r>
              <w:rPr>
                <w:spacing w:val="-4"/>
                <w:sz w:val="22"/>
              </w:rPr>
              <w:t> </w:t>
            </w:r>
            <w:r>
              <w:rPr>
                <w:sz w:val="22"/>
              </w:rPr>
              <w:t>all</w:t>
            </w:r>
            <w:r>
              <w:rPr>
                <w:spacing w:val="-9"/>
                <w:sz w:val="22"/>
              </w:rPr>
              <w:t> </w:t>
            </w:r>
            <w:r>
              <w:rPr>
                <w:sz w:val="22"/>
              </w:rPr>
              <w:t>sources</w:t>
            </w:r>
            <w:r>
              <w:rPr>
                <w:spacing w:val="-8"/>
                <w:sz w:val="22"/>
              </w:rPr>
              <w:t> </w:t>
            </w:r>
            <w:r>
              <w:rPr>
                <w:sz w:val="22"/>
              </w:rPr>
              <w:t>of</w:t>
            </w:r>
            <w:r>
              <w:rPr>
                <w:spacing w:val="-10"/>
                <w:sz w:val="22"/>
              </w:rPr>
              <w:t> </w:t>
            </w:r>
            <w:r>
              <w:rPr>
                <w:sz w:val="22"/>
              </w:rPr>
              <w:t>water</w:t>
            </w:r>
            <w:r>
              <w:rPr>
                <w:spacing w:val="-4"/>
                <w:sz w:val="22"/>
              </w:rPr>
              <w:t> </w:t>
            </w:r>
            <w:r>
              <w:rPr>
                <w:sz w:val="22"/>
              </w:rPr>
              <w:t>in</w:t>
            </w:r>
            <w:r>
              <w:rPr>
                <w:spacing w:val="-4"/>
                <w:sz w:val="22"/>
              </w:rPr>
              <w:t> </w:t>
            </w:r>
            <w:r>
              <w:rPr>
                <w:sz w:val="22"/>
              </w:rPr>
              <w:t>its</w:t>
            </w:r>
            <w:r>
              <w:rPr>
                <w:spacing w:val="-9"/>
                <w:sz w:val="22"/>
              </w:rPr>
              <w:t> </w:t>
            </w:r>
            <w:r>
              <w:rPr>
                <w:sz w:val="22"/>
              </w:rPr>
              <w:t>water</w:t>
            </w:r>
            <w:r>
              <w:rPr>
                <w:spacing w:val="-4"/>
                <w:sz w:val="22"/>
              </w:rPr>
              <w:t> </w:t>
            </w:r>
            <w:r>
              <w:rPr>
                <w:sz w:val="22"/>
              </w:rPr>
              <w:t>supply</w:t>
            </w:r>
            <w:r>
              <w:rPr>
                <w:spacing w:val="-7"/>
                <w:sz w:val="22"/>
              </w:rPr>
              <w:t> </w:t>
            </w:r>
            <w:r>
              <w:rPr>
                <w:sz w:val="22"/>
              </w:rPr>
              <w:t>security</w:t>
            </w:r>
            <w:r>
              <w:rPr>
                <w:spacing w:val="-2"/>
                <w:sz w:val="22"/>
              </w:rPr>
              <w:t> </w:t>
            </w:r>
            <w:r>
              <w:rPr>
                <w:sz w:val="22"/>
              </w:rPr>
              <w:t>planning,</w:t>
            </w:r>
            <w:r>
              <w:rPr>
                <w:spacing w:val="-3"/>
                <w:sz w:val="22"/>
              </w:rPr>
              <w:t> </w:t>
            </w:r>
            <w:r>
              <w:rPr>
                <w:sz w:val="22"/>
              </w:rPr>
              <w:t>including</w:t>
            </w:r>
            <w:r>
              <w:rPr>
                <w:spacing w:val="-7"/>
                <w:sz w:val="22"/>
              </w:rPr>
              <w:t> </w:t>
            </w:r>
            <w:r>
              <w:rPr>
                <w:sz w:val="22"/>
              </w:rPr>
              <w:t>purified</w:t>
            </w:r>
            <w:r>
              <w:rPr>
                <w:spacing w:val="-8"/>
                <w:sz w:val="22"/>
              </w:rPr>
              <w:t> </w:t>
            </w:r>
            <w:r>
              <w:rPr>
                <w:sz w:val="22"/>
              </w:rPr>
              <w:t>recycled water, stormwater, recycled water, and desalinated water to ensure a comprehensive and resilient approach over the near and long-term.</w:t>
            </w:r>
          </w:p>
          <w:p>
            <w:pPr>
              <w:pStyle w:val="TableParagraph"/>
              <w:spacing w:before="114"/>
              <w:rPr>
                <w:sz w:val="22"/>
              </w:rPr>
            </w:pPr>
            <w:r>
              <w:rPr>
                <w:sz w:val="22"/>
              </w:rPr>
              <w:t>(applicable</w:t>
            </w:r>
            <w:r>
              <w:rPr>
                <w:spacing w:val="-13"/>
                <w:sz w:val="22"/>
              </w:rPr>
              <w:t> </w:t>
            </w:r>
            <w:r>
              <w:rPr>
                <w:sz w:val="22"/>
              </w:rPr>
              <w:t>all,</w:t>
            </w:r>
            <w:r>
              <w:rPr>
                <w:spacing w:val="-12"/>
                <w:sz w:val="22"/>
              </w:rPr>
              <w:t> </w:t>
            </w:r>
            <w:r>
              <w:rPr>
                <w:sz w:val="22"/>
              </w:rPr>
              <w:t>except</w:t>
            </w:r>
            <w:r>
              <w:rPr>
                <w:spacing w:val="-13"/>
                <w:sz w:val="22"/>
              </w:rPr>
              <w:t> </w:t>
            </w:r>
            <w:r>
              <w:rPr>
                <w:sz w:val="22"/>
              </w:rPr>
              <w:t>rural</w:t>
            </w:r>
            <w:r>
              <w:rPr>
                <w:spacing w:val="-10"/>
                <w:sz w:val="22"/>
              </w:rPr>
              <w:t> </w:t>
            </w:r>
            <w:r>
              <w:rPr>
                <w:sz w:val="22"/>
              </w:rPr>
              <w:t>and</w:t>
            </w:r>
            <w:r>
              <w:rPr>
                <w:spacing w:val="-12"/>
                <w:sz w:val="22"/>
              </w:rPr>
              <w:t> </w:t>
            </w:r>
            <w:r>
              <w:rPr>
                <w:sz w:val="22"/>
              </w:rPr>
              <w:t>Melbourne</w:t>
            </w:r>
            <w:r>
              <w:rPr>
                <w:spacing w:val="-12"/>
                <w:sz w:val="22"/>
              </w:rPr>
              <w:t> </w:t>
            </w:r>
            <w:r>
              <w:rPr>
                <w:spacing w:val="-2"/>
                <w:sz w:val="22"/>
              </w:rPr>
              <w:t>Water)</w:t>
            </w:r>
          </w:p>
        </w:tc>
      </w:tr>
      <w:tr>
        <w:trPr>
          <w:trHeight w:val="1310" w:hRule="atLeast"/>
        </w:trPr>
        <w:tc>
          <w:tcPr>
            <w:tcW w:w="425" w:type="dxa"/>
          </w:tcPr>
          <w:p>
            <w:pPr>
              <w:pStyle w:val="TableParagraph"/>
              <w:ind w:left="0" w:right="16"/>
              <w:jc w:val="center"/>
              <w:rPr>
                <w:sz w:val="22"/>
              </w:rPr>
            </w:pPr>
            <w:r>
              <w:rPr>
                <w:spacing w:val="-5"/>
                <w:sz w:val="22"/>
              </w:rPr>
              <w:t>.2</w:t>
            </w:r>
          </w:p>
        </w:tc>
        <w:tc>
          <w:tcPr>
            <w:tcW w:w="8719" w:type="dxa"/>
          </w:tcPr>
          <w:p>
            <w:pPr>
              <w:pStyle w:val="TableParagraph"/>
              <w:spacing w:line="242" w:lineRule="auto"/>
              <w:ind w:right="98"/>
              <w:rPr>
                <w:sz w:val="22"/>
              </w:rPr>
            </w:pPr>
            <w:r>
              <w:rPr>
                <w:sz w:val="22"/>
              </w:rPr>
              <w:t>In</w:t>
            </w:r>
            <w:r>
              <w:rPr>
                <w:spacing w:val="-8"/>
                <w:sz w:val="22"/>
              </w:rPr>
              <w:t> </w:t>
            </w:r>
            <w:r>
              <w:rPr>
                <w:sz w:val="22"/>
              </w:rPr>
              <w:t>developing</w:t>
            </w:r>
            <w:r>
              <w:rPr>
                <w:spacing w:val="-7"/>
                <w:sz w:val="22"/>
              </w:rPr>
              <w:t> </w:t>
            </w:r>
            <w:r>
              <w:rPr>
                <w:sz w:val="22"/>
              </w:rPr>
              <w:t>an</w:t>
            </w:r>
            <w:r>
              <w:rPr>
                <w:spacing w:val="-9"/>
                <w:sz w:val="22"/>
              </w:rPr>
              <w:t> </w:t>
            </w:r>
            <w:r>
              <w:rPr>
                <w:sz w:val="22"/>
              </w:rPr>
              <w:t>Urban</w:t>
            </w:r>
            <w:r>
              <w:rPr>
                <w:spacing w:val="-9"/>
                <w:sz w:val="22"/>
              </w:rPr>
              <w:t> </w:t>
            </w:r>
            <w:r>
              <w:rPr>
                <w:sz w:val="22"/>
              </w:rPr>
              <w:t>Water</w:t>
            </w:r>
            <w:r>
              <w:rPr>
                <w:spacing w:val="-5"/>
                <w:sz w:val="22"/>
              </w:rPr>
              <w:t> </w:t>
            </w:r>
            <w:r>
              <w:rPr>
                <w:sz w:val="22"/>
              </w:rPr>
              <w:t>Strategy</w:t>
            </w:r>
            <w:r>
              <w:rPr>
                <w:spacing w:val="-3"/>
                <w:sz w:val="22"/>
              </w:rPr>
              <w:t> </w:t>
            </w:r>
            <w:r>
              <w:rPr>
                <w:sz w:val="22"/>
              </w:rPr>
              <w:t>(or</w:t>
            </w:r>
            <w:r>
              <w:rPr>
                <w:spacing w:val="-9"/>
                <w:sz w:val="22"/>
              </w:rPr>
              <w:t> </w:t>
            </w:r>
            <w:r>
              <w:rPr>
                <w:sz w:val="22"/>
              </w:rPr>
              <w:t>equivalent),</w:t>
            </w:r>
            <w:r>
              <w:rPr>
                <w:spacing w:val="-8"/>
                <w:sz w:val="22"/>
              </w:rPr>
              <w:t> </w:t>
            </w:r>
            <w:r>
              <w:rPr>
                <w:sz w:val="22"/>
              </w:rPr>
              <w:t>the</w:t>
            </w:r>
            <w:r>
              <w:rPr>
                <w:spacing w:val="-8"/>
                <w:sz w:val="22"/>
              </w:rPr>
              <w:t> </w:t>
            </w:r>
            <w:r>
              <w:rPr>
                <w:sz w:val="22"/>
              </w:rPr>
              <w:t>Corporation</w:t>
            </w:r>
            <w:r>
              <w:rPr>
                <w:spacing w:val="-4"/>
                <w:sz w:val="22"/>
              </w:rPr>
              <w:t> </w:t>
            </w:r>
            <w:r>
              <w:rPr>
                <w:sz w:val="22"/>
              </w:rPr>
              <w:t>must</w:t>
            </w:r>
            <w:r>
              <w:rPr>
                <w:spacing w:val="-7"/>
                <w:sz w:val="22"/>
              </w:rPr>
              <w:t> </w:t>
            </w:r>
            <w:r>
              <w:rPr>
                <w:sz w:val="22"/>
              </w:rPr>
              <w:t>consult</w:t>
            </w:r>
            <w:r>
              <w:rPr>
                <w:spacing w:val="-2"/>
                <w:sz w:val="22"/>
              </w:rPr>
              <w:t> </w:t>
            </w:r>
            <w:r>
              <w:rPr>
                <w:sz w:val="22"/>
              </w:rPr>
              <w:t>with</w:t>
            </w:r>
            <w:r>
              <w:rPr>
                <w:spacing w:val="-9"/>
                <w:sz w:val="22"/>
              </w:rPr>
              <w:t> </w:t>
            </w:r>
            <w:r>
              <w:rPr>
                <w:sz w:val="22"/>
              </w:rPr>
              <w:t>the community and key stakeholders and participate in the development of relevant local and regional plans.</w:t>
            </w:r>
          </w:p>
          <w:p>
            <w:pPr>
              <w:pStyle w:val="TableParagraph"/>
              <w:spacing w:before="107"/>
              <w:rPr>
                <w:sz w:val="22"/>
              </w:rPr>
            </w:pPr>
            <w:r>
              <w:rPr>
                <w:spacing w:val="-2"/>
                <w:sz w:val="22"/>
              </w:rPr>
              <w:t>(applicable</w:t>
            </w:r>
            <w:r>
              <w:rPr>
                <w:sz w:val="22"/>
              </w:rPr>
              <w:t> </w:t>
            </w:r>
            <w:r>
              <w:rPr>
                <w:spacing w:val="-2"/>
                <w:sz w:val="22"/>
              </w:rPr>
              <w:t>all,</w:t>
            </w:r>
            <w:r>
              <w:rPr>
                <w:sz w:val="22"/>
              </w:rPr>
              <w:t> </w:t>
            </w:r>
            <w:r>
              <w:rPr>
                <w:spacing w:val="-2"/>
                <w:sz w:val="22"/>
              </w:rPr>
              <w:t>except</w:t>
            </w:r>
            <w:r>
              <w:rPr>
                <w:spacing w:val="1"/>
                <w:sz w:val="22"/>
              </w:rPr>
              <w:t> </w:t>
            </w:r>
            <w:r>
              <w:rPr>
                <w:spacing w:val="-2"/>
                <w:sz w:val="22"/>
              </w:rPr>
              <w:t>rural and</w:t>
            </w:r>
            <w:r>
              <w:rPr>
                <w:sz w:val="22"/>
              </w:rPr>
              <w:t> </w:t>
            </w:r>
            <w:r>
              <w:rPr>
                <w:spacing w:val="-2"/>
                <w:sz w:val="22"/>
              </w:rPr>
              <w:t>Melbourne</w:t>
            </w:r>
            <w:r>
              <w:rPr>
                <w:sz w:val="22"/>
              </w:rPr>
              <w:t> </w:t>
            </w:r>
            <w:r>
              <w:rPr>
                <w:spacing w:val="-2"/>
                <w:sz w:val="22"/>
              </w:rPr>
              <w:t>Water)</w:t>
            </w:r>
          </w:p>
        </w:tc>
      </w:tr>
    </w:tbl>
    <w:p>
      <w:pPr>
        <w:pStyle w:val="Heading2"/>
        <w:numPr>
          <w:ilvl w:val="1"/>
          <w:numId w:val="35"/>
        </w:numPr>
        <w:tabs>
          <w:tab w:pos="667" w:val="left" w:leader="none"/>
        </w:tabs>
        <w:spacing w:line="240" w:lineRule="auto" w:before="242" w:after="0"/>
        <w:ind w:left="667" w:right="0" w:hanging="442"/>
        <w:jc w:val="left"/>
      </w:pPr>
      <w:bookmarkStart w:name="7-5 Melbourne Water System Strategy" w:id="87"/>
      <w:bookmarkEnd w:id="87"/>
      <w:r>
        <w:rPr>
          <w:b w:val="0"/>
        </w:rPr>
      </w:r>
      <w:bookmarkStart w:name="_bookmark30" w:id="88"/>
      <w:bookmarkEnd w:id="88"/>
      <w:r>
        <w:rPr>
          <w:b w:val="0"/>
        </w:rPr>
      </w:r>
      <w:r>
        <w:rPr/>
        <w:t>Melbourne</w:t>
      </w:r>
      <w:r>
        <w:rPr>
          <w:spacing w:val="-15"/>
        </w:rPr>
        <w:t> </w:t>
      </w:r>
      <w:r>
        <w:rPr/>
        <w:t>Water</w:t>
      </w:r>
      <w:r>
        <w:rPr>
          <w:spacing w:val="-17"/>
        </w:rPr>
        <w:t> </w:t>
      </w:r>
      <w:r>
        <w:rPr/>
        <w:t>System</w:t>
      </w:r>
      <w:r>
        <w:rPr>
          <w:spacing w:val="-11"/>
        </w:rPr>
        <w:t> </w:t>
      </w:r>
      <w:r>
        <w:rPr>
          <w:spacing w:val="-2"/>
        </w:rPr>
        <w:t>Strategy</w:t>
      </w:r>
    </w:p>
    <w:p>
      <w:pPr>
        <w:pStyle w:val="BodyText"/>
        <w:spacing w:before="4" w:after="1"/>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3856"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right="269"/>
              <w:rPr>
                <w:sz w:val="22"/>
              </w:rPr>
            </w:pPr>
            <w:r>
              <w:rPr>
                <w:sz w:val="22"/>
              </w:rPr>
              <w:t>The Corporation must work with all entitlement holders in the Melbourne water supply system to implement the Greater</w:t>
            </w:r>
            <w:r>
              <w:rPr>
                <w:spacing w:val="-4"/>
                <w:sz w:val="22"/>
              </w:rPr>
              <w:t> </w:t>
            </w:r>
            <w:r>
              <w:rPr>
                <w:sz w:val="22"/>
              </w:rPr>
              <w:t>Melbourne Urban Water</w:t>
            </w:r>
            <w:r>
              <w:rPr>
                <w:spacing w:val="-1"/>
                <w:sz w:val="22"/>
              </w:rPr>
              <w:t> </w:t>
            </w:r>
            <w:r>
              <w:rPr>
                <w:sz w:val="22"/>
              </w:rPr>
              <w:t>and</w:t>
            </w:r>
            <w:r>
              <w:rPr>
                <w:spacing w:val="-1"/>
                <w:sz w:val="22"/>
              </w:rPr>
              <w:t> </w:t>
            </w:r>
            <w:r>
              <w:rPr>
                <w:sz w:val="22"/>
              </w:rPr>
              <w:t>System Strategy: Water</w:t>
            </w:r>
            <w:r>
              <w:rPr>
                <w:spacing w:val="-1"/>
                <w:sz w:val="22"/>
              </w:rPr>
              <w:t> </w:t>
            </w:r>
            <w:r>
              <w:rPr>
                <w:sz w:val="22"/>
              </w:rPr>
              <w:t>for Life and, as directed by the Minister or Secretary, review and develop, consistent with any written</w:t>
            </w:r>
            <w:r>
              <w:rPr>
                <w:spacing w:val="-7"/>
                <w:sz w:val="22"/>
              </w:rPr>
              <w:t> </w:t>
            </w:r>
            <w:r>
              <w:rPr>
                <w:sz w:val="22"/>
              </w:rPr>
              <w:t>guidelines</w:t>
            </w:r>
            <w:r>
              <w:rPr>
                <w:spacing w:val="-3"/>
                <w:sz w:val="22"/>
              </w:rPr>
              <w:t> </w:t>
            </w:r>
            <w:r>
              <w:rPr>
                <w:sz w:val="22"/>
              </w:rPr>
              <w:t>issued</w:t>
            </w:r>
            <w:r>
              <w:rPr>
                <w:spacing w:val="-9"/>
                <w:sz w:val="22"/>
              </w:rPr>
              <w:t> </w:t>
            </w:r>
            <w:r>
              <w:rPr>
                <w:sz w:val="22"/>
              </w:rPr>
              <w:t>by</w:t>
            </w:r>
            <w:r>
              <w:rPr>
                <w:spacing w:val="-3"/>
                <w:sz w:val="22"/>
              </w:rPr>
              <w:t> </w:t>
            </w:r>
            <w:r>
              <w:rPr>
                <w:sz w:val="22"/>
              </w:rPr>
              <w:t>the</w:t>
            </w:r>
            <w:r>
              <w:rPr>
                <w:spacing w:val="-8"/>
                <w:sz w:val="22"/>
              </w:rPr>
              <w:t> </w:t>
            </w:r>
            <w:r>
              <w:rPr>
                <w:sz w:val="22"/>
              </w:rPr>
              <w:t>Department,</w:t>
            </w:r>
            <w:r>
              <w:rPr>
                <w:spacing w:val="-7"/>
                <w:sz w:val="22"/>
              </w:rPr>
              <w:t> </w:t>
            </w:r>
            <w:r>
              <w:rPr>
                <w:sz w:val="22"/>
              </w:rPr>
              <w:t>a</w:t>
            </w:r>
            <w:r>
              <w:rPr>
                <w:spacing w:val="-9"/>
                <w:sz w:val="22"/>
              </w:rPr>
              <w:t> </w:t>
            </w:r>
            <w:r>
              <w:rPr>
                <w:sz w:val="22"/>
              </w:rPr>
              <w:t>new</w:t>
            </w:r>
            <w:r>
              <w:rPr>
                <w:spacing w:val="-10"/>
                <w:sz w:val="22"/>
              </w:rPr>
              <w:t> </w:t>
            </w:r>
            <w:r>
              <w:rPr>
                <w:sz w:val="22"/>
              </w:rPr>
              <w:t>Melbourne</w:t>
            </w:r>
            <w:r>
              <w:rPr>
                <w:spacing w:val="-8"/>
                <w:sz w:val="22"/>
              </w:rPr>
              <w:t> </w:t>
            </w:r>
            <w:r>
              <w:rPr>
                <w:sz w:val="22"/>
              </w:rPr>
              <w:t>Water</w:t>
            </w:r>
            <w:r>
              <w:rPr>
                <w:spacing w:val="-4"/>
                <w:sz w:val="22"/>
              </w:rPr>
              <w:t> </w:t>
            </w:r>
            <w:r>
              <w:rPr>
                <w:sz w:val="22"/>
              </w:rPr>
              <w:t>System</w:t>
            </w:r>
            <w:r>
              <w:rPr>
                <w:spacing w:val="-8"/>
                <w:sz w:val="22"/>
              </w:rPr>
              <w:t> </w:t>
            </w:r>
            <w:r>
              <w:rPr>
                <w:sz w:val="22"/>
              </w:rPr>
              <w:t>Strategy</w:t>
            </w:r>
            <w:r>
              <w:rPr>
                <w:spacing w:val="-7"/>
                <w:sz w:val="22"/>
              </w:rPr>
              <w:t> </w:t>
            </w:r>
            <w:r>
              <w:rPr>
                <w:sz w:val="22"/>
              </w:rPr>
              <w:t>that establishes an integrated system view of available consumptive water in the Melbourne water</w:t>
            </w:r>
            <w:r>
              <w:rPr>
                <w:spacing w:val="-4"/>
                <w:sz w:val="22"/>
              </w:rPr>
              <w:t> </w:t>
            </w:r>
            <w:r>
              <w:rPr>
                <w:sz w:val="22"/>
              </w:rPr>
              <w:t>supply</w:t>
            </w:r>
            <w:r>
              <w:rPr>
                <w:spacing w:val="-3"/>
                <w:sz w:val="22"/>
              </w:rPr>
              <w:t> </w:t>
            </w:r>
            <w:r>
              <w:rPr>
                <w:sz w:val="22"/>
              </w:rPr>
              <w:t>system,</w:t>
            </w:r>
            <w:r>
              <w:rPr>
                <w:spacing w:val="-8"/>
                <w:sz w:val="22"/>
              </w:rPr>
              <w:t> </w:t>
            </w:r>
            <w:r>
              <w:rPr>
                <w:sz w:val="22"/>
              </w:rPr>
              <w:t>having</w:t>
            </w:r>
            <w:r>
              <w:rPr>
                <w:spacing w:val="-2"/>
                <w:sz w:val="22"/>
              </w:rPr>
              <w:t> </w:t>
            </w:r>
            <w:r>
              <w:rPr>
                <w:sz w:val="22"/>
              </w:rPr>
              <w:t>regard</w:t>
            </w:r>
            <w:r>
              <w:rPr>
                <w:spacing w:val="-4"/>
                <w:sz w:val="22"/>
              </w:rPr>
              <w:t> </w:t>
            </w:r>
            <w:r>
              <w:rPr>
                <w:sz w:val="22"/>
              </w:rPr>
              <w:t>to</w:t>
            </w:r>
            <w:r>
              <w:rPr>
                <w:spacing w:val="-4"/>
                <w:sz w:val="22"/>
              </w:rPr>
              <w:t> </w:t>
            </w:r>
            <w:r>
              <w:rPr>
                <w:sz w:val="22"/>
              </w:rPr>
              <w:t>relevant</w:t>
            </w:r>
            <w:r>
              <w:rPr>
                <w:spacing w:val="-1"/>
                <w:sz w:val="22"/>
              </w:rPr>
              <w:t> </w:t>
            </w:r>
            <w:r>
              <w:rPr>
                <w:sz w:val="22"/>
              </w:rPr>
              <w:t>urban</w:t>
            </w:r>
            <w:r>
              <w:rPr>
                <w:spacing w:val="-4"/>
                <w:sz w:val="22"/>
              </w:rPr>
              <w:t> </w:t>
            </w:r>
            <w:r>
              <w:rPr>
                <w:sz w:val="22"/>
              </w:rPr>
              <w:t>water</w:t>
            </w:r>
            <w:r>
              <w:rPr>
                <w:spacing w:val="-4"/>
                <w:sz w:val="22"/>
              </w:rPr>
              <w:t> </w:t>
            </w:r>
            <w:r>
              <w:rPr>
                <w:sz w:val="22"/>
              </w:rPr>
              <w:t>strategies</w:t>
            </w:r>
            <w:r>
              <w:rPr>
                <w:spacing w:val="-5"/>
                <w:sz w:val="22"/>
              </w:rPr>
              <w:t> </w:t>
            </w:r>
            <w:r>
              <w:rPr>
                <w:sz w:val="22"/>
              </w:rPr>
              <w:t>and</w:t>
            </w:r>
            <w:r>
              <w:rPr>
                <w:spacing w:val="-8"/>
                <w:sz w:val="22"/>
              </w:rPr>
              <w:t> </w:t>
            </w:r>
            <w:r>
              <w:rPr>
                <w:sz w:val="22"/>
              </w:rPr>
              <w:t>the</w:t>
            </w:r>
            <w:r>
              <w:rPr>
                <w:spacing w:val="-3"/>
                <w:sz w:val="22"/>
              </w:rPr>
              <w:t> </w:t>
            </w:r>
            <w:r>
              <w:rPr>
                <w:sz w:val="22"/>
              </w:rPr>
              <w:t>strategies</w:t>
            </w:r>
            <w:r>
              <w:rPr>
                <w:spacing w:val="-3"/>
                <w:sz w:val="22"/>
              </w:rPr>
              <w:t> </w:t>
            </w:r>
            <w:r>
              <w:rPr>
                <w:sz w:val="22"/>
              </w:rPr>
              <w:t>of other entitlement holders. The strategy must detail the:</w:t>
            </w:r>
          </w:p>
          <w:p>
            <w:pPr>
              <w:pStyle w:val="TableParagraph"/>
              <w:numPr>
                <w:ilvl w:val="0"/>
                <w:numId w:val="39"/>
              </w:numPr>
              <w:tabs>
                <w:tab w:pos="685" w:val="left" w:leader="none"/>
              </w:tabs>
              <w:spacing w:line="240" w:lineRule="auto" w:before="61" w:after="0"/>
              <w:ind w:left="685" w:right="0" w:hanging="565"/>
              <w:jc w:val="left"/>
              <w:rPr>
                <w:sz w:val="22"/>
              </w:rPr>
            </w:pPr>
            <w:r>
              <w:rPr>
                <w:sz w:val="22"/>
              </w:rPr>
              <w:t>core</w:t>
            </w:r>
            <w:r>
              <w:rPr>
                <w:spacing w:val="-15"/>
                <w:sz w:val="22"/>
              </w:rPr>
              <w:t> </w:t>
            </w:r>
            <w:r>
              <w:rPr>
                <w:sz w:val="22"/>
              </w:rPr>
              <w:t>system</w:t>
            </w:r>
            <w:r>
              <w:rPr>
                <w:spacing w:val="-13"/>
                <w:sz w:val="22"/>
              </w:rPr>
              <w:t> </w:t>
            </w:r>
            <w:r>
              <w:rPr>
                <w:sz w:val="22"/>
              </w:rPr>
              <w:t>security</w:t>
            </w:r>
            <w:r>
              <w:rPr>
                <w:spacing w:val="-12"/>
                <w:sz w:val="22"/>
              </w:rPr>
              <w:t> </w:t>
            </w:r>
            <w:r>
              <w:rPr>
                <w:sz w:val="22"/>
              </w:rPr>
              <w:t>of</w:t>
            </w:r>
            <w:r>
              <w:rPr>
                <w:spacing w:val="-13"/>
                <w:sz w:val="22"/>
              </w:rPr>
              <w:t> </w:t>
            </w:r>
            <w:r>
              <w:rPr>
                <w:sz w:val="22"/>
              </w:rPr>
              <w:t>Melbourne’s</w:t>
            </w:r>
            <w:r>
              <w:rPr>
                <w:spacing w:val="-12"/>
                <w:sz w:val="22"/>
              </w:rPr>
              <w:t> </w:t>
            </w:r>
            <w:r>
              <w:rPr>
                <w:sz w:val="22"/>
              </w:rPr>
              <w:t>water</w:t>
            </w:r>
            <w:r>
              <w:rPr>
                <w:spacing w:val="-10"/>
                <w:sz w:val="22"/>
              </w:rPr>
              <w:t> </w:t>
            </w:r>
            <w:r>
              <w:rPr>
                <w:sz w:val="22"/>
              </w:rPr>
              <w:t>supply</w:t>
            </w:r>
            <w:r>
              <w:rPr>
                <w:spacing w:val="-8"/>
                <w:sz w:val="22"/>
              </w:rPr>
              <w:t> </w:t>
            </w:r>
            <w:r>
              <w:rPr>
                <w:spacing w:val="-2"/>
                <w:sz w:val="22"/>
              </w:rPr>
              <w:t>system;</w:t>
            </w:r>
          </w:p>
          <w:p>
            <w:pPr>
              <w:pStyle w:val="TableParagraph"/>
              <w:numPr>
                <w:ilvl w:val="0"/>
                <w:numId w:val="39"/>
              </w:numPr>
              <w:tabs>
                <w:tab w:pos="685" w:val="left" w:leader="none"/>
              </w:tabs>
              <w:spacing w:line="240" w:lineRule="auto" w:before="61" w:after="0"/>
              <w:ind w:left="685" w:right="0" w:hanging="570"/>
              <w:jc w:val="left"/>
              <w:rPr>
                <w:sz w:val="22"/>
              </w:rPr>
            </w:pPr>
            <w:r>
              <w:rPr>
                <w:spacing w:val="-2"/>
                <w:sz w:val="22"/>
              </w:rPr>
              <w:t>integration</w:t>
            </w:r>
            <w:r>
              <w:rPr>
                <w:spacing w:val="-8"/>
                <w:sz w:val="22"/>
              </w:rPr>
              <w:t> </w:t>
            </w:r>
            <w:r>
              <w:rPr>
                <w:spacing w:val="-2"/>
                <w:sz w:val="22"/>
              </w:rPr>
              <w:t>of supply</w:t>
            </w:r>
            <w:r>
              <w:rPr>
                <w:spacing w:val="1"/>
                <w:sz w:val="22"/>
              </w:rPr>
              <w:t> </w:t>
            </w:r>
            <w:r>
              <w:rPr>
                <w:spacing w:val="-2"/>
                <w:sz w:val="22"/>
              </w:rPr>
              <w:t>and</w:t>
            </w:r>
            <w:r>
              <w:rPr>
                <w:spacing w:val="-1"/>
                <w:sz w:val="22"/>
              </w:rPr>
              <w:t> </w:t>
            </w:r>
            <w:r>
              <w:rPr>
                <w:spacing w:val="-2"/>
                <w:sz w:val="22"/>
              </w:rPr>
              <w:t>demand options</w:t>
            </w:r>
            <w:r>
              <w:rPr>
                <w:spacing w:val="5"/>
                <w:sz w:val="22"/>
              </w:rPr>
              <w:t> </w:t>
            </w:r>
            <w:r>
              <w:rPr>
                <w:spacing w:val="-2"/>
                <w:sz w:val="22"/>
              </w:rPr>
              <w:t>and</w:t>
            </w:r>
            <w:r>
              <w:rPr>
                <w:spacing w:val="-1"/>
                <w:sz w:val="22"/>
              </w:rPr>
              <w:t> </w:t>
            </w:r>
            <w:r>
              <w:rPr>
                <w:spacing w:val="-2"/>
                <w:sz w:val="22"/>
              </w:rPr>
              <w:t>projects</w:t>
            </w:r>
            <w:r>
              <w:rPr>
                <w:spacing w:val="-1"/>
                <w:sz w:val="22"/>
              </w:rPr>
              <w:t> </w:t>
            </w:r>
            <w:r>
              <w:rPr>
                <w:spacing w:val="-2"/>
                <w:sz w:val="22"/>
              </w:rPr>
              <w:t>from entitlement</w:t>
            </w:r>
            <w:r>
              <w:rPr>
                <w:spacing w:val="3"/>
                <w:sz w:val="22"/>
              </w:rPr>
              <w:t> </w:t>
            </w:r>
            <w:r>
              <w:rPr>
                <w:spacing w:val="-2"/>
                <w:sz w:val="22"/>
              </w:rPr>
              <w:t>holders</w:t>
            </w:r>
            <w:r>
              <w:rPr>
                <w:spacing w:val="-1"/>
                <w:sz w:val="22"/>
              </w:rPr>
              <w:t> </w:t>
            </w:r>
            <w:r>
              <w:rPr>
                <w:spacing w:val="-4"/>
                <w:sz w:val="22"/>
              </w:rPr>
              <w:t>into</w:t>
            </w:r>
          </w:p>
          <w:p>
            <w:pPr>
              <w:pStyle w:val="TableParagraph"/>
              <w:spacing w:before="57"/>
              <w:ind w:left="685"/>
              <w:rPr>
                <w:sz w:val="22"/>
              </w:rPr>
            </w:pPr>
            <w:r>
              <w:rPr>
                <w:sz w:val="22"/>
              </w:rPr>
              <w:t>major</w:t>
            </w:r>
            <w:r>
              <w:rPr>
                <w:spacing w:val="-6"/>
                <w:sz w:val="22"/>
              </w:rPr>
              <w:t> </w:t>
            </w:r>
            <w:r>
              <w:rPr>
                <w:sz w:val="22"/>
              </w:rPr>
              <w:t>investments</w:t>
            </w:r>
            <w:r>
              <w:rPr>
                <w:spacing w:val="-6"/>
                <w:sz w:val="22"/>
              </w:rPr>
              <w:t> </w:t>
            </w:r>
            <w:r>
              <w:rPr>
                <w:sz w:val="22"/>
              </w:rPr>
              <w:t>in</w:t>
            </w:r>
            <w:r>
              <w:rPr>
                <w:spacing w:val="-5"/>
                <w:sz w:val="22"/>
              </w:rPr>
              <w:t> </w:t>
            </w:r>
            <w:r>
              <w:rPr>
                <w:sz w:val="22"/>
              </w:rPr>
              <w:t>Melbourne’s</w:t>
            </w:r>
            <w:r>
              <w:rPr>
                <w:spacing w:val="-5"/>
                <w:sz w:val="22"/>
              </w:rPr>
              <w:t> </w:t>
            </w:r>
            <w:r>
              <w:rPr>
                <w:sz w:val="22"/>
              </w:rPr>
              <w:t>water</w:t>
            </w:r>
            <w:r>
              <w:rPr>
                <w:spacing w:val="-2"/>
                <w:sz w:val="22"/>
              </w:rPr>
              <w:t> </w:t>
            </w:r>
            <w:r>
              <w:rPr>
                <w:sz w:val="22"/>
              </w:rPr>
              <w:t>supply</w:t>
            </w:r>
            <w:r>
              <w:rPr>
                <w:spacing w:val="-3"/>
                <w:sz w:val="22"/>
              </w:rPr>
              <w:t> </w:t>
            </w:r>
            <w:r>
              <w:rPr>
                <w:spacing w:val="-2"/>
                <w:sz w:val="22"/>
              </w:rPr>
              <w:t>system;</w:t>
            </w:r>
          </w:p>
          <w:p>
            <w:pPr>
              <w:pStyle w:val="TableParagraph"/>
              <w:numPr>
                <w:ilvl w:val="0"/>
                <w:numId w:val="39"/>
              </w:numPr>
              <w:tabs>
                <w:tab w:pos="685" w:val="left" w:leader="none"/>
              </w:tabs>
              <w:spacing w:line="240" w:lineRule="auto" w:before="57" w:after="0"/>
              <w:ind w:left="685" w:right="583" w:hanging="571"/>
              <w:jc w:val="left"/>
              <w:rPr>
                <w:sz w:val="22"/>
              </w:rPr>
            </w:pPr>
            <w:r>
              <w:rPr>
                <w:sz w:val="22"/>
              </w:rPr>
              <w:t>options</w:t>
            </w:r>
            <w:r>
              <w:rPr>
                <w:spacing w:val="-13"/>
                <w:sz w:val="22"/>
              </w:rPr>
              <w:t> </w:t>
            </w:r>
            <w:r>
              <w:rPr>
                <w:sz w:val="22"/>
              </w:rPr>
              <w:t>that</w:t>
            </w:r>
            <w:r>
              <w:rPr>
                <w:spacing w:val="-11"/>
                <w:sz w:val="22"/>
              </w:rPr>
              <w:t> </w:t>
            </w:r>
            <w:r>
              <w:rPr>
                <w:sz w:val="22"/>
              </w:rPr>
              <w:t>facilitate</w:t>
            </w:r>
            <w:r>
              <w:rPr>
                <w:spacing w:val="-7"/>
                <w:sz w:val="22"/>
              </w:rPr>
              <w:t> </w:t>
            </w:r>
            <w:r>
              <w:rPr>
                <w:sz w:val="22"/>
              </w:rPr>
              <w:t>efficient</w:t>
            </w:r>
            <w:r>
              <w:rPr>
                <w:spacing w:val="-7"/>
                <w:sz w:val="22"/>
              </w:rPr>
              <w:t> </w:t>
            </w:r>
            <w:r>
              <w:rPr>
                <w:sz w:val="22"/>
              </w:rPr>
              <w:t>investments</w:t>
            </w:r>
            <w:r>
              <w:rPr>
                <w:spacing w:val="-13"/>
                <w:sz w:val="22"/>
              </w:rPr>
              <w:t> </w:t>
            </w:r>
            <w:r>
              <w:rPr>
                <w:sz w:val="22"/>
              </w:rPr>
              <w:t>in</w:t>
            </w:r>
            <w:r>
              <w:rPr>
                <w:spacing w:val="-9"/>
                <w:sz w:val="22"/>
              </w:rPr>
              <w:t> </w:t>
            </w:r>
            <w:r>
              <w:rPr>
                <w:sz w:val="22"/>
              </w:rPr>
              <w:t>projects</w:t>
            </w:r>
            <w:r>
              <w:rPr>
                <w:spacing w:val="-13"/>
                <w:sz w:val="22"/>
              </w:rPr>
              <w:t> </w:t>
            </w:r>
            <w:r>
              <w:rPr>
                <w:sz w:val="22"/>
              </w:rPr>
              <w:t>across</w:t>
            </w:r>
            <w:r>
              <w:rPr>
                <w:spacing w:val="-9"/>
                <w:sz w:val="22"/>
              </w:rPr>
              <w:t> </w:t>
            </w:r>
            <w:r>
              <w:rPr>
                <w:sz w:val="22"/>
              </w:rPr>
              <w:t>the</w:t>
            </w:r>
            <w:r>
              <w:rPr>
                <w:spacing w:val="-13"/>
                <w:sz w:val="22"/>
              </w:rPr>
              <w:t> </w:t>
            </w:r>
            <w:r>
              <w:rPr>
                <w:sz w:val="22"/>
              </w:rPr>
              <w:t>urban</w:t>
            </w:r>
            <w:r>
              <w:rPr>
                <w:spacing w:val="-12"/>
                <w:sz w:val="22"/>
              </w:rPr>
              <w:t> </w:t>
            </w:r>
            <w:r>
              <w:rPr>
                <w:sz w:val="22"/>
              </w:rPr>
              <w:t>water</w:t>
            </w:r>
            <w:r>
              <w:rPr>
                <w:spacing w:val="-8"/>
                <w:sz w:val="22"/>
              </w:rPr>
              <w:t> </w:t>
            </w:r>
            <w:r>
              <w:rPr>
                <w:sz w:val="22"/>
              </w:rPr>
              <w:t>cycle that optimise shared benefits and avoidable costs;</w:t>
            </w:r>
          </w:p>
          <w:p>
            <w:pPr>
              <w:pStyle w:val="TableParagraph"/>
              <w:numPr>
                <w:ilvl w:val="0"/>
                <w:numId w:val="39"/>
              </w:numPr>
              <w:tabs>
                <w:tab w:pos="685" w:val="left" w:leader="none"/>
              </w:tabs>
              <w:spacing w:line="240" w:lineRule="auto" w:before="63" w:after="0"/>
              <w:ind w:left="685" w:right="0" w:hanging="565"/>
              <w:jc w:val="left"/>
              <w:rPr>
                <w:sz w:val="22"/>
              </w:rPr>
            </w:pPr>
            <w:r>
              <w:rPr>
                <w:sz w:val="22"/>
              </w:rPr>
              <w:t>measures</w:t>
            </w:r>
            <w:r>
              <w:rPr>
                <w:spacing w:val="-13"/>
                <w:sz w:val="22"/>
              </w:rPr>
              <w:t> </w:t>
            </w:r>
            <w:r>
              <w:rPr>
                <w:sz w:val="22"/>
              </w:rPr>
              <w:t>to</w:t>
            </w:r>
            <w:r>
              <w:rPr>
                <w:spacing w:val="-8"/>
                <w:sz w:val="22"/>
              </w:rPr>
              <w:t> </w:t>
            </w:r>
            <w:r>
              <w:rPr>
                <w:sz w:val="22"/>
              </w:rPr>
              <w:t>adapt</w:t>
            </w:r>
            <w:r>
              <w:rPr>
                <w:spacing w:val="-11"/>
                <w:sz w:val="22"/>
              </w:rPr>
              <w:t> </w:t>
            </w:r>
            <w:r>
              <w:rPr>
                <w:sz w:val="22"/>
              </w:rPr>
              <w:t>to</w:t>
            </w:r>
            <w:r>
              <w:rPr>
                <w:spacing w:val="-8"/>
                <w:sz w:val="22"/>
              </w:rPr>
              <w:t> </w:t>
            </w:r>
            <w:r>
              <w:rPr>
                <w:sz w:val="22"/>
              </w:rPr>
              <w:t>climate</w:t>
            </w:r>
            <w:r>
              <w:rPr>
                <w:spacing w:val="-6"/>
                <w:sz w:val="22"/>
              </w:rPr>
              <w:t> </w:t>
            </w:r>
            <w:r>
              <w:rPr>
                <w:spacing w:val="-2"/>
                <w:sz w:val="22"/>
              </w:rPr>
              <w:t>change;</w:t>
            </w:r>
          </w:p>
        </w:tc>
      </w:tr>
    </w:tbl>
    <w:p>
      <w:pPr>
        <w:pStyle w:val="TableParagraph"/>
        <w:spacing w:after="0" w:line="240" w:lineRule="auto"/>
        <w:jc w:val="left"/>
        <w:rPr>
          <w:sz w:val="22"/>
        </w:rPr>
        <w:sectPr>
          <w:pgSz w:w="11920" w:h="16850"/>
          <w:pgMar w:header="0" w:footer="1019" w:top="136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816" w:hRule="atLeast"/>
        </w:trPr>
        <w:tc>
          <w:tcPr>
            <w:tcW w:w="425" w:type="dxa"/>
          </w:tcPr>
          <w:p>
            <w:pPr>
              <w:pStyle w:val="TableParagraph"/>
              <w:ind w:left="0"/>
              <w:rPr>
                <w:rFonts w:ascii="Times New Roman"/>
                <w:sz w:val="22"/>
              </w:rPr>
            </w:pPr>
          </w:p>
        </w:tc>
        <w:tc>
          <w:tcPr>
            <w:tcW w:w="8654" w:type="dxa"/>
          </w:tcPr>
          <w:p>
            <w:pPr>
              <w:pStyle w:val="TableParagraph"/>
              <w:numPr>
                <w:ilvl w:val="0"/>
                <w:numId w:val="40"/>
              </w:numPr>
              <w:tabs>
                <w:tab w:pos="685" w:val="left" w:leader="none"/>
              </w:tabs>
              <w:spacing w:line="240" w:lineRule="auto" w:before="5" w:after="0"/>
              <w:ind w:left="685" w:right="0" w:hanging="565"/>
              <w:jc w:val="left"/>
              <w:rPr>
                <w:sz w:val="22"/>
              </w:rPr>
            </w:pPr>
            <w:r>
              <w:rPr>
                <w:sz w:val="22"/>
              </w:rPr>
              <w:t>options</w:t>
            </w:r>
            <w:r>
              <w:rPr>
                <w:spacing w:val="-16"/>
                <w:sz w:val="22"/>
              </w:rPr>
              <w:t> </w:t>
            </w:r>
            <w:r>
              <w:rPr>
                <w:sz w:val="22"/>
              </w:rPr>
              <w:t>for</w:t>
            </w:r>
            <w:r>
              <w:rPr>
                <w:spacing w:val="-13"/>
                <w:sz w:val="22"/>
              </w:rPr>
              <w:t> </w:t>
            </w:r>
            <w:r>
              <w:rPr>
                <w:sz w:val="22"/>
              </w:rPr>
              <w:t>the</w:t>
            </w:r>
            <w:r>
              <w:rPr>
                <w:spacing w:val="-12"/>
                <w:sz w:val="22"/>
              </w:rPr>
              <w:t> </w:t>
            </w:r>
            <w:r>
              <w:rPr>
                <w:sz w:val="22"/>
              </w:rPr>
              <w:t>management</w:t>
            </w:r>
            <w:r>
              <w:rPr>
                <w:spacing w:val="-11"/>
                <w:sz w:val="22"/>
              </w:rPr>
              <w:t> </w:t>
            </w:r>
            <w:r>
              <w:rPr>
                <w:sz w:val="22"/>
              </w:rPr>
              <w:t>of</w:t>
            </w:r>
            <w:r>
              <w:rPr>
                <w:spacing w:val="-13"/>
                <w:sz w:val="22"/>
              </w:rPr>
              <w:t> </w:t>
            </w:r>
            <w:r>
              <w:rPr>
                <w:sz w:val="22"/>
              </w:rPr>
              <w:t>extreme</w:t>
            </w:r>
            <w:r>
              <w:rPr>
                <w:spacing w:val="-11"/>
                <w:sz w:val="22"/>
              </w:rPr>
              <w:t> </w:t>
            </w:r>
            <w:r>
              <w:rPr>
                <w:sz w:val="22"/>
              </w:rPr>
              <w:t>event</w:t>
            </w:r>
            <w:r>
              <w:rPr>
                <w:spacing w:val="-6"/>
                <w:sz w:val="22"/>
              </w:rPr>
              <w:t> </w:t>
            </w:r>
            <w:r>
              <w:rPr>
                <w:sz w:val="22"/>
              </w:rPr>
              <w:t>supply</w:t>
            </w:r>
            <w:r>
              <w:rPr>
                <w:spacing w:val="-11"/>
                <w:sz w:val="22"/>
              </w:rPr>
              <w:t> </w:t>
            </w:r>
            <w:r>
              <w:rPr>
                <w:sz w:val="22"/>
              </w:rPr>
              <w:t>contingencies;</w:t>
            </w:r>
            <w:r>
              <w:rPr>
                <w:spacing w:val="-5"/>
                <w:sz w:val="22"/>
              </w:rPr>
              <w:t> and</w:t>
            </w:r>
          </w:p>
          <w:p>
            <w:pPr>
              <w:pStyle w:val="TableParagraph"/>
              <w:numPr>
                <w:ilvl w:val="0"/>
                <w:numId w:val="40"/>
              </w:numPr>
              <w:tabs>
                <w:tab w:pos="685" w:val="left" w:leader="none"/>
              </w:tabs>
              <w:spacing w:line="240" w:lineRule="auto" w:before="52" w:after="0"/>
              <w:ind w:left="685" w:right="0" w:hanging="565"/>
              <w:jc w:val="left"/>
              <w:rPr>
                <w:sz w:val="22"/>
              </w:rPr>
            </w:pPr>
            <w:r>
              <w:rPr>
                <w:spacing w:val="-2"/>
                <w:sz w:val="22"/>
              </w:rPr>
              <w:t>options</w:t>
            </w:r>
            <w:r>
              <w:rPr>
                <w:spacing w:val="-10"/>
                <w:sz w:val="22"/>
              </w:rPr>
              <w:t> </w:t>
            </w:r>
            <w:r>
              <w:rPr>
                <w:spacing w:val="-2"/>
                <w:sz w:val="22"/>
              </w:rPr>
              <w:t>and trigger</w:t>
            </w:r>
            <w:r>
              <w:rPr>
                <w:spacing w:val="4"/>
                <w:sz w:val="22"/>
              </w:rPr>
              <w:t> </w:t>
            </w:r>
            <w:r>
              <w:rPr>
                <w:spacing w:val="-2"/>
                <w:sz w:val="22"/>
              </w:rPr>
              <w:t>points</w:t>
            </w:r>
            <w:r>
              <w:rPr>
                <w:sz w:val="22"/>
              </w:rPr>
              <w:t> </w:t>
            </w:r>
            <w:r>
              <w:rPr>
                <w:spacing w:val="-2"/>
                <w:sz w:val="22"/>
              </w:rPr>
              <w:t>for</w:t>
            </w:r>
            <w:r>
              <w:rPr>
                <w:spacing w:val="-3"/>
                <w:sz w:val="22"/>
              </w:rPr>
              <w:t> </w:t>
            </w:r>
            <w:r>
              <w:rPr>
                <w:spacing w:val="-2"/>
                <w:sz w:val="22"/>
              </w:rPr>
              <w:t>major investments</w:t>
            </w:r>
            <w:r>
              <w:rPr>
                <w:spacing w:val="6"/>
                <w:sz w:val="22"/>
              </w:rPr>
              <w:t> </w:t>
            </w:r>
            <w:r>
              <w:rPr>
                <w:spacing w:val="-2"/>
                <w:sz w:val="22"/>
              </w:rPr>
              <w:t>in Melbourne’s</w:t>
            </w:r>
            <w:r>
              <w:rPr>
                <w:sz w:val="22"/>
              </w:rPr>
              <w:t> </w:t>
            </w:r>
            <w:r>
              <w:rPr>
                <w:spacing w:val="-2"/>
                <w:sz w:val="22"/>
              </w:rPr>
              <w:t>water</w:t>
            </w:r>
            <w:r>
              <w:rPr>
                <w:spacing w:val="-3"/>
                <w:sz w:val="22"/>
              </w:rPr>
              <w:t> </w:t>
            </w:r>
            <w:r>
              <w:rPr>
                <w:spacing w:val="-2"/>
                <w:sz w:val="22"/>
              </w:rPr>
              <w:t>supply</w:t>
            </w:r>
            <w:r>
              <w:rPr>
                <w:spacing w:val="1"/>
                <w:sz w:val="22"/>
              </w:rPr>
              <w:t> </w:t>
            </w:r>
            <w:r>
              <w:rPr>
                <w:spacing w:val="-2"/>
                <w:sz w:val="22"/>
              </w:rPr>
              <w:t>system.</w:t>
            </w:r>
          </w:p>
          <w:p>
            <w:pPr>
              <w:pStyle w:val="TableParagraph"/>
              <w:spacing w:before="116"/>
              <w:ind w:right="269"/>
              <w:rPr>
                <w:sz w:val="22"/>
              </w:rPr>
            </w:pPr>
            <w:r>
              <w:rPr>
                <w:sz w:val="22"/>
              </w:rPr>
              <w:t>The strategy should consider all aspects of the urban water cycle across an appropriate planning horizon, ways to reduce reliance on surface water bulk entitlements, and be consistent with any relevant Sustainable Water Strategy. The Corporation is required to consider</w:t>
            </w:r>
            <w:r>
              <w:rPr>
                <w:spacing w:val="-4"/>
                <w:sz w:val="22"/>
              </w:rPr>
              <w:t> </w:t>
            </w:r>
            <w:r>
              <w:rPr>
                <w:sz w:val="22"/>
              </w:rPr>
              <w:t>all</w:t>
            </w:r>
            <w:r>
              <w:rPr>
                <w:spacing w:val="-9"/>
                <w:sz w:val="22"/>
              </w:rPr>
              <w:t> </w:t>
            </w:r>
            <w:r>
              <w:rPr>
                <w:sz w:val="22"/>
              </w:rPr>
              <w:t>sources</w:t>
            </w:r>
            <w:r>
              <w:rPr>
                <w:spacing w:val="-8"/>
                <w:sz w:val="22"/>
              </w:rPr>
              <w:t> </w:t>
            </w:r>
            <w:r>
              <w:rPr>
                <w:sz w:val="22"/>
              </w:rPr>
              <w:t>of</w:t>
            </w:r>
            <w:r>
              <w:rPr>
                <w:spacing w:val="-10"/>
                <w:sz w:val="22"/>
              </w:rPr>
              <w:t> </w:t>
            </w:r>
            <w:r>
              <w:rPr>
                <w:sz w:val="22"/>
              </w:rPr>
              <w:t>water</w:t>
            </w:r>
            <w:r>
              <w:rPr>
                <w:spacing w:val="-4"/>
                <w:sz w:val="22"/>
              </w:rPr>
              <w:t> </w:t>
            </w:r>
            <w:r>
              <w:rPr>
                <w:sz w:val="22"/>
              </w:rPr>
              <w:t>in</w:t>
            </w:r>
            <w:r>
              <w:rPr>
                <w:spacing w:val="-4"/>
                <w:sz w:val="22"/>
              </w:rPr>
              <w:t> </w:t>
            </w:r>
            <w:r>
              <w:rPr>
                <w:sz w:val="22"/>
              </w:rPr>
              <w:t>its</w:t>
            </w:r>
            <w:r>
              <w:rPr>
                <w:spacing w:val="-9"/>
                <w:sz w:val="22"/>
              </w:rPr>
              <w:t> </w:t>
            </w:r>
            <w:r>
              <w:rPr>
                <w:sz w:val="22"/>
              </w:rPr>
              <w:t>water</w:t>
            </w:r>
            <w:r>
              <w:rPr>
                <w:spacing w:val="-4"/>
                <w:sz w:val="22"/>
              </w:rPr>
              <w:t> </w:t>
            </w:r>
            <w:r>
              <w:rPr>
                <w:sz w:val="22"/>
              </w:rPr>
              <w:t>supply</w:t>
            </w:r>
            <w:r>
              <w:rPr>
                <w:spacing w:val="-7"/>
                <w:sz w:val="22"/>
              </w:rPr>
              <w:t> </w:t>
            </w:r>
            <w:r>
              <w:rPr>
                <w:sz w:val="22"/>
              </w:rPr>
              <w:t>security</w:t>
            </w:r>
            <w:r>
              <w:rPr>
                <w:spacing w:val="-2"/>
                <w:sz w:val="22"/>
              </w:rPr>
              <w:t> </w:t>
            </w:r>
            <w:r>
              <w:rPr>
                <w:sz w:val="22"/>
              </w:rPr>
              <w:t>planning,</w:t>
            </w:r>
            <w:r>
              <w:rPr>
                <w:spacing w:val="-3"/>
                <w:sz w:val="22"/>
              </w:rPr>
              <w:t> </w:t>
            </w:r>
            <w:r>
              <w:rPr>
                <w:sz w:val="22"/>
              </w:rPr>
              <w:t>including</w:t>
            </w:r>
            <w:r>
              <w:rPr>
                <w:spacing w:val="-7"/>
                <w:sz w:val="22"/>
              </w:rPr>
              <w:t> </w:t>
            </w:r>
            <w:r>
              <w:rPr>
                <w:sz w:val="22"/>
              </w:rPr>
              <w:t>purified</w:t>
            </w:r>
            <w:r>
              <w:rPr>
                <w:spacing w:val="-8"/>
                <w:sz w:val="22"/>
              </w:rPr>
              <w:t> </w:t>
            </w:r>
            <w:r>
              <w:rPr>
                <w:sz w:val="22"/>
              </w:rPr>
              <w:t>recycled water, stormwater, recycled water, and desalinated water to ensure a comprehensive and resilient approach over the near and long-term.</w:t>
            </w:r>
          </w:p>
          <w:p>
            <w:pPr>
              <w:pStyle w:val="TableParagraph"/>
              <w:spacing w:before="114"/>
              <w:rPr>
                <w:sz w:val="22"/>
              </w:rPr>
            </w:pPr>
            <w:r>
              <w:rPr>
                <w:spacing w:val="-2"/>
                <w:sz w:val="22"/>
              </w:rPr>
              <w:t>(applicable</w:t>
            </w:r>
            <w:r>
              <w:rPr>
                <w:sz w:val="22"/>
              </w:rPr>
              <w:t> </w:t>
            </w:r>
            <w:r>
              <w:rPr>
                <w:spacing w:val="-2"/>
                <w:sz w:val="22"/>
              </w:rPr>
              <w:t>Melbourne</w:t>
            </w:r>
            <w:r>
              <w:rPr>
                <w:sz w:val="22"/>
              </w:rPr>
              <w:t> </w:t>
            </w:r>
            <w:r>
              <w:rPr>
                <w:spacing w:val="-2"/>
                <w:sz w:val="22"/>
              </w:rPr>
              <w:t>Water</w:t>
            </w:r>
            <w:r>
              <w:rPr>
                <w:spacing w:val="4"/>
                <w:sz w:val="22"/>
              </w:rPr>
              <w:t> </w:t>
            </w:r>
            <w:r>
              <w:rPr>
                <w:spacing w:val="-4"/>
                <w:sz w:val="22"/>
              </w:rPr>
              <w:t>only)</w:t>
            </w:r>
          </w:p>
        </w:tc>
      </w:tr>
      <w:tr>
        <w:trPr>
          <w:trHeight w:val="1290" w:hRule="atLeast"/>
        </w:trPr>
        <w:tc>
          <w:tcPr>
            <w:tcW w:w="425" w:type="dxa"/>
          </w:tcPr>
          <w:p>
            <w:pPr>
              <w:pStyle w:val="TableParagraph"/>
              <w:spacing w:before="5"/>
              <w:ind w:left="115"/>
              <w:rPr>
                <w:sz w:val="22"/>
              </w:rPr>
            </w:pPr>
            <w:r>
              <w:rPr>
                <w:spacing w:val="-5"/>
                <w:sz w:val="22"/>
              </w:rPr>
              <w:t>.2</w:t>
            </w:r>
          </w:p>
        </w:tc>
        <w:tc>
          <w:tcPr>
            <w:tcW w:w="8654" w:type="dxa"/>
          </w:tcPr>
          <w:p>
            <w:pPr>
              <w:pStyle w:val="TableParagraph"/>
              <w:spacing w:before="5"/>
              <w:ind w:right="269"/>
              <w:rPr>
                <w:sz w:val="22"/>
              </w:rPr>
            </w:pPr>
            <w:r>
              <w:rPr>
                <w:spacing w:val="-2"/>
                <w:sz w:val="22"/>
              </w:rPr>
              <w:t>In</w:t>
            </w:r>
            <w:r>
              <w:rPr>
                <w:spacing w:val="-4"/>
                <w:sz w:val="22"/>
              </w:rPr>
              <w:t> </w:t>
            </w:r>
            <w:r>
              <w:rPr>
                <w:spacing w:val="-2"/>
                <w:sz w:val="22"/>
              </w:rPr>
              <w:t>developing</w:t>
            </w:r>
            <w:r>
              <w:rPr>
                <w:spacing w:val="-3"/>
                <w:sz w:val="22"/>
              </w:rPr>
              <w:t> </w:t>
            </w:r>
            <w:r>
              <w:rPr>
                <w:spacing w:val="-2"/>
                <w:sz w:val="22"/>
              </w:rPr>
              <w:t>the</w:t>
            </w:r>
            <w:r>
              <w:rPr>
                <w:spacing w:val="-4"/>
                <w:sz w:val="22"/>
              </w:rPr>
              <w:t> </w:t>
            </w:r>
            <w:r>
              <w:rPr>
                <w:spacing w:val="-2"/>
                <w:sz w:val="22"/>
              </w:rPr>
              <w:t>Melbourne</w:t>
            </w:r>
            <w:r>
              <w:rPr>
                <w:spacing w:val="-4"/>
                <w:sz w:val="22"/>
              </w:rPr>
              <w:t> </w:t>
            </w:r>
            <w:r>
              <w:rPr>
                <w:spacing w:val="-2"/>
                <w:sz w:val="22"/>
              </w:rPr>
              <w:t>Urban</w:t>
            </w:r>
            <w:r>
              <w:rPr>
                <w:spacing w:val="-11"/>
                <w:sz w:val="22"/>
              </w:rPr>
              <w:t> </w:t>
            </w:r>
            <w:r>
              <w:rPr>
                <w:spacing w:val="-2"/>
                <w:sz w:val="22"/>
              </w:rPr>
              <w:t>Water</w:t>
            </w:r>
            <w:r>
              <w:rPr>
                <w:spacing w:val="-5"/>
                <w:sz w:val="22"/>
              </w:rPr>
              <w:t> </w:t>
            </w:r>
            <w:r>
              <w:rPr>
                <w:spacing w:val="-2"/>
                <w:sz w:val="22"/>
              </w:rPr>
              <w:t>System Strategy,</w:t>
            </w:r>
            <w:r>
              <w:rPr>
                <w:spacing w:val="-3"/>
                <w:sz w:val="22"/>
              </w:rPr>
              <w:t> </w:t>
            </w:r>
            <w:r>
              <w:rPr>
                <w:spacing w:val="-2"/>
                <w:sz w:val="22"/>
              </w:rPr>
              <w:t>the</w:t>
            </w:r>
            <w:r>
              <w:rPr>
                <w:spacing w:val="-4"/>
                <w:sz w:val="22"/>
              </w:rPr>
              <w:t> </w:t>
            </w:r>
            <w:r>
              <w:rPr>
                <w:spacing w:val="-2"/>
                <w:sz w:val="22"/>
              </w:rPr>
              <w:t>Corporation</w:t>
            </w:r>
            <w:r>
              <w:rPr>
                <w:spacing w:val="-9"/>
                <w:sz w:val="22"/>
              </w:rPr>
              <w:t> </w:t>
            </w:r>
            <w:r>
              <w:rPr>
                <w:spacing w:val="-2"/>
                <w:sz w:val="22"/>
              </w:rPr>
              <w:t>must</w:t>
            </w:r>
            <w:r>
              <w:rPr>
                <w:spacing w:val="-3"/>
                <w:sz w:val="22"/>
              </w:rPr>
              <w:t> </w:t>
            </w:r>
            <w:r>
              <w:rPr>
                <w:spacing w:val="-2"/>
                <w:sz w:val="22"/>
              </w:rPr>
              <w:t>engage</w:t>
            </w:r>
            <w:r>
              <w:rPr>
                <w:spacing w:val="-3"/>
                <w:sz w:val="22"/>
              </w:rPr>
              <w:t> </w:t>
            </w:r>
            <w:r>
              <w:rPr>
                <w:spacing w:val="-2"/>
                <w:sz w:val="22"/>
              </w:rPr>
              <w:t>and </w:t>
            </w:r>
            <w:r>
              <w:rPr>
                <w:sz w:val="22"/>
              </w:rPr>
              <w:t>consult with all entitlement holders connected to its infrastructure and as requested participate in the development of relevant urban water strategies.</w:t>
            </w:r>
          </w:p>
          <w:p>
            <w:pPr>
              <w:pStyle w:val="TableParagraph"/>
              <w:spacing w:before="99"/>
              <w:rPr>
                <w:sz w:val="22"/>
              </w:rPr>
            </w:pPr>
            <w:r>
              <w:rPr>
                <w:spacing w:val="-2"/>
                <w:sz w:val="22"/>
              </w:rPr>
              <w:t>(applicable</w:t>
            </w:r>
            <w:r>
              <w:rPr>
                <w:sz w:val="22"/>
              </w:rPr>
              <w:t> </w:t>
            </w:r>
            <w:r>
              <w:rPr>
                <w:spacing w:val="-2"/>
                <w:sz w:val="22"/>
              </w:rPr>
              <w:t>Melbourne</w:t>
            </w:r>
            <w:r>
              <w:rPr>
                <w:sz w:val="22"/>
              </w:rPr>
              <w:t> </w:t>
            </w:r>
            <w:r>
              <w:rPr>
                <w:spacing w:val="-2"/>
                <w:sz w:val="22"/>
              </w:rPr>
              <w:t>Water</w:t>
            </w:r>
            <w:r>
              <w:rPr>
                <w:spacing w:val="4"/>
                <w:sz w:val="22"/>
              </w:rPr>
              <w:t> </w:t>
            </w:r>
            <w:r>
              <w:rPr>
                <w:spacing w:val="-4"/>
                <w:sz w:val="22"/>
              </w:rPr>
              <w:t>only)</w:t>
            </w:r>
          </w:p>
        </w:tc>
      </w:tr>
    </w:tbl>
    <w:p>
      <w:pPr>
        <w:pStyle w:val="Heading2"/>
        <w:numPr>
          <w:ilvl w:val="1"/>
          <w:numId w:val="35"/>
        </w:numPr>
        <w:tabs>
          <w:tab w:pos="667" w:val="left" w:leader="none"/>
        </w:tabs>
        <w:spacing w:line="240" w:lineRule="auto" w:before="272" w:after="0"/>
        <w:ind w:left="667" w:right="0" w:hanging="442"/>
        <w:jc w:val="left"/>
      </w:pPr>
      <w:bookmarkStart w:name="7-6 Waterways and Drainage Investment Pl" w:id="89"/>
      <w:bookmarkEnd w:id="89"/>
      <w:r>
        <w:rPr>
          <w:b w:val="0"/>
        </w:rPr>
      </w:r>
      <w:bookmarkStart w:name="_bookmark31" w:id="90"/>
      <w:bookmarkEnd w:id="90"/>
      <w:r>
        <w:rPr>
          <w:b w:val="0"/>
        </w:rPr>
      </w:r>
      <w:r>
        <w:rPr/>
        <w:t>Waterways</w:t>
      </w:r>
      <w:r>
        <w:rPr>
          <w:spacing w:val="-14"/>
        </w:rPr>
        <w:t> </w:t>
      </w:r>
      <w:r>
        <w:rPr/>
        <w:t>and</w:t>
      </w:r>
      <w:r>
        <w:rPr>
          <w:spacing w:val="-13"/>
        </w:rPr>
        <w:t> </w:t>
      </w:r>
      <w:r>
        <w:rPr/>
        <w:t>Drainage</w:t>
      </w:r>
      <w:r>
        <w:rPr>
          <w:spacing w:val="-13"/>
        </w:rPr>
        <w:t> </w:t>
      </w:r>
      <w:r>
        <w:rPr/>
        <w:t>Investment</w:t>
      </w:r>
      <w:r>
        <w:rPr>
          <w:spacing w:val="-15"/>
        </w:rPr>
        <w:t> </w:t>
      </w:r>
      <w:r>
        <w:rPr>
          <w:spacing w:val="-4"/>
        </w:rPr>
        <w:t>Plan</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6931" w:hRule="atLeast"/>
        </w:trPr>
        <w:tc>
          <w:tcPr>
            <w:tcW w:w="425" w:type="dxa"/>
          </w:tcPr>
          <w:p>
            <w:pPr>
              <w:pStyle w:val="TableParagraph"/>
              <w:spacing w:before="5"/>
              <w:ind w:left="10" w:right="16"/>
              <w:jc w:val="center"/>
              <w:rPr>
                <w:sz w:val="22"/>
              </w:rPr>
            </w:pPr>
            <w:r>
              <w:rPr>
                <w:spacing w:val="-5"/>
                <w:sz w:val="22"/>
              </w:rPr>
              <w:t>.1</w:t>
            </w:r>
          </w:p>
        </w:tc>
        <w:tc>
          <w:tcPr>
            <w:tcW w:w="8654" w:type="dxa"/>
          </w:tcPr>
          <w:p>
            <w:pPr>
              <w:pStyle w:val="TableParagraph"/>
              <w:rPr>
                <w:sz w:val="22"/>
              </w:rPr>
            </w:pPr>
            <w:r>
              <w:rPr>
                <w:sz w:val="22"/>
              </w:rPr>
              <w:t>The Corporation must implement its Waterways and Drainage Investment Plan and, at least once</w:t>
            </w:r>
            <w:r>
              <w:rPr>
                <w:spacing w:val="-4"/>
                <w:sz w:val="22"/>
              </w:rPr>
              <w:t> </w:t>
            </w:r>
            <w:r>
              <w:rPr>
                <w:sz w:val="22"/>
              </w:rPr>
              <w:t>in</w:t>
            </w:r>
            <w:r>
              <w:rPr>
                <w:spacing w:val="-13"/>
                <w:sz w:val="22"/>
              </w:rPr>
              <w:t> </w:t>
            </w:r>
            <w:r>
              <w:rPr>
                <w:sz w:val="22"/>
              </w:rPr>
              <w:t>every</w:t>
            </w:r>
            <w:r>
              <w:rPr>
                <w:spacing w:val="-6"/>
                <w:sz w:val="22"/>
              </w:rPr>
              <w:t> </w:t>
            </w:r>
            <w:r>
              <w:rPr>
                <w:sz w:val="22"/>
              </w:rPr>
              <w:t>five</w:t>
            </w:r>
            <w:r>
              <w:rPr>
                <w:spacing w:val="-8"/>
                <w:sz w:val="22"/>
              </w:rPr>
              <w:t> </w:t>
            </w:r>
            <w:r>
              <w:rPr>
                <w:sz w:val="22"/>
              </w:rPr>
              <w:t>years</w:t>
            </w:r>
            <w:r>
              <w:rPr>
                <w:spacing w:val="-9"/>
                <w:sz w:val="22"/>
              </w:rPr>
              <w:t> </w:t>
            </w:r>
            <w:r>
              <w:rPr>
                <w:sz w:val="22"/>
              </w:rPr>
              <w:t>or</w:t>
            </w:r>
            <w:r>
              <w:rPr>
                <w:spacing w:val="-13"/>
                <w:sz w:val="22"/>
              </w:rPr>
              <w:t> </w:t>
            </w:r>
            <w:r>
              <w:rPr>
                <w:sz w:val="22"/>
              </w:rPr>
              <w:t>as</w:t>
            </w:r>
            <w:r>
              <w:rPr>
                <w:spacing w:val="-3"/>
                <w:sz w:val="22"/>
              </w:rPr>
              <w:t> </w:t>
            </w:r>
            <w:r>
              <w:rPr>
                <w:sz w:val="22"/>
              </w:rPr>
              <w:t>directed</w:t>
            </w:r>
            <w:r>
              <w:rPr>
                <w:spacing w:val="-8"/>
                <w:sz w:val="22"/>
              </w:rPr>
              <w:t> </w:t>
            </w:r>
            <w:r>
              <w:rPr>
                <w:sz w:val="22"/>
              </w:rPr>
              <w:t>by</w:t>
            </w:r>
            <w:r>
              <w:rPr>
                <w:spacing w:val="-7"/>
                <w:sz w:val="22"/>
              </w:rPr>
              <w:t> </w:t>
            </w:r>
            <w:r>
              <w:rPr>
                <w:sz w:val="22"/>
              </w:rPr>
              <w:t>the</w:t>
            </w:r>
            <w:r>
              <w:rPr>
                <w:spacing w:val="-8"/>
                <w:sz w:val="22"/>
              </w:rPr>
              <w:t> </w:t>
            </w:r>
            <w:r>
              <w:rPr>
                <w:sz w:val="22"/>
              </w:rPr>
              <w:t>Minister,</w:t>
            </w:r>
            <w:r>
              <w:rPr>
                <w:spacing w:val="-12"/>
                <w:sz w:val="22"/>
              </w:rPr>
              <w:t> </w:t>
            </w:r>
            <w:r>
              <w:rPr>
                <w:sz w:val="22"/>
              </w:rPr>
              <w:t>review</w:t>
            </w:r>
            <w:r>
              <w:rPr>
                <w:spacing w:val="-10"/>
                <w:sz w:val="22"/>
              </w:rPr>
              <w:t> </w:t>
            </w:r>
            <w:r>
              <w:rPr>
                <w:sz w:val="22"/>
              </w:rPr>
              <w:t>and</w:t>
            </w:r>
            <w:r>
              <w:rPr>
                <w:spacing w:val="-9"/>
                <w:sz w:val="22"/>
              </w:rPr>
              <w:t> </w:t>
            </w:r>
            <w:r>
              <w:rPr>
                <w:sz w:val="22"/>
              </w:rPr>
              <w:t>amend,</w:t>
            </w:r>
            <w:r>
              <w:rPr>
                <w:spacing w:val="-9"/>
                <w:sz w:val="22"/>
              </w:rPr>
              <w:t> </w:t>
            </w:r>
            <w:r>
              <w:rPr>
                <w:sz w:val="22"/>
              </w:rPr>
              <w:t>consistent</w:t>
            </w:r>
            <w:r>
              <w:rPr>
                <w:spacing w:val="-1"/>
                <w:sz w:val="22"/>
              </w:rPr>
              <w:t> </w:t>
            </w:r>
            <w:r>
              <w:rPr>
                <w:sz w:val="22"/>
              </w:rPr>
              <w:t>with</w:t>
            </w:r>
            <w:r>
              <w:rPr>
                <w:spacing w:val="-4"/>
                <w:sz w:val="22"/>
              </w:rPr>
              <w:t> </w:t>
            </w:r>
            <w:r>
              <w:rPr>
                <w:sz w:val="22"/>
              </w:rPr>
              <w:t>any written guidelines</w:t>
            </w:r>
            <w:r>
              <w:rPr>
                <w:spacing w:val="-1"/>
                <w:sz w:val="22"/>
              </w:rPr>
              <w:t> </w:t>
            </w:r>
            <w:r>
              <w:rPr>
                <w:sz w:val="22"/>
              </w:rPr>
              <w:t>issued by the Minister, the Waterways</w:t>
            </w:r>
            <w:r>
              <w:rPr>
                <w:spacing w:val="-2"/>
                <w:sz w:val="22"/>
              </w:rPr>
              <w:t> </w:t>
            </w:r>
            <w:r>
              <w:rPr>
                <w:sz w:val="22"/>
              </w:rPr>
              <w:t>and</w:t>
            </w:r>
            <w:r>
              <w:rPr>
                <w:spacing w:val="-6"/>
                <w:sz w:val="22"/>
              </w:rPr>
              <w:t> </w:t>
            </w:r>
            <w:r>
              <w:rPr>
                <w:sz w:val="22"/>
              </w:rPr>
              <w:t>Drainage Investment Plan.</w:t>
            </w:r>
            <w:r>
              <w:rPr>
                <w:spacing w:val="-1"/>
                <w:sz w:val="22"/>
              </w:rPr>
              <w:t> </w:t>
            </w:r>
            <w:r>
              <w:rPr>
                <w:sz w:val="22"/>
              </w:rPr>
              <w:t>The Plan must set out the responsibilities, goals, levels of service and programs of work for waterway management, flood management and drainage taking into consideration:</w:t>
            </w:r>
          </w:p>
          <w:p>
            <w:pPr>
              <w:pStyle w:val="TableParagraph"/>
              <w:numPr>
                <w:ilvl w:val="0"/>
                <w:numId w:val="41"/>
              </w:numPr>
              <w:tabs>
                <w:tab w:pos="690" w:val="left" w:leader="none"/>
              </w:tabs>
              <w:spacing w:line="240" w:lineRule="auto" w:before="58" w:after="0"/>
              <w:ind w:left="690" w:right="0" w:hanging="570"/>
              <w:jc w:val="left"/>
              <w:rPr>
                <w:sz w:val="22"/>
              </w:rPr>
            </w:pPr>
            <w:r>
              <w:rPr>
                <w:sz w:val="22"/>
              </w:rPr>
              <w:t>the</w:t>
            </w:r>
            <w:r>
              <w:rPr>
                <w:spacing w:val="-13"/>
                <w:sz w:val="22"/>
              </w:rPr>
              <w:t> </w:t>
            </w:r>
            <w:r>
              <w:rPr>
                <w:sz w:val="22"/>
              </w:rPr>
              <w:t>efficient</w:t>
            </w:r>
            <w:r>
              <w:rPr>
                <w:spacing w:val="-11"/>
                <w:sz w:val="22"/>
              </w:rPr>
              <w:t> </w:t>
            </w:r>
            <w:r>
              <w:rPr>
                <w:sz w:val="22"/>
              </w:rPr>
              <w:t>and</w:t>
            </w:r>
            <w:r>
              <w:rPr>
                <w:spacing w:val="-12"/>
                <w:sz w:val="22"/>
              </w:rPr>
              <w:t> </w:t>
            </w:r>
            <w:r>
              <w:rPr>
                <w:sz w:val="22"/>
              </w:rPr>
              <w:t>effective</w:t>
            </w:r>
            <w:r>
              <w:rPr>
                <w:spacing w:val="-11"/>
                <w:sz w:val="22"/>
              </w:rPr>
              <w:t> </w:t>
            </w:r>
            <w:r>
              <w:rPr>
                <w:sz w:val="22"/>
              </w:rPr>
              <w:t>delivery</w:t>
            </w:r>
            <w:r>
              <w:rPr>
                <w:spacing w:val="-7"/>
                <w:sz w:val="22"/>
              </w:rPr>
              <w:t> </w:t>
            </w:r>
            <w:r>
              <w:rPr>
                <w:sz w:val="22"/>
              </w:rPr>
              <w:t>of</w:t>
            </w:r>
            <w:r>
              <w:rPr>
                <w:spacing w:val="-12"/>
                <w:sz w:val="22"/>
              </w:rPr>
              <w:t> </w:t>
            </w:r>
            <w:r>
              <w:rPr>
                <w:sz w:val="22"/>
              </w:rPr>
              <w:t>services</w:t>
            </w:r>
            <w:r>
              <w:rPr>
                <w:spacing w:val="-7"/>
                <w:sz w:val="22"/>
              </w:rPr>
              <w:t> </w:t>
            </w:r>
            <w:r>
              <w:rPr>
                <w:spacing w:val="-2"/>
                <w:sz w:val="22"/>
              </w:rPr>
              <w:t>where:</w:t>
            </w:r>
          </w:p>
          <w:p>
            <w:pPr>
              <w:pStyle w:val="TableParagraph"/>
              <w:numPr>
                <w:ilvl w:val="1"/>
                <w:numId w:val="41"/>
              </w:numPr>
              <w:tabs>
                <w:tab w:pos="1255" w:val="left" w:leader="none"/>
              </w:tabs>
              <w:spacing w:line="240" w:lineRule="auto" w:before="61" w:after="0"/>
              <w:ind w:left="1255" w:right="0" w:hanging="565"/>
              <w:jc w:val="left"/>
              <w:rPr>
                <w:sz w:val="22"/>
              </w:rPr>
            </w:pPr>
            <w:r>
              <w:rPr>
                <w:sz w:val="22"/>
              </w:rPr>
              <w:t>benefits</w:t>
            </w:r>
            <w:r>
              <w:rPr>
                <w:spacing w:val="-12"/>
                <w:sz w:val="22"/>
              </w:rPr>
              <w:t> </w:t>
            </w:r>
            <w:r>
              <w:rPr>
                <w:sz w:val="22"/>
              </w:rPr>
              <w:t>to</w:t>
            </w:r>
            <w:r>
              <w:rPr>
                <w:spacing w:val="-12"/>
                <w:sz w:val="22"/>
              </w:rPr>
              <w:t> </w:t>
            </w:r>
            <w:r>
              <w:rPr>
                <w:sz w:val="22"/>
              </w:rPr>
              <w:t>the</w:t>
            </w:r>
            <w:r>
              <w:rPr>
                <w:spacing w:val="-11"/>
                <w:sz w:val="22"/>
              </w:rPr>
              <w:t> </w:t>
            </w:r>
            <w:r>
              <w:rPr>
                <w:sz w:val="22"/>
              </w:rPr>
              <w:t>community</w:t>
            </w:r>
            <w:r>
              <w:rPr>
                <w:spacing w:val="-10"/>
                <w:sz w:val="22"/>
              </w:rPr>
              <w:t> </w:t>
            </w:r>
            <w:r>
              <w:rPr>
                <w:sz w:val="22"/>
              </w:rPr>
              <w:t>exceed</w:t>
            </w:r>
            <w:r>
              <w:rPr>
                <w:spacing w:val="-6"/>
                <w:sz w:val="22"/>
              </w:rPr>
              <w:t> </w:t>
            </w:r>
            <w:r>
              <w:rPr>
                <w:sz w:val="22"/>
              </w:rPr>
              <w:t>the</w:t>
            </w:r>
            <w:r>
              <w:rPr>
                <w:spacing w:val="-11"/>
                <w:sz w:val="22"/>
              </w:rPr>
              <w:t> </w:t>
            </w:r>
            <w:r>
              <w:rPr>
                <w:spacing w:val="-2"/>
                <w:sz w:val="22"/>
              </w:rPr>
              <w:t>costs;</w:t>
            </w:r>
          </w:p>
          <w:p>
            <w:pPr>
              <w:pStyle w:val="TableParagraph"/>
              <w:numPr>
                <w:ilvl w:val="1"/>
                <w:numId w:val="41"/>
              </w:numPr>
              <w:tabs>
                <w:tab w:pos="1255" w:val="left" w:leader="none"/>
              </w:tabs>
              <w:spacing w:line="240" w:lineRule="auto" w:before="62" w:after="0"/>
              <w:ind w:left="1255" w:right="0" w:hanging="565"/>
              <w:jc w:val="left"/>
              <w:rPr>
                <w:sz w:val="22"/>
              </w:rPr>
            </w:pPr>
            <w:r>
              <w:rPr>
                <w:spacing w:val="-2"/>
                <w:sz w:val="22"/>
              </w:rPr>
              <w:t>investment</w:t>
            </w:r>
            <w:r>
              <w:rPr>
                <w:spacing w:val="2"/>
                <w:sz w:val="22"/>
              </w:rPr>
              <w:t> </w:t>
            </w:r>
            <w:r>
              <w:rPr>
                <w:spacing w:val="-2"/>
                <w:sz w:val="22"/>
              </w:rPr>
              <w:t>levels are</w:t>
            </w:r>
            <w:r>
              <w:rPr>
                <w:sz w:val="22"/>
              </w:rPr>
              <w:t> </w:t>
            </w:r>
            <w:r>
              <w:rPr>
                <w:spacing w:val="-2"/>
                <w:sz w:val="22"/>
              </w:rPr>
              <w:t>prudent;</w:t>
            </w:r>
          </w:p>
          <w:p>
            <w:pPr>
              <w:pStyle w:val="TableParagraph"/>
              <w:numPr>
                <w:ilvl w:val="1"/>
                <w:numId w:val="41"/>
              </w:numPr>
              <w:tabs>
                <w:tab w:pos="1255" w:val="left" w:leader="none"/>
              </w:tabs>
              <w:spacing w:line="240" w:lineRule="auto" w:before="56" w:after="0"/>
              <w:ind w:left="1255" w:right="0" w:hanging="565"/>
              <w:jc w:val="left"/>
              <w:rPr>
                <w:sz w:val="22"/>
              </w:rPr>
            </w:pPr>
            <w:r>
              <w:rPr>
                <w:spacing w:val="-2"/>
                <w:sz w:val="22"/>
              </w:rPr>
              <w:t>opportunities</w:t>
            </w:r>
            <w:r>
              <w:rPr>
                <w:spacing w:val="-3"/>
                <w:sz w:val="22"/>
              </w:rPr>
              <w:t> </w:t>
            </w:r>
            <w:r>
              <w:rPr>
                <w:spacing w:val="-2"/>
                <w:sz w:val="22"/>
              </w:rPr>
              <w:t>for</w:t>
            </w:r>
            <w:r>
              <w:rPr>
                <w:spacing w:val="-1"/>
                <w:sz w:val="22"/>
              </w:rPr>
              <w:t> </w:t>
            </w:r>
            <w:r>
              <w:rPr>
                <w:spacing w:val="-2"/>
                <w:sz w:val="22"/>
              </w:rPr>
              <w:t>stormwater</w:t>
            </w:r>
            <w:r>
              <w:rPr>
                <w:sz w:val="22"/>
              </w:rPr>
              <w:t> </w:t>
            </w:r>
            <w:r>
              <w:rPr>
                <w:spacing w:val="-2"/>
                <w:sz w:val="22"/>
              </w:rPr>
              <w:t>capture</w:t>
            </w:r>
            <w:r>
              <w:rPr>
                <w:spacing w:val="1"/>
                <w:sz w:val="22"/>
              </w:rPr>
              <w:t> </w:t>
            </w:r>
            <w:r>
              <w:rPr>
                <w:spacing w:val="-2"/>
                <w:sz w:val="22"/>
              </w:rPr>
              <w:t>and</w:t>
            </w:r>
            <w:r>
              <w:rPr>
                <w:sz w:val="22"/>
              </w:rPr>
              <w:t> </w:t>
            </w:r>
            <w:r>
              <w:rPr>
                <w:spacing w:val="-2"/>
                <w:sz w:val="22"/>
              </w:rPr>
              <w:t>fit-for-purpose</w:t>
            </w:r>
            <w:r>
              <w:rPr>
                <w:spacing w:val="8"/>
                <w:sz w:val="22"/>
              </w:rPr>
              <w:t> </w:t>
            </w:r>
            <w:r>
              <w:rPr>
                <w:spacing w:val="-2"/>
                <w:sz w:val="22"/>
              </w:rPr>
              <w:t>re-use</w:t>
            </w:r>
            <w:r>
              <w:rPr>
                <w:sz w:val="22"/>
              </w:rPr>
              <w:t> </w:t>
            </w:r>
            <w:r>
              <w:rPr>
                <w:spacing w:val="-2"/>
                <w:sz w:val="22"/>
              </w:rPr>
              <w:t>are</w:t>
            </w:r>
            <w:r>
              <w:rPr>
                <w:sz w:val="22"/>
              </w:rPr>
              <w:t> </w:t>
            </w:r>
            <w:r>
              <w:rPr>
                <w:spacing w:val="-2"/>
                <w:sz w:val="22"/>
              </w:rPr>
              <w:t>facilitated;</w:t>
            </w:r>
          </w:p>
          <w:p>
            <w:pPr>
              <w:pStyle w:val="TableParagraph"/>
              <w:numPr>
                <w:ilvl w:val="1"/>
                <w:numId w:val="41"/>
              </w:numPr>
              <w:tabs>
                <w:tab w:pos="1255" w:val="left" w:leader="none"/>
              </w:tabs>
              <w:spacing w:line="240" w:lineRule="auto" w:before="62" w:after="0"/>
              <w:ind w:left="1255" w:right="0" w:hanging="565"/>
              <w:jc w:val="left"/>
              <w:rPr>
                <w:sz w:val="22"/>
              </w:rPr>
            </w:pPr>
            <w:r>
              <w:rPr>
                <w:sz w:val="22"/>
              </w:rPr>
              <w:t>the</w:t>
            </w:r>
            <w:r>
              <w:rPr>
                <w:spacing w:val="-15"/>
                <w:sz w:val="22"/>
              </w:rPr>
              <w:t> </w:t>
            </w:r>
            <w:r>
              <w:rPr>
                <w:sz w:val="22"/>
              </w:rPr>
              <w:t>principles</w:t>
            </w:r>
            <w:r>
              <w:rPr>
                <w:spacing w:val="-12"/>
                <w:sz w:val="22"/>
              </w:rPr>
              <w:t> </w:t>
            </w:r>
            <w:r>
              <w:rPr>
                <w:sz w:val="22"/>
              </w:rPr>
              <w:t>of</w:t>
            </w:r>
            <w:r>
              <w:rPr>
                <w:spacing w:val="-13"/>
                <w:sz w:val="22"/>
              </w:rPr>
              <w:t> </w:t>
            </w:r>
            <w:r>
              <w:rPr>
                <w:sz w:val="22"/>
              </w:rPr>
              <w:t>integrated</w:t>
            </w:r>
            <w:r>
              <w:rPr>
                <w:spacing w:val="-14"/>
                <w:sz w:val="22"/>
              </w:rPr>
              <w:t> </w:t>
            </w:r>
            <w:r>
              <w:rPr>
                <w:sz w:val="22"/>
              </w:rPr>
              <w:t>water</w:t>
            </w:r>
            <w:r>
              <w:rPr>
                <w:spacing w:val="-12"/>
                <w:sz w:val="22"/>
              </w:rPr>
              <w:t> </w:t>
            </w:r>
            <w:r>
              <w:rPr>
                <w:sz w:val="22"/>
              </w:rPr>
              <w:t>management</w:t>
            </w:r>
            <w:r>
              <w:rPr>
                <w:spacing w:val="-7"/>
                <w:sz w:val="22"/>
              </w:rPr>
              <w:t> </w:t>
            </w:r>
            <w:r>
              <w:rPr>
                <w:sz w:val="22"/>
              </w:rPr>
              <w:t>are</w:t>
            </w:r>
            <w:r>
              <w:rPr>
                <w:spacing w:val="-8"/>
                <w:sz w:val="22"/>
              </w:rPr>
              <w:t> </w:t>
            </w:r>
            <w:r>
              <w:rPr>
                <w:sz w:val="22"/>
              </w:rPr>
              <w:t>taken</w:t>
            </w:r>
            <w:r>
              <w:rPr>
                <w:spacing w:val="-12"/>
                <w:sz w:val="22"/>
              </w:rPr>
              <w:t> </w:t>
            </w:r>
            <w:r>
              <w:rPr>
                <w:sz w:val="22"/>
              </w:rPr>
              <w:t>into</w:t>
            </w:r>
            <w:r>
              <w:rPr>
                <w:spacing w:val="-8"/>
                <w:sz w:val="22"/>
              </w:rPr>
              <w:t> </w:t>
            </w:r>
            <w:r>
              <w:rPr>
                <w:spacing w:val="-2"/>
                <w:sz w:val="22"/>
              </w:rPr>
              <w:t>account;</w:t>
            </w:r>
          </w:p>
          <w:p>
            <w:pPr>
              <w:pStyle w:val="TableParagraph"/>
              <w:numPr>
                <w:ilvl w:val="1"/>
                <w:numId w:val="41"/>
              </w:numPr>
              <w:tabs>
                <w:tab w:pos="1255" w:val="left" w:leader="none"/>
              </w:tabs>
              <w:spacing w:line="240" w:lineRule="auto" w:before="62" w:after="0"/>
              <w:ind w:left="1255" w:right="0" w:hanging="565"/>
              <w:jc w:val="left"/>
              <w:rPr>
                <w:sz w:val="22"/>
              </w:rPr>
            </w:pPr>
            <w:r>
              <w:rPr>
                <w:spacing w:val="-2"/>
                <w:sz w:val="22"/>
              </w:rPr>
              <w:t>systematic</w:t>
            </w:r>
            <w:r>
              <w:rPr>
                <w:spacing w:val="-7"/>
                <w:sz w:val="22"/>
              </w:rPr>
              <w:t> </w:t>
            </w:r>
            <w:r>
              <w:rPr>
                <w:spacing w:val="-2"/>
                <w:sz w:val="22"/>
              </w:rPr>
              <w:t>and</w:t>
            </w:r>
            <w:r>
              <w:rPr>
                <w:spacing w:val="-1"/>
                <w:sz w:val="22"/>
              </w:rPr>
              <w:t> </w:t>
            </w:r>
            <w:r>
              <w:rPr>
                <w:spacing w:val="-2"/>
                <w:sz w:val="22"/>
              </w:rPr>
              <w:t>transparent</w:t>
            </w:r>
            <w:r>
              <w:rPr>
                <w:spacing w:val="1"/>
                <w:sz w:val="22"/>
              </w:rPr>
              <w:t> </w:t>
            </w:r>
            <w:r>
              <w:rPr>
                <w:spacing w:val="-2"/>
                <w:sz w:val="22"/>
              </w:rPr>
              <w:t>processes</w:t>
            </w:r>
            <w:r>
              <w:rPr>
                <w:spacing w:val="-1"/>
                <w:sz w:val="22"/>
              </w:rPr>
              <w:t> </w:t>
            </w:r>
            <w:r>
              <w:rPr>
                <w:spacing w:val="-2"/>
                <w:sz w:val="22"/>
              </w:rPr>
              <w:t>are</w:t>
            </w:r>
            <w:r>
              <w:rPr>
                <w:spacing w:val="1"/>
                <w:sz w:val="22"/>
              </w:rPr>
              <w:t> </w:t>
            </w:r>
            <w:r>
              <w:rPr>
                <w:spacing w:val="-2"/>
                <w:sz w:val="22"/>
              </w:rPr>
              <w:t>used</w:t>
            </w:r>
            <w:r>
              <w:rPr>
                <w:spacing w:val="-1"/>
                <w:sz w:val="22"/>
              </w:rPr>
              <w:t> </w:t>
            </w:r>
            <w:r>
              <w:rPr>
                <w:spacing w:val="-2"/>
                <w:sz w:val="22"/>
              </w:rPr>
              <w:t>to</w:t>
            </w:r>
            <w:r>
              <w:rPr>
                <w:spacing w:val="4"/>
                <w:sz w:val="22"/>
              </w:rPr>
              <w:t> </w:t>
            </w:r>
            <w:r>
              <w:rPr>
                <w:spacing w:val="-2"/>
                <w:sz w:val="22"/>
              </w:rPr>
              <w:t>determine</w:t>
            </w:r>
            <w:r>
              <w:rPr>
                <w:spacing w:val="1"/>
                <w:sz w:val="22"/>
              </w:rPr>
              <w:t> </w:t>
            </w:r>
            <w:r>
              <w:rPr>
                <w:spacing w:val="-2"/>
                <w:sz w:val="22"/>
              </w:rPr>
              <w:t>priorities;</w:t>
            </w:r>
          </w:p>
          <w:p>
            <w:pPr>
              <w:pStyle w:val="TableParagraph"/>
              <w:numPr>
                <w:ilvl w:val="1"/>
                <w:numId w:val="41"/>
              </w:numPr>
              <w:tabs>
                <w:tab w:pos="1255" w:val="left" w:leader="none"/>
              </w:tabs>
              <w:spacing w:line="240" w:lineRule="auto" w:before="61" w:after="0"/>
              <w:ind w:left="1255" w:right="0" w:hanging="565"/>
              <w:jc w:val="left"/>
              <w:rPr>
                <w:sz w:val="22"/>
              </w:rPr>
            </w:pPr>
            <w:r>
              <w:rPr>
                <w:sz w:val="22"/>
              </w:rPr>
              <w:t>scenario</w:t>
            </w:r>
            <w:r>
              <w:rPr>
                <w:spacing w:val="-16"/>
                <w:sz w:val="22"/>
              </w:rPr>
              <w:t> </w:t>
            </w:r>
            <w:r>
              <w:rPr>
                <w:sz w:val="22"/>
              </w:rPr>
              <w:t>planning</w:t>
            </w:r>
            <w:r>
              <w:rPr>
                <w:spacing w:val="-13"/>
                <w:sz w:val="22"/>
              </w:rPr>
              <w:t> </w:t>
            </w:r>
            <w:r>
              <w:rPr>
                <w:sz w:val="22"/>
              </w:rPr>
              <w:t>is</w:t>
            </w:r>
            <w:r>
              <w:rPr>
                <w:spacing w:val="-12"/>
                <w:sz w:val="22"/>
              </w:rPr>
              <w:t> </w:t>
            </w:r>
            <w:r>
              <w:rPr>
                <w:sz w:val="22"/>
              </w:rPr>
              <w:t>adaptive,</w:t>
            </w:r>
            <w:r>
              <w:rPr>
                <w:spacing w:val="-12"/>
                <w:sz w:val="22"/>
              </w:rPr>
              <w:t> </w:t>
            </w:r>
            <w:r>
              <w:rPr>
                <w:sz w:val="22"/>
              </w:rPr>
              <w:t>having</w:t>
            </w:r>
            <w:r>
              <w:rPr>
                <w:spacing w:val="-12"/>
                <w:sz w:val="22"/>
              </w:rPr>
              <w:t> </w:t>
            </w:r>
            <w:r>
              <w:rPr>
                <w:sz w:val="22"/>
              </w:rPr>
              <w:t>regard</w:t>
            </w:r>
            <w:r>
              <w:rPr>
                <w:spacing w:val="-13"/>
                <w:sz w:val="22"/>
              </w:rPr>
              <w:t> </w:t>
            </w:r>
            <w:r>
              <w:rPr>
                <w:sz w:val="22"/>
              </w:rPr>
              <w:t>to</w:t>
            </w:r>
            <w:r>
              <w:rPr>
                <w:spacing w:val="-12"/>
                <w:sz w:val="22"/>
              </w:rPr>
              <w:t> </w:t>
            </w:r>
            <w:r>
              <w:rPr>
                <w:sz w:val="22"/>
              </w:rPr>
              <w:t>risk</w:t>
            </w:r>
            <w:r>
              <w:rPr>
                <w:spacing w:val="-8"/>
                <w:sz w:val="22"/>
              </w:rPr>
              <w:t> </w:t>
            </w:r>
            <w:r>
              <w:rPr>
                <w:sz w:val="22"/>
              </w:rPr>
              <w:t>and</w:t>
            </w:r>
            <w:r>
              <w:rPr>
                <w:spacing w:val="-13"/>
                <w:sz w:val="22"/>
              </w:rPr>
              <w:t> </w:t>
            </w:r>
            <w:r>
              <w:rPr>
                <w:sz w:val="22"/>
              </w:rPr>
              <w:t>uncertainty;</w:t>
            </w:r>
            <w:r>
              <w:rPr>
                <w:spacing w:val="-5"/>
                <w:sz w:val="22"/>
              </w:rPr>
              <w:t> and</w:t>
            </w:r>
          </w:p>
          <w:p>
            <w:pPr>
              <w:pStyle w:val="TableParagraph"/>
              <w:numPr>
                <w:ilvl w:val="1"/>
                <w:numId w:val="41"/>
              </w:numPr>
              <w:tabs>
                <w:tab w:pos="1255" w:val="left" w:leader="none"/>
              </w:tabs>
              <w:spacing w:line="240" w:lineRule="auto" w:before="57" w:after="0"/>
              <w:ind w:left="1255" w:right="183" w:hanging="565"/>
              <w:jc w:val="left"/>
              <w:rPr>
                <w:sz w:val="22"/>
              </w:rPr>
            </w:pPr>
            <w:r>
              <w:rPr>
                <w:sz w:val="22"/>
              </w:rPr>
              <w:t>progress</w:t>
            </w:r>
            <w:r>
              <w:rPr>
                <w:spacing w:val="-13"/>
                <w:sz w:val="22"/>
              </w:rPr>
              <w:t> </w:t>
            </w:r>
            <w:r>
              <w:rPr>
                <w:sz w:val="22"/>
              </w:rPr>
              <w:t>in</w:t>
            </w:r>
            <w:r>
              <w:rPr>
                <w:spacing w:val="-12"/>
                <w:sz w:val="22"/>
              </w:rPr>
              <w:t> </w:t>
            </w:r>
            <w:r>
              <w:rPr>
                <w:sz w:val="22"/>
              </w:rPr>
              <w:t>implementing</w:t>
            </w:r>
            <w:r>
              <w:rPr>
                <w:spacing w:val="-13"/>
                <w:sz w:val="22"/>
              </w:rPr>
              <w:t> </w:t>
            </w:r>
            <w:r>
              <w:rPr>
                <w:sz w:val="22"/>
              </w:rPr>
              <w:t>the</w:t>
            </w:r>
            <w:r>
              <w:rPr>
                <w:spacing w:val="-12"/>
                <w:sz w:val="22"/>
              </w:rPr>
              <w:t> </w:t>
            </w:r>
            <w:r>
              <w:rPr>
                <w:sz w:val="22"/>
              </w:rPr>
              <w:t>Waterways</w:t>
            </w:r>
            <w:r>
              <w:rPr>
                <w:spacing w:val="-13"/>
                <w:sz w:val="22"/>
              </w:rPr>
              <w:t> </w:t>
            </w:r>
            <w:r>
              <w:rPr>
                <w:sz w:val="22"/>
              </w:rPr>
              <w:t>and</w:t>
            </w:r>
            <w:r>
              <w:rPr>
                <w:spacing w:val="-15"/>
                <w:sz w:val="22"/>
              </w:rPr>
              <w:t> </w:t>
            </w:r>
            <w:r>
              <w:rPr>
                <w:sz w:val="22"/>
              </w:rPr>
              <w:t>Drainage</w:t>
            </w:r>
            <w:r>
              <w:rPr>
                <w:spacing w:val="-12"/>
                <w:sz w:val="22"/>
              </w:rPr>
              <w:t> </w:t>
            </w:r>
            <w:r>
              <w:rPr>
                <w:sz w:val="22"/>
              </w:rPr>
              <w:t>Strategy</w:t>
            </w:r>
            <w:r>
              <w:rPr>
                <w:spacing w:val="-11"/>
                <w:sz w:val="22"/>
              </w:rPr>
              <w:t> </w:t>
            </w:r>
            <w:r>
              <w:rPr>
                <w:sz w:val="22"/>
              </w:rPr>
              <w:t>is</w:t>
            </w:r>
            <w:r>
              <w:rPr>
                <w:spacing w:val="-13"/>
                <w:sz w:val="22"/>
              </w:rPr>
              <w:t> </w:t>
            </w:r>
            <w:r>
              <w:rPr>
                <w:sz w:val="22"/>
              </w:rPr>
              <w:t>monitored</w:t>
            </w:r>
            <w:r>
              <w:rPr>
                <w:spacing w:val="-12"/>
                <w:sz w:val="22"/>
              </w:rPr>
              <w:t> </w:t>
            </w:r>
            <w:r>
              <w:rPr>
                <w:sz w:val="22"/>
              </w:rPr>
              <w:t>and reported to the public and the Minister using key performance indicators;</w:t>
            </w:r>
          </w:p>
          <w:p>
            <w:pPr>
              <w:pStyle w:val="TableParagraph"/>
              <w:numPr>
                <w:ilvl w:val="0"/>
                <w:numId w:val="41"/>
              </w:numPr>
              <w:tabs>
                <w:tab w:pos="690" w:val="left" w:leader="none"/>
              </w:tabs>
              <w:spacing w:line="240" w:lineRule="auto" w:before="63" w:after="0"/>
              <w:ind w:left="690" w:right="0" w:hanging="570"/>
              <w:jc w:val="left"/>
              <w:rPr>
                <w:sz w:val="22"/>
              </w:rPr>
            </w:pPr>
            <w:r>
              <w:rPr>
                <w:sz w:val="22"/>
              </w:rPr>
              <w:t>any</w:t>
            </w:r>
            <w:r>
              <w:rPr>
                <w:spacing w:val="-12"/>
                <w:sz w:val="22"/>
              </w:rPr>
              <w:t> </w:t>
            </w:r>
            <w:r>
              <w:rPr>
                <w:sz w:val="22"/>
              </w:rPr>
              <w:t>relevant</w:t>
            </w:r>
            <w:r>
              <w:rPr>
                <w:spacing w:val="-11"/>
                <w:sz w:val="22"/>
              </w:rPr>
              <w:t> </w:t>
            </w:r>
            <w:r>
              <w:rPr>
                <w:sz w:val="22"/>
              </w:rPr>
              <w:t>Urban</w:t>
            </w:r>
            <w:r>
              <w:rPr>
                <w:spacing w:val="-12"/>
                <w:sz w:val="22"/>
              </w:rPr>
              <w:t> </w:t>
            </w:r>
            <w:r>
              <w:rPr>
                <w:sz w:val="22"/>
              </w:rPr>
              <w:t>Water</w:t>
            </w:r>
            <w:r>
              <w:rPr>
                <w:spacing w:val="-12"/>
                <w:sz w:val="22"/>
              </w:rPr>
              <w:t> </w:t>
            </w:r>
            <w:r>
              <w:rPr>
                <w:spacing w:val="-2"/>
                <w:sz w:val="22"/>
              </w:rPr>
              <w:t>Strategy;</w:t>
            </w:r>
          </w:p>
          <w:p>
            <w:pPr>
              <w:pStyle w:val="TableParagraph"/>
              <w:numPr>
                <w:ilvl w:val="0"/>
                <w:numId w:val="41"/>
              </w:numPr>
              <w:tabs>
                <w:tab w:pos="690" w:val="left" w:leader="none"/>
              </w:tabs>
              <w:spacing w:line="237" w:lineRule="auto" w:before="63" w:after="0"/>
              <w:ind w:left="690" w:right="1130" w:hanging="571"/>
              <w:jc w:val="left"/>
              <w:rPr>
                <w:sz w:val="22"/>
              </w:rPr>
            </w:pPr>
            <w:r>
              <w:rPr>
                <w:sz w:val="22"/>
              </w:rPr>
              <w:t>any</w:t>
            </w:r>
            <w:r>
              <w:rPr>
                <w:spacing w:val="-13"/>
                <w:sz w:val="22"/>
              </w:rPr>
              <w:t> </w:t>
            </w:r>
            <w:r>
              <w:rPr>
                <w:sz w:val="22"/>
              </w:rPr>
              <w:t>relevant</w:t>
            </w:r>
            <w:r>
              <w:rPr>
                <w:spacing w:val="-13"/>
                <w:sz w:val="22"/>
              </w:rPr>
              <w:t> </w:t>
            </w:r>
            <w:r>
              <w:rPr>
                <w:sz w:val="22"/>
              </w:rPr>
              <w:t>Victorian</w:t>
            </w:r>
            <w:r>
              <w:rPr>
                <w:spacing w:val="-12"/>
                <w:sz w:val="22"/>
              </w:rPr>
              <w:t> </w:t>
            </w:r>
            <w:r>
              <w:rPr>
                <w:sz w:val="22"/>
              </w:rPr>
              <w:t>Waterway</w:t>
            </w:r>
            <w:r>
              <w:rPr>
                <w:spacing w:val="-15"/>
                <w:sz w:val="22"/>
              </w:rPr>
              <w:t> </w:t>
            </w:r>
            <w:r>
              <w:rPr>
                <w:sz w:val="22"/>
              </w:rPr>
              <w:t>Management</w:t>
            </w:r>
            <w:r>
              <w:rPr>
                <w:spacing w:val="-13"/>
                <w:sz w:val="22"/>
              </w:rPr>
              <w:t> </w:t>
            </w:r>
            <w:r>
              <w:rPr>
                <w:sz w:val="22"/>
              </w:rPr>
              <w:t>Strategy,</w:t>
            </w:r>
            <w:r>
              <w:rPr>
                <w:spacing w:val="-12"/>
                <w:sz w:val="22"/>
              </w:rPr>
              <w:t> </w:t>
            </w:r>
            <w:r>
              <w:rPr>
                <w:sz w:val="22"/>
              </w:rPr>
              <w:t>Regional</w:t>
            </w:r>
            <w:r>
              <w:rPr>
                <w:spacing w:val="-13"/>
                <w:sz w:val="22"/>
              </w:rPr>
              <w:t> </w:t>
            </w:r>
            <w:r>
              <w:rPr>
                <w:sz w:val="22"/>
              </w:rPr>
              <w:t>Catchment Management Strategy or catchment sub-strategy;</w:t>
            </w:r>
          </w:p>
          <w:p>
            <w:pPr>
              <w:pStyle w:val="TableParagraph"/>
              <w:numPr>
                <w:ilvl w:val="0"/>
                <w:numId w:val="41"/>
              </w:numPr>
              <w:tabs>
                <w:tab w:pos="690" w:val="left" w:leader="none"/>
              </w:tabs>
              <w:spacing w:line="240" w:lineRule="auto" w:before="62" w:after="0"/>
              <w:ind w:left="690" w:right="0" w:hanging="570"/>
              <w:jc w:val="left"/>
              <w:rPr>
                <w:sz w:val="22"/>
              </w:rPr>
            </w:pPr>
            <w:r>
              <w:rPr>
                <w:spacing w:val="-2"/>
                <w:sz w:val="22"/>
              </w:rPr>
              <w:t>the</w:t>
            </w:r>
            <w:r>
              <w:rPr>
                <w:spacing w:val="2"/>
                <w:sz w:val="22"/>
              </w:rPr>
              <w:t> </w:t>
            </w:r>
            <w:r>
              <w:rPr>
                <w:spacing w:val="-2"/>
                <w:sz w:val="22"/>
              </w:rPr>
              <w:t>Victorian</w:t>
            </w:r>
            <w:r>
              <w:rPr>
                <w:spacing w:val="3"/>
                <w:sz w:val="22"/>
              </w:rPr>
              <w:t> </w:t>
            </w:r>
            <w:r>
              <w:rPr>
                <w:spacing w:val="-2"/>
                <w:sz w:val="22"/>
              </w:rPr>
              <w:t>Floodplain</w:t>
            </w:r>
            <w:r>
              <w:rPr>
                <w:spacing w:val="2"/>
                <w:sz w:val="22"/>
              </w:rPr>
              <w:t> </w:t>
            </w:r>
            <w:r>
              <w:rPr>
                <w:spacing w:val="-2"/>
                <w:sz w:val="22"/>
              </w:rPr>
              <w:t>Management</w:t>
            </w:r>
            <w:r>
              <w:rPr>
                <w:spacing w:val="6"/>
                <w:sz w:val="22"/>
              </w:rPr>
              <w:t> </w:t>
            </w:r>
            <w:r>
              <w:rPr>
                <w:spacing w:val="-2"/>
                <w:sz w:val="22"/>
              </w:rPr>
              <w:t>Strategy;</w:t>
            </w:r>
          </w:p>
          <w:p>
            <w:pPr>
              <w:pStyle w:val="TableParagraph"/>
              <w:numPr>
                <w:ilvl w:val="0"/>
                <w:numId w:val="41"/>
              </w:numPr>
              <w:tabs>
                <w:tab w:pos="690" w:val="left" w:leader="none"/>
              </w:tabs>
              <w:spacing w:line="240" w:lineRule="auto" w:before="56" w:after="0"/>
              <w:ind w:left="690" w:right="223" w:hanging="571"/>
              <w:jc w:val="left"/>
              <w:rPr>
                <w:sz w:val="22"/>
              </w:rPr>
            </w:pPr>
            <w:r>
              <w:rPr>
                <w:sz w:val="22"/>
              </w:rPr>
              <w:t>any</w:t>
            </w:r>
            <w:r>
              <w:rPr>
                <w:spacing w:val="-5"/>
                <w:sz w:val="22"/>
              </w:rPr>
              <w:t> </w:t>
            </w:r>
            <w:r>
              <w:rPr>
                <w:sz w:val="22"/>
              </w:rPr>
              <w:t>relevant</w:t>
            </w:r>
            <w:r>
              <w:rPr>
                <w:spacing w:val="-7"/>
                <w:sz w:val="22"/>
              </w:rPr>
              <w:t> </w:t>
            </w:r>
            <w:r>
              <w:rPr>
                <w:sz w:val="22"/>
              </w:rPr>
              <w:t>programs</w:t>
            </w:r>
            <w:r>
              <w:rPr>
                <w:spacing w:val="-10"/>
                <w:sz w:val="22"/>
              </w:rPr>
              <w:t> </w:t>
            </w:r>
            <w:r>
              <w:rPr>
                <w:sz w:val="22"/>
              </w:rPr>
              <w:t>to</w:t>
            </w:r>
            <w:r>
              <w:rPr>
                <w:spacing w:val="-6"/>
                <w:sz w:val="22"/>
              </w:rPr>
              <w:t> </w:t>
            </w:r>
            <w:r>
              <w:rPr>
                <w:sz w:val="22"/>
              </w:rPr>
              <w:t>protect</w:t>
            </w:r>
            <w:r>
              <w:rPr>
                <w:spacing w:val="-8"/>
                <w:sz w:val="22"/>
              </w:rPr>
              <w:t> </w:t>
            </w:r>
            <w:r>
              <w:rPr>
                <w:sz w:val="22"/>
              </w:rPr>
              <w:t>Matters</w:t>
            </w:r>
            <w:r>
              <w:rPr>
                <w:spacing w:val="-9"/>
                <w:sz w:val="22"/>
              </w:rPr>
              <w:t> </w:t>
            </w:r>
            <w:r>
              <w:rPr>
                <w:sz w:val="22"/>
              </w:rPr>
              <w:t>of</w:t>
            </w:r>
            <w:r>
              <w:rPr>
                <w:spacing w:val="-11"/>
                <w:sz w:val="22"/>
              </w:rPr>
              <w:t> </w:t>
            </w:r>
            <w:r>
              <w:rPr>
                <w:sz w:val="22"/>
              </w:rPr>
              <w:t>National</w:t>
            </w:r>
            <w:r>
              <w:rPr>
                <w:spacing w:val="-9"/>
                <w:sz w:val="22"/>
              </w:rPr>
              <w:t> </w:t>
            </w:r>
            <w:r>
              <w:rPr>
                <w:sz w:val="22"/>
              </w:rPr>
              <w:t>Environmental</w:t>
            </w:r>
            <w:r>
              <w:rPr>
                <w:spacing w:val="-10"/>
                <w:sz w:val="22"/>
              </w:rPr>
              <w:t> </w:t>
            </w:r>
            <w:r>
              <w:rPr>
                <w:sz w:val="22"/>
              </w:rPr>
              <w:t>Significance</w:t>
            </w:r>
            <w:r>
              <w:rPr>
                <w:spacing w:val="-7"/>
                <w:sz w:val="22"/>
              </w:rPr>
              <w:t> </w:t>
            </w:r>
            <w:r>
              <w:rPr>
                <w:sz w:val="22"/>
              </w:rPr>
              <w:t>listed under the </w:t>
            </w:r>
            <w:r>
              <w:rPr>
                <w:i/>
                <w:sz w:val="22"/>
              </w:rPr>
              <w:t>Environment Protection and Biodiversity Conservation Act 1999 </w:t>
            </w:r>
            <w:r>
              <w:rPr>
                <w:sz w:val="22"/>
              </w:rPr>
              <w:t>(Cth); and</w:t>
            </w:r>
          </w:p>
          <w:p>
            <w:pPr>
              <w:pStyle w:val="TableParagraph"/>
              <w:numPr>
                <w:ilvl w:val="0"/>
                <w:numId w:val="41"/>
              </w:numPr>
              <w:tabs>
                <w:tab w:pos="690" w:val="left" w:leader="none"/>
              </w:tabs>
              <w:spacing w:line="240" w:lineRule="auto" w:before="64" w:after="0"/>
              <w:ind w:left="690" w:right="0" w:hanging="570"/>
              <w:jc w:val="left"/>
              <w:rPr>
                <w:sz w:val="22"/>
              </w:rPr>
            </w:pPr>
            <w:r>
              <w:rPr>
                <w:sz w:val="22"/>
              </w:rPr>
              <w:t>any</w:t>
            </w:r>
            <w:r>
              <w:rPr>
                <w:spacing w:val="-15"/>
                <w:sz w:val="22"/>
              </w:rPr>
              <w:t> </w:t>
            </w:r>
            <w:r>
              <w:rPr>
                <w:sz w:val="22"/>
              </w:rPr>
              <w:t>other</w:t>
            </w:r>
            <w:r>
              <w:rPr>
                <w:spacing w:val="-12"/>
                <w:sz w:val="22"/>
              </w:rPr>
              <w:t> </w:t>
            </w:r>
            <w:r>
              <w:rPr>
                <w:sz w:val="22"/>
              </w:rPr>
              <w:t>matter</w:t>
            </w:r>
            <w:r>
              <w:rPr>
                <w:spacing w:val="-13"/>
                <w:sz w:val="22"/>
              </w:rPr>
              <w:t> </w:t>
            </w:r>
            <w:r>
              <w:rPr>
                <w:sz w:val="22"/>
              </w:rPr>
              <w:t>which</w:t>
            </w:r>
            <w:r>
              <w:rPr>
                <w:spacing w:val="-12"/>
                <w:sz w:val="22"/>
              </w:rPr>
              <w:t> </w:t>
            </w:r>
            <w:r>
              <w:rPr>
                <w:sz w:val="22"/>
              </w:rPr>
              <w:t>the</w:t>
            </w:r>
            <w:r>
              <w:rPr>
                <w:spacing w:val="-12"/>
                <w:sz w:val="22"/>
              </w:rPr>
              <w:t> </w:t>
            </w:r>
            <w:r>
              <w:rPr>
                <w:sz w:val="22"/>
              </w:rPr>
              <w:t>Corporation</w:t>
            </w:r>
            <w:r>
              <w:rPr>
                <w:spacing w:val="-10"/>
                <w:sz w:val="22"/>
              </w:rPr>
              <w:t> </w:t>
            </w:r>
            <w:r>
              <w:rPr>
                <w:sz w:val="22"/>
              </w:rPr>
              <w:t>considers</w:t>
            </w:r>
            <w:r>
              <w:rPr>
                <w:spacing w:val="-12"/>
                <w:sz w:val="22"/>
              </w:rPr>
              <w:t> </w:t>
            </w:r>
            <w:r>
              <w:rPr>
                <w:sz w:val="22"/>
              </w:rPr>
              <w:t>necessary</w:t>
            </w:r>
            <w:r>
              <w:rPr>
                <w:spacing w:val="-10"/>
                <w:sz w:val="22"/>
              </w:rPr>
              <w:t> </w:t>
            </w:r>
            <w:r>
              <w:rPr>
                <w:sz w:val="22"/>
              </w:rPr>
              <w:t>or</w:t>
            </w:r>
            <w:r>
              <w:rPr>
                <w:spacing w:val="-12"/>
                <w:sz w:val="22"/>
              </w:rPr>
              <w:t> </w:t>
            </w:r>
            <w:r>
              <w:rPr>
                <w:spacing w:val="-2"/>
                <w:sz w:val="22"/>
              </w:rPr>
              <w:t>desirable.</w:t>
            </w:r>
          </w:p>
          <w:p>
            <w:pPr>
              <w:pStyle w:val="TableParagraph"/>
              <w:spacing w:before="121"/>
              <w:rPr>
                <w:sz w:val="22"/>
              </w:rPr>
            </w:pPr>
            <w:r>
              <w:rPr>
                <w:sz w:val="22"/>
              </w:rPr>
              <w:t>(applicable</w:t>
            </w:r>
            <w:r>
              <w:rPr>
                <w:spacing w:val="-11"/>
                <w:sz w:val="22"/>
              </w:rPr>
              <w:t> </w:t>
            </w:r>
            <w:r>
              <w:rPr>
                <w:sz w:val="22"/>
              </w:rPr>
              <w:t>Melbourne</w:t>
            </w:r>
            <w:r>
              <w:rPr>
                <w:spacing w:val="-9"/>
                <w:sz w:val="22"/>
              </w:rPr>
              <w:t> </w:t>
            </w:r>
            <w:r>
              <w:rPr>
                <w:sz w:val="22"/>
              </w:rPr>
              <w:t>Water</w:t>
            </w:r>
            <w:r>
              <w:rPr>
                <w:spacing w:val="-10"/>
                <w:sz w:val="22"/>
              </w:rPr>
              <w:t> </w:t>
            </w:r>
            <w:r>
              <w:rPr>
                <w:spacing w:val="-4"/>
                <w:sz w:val="22"/>
              </w:rPr>
              <w:t>only)</w:t>
            </w:r>
          </w:p>
        </w:tc>
      </w:tr>
      <w:tr>
        <w:trPr>
          <w:trHeight w:val="1315"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ind w:right="1029"/>
              <w:jc w:val="both"/>
              <w:rPr>
                <w:sz w:val="22"/>
              </w:rPr>
            </w:pPr>
            <w:r>
              <w:rPr>
                <w:sz w:val="22"/>
              </w:rPr>
              <w:t>The</w:t>
            </w:r>
            <w:r>
              <w:rPr>
                <w:spacing w:val="-5"/>
                <w:sz w:val="22"/>
              </w:rPr>
              <w:t> </w:t>
            </w:r>
            <w:r>
              <w:rPr>
                <w:sz w:val="22"/>
              </w:rPr>
              <w:t>Corporation</w:t>
            </w:r>
            <w:r>
              <w:rPr>
                <w:spacing w:val="-8"/>
                <w:sz w:val="22"/>
              </w:rPr>
              <w:t> </w:t>
            </w:r>
            <w:r>
              <w:rPr>
                <w:sz w:val="22"/>
              </w:rPr>
              <w:t>must</w:t>
            </w:r>
            <w:r>
              <w:rPr>
                <w:spacing w:val="-4"/>
                <w:sz w:val="22"/>
              </w:rPr>
              <w:t> </w:t>
            </w:r>
            <w:r>
              <w:rPr>
                <w:sz w:val="22"/>
              </w:rPr>
              <w:t>promptly</w:t>
            </w:r>
            <w:r>
              <w:rPr>
                <w:spacing w:val="-5"/>
                <w:sz w:val="22"/>
              </w:rPr>
              <w:t> </w:t>
            </w:r>
            <w:r>
              <w:rPr>
                <w:sz w:val="22"/>
              </w:rPr>
              <w:t>provide</w:t>
            </w:r>
            <w:r>
              <w:rPr>
                <w:spacing w:val="-6"/>
                <w:sz w:val="22"/>
              </w:rPr>
              <w:t> </w:t>
            </w:r>
            <w:r>
              <w:rPr>
                <w:sz w:val="22"/>
              </w:rPr>
              <w:t>a</w:t>
            </w:r>
            <w:r>
              <w:rPr>
                <w:spacing w:val="-9"/>
                <w:sz w:val="22"/>
              </w:rPr>
              <w:t> </w:t>
            </w:r>
            <w:r>
              <w:rPr>
                <w:sz w:val="22"/>
              </w:rPr>
              <w:t>copy</w:t>
            </w:r>
            <w:r>
              <w:rPr>
                <w:spacing w:val="-9"/>
                <w:sz w:val="22"/>
              </w:rPr>
              <w:t> </w:t>
            </w:r>
            <w:r>
              <w:rPr>
                <w:sz w:val="22"/>
              </w:rPr>
              <w:t>of</w:t>
            </w:r>
            <w:r>
              <w:rPr>
                <w:spacing w:val="-6"/>
                <w:sz w:val="22"/>
              </w:rPr>
              <w:t> </w:t>
            </w:r>
            <w:r>
              <w:rPr>
                <w:sz w:val="22"/>
              </w:rPr>
              <w:t>any</w:t>
            </w:r>
            <w:r>
              <w:rPr>
                <w:spacing w:val="-5"/>
                <w:sz w:val="22"/>
              </w:rPr>
              <w:t> </w:t>
            </w:r>
            <w:r>
              <w:rPr>
                <w:sz w:val="22"/>
              </w:rPr>
              <w:t>proposed</w:t>
            </w:r>
            <w:r>
              <w:rPr>
                <w:spacing w:val="-5"/>
                <w:sz w:val="22"/>
              </w:rPr>
              <w:t> </w:t>
            </w:r>
            <w:r>
              <w:rPr>
                <w:sz w:val="22"/>
              </w:rPr>
              <w:t>amendments</w:t>
            </w:r>
            <w:r>
              <w:rPr>
                <w:spacing w:val="-6"/>
                <w:sz w:val="22"/>
              </w:rPr>
              <w:t> </w:t>
            </w:r>
            <w:r>
              <w:rPr>
                <w:sz w:val="22"/>
              </w:rPr>
              <w:t>to</w:t>
            </w:r>
            <w:r>
              <w:rPr>
                <w:spacing w:val="-6"/>
                <w:sz w:val="22"/>
              </w:rPr>
              <w:t> </w:t>
            </w:r>
            <w:r>
              <w:rPr>
                <w:sz w:val="22"/>
              </w:rPr>
              <w:t>the Waterways</w:t>
            </w:r>
            <w:r>
              <w:rPr>
                <w:spacing w:val="-3"/>
                <w:sz w:val="22"/>
              </w:rPr>
              <w:t> </w:t>
            </w:r>
            <w:r>
              <w:rPr>
                <w:sz w:val="22"/>
              </w:rPr>
              <w:t>and Drainage Investment Plan to the</w:t>
            </w:r>
            <w:r>
              <w:rPr>
                <w:spacing w:val="-3"/>
                <w:sz w:val="22"/>
              </w:rPr>
              <w:t> </w:t>
            </w:r>
            <w:r>
              <w:rPr>
                <w:sz w:val="22"/>
              </w:rPr>
              <w:t>Minister</w:t>
            </w:r>
            <w:r>
              <w:rPr>
                <w:spacing w:val="-1"/>
                <w:sz w:val="22"/>
              </w:rPr>
              <w:t> </w:t>
            </w:r>
            <w:r>
              <w:rPr>
                <w:sz w:val="22"/>
              </w:rPr>
              <w:t>for</w:t>
            </w:r>
            <w:r>
              <w:rPr>
                <w:spacing w:val="-1"/>
                <w:sz w:val="22"/>
              </w:rPr>
              <w:t> </w:t>
            </w:r>
            <w:r>
              <w:rPr>
                <w:sz w:val="22"/>
              </w:rPr>
              <w:t>comment prior</w:t>
            </w:r>
            <w:r>
              <w:rPr>
                <w:spacing w:val="-1"/>
                <w:sz w:val="22"/>
              </w:rPr>
              <w:t> </w:t>
            </w:r>
            <w:r>
              <w:rPr>
                <w:sz w:val="22"/>
              </w:rPr>
              <w:t>to any amendments being made to the Waterways and Drainage Investment Plan.</w:t>
            </w:r>
          </w:p>
          <w:p>
            <w:pPr>
              <w:pStyle w:val="TableParagraph"/>
              <w:spacing w:before="120"/>
              <w:jc w:val="both"/>
              <w:rPr>
                <w:sz w:val="22"/>
              </w:rPr>
            </w:pPr>
            <w:r>
              <w:rPr>
                <w:spacing w:val="-2"/>
                <w:sz w:val="22"/>
              </w:rPr>
              <w:t>(applicable</w:t>
            </w:r>
            <w:r>
              <w:rPr>
                <w:sz w:val="22"/>
              </w:rPr>
              <w:t> </w:t>
            </w:r>
            <w:r>
              <w:rPr>
                <w:spacing w:val="-2"/>
                <w:sz w:val="22"/>
              </w:rPr>
              <w:t>Melbourne</w:t>
            </w:r>
            <w:r>
              <w:rPr>
                <w:sz w:val="22"/>
              </w:rPr>
              <w:t> </w:t>
            </w:r>
            <w:r>
              <w:rPr>
                <w:spacing w:val="-2"/>
                <w:sz w:val="22"/>
              </w:rPr>
              <w:t>Water</w:t>
            </w:r>
            <w:r>
              <w:rPr>
                <w:spacing w:val="4"/>
                <w:sz w:val="22"/>
              </w:rPr>
              <w:t> </w:t>
            </w:r>
            <w:r>
              <w:rPr>
                <w:spacing w:val="-4"/>
                <w:sz w:val="22"/>
              </w:rPr>
              <w:t>only)</w:t>
            </w:r>
          </w:p>
        </w:tc>
      </w:tr>
    </w:tbl>
    <w:p>
      <w:pPr>
        <w:pStyle w:val="TableParagraph"/>
        <w:spacing w:after="0"/>
        <w:jc w:val="both"/>
        <w:rPr>
          <w:sz w:val="22"/>
        </w:rPr>
        <w:sectPr>
          <w:type w:val="continuous"/>
          <w:pgSz w:w="11920" w:h="16850"/>
          <w:pgMar w:header="0" w:footer="1019" w:top="1400" w:bottom="1824"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045" w:hRule="atLeast"/>
        </w:trPr>
        <w:tc>
          <w:tcPr>
            <w:tcW w:w="425" w:type="dxa"/>
          </w:tcPr>
          <w:p>
            <w:pPr>
              <w:pStyle w:val="TableParagraph"/>
              <w:spacing w:before="5"/>
              <w:ind w:left="10" w:right="16"/>
              <w:jc w:val="center"/>
              <w:rPr>
                <w:sz w:val="22"/>
              </w:rPr>
            </w:pPr>
            <w:r>
              <w:rPr>
                <w:spacing w:val="-5"/>
                <w:sz w:val="22"/>
              </w:rPr>
              <w:t>.3</w:t>
            </w:r>
          </w:p>
        </w:tc>
        <w:tc>
          <w:tcPr>
            <w:tcW w:w="8654" w:type="dxa"/>
          </w:tcPr>
          <w:p>
            <w:pPr>
              <w:pStyle w:val="TableParagraph"/>
              <w:spacing w:line="237" w:lineRule="auto" w:before="2"/>
              <w:ind w:right="100"/>
              <w:rPr>
                <w:sz w:val="22"/>
              </w:rPr>
            </w:pPr>
            <w:r>
              <w:rPr>
                <w:sz w:val="22"/>
              </w:rPr>
              <w:t>In</w:t>
            </w:r>
            <w:r>
              <w:rPr>
                <w:spacing w:val="-12"/>
                <w:sz w:val="22"/>
              </w:rPr>
              <w:t> </w:t>
            </w:r>
            <w:r>
              <w:rPr>
                <w:sz w:val="22"/>
              </w:rPr>
              <w:t>developing</w:t>
            </w:r>
            <w:r>
              <w:rPr>
                <w:spacing w:val="-9"/>
                <w:sz w:val="22"/>
              </w:rPr>
              <w:t> </w:t>
            </w:r>
            <w:r>
              <w:rPr>
                <w:sz w:val="22"/>
              </w:rPr>
              <w:t>a</w:t>
            </w:r>
            <w:r>
              <w:rPr>
                <w:spacing w:val="-11"/>
                <w:sz w:val="22"/>
              </w:rPr>
              <w:t> </w:t>
            </w:r>
            <w:r>
              <w:rPr>
                <w:sz w:val="22"/>
              </w:rPr>
              <w:t>Waterways</w:t>
            </w:r>
            <w:r>
              <w:rPr>
                <w:spacing w:val="-13"/>
                <w:sz w:val="22"/>
              </w:rPr>
              <w:t> </w:t>
            </w:r>
            <w:r>
              <w:rPr>
                <w:sz w:val="22"/>
              </w:rPr>
              <w:t>and</w:t>
            </w:r>
            <w:r>
              <w:rPr>
                <w:spacing w:val="-10"/>
                <w:sz w:val="22"/>
              </w:rPr>
              <w:t> </w:t>
            </w:r>
            <w:r>
              <w:rPr>
                <w:sz w:val="22"/>
              </w:rPr>
              <w:t>Drainage</w:t>
            </w:r>
            <w:r>
              <w:rPr>
                <w:spacing w:val="-4"/>
                <w:sz w:val="22"/>
              </w:rPr>
              <w:t> </w:t>
            </w:r>
            <w:r>
              <w:rPr>
                <w:sz w:val="22"/>
              </w:rPr>
              <w:t>Investment</w:t>
            </w:r>
            <w:r>
              <w:rPr>
                <w:spacing w:val="-8"/>
                <w:sz w:val="22"/>
              </w:rPr>
              <w:t> </w:t>
            </w:r>
            <w:r>
              <w:rPr>
                <w:sz w:val="22"/>
              </w:rPr>
              <w:t>Plan,</w:t>
            </w:r>
            <w:r>
              <w:rPr>
                <w:spacing w:val="-10"/>
                <w:sz w:val="22"/>
              </w:rPr>
              <w:t> </w:t>
            </w:r>
            <w:r>
              <w:rPr>
                <w:sz w:val="22"/>
              </w:rPr>
              <w:t>the</w:t>
            </w:r>
            <w:r>
              <w:rPr>
                <w:spacing w:val="-10"/>
                <w:sz w:val="22"/>
              </w:rPr>
              <w:t> </w:t>
            </w:r>
            <w:r>
              <w:rPr>
                <w:sz w:val="22"/>
              </w:rPr>
              <w:t>Corporation</w:t>
            </w:r>
            <w:r>
              <w:rPr>
                <w:spacing w:val="-13"/>
                <w:sz w:val="22"/>
              </w:rPr>
              <w:t> </w:t>
            </w:r>
            <w:r>
              <w:rPr>
                <w:sz w:val="22"/>
              </w:rPr>
              <w:t>must</w:t>
            </w:r>
            <w:r>
              <w:rPr>
                <w:spacing w:val="-8"/>
                <w:sz w:val="22"/>
              </w:rPr>
              <w:t> </w:t>
            </w:r>
            <w:r>
              <w:rPr>
                <w:sz w:val="22"/>
              </w:rPr>
              <w:t>consult</w:t>
            </w:r>
            <w:r>
              <w:rPr>
                <w:spacing w:val="-9"/>
                <w:sz w:val="22"/>
              </w:rPr>
              <w:t> </w:t>
            </w:r>
            <w:r>
              <w:rPr>
                <w:sz w:val="22"/>
              </w:rPr>
              <w:t>with the community and key stakeholders.</w:t>
            </w:r>
          </w:p>
          <w:p>
            <w:pPr>
              <w:pStyle w:val="TableParagraph"/>
              <w:spacing w:before="121"/>
              <w:rPr>
                <w:sz w:val="22"/>
              </w:rPr>
            </w:pPr>
            <w:r>
              <w:rPr>
                <w:spacing w:val="-2"/>
                <w:sz w:val="22"/>
              </w:rPr>
              <w:t>(applicable</w:t>
            </w:r>
            <w:r>
              <w:rPr>
                <w:sz w:val="22"/>
              </w:rPr>
              <w:t> </w:t>
            </w:r>
            <w:r>
              <w:rPr>
                <w:spacing w:val="-2"/>
                <w:sz w:val="22"/>
              </w:rPr>
              <w:t>Melbourne</w:t>
            </w:r>
            <w:r>
              <w:rPr>
                <w:sz w:val="22"/>
              </w:rPr>
              <w:t> </w:t>
            </w:r>
            <w:r>
              <w:rPr>
                <w:spacing w:val="-2"/>
                <w:sz w:val="22"/>
              </w:rPr>
              <w:t>Water</w:t>
            </w:r>
            <w:r>
              <w:rPr>
                <w:spacing w:val="4"/>
                <w:sz w:val="22"/>
              </w:rPr>
              <w:t> </w:t>
            </w:r>
            <w:r>
              <w:rPr>
                <w:spacing w:val="-4"/>
                <w:sz w:val="22"/>
              </w:rPr>
              <w:t>only)</w:t>
            </w:r>
          </w:p>
        </w:tc>
      </w:tr>
      <w:tr>
        <w:trPr>
          <w:trHeight w:val="2775" w:hRule="atLeast"/>
        </w:trPr>
        <w:tc>
          <w:tcPr>
            <w:tcW w:w="425" w:type="dxa"/>
          </w:tcPr>
          <w:p>
            <w:pPr>
              <w:pStyle w:val="TableParagraph"/>
              <w:spacing w:before="5"/>
              <w:ind w:left="10" w:right="16"/>
              <w:jc w:val="center"/>
              <w:rPr>
                <w:sz w:val="22"/>
              </w:rPr>
            </w:pPr>
            <w:r>
              <w:rPr>
                <w:spacing w:val="-5"/>
                <w:sz w:val="22"/>
              </w:rPr>
              <w:t>.4</w:t>
            </w:r>
          </w:p>
        </w:tc>
        <w:tc>
          <w:tcPr>
            <w:tcW w:w="8654" w:type="dxa"/>
          </w:tcPr>
          <w:p>
            <w:pPr>
              <w:pStyle w:val="TableParagraph"/>
              <w:spacing w:before="65"/>
              <w:rPr>
                <w:sz w:val="22"/>
              </w:rPr>
            </w:pPr>
            <w:r>
              <w:rPr>
                <w:sz w:val="22"/>
              </w:rPr>
              <w:t>Melbourne</w:t>
            </w:r>
            <w:r>
              <w:rPr>
                <w:spacing w:val="-8"/>
                <w:sz w:val="22"/>
              </w:rPr>
              <w:t> </w:t>
            </w:r>
            <w:r>
              <w:rPr>
                <w:sz w:val="22"/>
              </w:rPr>
              <w:t>Water</w:t>
            </w:r>
            <w:r>
              <w:rPr>
                <w:spacing w:val="-9"/>
                <w:sz w:val="22"/>
              </w:rPr>
              <w:t> </w:t>
            </w:r>
            <w:r>
              <w:rPr>
                <w:sz w:val="22"/>
              </w:rPr>
              <w:t>will</w:t>
            </w:r>
            <w:r>
              <w:rPr>
                <w:spacing w:val="-9"/>
                <w:sz w:val="22"/>
              </w:rPr>
              <w:t> </w:t>
            </w:r>
            <w:r>
              <w:rPr>
                <w:sz w:val="22"/>
              </w:rPr>
              <w:t>work</w:t>
            </w:r>
            <w:r>
              <w:rPr>
                <w:spacing w:val="-8"/>
                <w:sz w:val="22"/>
              </w:rPr>
              <w:t> </w:t>
            </w:r>
            <w:r>
              <w:rPr>
                <w:sz w:val="22"/>
              </w:rPr>
              <w:t>with</w:t>
            </w:r>
            <w:r>
              <w:rPr>
                <w:spacing w:val="-4"/>
                <w:sz w:val="22"/>
              </w:rPr>
              <w:t> </w:t>
            </w:r>
            <w:r>
              <w:rPr>
                <w:sz w:val="22"/>
              </w:rPr>
              <w:t>local</w:t>
            </w:r>
            <w:r>
              <w:rPr>
                <w:spacing w:val="-9"/>
                <w:sz w:val="22"/>
              </w:rPr>
              <w:t> </w:t>
            </w:r>
            <w:r>
              <w:rPr>
                <w:sz w:val="22"/>
              </w:rPr>
              <w:t>government</w:t>
            </w:r>
            <w:r>
              <w:rPr>
                <w:spacing w:val="-1"/>
                <w:sz w:val="22"/>
              </w:rPr>
              <w:t> </w:t>
            </w:r>
            <w:r>
              <w:rPr>
                <w:spacing w:val="-5"/>
                <w:sz w:val="22"/>
              </w:rPr>
              <w:t>to:</w:t>
            </w:r>
          </w:p>
          <w:p>
            <w:pPr>
              <w:pStyle w:val="TableParagraph"/>
              <w:numPr>
                <w:ilvl w:val="0"/>
                <w:numId w:val="42"/>
              </w:numPr>
              <w:tabs>
                <w:tab w:pos="418" w:val="left" w:leader="none"/>
                <w:tab w:pos="420" w:val="left" w:leader="none"/>
              </w:tabs>
              <w:spacing w:line="240" w:lineRule="auto" w:before="67" w:after="0"/>
              <w:ind w:left="420" w:right="73" w:hanging="361"/>
              <w:jc w:val="left"/>
              <w:rPr>
                <w:sz w:val="22"/>
              </w:rPr>
            </w:pPr>
            <w:r>
              <w:rPr>
                <w:sz w:val="22"/>
              </w:rPr>
              <w:t>identify</w:t>
            </w:r>
            <w:r>
              <w:rPr>
                <w:spacing w:val="-2"/>
                <w:sz w:val="22"/>
              </w:rPr>
              <w:t> </w:t>
            </w:r>
            <w:r>
              <w:rPr>
                <w:sz w:val="22"/>
              </w:rPr>
              <w:t>areas</w:t>
            </w:r>
            <w:r>
              <w:rPr>
                <w:spacing w:val="-3"/>
                <w:sz w:val="22"/>
              </w:rPr>
              <w:t> </w:t>
            </w:r>
            <w:r>
              <w:rPr>
                <w:sz w:val="22"/>
              </w:rPr>
              <w:t>of</w:t>
            </w:r>
            <w:r>
              <w:rPr>
                <w:spacing w:val="-5"/>
                <w:sz w:val="22"/>
              </w:rPr>
              <w:t> </w:t>
            </w:r>
            <w:r>
              <w:rPr>
                <w:sz w:val="22"/>
              </w:rPr>
              <w:t>stormwater</w:t>
            </w:r>
            <w:r>
              <w:rPr>
                <w:spacing w:val="-4"/>
                <w:sz w:val="22"/>
              </w:rPr>
              <w:t> </w:t>
            </w:r>
            <w:r>
              <w:rPr>
                <w:sz w:val="22"/>
              </w:rPr>
              <w:t>and</w:t>
            </w:r>
            <w:r>
              <w:rPr>
                <w:spacing w:val="-4"/>
                <w:sz w:val="22"/>
              </w:rPr>
              <w:t> </w:t>
            </w:r>
            <w:r>
              <w:rPr>
                <w:sz w:val="22"/>
              </w:rPr>
              <w:t>urban</w:t>
            </w:r>
            <w:r>
              <w:rPr>
                <w:spacing w:val="-3"/>
                <w:sz w:val="22"/>
              </w:rPr>
              <w:t> </w:t>
            </w:r>
            <w:r>
              <w:rPr>
                <w:sz w:val="22"/>
              </w:rPr>
              <w:t>flooding</w:t>
            </w:r>
            <w:r>
              <w:rPr>
                <w:spacing w:val="-2"/>
                <w:sz w:val="22"/>
              </w:rPr>
              <w:t> </w:t>
            </w:r>
            <w:r>
              <w:rPr>
                <w:sz w:val="22"/>
              </w:rPr>
              <w:t>in</w:t>
            </w:r>
            <w:r>
              <w:rPr>
                <w:spacing w:val="-3"/>
                <w:sz w:val="22"/>
              </w:rPr>
              <w:t> </w:t>
            </w:r>
            <w:r>
              <w:rPr>
                <w:sz w:val="22"/>
              </w:rPr>
              <w:t>Melbourne</w:t>
            </w:r>
            <w:r>
              <w:rPr>
                <w:spacing w:val="-2"/>
                <w:sz w:val="22"/>
              </w:rPr>
              <w:t> </w:t>
            </w:r>
            <w:r>
              <w:rPr>
                <w:sz w:val="22"/>
              </w:rPr>
              <w:t>in</w:t>
            </w:r>
            <w:r>
              <w:rPr>
                <w:spacing w:val="-3"/>
                <w:sz w:val="22"/>
              </w:rPr>
              <w:t> </w:t>
            </w:r>
            <w:r>
              <w:rPr>
                <w:sz w:val="22"/>
              </w:rPr>
              <w:t>the</w:t>
            </w:r>
            <w:r>
              <w:rPr>
                <w:spacing w:val="-2"/>
                <w:sz w:val="22"/>
              </w:rPr>
              <w:t> </w:t>
            </w:r>
            <w:r>
              <w:rPr>
                <w:sz w:val="22"/>
              </w:rPr>
              <w:t>implementation</w:t>
            </w:r>
            <w:r>
              <w:rPr>
                <w:spacing w:val="-3"/>
                <w:sz w:val="22"/>
              </w:rPr>
              <w:t> </w:t>
            </w:r>
            <w:r>
              <w:rPr>
                <w:sz w:val="22"/>
              </w:rPr>
              <w:t>of</w:t>
            </w:r>
            <w:r>
              <w:rPr>
                <w:spacing w:val="40"/>
                <w:sz w:val="22"/>
              </w:rPr>
              <w:t> </w:t>
            </w:r>
            <w:r>
              <w:rPr>
                <w:sz w:val="22"/>
              </w:rPr>
              <w:t>its Regional Floodplain Management Strategy;</w:t>
            </w:r>
          </w:p>
          <w:p>
            <w:pPr>
              <w:pStyle w:val="TableParagraph"/>
              <w:numPr>
                <w:ilvl w:val="0"/>
                <w:numId w:val="42"/>
              </w:numPr>
              <w:tabs>
                <w:tab w:pos="417" w:val="left" w:leader="none"/>
                <w:tab w:pos="420" w:val="left" w:leader="none"/>
              </w:tabs>
              <w:spacing w:line="242" w:lineRule="auto" w:before="68" w:after="0"/>
              <w:ind w:left="420" w:right="169" w:hanging="361"/>
              <w:jc w:val="left"/>
              <w:rPr>
                <w:sz w:val="22"/>
              </w:rPr>
            </w:pPr>
            <w:r>
              <w:rPr>
                <w:sz w:val="22"/>
              </w:rPr>
              <w:t>Assess</w:t>
            </w:r>
            <w:r>
              <w:rPr>
                <w:spacing w:val="-6"/>
                <w:sz w:val="22"/>
              </w:rPr>
              <w:t> </w:t>
            </w:r>
            <w:r>
              <w:rPr>
                <w:sz w:val="22"/>
              </w:rPr>
              <w:t>and</w:t>
            </w:r>
            <w:r>
              <w:rPr>
                <w:spacing w:val="-1"/>
                <w:sz w:val="22"/>
              </w:rPr>
              <w:t> </w:t>
            </w:r>
            <w:r>
              <w:rPr>
                <w:sz w:val="22"/>
              </w:rPr>
              <w:t>quantify</w:t>
            </w:r>
            <w:r>
              <w:rPr>
                <w:spacing w:val="-4"/>
                <w:sz w:val="22"/>
              </w:rPr>
              <w:t> </w:t>
            </w:r>
            <w:r>
              <w:rPr>
                <w:sz w:val="22"/>
              </w:rPr>
              <w:t>different</w:t>
            </w:r>
            <w:r>
              <w:rPr>
                <w:spacing w:val="-3"/>
                <w:sz w:val="22"/>
              </w:rPr>
              <w:t> </w:t>
            </w:r>
            <w:r>
              <w:rPr>
                <w:sz w:val="22"/>
              </w:rPr>
              <w:t>types</w:t>
            </w:r>
            <w:r>
              <w:rPr>
                <w:spacing w:val="-5"/>
                <w:sz w:val="22"/>
              </w:rPr>
              <w:t> </w:t>
            </w:r>
            <w:r>
              <w:rPr>
                <w:sz w:val="22"/>
              </w:rPr>
              <w:t>(scales</w:t>
            </w:r>
            <w:r>
              <w:rPr>
                <w:spacing w:val="-5"/>
                <w:sz w:val="22"/>
              </w:rPr>
              <w:t> </w:t>
            </w:r>
            <w:r>
              <w:rPr>
                <w:sz w:val="22"/>
              </w:rPr>
              <w:t>and</w:t>
            </w:r>
            <w:r>
              <w:rPr>
                <w:spacing w:val="-1"/>
                <w:sz w:val="22"/>
              </w:rPr>
              <w:t> </w:t>
            </w:r>
            <w:r>
              <w:rPr>
                <w:sz w:val="22"/>
              </w:rPr>
              <w:t>frequencies)</w:t>
            </w:r>
            <w:r>
              <w:rPr>
                <w:spacing w:val="-7"/>
                <w:sz w:val="22"/>
              </w:rPr>
              <w:t> </w:t>
            </w:r>
            <w:r>
              <w:rPr>
                <w:sz w:val="22"/>
              </w:rPr>
              <w:t>of</w:t>
            </w:r>
            <w:r>
              <w:rPr>
                <w:spacing w:val="-7"/>
                <w:sz w:val="22"/>
              </w:rPr>
              <w:t> </w:t>
            </w:r>
            <w:r>
              <w:rPr>
                <w:sz w:val="22"/>
              </w:rPr>
              <w:t>stormwater</w:t>
            </w:r>
            <w:r>
              <w:rPr>
                <w:spacing w:val="-6"/>
                <w:sz w:val="22"/>
              </w:rPr>
              <w:t> </w:t>
            </w:r>
            <w:r>
              <w:rPr>
                <w:sz w:val="22"/>
              </w:rPr>
              <w:t>flooding</w:t>
            </w:r>
            <w:r>
              <w:rPr>
                <w:spacing w:val="-4"/>
                <w:sz w:val="22"/>
              </w:rPr>
              <w:t> </w:t>
            </w:r>
            <w:r>
              <w:rPr>
                <w:sz w:val="22"/>
              </w:rPr>
              <w:t>across Melbourne and refine the process for identifying and prioritising areas subject to stormwater and urban flooding;</w:t>
            </w:r>
          </w:p>
          <w:p>
            <w:pPr>
              <w:pStyle w:val="TableParagraph"/>
              <w:numPr>
                <w:ilvl w:val="0"/>
                <w:numId w:val="42"/>
              </w:numPr>
              <w:tabs>
                <w:tab w:pos="418" w:val="left" w:leader="none"/>
              </w:tabs>
              <w:spacing w:line="240" w:lineRule="auto" w:before="61" w:after="0"/>
              <w:ind w:left="418" w:right="0" w:hanging="358"/>
              <w:jc w:val="left"/>
              <w:rPr>
                <w:sz w:val="22"/>
              </w:rPr>
            </w:pPr>
            <w:r>
              <w:rPr>
                <w:sz w:val="22"/>
              </w:rPr>
              <w:t>Evaluate</w:t>
            </w:r>
            <w:r>
              <w:rPr>
                <w:spacing w:val="-1"/>
                <w:sz w:val="22"/>
              </w:rPr>
              <w:t> </w:t>
            </w:r>
            <w:r>
              <w:rPr>
                <w:sz w:val="22"/>
              </w:rPr>
              <w:t>the</w:t>
            </w:r>
            <w:r>
              <w:rPr>
                <w:spacing w:val="-1"/>
                <w:sz w:val="22"/>
              </w:rPr>
              <w:t> </w:t>
            </w:r>
            <w:r>
              <w:rPr>
                <w:sz w:val="22"/>
              </w:rPr>
              <w:t>treatment</w:t>
            </w:r>
            <w:r>
              <w:rPr>
                <w:spacing w:val="1"/>
                <w:sz w:val="22"/>
              </w:rPr>
              <w:t> </w:t>
            </w:r>
            <w:r>
              <w:rPr>
                <w:spacing w:val="-2"/>
                <w:sz w:val="22"/>
              </w:rPr>
              <w:t>options;</w:t>
            </w:r>
          </w:p>
          <w:p>
            <w:pPr>
              <w:pStyle w:val="TableParagraph"/>
              <w:numPr>
                <w:ilvl w:val="0"/>
                <w:numId w:val="42"/>
              </w:numPr>
              <w:tabs>
                <w:tab w:pos="417" w:val="left" w:leader="none"/>
                <w:tab w:pos="420" w:val="left" w:leader="none"/>
              </w:tabs>
              <w:spacing w:line="240" w:lineRule="auto" w:before="67" w:after="0"/>
              <w:ind w:left="420" w:right="65" w:hanging="361"/>
              <w:jc w:val="left"/>
              <w:rPr>
                <w:sz w:val="22"/>
              </w:rPr>
            </w:pPr>
            <w:r>
              <w:rPr>
                <w:sz w:val="22"/>
              </w:rPr>
              <w:t>Discuss</w:t>
            </w:r>
            <w:r>
              <w:rPr>
                <w:spacing w:val="-5"/>
                <w:sz w:val="22"/>
              </w:rPr>
              <w:t> </w:t>
            </w:r>
            <w:r>
              <w:rPr>
                <w:sz w:val="22"/>
              </w:rPr>
              <w:t>and</w:t>
            </w:r>
            <w:r>
              <w:rPr>
                <w:spacing w:val="-5"/>
                <w:sz w:val="22"/>
              </w:rPr>
              <w:t> </w:t>
            </w:r>
            <w:r>
              <w:rPr>
                <w:sz w:val="22"/>
              </w:rPr>
              <w:t>seek</w:t>
            </w:r>
            <w:r>
              <w:rPr>
                <w:spacing w:val="-3"/>
                <w:sz w:val="22"/>
              </w:rPr>
              <w:t> </w:t>
            </w:r>
            <w:r>
              <w:rPr>
                <w:sz w:val="22"/>
              </w:rPr>
              <w:t>agreement</w:t>
            </w:r>
            <w:r>
              <w:rPr>
                <w:spacing w:val="-3"/>
                <w:sz w:val="22"/>
              </w:rPr>
              <w:t> </w:t>
            </w:r>
            <w:r>
              <w:rPr>
                <w:sz w:val="22"/>
              </w:rPr>
              <w:t>from</w:t>
            </w:r>
            <w:r>
              <w:rPr>
                <w:spacing w:val="-4"/>
                <w:sz w:val="22"/>
              </w:rPr>
              <w:t> </w:t>
            </w:r>
            <w:r>
              <w:rPr>
                <w:sz w:val="22"/>
              </w:rPr>
              <w:t>beneficiaries</w:t>
            </w:r>
            <w:r>
              <w:rPr>
                <w:spacing w:val="-1"/>
                <w:sz w:val="22"/>
              </w:rPr>
              <w:t> </w:t>
            </w:r>
            <w:r>
              <w:rPr>
                <w:sz w:val="22"/>
              </w:rPr>
              <w:t>for</w:t>
            </w:r>
            <w:r>
              <w:rPr>
                <w:spacing w:val="-5"/>
                <w:sz w:val="22"/>
              </w:rPr>
              <w:t> </w:t>
            </w:r>
            <w:r>
              <w:rPr>
                <w:sz w:val="22"/>
              </w:rPr>
              <w:t>the</w:t>
            </w:r>
            <w:r>
              <w:rPr>
                <w:spacing w:val="-3"/>
                <w:sz w:val="22"/>
              </w:rPr>
              <w:t> </w:t>
            </w:r>
            <w:r>
              <w:rPr>
                <w:sz w:val="22"/>
              </w:rPr>
              <w:t>treatment</w:t>
            </w:r>
            <w:r>
              <w:rPr>
                <w:spacing w:val="-3"/>
                <w:sz w:val="22"/>
              </w:rPr>
              <w:t> </w:t>
            </w:r>
            <w:r>
              <w:rPr>
                <w:sz w:val="22"/>
              </w:rPr>
              <w:t>option</w:t>
            </w:r>
            <w:r>
              <w:rPr>
                <w:spacing w:val="-4"/>
                <w:sz w:val="22"/>
              </w:rPr>
              <w:t> </w:t>
            </w:r>
            <w:r>
              <w:rPr>
                <w:sz w:val="22"/>
              </w:rPr>
              <w:t>that</w:t>
            </w:r>
            <w:r>
              <w:rPr>
                <w:spacing w:val="-3"/>
                <w:sz w:val="22"/>
              </w:rPr>
              <w:t> </w:t>
            </w:r>
            <w:r>
              <w:rPr>
                <w:sz w:val="22"/>
              </w:rPr>
              <w:t>best</w:t>
            </w:r>
            <w:r>
              <w:rPr>
                <w:spacing w:val="-3"/>
                <w:sz w:val="22"/>
              </w:rPr>
              <w:t> </w:t>
            </w:r>
            <w:r>
              <w:rPr>
                <w:sz w:val="22"/>
              </w:rPr>
              <w:t>manages the flood risk and provides other benefits.</w:t>
            </w:r>
          </w:p>
        </w:tc>
      </w:tr>
    </w:tbl>
    <w:p>
      <w:pPr>
        <w:pStyle w:val="Heading2"/>
        <w:numPr>
          <w:ilvl w:val="1"/>
          <w:numId w:val="35"/>
        </w:numPr>
        <w:tabs>
          <w:tab w:pos="787" w:val="left" w:leader="none"/>
        </w:tabs>
        <w:spacing w:line="240" w:lineRule="auto" w:before="268" w:after="0"/>
        <w:ind w:left="787" w:right="0" w:hanging="442"/>
        <w:jc w:val="left"/>
      </w:pPr>
      <w:bookmarkStart w:name="7-7 Drought Preparedness Plans for Urban" w:id="91"/>
      <w:bookmarkEnd w:id="91"/>
      <w:r>
        <w:rPr>
          <w:b w:val="0"/>
        </w:rPr>
      </w:r>
      <w:bookmarkStart w:name="_bookmark32" w:id="92"/>
      <w:bookmarkEnd w:id="92"/>
      <w:r>
        <w:rPr>
          <w:b w:val="0"/>
        </w:rPr>
      </w:r>
      <w:r>
        <w:rPr>
          <w:spacing w:val="-2"/>
        </w:rPr>
        <w:t>Drought</w:t>
      </w:r>
      <w:r>
        <w:rPr>
          <w:spacing w:val="-13"/>
        </w:rPr>
        <w:t> </w:t>
      </w:r>
      <w:r>
        <w:rPr>
          <w:spacing w:val="-2"/>
        </w:rPr>
        <w:t>Preparedness</w:t>
      </w:r>
      <w:r>
        <w:rPr>
          <w:spacing w:val="2"/>
        </w:rPr>
        <w:t> </w:t>
      </w:r>
      <w:r>
        <w:rPr>
          <w:spacing w:val="-2"/>
        </w:rPr>
        <w:t>Plans</w:t>
      </w:r>
      <w:r>
        <w:rPr>
          <w:spacing w:val="-11"/>
        </w:rPr>
        <w:t> </w:t>
      </w:r>
      <w:r>
        <w:rPr>
          <w:spacing w:val="-2"/>
        </w:rPr>
        <w:t>for</w:t>
      </w:r>
      <w:r>
        <w:rPr>
          <w:spacing w:val="-13"/>
        </w:rPr>
        <w:t> </w:t>
      </w:r>
      <w:r>
        <w:rPr>
          <w:spacing w:val="-2"/>
        </w:rPr>
        <w:t>Urban</w:t>
      </w:r>
      <w:r>
        <w:rPr>
          <w:spacing w:val="-4"/>
        </w:rPr>
        <w:t> </w:t>
      </w:r>
      <w:r>
        <w:rPr>
          <w:spacing w:val="-2"/>
        </w:rPr>
        <w:t>Systems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3970" w:hRule="atLeast"/>
        </w:trPr>
        <w:tc>
          <w:tcPr>
            <w:tcW w:w="425" w:type="dxa"/>
          </w:tcPr>
          <w:p>
            <w:pPr>
              <w:pStyle w:val="TableParagraph"/>
              <w:spacing w:before="5"/>
              <w:ind w:left="0" w:right="16"/>
              <w:jc w:val="center"/>
              <w:rPr>
                <w:sz w:val="22"/>
              </w:rPr>
            </w:pPr>
            <w:r>
              <w:rPr>
                <w:spacing w:val="-5"/>
                <w:sz w:val="22"/>
              </w:rPr>
              <w:t>.1</w:t>
            </w:r>
          </w:p>
        </w:tc>
        <w:tc>
          <w:tcPr>
            <w:tcW w:w="8654" w:type="dxa"/>
          </w:tcPr>
          <w:p>
            <w:pPr>
              <w:pStyle w:val="TableParagraph"/>
              <w:spacing w:before="5"/>
              <w:rPr>
                <w:sz w:val="22"/>
              </w:rPr>
            </w:pPr>
            <w:r>
              <w:rPr>
                <w:spacing w:val="-2"/>
                <w:sz w:val="22"/>
              </w:rPr>
              <w:t>The</w:t>
            </w:r>
            <w:r>
              <w:rPr>
                <w:spacing w:val="-3"/>
                <w:sz w:val="22"/>
              </w:rPr>
              <w:t> </w:t>
            </w:r>
            <w:r>
              <w:rPr>
                <w:spacing w:val="-2"/>
                <w:sz w:val="22"/>
              </w:rPr>
              <w:t>Corporation</w:t>
            </w:r>
            <w:r>
              <w:rPr>
                <w:spacing w:val="5"/>
                <w:sz w:val="22"/>
              </w:rPr>
              <w:t> </w:t>
            </w:r>
            <w:r>
              <w:rPr>
                <w:spacing w:val="-4"/>
                <w:sz w:val="22"/>
              </w:rPr>
              <w:t>must:</w:t>
            </w:r>
          </w:p>
          <w:p>
            <w:pPr>
              <w:pStyle w:val="TableParagraph"/>
              <w:numPr>
                <w:ilvl w:val="0"/>
                <w:numId w:val="43"/>
              </w:numPr>
              <w:tabs>
                <w:tab w:pos="685" w:val="left" w:leader="none"/>
              </w:tabs>
              <w:spacing w:line="240" w:lineRule="auto" w:before="62" w:after="0"/>
              <w:ind w:left="685" w:right="81" w:hanging="571"/>
              <w:jc w:val="left"/>
              <w:rPr>
                <w:sz w:val="22"/>
              </w:rPr>
            </w:pPr>
            <w:r>
              <w:rPr>
                <w:sz w:val="22"/>
              </w:rPr>
              <w:t>develop a Drought Preparedness Plan, which includes both preparedness and response actions. The response actions, or Drought Response Plan, is to govern the management of</w:t>
            </w:r>
            <w:r>
              <w:rPr>
                <w:spacing w:val="-10"/>
                <w:sz w:val="22"/>
              </w:rPr>
              <w:t> </w:t>
            </w:r>
            <w:r>
              <w:rPr>
                <w:sz w:val="22"/>
              </w:rPr>
              <w:t>the</w:t>
            </w:r>
            <w:r>
              <w:rPr>
                <w:spacing w:val="-8"/>
                <w:sz w:val="22"/>
              </w:rPr>
              <w:t> </w:t>
            </w:r>
            <w:r>
              <w:rPr>
                <w:sz w:val="22"/>
              </w:rPr>
              <w:t>supply</w:t>
            </w:r>
            <w:r>
              <w:rPr>
                <w:spacing w:val="-7"/>
                <w:sz w:val="22"/>
              </w:rPr>
              <w:t> </w:t>
            </w:r>
            <w:r>
              <w:rPr>
                <w:sz w:val="22"/>
              </w:rPr>
              <w:t>of</w:t>
            </w:r>
            <w:r>
              <w:rPr>
                <w:spacing w:val="-5"/>
                <w:sz w:val="22"/>
              </w:rPr>
              <w:t> </w:t>
            </w:r>
            <w:r>
              <w:rPr>
                <w:sz w:val="22"/>
              </w:rPr>
              <w:t>water</w:t>
            </w:r>
            <w:r>
              <w:rPr>
                <w:spacing w:val="-4"/>
                <w:sz w:val="22"/>
              </w:rPr>
              <w:t> </w:t>
            </w:r>
            <w:r>
              <w:rPr>
                <w:sz w:val="22"/>
              </w:rPr>
              <w:t>by</w:t>
            </w:r>
            <w:r>
              <w:rPr>
                <w:spacing w:val="-3"/>
                <w:sz w:val="22"/>
              </w:rPr>
              <w:t> </w:t>
            </w:r>
            <w:r>
              <w:rPr>
                <w:sz w:val="22"/>
              </w:rPr>
              <w:t>the</w:t>
            </w:r>
            <w:r>
              <w:rPr>
                <w:spacing w:val="-3"/>
                <w:sz w:val="22"/>
              </w:rPr>
              <w:t> </w:t>
            </w:r>
            <w:r>
              <w:rPr>
                <w:sz w:val="22"/>
              </w:rPr>
              <w:t>Corporation</w:t>
            </w:r>
            <w:r>
              <w:rPr>
                <w:spacing w:val="-7"/>
                <w:sz w:val="22"/>
              </w:rPr>
              <w:t> </w:t>
            </w:r>
            <w:r>
              <w:rPr>
                <w:sz w:val="22"/>
              </w:rPr>
              <w:t>in</w:t>
            </w:r>
            <w:r>
              <w:rPr>
                <w:spacing w:val="-4"/>
                <w:sz w:val="22"/>
              </w:rPr>
              <w:t> </w:t>
            </w:r>
            <w:r>
              <w:rPr>
                <w:sz w:val="22"/>
              </w:rPr>
              <w:t>any</w:t>
            </w:r>
            <w:r>
              <w:rPr>
                <w:spacing w:val="-8"/>
                <w:sz w:val="22"/>
              </w:rPr>
              <w:t> </w:t>
            </w:r>
            <w:r>
              <w:rPr>
                <w:sz w:val="22"/>
              </w:rPr>
              <w:t>period</w:t>
            </w:r>
            <w:r>
              <w:rPr>
                <w:spacing w:val="-9"/>
                <w:sz w:val="22"/>
              </w:rPr>
              <w:t> </w:t>
            </w:r>
            <w:r>
              <w:rPr>
                <w:sz w:val="22"/>
              </w:rPr>
              <w:t>of</w:t>
            </w:r>
            <w:r>
              <w:rPr>
                <w:spacing w:val="-10"/>
                <w:sz w:val="22"/>
              </w:rPr>
              <w:t> </w:t>
            </w:r>
            <w:r>
              <w:rPr>
                <w:sz w:val="22"/>
              </w:rPr>
              <w:t>drought</w:t>
            </w:r>
            <w:r>
              <w:rPr>
                <w:spacing w:val="-7"/>
                <w:sz w:val="22"/>
              </w:rPr>
              <w:t> </w:t>
            </w:r>
            <w:r>
              <w:rPr>
                <w:sz w:val="22"/>
              </w:rPr>
              <w:t>or</w:t>
            </w:r>
            <w:r>
              <w:rPr>
                <w:spacing w:val="-5"/>
                <w:sz w:val="22"/>
              </w:rPr>
              <w:t> </w:t>
            </w:r>
            <w:r>
              <w:rPr>
                <w:sz w:val="22"/>
              </w:rPr>
              <w:t>when</w:t>
            </w:r>
            <w:r>
              <w:rPr>
                <w:spacing w:val="-3"/>
                <w:sz w:val="22"/>
              </w:rPr>
              <w:t> </w:t>
            </w:r>
            <w:r>
              <w:rPr>
                <w:sz w:val="22"/>
              </w:rPr>
              <w:t>the</w:t>
            </w:r>
            <w:r>
              <w:rPr>
                <w:spacing w:val="-8"/>
                <w:sz w:val="22"/>
              </w:rPr>
              <w:t> </w:t>
            </w:r>
            <w:r>
              <w:rPr>
                <w:sz w:val="22"/>
              </w:rPr>
              <w:t>supply</w:t>
            </w:r>
            <w:r>
              <w:rPr>
                <w:spacing w:val="-3"/>
                <w:sz w:val="22"/>
              </w:rPr>
              <w:t> </w:t>
            </w:r>
            <w:r>
              <w:rPr>
                <w:sz w:val="22"/>
              </w:rPr>
              <w:t>of water is limited;</w:t>
            </w:r>
          </w:p>
          <w:p>
            <w:pPr>
              <w:pStyle w:val="TableParagraph"/>
              <w:numPr>
                <w:ilvl w:val="0"/>
                <w:numId w:val="43"/>
              </w:numPr>
              <w:tabs>
                <w:tab w:pos="685" w:val="left" w:leader="none"/>
              </w:tabs>
              <w:spacing w:line="240" w:lineRule="auto" w:before="51" w:after="0"/>
              <w:ind w:left="685" w:right="236" w:hanging="571"/>
              <w:jc w:val="left"/>
              <w:rPr>
                <w:sz w:val="22"/>
              </w:rPr>
            </w:pPr>
            <w:r>
              <w:rPr>
                <w:sz w:val="22"/>
              </w:rPr>
              <w:t>not</w:t>
            </w:r>
            <w:r>
              <w:rPr>
                <w:spacing w:val="-10"/>
                <w:sz w:val="22"/>
              </w:rPr>
              <w:t> </w:t>
            </w:r>
            <w:r>
              <w:rPr>
                <w:sz w:val="22"/>
              </w:rPr>
              <w:t>rely</w:t>
            </w:r>
            <w:r>
              <w:rPr>
                <w:spacing w:val="-12"/>
                <w:sz w:val="22"/>
              </w:rPr>
              <w:t> </w:t>
            </w:r>
            <w:r>
              <w:rPr>
                <w:sz w:val="22"/>
              </w:rPr>
              <w:t>on</w:t>
            </w:r>
            <w:r>
              <w:rPr>
                <w:spacing w:val="-13"/>
                <w:sz w:val="22"/>
              </w:rPr>
              <w:t> </w:t>
            </w:r>
            <w:r>
              <w:rPr>
                <w:sz w:val="22"/>
              </w:rPr>
              <w:t>the</w:t>
            </w:r>
            <w:r>
              <w:rPr>
                <w:spacing w:val="-8"/>
                <w:sz w:val="22"/>
              </w:rPr>
              <w:t> </w:t>
            </w:r>
            <w:r>
              <w:rPr>
                <w:sz w:val="22"/>
              </w:rPr>
              <w:t>Minister</w:t>
            </w:r>
            <w:r>
              <w:rPr>
                <w:spacing w:val="-9"/>
                <w:sz w:val="22"/>
              </w:rPr>
              <w:t> </w:t>
            </w:r>
            <w:r>
              <w:rPr>
                <w:sz w:val="22"/>
              </w:rPr>
              <w:t>declaring</w:t>
            </w:r>
            <w:r>
              <w:rPr>
                <w:spacing w:val="-12"/>
                <w:sz w:val="22"/>
              </w:rPr>
              <w:t> </w:t>
            </w:r>
            <w:r>
              <w:rPr>
                <w:sz w:val="22"/>
              </w:rPr>
              <w:t>a</w:t>
            </w:r>
            <w:r>
              <w:rPr>
                <w:spacing w:val="-9"/>
                <w:sz w:val="22"/>
              </w:rPr>
              <w:t> </w:t>
            </w:r>
            <w:r>
              <w:rPr>
                <w:sz w:val="22"/>
              </w:rPr>
              <w:t>water</w:t>
            </w:r>
            <w:r>
              <w:rPr>
                <w:spacing w:val="-5"/>
                <w:sz w:val="22"/>
              </w:rPr>
              <w:t> </w:t>
            </w:r>
            <w:r>
              <w:rPr>
                <w:sz w:val="22"/>
              </w:rPr>
              <w:t>shortage</w:t>
            </w:r>
            <w:r>
              <w:rPr>
                <w:spacing w:val="-8"/>
                <w:sz w:val="22"/>
              </w:rPr>
              <w:t> </w:t>
            </w:r>
            <w:r>
              <w:rPr>
                <w:sz w:val="22"/>
              </w:rPr>
              <w:t>and</w:t>
            </w:r>
            <w:r>
              <w:rPr>
                <w:spacing w:val="-13"/>
                <w:sz w:val="22"/>
              </w:rPr>
              <w:t> </w:t>
            </w:r>
            <w:r>
              <w:rPr>
                <w:sz w:val="22"/>
              </w:rPr>
              <w:t>qualifying</w:t>
            </w:r>
            <w:r>
              <w:rPr>
                <w:spacing w:val="-11"/>
                <w:sz w:val="22"/>
              </w:rPr>
              <w:t> </w:t>
            </w:r>
            <w:r>
              <w:rPr>
                <w:sz w:val="22"/>
              </w:rPr>
              <w:t>rights</w:t>
            </w:r>
            <w:r>
              <w:rPr>
                <w:spacing w:val="-10"/>
                <w:sz w:val="22"/>
              </w:rPr>
              <w:t> </w:t>
            </w:r>
            <w:r>
              <w:rPr>
                <w:sz w:val="22"/>
              </w:rPr>
              <w:t>to</w:t>
            </w:r>
            <w:r>
              <w:rPr>
                <w:spacing w:val="-10"/>
                <w:sz w:val="22"/>
              </w:rPr>
              <w:t> </w:t>
            </w:r>
            <w:r>
              <w:rPr>
                <w:sz w:val="22"/>
              </w:rPr>
              <w:t>water</w:t>
            </w:r>
            <w:r>
              <w:rPr>
                <w:spacing w:val="-10"/>
                <w:sz w:val="22"/>
              </w:rPr>
              <w:t> </w:t>
            </w:r>
            <w:r>
              <w:rPr>
                <w:sz w:val="22"/>
              </w:rPr>
              <w:t>under the </w:t>
            </w:r>
            <w:r>
              <w:rPr>
                <w:i/>
                <w:sz w:val="22"/>
              </w:rPr>
              <w:t>Water Act 1989 </w:t>
            </w:r>
            <w:r>
              <w:rPr>
                <w:sz w:val="22"/>
              </w:rPr>
              <w:t>as an option for maintaining supplies as part of a Drought Preparedness Plan;</w:t>
            </w:r>
          </w:p>
          <w:p>
            <w:pPr>
              <w:pStyle w:val="TableParagraph"/>
              <w:numPr>
                <w:ilvl w:val="0"/>
                <w:numId w:val="43"/>
              </w:numPr>
              <w:tabs>
                <w:tab w:pos="685" w:val="left" w:leader="none"/>
              </w:tabs>
              <w:spacing w:line="240" w:lineRule="auto" w:before="59" w:after="0"/>
              <w:ind w:left="685" w:right="1119" w:hanging="571"/>
              <w:jc w:val="left"/>
              <w:rPr>
                <w:sz w:val="22"/>
              </w:rPr>
            </w:pPr>
            <w:r>
              <w:rPr>
                <w:sz w:val="22"/>
              </w:rPr>
              <w:t>comply</w:t>
            </w:r>
            <w:r>
              <w:rPr>
                <w:spacing w:val="-13"/>
                <w:sz w:val="22"/>
              </w:rPr>
              <w:t> </w:t>
            </w:r>
            <w:r>
              <w:rPr>
                <w:sz w:val="22"/>
              </w:rPr>
              <w:t>with</w:t>
            </w:r>
            <w:r>
              <w:rPr>
                <w:spacing w:val="-12"/>
                <w:sz w:val="22"/>
              </w:rPr>
              <w:t> </w:t>
            </w:r>
            <w:r>
              <w:rPr>
                <w:sz w:val="22"/>
              </w:rPr>
              <w:t>any</w:t>
            </w:r>
            <w:r>
              <w:rPr>
                <w:spacing w:val="-13"/>
                <w:sz w:val="22"/>
              </w:rPr>
              <w:t> </w:t>
            </w:r>
            <w:r>
              <w:rPr>
                <w:sz w:val="22"/>
              </w:rPr>
              <w:t>written</w:t>
            </w:r>
            <w:r>
              <w:rPr>
                <w:spacing w:val="-14"/>
                <w:sz w:val="22"/>
              </w:rPr>
              <w:t> </w:t>
            </w:r>
            <w:r>
              <w:rPr>
                <w:sz w:val="22"/>
              </w:rPr>
              <w:t>guidelines</w:t>
            </w:r>
            <w:r>
              <w:rPr>
                <w:spacing w:val="-12"/>
                <w:sz w:val="22"/>
              </w:rPr>
              <w:t> </w:t>
            </w:r>
            <w:r>
              <w:rPr>
                <w:sz w:val="22"/>
              </w:rPr>
              <w:t>issued</w:t>
            </w:r>
            <w:r>
              <w:rPr>
                <w:spacing w:val="-13"/>
                <w:sz w:val="22"/>
              </w:rPr>
              <w:t> </w:t>
            </w:r>
            <w:r>
              <w:rPr>
                <w:sz w:val="22"/>
              </w:rPr>
              <w:t>by</w:t>
            </w:r>
            <w:r>
              <w:rPr>
                <w:spacing w:val="-12"/>
                <w:sz w:val="22"/>
              </w:rPr>
              <w:t> </w:t>
            </w:r>
            <w:r>
              <w:rPr>
                <w:sz w:val="22"/>
              </w:rPr>
              <w:t>the</w:t>
            </w:r>
            <w:r>
              <w:rPr>
                <w:spacing w:val="-13"/>
                <w:sz w:val="22"/>
              </w:rPr>
              <w:t> </w:t>
            </w:r>
            <w:r>
              <w:rPr>
                <w:sz w:val="22"/>
              </w:rPr>
              <w:t>Department</w:t>
            </w:r>
            <w:r>
              <w:rPr>
                <w:spacing w:val="-12"/>
                <w:sz w:val="22"/>
              </w:rPr>
              <w:t> </w:t>
            </w:r>
            <w:r>
              <w:rPr>
                <w:sz w:val="22"/>
              </w:rPr>
              <w:t>for</w:t>
            </w:r>
            <w:r>
              <w:rPr>
                <w:spacing w:val="-12"/>
                <w:sz w:val="22"/>
              </w:rPr>
              <w:t> </w:t>
            </w:r>
            <w:r>
              <w:rPr>
                <w:sz w:val="22"/>
              </w:rPr>
              <w:t>the</w:t>
            </w:r>
            <w:r>
              <w:rPr>
                <w:spacing w:val="-13"/>
                <w:sz w:val="22"/>
              </w:rPr>
              <w:t> </w:t>
            </w:r>
            <w:r>
              <w:rPr>
                <w:sz w:val="22"/>
              </w:rPr>
              <w:t>purpose of drought preparedness planning; and</w:t>
            </w:r>
          </w:p>
          <w:p>
            <w:pPr>
              <w:pStyle w:val="TableParagraph"/>
              <w:numPr>
                <w:ilvl w:val="0"/>
                <w:numId w:val="43"/>
              </w:numPr>
              <w:tabs>
                <w:tab w:pos="685" w:val="left" w:leader="none"/>
              </w:tabs>
              <w:spacing w:line="237" w:lineRule="auto" w:before="66" w:after="0"/>
              <w:ind w:left="685" w:right="953" w:hanging="571"/>
              <w:jc w:val="left"/>
              <w:rPr>
                <w:sz w:val="22"/>
              </w:rPr>
            </w:pPr>
            <w:r>
              <w:rPr>
                <w:sz w:val="22"/>
              </w:rPr>
              <w:t>make</w:t>
            </w:r>
            <w:r>
              <w:rPr>
                <w:spacing w:val="-11"/>
                <w:sz w:val="22"/>
              </w:rPr>
              <w:t> </w:t>
            </w:r>
            <w:r>
              <w:rPr>
                <w:sz w:val="22"/>
              </w:rPr>
              <w:t>its</w:t>
            </w:r>
            <w:r>
              <w:rPr>
                <w:spacing w:val="-13"/>
                <w:sz w:val="22"/>
              </w:rPr>
              <w:t> </w:t>
            </w:r>
            <w:r>
              <w:rPr>
                <w:sz w:val="22"/>
              </w:rPr>
              <w:t>Drought</w:t>
            </w:r>
            <w:r>
              <w:rPr>
                <w:spacing w:val="-8"/>
                <w:sz w:val="22"/>
              </w:rPr>
              <w:t> </w:t>
            </w:r>
            <w:r>
              <w:rPr>
                <w:sz w:val="22"/>
              </w:rPr>
              <w:t>Preparedness</w:t>
            </w:r>
            <w:r>
              <w:rPr>
                <w:spacing w:val="-10"/>
                <w:sz w:val="22"/>
              </w:rPr>
              <w:t> </w:t>
            </w:r>
            <w:r>
              <w:rPr>
                <w:sz w:val="22"/>
              </w:rPr>
              <w:t>Plan</w:t>
            </w:r>
            <w:r>
              <w:rPr>
                <w:spacing w:val="-13"/>
                <w:sz w:val="22"/>
              </w:rPr>
              <w:t> </w:t>
            </w:r>
            <w:r>
              <w:rPr>
                <w:sz w:val="22"/>
              </w:rPr>
              <w:t>available</w:t>
            </w:r>
            <w:r>
              <w:rPr>
                <w:spacing w:val="-8"/>
                <w:sz w:val="22"/>
              </w:rPr>
              <w:t> </w:t>
            </w:r>
            <w:r>
              <w:rPr>
                <w:sz w:val="22"/>
              </w:rPr>
              <w:t>to</w:t>
            </w:r>
            <w:r>
              <w:rPr>
                <w:spacing w:val="-10"/>
                <w:sz w:val="22"/>
              </w:rPr>
              <w:t> </w:t>
            </w:r>
            <w:r>
              <w:rPr>
                <w:sz w:val="22"/>
              </w:rPr>
              <w:t>the</w:t>
            </w:r>
            <w:r>
              <w:rPr>
                <w:spacing w:val="-13"/>
                <w:sz w:val="22"/>
              </w:rPr>
              <w:t> </w:t>
            </w:r>
            <w:r>
              <w:rPr>
                <w:sz w:val="22"/>
              </w:rPr>
              <w:t>public,</w:t>
            </w:r>
            <w:r>
              <w:rPr>
                <w:spacing w:val="-8"/>
                <w:sz w:val="22"/>
              </w:rPr>
              <w:t> </w:t>
            </w:r>
            <w:r>
              <w:rPr>
                <w:sz w:val="22"/>
              </w:rPr>
              <w:t>unless</w:t>
            </w:r>
            <w:r>
              <w:rPr>
                <w:spacing w:val="-9"/>
                <w:sz w:val="22"/>
              </w:rPr>
              <w:t> </w:t>
            </w:r>
            <w:r>
              <w:rPr>
                <w:sz w:val="22"/>
              </w:rPr>
              <w:t>the</w:t>
            </w:r>
            <w:r>
              <w:rPr>
                <w:spacing w:val="-13"/>
                <w:sz w:val="22"/>
              </w:rPr>
              <w:t> </w:t>
            </w:r>
            <w:r>
              <w:rPr>
                <w:sz w:val="22"/>
              </w:rPr>
              <w:t>Minister consents in writing to not making available a Plan or part of a Plan.</w:t>
            </w:r>
          </w:p>
          <w:p>
            <w:pPr>
              <w:pStyle w:val="TableParagraph"/>
              <w:spacing w:before="121"/>
              <w:rPr>
                <w:sz w:val="22"/>
              </w:rPr>
            </w:pPr>
            <w:r>
              <w:rPr>
                <w:spacing w:val="-2"/>
                <w:sz w:val="22"/>
              </w:rPr>
              <w:t>(urban</w:t>
            </w:r>
            <w:r>
              <w:rPr>
                <w:spacing w:val="-7"/>
                <w:sz w:val="22"/>
              </w:rPr>
              <w:t> </w:t>
            </w:r>
            <w:r>
              <w:rPr>
                <w:spacing w:val="-4"/>
                <w:sz w:val="22"/>
              </w:rPr>
              <w:t>only)</w:t>
            </w:r>
          </w:p>
        </w:tc>
      </w:tr>
      <w:tr>
        <w:trPr>
          <w:trHeight w:val="2901" w:hRule="atLeast"/>
        </w:trPr>
        <w:tc>
          <w:tcPr>
            <w:tcW w:w="425" w:type="dxa"/>
          </w:tcPr>
          <w:p>
            <w:pPr>
              <w:pStyle w:val="TableParagraph"/>
              <w:spacing w:before="5"/>
              <w:ind w:left="0" w:right="16"/>
              <w:jc w:val="center"/>
              <w:rPr>
                <w:sz w:val="22"/>
              </w:rPr>
            </w:pPr>
            <w:r>
              <w:rPr>
                <w:spacing w:val="-5"/>
                <w:sz w:val="22"/>
              </w:rPr>
              <w:t>.2</w:t>
            </w:r>
          </w:p>
        </w:tc>
        <w:tc>
          <w:tcPr>
            <w:tcW w:w="8654" w:type="dxa"/>
          </w:tcPr>
          <w:p>
            <w:pPr>
              <w:pStyle w:val="TableParagraph"/>
              <w:spacing w:before="5"/>
              <w:rPr>
                <w:sz w:val="22"/>
              </w:rPr>
            </w:pPr>
            <w:r>
              <w:rPr>
                <w:sz w:val="22"/>
              </w:rPr>
              <w:t>The</w:t>
            </w:r>
            <w:r>
              <w:rPr>
                <w:spacing w:val="-15"/>
                <w:sz w:val="22"/>
              </w:rPr>
              <w:t> </w:t>
            </w:r>
            <w:r>
              <w:rPr>
                <w:sz w:val="22"/>
              </w:rPr>
              <w:t>Corporation</w:t>
            </w:r>
            <w:r>
              <w:rPr>
                <w:spacing w:val="-12"/>
                <w:sz w:val="22"/>
              </w:rPr>
              <w:t> </w:t>
            </w:r>
            <w:r>
              <w:rPr>
                <w:sz w:val="22"/>
              </w:rPr>
              <w:t>must</w:t>
            </w:r>
            <w:r>
              <w:rPr>
                <w:spacing w:val="-13"/>
                <w:sz w:val="22"/>
              </w:rPr>
              <w:t> </w:t>
            </w:r>
            <w:r>
              <w:rPr>
                <w:sz w:val="22"/>
              </w:rPr>
              <w:t>review,</w:t>
            </w:r>
            <w:r>
              <w:rPr>
                <w:spacing w:val="-12"/>
                <w:sz w:val="22"/>
              </w:rPr>
              <w:t> </w:t>
            </w:r>
            <w:r>
              <w:rPr>
                <w:sz w:val="22"/>
              </w:rPr>
              <w:t>and</w:t>
            </w:r>
            <w:r>
              <w:rPr>
                <w:spacing w:val="-13"/>
                <w:sz w:val="22"/>
              </w:rPr>
              <w:t> </w:t>
            </w:r>
            <w:r>
              <w:rPr>
                <w:sz w:val="22"/>
              </w:rPr>
              <w:t>if</w:t>
            </w:r>
            <w:r>
              <w:rPr>
                <w:spacing w:val="-12"/>
                <w:sz w:val="22"/>
              </w:rPr>
              <w:t> </w:t>
            </w:r>
            <w:r>
              <w:rPr>
                <w:sz w:val="22"/>
              </w:rPr>
              <w:t>necessary</w:t>
            </w:r>
            <w:r>
              <w:rPr>
                <w:spacing w:val="-13"/>
                <w:sz w:val="22"/>
              </w:rPr>
              <w:t> </w:t>
            </w:r>
            <w:r>
              <w:rPr>
                <w:sz w:val="22"/>
              </w:rPr>
              <w:t>amend,</w:t>
            </w:r>
            <w:r>
              <w:rPr>
                <w:spacing w:val="-12"/>
                <w:sz w:val="22"/>
              </w:rPr>
              <w:t> </w:t>
            </w:r>
            <w:r>
              <w:rPr>
                <w:sz w:val="22"/>
              </w:rPr>
              <w:t>its</w:t>
            </w:r>
            <w:r>
              <w:rPr>
                <w:spacing w:val="-10"/>
                <w:sz w:val="22"/>
              </w:rPr>
              <w:t> </w:t>
            </w:r>
            <w:r>
              <w:rPr>
                <w:sz w:val="22"/>
              </w:rPr>
              <w:t>Drought</w:t>
            </w:r>
            <w:r>
              <w:rPr>
                <w:spacing w:val="-13"/>
                <w:sz w:val="22"/>
              </w:rPr>
              <w:t> </w:t>
            </w:r>
            <w:r>
              <w:rPr>
                <w:sz w:val="22"/>
              </w:rPr>
              <w:t>Preparedness</w:t>
            </w:r>
            <w:r>
              <w:rPr>
                <w:spacing w:val="-8"/>
                <w:sz w:val="22"/>
              </w:rPr>
              <w:t> </w:t>
            </w:r>
            <w:r>
              <w:rPr>
                <w:spacing w:val="-2"/>
                <w:sz w:val="22"/>
              </w:rPr>
              <w:t>Plan:</w:t>
            </w:r>
          </w:p>
          <w:p>
            <w:pPr>
              <w:pStyle w:val="TableParagraph"/>
              <w:numPr>
                <w:ilvl w:val="0"/>
                <w:numId w:val="44"/>
              </w:numPr>
              <w:tabs>
                <w:tab w:pos="685" w:val="left" w:leader="none"/>
              </w:tabs>
              <w:spacing w:line="240" w:lineRule="auto" w:before="57" w:after="0"/>
              <w:ind w:left="685" w:right="0" w:hanging="565"/>
              <w:jc w:val="left"/>
              <w:rPr>
                <w:sz w:val="22"/>
              </w:rPr>
            </w:pPr>
            <w:r>
              <w:rPr>
                <w:sz w:val="22"/>
              </w:rPr>
              <w:t>at</w:t>
            </w:r>
            <w:r>
              <w:rPr>
                <w:spacing w:val="-11"/>
                <w:sz w:val="22"/>
              </w:rPr>
              <w:t> </w:t>
            </w:r>
            <w:r>
              <w:rPr>
                <w:sz w:val="22"/>
              </w:rPr>
              <w:t>intervals</w:t>
            </w:r>
            <w:r>
              <w:rPr>
                <w:spacing w:val="-12"/>
                <w:sz w:val="22"/>
              </w:rPr>
              <w:t> </w:t>
            </w:r>
            <w:r>
              <w:rPr>
                <w:sz w:val="22"/>
              </w:rPr>
              <w:t>of</w:t>
            </w:r>
            <w:r>
              <w:rPr>
                <w:spacing w:val="-10"/>
                <w:sz w:val="22"/>
              </w:rPr>
              <w:t> </w:t>
            </w:r>
            <w:r>
              <w:rPr>
                <w:sz w:val="22"/>
              </w:rPr>
              <w:t>no</w:t>
            </w:r>
            <w:r>
              <w:rPr>
                <w:spacing w:val="-8"/>
                <w:sz w:val="22"/>
              </w:rPr>
              <w:t> </w:t>
            </w:r>
            <w:r>
              <w:rPr>
                <w:sz w:val="22"/>
              </w:rPr>
              <w:t>more</w:t>
            </w:r>
            <w:r>
              <w:rPr>
                <w:spacing w:val="-6"/>
                <w:sz w:val="22"/>
              </w:rPr>
              <w:t> </w:t>
            </w:r>
            <w:r>
              <w:rPr>
                <w:sz w:val="22"/>
              </w:rPr>
              <w:t>than</w:t>
            </w:r>
            <w:r>
              <w:rPr>
                <w:spacing w:val="-8"/>
                <w:sz w:val="22"/>
              </w:rPr>
              <w:t> </w:t>
            </w:r>
            <w:r>
              <w:rPr>
                <w:sz w:val="22"/>
              </w:rPr>
              <w:t>five</w:t>
            </w:r>
            <w:r>
              <w:rPr>
                <w:spacing w:val="-12"/>
                <w:sz w:val="22"/>
              </w:rPr>
              <w:t> </w:t>
            </w:r>
            <w:r>
              <w:rPr>
                <w:sz w:val="22"/>
              </w:rPr>
              <w:t>years; </w:t>
            </w:r>
            <w:r>
              <w:rPr>
                <w:spacing w:val="-5"/>
                <w:sz w:val="22"/>
              </w:rPr>
              <w:t>and</w:t>
            </w:r>
          </w:p>
          <w:p>
            <w:pPr>
              <w:pStyle w:val="TableParagraph"/>
              <w:numPr>
                <w:ilvl w:val="0"/>
                <w:numId w:val="44"/>
              </w:numPr>
              <w:tabs>
                <w:tab w:pos="685" w:val="left" w:leader="none"/>
              </w:tabs>
              <w:spacing w:line="240" w:lineRule="auto" w:before="57" w:after="0"/>
              <w:ind w:left="685" w:right="0" w:hanging="565"/>
              <w:jc w:val="left"/>
              <w:rPr>
                <w:sz w:val="22"/>
              </w:rPr>
            </w:pPr>
            <w:r>
              <w:rPr>
                <w:sz w:val="22"/>
              </w:rPr>
              <w:t>within</w:t>
            </w:r>
            <w:r>
              <w:rPr>
                <w:spacing w:val="-13"/>
                <w:sz w:val="22"/>
              </w:rPr>
              <w:t> </w:t>
            </w:r>
            <w:r>
              <w:rPr>
                <w:sz w:val="22"/>
              </w:rPr>
              <w:t>twelve</w:t>
            </w:r>
            <w:r>
              <w:rPr>
                <w:spacing w:val="-12"/>
                <w:sz w:val="22"/>
              </w:rPr>
              <w:t> </w:t>
            </w:r>
            <w:r>
              <w:rPr>
                <w:sz w:val="22"/>
              </w:rPr>
              <w:t>months</w:t>
            </w:r>
            <w:r>
              <w:rPr>
                <w:spacing w:val="-11"/>
                <w:sz w:val="22"/>
              </w:rPr>
              <w:t> </w:t>
            </w:r>
            <w:r>
              <w:rPr>
                <w:sz w:val="22"/>
              </w:rPr>
              <w:t>of</w:t>
            </w:r>
            <w:r>
              <w:rPr>
                <w:spacing w:val="-12"/>
                <w:sz w:val="22"/>
              </w:rPr>
              <w:t> </w:t>
            </w:r>
            <w:r>
              <w:rPr>
                <w:spacing w:val="-2"/>
                <w:sz w:val="22"/>
              </w:rPr>
              <w:t>either:</w:t>
            </w:r>
          </w:p>
          <w:p>
            <w:pPr>
              <w:pStyle w:val="TableParagraph"/>
              <w:numPr>
                <w:ilvl w:val="1"/>
                <w:numId w:val="44"/>
              </w:numPr>
              <w:tabs>
                <w:tab w:pos="1255" w:val="left" w:leader="none"/>
              </w:tabs>
              <w:spacing w:line="240" w:lineRule="auto" w:before="61" w:after="0"/>
              <w:ind w:left="1255" w:right="0" w:hanging="570"/>
              <w:jc w:val="left"/>
              <w:rPr>
                <w:sz w:val="22"/>
              </w:rPr>
            </w:pPr>
            <w:r>
              <w:rPr>
                <w:sz w:val="22"/>
              </w:rPr>
              <w:t>the</w:t>
            </w:r>
            <w:r>
              <w:rPr>
                <w:spacing w:val="-13"/>
                <w:sz w:val="22"/>
              </w:rPr>
              <w:t> </w:t>
            </w:r>
            <w:r>
              <w:rPr>
                <w:sz w:val="22"/>
              </w:rPr>
              <w:t>lifting</w:t>
            </w:r>
            <w:r>
              <w:rPr>
                <w:spacing w:val="-12"/>
                <w:sz w:val="22"/>
              </w:rPr>
              <w:t> </w:t>
            </w:r>
            <w:r>
              <w:rPr>
                <w:sz w:val="22"/>
              </w:rPr>
              <w:t>of</w:t>
            </w:r>
            <w:r>
              <w:rPr>
                <w:spacing w:val="-13"/>
                <w:sz w:val="22"/>
              </w:rPr>
              <w:t> </w:t>
            </w:r>
            <w:r>
              <w:rPr>
                <w:sz w:val="22"/>
              </w:rPr>
              <w:t>any</w:t>
            </w:r>
            <w:r>
              <w:rPr>
                <w:spacing w:val="-9"/>
                <w:sz w:val="22"/>
              </w:rPr>
              <w:t> </w:t>
            </w:r>
            <w:r>
              <w:rPr>
                <w:sz w:val="22"/>
              </w:rPr>
              <w:t>period</w:t>
            </w:r>
            <w:r>
              <w:rPr>
                <w:spacing w:val="-12"/>
                <w:sz w:val="22"/>
              </w:rPr>
              <w:t> </w:t>
            </w:r>
            <w:r>
              <w:rPr>
                <w:sz w:val="22"/>
              </w:rPr>
              <w:t>of</w:t>
            </w:r>
            <w:r>
              <w:rPr>
                <w:spacing w:val="-13"/>
                <w:sz w:val="22"/>
              </w:rPr>
              <w:t> </w:t>
            </w:r>
            <w:r>
              <w:rPr>
                <w:sz w:val="22"/>
              </w:rPr>
              <w:t>water</w:t>
            </w:r>
            <w:r>
              <w:rPr>
                <w:spacing w:val="-12"/>
                <w:sz w:val="22"/>
              </w:rPr>
              <w:t> </w:t>
            </w:r>
            <w:r>
              <w:rPr>
                <w:sz w:val="22"/>
              </w:rPr>
              <w:t>restriction</w:t>
            </w:r>
            <w:r>
              <w:rPr>
                <w:spacing w:val="-7"/>
                <w:sz w:val="22"/>
              </w:rPr>
              <w:t> </w:t>
            </w:r>
            <w:r>
              <w:rPr>
                <w:sz w:val="22"/>
              </w:rPr>
              <w:t>imposed</w:t>
            </w:r>
            <w:r>
              <w:rPr>
                <w:spacing w:val="-12"/>
                <w:sz w:val="22"/>
              </w:rPr>
              <w:t> </w:t>
            </w:r>
            <w:r>
              <w:rPr>
                <w:sz w:val="22"/>
              </w:rPr>
              <w:t>consistent</w:t>
            </w:r>
            <w:r>
              <w:rPr>
                <w:spacing w:val="-5"/>
                <w:sz w:val="22"/>
              </w:rPr>
              <w:t> </w:t>
            </w:r>
            <w:r>
              <w:rPr>
                <w:sz w:val="22"/>
              </w:rPr>
              <w:t>with</w:t>
            </w:r>
            <w:r>
              <w:rPr>
                <w:spacing w:val="-8"/>
                <w:sz w:val="22"/>
              </w:rPr>
              <w:t> </w:t>
            </w:r>
            <w:r>
              <w:rPr>
                <w:spacing w:val="-5"/>
                <w:sz w:val="22"/>
              </w:rPr>
              <w:t>the</w:t>
            </w:r>
          </w:p>
          <w:p>
            <w:pPr>
              <w:pStyle w:val="TableParagraph"/>
              <w:spacing w:before="1"/>
              <w:ind w:left="1255"/>
              <w:rPr>
                <w:sz w:val="22"/>
              </w:rPr>
            </w:pPr>
            <w:r>
              <w:rPr>
                <w:sz w:val="22"/>
              </w:rPr>
              <w:t>Corporation’s</w:t>
            </w:r>
            <w:r>
              <w:rPr>
                <w:spacing w:val="-12"/>
                <w:sz w:val="22"/>
              </w:rPr>
              <w:t> </w:t>
            </w:r>
            <w:r>
              <w:rPr>
                <w:sz w:val="22"/>
              </w:rPr>
              <w:t>Drought</w:t>
            </w:r>
            <w:r>
              <w:rPr>
                <w:spacing w:val="-13"/>
                <w:sz w:val="22"/>
              </w:rPr>
              <w:t> </w:t>
            </w:r>
            <w:r>
              <w:rPr>
                <w:sz w:val="22"/>
              </w:rPr>
              <w:t>Preparedness</w:t>
            </w:r>
            <w:r>
              <w:rPr>
                <w:spacing w:val="-12"/>
                <w:sz w:val="22"/>
              </w:rPr>
              <w:t> </w:t>
            </w:r>
            <w:r>
              <w:rPr>
                <w:sz w:val="22"/>
              </w:rPr>
              <w:t>Plan;</w:t>
            </w:r>
            <w:r>
              <w:rPr>
                <w:spacing w:val="-8"/>
                <w:sz w:val="22"/>
              </w:rPr>
              <w:t> </w:t>
            </w:r>
            <w:r>
              <w:rPr>
                <w:spacing w:val="-5"/>
                <w:sz w:val="22"/>
              </w:rPr>
              <w:t>or</w:t>
            </w:r>
          </w:p>
          <w:p>
            <w:pPr>
              <w:pStyle w:val="TableParagraph"/>
              <w:numPr>
                <w:ilvl w:val="1"/>
                <w:numId w:val="44"/>
              </w:numPr>
              <w:tabs>
                <w:tab w:pos="1248" w:val="left" w:leader="none"/>
                <w:tab w:pos="1255" w:val="left" w:leader="none"/>
              </w:tabs>
              <w:spacing w:line="240" w:lineRule="auto" w:before="62" w:after="0"/>
              <w:ind w:left="1255" w:right="243" w:hanging="570"/>
              <w:jc w:val="both"/>
              <w:rPr>
                <w:sz w:val="22"/>
              </w:rPr>
            </w:pPr>
            <w:r>
              <w:rPr>
                <w:sz w:val="22"/>
              </w:rPr>
              <w:t>any major</w:t>
            </w:r>
            <w:r>
              <w:rPr>
                <w:spacing w:val="-5"/>
                <w:sz w:val="22"/>
              </w:rPr>
              <w:t> </w:t>
            </w:r>
            <w:r>
              <w:rPr>
                <w:sz w:val="22"/>
              </w:rPr>
              <w:t>change occurring to works or</w:t>
            </w:r>
            <w:r>
              <w:rPr>
                <w:spacing w:val="-1"/>
                <w:sz w:val="22"/>
              </w:rPr>
              <w:t> </w:t>
            </w:r>
            <w:r>
              <w:rPr>
                <w:sz w:val="22"/>
              </w:rPr>
              <w:t>arrangements</w:t>
            </w:r>
            <w:r>
              <w:rPr>
                <w:spacing w:val="-1"/>
                <w:sz w:val="22"/>
              </w:rPr>
              <w:t> </w:t>
            </w:r>
            <w:r>
              <w:rPr>
                <w:sz w:val="22"/>
              </w:rPr>
              <w:t>for conserving</w:t>
            </w:r>
            <w:r>
              <w:rPr>
                <w:spacing w:val="-3"/>
                <w:sz w:val="22"/>
              </w:rPr>
              <w:t> </w:t>
            </w:r>
            <w:r>
              <w:rPr>
                <w:sz w:val="22"/>
              </w:rPr>
              <w:t>water</w:t>
            </w:r>
            <w:r>
              <w:rPr>
                <w:spacing w:val="-1"/>
                <w:sz w:val="22"/>
              </w:rPr>
              <w:t> </w:t>
            </w:r>
            <w:r>
              <w:rPr>
                <w:sz w:val="22"/>
              </w:rPr>
              <w:t>for, or</w:t>
            </w:r>
            <w:r>
              <w:rPr>
                <w:spacing w:val="-6"/>
                <w:sz w:val="22"/>
              </w:rPr>
              <w:t> </w:t>
            </w:r>
            <w:r>
              <w:rPr>
                <w:sz w:val="22"/>
              </w:rPr>
              <w:t>supplying</w:t>
            </w:r>
            <w:r>
              <w:rPr>
                <w:spacing w:val="-4"/>
                <w:sz w:val="22"/>
              </w:rPr>
              <w:t> </w:t>
            </w:r>
            <w:r>
              <w:rPr>
                <w:sz w:val="22"/>
              </w:rPr>
              <w:t>water</w:t>
            </w:r>
            <w:r>
              <w:rPr>
                <w:spacing w:val="-10"/>
                <w:sz w:val="22"/>
              </w:rPr>
              <w:t> </w:t>
            </w:r>
            <w:r>
              <w:rPr>
                <w:sz w:val="22"/>
              </w:rPr>
              <w:t>to,</w:t>
            </w:r>
            <w:r>
              <w:rPr>
                <w:spacing w:val="-5"/>
                <w:sz w:val="22"/>
              </w:rPr>
              <w:t> </w:t>
            </w:r>
            <w:r>
              <w:rPr>
                <w:sz w:val="22"/>
              </w:rPr>
              <w:t>any</w:t>
            </w:r>
            <w:r>
              <w:rPr>
                <w:spacing w:val="-9"/>
                <w:sz w:val="22"/>
              </w:rPr>
              <w:t> </w:t>
            </w:r>
            <w:r>
              <w:rPr>
                <w:sz w:val="22"/>
              </w:rPr>
              <w:t>water</w:t>
            </w:r>
            <w:r>
              <w:rPr>
                <w:spacing w:val="-6"/>
                <w:sz w:val="22"/>
              </w:rPr>
              <w:t> </w:t>
            </w:r>
            <w:r>
              <w:rPr>
                <w:sz w:val="22"/>
              </w:rPr>
              <w:t>supply</w:t>
            </w:r>
            <w:r>
              <w:rPr>
                <w:spacing w:val="-5"/>
                <w:sz w:val="22"/>
              </w:rPr>
              <w:t> </w:t>
            </w:r>
            <w:r>
              <w:rPr>
                <w:sz w:val="22"/>
              </w:rPr>
              <w:t>system</w:t>
            </w:r>
            <w:r>
              <w:rPr>
                <w:spacing w:val="-5"/>
                <w:sz w:val="22"/>
              </w:rPr>
              <w:t> </w:t>
            </w:r>
            <w:r>
              <w:rPr>
                <w:sz w:val="22"/>
              </w:rPr>
              <w:t>that</w:t>
            </w:r>
            <w:r>
              <w:rPr>
                <w:spacing w:val="-4"/>
                <w:sz w:val="22"/>
              </w:rPr>
              <w:t> </w:t>
            </w:r>
            <w:r>
              <w:rPr>
                <w:sz w:val="22"/>
              </w:rPr>
              <w:t>is</w:t>
            </w:r>
            <w:r>
              <w:rPr>
                <w:spacing w:val="-10"/>
                <w:sz w:val="22"/>
              </w:rPr>
              <w:t> </w:t>
            </w:r>
            <w:r>
              <w:rPr>
                <w:sz w:val="22"/>
              </w:rPr>
              <w:t>relied</w:t>
            </w:r>
            <w:r>
              <w:rPr>
                <w:spacing w:val="-5"/>
                <w:sz w:val="22"/>
              </w:rPr>
              <w:t> </w:t>
            </w:r>
            <w:r>
              <w:rPr>
                <w:sz w:val="22"/>
              </w:rPr>
              <w:t>upon</w:t>
            </w:r>
            <w:r>
              <w:rPr>
                <w:spacing w:val="-10"/>
                <w:sz w:val="22"/>
              </w:rPr>
              <w:t> </w:t>
            </w:r>
            <w:r>
              <w:rPr>
                <w:sz w:val="22"/>
              </w:rPr>
              <w:t>for</w:t>
            </w:r>
            <w:r>
              <w:rPr>
                <w:spacing w:val="-6"/>
                <w:sz w:val="22"/>
              </w:rPr>
              <w:t> </w:t>
            </w:r>
            <w:r>
              <w:rPr>
                <w:sz w:val="22"/>
              </w:rPr>
              <w:t>the</w:t>
            </w:r>
            <w:r>
              <w:rPr>
                <w:spacing w:val="-5"/>
                <w:sz w:val="22"/>
              </w:rPr>
              <w:t> </w:t>
            </w:r>
            <w:r>
              <w:rPr>
                <w:sz w:val="22"/>
              </w:rPr>
              <w:t>supply of water by the Corporation.</w:t>
            </w:r>
          </w:p>
          <w:p>
            <w:pPr>
              <w:pStyle w:val="TableParagraph"/>
              <w:spacing w:before="120"/>
              <w:jc w:val="both"/>
              <w:rPr>
                <w:sz w:val="22"/>
              </w:rPr>
            </w:pPr>
            <w:r>
              <w:rPr>
                <w:spacing w:val="-2"/>
                <w:sz w:val="22"/>
              </w:rPr>
              <w:t>(urban</w:t>
            </w:r>
            <w:r>
              <w:rPr>
                <w:spacing w:val="-7"/>
                <w:sz w:val="22"/>
              </w:rPr>
              <w:t> </w:t>
            </w:r>
            <w:r>
              <w:rPr>
                <w:spacing w:val="-4"/>
                <w:sz w:val="22"/>
              </w:rPr>
              <w:t>only)</w:t>
            </w:r>
          </w:p>
        </w:tc>
      </w:tr>
      <w:tr>
        <w:trPr>
          <w:trHeight w:val="1045" w:hRule="atLeast"/>
        </w:trPr>
        <w:tc>
          <w:tcPr>
            <w:tcW w:w="425" w:type="dxa"/>
          </w:tcPr>
          <w:p>
            <w:pPr>
              <w:pStyle w:val="TableParagraph"/>
              <w:spacing w:before="5"/>
              <w:ind w:left="0" w:right="16"/>
              <w:jc w:val="center"/>
              <w:rPr>
                <w:sz w:val="22"/>
              </w:rPr>
            </w:pPr>
            <w:r>
              <w:rPr>
                <w:spacing w:val="-5"/>
                <w:sz w:val="22"/>
              </w:rPr>
              <w:t>.3</w:t>
            </w:r>
          </w:p>
        </w:tc>
        <w:tc>
          <w:tcPr>
            <w:tcW w:w="8654" w:type="dxa"/>
          </w:tcPr>
          <w:p>
            <w:pPr>
              <w:pStyle w:val="TableParagraph"/>
              <w:spacing w:line="237" w:lineRule="auto" w:before="2"/>
              <w:rPr>
                <w:sz w:val="22"/>
              </w:rPr>
            </w:pPr>
            <w:r>
              <w:rPr>
                <w:sz w:val="22"/>
              </w:rPr>
              <w:t>The</w:t>
            </w:r>
            <w:r>
              <w:rPr>
                <w:spacing w:val="-13"/>
                <w:sz w:val="22"/>
              </w:rPr>
              <w:t> </w:t>
            </w:r>
            <w:r>
              <w:rPr>
                <w:sz w:val="22"/>
              </w:rPr>
              <w:t>Corporations</w:t>
            </w:r>
            <w:r>
              <w:rPr>
                <w:spacing w:val="-12"/>
                <w:sz w:val="22"/>
              </w:rPr>
              <w:t> </w:t>
            </w:r>
            <w:r>
              <w:rPr>
                <w:sz w:val="22"/>
              </w:rPr>
              <w:t>that</w:t>
            </w:r>
            <w:r>
              <w:rPr>
                <w:spacing w:val="-8"/>
                <w:sz w:val="22"/>
              </w:rPr>
              <w:t> </w:t>
            </w:r>
            <w:r>
              <w:rPr>
                <w:sz w:val="22"/>
              </w:rPr>
              <w:t>share</w:t>
            </w:r>
            <w:r>
              <w:rPr>
                <w:spacing w:val="-8"/>
                <w:sz w:val="22"/>
              </w:rPr>
              <w:t> </w:t>
            </w:r>
            <w:r>
              <w:rPr>
                <w:sz w:val="22"/>
              </w:rPr>
              <w:t>water</w:t>
            </w:r>
            <w:r>
              <w:rPr>
                <w:spacing w:val="-10"/>
                <w:sz w:val="22"/>
              </w:rPr>
              <w:t> </w:t>
            </w:r>
            <w:r>
              <w:rPr>
                <w:sz w:val="22"/>
              </w:rPr>
              <w:t>supply</w:t>
            </w:r>
            <w:r>
              <w:rPr>
                <w:spacing w:val="-8"/>
                <w:sz w:val="22"/>
              </w:rPr>
              <w:t> </w:t>
            </w:r>
            <w:r>
              <w:rPr>
                <w:sz w:val="22"/>
              </w:rPr>
              <w:t>systems</w:t>
            </w:r>
            <w:r>
              <w:rPr>
                <w:spacing w:val="-13"/>
                <w:sz w:val="22"/>
              </w:rPr>
              <w:t> </w:t>
            </w:r>
            <w:r>
              <w:rPr>
                <w:sz w:val="22"/>
              </w:rPr>
              <w:t>must</w:t>
            </w:r>
            <w:r>
              <w:rPr>
                <w:spacing w:val="-7"/>
                <w:sz w:val="22"/>
              </w:rPr>
              <w:t> </w:t>
            </w:r>
            <w:r>
              <w:rPr>
                <w:sz w:val="22"/>
              </w:rPr>
              <w:t>cooperate</w:t>
            </w:r>
            <w:r>
              <w:rPr>
                <w:spacing w:val="-13"/>
                <w:sz w:val="22"/>
              </w:rPr>
              <w:t> </w:t>
            </w:r>
            <w:r>
              <w:rPr>
                <w:sz w:val="22"/>
              </w:rPr>
              <w:t>and</w:t>
            </w:r>
            <w:r>
              <w:rPr>
                <w:spacing w:val="-12"/>
                <w:sz w:val="22"/>
              </w:rPr>
              <w:t> </w:t>
            </w:r>
            <w:r>
              <w:rPr>
                <w:sz w:val="22"/>
              </w:rPr>
              <w:t>coordinate</w:t>
            </w:r>
            <w:r>
              <w:rPr>
                <w:spacing w:val="-8"/>
                <w:sz w:val="22"/>
              </w:rPr>
              <w:t> </w:t>
            </w:r>
            <w:r>
              <w:rPr>
                <w:sz w:val="22"/>
              </w:rPr>
              <w:t>with</w:t>
            </w:r>
            <w:r>
              <w:rPr>
                <w:spacing w:val="-10"/>
                <w:sz w:val="22"/>
              </w:rPr>
              <w:t> </w:t>
            </w:r>
            <w:r>
              <w:rPr>
                <w:sz w:val="22"/>
              </w:rPr>
              <w:t>each other when developing, reviewing or implementing their Drought Preparedness Plans.</w:t>
            </w:r>
          </w:p>
          <w:p>
            <w:pPr>
              <w:pStyle w:val="TableParagraph"/>
              <w:spacing w:before="121"/>
              <w:rPr>
                <w:sz w:val="22"/>
              </w:rPr>
            </w:pPr>
            <w:r>
              <w:rPr>
                <w:spacing w:val="-2"/>
                <w:sz w:val="22"/>
              </w:rPr>
              <w:t>(applicable</w:t>
            </w:r>
            <w:r>
              <w:rPr>
                <w:sz w:val="22"/>
              </w:rPr>
              <w:t> </w:t>
            </w:r>
            <w:r>
              <w:rPr>
                <w:spacing w:val="-4"/>
                <w:sz w:val="22"/>
              </w:rPr>
              <w:t>all)</w:t>
            </w:r>
          </w:p>
        </w:tc>
      </w:tr>
    </w:tbl>
    <w:p>
      <w:pPr>
        <w:pStyle w:val="TableParagraph"/>
        <w:spacing w:after="0"/>
        <w:rPr>
          <w:sz w:val="22"/>
        </w:rPr>
        <w:sectPr>
          <w:type w:val="continuous"/>
          <w:pgSz w:w="11920" w:h="16850"/>
          <w:pgMar w:header="0" w:footer="1019" w:top="1400" w:bottom="1200" w:left="850" w:right="992"/>
        </w:sectPr>
      </w:pPr>
    </w:p>
    <w:p>
      <w:pPr>
        <w:pStyle w:val="Heading2"/>
        <w:numPr>
          <w:ilvl w:val="1"/>
          <w:numId w:val="35"/>
        </w:numPr>
        <w:tabs>
          <w:tab w:pos="787" w:val="left" w:leader="none"/>
        </w:tabs>
        <w:spacing w:line="240" w:lineRule="auto" w:before="66" w:after="0"/>
        <w:ind w:left="787" w:right="0" w:hanging="442"/>
        <w:jc w:val="left"/>
      </w:pPr>
      <w:bookmarkStart w:name="7-8 Water Allocation and Reserve Rules f" w:id="93"/>
      <w:bookmarkEnd w:id="93"/>
      <w:r>
        <w:rPr>
          <w:b w:val="0"/>
        </w:rPr>
      </w:r>
      <w:r>
        <w:rPr>
          <w:spacing w:val="-2"/>
        </w:rPr>
        <w:t>Water</w:t>
      </w:r>
      <w:r>
        <w:rPr>
          <w:spacing w:val="-12"/>
        </w:rPr>
        <w:t> </w:t>
      </w:r>
      <w:r>
        <w:rPr>
          <w:spacing w:val="-2"/>
        </w:rPr>
        <w:t>Allocation</w:t>
      </w:r>
      <w:r>
        <w:rPr>
          <w:spacing w:val="-5"/>
        </w:rPr>
        <w:t> </w:t>
      </w:r>
      <w:r>
        <w:rPr>
          <w:spacing w:val="-2"/>
        </w:rPr>
        <w:t>and</w:t>
      </w:r>
      <w:r>
        <w:rPr>
          <w:spacing w:val="-7"/>
        </w:rPr>
        <w:t> </w:t>
      </w:r>
      <w:r>
        <w:rPr>
          <w:spacing w:val="-2"/>
        </w:rPr>
        <w:t>Reserve</w:t>
      </w:r>
      <w:r>
        <w:rPr>
          <w:spacing w:val="-8"/>
        </w:rPr>
        <w:t> </w:t>
      </w:r>
      <w:r>
        <w:rPr>
          <w:spacing w:val="-2"/>
        </w:rPr>
        <w:t>Rules</w:t>
      </w:r>
      <w:r>
        <w:rPr>
          <w:spacing w:val="-7"/>
        </w:rPr>
        <w:t> </w:t>
      </w:r>
      <w:r>
        <w:rPr>
          <w:spacing w:val="-2"/>
        </w:rPr>
        <w:t>for</w:t>
      </w:r>
      <w:r>
        <w:rPr>
          <w:spacing w:val="-10"/>
        </w:rPr>
        <w:t> </w:t>
      </w:r>
      <w:r>
        <w:rPr>
          <w:spacing w:val="-2"/>
        </w:rPr>
        <w:t>Rurals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926" w:hRule="atLeast"/>
        </w:trPr>
        <w:tc>
          <w:tcPr>
            <w:tcW w:w="425" w:type="dxa"/>
          </w:tcPr>
          <w:p>
            <w:pPr>
              <w:pStyle w:val="TableParagraph"/>
              <w:spacing w:before="5"/>
              <w:ind w:left="10" w:right="16"/>
              <w:jc w:val="center"/>
              <w:rPr>
                <w:sz w:val="22"/>
              </w:rPr>
            </w:pPr>
            <w:r>
              <w:rPr>
                <w:spacing w:val="-5"/>
                <w:sz w:val="22"/>
              </w:rPr>
              <w:t>.1</w:t>
            </w:r>
          </w:p>
        </w:tc>
        <w:tc>
          <w:tcPr>
            <w:tcW w:w="8654" w:type="dxa"/>
          </w:tcPr>
          <w:p>
            <w:pPr>
              <w:pStyle w:val="TableParagraph"/>
              <w:spacing w:before="5"/>
              <w:rPr>
                <w:sz w:val="22"/>
              </w:rPr>
            </w:pPr>
            <w:r>
              <w:rPr>
                <w:spacing w:val="-2"/>
                <w:sz w:val="22"/>
              </w:rPr>
              <w:t>The</w:t>
            </w:r>
            <w:r>
              <w:rPr>
                <w:spacing w:val="-8"/>
                <w:sz w:val="22"/>
              </w:rPr>
              <w:t> </w:t>
            </w:r>
            <w:r>
              <w:rPr>
                <w:spacing w:val="-2"/>
                <w:sz w:val="22"/>
              </w:rPr>
              <w:t>Corporation</w:t>
            </w:r>
            <w:r>
              <w:rPr>
                <w:spacing w:val="3"/>
                <w:sz w:val="22"/>
              </w:rPr>
              <w:t> </w:t>
            </w:r>
            <w:r>
              <w:rPr>
                <w:spacing w:val="-4"/>
                <w:sz w:val="22"/>
              </w:rPr>
              <w:t>must:</w:t>
            </w:r>
          </w:p>
          <w:p>
            <w:pPr>
              <w:pStyle w:val="TableParagraph"/>
              <w:numPr>
                <w:ilvl w:val="0"/>
                <w:numId w:val="45"/>
              </w:numPr>
              <w:tabs>
                <w:tab w:pos="685" w:val="left" w:leader="none"/>
              </w:tabs>
              <w:spacing w:line="240" w:lineRule="auto" w:before="52" w:after="0"/>
              <w:ind w:left="685" w:right="804" w:hanging="571"/>
              <w:jc w:val="left"/>
              <w:rPr>
                <w:sz w:val="22"/>
              </w:rPr>
            </w:pPr>
            <w:r>
              <w:rPr>
                <w:sz w:val="22"/>
              </w:rPr>
              <w:t>make</w:t>
            </w:r>
            <w:r>
              <w:rPr>
                <w:spacing w:val="-9"/>
                <w:sz w:val="22"/>
              </w:rPr>
              <w:t> </w:t>
            </w:r>
            <w:r>
              <w:rPr>
                <w:sz w:val="22"/>
              </w:rPr>
              <w:t>and</w:t>
            </w:r>
            <w:r>
              <w:rPr>
                <w:spacing w:val="-9"/>
                <w:sz w:val="22"/>
              </w:rPr>
              <w:t> </w:t>
            </w:r>
            <w:r>
              <w:rPr>
                <w:sz w:val="22"/>
              </w:rPr>
              <w:t>publish</w:t>
            </w:r>
            <w:r>
              <w:rPr>
                <w:spacing w:val="-10"/>
                <w:sz w:val="22"/>
              </w:rPr>
              <w:t> </w:t>
            </w:r>
            <w:r>
              <w:rPr>
                <w:sz w:val="22"/>
              </w:rPr>
              <w:t>rules</w:t>
            </w:r>
            <w:r>
              <w:rPr>
                <w:spacing w:val="-6"/>
                <w:sz w:val="22"/>
              </w:rPr>
              <w:t> </w:t>
            </w:r>
            <w:r>
              <w:rPr>
                <w:sz w:val="22"/>
              </w:rPr>
              <w:t>for</w:t>
            </w:r>
            <w:r>
              <w:rPr>
                <w:spacing w:val="-11"/>
                <w:sz w:val="22"/>
              </w:rPr>
              <w:t> </w:t>
            </w:r>
            <w:r>
              <w:rPr>
                <w:sz w:val="22"/>
              </w:rPr>
              <w:t>allocating</w:t>
            </w:r>
            <w:r>
              <w:rPr>
                <w:spacing w:val="-12"/>
                <w:sz w:val="22"/>
              </w:rPr>
              <w:t> </w:t>
            </w:r>
            <w:r>
              <w:rPr>
                <w:sz w:val="22"/>
              </w:rPr>
              <w:t>water</w:t>
            </w:r>
            <w:r>
              <w:rPr>
                <w:spacing w:val="-10"/>
                <w:sz w:val="22"/>
              </w:rPr>
              <w:t> </w:t>
            </w:r>
            <w:r>
              <w:rPr>
                <w:sz w:val="22"/>
              </w:rPr>
              <w:t>for</w:t>
            </w:r>
            <w:r>
              <w:rPr>
                <w:spacing w:val="-11"/>
                <w:sz w:val="22"/>
              </w:rPr>
              <w:t> </w:t>
            </w:r>
            <w:r>
              <w:rPr>
                <w:sz w:val="22"/>
              </w:rPr>
              <w:t>the</w:t>
            </w:r>
            <w:r>
              <w:rPr>
                <w:spacing w:val="-9"/>
                <w:sz w:val="22"/>
              </w:rPr>
              <w:t> </w:t>
            </w:r>
            <w:r>
              <w:rPr>
                <w:sz w:val="22"/>
              </w:rPr>
              <w:t>current</w:t>
            </w:r>
            <w:r>
              <w:rPr>
                <w:spacing w:val="-8"/>
                <w:sz w:val="22"/>
              </w:rPr>
              <w:t> </w:t>
            </w:r>
            <w:r>
              <w:rPr>
                <w:sz w:val="22"/>
              </w:rPr>
              <w:t>year</w:t>
            </w:r>
            <w:r>
              <w:rPr>
                <w:spacing w:val="-11"/>
                <w:sz w:val="22"/>
              </w:rPr>
              <w:t> </w:t>
            </w:r>
            <w:r>
              <w:rPr>
                <w:sz w:val="22"/>
              </w:rPr>
              <w:t>and</w:t>
            </w:r>
            <w:r>
              <w:rPr>
                <w:spacing w:val="-10"/>
                <w:sz w:val="22"/>
              </w:rPr>
              <w:t> </w:t>
            </w:r>
            <w:r>
              <w:rPr>
                <w:sz w:val="22"/>
              </w:rPr>
              <w:t>setting</w:t>
            </w:r>
            <w:r>
              <w:rPr>
                <w:spacing w:val="-8"/>
                <w:sz w:val="22"/>
              </w:rPr>
              <w:t> </w:t>
            </w:r>
            <w:r>
              <w:rPr>
                <w:sz w:val="22"/>
              </w:rPr>
              <w:t>aside reserves for subsequent years;</w:t>
            </w:r>
          </w:p>
          <w:p>
            <w:pPr>
              <w:pStyle w:val="TableParagraph"/>
              <w:numPr>
                <w:ilvl w:val="0"/>
                <w:numId w:val="45"/>
              </w:numPr>
              <w:tabs>
                <w:tab w:pos="685" w:val="left" w:leader="none"/>
              </w:tabs>
              <w:spacing w:line="237" w:lineRule="auto" w:before="65" w:after="0"/>
              <w:ind w:left="685" w:right="307" w:hanging="571"/>
              <w:jc w:val="left"/>
              <w:rPr>
                <w:sz w:val="22"/>
              </w:rPr>
            </w:pPr>
            <w:r>
              <w:rPr>
                <w:sz w:val="22"/>
              </w:rPr>
              <w:t>provide</w:t>
            </w:r>
            <w:r>
              <w:rPr>
                <w:spacing w:val="-13"/>
                <w:sz w:val="22"/>
              </w:rPr>
              <w:t> </w:t>
            </w:r>
            <w:r>
              <w:rPr>
                <w:sz w:val="22"/>
              </w:rPr>
              <w:t>regular</w:t>
            </w:r>
            <w:r>
              <w:rPr>
                <w:spacing w:val="-12"/>
                <w:sz w:val="22"/>
              </w:rPr>
              <w:t> </w:t>
            </w:r>
            <w:r>
              <w:rPr>
                <w:sz w:val="22"/>
              </w:rPr>
              <w:t>information</w:t>
            </w:r>
            <w:r>
              <w:rPr>
                <w:spacing w:val="-13"/>
                <w:sz w:val="22"/>
              </w:rPr>
              <w:t> </w:t>
            </w:r>
            <w:r>
              <w:rPr>
                <w:sz w:val="22"/>
              </w:rPr>
              <w:t>to</w:t>
            </w:r>
            <w:r>
              <w:rPr>
                <w:spacing w:val="-12"/>
                <w:sz w:val="22"/>
              </w:rPr>
              <w:t> </w:t>
            </w:r>
            <w:r>
              <w:rPr>
                <w:sz w:val="22"/>
              </w:rPr>
              <w:t>customers</w:t>
            </w:r>
            <w:r>
              <w:rPr>
                <w:spacing w:val="-13"/>
                <w:sz w:val="22"/>
              </w:rPr>
              <w:t> </w:t>
            </w:r>
            <w:r>
              <w:rPr>
                <w:sz w:val="22"/>
              </w:rPr>
              <w:t>about</w:t>
            </w:r>
            <w:r>
              <w:rPr>
                <w:spacing w:val="-12"/>
                <w:sz w:val="22"/>
              </w:rPr>
              <w:t> </w:t>
            </w:r>
            <w:r>
              <w:rPr>
                <w:sz w:val="22"/>
              </w:rPr>
              <w:t>current</w:t>
            </w:r>
            <w:r>
              <w:rPr>
                <w:spacing w:val="-13"/>
                <w:sz w:val="22"/>
              </w:rPr>
              <w:t> </w:t>
            </w:r>
            <w:r>
              <w:rPr>
                <w:sz w:val="22"/>
              </w:rPr>
              <w:t>and</w:t>
            </w:r>
            <w:r>
              <w:rPr>
                <w:spacing w:val="-12"/>
                <w:sz w:val="22"/>
              </w:rPr>
              <w:t> </w:t>
            </w:r>
            <w:r>
              <w:rPr>
                <w:sz w:val="22"/>
              </w:rPr>
              <w:t>forecast</w:t>
            </w:r>
            <w:r>
              <w:rPr>
                <w:spacing w:val="-12"/>
                <w:sz w:val="22"/>
              </w:rPr>
              <w:t> </w:t>
            </w:r>
            <w:r>
              <w:rPr>
                <w:sz w:val="22"/>
              </w:rPr>
              <w:t>water</w:t>
            </w:r>
            <w:r>
              <w:rPr>
                <w:spacing w:val="-13"/>
                <w:sz w:val="22"/>
              </w:rPr>
              <w:t> </w:t>
            </w:r>
            <w:r>
              <w:rPr>
                <w:sz w:val="22"/>
              </w:rPr>
              <w:t>allocations under certain scenarios; and</w:t>
            </w:r>
          </w:p>
          <w:p>
            <w:pPr>
              <w:pStyle w:val="TableParagraph"/>
              <w:numPr>
                <w:ilvl w:val="0"/>
                <w:numId w:val="45"/>
              </w:numPr>
              <w:tabs>
                <w:tab w:pos="685" w:val="left" w:leader="none"/>
              </w:tabs>
              <w:spacing w:line="240" w:lineRule="auto" w:before="61" w:after="0"/>
              <w:ind w:left="685" w:right="478" w:hanging="571"/>
              <w:jc w:val="left"/>
              <w:rPr>
                <w:sz w:val="22"/>
              </w:rPr>
            </w:pPr>
            <w:r>
              <w:rPr>
                <w:sz w:val="22"/>
              </w:rPr>
              <w:t>develop</w:t>
            </w:r>
            <w:r>
              <w:rPr>
                <w:spacing w:val="-13"/>
                <w:sz w:val="22"/>
              </w:rPr>
              <w:t> </w:t>
            </w:r>
            <w:r>
              <w:rPr>
                <w:sz w:val="22"/>
              </w:rPr>
              <w:t>contingency</w:t>
            </w:r>
            <w:r>
              <w:rPr>
                <w:spacing w:val="-12"/>
                <w:sz w:val="22"/>
              </w:rPr>
              <w:t> </w:t>
            </w:r>
            <w:r>
              <w:rPr>
                <w:sz w:val="22"/>
              </w:rPr>
              <w:t>plans</w:t>
            </w:r>
            <w:r>
              <w:rPr>
                <w:spacing w:val="-13"/>
                <w:sz w:val="22"/>
              </w:rPr>
              <w:t> </w:t>
            </w:r>
            <w:r>
              <w:rPr>
                <w:sz w:val="22"/>
              </w:rPr>
              <w:t>for</w:t>
            </w:r>
            <w:r>
              <w:rPr>
                <w:spacing w:val="-12"/>
                <w:sz w:val="22"/>
              </w:rPr>
              <w:t> </w:t>
            </w:r>
            <w:r>
              <w:rPr>
                <w:sz w:val="22"/>
              </w:rPr>
              <w:t>managing</w:t>
            </w:r>
            <w:r>
              <w:rPr>
                <w:spacing w:val="-13"/>
                <w:sz w:val="22"/>
              </w:rPr>
              <w:t> </w:t>
            </w:r>
            <w:r>
              <w:rPr>
                <w:sz w:val="22"/>
              </w:rPr>
              <w:t>severe</w:t>
            </w:r>
            <w:r>
              <w:rPr>
                <w:spacing w:val="-12"/>
                <w:sz w:val="22"/>
              </w:rPr>
              <w:t> </w:t>
            </w:r>
            <w:r>
              <w:rPr>
                <w:sz w:val="22"/>
              </w:rPr>
              <w:t>water</w:t>
            </w:r>
            <w:r>
              <w:rPr>
                <w:spacing w:val="-13"/>
                <w:sz w:val="22"/>
              </w:rPr>
              <w:t> </w:t>
            </w:r>
            <w:r>
              <w:rPr>
                <w:sz w:val="22"/>
              </w:rPr>
              <w:t>shortages</w:t>
            </w:r>
            <w:r>
              <w:rPr>
                <w:spacing w:val="-12"/>
                <w:sz w:val="22"/>
              </w:rPr>
              <w:t> </w:t>
            </w:r>
            <w:r>
              <w:rPr>
                <w:sz w:val="22"/>
              </w:rPr>
              <w:t>in</w:t>
            </w:r>
            <w:r>
              <w:rPr>
                <w:spacing w:val="-12"/>
                <w:sz w:val="22"/>
              </w:rPr>
              <w:t> </w:t>
            </w:r>
            <w:r>
              <w:rPr>
                <w:sz w:val="22"/>
              </w:rPr>
              <w:t>consultation</w:t>
            </w:r>
            <w:r>
              <w:rPr>
                <w:spacing w:val="-13"/>
                <w:sz w:val="22"/>
              </w:rPr>
              <w:t> </w:t>
            </w:r>
            <w:r>
              <w:rPr>
                <w:sz w:val="22"/>
              </w:rPr>
              <w:t>with the Corporations they supply.</w:t>
            </w:r>
          </w:p>
          <w:p>
            <w:pPr>
              <w:pStyle w:val="TableParagraph"/>
              <w:spacing w:line="237" w:lineRule="auto" w:before="126"/>
              <w:rPr>
                <w:sz w:val="22"/>
              </w:rPr>
            </w:pPr>
            <w:r>
              <w:rPr>
                <w:sz w:val="22"/>
              </w:rPr>
              <w:t>(rural</w:t>
            </w:r>
            <w:r>
              <w:rPr>
                <w:spacing w:val="-11"/>
                <w:sz w:val="22"/>
              </w:rPr>
              <w:t> </w:t>
            </w:r>
            <w:r>
              <w:rPr>
                <w:sz w:val="22"/>
              </w:rPr>
              <w:t>water</w:t>
            </w:r>
            <w:r>
              <w:rPr>
                <w:spacing w:val="-11"/>
                <w:sz w:val="22"/>
              </w:rPr>
              <w:t> </w:t>
            </w:r>
            <w:r>
              <w:rPr>
                <w:sz w:val="22"/>
              </w:rPr>
              <w:t>corporations</w:t>
            </w:r>
            <w:r>
              <w:rPr>
                <w:spacing w:val="-10"/>
                <w:sz w:val="22"/>
              </w:rPr>
              <w:t> </w:t>
            </w:r>
            <w:r>
              <w:rPr>
                <w:sz w:val="22"/>
              </w:rPr>
              <w:t>and</w:t>
            </w:r>
            <w:r>
              <w:rPr>
                <w:spacing w:val="-10"/>
                <w:sz w:val="22"/>
              </w:rPr>
              <w:t> </w:t>
            </w:r>
            <w:r>
              <w:rPr>
                <w:sz w:val="22"/>
              </w:rPr>
              <w:t>water</w:t>
            </w:r>
            <w:r>
              <w:rPr>
                <w:spacing w:val="-11"/>
                <w:sz w:val="22"/>
              </w:rPr>
              <w:t> </w:t>
            </w:r>
            <w:r>
              <w:rPr>
                <w:sz w:val="22"/>
              </w:rPr>
              <w:t>corporations</w:t>
            </w:r>
            <w:r>
              <w:rPr>
                <w:spacing w:val="-10"/>
                <w:sz w:val="22"/>
              </w:rPr>
              <w:t> </w:t>
            </w:r>
            <w:r>
              <w:rPr>
                <w:sz w:val="22"/>
              </w:rPr>
              <w:t>that</w:t>
            </w:r>
            <w:r>
              <w:rPr>
                <w:spacing w:val="-13"/>
                <w:sz w:val="22"/>
              </w:rPr>
              <w:t> </w:t>
            </w:r>
            <w:r>
              <w:rPr>
                <w:sz w:val="22"/>
              </w:rPr>
              <w:t>provide</w:t>
            </w:r>
            <w:r>
              <w:rPr>
                <w:spacing w:val="-9"/>
                <w:sz w:val="22"/>
              </w:rPr>
              <w:t> </w:t>
            </w:r>
            <w:r>
              <w:rPr>
                <w:sz w:val="22"/>
              </w:rPr>
              <w:t>water</w:t>
            </w:r>
            <w:r>
              <w:rPr>
                <w:spacing w:val="-11"/>
                <w:sz w:val="22"/>
              </w:rPr>
              <w:t> </w:t>
            </w:r>
            <w:r>
              <w:rPr>
                <w:sz w:val="22"/>
              </w:rPr>
              <w:t>for</w:t>
            </w:r>
            <w:r>
              <w:rPr>
                <w:spacing w:val="-12"/>
                <w:sz w:val="22"/>
              </w:rPr>
              <w:t> </w:t>
            </w:r>
            <w:r>
              <w:rPr>
                <w:sz w:val="22"/>
              </w:rPr>
              <w:t>domestic</w:t>
            </w:r>
            <w:r>
              <w:rPr>
                <w:spacing w:val="-8"/>
                <w:sz w:val="22"/>
              </w:rPr>
              <w:t> </w:t>
            </w:r>
            <w:r>
              <w:rPr>
                <w:sz w:val="22"/>
              </w:rPr>
              <w:t>and</w:t>
            </w:r>
            <w:r>
              <w:rPr>
                <w:spacing w:val="-11"/>
                <w:sz w:val="22"/>
              </w:rPr>
              <w:t> </w:t>
            </w:r>
            <w:r>
              <w:rPr>
                <w:sz w:val="22"/>
              </w:rPr>
              <w:t>stock purposes, except Melbourne Water)</w:t>
            </w:r>
          </w:p>
        </w:tc>
      </w:tr>
      <w:tr>
        <w:trPr>
          <w:trHeight w:val="2545"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spacing w:before="5"/>
              <w:rPr>
                <w:sz w:val="22"/>
              </w:rPr>
            </w:pPr>
            <w:r>
              <w:rPr>
                <w:sz w:val="22"/>
              </w:rPr>
              <w:t>The</w:t>
            </w:r>
            <w:r>
              <w:rPr>
                <w:spacing w:val="-15"/>
                <w:sz w:val="22"/>
              </w:rPr>
              <w:t> </w:t>
            </w:r>
            <w:r>
              <w:rPr>
                <w:sz w:val="22"/>
              </w:rPr>
              <w:t>Corporation</w:t>
            </w:r>
            <w:r>
              <w:rPr>
                <w:spacing w:val="-12"/>
                <w:sz w:val="22"/>
              </w:rPr>
              <w:t> </w:t>
            </w:r>
            <w:r>
              <w:rPr>
                <w:sz w:val="22"/>
              </w:rPr>
              <w:t>must</w:t>
            </w:r>
            <w:r>
              <w:rPr>
                <w:spacing w:val="-10"/>
                <w:sz w:val="22"/>
              </w:rPr>
              <w:t> </w:t>
            </w:r>
            <w:r>
              <w:rPr>
                <w:sz w:val="22"/>
              </w:rPr>
              <w:t>review,</w:t>
            </w:r>
            <w:r>
              <w:rPr>
                <w:spacing w:val="-11"/>
                <w:sz w:val="22"/>
              </w:rPr>
              <w:t> </w:t>
            </w:r>
            <w:r>
              <w:rPr>
                <w:sz w:val="22"/>
              </w:rPr>
              <w:t>and</w:t>
            </w:r>
            <w:r>
              <w:rPr>
                <w:spacing w:val="-13"/>
                <w:sz w:val="22"/>
              </w:rPr>
              <w:t> </w:t>
            </w:r>
            <w:r>
              <w:rPr>
                <w:sz w:val="22"/>
              </w:rPr>
              <w:t>if</w:t>
            </w:r>
            <w:r>
              <w:rPr>
                <w:spacing w:val="-12"/>
                <w:sz w:val="22"/>
              </w:rPr>
              <w:t> </w:t>
            </w:r>
            <w:r>
              <w:rPr>
                <w:sz w:val="22"/>
              </w:rPr>
              <w:t>necessary</w:t>
            </w:r>
            <w:r>
              <w:rPr>
                <w:spacing w:val="-12"/>
                <w:sz w:val="22"/>
              </w:rPr>
              <w:t> </w:t>
            </w:r>
            <w:r>
              <w:rPr>
                <w:sz w:val="22"/>
              </w:rPr>
              <w:t>amend</w:t>
            </w:r>
            <w:r>
              <w:rPr>
                <w:spacing w:val="-9"/>
                <w:sz w:val="22"/>
              </w:rPr>
              <w:t> </w:t>
            </w:r>
            <w:r>
              <w:rPr>
                <w:sz w:val="22"/>
              </w:rPr>
              <w:t>its</w:t>
            </w:r>
            <w:r>
              <w:rPr>
                <w:spacing w:val="-4"/>
                <w:sz w:val="22"/>
              </w:rPr>
              <w:t> </w:t>
            </w:r>
            <w:r>
              <w:rPr>
                <w:sz w:val="22"/>
              </w:rPr>
              <w:t>allocation</w:t>
            </w:r>
            <w:r>
              <w:rPr>
                <w:spacing w:val="-12"/>
                <w:sz w:val="22"/>
              </w:rPr>
              <w:t> </w:t>
            </w:r>
            <w:r>
              <w:rPr>
                <w:sz w:val="22"/>
              </w:rPr>
              <w:t>and</w:t>
            </w:r>
            <w:r>
              <w:rPr>
                <w:spacing w:val="-13"/>
                <w:sz w:val="22"/>
              </w:rPr>
              <w:t> </w:t>
            </w:r>
            <w:r>
              <w:rPr>
                <w:sz w:val="22"/>
              </w:rPr>
              <w:t>reserve</w:t>
            </w:r>
            <w:r>
              <w:rPr>
                <w:spacing w:val="-11"/>
                <w:sz w:val="22"/>
              </w:rPr>
              <w:t> </w:t>
            </w:r>
            <w:r>
              <w:rPr>
                <w:spacing w:val="-2"/>
                <w:sz w:val="22"/>
              </w:rPr>
              <w:t>rules:</w:t>
            </w:r>
          </w:p>
          <w:p>
            <w:pPr>
              <w:pStyle w:val="TableParagraph"/>
              <w:numPr>
                <w:ilvl w:val="0"/>
                <w:numId w:val="46"/>
              </w:numPr>
              <w:tabs>
                <w:tab w:pos="685" w:val="left" w:leader="none"/>
              </w:tabs>
              <w:spacing w:line="240" w:lineRule="auto" w:before="56" w:after="0"/>
              <w:ind w:left="685" w:right="0" w:hanging="565"/>
              <w:jc w:val="left"/>
              <w:rPr>
                <w:sz w:val="22"/>
              </w:rPr>
            </w:pPr>
            <w:r>
              <w:rPr>
                <w:sz w:val="22"/>
              </w:rPr>
              <w:t>at</w:t>
            </w:r>
            <w:r>
              <w:rPr>
                <w:spacing w:val="-7"/>
                <w:sz w:val="22"/>
              </w:rPr>
              <w:t> </w:t>
            </w:r>
            <w:r>
              <w:rPr>
                <w:sz w:val="22"/>
              </w:rPr>
              <w:t>intervals</w:t>
            </w:r>
            <w:r>
              <w:rPr>
                <w:spacing w:val="-12"/>
                <w:sz w:val="22"/>
              </w:rPr>
              <w:t> </w:t>
            </w:r>
            <w:r>
              <w:rPr>
                <w:sz w:val="22"/>
              </w:rPr>
              <w:t>of</w:t>
            </w:r>
            <w:r>
              <w:rPr>
                <w:spacing w:val="-10"/>
                <w:sz w:val="22"/>
              </w:rPr>
              <w:t> </w:t>
            </w:r>
            <w:r>
              <w:rPr>
                <w:sz w:val="22"/>
              </w:rPr>
              <w:t>no</w:t>
            </w:r>
            <w:r>
              <w:rPr>
                <w:spacing w:val="-8"/>
                <w:sz w:val="22"/>
              </w:rPr>
              <w:t> </w:t>
            </w:r>
            <w:r>
              <w:rPr>
                <w:sz w:val="22"/>
              </w:rPr>
              <w:t>more</w:t>
            </w:r>
            <w:r>
              <w:rPr>
                <w:spacing w:val="-7"/>
                <w:sz w:val="22"/>
              </w:rPr>
              <w:t> </w:t>
            </w:r>
            <w:r>
              <w:rPr>
                <w:sz w:val="22"/>
              </w:rPr>
              <w:t>than</w:t>
            </w:r>
            <w:r>
              <w:rPr>
                <w:spacing w:val="-3"/>
                <w:sz w:val="22"/>
              </w:rPr>
              <w:t> </w:t>
            </w:r>
            <w:r>
              <w:rPr>
                <w:sz w:val="22"/>
              </w:rPr>
              <w:t>five</w:t>
            </w:r>
            <w:r>
              <w:rPr>
                <w:spacing w:val="-12"/>
                <w:sz w:val="22"/>
              </w:rPr>
              <w:t> </w:t>
            </w:r>
            <w:r>
              <w:rPr>
                <w:spacing w:val="-2"/>
                <w:sz w:val="22"/>
              </w:rPr>
              <w:t>years;</w:t>
            </w:r>
          </w:p>
          <w:p>
            <w:pPr>
              <w:pStyle w:val="TableParagraph"/>
              <w:numPr>
                <w:ilvl w:val="0"/>
                <w:numId w:val="46"/>
              </w:numPr>
              <w:tabs>
                <w:tab w:pos="685" w:val="left" w:leader="none"/>
              </w:tabs>
              <w:spacing w:line="237" w:lineRule="auto" w:before="64" w:after="0"/>
              <w:ind w:left="685" w:right="518" w:hanging="571"/>
              <w:jc w:val="left"/>
              <w:rPr>
                <w:sz w:val="22"/>
              </w:rPr>
            </w:pPr>
            <w:r>
              <w:rPr>
                <w:sz w:val="22"/>
              </w:rPr>
              <w:t>within</w:t>
            </w:r>
            <w:r>
              <w:rPr>
                <w:spacing w:val="-12"/>
                <w:sz w:val="22"/>
              </w:rPr>
              <w:t> </w:t>
            </w:r>
            <w:r>
              <w:rPr>
                <w:sz w:val="22"/>
              </w:rPr>
              <w:t>twelve</w:t>
            </w:r>
            <w:r>
              <w:rPr>
                <w:spacing w:val="-8"/>
                <w:sz w:val="22"/>
              </w:rPr>
              <w:t> </w:t>
            </w:r>
            <w:r>
              <w:rPr>
                <w:sz w:val="22"/>
              </w:rPr>
              <w:t>months</w:t>
            </w:r>
            <w:r>
              <w:rPr>
                <w:spacing w:val="-9"/>
                <w:sz w:val="22"/>
              </w:rPr>
              <w:t> </w:t>
            </w:r>
            <w:r>
              <w:rPr>
                <w:sz w:val="22"/>
              </w:rPr>
              <w:t>of</w:t>
            </w:r>
            <w:r>
              <w:rPr>
                <w:spacing w:val="-10"/>
                <w:sz w:val="22"/>
              </w:rPr>
              <w:t> </w:t>
            </w:r>
            <w:r>
              <w:rPr>
                <w:sz w:val="22"/>
              </w:rPr>
              <w:t>a</w:t>
            </w:r>
            <w:r>
              <w:rPr>
                <w:spacing w:val="-9"/>
                <w:sz w:val="22"/>
              </w:rPr>
              <w:t> </w:t>
            </w:r>
            <w:r>
              <w:rPr>
                <w:sz w:val="22"/>
              </w:rPr>
              <w:t>final</w:t>
            </w:r>
            <w:r>
              <w:rPr>
                <w:spacing w:val="-9"/>
                <w:sz w:val="22"/>
              </w:rPr>
              <w:t> </w:t>
            </w:r>
            <w:r>
              <w:rPr>
                <w:sz w:val="22"/>
              </w:rPr>
              <w:t>allocation</w:t>
            </w:r>
            <w:r>
              <w:rPr>
                <w:spacing w:val="-9"/>
                <w:sz w:val="22"/>
              </w:rPr>
              <w:t> </w:t>
            </w:r>
            <w:r>
              <w:rPr>
                <w:sz w:val="22"/>
              </w:rPr>
              <w:t>to</w:t>
            </w:r>
            <w:r>
              <w:rPr>
                <w:spacing w:val="-9"/>
                <w:sz w:val="22"/>
              </w:rPr>
              <w:t> </w:t>
            </w:r>
            <w:r>
              <w:rPr>
                <w:sz w:val="22"/>
              </w:rPr>
              <w:t>high</w:t>
            </w:r>
            <w:r>
              <w:rPr>
                <w:spacing w:val="-9"/>
                <w:sz w:val="22"/>
              </w:rPr>
              <w:t> </w:t>
            </w:r>
            <w:r>
              <w:rPr>
                <w:sz w:val="22"/>
              </w:rPr>
              <w:t>reliability</w:t>
            </w:r>
            <w:r>
              <w:rPr>
                <w:spacing w:val="-9"/>
                <w:sz w:val="22"/>
              </w:rPr>
              <w:t> </w:t>
            </w:r>
            <w:r>
              <w:rPr>
                <w:sz w:val="22"/>
              </w:rPr>
              <w:t>entitlements</w:t>
            </w:r>
            <w:r>
              <w:rPr>
                <w:spacing w:val="-13"/>
                <w:sz w:val="22"/>
              </w:rPr>
              <w:t> </w:t>
            </w:r>
            <w:r>
              <w:rPr>
                <w:sz w:val="22"/>
              </w:rPr>
              <w:t>of</w:t>
            </w:r>
            <w:r>
              <w:rPr>
                <w:spacing w:val="-12"/>
                <w:sz w:val="22"/>
              </w:rPr>
              <w:t> </w:t>
            </w:r>
            <w:r>
              <w:rPr>
                <w:sz w:val="22"/>
              </w:rPr>
              <w:t>less</w:t>
            </w:r>
            <w:r>
              <w:rPr>
                <w:spacing w:val="-9"/>
                <w:sz w:val="22"/>
              </w:rPr>
              <w:t> </w:t>
            </w:r>
            <w:r>
              <w:rPr>
                <w:sz w:val="22"/>
              </w:rPr>
              <w:t>than 50%; and</w:t>
            </w:r>
          </w:p>
          <w:p>
            <w:pPr>
              <w:pStyle w:val="TableParagraph"/>
              <w:numPr>
                <w:ilvl w:val="0"/>
                <w:numId w:val="46"/>
              </w:numPr>
              <w:tabs>
                <w:tab w:pos="685" w:val="left" w:leader="none"/>
              </w:tabs>
              <w:spacing w:line="240" w:lineRule="auto" w:before="57" w:after="0"/>
              <w:ind w:left="685" w:right="749" w:hanging="571"/>
              <w:jc w:val="left"/>
              <w:rPr>
                <w:sz w:val="22"/>
              </w:rPr>
            </w:pPr>
            <w:r>
              <w:rPr>
                <w:sz w:val="22"/>
              </w:rPr>
              <w:t>consult</w:t>
            </w:r>
            <w:r>
              <w:rPr>
                <w:spacing w:val="-13"/>
                <w:sz w:val="22"/>
              </w:rPr>
              <w:t> </w:t>
            </w:r>
            <w:r>
              <w:rPr>
                <w:sz w:val="22"/>
              </w:rPr>
              <w:t>with</w:t>
            </w:r>
            <w:r>
              <w:rPr>
                <w:spacing w:val="-12"/>
                <w:sz w:val="22"/>
              </w:rPr>
              <w:t> </w:t>
            </w:r>
            <w:r>
              <w:rPr>
                <w:sz w:val="22"/>
              </w:rPr>
              <w:t>customers</w:t>
            </w:r>
            <w:r>
              <w:rPr>
                <w:spacing w:val="-13"/>
                <w:sz w:val="22"/>
              </w:rPr>
              <w:t> </w:t>
            </w:r>
            <w:r>
              <w:rPr>
                <w:sz w:val="22"/>
              </w:rPr>
              <w:t>and</w:t>
            </w:r>
            <w:r>
              <w:rPr>
                <w:spacing w:val="-12"/>
                <w:sz w:val="22"/>
              </w:rPr>
              <w:t> </w:t>
            </w:r>
            <w:r>
              <w:rPr>
                <w:sz w:val="22"/>
              </w:rPr>
              <w:t>the</w:t>
            </w:r>
            <w:r>
              <w:rPr>
                <w:spacing w:val="-13"/>
                <w:sz w:val="22"/>
              </w:rPr>
              <w:t> </w:t>
            </w:r>
            <w:r>
              <w:rPr>
                <w:sz w:val="22"/>
              </w:rPr>
              <w:t>Minister</w:t>
            </w:r>
            <w:r>
              <w:rPr>
                <w:spacing w:val="-12"/>
                <w:sz w:val="22"/>
              </w:rPr>
              <w:t> </w:t>
            </w:r>
            <w:r>
              <w:rPr>
                <w:sz w:val="22"/>
              </w:rPr>
              <w:t>prior</w:t>
            </w:r>
            <w:r>
              <w:rPr>
                <w:spacing w:val="-13"/>
                <w:sz w:val="22"/>
              </w:rPr>
              <w:t> </w:t>
            </w:r>
            <w:r>
              <w:rPr>
                <w:sz w:val="22"/>
              </w:rPr>
              <w:t>to</w:t>
            </w:r>
            <w:r>
              <w:rPr>
                <w:spacing w:val="-12"/>
                <w:sz w:val="22"/>
              </w:rPr>
              <w:t> </w:t>
            </w:r>
            <w:r>
              <w:rPr>
                <w:sz w:val="22"/>
              </w:rPr>
              <w:t>amending</w:t>
            </w:r>
            <w:r>
              <w:rPr>
                <w:spacing w:val="-12"/>
                <w:sz w:val="22"/>
              </w:rPr>
              <w:t> </w:t>
            </w:r>
            <w:r>
              <w:rPr>
                <w:sz w:val="22"/>
              </w:rPr>
              <w:t>allocation</w:t>
            </w:r>
            <w:r>
              <w:rPr>
                <w:spacing w:val="-13"/>
                <w:sz w:val="22"/>
              </w:rPr>
              <w:t> </w:t>
            </w:r>
            <w:r>
              <w:rPr>
                <w:sz w:val="22"/>
              </w:rPr>
              <w:t>and</w:t>
            </w:r>
            <w:r>
              <w:rPr>
                <w:spacing w:val="-12"/>
                <w:sz w:val="22"/>
              </w:rPr>
              <w:t> </w:t>
            </w:r>
            <w:r>
              <w:rPr>
                <w:sz w:val="22"/>
              </w:rPr>
              <w:t>reserve </w:t>
            </w:r>
            <w:r>
              <w:rPr>
                <w:spacing w:val="-2"/>
                <w:sz w:val="22"/>
              </w:rPr>
              <w:t>rules</w:t>
            </w:r>
          </w:p>
          <w:p>
            <w:pPr>
              <w:pStyle w:val="TableParagraph"/>
              <w:spacing w:before="118"/>
              <w:ind w:right="269"/>
              <w:rPr>
                <w:sz w:val="22"/>
              </w:rPr>
            </w:pPr>
            <w:r>
              <w:rPr>
                <w:sz w:val="22"/>
              </w:rPr>
              <w:t>(applicable</w:t>
            </w:r>
            <w:r>
              <w:rPr>
                <w:spacing w:val="-13"/>
                <w:sz w:val="22"/>
              </w:rPr>
              <w:t> </w:t>
            </w:r>
            <w:r>
              <w:rPr>
                <w:sz w:val="22"/>
              </w:rPr>
              <w:t>rural</w:t>
            </w:r>
            <w:r>
              <w:rPr>
                <w:spacing w:val="-12"/>
                <w:sz w:val="22"/>
              </w:rPr>
              <w:t> </w:t>
            </w:r>
            <w:r>
              <w:rPr>
                <w:sz w:val="22"/>
              </w:rPr>
              <w:t>corporations</w:t>
            </w:r>
            <w:r>
              <w:rPr>
                <w:spacing w:val="-10"/>
                <w:sz w:val="22"/>
              </w:rPr>
              <w:t> </w:t>
            </w:r>
            <w:r>
              <w:rPr>
                <w:sz w:val="22"/>
              </w:rPr>
              <w:t>and</w:t>
            </w:r>
            <w:r>
              <w:rPr>
                <w:spacing w:val="-11"/>
                <w:sz w:val="22"/>
              </w:rPr>
              <w:t> </w:t>
            </w:r>
            <w:r>
              <w:rPr>
                <w:sz w:val="22"/>
              </w:rPr>
              <w:t>water</w:t>
            </w:r>
            <w:r>
              <w:rPr>
                <w:spacing w:val="-13"/>
                <w:sz w:val="22"/>
              </w:rPr>
              <w:t> </w:t>
            </w:r>
            <w:r>
              <w:rPr>
                <w:sz w:val="22"/>
              </w:rPr>
              <w:t>corporations</w:t>
            </w:r>
            <w:r>
              <w:rPr>
                <w:spacing w:val="-12"/>
                <w:sz w:val="22"/>
              </w:rPr>
              <w:t> </w:t>
            </w:r>
            <w:r>
              <w:rPr>
                <w:sz w:val="22"/>
              </w:rPr>
              <w:t>that</w:t>
            </w:r>
            <w:r>
              <w:rPr>
                <w:spacing w:val="-8"/>
                <w:sz w:val="22"/>
              </w:rPr>
              <w:t> </w:t>
            </w:r>
            <w:r>
              <w:rPr>
                <w:sz w:val="22"/>
              </w:rPr>
              <w:t>provide</w:t>
            </w:r>
            <w:r>
              <w:rPr>
                <w:spacing w:val="-13"/>
                <w:sz w:val="22"/>
              </w:rPr>
              <w:t> </w:t>
            </w:r>
            <w:r>
              <w:rPr>
                <w:sz w:val="22"/>
              </w:rPr>
              <w:t>water</w:t>
            </w:r>
            <w:r>
              <w:rPr>
                <w:spacing w:val="-10"/>
                <w:sz w:val="22"/>
              </w:rPr>
              <w:t> </w:t>
            </w:r>
            <w:r>
              <w:rPr>
                <w:sz w:val="22"/>
              </w:rPr>
              <w:t>for</w:t>
            </w:r>
            <w:r>
              <w:rPr>
                <w:spacing w:val="-12"/>
                <w:sz w:val="22"/>
              </w:rPr>
              <w:t> </w:t>
            </w:r>
            <w:r>
              <w:rPr>
                <w:sz w:val="22"/>
              </w:rPr>
              <w:t>domestic</w:t>
            </w:r>
            <w:r>
              <w:rPr>
                <w:spacing w:val="-12"/>
                <w:sz w:val="22"/>
              </w:rPr>
              <w:t> </w:t>
            </w:r>
            <w:r>
              <w:rPr>
                <w:sz w:val="22"/>
              </w:rPr>
              <w:t>and stock purposes)</w:t>
            </w:r>
          </w:p>
        </w:tc>
      </w:tr>
    </w:tbl>
    <w:p>
      <w:pPr>
        <w:pStyle w:val="Heading2"/>
        <w:numPr>
          <w:ilvl w:val="1"/>
          <w:numId w:val="35"/>
        </w:numPr>
        <w:tabs>
          <w:tab w:pos="787" w:val="left" w:leader="none"/>
        </w:tabs>
        <w:spacing w:line="240" w:lineRule="auto" w:before="242" w:after="0"/>
        <w:ind w:left="787" w:right="0" w:hanging="437"/>
        <w:jc w:val="left"/>
      </w:pPr>
      <w:bookmarkStart w:name="7-9 Land and Water Management Plans" w:id="94"/>
      <w:bookmarkEnd w:id="94"/>
      <w:r>
        <w:rPr>
          <w:b w:val="0"/>
        </w:rPr>
      </w:r>
      <w:bookmarkStart w:name="_bookmark33" w:id="95"/>
      <w:bookmarkEnd w:id="95"/>
      <w:r>
        <w:rPr>
          <w:b w:val="0"/>
        </w:rPr>
      </w:r>
      <w:r>
        <w:rPr>
          <w:spacing w:val="-2"/>
        </w:rPr>
        <w:t>Land</w:t>
      </w:r>
      <w:r>
        <w:rPr>
          <w:spacing w:val="-9"/>
        </w:rPr>
        <w:t> </w:t>
      </w:r>
      <w:r>
        <w:rPr>
          <w:spacing w:val="-2"/>
        </w:rPr>
        <w:t>and</w:t>
      </w:r>
      <w:r>
        <w:rPr>
          <w:spacing w:val="-5"/>
        </w:rPr>
        <w:t> </w:t>
      </w:r>
      <w:r>
        <w:rPr>
          <w:spacing w:val="-2"/>
        </w:rPr>
        <w:t>Water</w:t>
      </w:r>
      <w:r>
        <w:rPr>
          <w:spacing w:val="-12"/>
        </w:rPr>
        <w:t> </w:t>
      </w:r>
      <w:r>
        <w:rPr>
          <w:spacing w:val="-2"/>
        </w:rPr>
        <w:t>Management</w:t>
      </w:r>
      <w:r>
        <w:rPr>
          <w:spacing w:val="-12"/>
        </w:rPr>
        <w:t> </w:t>
      </w:r>
      <w:r>
        <w:rPr>
          <w:spacing w:val="-4"/>
        </w:rPr>
        <w:t>Plans</w:t>
      </w:r>
    </w:p>
    <w:p>
      <w:pPr>
        <w:pStyle w:val="BodyText"/>
        <w:spacing w:before="4" w:after="1"/>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751" w:hRule="atLeast"/>
        </w:trPr>
        <w:tc>
          <w:tcPr>
            <w:tcW w:w="425" w:type="dxa"/>
          </w:tcPr>
          <w:p>
            <w:pPr>
              <w:pStyle w:val="TableParagraph"/>
              <w:spacing w:before="1"/>
              <w:ind w:left="115"/>
              <w:rPr>
                <w:sz w:val="24"/>
              </w:rPr>
            </w:pPr>
            <w:r>
              <w:rPr>
                <w:spacing w:val="-5"/>
                <w:sz w:val="24"/>
              </w:rPr>
              <w:t>.1</w:t>
            </w:r>
          </w:p>
        </w:tc>
        <w:tc>
          <w:tcPr>
            <w:tcW w:w="8654" w:type="dxa"/>
          </w:tcPr>
          <w:p>
            <w:pPr>
              <w:pStyle w:val="TableParagraph"/>
              <w:ind w:left="10"/>
              <w:rPr>
                <w:sz w:val="22"/>
              </w:rPr>
            </w:pPr>
            <w:r>
              <w:rPr>
                <w:sz w:val="22"/>
              </w:rPr>
              <w:t>The</w:t>
            </w:r>
            <w:r>
              <w:rPr>
                <w:spacing w:val="-8"/>
                <w:sz w:val="22"/>
              </w:rPr>
              <w:t> </w:t>
            </w:r>
            <w:r>
              <w:rPr>
                <w:sz w:val="22"/>
              </w:rPr>
              <w:t>Corporation</w:t>
            </w:r>
            <w:r>
              <w:rPr>
                <w:spacing w:val="-12"/>
                <w:sz w:val="22"/>
              </w:rPr>
              <w:t> </w:t>
            </w:r>
            <w:r>
              <w:rPr>
                <w:sz w:val="22"/>
              </w:rPr>
              <w:t>must,</w:t>
            </w:r>
            <w:r>
              <w:rPr>
                <w:spacing w:val="-13"/>
                <w:sz w:val="22"/>
              </w:rPr>
              <w:t> </w:t>
            </w:r>
            <w:r>
              <w:rPr>
                <w:sz w:val="22"/>
              </w:rPr>
              <w:t>consistent</w:t>
            </w:r>
            <w:r>
              <w:rPr>
                <w:spacing w:val="-5"/>
                <w:sz w:val="22"/>
              </w:rPr>
              <w:t> </w:t>
            </w:r>
            <w:r>
              <w:rPr>
                <w:sz w:val="22"/>
              </w:rPr>
              <w:t>with</w:t>
            </w:r>
            <w:r>
              <w:rPr>
                <w:spacing w:val="-9"/>
                <w:sz w:val="22"/>
              </w:rPr>
              <w:t> </w:t>
            </w:r>
            <w:r>
              <w:rPr>
                <w:sz w:val="22"/>
              </w:rPr>
              <w:t>any</w:t>
            </w:r>
            <w:r>
              <w:rPr>
                <w:spacing w:val="-3"/>
                <w:sz w:val="22"/>
              </w:rPr>
              <w:t> </w:t>
            </w:r>
            <w:r>
              <w:rPr>
                <w:sz w:val="22"/>
              </w:rPr>
              <w:t>written</w:t>
            </w:r>
            <w:r>
              <w:rPr>
                <w:spacing w:val="-13"/>
                <w:sz w:val="22"/>
              </w:rPr>
              <w:t> </w:t>
            </w:r>
            <w:r>
              <w:rPr>
                <w:sz w:val="22"/>
              </w:rPr>
              <w:t>guidelines</w:t>
            </w:r>
            <w:r>
              <w:rPr>
                <w:spacing w:val="-8"/>
                <w:sz w:val="22"/>
              </w:rPr>
              <w:t> </w:t>
            </w:r>
            <w:r>
              <w:rPr>
                <w:sz w:val="22"/>
              </w:rPr>
              <w:t>issued</w:t>
            </w:r>
            <w:r>
              <w:rPr>
                <w:spacing w:val="-9"/>
                <w:sz w:val="22"/>
              </w:rPr>
              <w:t> </w:t>
            </w:r>
            <w:r>
              <w:rPr>
                <w:sz w:val="22"/>
              </w:rPr>
              <w:t>by</w:t>
            </w:r>
            <w:r>
              <w:rPr>
                <w:spacing w:val="-8"/>
                <w:sz w:val="22"/>
              </w:rPr>
              <w:t> </w:t>
            </w:r>
            <w:r>
              <w:rPr>
                <w:sz w:val="22"/>
              </w:rPr>
              <w:t>the</w:t>
            </w:r>
            <w:r>
              <w:rPr>
                <w:spacing w:val="-8"/>
                <w:sz w:val="22"/>
              </w:rPr>
              <w:t> </w:t>
            </w:r>
            <w:r>
              <w:rPr>
                <w:sz w:val="22"/>
              </w:rPr>
              <w:t>Minister</w:t>
            </w:r>
            <w:r>
              <w:rPr>
                <w:spacing w:val="-8"/>
                <w:sz w:val="22"/>
              </w:rPr>
              <w:t> </w:t>
            </w:r>
            <w:r>
              <w:rPr>
                <w:sz w:val="22"/>
              </w:rPr>
              <w:t>or Department, participate in developing and implementing:</w:t>
            </w:r>
          </w:p>
          <w:p>
            <w:pPr>
              <w:pStyle w:val="TableParagraph"/>
              <w:numPr>
                <w:ilvl w:val="0"/>
                <w:numId w:val="47"/>
              </w:numPr>
              <w:tabs>
                <w:tab w:pos="469" w:val="left" w:leader="none"/>
              </w:tabs>
              <w:spacing w:line="240" w:lineRule="auto" w:before="118" w:after="0"/>
              <w:ind w:left="469" w:right="0" w:hanging="359"/>
              <w:jc w:val="left"/>
              <w:rPr>
                <w:sz w:val="22"/>
              </w:rPr>
            </w:pPr>
            <w:r>
              <w:rPr>
                <w:sz w:val="22"/>
              </w:rPr>
              <w:t>Irrigation</w:t>
            </w:r>
            <w:r>
              <w:rPr>
                <w:spacing w:val="-7"/>
                <w:sz w:val="22"/>
              </w:rPr>
              <w:t> </w:t>
            </w:r>
            <w:r>
              <w:rPr>
                <w:sz w:val="22"/>
              </w:rPr>
              <w:t>Development</w:t>
            </w:r>
            <w:r>
              <w:rPr>
                <w:spacing w:val="-4"/>
                <w:sz w:val="22"/>
              </w:rPr>
              <w:t> </w:t>
            </w:r>
            <w:r>
              <w:rPr>
                <w:sz w:val="22"/>
              </w:rPr>
              <w:t>Guidelines;</w:t>
            </w:r>
            <w:r>
              <w:rPr>
                <w:spacing w:val="-9"/>
                <w:sz w:val="22"/>
              </w:rPr>
              <w:t> </w:t>
            </w:r>
            <w:r>
              <w:rPr>
                <w:spacing w:val="-5"/>
                <w:sz w:val="22"/>
              </w:rPr>
              <w:t>and</w:t>
            </w:r>
          </w:p>
          <w:p>
            <w:pPr>
              <w:pStyle w:val="TableParagraph"/>
              <w:numPr>
                <w:ilvl w:val="0"/>
                <w:numId w:val="47"/>
              </w:numPr>
              <w:tabs>
                <w:tab w:pos="468" w:val="left" w:leader="none"/>
              </w:tabs>
              <w:spacing w:line="240" w:lineRule="auto" w:before="122" w:after="0"/>
              <w:ind w:left="468" w:right="0" w:hanging="358"/>
              <w:jc w:val="left"/>
              <w:rPr>
                <w:sz w:val="22"/>
              </w:rPr>
            </w:pPr>
            <w:r>
              <w:rPr>
                <w:sz w:val="22"/>
              </w:rPr>
              <w:t>Land</w:t>
            </w:r>
            <w:r>
              <w:rPr>
                <w:spacing w:val="-7"/>
                <w:sz w:val="22"/>
              </w:rPr>
              <w:t> </w:t>
            </w:r>
            <w:r>
              <w:rPr>
                <w:sz w:val="22"/>
              </w:rPr>
              <w:t>and</w:t>
            </w:r>
            <w:r>
              <w:rPr>
                <w:spacing w:val="-7"/>
                <w:sz w:val="22"/>
              </w:rPr>
              <w:t> </w:t>
            </w:r>
            <w:r>
              <w:rPr>
                <w:sz w:val="22"/>
              </w:rPr>
              <w:t>Water</w:t>
            </w:r>
            <w:r>
              <w:rPr>
                <w:spacing w:val="-7"/>
                <w:sz w:val="22"/>
              </w:rPr>
              <w:t> </w:t>
            </w:r>
            <w:r>
              <w:rPr>
                <w:sz w:val="22"/>
              </w:rPr>
              <w:t>Management</w:t>
            </w:r>
            <w:r>
              <w:rPr>
                <w:spacing w:val="-5"/>
                <w:sz w:val="22"/>
              </w:rPr>
              <w:t> </w:t>
            </w:r>
            <w:r>
              <w:rPr>
                <w:spacing w:val="-2"/>
                <w:sz w:val="22"/>
              </w:rPr>
              <w:t>Plans,</w:t>
            </w:r>
          </w:p>
          <w:p>
            <w:pPr>
              <w:pStyle w:val="TableParagraph"/>
              <w:spacing w:before="117"/>
              <w:ind w:right="770"/>
              <w:rPr>
                <w:sz w:val="22"/>
              </w:rPr>
            </w:pPr>
            <w:r>
              <w:rPr>
                <w:sz w:val="22"/>
              </w:rPr>
              <w:t>that set out the responsibilities for improved irrigation practices, improved drainage practices</w:t>
            </w:r>
            <w:r>
              <w:rPr>
                <w:spacing w:val="-9"/>
                <w:sz w:val="22"/>
              </w:rPr>
              <w:t> </w:t>
            </w:r>
            <w:r>
              <w:rPr>
                <w:sz w:val="22"/>
              </w:rPr>
              <w:t>and</w:t>
            </w:r>
            <w:r>
              <w:rPr>
                <w:spacing w:val="-9"/>
                <w:sz w:val="22"/>
              </w:rPr>
              <w:t> </w:t>
            </w:r>
            <w:r>
              <w:rPr>
                <w:sz w:val="22"/>
              </w:rPr>
              <w:t>improved</w:t>
            </w:r>
            <w:r>
              <w:rPr>
                <w:spacing w:val="-5"/>
                <w:sz w:val="22"/>
              </w:rPr>
              <w:t> </w:t>
            </w:r>
            <w:r>
              <w:rPr>
                <w:sz w:val="22"/>
              </w:rPr>
              <w:t>salinity</w:t>
            </w:r>
            <w:r>
              <w:rPr>
                <w:spacing w:val="-8"/>
                <w:sz w:val="22"/>
              </w:rPr>
              <w:t> </w:t>
            </w:r>
            <w:r>
              <w:rPr>
                <w:sz w:val="22"/>
              </w:rPr>
              <w:t>mitigation</w:t>
            </w:r>
            <w:r>
              <w:rPr>
                <w:spacing w:val="-8"/>
                <w:sz w:val="22"/>
              </w:rPr>
              <w:t> </w:t>
            </w:r>
            <w:r>
              <w:rPr>
                <w:sz w:val="22"/>
              </w:rPr>
              <w:t>practices</w:t>
            </w:r>
            <w:r>
              <w:rPr>
                <w:spacing w:val="-9"/>
                <w:sz w:val="22"/>
              </w:rPr>
              <w:t> </w:t>
            </w:r>
            <w:r>
              <w:rPr>
                <w:sz w:val="22"/>
              </w:rPr>
              <w:t>where</w:t>
            </w:r>
            <w:r>
              <w:rPr>
                <w:spacing w:val="-3"/>
                <w:sz w:val="22"/>
              </w:rPr>
              <w:t> </w:t>
            </w:r>
            <w:r>
              <w:rPr>
                <w:sz w:val="22"/>
              </w:rPr>
              <w:t>these</w:t>
            </w:r>
            <w:r>
              <w:rPr>
                <w:spacing w:val="-3"/>
                <w:sz w:val="22"/>
              </w:rPr>
              <w:t> </w:t>
            </w:r>
            <w:r>
              <w:rPr>
                <w:sz w:val="22"/>
              </w:rPr>
              <w:t>are</w:t>
            </w:r>
            <w:r>
              <w:rPr>
                <w:spacing w:val="-8"/>
                <w:sz w:val="22"/>
              </w:rPr>
              <w:t> </w:t>
            </w:r>
            <w:r>
              <w:rPr>
                <w:sz w:val="22"/>
              </w:rPr>
              <w:t>being</w:t>
            </w:r>
            <w:r>
              <w:rPr>
                <w:spacing w:val="-9"/>
                <w:sz w:val="22"/>
              </w:rPr>
              <w:t> </w:t>
            </w:r>
            <w:r>
              <w:rPr>
                <w:sz w:val="22"/>
              </w:rPr>
              <w:t>prepared</w:t>
            </w:r>
            <w:r>
              <w:rPr>
                <w:spacing w:val="-9"/>
                <w:sz w:val="22"/>
              </w:rPr>
              <w:t> </w:t>
            </w:r>
            <w:r>
              <w:rPr>
                <w:sz w:val="22"/>
              </w:rPr>
              <w:t>by the Catchment Management Authority.</w:t>
            </w:r>
          </w:p>
          <w:p>
            <w:pPr>
              <w:pStyle w:val="TableParagraph"/>
              <w:spacing w:before="119"/>
              <w:rPr>
                <w:sz w:val="22"/>
              </w:rPr>
            </w:pPr>
            <w:r>
              <w:rPr>
                <w:spacing w:val="-2"/>
                <w:sz w:val="22"/>
              </w:rPr>
              <w:t>(applicable</w:t>
            </w:r>
            <w:r>
              <w:rPr>
                <w:spacing w:val="-3"/>
                <w:sz w:val="22"/>
              </w:rPr>
              <w:t> </w:t>
            </w:r>
            <w:r>
              <w:rPr>
                <w:spacing w:val="-2"/>
                <w:sz w:val="22"/>
              </w:rPr>
              <w:t>to</w:t>
            </w:r>
            <w:r>
              <w:rPr>
                <w:sz w:val="22"/>
              </w:rPr>
              <w:t> </w:t>
            </w:r>
            <w:r>
              <w:rPr>
                <w:spacing w:val="-2"/>
                <w:sz w:val="22"/>
              </w:rPr>
              <w:t>rural</w:t>
            </w:r>
            <w:r>
              <w:rPr>
                <w:spacing w:val="-4"/>
                <w:sz w:val="22"/>
              </w:rPr>
              <w:t> only)</w:t>
            </w:r>
          </w:p>
        </w:tc>
      </w:tr>
    </w:tbl>
    <w:p>
      <w:pPr>
        <w:pStyle w:val="Heading1"/>
        <w:spacing w:before="235"/>
        <w:ind w:left="350"/>
      </w:pPr>
      <w:bookmarkStart w:name="PART 8 WATER SERVICES" w:id="96"/>
      <w:bookmarkEnd w:id="96"/>
      <w:r>
        <w:rPr>
          <w:b w:val="0"/>
        </w:rPr>
      </w:r>
      <w:bookmarkStart w:name="_bookmark34" w:id="97"/>
      <w:bookmarkEnd w:id="97"/>
      <w:r>
        <w:rPr>
          <w:b w:val="0"/>
        </w:rPr>
      </w:r>
      <w:r>
        <w:rPr>
          <w:spacing w:val="-6"/>
        </w:rPr>
        <w:t>PART</w:t>
      </w:r>
      <w:r>
        <w:rPr>
          <w:spacing w:val="-19"/>
        </w:rPr>
        <w:t> </w:t>
      </w:r>
      <w:r>
        <w:rPr>
          <w:spacing w:val="-6"/>
        </w:rPr>
        <w:t>8</w:t>
      </w:r>
      <w:r>
        <w:rPr>
          <w:spacing w:val="-14"/>
        </w:rPr>
        <w:t> </w:t>
      </w:r>
      <w:r>
        <w:rPr>
          <w:spacing w:val="-6"/>
        </w:rPr>
        <w:t>WATER</w:t>
      </w:r>
      <w:r>
        <w:rPr>
          <w:spacing w:val="-22"/>
        </w:rPr>
        <w:t> </w:t>
      </w:r>
      <w:r>
        <w:rPr>
          <w:spacing w:val="-6"/>
        </w:rPr>
        <w:t>SERVICES</w:t>
      </w:r>
    </w:p>
    <w:p>
      <w:pPr>
        <w:pStyle w:val="Heading2"/>
        <w:numPr>
          <w:ilvl w:val="1"/>
          <w:numId w:val="48"/>
        </w:numPr>
        <w:tabs>
          <w:tab w:pos="787" w:val="left" w:leader="none"/>
        </w:tabs>
        <w:spacing w:line="240" w:lineRule="auto" w:before="123" w:after="0"/>
        <w:ind w:left="787" w:right="0" w:hanging="437"/>
        <w:jc w:val="left"/>
      </w:pPr>
      <w:bookmarkStart w:name="8-1 Managing Assets" w:id="98"/>
      <w:bookmarkEnd w:id="98"/>
      <w:r>
        <w:rPr>
          <w:b w:val="0"/>
        </w:rPr>
      </w:r>
      <w:bookmarkStart w:name="_bookmark35" w:id="99"/>
      <w:bookmarkEnd w:id="99"/>
      <w:r>
        <w:rPr>
          <w:b w:val="0"/>
        </w:rPr>
      </w:r>
      <w:r>
        <w:rPr>
          <w:spacing w:val="-2"/>
        </w:rPr>
        <w:t>Managing</w:t>
      </w:r>
      <w:r>
        <w:rPr>
          <w:spacing w:val="-7"/>
        </w:rPr>
        <w:t> </w:t>
      </w:r>
      <w:r>
        <w:rPr>
          <w:spacing w:val="-2"/>
        </w:rPr>
        <w:t>Assets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075" w:hRule="atLeast"/>
        </w:trPr>
        <w:tc>
          <w:tcPr>
            <w:tcW w:w="425" w:type="dxa"/>
          </w:tcPr>
          <w:p>
            <w:pPr>
              <w:pStyle w:val="TableParagraph"/>
              <w:rPr>
                <w:sz w:val="22"/>
              </w:rPr>
            </w:pPr>
            <w:r>
              <w:rPr>
                <w:spacing w:val="-5"/>
                <w:sz w:val="22"/>
              </w:rPr>
              <w:t>.1</w:t>
            </w:r>
          </w:p>
        </w:tc>
        <w:tc>
          <w:tcPr>
            <w:tcW w:w="8654" w:type="dxa"/>
          </w:tcPr>
          <w:p>
            <w:pPr>
              <w:pStyle w:val="TableParagraph"/>
              <w:spacing w:line="242" w:lineRule="auto"/>
              <w:ind w:right="269"/>
              <w:rPr>
                <w:sz w:val="22"/>
              </w:rPr>
            </w:pPr>
            <w:r>
              <w:rPr>
                <w:sz w:val="22"/>
              </w:rPr>
              <w:t>The</w:t>
            </w:r>
            <w:r>
              <w:rPr>
                <w:spacing w:val="-12"/>
                <w:sz w:val="22"/>
              </w:rPr>
              <w:t> </w:t>
            </w:r>
            <w:r>
              <w:rPr>
                <w:sz w:val="22"/>
              </w:rPr>
              <w:t>Corporation</w:t>
            </w:r>
            <w:r>
              <w:rPr>
                <w:spacing w:val="-12"/>
                <w:sz w:val="22"/>
              </w:rPr>
              <w:t> </w:t>
            </w:r>
            <w:r>
              <w:rPr>
                <w:sz w:val="22"/>
              </w:rPr>
              <w:t>must</w:t>
            </w:r>
            <w:r>
              <w:rPr>
                <w:spacing w:val="-8"/>
                <w:sz w:val="22"/>
              </w:rPr>
              <w:t> </w:t>
            </w:r>
            <w:r>
              <w:rPr>
                <w:sz w:val="22"/>
              </w:rPr>
              <w:t>develop</w:t>
            </w:r>
            <w:r>
              <w:rPr>
                <w:spacing w:val="-13"/>
                <w:sz w:val="22"/>
              </w:rPr>
              <w:t> </w:t>
            </w:r>
            <w:r>
              <w:rPr>
                <w:sz w:val="22"/>
              </w:rPr>
              <w:t>and</w:t>
            </w:r>
            <w:r>
              <w:rPr>
                <w:spacing w:val="-12"/>
                <w:sz w:val="22"/>
              </w:rPr>
              <w:t> </w:t>
            </w:r>
            <w:r>
              <w:rPr>
                <w:sz w:val="22"/>
              </w:rPr>
              <w:t>implement</w:t>
            </w:r>
            <w:r>
              <w:rPr>
                <w:spacing w:val="-7"/>
                <w:sz w:val="22"/>
              </w:rPr>
              <w:t> </w:t>
            </w:r>
            <w:r>
              <w:rPr>
                <w:sz w:val="22"/>
              </w:rPr>
              <w:t>plans,</w:t>
            </w:r>
            <w:r>
              <w:rPr>
                <w:spacing w:val="-9"/>
                <w:sz w:val="22"/>
              </w:rPr>
              <w:t> </w:t>
            </w:r>
            <w:r>
              <w:rPr>
                <w:sz w:val="22"/>
              </w:rPr>
              <w:t>systems</w:t>
            </w:r>
            <w:r>
              <w:rPr>
                <w:spacing w:val="-10"/>
                <w:sz w:val="22"/>
              </w:rPr>
              <w:t> </w:t>
            </w:r>
            <w:r>
              <w:rPr>
                <w:sz w:val="22"/>
              </w:rPr>
              <w:t>and</w:t>
            </w:r>
            <w:r>
              <w:rPr>
                <w:spacing w:val="-13"/>
                <w:sz w:val="22"/>
              </w:rPr>
              <w:t> </w:t>
            </w:r>
            <w:r>
              <w:rPr>
                <w:sz w:val="22"/>
              </w:rPr>
              <w:t>processes</w:t>
            </w:r>
            <w:r>
              <w:rPr>
                <w:spacing w:val="-8"/>
                <w:sz w:val="22"/>
              </w:rPr>
              <w:t> </w:t>
            </w:r>
            <w:r>
              <w:rPr>
                <w:sz w:val="22"/>
              </w:rPr>
              <w:t>to</w:t>
            </w:r>
            <w:r>
              <w:rPr>
                <w:spacing w:val="-10"/>
                <w:sz w:val="22"/>
              </w:rPr>
              <w:t> </w:t>
            </w:r>
            <w:r>
              <w:rPr>
                <w:sz w:val="22"/>
              </w:rPr>
              <w:t>manage</w:t>
            </w:r>
            <w:r>
              <w:rPr>
                <w:spacing w:val="-8"/>
                <w:sz w:val="22"/>
              </w:rPr>
              <w:t> </w:t>
            </w:r>
            <w:r>
              <w:rPr>
                <w:sz w:val="22"/>
              </w:rPr>
              <w:t>its assets, having regard to the ISO 55000 series of standards in ways which:</w:t>
            </w:r>
          </w:p>
          <w:p>
            <w:pPr>
              <w:pStyle w:val="TableParagraph"/>
              <w:numPr>
                <w:ilvl w:val="0"/>
                <w:numId w:val="49"/>
              </w:numPr>
              <w:tabs>
                <w:tab w:pos="685" w:val="left" w:leader="none"/>
              </w:tabs>
              <w:spacing w:line="237" w:lineRule="auto" w:before="55" w:after="0"/>
              <w:ind w:left="685" w:right="588" w:hanging="566"/>
              <w:jc w:val="left"/>
              <w:rPr>
                <w:sz w:val="22"/>
              </w:rPr>
            </w:pPr>
            <w:r>
              <w:rPr>
                <w:sz w:val="22"/>
              </w:rPr>
              <w:t>maintain</w:t>
            </w:r>
            <w:r>
              <w:rPr>
                <w:spacing w:val="-13"/>
                <w:sz w:val="22"/>
              </w:rPr>
              <w:t> </w:t>
            </w:r>
            <w:r>
              <w:rPr>
                <w:sz w:val="22"/>
              </w:rPr>
              <w:t>the</w:t>
            </w:r>
            <w:r>
              <w:rPr>
                <w:spacing w:val="-12"/>
                <w:sz w:val="22"/>
              </w:rPr>
              <w:t> </w:t>
            </w:r>
            <w:r>
              <w:rPr>
                <w:sz w:val="22"/>
              </w:rPr>
              <w:t>standards</w:t>
            </w:r>
            <w:r>
              <w:rPr>
                <w:spacing w:val="-13"/>
                <w:sz w:val="22"/>
              </w:rPr>
              <w:t> </w:t>
            </w:r>
            <w:r>
              <w:rPr>
                <w:sz w:val="22"/>
              </w:rPr>
              <w:t>and</w:t>
            </w:r>
            <w:r>
              <w:rPr>
                <w:spacing w:val="-12"/>
                <w:sz w:val="22"/>
              </w:rPr>
              <w:t> </w:t>
            </w:r>
            <w:r>
              <w:rPr>
                <w:sz w:val="22"/>
              </w:rPr>
              <w:t>conditions</w:t>
            </w:r>
            <w:r>
              <w:rPr>
                <w:spacing w:val="-13"/>
                <w:sz w:val="22"/>
              </w:rPr>
              <w:t> </w:t>
            </w:r>
            <w:r>
              <w:rPr>
                <w:sz w:val="22"/>
              </w:rPr>
              <w:t>of</w:t>
            </w:r>
            <w:r>
              <w:rPr>
                <w:spacing w:val="-12"/>
                <w:sz w:val="22"/>
              </w:rPr>
              <w:t> </w:t>
            </w:r>
            <w:r>
              <w:rPr>
                <w:sz w:val="22"/>
              </w:rPr>
              <w:t>service</w:t>
            </w:r>
            <w:r>
              <w:rPr>
                <w:spacing w:val="-13"/>
                <w:sz w:val="22"/>
              </w:rPr>
              <w:t> </w:t>
            </w:r>
            <w:r>
              <w:rPr>
                <w:sz w:val="22"/>
              </w:rPr>
              <w:t>included</w:t>
            </w:r>
            <w:r>
              <w:rPr>
                <w:spacing w:val="-10"/>
                <w:sz w:val="22"/>
              </w:rPr>
              <w:t> </w:t>
            </w:r>
            <w:r>
              <w:rPr>
                <w:sz w:val="22"/>
              </w:rPr>
              <w:t>in</w:t>
            </w:r>
            <w:r>
              <w:rPr>
                <w:spacing w:val="-12"/>
                <w:sz w:val="22"/>
              </w:rPr>
              <w:t> </w:t>
            </w:r>
            <w:r>
              <w:rPr>
                <w:sz w:val="22"/>
              </w:rPr>
              <w:t>a</w:t>
            </w:r>
            <w:r>
              <w:rPr>
                <w:spacing w:val="-13"/>
                <w:sz w:val="22"/>
              </w:rPr>
              <w:t> </w:t>
            </w:r>
            <w:r>
              <w:rPr>
                <w:sz w:val="22"/>
              </w:rPr>
              <w:t>Price</w:t>
            </w:r>
            <w:r>
              <w:rPr>
                <w:spacing w:val="-12"/>
                <w:sz w:val="22"/>
              </w:rPr>
              <w:t> </w:t>
            </w:r>
            <w:r>
              <w:rPr>
                <w:sz w:val="22"/>
              </w:rPr>
              <w:t>Submission</w:t>
            </w:r>
            <w:r>
              <w:rPr>
                <w:spacing w:val="-9"/>
                <w:sz w:val="22"/>
              </w:rPr>
              <w:t> </w:t>
            </w:r>
            <w:r>
              <w:rPr>
                <w:sz w:val="22"/>
              </w:rPr>
              <w:t>and approved by the Commission; and</w:t>
            </w:r>
          </w:p>
          <w:p>
            <w:pPr>
              <w:pStyle w:val="TableParagraph"/>
              <w:numPr>
                <w:ilvl w:val="0"/>
                <w:numId w:val="49"/>
              </w:numPr>
              <w:tabs>
                <w:tab w:pos="685" w:val="left" w:leader="none"/>
              </w:tabs>
              <w:spacing w:line="295" w:lineRule="auto" w:before="62" w:after="0"/>
              <w:ind w:left="120" w:right="2389" w:firstLine="0"/>
              <w:jc w:val="left"/>
              <w:rPr>
                <w:sz w:val="22"/>
              </w:rPr>
            </w:pPr>
            <w:r>
              <w:rPr>
                <w:sz w:val="22"/>
              </w:rPr>
              <w:t>optimise</w:t>
            </w:r>
            <w:r>
              <w:rPr>
                <w:spacing w:val="-4"/>
                <w:sz w:val="22"/>
              </w:rPr>
              <w:t> </w:t>
            </w:r>
            <w:r>
              <w:rPr>
                <w:sz w:val="22"/>
              </w:rPr>
              <w:t>the</w:t>
            </w:r>
            <w:r>
              <w:rPr>
                <w:spacing w:val="-4"/>
                <w:sz w:val="22"/>
              </w:rPr>
              <w:t> </w:t>
            </w:r>
            <w:r>
              <w:rPr>
                <w:sz w:val="22"/>
              </w:rPr>
              <w:t>overall</w:t>
            </w:r>
            <w:r>
              <w:rPr>
                <w:spacing w:val="-4"/>
                <w:sz w:val="22"/>
              </w:rPr>
              <w:t> </w:t>
            </w:r>
            <w:r>
              <w:rPr>
                <w:sz w:val="22"/>
              </w:rPr>
              <w:t>whole</w:t>
            </w:r>
            <w:r>
              <w:rPr>
                <w:spacing w:val="-4"/>
                <w:sz w:val="22"/>
              </w:rPr>
              <w:t> </w:t>
            </w:r>
            <w:r>
              <w:rPr>
                <w:sz w:val="22"/>
              </w:rPr>
              <w:t>of</w:t>
            </w:r>
            <w:r>
              <w:rPr>
                <w:spacing w:val="-7"/>
                <w:sz w:val="22"/>
              </w:rPr>
              <w:t> </w:t>
            </w:r>
            <w:r>
              <w:rPr>
                <w:sz w:val="22"/>
              </w:rPr>
              <w:t>life</w:t>
            </w:r>
            <w:r>
              <w:rPr>
                <w:spacing w:val="-4"/>
                <w:sz w:val="22"/>
              </w:rPr>
              <w:t> </w:t>
            </w:r>
            <w:r>
              <w:rPr>
                <w:sz w:val="22"/>
              </w:rPr>
              <w:t>cost</w:t>
            </w:r>
            <w:r>
              <w:rPr>
                <w:spacing w:val="-3"/>
                <w:sz w:val="22"/>
              </w:rPr>
              <w:t> </w:t>
            </w:r>
            <w:r>
              <w:rPr>
                <w:sz w:val="22"/>
              </w:rPr>
              <w:t>of</w:t>
            </w:r>
            <w:r>
              <w:rPr>
                <w:spacing w:val="-7"/>
                <w:sz w:val="22"/>
              </w:rPr>
              <w:t> </w:t>
            </w:r>
            <w:r>
              <w:rPr>
                <w:sz w:val="22"/>
              </w:rPr>
              <w:t>providing</w:t>
            </w:r>
            <w:r>
              <w:rPr>
                <w:spacing w:val="-3"/>
                <w:sz w:val="22"/>
              </w:rPr>
              <w:t> </w:t>
            </w:r>
            <w:r>
              <w:rPr>
                <w:sz w:val="22"/>
              </w:rPr>
              <w:t>the service. (applicable all)</w:t>
            </w:r>
          </w:p>
        </w:tc>
      </w:tr>
    </w:tbl>
    <w:p>
      <w:pPr>
        <w:pStyle w:val="TableParagraph"/>
        <w:spacing w:after="0" w:line="295" w:lineRule="auto"/>
        <w:jc w:val="left"/>
        <w:rPr>
          <w:sz w:val="22"/>
        </w:rPr>
        <w:sectPr>
          <w:pgSz w:w="11920" w:h="16850"/>
          <w:pgMar w:header="0" w:footer="1019" w:top="136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3041" w:hRule="atLeast"/>
        </w:trPr>
        <w:tc>
          <w:tcPr>
            <w:tcW w:w="425" w:type="dxa"/>
          </w:tcPr>
          <w:p>
            <w:pPr>
              <w:pStyle w:val="TableParagraph"/>
              <w:spacing w:before="5"/>
              <w:rPr>
                <w:sz w:val="22"/>
              </w:rPr>
            </w:pPr>
            <w:r>
              <w:rPr>
                <w:spacing w:val="-5"/>
                <w:sz w:val="22"/>
              </w:rPr>
              <w:t>.2</w:t>
            </w:r>
          </w:p>
        </w:tc>
        <w:tc>
          <w:tcPr>
            <w:tcW w:w="8654" w:type="dxa"/>
          </w:tcPr>
          <w:p>
            <w:pPr>
              <w:pStyle w:val="TableParagraph"/>
              <w:spacing w:line="237" w:lineRule="auto" w:before="2"/>
              <w:ind w:right="269"/>
              <w:rPr>
                <w:sz w:val="22"/>
              </w:rPr>
            </w:pPr>
            <w:r>
              <w:rPr>
                <w:sz w:val="22"/>
              </w:rPr>
              <w:t>The</w:t>
            </w:r>
            <w:r>
              <w:rPr>
                <w:spacing w:val="-13"/>
                <w:sz w:val="22"/>
              </w:rPr>
              <w:t> </w:t>
            </w:r>
            <w:r>
              <w:rPr>
                <w:sz w:val="22"/>
              </w:rPr>
              <w:t>Corporation</w:t>
            </w:r>
            <w:r>
              <w:rPr>
                <w:spacing w:val="-12"/>
                <w:sz w:val="22"/>
              </w:rPr>
              <w:t> </w:t>
            </w:r>
            <w:r>
              <w:rPr>
                <w:sz w:val="22"/>
              </w:rPr>
              <w:t>must,</w:t>
            </w:r>
            <w:r>
              <w:rPr>
                <w:spacing w:val="-12"/>
                <w:sz w:val="22"/>
              </w:rPr>
              <w:t> </w:t>
            </w:r>
            <w:r>
              <w:rPr>
                <w:sz w:val="22"/>
              </w:rPr>
              <w:t>in</w:t>
            </w:r>
            <w:r>
              <w:rPr>
                <w:spacing w:val="-13"/>
                <w:sz w:val="22"/>
              </w:rPr>
              <w:t> </w:t>
            </w:r>
            <w:r>
              <w:rPr>
                <w:sz w:val="22"/>
              </w:rPr>
              <w:t>consultation</w:t>
            </w:r>
            <w:r>
              <w:rPr>
                <w:spacing w:val="-12"/>
                <w:sz w:val="22"/>
              </w:rPr>
              <w:t> </w:t>
            </w:r>
            <w:r>
              <w:rPr>
                <w:sz w:val="22"/>
              </w:rPr>
              <w:t>with</w:t>
            </w:r>
            <w:r>
              <w:rPr>
                <w:spacing w:val="-9"/>
                <w:sz w:val="22"/>
              </w:rPr>
              <w:t> </w:t>
            </w:r>
            <w:r>
              <w:rPr>
                <w:sz w:val="22"/>
              </w:rPr>
              <w:t>its</w:t>
            </w:r>
            <w:r>
              <w:rPr>
                <w:spacing w:val="-13"/>
                <w:sz w:val="22"/>
              </w:rPr>
              <w:t> </w:t>
            </w:r>
            <w:r>
              <w:rPr>
                <w:sz w:val="22"/>
              </w:rPr>
              <w:t>customers,</w:t>
            </w:r>
            <w:r>
              <w:rPr>
                <w:spacing w:val="-8"/>
                <w:sz w:val="22"/>
              </w:rPr>
              <w:t> </w:t>
            </w:r>
            <w:r>
              <w:rPr>
                <w:sz w:val="22"/>
              </w:rPr>
              <w:t>develop</w:t>
            </w:r>
            <w:r>
              <w:rPr>
                <w:spacing w:val="-13"/>
                <w:sz w:val="22"/>
              </w:rPr>
              <w:t> </w:t>
            </w:r>
            <w:r>
              <w:rPr>
                <w:sz w:val="22"/>
              </w:rPr>
              <w:t>and</w:t>
            </w:r>
            <w:r>
              <w:rPr>
                <w:spacing w:val="-12"/>
                <w:sz w:val="22"/>
              </w:rPr>
              <w:t> </w:t>
            </w:r>
            <w:r>
              <w:rPr>
                <w:sz w:val="22"/>
              </w:rPr>
              <w:t>implement</w:t>
            </w:r>
            <w:r>
              <w:rPr>
                <w:spacing w:val="-7"/>
                <w:sz w:val="22"/>
              </w:rPr>
              <w:t> </w:t>
            </w:r>
            <w:r>
              <w:rPr>
                <w:sz w:val="22"/>
              </w:rPr>
              <w:t>plans, systems</w:t>
            </w:r>
            <w:r>
              <w:rPr>
                <w:spacing w:val="-1"/>
                <w:sz w:val="22"/>
              </w:rPr>
              <w:t> </w:t>
            </w:r>
            <w:r>
              <w:rPr>
                <w:sz w:val="22"/>
              </w:rPr>
              <w:t>and</w:t>
            </w:r>
            <w:r>
              <w:rPr>
                <w:spacing w:val="-1"/>
                <w:sz w:val="22"/>
              </w:rPr>
              <w:t> </w:t>
            </w:r>
            <w:r>
              <w:rPr>
                <w:sz w:val="22"/>
              </w:rPr>
              <w:t>processes to manage its</w:t>
            </w:r>
            <w:r>
              <w:rPr>
                <w:spacing w:val="-1"/>
                <w:sz w:val="22"/>
              </w:rPr>
              <w:t> </w:t>
            </w:r>
            <w:r>
              <w:rPr>
                <w:sz w:val="22"/>
              </w:rPr>
              <w:t>assets</w:t>
            </w:r>
            <w:r>
              <w:rPr>
                <w:spacing w:val="-1"/>
                <w:sz w:val="22"/>
              </w:rPr>
              <w:t> </w:t>
            </w:r>
            <w:r>
              <w:rPr>
                <w:sz w:val="22"/>
              </w:rPr>
              <w:t>providing irrigation services in ways</w:t>
            </w:r>
            <w:r>
              <w:rPr>
                <w:spacing w:val="-1"/>
                <w:sz w:val="22"/>
              </w:rPr>
              <w:t> </w:t>
            </w:r>
            <w:r>
              <w:rPr>
                <w:sz w:val="22"/>
              </w:rPr>
              <w:t>which:</w:t>
            </w:r>
          </w:p>
          <w:p>
            <w:pPr>
              <w:pStyle w:val="TableParagraph"/>
              <w:numPr>
                <w:ilvl w:val="0"/>
                <w:numId w:val="50"/>
              </w:numPr>
              <w:tabs>
                <w:tab w:pos="685" w:val="left" w:leader="none"/>
              </w:tabs>
              <w:spacing w:line="240" w:lineRule="auto" w:before="62" w:after="0"/>
              <w:ind w:left="685" w:right="0" w:hanging="565"/>
              <w:jc w:val="left"/>
              <w:rPr>
                <w:sz w:val="22"/>
              </w:rPr>
            </w:pPr>
            <w:r>
              <w:rPr>
                <w:sz w:val="22"/>
              </w:rPr>
              <w:t>maintain</w:t>
            </w:r>
            <w:r>
              <w:rPr>
                <w:spacing w:val="-13"/>
                <w:sz w:val="22"/>
              </w:rPr>
              <w:t> </w:t>
            </w:r>
            <w:r>
              <w:rPr>
                <w:sz w:val="22"/>
              </w:rPr>
              <w:t>agreed</w:t>
            </w:r>
            <w:r>
              <w:rPr>
                <w:spacing w:val="-12"/>
                <w:sz w:val="22"/>
              </w:rPr>
              <w:t> </w:t>
            </w:r>
            <w:r>
              <w:rPr>
                <w:sz w:val="22"/>
              </w:rPr>
              <w:t>standards</w:t>
            </w:r>
            <w:r>
              <w:rPr>
                <w:spacing w:val="-13"/>
                <w:sz w:val="22"/>
              </w:rPr>
              <w:t> </w:t>
            </w:r>
            <w:r>
              <w:rPr>
                <w:sz w:val="22"/>
              </w:rPr>
              <w:t>of</w:t>
            </w:r>
            <w:r>
              <w:rPr>
                <w:spacing w:val="-12"/>
                <w:sz w:val="22"/>
              </w:rPr>
              <w:t> </w:t>
            </w:r>
            <w:r>
              <w:rPr>
                <w:sz w:val="22"/>
              </w:rPr>
              <w:t>service</w:t>
            </w:r>
            <w:r>
              <w:rPr>
                <w:spacing w:val="-12"/>
                <w:sz w:val="22"/>
              </w:rPr>
              <w:t> </w:t>
            </w:r>
            <w:r>
              <w:rPr>
                <w:sz w:val="22"/>
              </w:rPr>
              <w:t>to</w:t>
            </w:r>
            <w:r>
              <w:rPr>
                <w:spacing w:val="-7"/>
                <w:sz w:val="22"/>
              </w:rPr>
              <w:t> </w:t>
            </w:r>
            <w:r>
              <w:rPr>
                <w:spacing w:val="-2"/>
                <w:sz w:val="22"/>
              </w:rPr>
              <w:t>customers;</w:t>
            </w:r>
          </w:p>
          <w:p>
            <w:pPr>
              <w:pStyle w:val="TableParagraph"/>
              <w:numPr>
                <w:ilvl w:val="0"/>
                <w:numId w:val="50"/>
              </w:numPr>
              <w:tabs>
                <w:tab w:pos="685" w:val="left" w:leader="none"/>
              </w:tabs>
              <w:spacing w:line="240" w:lineRule="auto" w:before="48" w:after="0"/>
              <w:ind w:left="685" w:right="0" w:hanging="565"/>
              <w:jc w:val="left"/>
              <w:rPr>
                <w:sz w:val="22"/>
              </w:rPr>
            </w:pPr>
            <w:r>
              <w:rPr>
                <w:sz w:val="22"/>
              </w:rPr>
              <w:t>deliver</w:t>
            </w:r>
            <w:r>
              <w:rPr>
                <w:spacing w:val="-9"/>
                <w:sz w:val="22"/>
              </w:rPr>
              <w:t> </w:t>
            </w:r>
            <w:r>
              <w:rPr>
                <w:sz w:val="22"/>
              </w:rPr>
              <w:t>water</w:t>
            </w:r>
            <w:r>
              <w:rPr>
                <w:spacing w:val="-3"/>
                <w:sz w:val="22"/>
              </w:rPr>
              <w:t> </w:t>
            </w:r>
            <w:r>
              <w:rPr>
                <w:spacing w:val="-2"/>
                <w:sz w:val="22"/>
              </w:rPr>
              <w:t>efficiently;</w:t>
            </w:r>
          </w:p>
          <w:p>
            <w:pPr>
              <w:pStyle w:val="TableParagraph"/>
              <w:numPr>
                <w:ilvl w:val="0"/>
                <w:numId w:val="50"/>
              </w:numPr>
              <w:tabs>
                <w:tab w:pos="685" w:val="left" w:leader="none"/>
              </w:tabs>
              <w:spacing w:line="240" w:lineRule="auto" w:before="52" w:after="0"/>
              <w:ind w:left="685" w:right="0" w:hanging="565"/>
              <w:jc w:val="left"/>
              <w:rPr>
                <w:sz w:val="22"/>
              </w:rPr>
            </w:pPr>
            <w:r>
              <w:rPr>
                <w:sz w:val="22"/>
              </w:rPr>
              <w:t>adapt</w:t>
            </w:r>
            <w:r>
              <w:rPr>
                <w:spacing w:val="-6"/>
                <w:sz w:val="22"/>
              </w:rPr>
              <w:t> </w:t>
            </w:r>
            <w:r>
              <w:rPr>
                <w:sz w:val="22"/>
              </w:rPr>
              <w:t>to</w:t>
            </w:r>
            <w:r>
              <w:rPr>
                <w:spacing w:val="-8"/>
                <w:sz w:val="22"/>
              </w:rPr>
              <w:t> </w:t>
            </w:r>
            <w:r>
              <w:rPr>
                <w:sz w:val="22"/>
              </w:rPr>
              <w:t>the</w:t>
            </w:r>
            <w:r>
              <w:rPr>
                <w:spacing w:val="-11"/>
                <w:sz w:val="22"/>
              </w:rPr>
              <w:t> </w:t>
            </w:r>
            <w:r>
              <w:rPr>
                <w:sz w:val="22"/>
              </w:rPr>
              <w:t>changing</w:t>
            </w:r>
            <w:r>
              <w:rPr>
                <w:spacing w:val="-5"/>
                <w:sz w:val="22"/>
              </w:rPr>
              <w:t> </w:t>
            </w:r>
            <w:r>
              <w:rPr>
                <w:sz w:val="22"/>
              </w:rPr>
              <w:t>needs</w:t>
            </w:r>
            <w:r>
              <w:rPr>
                <w:spacing w:val="-8"/>
                <w:sz w:val="22"/>
              </w:rPr>
              <w:t> </w:t>
            </w:r>
            <w:r>
              <w:rPr>
                <w:sz w:val="22"/>
              </w:rPr>
              <w:t>of</w:t>
            </w:r>
            <w:r>
              <w:rPr>
                <w:spacing w:val="-8"/>
                <w:sz w:val="22"/>
              </w:rPr>
              <w:t> </w:t>
            </w:r>
            <w:r>
              <w:rPr>
                <w:spacing w:val="-2"/>
                <w:sz w:val="22"/>
              </w:rPr>
              <w:t>customers;</w:t>
            </w:r>
          </w:p>
          <w:p>
            <w:pPr>
              <w:pStyle w:val="TableParagraph"/>
              <w:numPr>
                <w:ilvl w:val="0"/>
                <w:numId w:val="50"/>
              </w:numPr>
              <w:tabs>
                <w:tab w:pos="685" w:val="left" w:leader="none"/>
              </w:tabs>
              <w:spacing w:line="240" w:lineRule="auto" w:before="47" w:after="0"/>
              <w:ind w:left="685" w:right="0" w:hanging="565"/>
              <w:jc w:val="left"/>
              <w:rPr>
                <w:sz w:val="22"/>
              </w:rPr>
            </w:pPr>
            <w:r>
              <w:rPr>
                <w:sz w:val="22"/>
              </w:rPr>
              <w:t>optimise</w:t>
            </w:r>
            <w:r>
              <w:rPr>
                <w:spacing w:val="-6"/>
                <w:sz w:val="22"/>
              </w:rPr>
              <w:t> </w:t>
            </w:r>
            <w:r>
              <w:rPr>
                <w:sz w:val="22"/>
              </w:rPr>
              <w:t>the</w:t>
            </w:r>
            <w:r>
              <w:rPr>
                <w:spacing w:val="-10"/>
                <w:sz w:val="22"/>
              </w:rPr>
              <w:t> </w:t>
            </w:r>
            <w:r>
              <w:rPr>
                <w:sz w:val="22"/>
              </w:rPr>
              <w:t>overall</w:t>
            </w:r>
            <w:r>
              <w:rPr>
                <w:spacing w:val="-7"/>
                <w:sz w:val="22"/>
              </w:rPr>
              <w:t> </w:t>
            </w:r>
            <w:r>
              <w:rPr>
                <w:sz w:val="22"/>
              </w:rPr>
              <w:t>whole</w:t>
            </w:r>
            <w:r>
              <w:rPr>
                <w:spacing w:val="-11"/>
                <w:sz w:val="22"/>
              </w:rPr>
              <w:t> </w:t>
            </w:r>
            <w:r>
              <w:rPr>
                <w:sz w:val="22"/>
              </w:rPr>
              <w:t>of</w:t>
            </w:r>
            <w:r>
              <w:rPr>
                <w:spacing w:val="-8"/>
                <w:sz w:val="22"/>
              </w:rPr>
              <w:t> </w:t>
            </w:r>
            <w:r>
              <w:rPr>
                <w:sz w:val="22"/>
              </w:rPr>
              <w:t>life</w:t>
            </w:r>
            <w:r>
              <w:rPr>
                <w:spacing w:val="-5"/>
                <w:sz w:val="22"/>
              </w:rPr>
              <w:t> </w:t>
            </w:r>
            <w:r>
              <w:rPr>
                <w:sz w:val="22"/>
              </w:rPr>
              <w:t>cost</w:t>
            </w:r>
            <w:r>
              <w:rPr>
                <w:spacing w:val="-9"/>
                <w:sz w:val="22"/>
              </w:rPr>
              <w:t> </w:t>
            </w:r>
            <w:r>
              <w:rPr>
                <w:sz w:val="22"/>
              </w:rPr>
              <w:t>of</w:t>
            </w:r>
            <w:r>
              <w:rPr>
                <w:spacing w:val="-8"/>
                <w:sz w:val="22"/>
              </w:rPr>
              <w:t> </w:t>
            </w:r>
            <w:r>
              <w:rPr>
                <w:sz w:val="22"/>
              </w:rPr>
              <w:t>providing</w:t>
            </w:r>
            <w:r>
              <w:rPr>
                <w:spacing w:val="-5"/>
                <w:sz w:val="22"/>
              </w:rPr>
              <w:t> </w:t>
            </w:r>
            <w:r>
              <w:rPr>
                <w:sz w:val="22"/>
              </w:rPr>
              <w:t>the</w:t>
            </w:r>
            <w:r>
              <w:rPr>
                <w:spacing w:val="-11"/>
                <w:sz w:val="22"/>
              </w:rPr>
              <w:t> </w:t>
            </w:r>
            <w:r>
              <w:rPr>
                <w:sz w:val="22"/>
              </w:rPr>
              <w:t>service;</w:t>
            </w:r>
            <w:r>
              <w:rPr>
                <w:spacing w:val="-4"/>
                <w:sz w:val="22"/>
              </w:rPr>
              <w:t> </w:t>
            </w:r>
            <w:r>
              <w:rPr>
                <w:spacing w:val="-5"/>
                <w:sz w:val="22"/>
              </w:rPr>
              <w:t>and</w:t>
            </w:r>
          </w:p>
          <w:p>
            <w:pPr>
              <w:pStyle w:val="TableParagraph"/>
              <w:numPr>
                <w:ilvl w:val="0"/>
                <w:numId w:val="50"/>
              </w:numPr>
              <w:tabs>
                <w:tab w:pos="685" w:val="left" w:leader="none"/>
              </w:tabs>
              <w:spacing w:line="228" w:lineRule="auto" w:before="58" w:after="0"/>
              <w:ind w:left="685" w:right="479" w:hanging="571"/>
              <w:jc w:val="left"/>
              <w:rPr>
                <w:sz w:val="22"/>
              </w:rPr>
            </w:pPr>
            <w:r>
              <w:rPr>
                <w:sz w:val="22"/>
              </w:rPr>
              <w:t>enhance</w:t>
            </w:r>
            <w:r>
              <w:rPr>
                <w:spacing w:val="-13"/>
                <w:sz w:val="22"/>
              </w:rPr>
              <w:t> </w:t>
            </w:r>
            <w:r>
              <w:rPr>
                <w:sz w:val="22"/>
              </w:rPr>
              <w:t>environmental</w:t>
            </w:r>
            <w:r>
              <w:rPr>
                <w:spacing w:val="-12"/>
                <w:sz w:val="22"/>
              </w:rPr>
              <w:t> </w:t>
            </w:r>
            <w:r>
              <w:rPr>
                <w:sz w:val="22"/>
              </w:rPr>
              <w:t>outcomes</w:t>
            </w:r>
            <w:r>
              <w:rPr>
                <w:spacing w:val="-13"/>
                <w:sz w:val="22"/>
              </w:rPr>
              <w:t> </w:t>
            </w:r>
            <w:r>
              <w:rPr>
                <w:sz w:val="22"/>
              </w:rPr>
              <w:t>and</w:t>
            </w:r>
            <w:r>
              <w:rPr>
                <w:spacing w:val="-12"/>
                <w:sz w:val="22"/>
              </w:rPr>
              <w:t> </w:t>
            </w:r>
            <w:r>
              <w:rPr>
                <w:sz w:val="22"/>
              </w:rPr>
              <w:t>amenity</w:t>
            </w:r>
            <w:r>
              <w:rPr>
                <w:spacing w:val="-13"/>
                <w:sz w:val="22"/>
              </w:rPr>
              <w:t> </w:t>
            </w:r>
            <w:r>
              <w:rPr>
                <w:sz w:val="22"/>
              </w:rPr>
              <w:t>where</w:t>
            </w:r>
            <w:r>
              <w:rPr>
                <w:spacing w:val="-12"/>
                <w:sz w:val="22"/>
              </w:rPr>
              <w:t> </w:t>
            </w:r>
            <w:r>
              <w:rPr>
                <w:sz w:val="22"/>
              </w:rPr>
              <w:t>service</w:t>
            </w:r>
            <w:r>
              <w:rPr>
                <w:spacing w:val="-13"/>
                <w:sz w:val="22"/>
              </w:rPr>
              <w:t> </w:t>
            </w:r>
            <w:r>
              <w:rPr>
                <w:sz w:val="22"/>
              </w:rPr>
              <w:t>standards</w:t>
            </w:r>
            <w:r>
              <w:rPr>
                <w:spacing w:val="-12"/>
                <w:sz w:val="22"/>
              </w:rPr>
              <w:t> </w:t>
            </w:r>
            <w:r>
              <w:rPr>
                <w:sz w:val="22"/>
              </w:rPr>
              <w:t>to</w:t>
            </w:r>
            <w:r>
              <w:rPr>
                <w:spacing w:val="-12"/>
                <w:sz w:val="22"/>
              </w:rPr>
              <w:t> </w:t>
            </w:r>
            <w:r>
              <w:rPr>
                <w:sz w:val="22"/>
              </w:rPr>
              <w:t>irrigation customers are not compromised.</w:t>
            </w:r>
          </w:p>
          <w:p>
            <w:pPr>
              <w:pStyle w:val="TableParagraph"/>
              <w:spacing w:before="120"/>
              <w:rPr>
                <w:sz w:val="22"/>
              </w:rPr>
            </w:pPr>
            <w:r>
              <w:rPr>
                <w:spacing w:val="-2"/>
                <w:sz w:val="22"/>
              </w:rPr>
              <w:t>(applicable rural</w:t>
            </w:r>
            <w:r>
              <w:rPr>
                <w:spacing w:val="-1"/>
                <w:sz w:val="22"/>
              </w:rPr>
              <w:t> </w:t>
            </w:r>
            <w:r>
              <w:rPr>
                <w:spacing w:val="-4"/>
                <w:sz w:val="22"/>
              </w:rPr>
              <w:t>only)</w:t>
            </w:r>
          </w:p>
        </w:tc>
      </w:tr>
    </w:tbl>
    <w:p>
      <w:pPr>
        <w:pStyle w:val="Heading2"/>
        <w:numPr>
          <w:ilvl w:val="1"/>
          <w:numId w:val="48"/>
        </w:numPr>
        <w:tabs>
          <w:tab w:pos="792" w:val="left" w:leader="none"/>
        </w:tabs>
        <w:spacing w:line="240" w:lineRule="auto" w:before="271" w:after="0"/>
        <w:ind w:left="792" w:right="0" w:hanging="442"/>
        <w:jc w:val="left"/>
      </w:pPr>
      <w:bookmarkStart w:name="8-2 Information Statements" w:id="100"/>
      <w:bookmarkEnd w:id="100"/>
      <w:r>
        <w:rPr>
          <w:b w:val="0"/>
        </w:rPr>
      </w:r>
      <w:bookmarkStart w:name="_bookmark36" w:id="101"/>
      <w:bookmarkEnd w:id="101"/>
      <w:r>
        <w:rPr>
          <w:b w:val="0"/>
        </w:rPr>
      </w:r>
      <w:r>
        <w:rPr>
          <w:spacing w:val="-2"/>
        </w:rPr>
        <w:t>Information</w:t>
      </w:r>
      <w:r>
        <w:rPr>
          <w:spacing w:val="-11"/>
        </w:rPr>
        <w:t> </w:t>
      </w:r>
      <w:r>
        <w:rPr>
          <w:spacing w:val="-2"/>
        </w:rPr>
        <w:t>Statements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4031" w:hRule="atLeast"/>
        </w:trPr>
        <w:tc>
          <w:tcPr>
            <w:tcW w:w="425" w:type="dxa"/>
          </w:tcPr>
          <w:p>
            <w:pPr>
              <w:pStyle w:val="TableParagraph"/>
              <w:spacing w:before="5"/>
              <w:ind w:left="115"/>
              <w:rPr>
                <w:sz w:val="22"/>
              </w:rPr>
            </w:pPr>
            <w:r>
              <w:rPr>
                <w:spacing w:val="-5"/>
                <w:sz w:val="22"/>
              </w:rPr>
              <w:t>.1</w:t>
            </w:r>
          </w:p>
        </w:tc>
        <w:tc>
          <w:tcPr>
            <w:tcW w:w="8654" w:type="dxa"/>
          </w:tcPr>
          <w:p>
            <w:pPr>
              <w:pStyle w:val="TableParagraph"/>
              <w:spacing w:line="237" w:lineRule="auto" w:before="2"/>
              <w:ind w:right="269"/>
              <w:rPr>
                <w:sz w:val="22"/>
              </w:rPr>
            </w:pPr>
            <w:r>
              <w:rPr>
                <w:sz w:val="22"/>
              </w:rPr>
              <w:t>In</w:t>
            </w:r>
            <w:r>
              <w:rPr>
                <w:spacing w:val="-10"/>
                <w:sz w:val="22"/>
              </w:rPr>
              <w:t> </w:t>
            </w:r>
            <w:r>
              <w:rPr>
                <w:sz w:val="22"/>
              </w:rPr>
              <w:t>relation</w:t>
            </w:r>
            <w:r>
              <w:rPr>
                <w:spacing w:val="-13"/>
                <w:sz w:val="22"/>
              </w:rPr>
              <w:t> </w:t>
            </w:r>
            <w:r>
              <w:rPr>
                <w:sz w:val="22"/>
              </w:rPr>
              <w:t>to</w:t>
            </w:r>
            <w:r>
              <w:rPr>
                <w:spacing w:val="-9"/>
                <w:sz w:val="22"/>
              </w:rPr>
              <w:t> </w:t>
            </w:r>
            <w:r>
              <w:rPr>
                <w:sz w:val="22"/>
              </w:rPr>
              <w:t>information</w:t>
            </w:r>
            <w:r>
              <w:rPr>
                <w:spacing w:val="-7"/>
                <w:sz w:val="22"/>
              </w:rPr>
              <w:t> </w:t>
            </w:r>
            <w:r>
              <w:rPr>
                <w:sz w:val="22"/>
              </w:rPr>
              <w:t>statements</w:t>
            </w:r>
            <w:r>
              <w:rPr>
                <w:spacing w:val="-8"/>
                <w:sz w:val="22"/>
              </w:rPr>
              <w:t> </w:t>
            </w:r>
            <w:r>
              <w:rPr>
                <w:sz w:val="22"/>
              </w:rPr>
              <w:t>under</w:t>
            </w:r>
            <w:r>
              <w:rPr>
                <w:spacing w:val="-9"/>
                <w:sz w:val="22"/>
              </w:rPr>
              <w:t> </w:t>
            </w:r>
            <w:r>
              <w:rPr>
                <w:sz w:val="22"/>
              </w:rPr>
              <w:t>section</w:t>
            </w:r>
            <w:r>
              <w:rPr>
                <w:spacing w:val="-8"/>
                <w:sz w:val="22"/>
              </w:rPr>
              <w:t> </w:t>
            </w:r>
            <w:r>
              <w:rPr>
                <w:sz w:val="22"/>
              </w:rPr>
              <w:t>158</w:t>
            </w:r>
            <w:r>
              <w:rPr>
                <w:spacing w:val="-9"/>
                <w:sz w:val="22"/>
              </w:rPr>
              <w:t> </w:t>
            </w:r>
            <w:r>
              <w:rPr>
                <w:sz w:val="22"/>
              </w:rPr>
              <w:t>of</w:t>
            </w:r>
            <w:r>
              <w:rPr>
                <w:spacing w:val="-13"/>
                <w:sz w:val="22"/>
              </w:rPr>
              <w:t> </w:t>
            </w:r>
            <w:r>
              <w:rPr>
                <w:sz w:val="22"/>
              </w:rPr>
              <w:t>the</w:t>
            </w:r>
            <w:r>
              <w:rPr>
                <w:spacing w:val="-8"/>
                <w:sz w:val="22"/>
              </w:rPr>
              <w:t> </w:t>
            </w:r>
            <w:r>
              <w:rPr>
                <w:i/>
                <w:sz w:val="22"/>
              </w:rPr>
              <w:t>Water</w:t>
            </w:r>
            <w:r>
              <w:rPr>
                <w:i/>
                <w:spacing w:val="-8"/>
                <w:sz w:val="22"/>
              </w:rPr>
              <w:t> </w:t>
            </w:r>
            <w:r>
              <w:rPr>
                <w:i/>
                <w:sz w:val="22"/>
              </w:rPr>
              <w:t>Act</w:t>
            </w:r>
            <w:r>
              <w:rPr>
                <w:i/>
                <w:spacing w:val="-7"/>
                <w:sz w:val="22"/>
              </w:rPr>
              <w:t> </w:t>
            </w:r>
            <w:r>
              <w:rPr>
                <w:i/>
                <w:sz w:val="22"/>
              </w:rPr>
              <w:t>1989</w:t>
            </w:r>
            <w:r>
              <w:rPr>
                <w:i/>
                <w:spacing w:val="-5"/>
                <w:sz w:val="22"/>
              </w:rPr>
              <w:t> </w:t>
            </w:r>
            <w:r>
              <w:rPr>
                <w:sz w:val="22"/>
              </w:rPr>
              <w:t>each Corporation must:</w:t>
            </w:r>
          </w:p>
          <w:p>
            <w:pPr>
              <w:pStyle w:val="TableParagraph"/>
              <w:numPr>
                <w:ilvl w:val="0"/>
                <w:numId w:val="51"/>
              </w:numPr>
              <w:tabs>
                <w:tab w:pos="685" w:val="left" w:leader="none"/>
              </w:tabs>
              <w:spacing w:line="240" w:lineRule="auto" w:before="62" w:after="0"/>
              <w:ind w:left="685" w:right="0" w:hanging="565"/>
              <w:jc w:val="left"/>
              <w:rPr>
                <w:sz w:val="22"/>
              </w:rPr>
            </w:pPr>
            <w:r>
              <w:rPr>
                <w:sz w:val="22"/>
              </w:rPr>
              <w:t>have</w:t>
            </w:r>
            <w:r>
              <w:rPr>
                <w:spacing w:val="-6"/>
                <w:sz w:val="22"/>
              </w:rPr>
              <w:t> </w:t>
            </w:r>
            <w:r>
              <w:rPr>
                <w:sz w:val="22"/>
              </w:rPr>
              <w:t>on</w:t>
            </w:r>
            <w:r>
              <w:rPr>
                <w:spacing w:val="-6"/>
                <w:sz w:val="22"/>
              </w:rPr>
              <w:t> </w:t>
            </w:r>
            <w:r>
              <w:rPr>
                <w:sz w:val="22"/>
              </w:rPr>
              <w:t>its</w:t>
            </w:r>
            <w:r>
              <w:rPr>
                <w:spacing w:val="-6"/>
                <w:sz w:val="22"/>
              </w:rPr>
              <w:t> </w:t>
            </w:r>
            <w:r>
              <w:rPr>
                <w:spacing w:val="-2"/>
                <w:sz w:val="22"/>
              </w:rPr>
              <w:t>website-</w:t>
            </w:r>
          </w:p>
          <w:p>
            <w:pPr>
              <w:pStyle w:val="TableParagraph"/>
              <w:numPr>
                <w:ilvl w:val="1"/>
                <w:numId w:val="51"/>
              </w:numPr>
              <w:tabs>
                <w:tab w:pos="1045" w:val="left" w:leader="none"/>
              </w:tabs>
              <w:spacing w:line="237" w:lineRule="auto" w:before="63" w:after="0"/>
              <w:ind w:left="1045" w:right="237" w:hanging="360"/>
              <w:jc w:val="left"/>
              <w:rPr>
                <w:sz w:val="22"/>
              </w:rPr>
            </w:pPr>
            <w:r>
              <w:rPr>
                <w:sz w:val="22"/>
              </w:rPr>
              <w:t>an</w:t>
            </w:r>
            <w:r>
              <w:rPr>
                <w:spacing w:val="-13"/>
                <w:sz w:val="22"/>
              </w:rPr>
              <w:t> </w:t>
            </w:r>
            <w:r>
              <w:rPr>
                <w:sz w:val="22"/>
              </w:rPr>
              <w:t>easily</w:t>
            </w:r>
            <w:r>
              <w:rPr>
                <w:spacing w:val="-10"/>
                <w:sz w:val="22"/>
              </w:rPr>
              <w:t> </w:t>
            </w:r>
            <w:r>
              <w:rPr>
                <w:sz w:val="22"/>
              </w:rPr>
              <w:t>found</w:t>
            </w:r>
            <w:r>
              <w:rPr>
                <w:spacing w:val="-10"/>
                <w:sz w:val="22"/>
              </w:rPr>
              <w:t> </w:t>
            </w:r>
            <w:r>
              <w:rPr>
                <w:sz w:val="22"/>
              </w:rPr>
              <w:t>instruction</w:t>
            </w:r>
            <w:r>
              <w:rPr>
                <w:spacing w:val="-13"/>
                <w:sz w:val="22"/>
              </w:rPr>
              <w:t> </w:t>
            </w:r>
            <w:r>
              <w:rPr>
                <w:sz w:val="22"/>
              </w:rPr>
              <w:t>that</w:t>
            </w:r>
            <w:r>
              <w:rPr>
                <w:spacing w:val="-7"/>
                <w:sz w:val="22"/>
              </w:rPr>
              <w:t> </w:t>
            </w:r>
            <w:r>
              <w:rPr>
                <w:sz w:val="22"/>
              </w:rPr>
              <w:t>a</w:t>
            </w:r>
            <w:r>
              <w:rPr>
                <w:spacing w:val="-10"/>
                <w:sz w:val="22"/>
              </w:rPr>
              <w:t> </w:t>
            </w:r>
            <w:r>
              <w:rPr>
                <w:sz w:val="22"/>
              </w:rPr>
              <w:t>person</w:t>
            </w:r>
            <w:r>
              <w:rPr>
                <w:spacing w:val="-10"/>
                <w:sz w:val="22"/>
              </w:rPr>
              <w:t> </w:t>
            </w:r>
            <w:r>
              <w:rPr>
                <w:sz w:val="22"/>
              </w:rPr>
              <w:t>can</w:t>
            </w:r>
            <w:r>
              <w:rPr>
                <w:spacing w:val="-13"/>
                <w:sz w:val="22"/>
              </w:rPr>
              <w:t> </w:t>
            </w:r>
            <w:r>
              <w:rPr>
                <w:sz w:val="22"/>
              </w:rPr>
              <w:t>obtain</w:t>
            </w:r>
            <w:r>
              <w:rPr>
                <w:spacing w:val="-10"/>
                <w:sz w:val="22"/>
              </w:rPr>
              <w:t> </w:t>
            </w:r>
            <w:r>
              <w:rPr>
                <w:sz w:val="22"/>
              </w:rPr>
              <w:t>an</w:t>
            </w:r>
            <w:r>
              <w:rPr>
                <w:spacing w:val="-13"/>
                <w:sz w:val="22"/>
              </w:rPr>
              <w:t> </w:t>
            </w:r>
            <w:r>
              <w:rPr>
                <w:sz w:val="22"/>
              </w:rPr>
              <w:t>information</w:t>
            </w:r>
            <w:r>
              <w:rPr>
                <w:spacing w:val="-8"/>
                <w:sz w:val="22"/>
              </w:rPr>
              <w:t> </w:t>
            </w:r>
            <w:r>
              <w:rPr>
                <w:sz w:val="22"/>
              </w:rPr>
              <w:t>statement</w:t>
            </w:r>
            <w:r>
              <w:rPr>
                <w:spacing w:val="-7"/>
                <w:sz w:val="22"/>
              </w:rPr>
              <w:t> </w:t>
            </w:r>
            <w:r>
              <w:rPr>
                <w:sz w:val="22"/>
              </w:rPr>
              <w:t>from the LANDATA website and</w:t>
            </w:r>
          </w:p>
          <w:p>
            <w:pPr>
              <w:pStyle w:val="TableParagraph"/>
              <w:numPr>
                <w:ilvl w:val="1"/>
                <w:numId w:val="51"/>
              </w:numPr>
              <w:tabs>
                <w:tab w:pos="1038" w:val="left" w:leader="none"/>
              </w:tabs>
              <w:spacing w:line="240" w:lineRule="auto" w:before="62" w:after="0"/>
              <w:ind w:left="1038" w:right="0" w:hanging="353"/>
              <w:jc w:val="left"/>
              <w:rPr>
                <w:sz w:val="22"/>
              </w:rPr>
            </w:pPr>
            <w:r>
              <w:rPr>
                <w:sz w:val="22"/>
              </w:rPr>
              <w:t>a</w:t>
            </w:r>
            <w:r>
              <w:rPr>
                <w:spacing w:val="-8"/>
                <w:sz w:val="22"/>
              </w:rPr>
              <w:t> </w:t>
            </w:r>
            <w:r>
              <w:rPr>
                <w:sz w:val="22"/>
              </w:rPr>
              <w:t>link</w:t>
            </w:r>
            <w:r>
              <w:rPr>
                <w:spacing w:val="-6"/>
                <w:sz w:val="22"/>
              </w:rPr>
              <w:t> </w:t>
            </w:r>
            <w:r>
              <w:rPr>
                <w:sz w:val="22"/>
              </w:rPr>
              <w:t>to</w:t>
            </w:r>
            <w:r>
              <w:rPr>
                <w:spacing w:val="-7"/>
                <w:sz w:val="22"/>
              </w:rPr>
              <w:t> </w:t>
            </w:r>
            <w:r>
              <w:rPr>
                <w:sz w:val="22"/>
              </w:rPr>
              <w:t>the</w:t>
            </w:r>
            <w:r>
              <w:rPr>
                <w:spacing w:val="-6"/>
                <w:sz w:val="22"/>
              </w:rPr>
              <w:t> </w:t>
            </w:r>
            <w:r>
              <w:rPr>
                <w:sz w:val="22"/>
              </w:rPr>
              <w:t>LANDATA</w:t>
            </w:r>
            <w:r>
              <w:rPr>
                <w:spacing w:val="-8"/>
                <w:sz w:val="22"/>
              </w:rPr>
              <w:t> </w:t>
            </w:r>
            <w:r>
              <w:rPr>
                <w:spacing w:val="-2"/>
                <w:sz w:val="22"/>
              </w:rPr>
              <w:t>webpage,</w:t>
            </w:r>
          </w:p>
          <w:p>
            <w:pPr>
              <w:pStyle w:val="TableParagraph"/>
              <w:spacing w:before="56"/>
              <w:ind w:left="685" w:right="100"/>
              <w:rPr>
                <w:sz w:val="22"/>
              </w:rPr>
            </w:pPr>
            <w:r>
              <w:rPr>
                <w:sz w:val="22"/>
              </w:rPr>
              <w:t>in</w:t>
            </w:r>
            <w:r>
              <w:rPr>
                <w:spacing w:val="-11"/>
                <w:sz w:val="22"/>
              </w:rPr>
              <w:t> </w:t>
            </w:r>
            <w:r>
              <w:rPr>
                <w:sz w:val="22"/>
              </w:rPr>
              <w:t>addition</w:t>
            </w:r>
            <w:r>
              <w:rPr>
                <w:spacing w:val="-8"/>
                <w:sz w:val="22"/>
              </w:rPr>
              <w:t> </w:t>
            </w:r>
            <w:r>
              <w:rPr>
                <w:sz w:val="22"/>
              </w:rPr>
              <w:t>to</w:t>
            </w:r>
            <w:r>
              <w:rPr>
                <w:spacing w:val="-4"/>
                <w:sz w:val="22"/>
              </w:rPr>
              <w:t> </w:t>
            </w:r>
            <w:r>
              <w:rPr>
                <w:sz w:val="22"/>
              </w:rPr>
              <w:t>any</w:t>
            </w:r>
            <w:r>
              <w:rPr>
                <w:spacing w:val="-8"/>
                <w:sz w:val="22"/>
              </w:rPr>
              <w:t> </w:t>
            </w:r>
            <w:r>
              <w:rPr>
                <w:sz w:val="22"/>
              </w:rPr>
              <w:t>other</w:t>
            </w:r>
            <w:r>
              <w:rPr>
                <w:spacing w:val="-13"/>
                <w:sz w:val="22"/>
              </w:rPr>
              <w:t> </w:t>
            </w:r>
            <w:r>
              <w:rPr>
                <w:sz w:val="22"/>
              </w:rPr>
              <w:t>method</w:t>
            </w:r>
            <w:r>
              <w:rPr>
                <w:spacing w:val="-8"/>
                <w:sz w:val="22"/>
              </w:rPr>
              <w:t> </w:t>
            </w:r>
            <w:r>
              <w:rPr>
                <w:sz w:val="22"/>
              </w:rPr>
              <w:t>the</w:t>
            </w:r>
            <w:r>
              <w:rPr>
                <w:spacing w:val="-8"/>
                <w:sz w:val="22"/>
              </w:rPr>
              <w:t> </w:t>
            </w:r>
            <w:r>
              <w:rPr>
                <w:sz w:val="22"/>
              </w:rPr>
              <w:t>Corporation</w:t>
            </w:r>
            <w:r>
              <w:rPr>
                <w:spacing w:val="-8"/>
                <w:sz w:val="22"/>
              </w:rPr>
              <w:t> </w:t>
            </w:r>
            <w:r>
              <w:rPr>
                <w:sz w:val="22"/>
              </w:rPr>
              <w:t>chooses</w:t>
            </w:r>
            <w:r>
              <w:rPr>
                <w:spacing w:val="-3"/>
                <w:sz w:val="22"/>
              </w:rPr>
              <w:t> </w:t>
            </w:r>
            <w:r>
              <w:rPr>
                <w:sz w:val="22"/>
              </w:rPr>
              <w:t>to</w:t>
            </w:r>
            <w:r>
              <w:rPr>
                <w:spacing w:val="-9"/>
                <w:sz w:val="22"/>
              </w:rPr>
              <w:t> </w:t>
            </w:r>
            <w:r>
              <w:rPr>
                <w:sz w:val="22"/>
              </w:rPr>
              <w:t>offer</w:t>
            </w:r>
            <w:r>
              <w:rPr>
                <w:spacing w:val="-9"/>
                <w:sz w:val="22"/>
              </w:rPr>
              <w:t> </w:t>
            </w:r>
            <w:r>
              <w:rPr>
                <w:sz w:val="22"/>
              </w:rPr>
              <w:t>for</w:t>
            </w:r>
            <w:r>
              <w:rPr>
                <w:spacing w:val="-10"/>
                <w:sz w:val="22"/>
              </w:rPr>
              <w:t> </w:t>
            </w:r>
            <w:r>
              <w:rPr>
                <w:sz w:val="22"/>
              </w:rPr>
              <w:t>a</w:t>
            </w:r>
            <w:r>
              <w:rPr>
                <w:spacing w:val="-9"/>
                <w:sz w:val="22"/>
              </w:rPr>
              <w:t> </w:t>
            </w:r>
            <w:r>
              <w:rPr>
                <w:sz w:val="22"/>
              </w:rPr>
              <w:t>person</w:t>
            </w:r>
            <w:r>
              <w:rPr>
                <w:spacing w:val="-8"/>
                <w:sz w:val="22"/>
              </w:rPr>
              <w:t> </w:t>
            </w:r>
            <w:r>
              <w:rPr>
                <w:sz w:val="22"/>
              </w:rPr>
              <w:t>to</w:t>
            </w:r>
            <w:r>
              <w:rPr>
                <w:spacing w:val="-9"/>
                <w:sz w:val="22"/>
              </w:rPr>
              <w:t> </w:t>
            </w:r>
            <w:r>
              <w:rPr>
                <w:sz w:val="22"/>
              </w:rPr>
              <w:t>obtain an information statement; and</w:t>
            </w:r>
          </w:p>
          <w:p>
            <w:pPr>
              <w:pStyle w:val="TableParagraph"/>
              <w:numPr>
                <w:ilvl w:val="0"/>
                <w:numId w:val="51"/>
              </w:numPr>
              <w:tabs>
                <w:tab w:pos="685" w:val="left" w:leader="none"/>
              </w:tabs>
              <w:spacing w:line="240" w:lineRule="auto" w:before="63" w:after="0"/>
              <w:ind w:left="685" w:right="183" w:hanging="571"/>
              <w:jc w:val="left"/>
              <w:rPr>
                <w:sz w:val="22"/>
              </w:rPr>
            </w:pPr>
            <w:r>
              <w:rPr>
                <w:sz w:val="22"/>
              </w:rPr>
              <w:t>ensure that an information statement for a property advises of the presence and location of any works owned or maintained by a water corporation (not including meters)</w:t>
            </w:r>
            <w:r>
              <w:rPr>
                <w:spacing w:val="-9"/>
                <w:sz w:val="22"/>
              </w:rPr>
              <w:t> </w:t>
            </w:r>
            <w:r>
              <w:rPr>
                <w:sz w:val="22"/>
              </w:rPr>
              <w:t>that</w:t>
            </w:r>
            <w:r>
              <w:rPr>
                <w:spacing w:val="-7"/>
                <w:sz w:val="22"/>
              </w:rPr>
              <w:t> </w:t>
            </w:r>
            <w:r>
              <w:rPr>
                <w:sz w:val="22"/>
              </w:rPr>
              <w:t>are</w:t>
            </w:r>
            <w:r>
              <w:rPr>
                <w:spacing w:val="-13"/>
                <w:sz w:val="22"/>
              </w:rPr>
              <w:t> </w:t>
            </w:r>
            <w:r>
              <w:rPr>
                <w:sz w:val="22"/>
              </w:rPr>
              <w:t>on</w:t>
            </w:r>
            <w:r>
              <w:rPr>
                <w:spacing w:val="-9"/>
                <w:sz w:val="22"/>
              </w:rPr>
              <w:t> </w:t>
            </w:r>
            <w:r>
              <w:rPr>
                <w:sz w:val="22"/>
              </w:rPr>
              <w:t>or</w:t>
            </w:r>
            <w:r>
              <w:rPr>
                <w:spacing w:val="-10"/>
                <w:sz w:val="22"/>
              </w:rPr>
              <w:t> </w:t>
            </w:r>
            <w:r>
              <w:rPr>
                <w:sz w:val="22"/>
              </w:rPr>
              <w:t>under</w:t>
            </w:r>
            <w:r>
              <w:rPr>
                <w:spacing w:val="-9"/>
                <w:sz w:val="22"/>
              </w:rPr>
              <w:t> </w:t>
            </w:r>
            <w:r>
              <w:rPr>
                <w:sz w:val="22"/>
              </w:rPr>
              <w:t>the</w:t>
            </w:r>
            <w:r>
              <w:rPr>
                <w:spacing w:val="-8"/>
                <w:sz w:val="22"/>
              </w:rPr>
              <w:t> </w:t>
            </w:r>
            <w:r>
              <w:rPr>
                <w:sz w:val="22"/>
              </w:rPr>
              <w:t>property</w:t>
            </w:r>
            <w:r>
              <w:rPr>
                <w:spacing w:val="-3"/>
                <w:sz w:val="22"/>
              </w:rPr>
              <w:t> </w:t>
            </w:r>
            <w:r>
              <w:rPr>
                <w:sz w:val="22"/>
              </w:rPr>
              <w:t>for</w:t>
            </w:r>
            <w:r>
              <w:rPr>
                <w:spacing w:val="-10"/>
                <w:sz w:val="22"/>
              </w:rPr>
              <w:t> </w:t>
            </w:r>
            <w:r>
              <w:rPr>
                <w:sz w:val="22"/>
              </w:rPr>
              <w:t>which</w:t>
            </w:r>
            <w:r>
              <w:rPr>
                <w:spacing w:val="-9"/>
                <w:sz w:val="22"/>
              </w:rPr>
              <w:t> </w:t>
            </w:r>
            <w:r>
              <w:rPr>
                <w:sz w:val="22"/>
              </w:rPr>
              <w:t>an</w:t>
            </w:r>
            <w:r>
              <w:rPr>
                <w:spacing w:val="-9"/>
                <w:sz w:val="22"/>
              </w:rPr>
              <w:t> </w:t>
            </w:r>
            <w:r>
              <w:rPr>
                <w:sz w:val="22"/>
              </w:rPr>
              <w:t>information</w:t>
            </w:r>
            <w:r>
              <w:rPr>
                <w:spacing w:val="-7"/>
                <w:sz w:val="22"/>
              </w:rPr>
              <w:t> </w:t>
            </w:r>
            <w:r>
              <w:rPr>
                <w:sz w:val="22"/>
              </w:rPr>
              <w:t>statement</w:t>
            </w:r>
            <w:r>
              <w:rPr>
                <w:spacing w:val="-6"/>
                <w:sz w:val="22"/>
              </w:rPr>
              <w:t> </w:t>
            </w:r>
            <w:r>
              <w:rPr>
                <w:sz w:val="22"/>
              </w:rPr>
              <w:t>has</w:t>
            </w:r>
            <w:r>
              <w:rPr>
                <w:spacing w:val="-9"/>
                <w:sz w:val="22"/>
              </w:rPr>
              <w:t> </w:t>
            </w:r>
            <w:r>
              <w:rPr>
                <w:sz w:val="22"/>
              </w:rPr>
              <w:t>been </w:t>
            </w:r>
            <w:r>
              <w:rPr>
                <w:spacing w:val="-2"/>
                <w:sz w:val="22"/>
              </w:rPr>
              <w:t>requested.</w:t>
            </w:r>
          </w:p>
          <w:p>
            <w:pPr>
              <w:pStyle w:val="TableParagraph"/>
              <w:spacing w:before="121"/>
              <w:rPr>
                <w:sz w:val="22"/>
              </w:rPr>
            </w:pPr>
            <w:r>
              <w:rPr>
                <w:spacing w:val="-2"/>
                <w:sz w:val="22"/>
              </w:rPr>
              <w:t>(applicable</w:t>
            </w:r>
            <w:r>
              <w:rPr>
                <w:sz w:val="22"/>
              </w:rPr>
              <w:t> </w:t>
            </w:r>
            <w:r>
              <w:rPr>
                <w:spacing w:val="-4"/>
                <w:sz w:val="22"/>
              </w:rPr>
              <w:t>all)</w:t>
            </w:r>
          </w:p>
        </w:tc>
      </w:tr>
    </w:tbl>
    <w:p>
      <w:pPr>
        <w:pStyle w:val="Heading2"/>
        <w:numPr>
          <w:ilvl w:val="1"/>
          <w:numId w:val="48"/>
        </w:numPr>
        <w:tabs>
          <w:tab w:pos="792" w:val="left" w:leader="none"/>
        </w:tabs>
        <w:spacing w:line="240" w:lineRule="auto" w:before="241" w:after="0"/>
        <w:ind w:left="792" w:right="0" w:hanging="442"/>
        <w:jc w:val="left"/>
      </w:pPr>
      <w:bookmarkStart w:name="8-3 Bulk Supply and Delivery Systems" w:id="102"/>
      <w:bookmarkEnd w:id="102"/>
      <w:r>
        <w:rPr>
          <w:b w:val="0"/>
        </w:rPr>
      </w:r>
      <w:bookmarkStart w:name="_bookmark37" w:id="103"/>
      <w:bookmarkEnd w:id="103"/>
      <w:r>
        <w:rPr>
          <w:b w:val="0"/>
        </w:rPr>
      </w:r>
      <w:r>
        <w:rPr/>
        <w:t>Bulk</w:t>
      </w:r>
      <w:r>
        <w:rPr>
          <w:spacing w:val="-13"/>
        </w:rPr>
        <w:t> </w:t>
      </w:r>
      <w:r>
        <w:rPr/>
        <w:t>Supply</w:t>
      </w:r>
      <w:r>
        <w:rPr>
          <w:spacing w:val="-12"/>
        </w:rPr>
        <w:t> </w:t>
      </w:r>
      <w:r>
        <w:rPr/>
        <w:t>and</w:t>
      </w:r>
      <w:r>
        <w:rPr>
          <w:spacing w:val="-13"/>
        </w:rPr>
        <w:t> </w:t>
      </w:r>
      <w:r>
        <w:rPr/>
        <w:t>Delivery</w:t>
      </w:r>
      <w:r>
        <w:rPr>
          <w:spacing w:val="-9"/>
        </w:rPr>
        <w:t> </w:t>
      </w:r>
      <w:r>
        <w:rPr>
          <w:spacing w:val="-2"/>
        </w:rPr>
        <w:t>Systems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
        <w:gridCol w:w="8534"/>
      </w:tblGrid>
      <w:tr>
        <w:trPr>
          <w:trHeight w:val="1040" w:hRule="atLeast"/>
        </w:trPr>
        <w:tc>
          <w:tcPr>
            <w:tcW w:w="435" w:type="dxa"/>
          </w:tcPr>
          <w:p>
            <w:pPr>
              <w:pStyle w:val="TableParagraph"/>
              <w:spacing w:before="5"/>
              <w:ind w:left="0" w:right="16"/>
              <w:jc w:val="center"/>
              <w:rPr>
                <w:sz w:val="22"/>
              </w:rPr>
            </w:pPr>
            <w:r>
              <w:rPr>
                <w:spacing w:val="-5"/>
                <w:sz w:val="22"/>
              </w:rPr>
              <w:t>.1</w:t>
            </w:r>
          </w:p>
        </w:tc>
        <w:tc>
          <w:tcPr>
            <w:tcW w:w="8534" w:type="dxa"/>
          </w:tcPr>
          <w:p>
            <w:pPr>
              <w:pStyle w:val="TableParagraph"/>
              <w:spacing w:line="242" w:lineRule="auto"/>
              <w:rPr>
                <w:sz w:val="22"/>
              </w:rPr>
            </w:pPr>
            <w:r>
              <w:rPr>
                <w:sz w:val="22"/>
              </w:rPr>
              <w:t>The Corporation</w:t>
            </w:r>
            <w:r>
              <w:rPr>
                <w:spacing w:val="-1"/>
                <w:sz w:val="22"/>
              </w:rPr>
              <w:t> </w:t>
            </w:r>
            <w:r>
              <w:rPr>
                <w:sz w:val="22"/>
              </w:rPr>
              <w:t>must assess</w:t>
            </w:r>
            <w:r>
              <w:rPr>
                <w:spacing w:val="-2"/>
                <w:sz w:val="22"/>
              </w:rPr>
              <w:t> </w:t>
            </w:r>
            <w:r>
              <w:rPr>
                <w:sz w:val="22"/>
              </w:rPr>
              <w:t>the efficiency of</w:t>
            </w:r>
            <w:r>
              <w:rPr>
                <w:spacing w:val="-3"/>
                <w:sz w:val="22"/>
              </w:rPr>
              <w:t> </w:t>
            </w:r>
            <w:r>
              <w:rPr>
                <w:sz w:val="22"/>
              </w:rPr>
              <w:t>bulk</w:t>
            </w:r>
            <w:r>
              <w:rPr>
                <w:spacing w:val="-1"/>
                <w:sz w:val="22"/>
              </w:rPr>
              <w:t> </w:t>
            </w:r>
            <w:r>
              <w:rPr>
                <w:sz w:val="22"/>
              </w:rPr>
              <w:t>water supply and</w:t>
            </w:r>
            <w:r>
              <w:rPr>
                <w:spacing w:val="-1"/>
                <w:sz w:val="22"/>
              </w:rPr>
              <w:t> </w:t>
            </w:r>
            <w:r>
              <w:rPr>
                <w:sz w:val="22"/>
              </w:rPr>
              <w:t>delivery systems</w:t>
            </w:r>
            <w:r>
              <w:rPr>
                <w:spacing w:val="-2"/>
                <w:sz w:val="22"/>
              </w:rPr>
              <w:t> </w:t>
            </w:r>
            <w:r>
              <w:rPr>
                <w:sz w:val="22"/>
              </w:rPr>
              <w:t>and must</w:t>
            </w:r>
            <w:r>
              <w:rPr>
                <w:spacing w:val="-12"/>
                <w:sz w:val="22"/>
              </w:rPr>
              <w:t> </w:t>
            </w:r>
            <w:r>
              <w:rPr>
                <w:sz w:val="22"/>
              </w:rPr>
              <w:t>develop</w:t>
            </w:r>
            <w:r>
              <w:rPr>
                <w:spacing w:val="-13"/>
                <w:sz w:val="22"/>
              </w:rPr>
              <w:t> </w:t>
            </w:r>
            <w:r>
              <w:rPr>
                <w:sz w:val="22"/>
              </w:rPr>
              <w:t>and</w:t>
            </w:r>
            <w:r>
              <w:rPr>
                <w:spacing w:val="-12"/>
                <w:sz w:val="22"/>
              </w:rPr>
              <w:t> </w:t>
            </w:r>
            <w:r>
              <w:rPr>
                <w:sz w:val="22"/>
              </w:rPr>
              <w:t>implement</w:t>
            </w:r>
            <w:r>
              <w:rPr>
                <w:spacing w:val="-8"/>
                <w:sz w:val="22"/>
              </w:rPr>
              <w:t> </w:t>
            </w:r>
            <w:r>
              <w:rPr>
                <w:sz w:val="22"/>
              </w:rPr>
              <w:t>programs</w:t>
            </w:r>
            <w:r>
              <w:rPr>
                <w:spacing w:val="-13"/>
                <w:sz w:val="22"/>
              </w:rPr>
              <w:t> </w:t>
            </w:r>
            <w:r>
              <w:rPr>
                <w:sz w:val="22"/>
              </w:rPr>
              <w:t>to</w:t>
            </w:r>
            <w:r>
              <w:rPr>
                <w:spacing w:val="-10"/>
                <w:sz w:val="22"/>
              </w:rPr>
              <w:t> </w:t>
            </w:r>
            <w:r>
              <w:rPr>
                <w:sz w:val="22"/>
              </w:rPr>
              <w:t>improve</w:t>
            </w:r>
            <w:r>
              <w:rPr>
                <w:spacing w:val="-8"/>
                <w:sz w:val="22"/>
              </w:rPr>
              <w:t> </w:t>
            </w:r>
            <w:r>
              <w:rPr>
                <w:sz w:val="22"/>
              </w:rPr>
              <w:t>efficiency</w:t>
            </w:r>
            <w:r>
              <w:rPr>
                <w:spacing w:val="-12"/>
                <w:sz w:val="22"/>
              </w:rPr>
              <w:t> </w:t>
            </w:r>
            <w:r>
              <w:rPr>
                <w:sz w:val="22"/>
              </w:rPr>
              <w:t>where</w:t>
            </w:r>
            <w:r>
              <w:rPr>
                <w:spacing w:val="-9"/>
                <w:sz w:val="22"/>
              </w:rPr>
              <w:t> </w:t>
            </w:r>
            <w:r>
              <w:rPr>
                <w:sz w:val="22"/>
              </w:rPr>
              <w:t>benefits</w:t>
            </w:r>
            <w:r>
              <w:rPr>
                <w:spacing w:val="-10"/>
                <w:sz w:val="22"/>
              </w:rPr>
              <w:t> </w:t>
            </w:r>
            <w:r>
              <w:rPr>
                <w:sz w:val="22"/>
              </w:rPr>
              <w:t>exceed</w:t>
            </w:r>
            <w:r>
              <w:rPr>
                <w:spacing w:val="-9"/>
                <w:sz w:val="22"/>
              </w:rPr>
              <w:t> </w:t>
            </w:r>
            <w:r>
              <w:rPr>
                <w:sz w:val="22"/>
              </w:rPr>
              <w:t>costs.</w:t>
            </w:r>
          </w:p>
          <w:p>
            <w:pPr>
              <w:pStyle w:val="TableParagraph"/>
              <w:spacing w:before="108"/>
              <w:rPr>
                <w:sz w:val="22"/>
              </w:rPr>
            </w:pPr>
            <w:r>
              <w:rPr>
                <w:spacing w:val="-2"/>
                <w:sz w:val="22"/>
              </w:rPr>
              <w:t>(applicable</w:t>
            </w:r>
            <w:r>
              <w:rPr>
                <w:sz w:val="22"/>
              </w:rPr>
              <w:t> </w:t>
            </w:r>
            <w:r>
              <w:rPr>
                <w:spacing w:val="-4"/>
                <w:sz w:val="22"/>
              </w:rPr>
              <w:t>all)</w:t>
            </w:r>
          </w:p>
        </w:tc>
      </w:tr>
      <w:tr>
        <w:trPr>
          <w:trHeight w:val="1049" w:hRule="atLeast"/>
        </w:trPr>
        <w:tc>
          <w:tcPr>
            <w:tcW w:w="435" w:type="dxa"/>
          </w:tcPr>
          <w:p>
            <w:pPr>
              <w:pStyle w:val="TableParagraph"/>
              <w:spacing w:before="5"/>
              <w:ind w:left="0" w:right="16"/>
              <w:jc w:val="center"/>
              <w:rPr>
                <w:sz w:val="22"/>
              </w:rPr>
            </w:pPr>
            <w:r>
              <w:rPr>
                <w:spacing w:val="-5"/>
                <w:sz w:val="22"/>
              </w:rPr>
              <w:t>.2</w:t>
            </w:r>
          </w:p>
        </w:tc>
        <w:tc>
          <w:tcPr>
            <w:tcW w:w="8534" w:type="dxa"/>
          </w:tcPr>
          <w:p>
            <w:pPr>
              <w:pStyle w:val="TableParagraph"/>
              <w:ind w:right="183"/>
              <w:rPr>
                <w:sz w:val="22"/>
              </w:rPr>
            </w:pPr>
            <w:r>
              <w:rPr>
                <w:sz w:val="22"/>
              </w:rPr>
              <w:t>The</w:t>
            </w:r>
            <w:r>
              <w:rPr>
                <w:spacing w:val="-10"/>
                <w:sz w:val="22"/>
              </w:rPr>
              <w:t> </w:t>
            </w:r>
            <w:r>
              <w:rPr>
                <w:sz w:val="22"/>
              </w:rPr>
              <w:t>Corporation</w:t>
            </w:r>
            <w:r>
              <w:rPr>
                <w:spacing w:val="-12"/>
                <w:sz w:val="22"/>
              </w:rPr>
              <w:t> </w:t>
            </w:r>
            <w:r>
              <w:rPr>
                <w:sz w:val="22"/>
              </w:rPr>
              <w:t>must</w:t>
            </w:r>
            <w:r>
              <w:rPr>
                <w:spacing w:val="-7"/>
                <w:sz w:val="22"/>
              </w:rPr>
              <w:t> </w:t>
            </w:r>
            <w:r>
              <w:rPr>
                <w:sz w:val="22"/>
              </w:rPr>
              <w:t>report</w:t>
            </w:r>
            <w:r>
              <w:rPr>
                <w:spacing w:val="-7"/>
                <w:sz w:val="22"/>
              </w:rPr>
              <w:t> </w:t>
            </w:r>
            <w:r>
              <w:rPr>
                <w:sz w:val="22"/>
              </w:rPr>
              <w:t>to</w:t>
            </w:r>
            <w:r>
              <w:rPr>
                <w:spacing w:val="-9"/>
                <w:sz w:val="22"/>
              </w:rPr>
              <w:t> </w:t>
            </w:r>
            <w:r>
              <w:rPr>
                <w:sz w:val="22"/>
              </w:rPr>
              <w:t>the</w:t>
            </w:r>
            <w:r>
              <w:rPr>
                <w:spacing w:val="-13"/>
                <w:sz w:val="22"/>
              </w:rPr>
              <w:t> </w:t>
            </w:r>
            <w:r>
              <w:rPr>
                <w:sz w:val="22"/>
              </w:rPr>
              <w:t>Secretary,</w:t>
            </w:r>
            <w:r>
              <w:rPr>
                <w:spacing w:val="-12"/>
                <w:sz w:val="22"/>
              </w:rPr>
              <w:t> </w:t>
            </w:r>
            <w:r>
              <w:rPr>
                <w:sz w:val="22"/>
              </w:rPr>
              <w:t>as</w:t>
            </w:r>
            <w:r>
              <w:rPr>
                <w:spacing w:val="-9"/>
                <w:sz w:val="22"/>
              </w:rPr>
              <w:t> </w:t>
            </w:r>
            <w:r>
              <w:rPr>
                <w:sz w:val="22"/>
              </w:rPr>
              <w:t>requested</w:t>
            </w:r>
            <w:r>
              <w:rPr>
                <w:spacing w:val="-8"/>
                <w:sz w:val="22"/>
              </w:rPr>
              <w:t> </w:t>
            </w:r>
            <w:r>
              <w:rPr>
                <w:sz w:val="22"/>
              </w:rPr>
              <w:t>by</w:t>
            </w:r>
            <w:r>
              <w:rPr>
                <w:spacing w:val="-8"/>
                <w:sz w:val="22"/>
              </w:rPr>
              <w:t> </w:t>
            </w:r>
            <w:r>
              <w:rPr>
                <w:sz w:val="22"/>
              </w:rPr>
              <w:t>the</w:t>
            </w:r>
            <w:r>
              <w:rPr>
                <w:spacing w:val="-13"/>
                <w:sz w:val="22"/>
              </w:rPr>
              <w:t> </w:t>
            </w:r>
            <w:r>
              <w:rPr>
                <w:sz w:val="22"/>
              </w:rPr>
              <w:t>Secretary,</w:t>
            </w:r>
            <w:r>
              <w:rPr>
                <w:spacing w:val="-7"/>
                <w:sz w:val="22"/>
              </w:rPr>
              <w:t> </w:t>
            </w:r>
            <w:r>
              <w:rPr>
                <w:sz w:val="22"/>
              </w:rPr>
              <w:t>on</w:t>
            </w:r>
            <w:r>
              <w:rPr>
                <w:spacing w:val="-13"/>
                <w:sz w:val="22"/>
              </w:rPr>
              <w:t> </w:t>
            </w:r>
            <w:r>
              <w:rPr>
                <w:sz w:val="22"/>
              </w:rPr>
              <w:t>the efficiency of its bulk water supply and delivery systems.</w:t>
            </w:r>
          </w:p>
          <w:p>
            <w:pPr>
              <w:pStyle w:val="TableParagraph"/>
              <w:spacing w:before="118"/>
              <w:rPr>
                <w:sz w:val="22"/>
              </w:rPr>
            </w:pPr>
            <w:r>
              <w:rPr>
                <w:spacing w:val="-2"/>
                <w:sz w:val="22"/>
              </w:rPr>
              <w:t>(applicable</w:t>
            </w:r>
            <w:r>
              <w:rPr>
                <w:sz w:val="22"/>
              </w:rPr>
              <w:t> </w:t>
            </w:r>
            <w:r>
              <w:rPr>
                <w:spacing w:val="-4"/>
                <w:sz w:val="22"/>
              </w:rPr>
              <w:t>all)</w:t>
            </w:r>
          </w:p>
        </w:tc>
      </w:tr>
      <w:tr>
        <w:trPr>
          <w:trHeight w:val="3256" w:hRule="atLeast"/>
        </w:trPr>
        <w:tc>
          <w:tcPr>
            <w:tcW w:w="435" w:type="dxa"/>
          </w:tcPr>
          <w:p>
            <w:pPr>
              <w:pStyle w:val="TableParagraph"/>
              <w:ind w:left="0" w:right="16"/>
              <w:jc w:val="center"/>
              <w:rPr>
                <w:sz w:val="22"/>
              </w:rPr>
            </w:pPr>
            <w:r>
              <w:rPr>
                <w:spacing w:val="-5"/>
                <w:sz w:val="22"/>
              </w:rPr>
              <w:t>.3</w:t>
            </w:r>
          </w:p>
        </w:tc>
        <w:tc>
          <w:tcPr>
            <w:tcW w:w="8534" w:type="dxa"/>
          </w:tcPr>
          <w:p>
            <w:pPr>
              <w:pStyle w:val="TableParagraph"/>
              <w:spacing w:line="242" w:lineRule="auto"/>
              <w:rPr>
                <w:sz w:val="22"/>
              </w:rPr>
            </w:pPr>
            <w:r>
              <w:rPr>
                <w:sz w:val="22"/>
              </w:rPr>
              <w:t>The</w:t>
            </w:r>
            <w:r>
              <w:rPr>
                <w:spacing w:val="-11"/>
                <w:sz w:val="22"/>
              </w:rPr>
              <w:t> </w:t>
            </w:r>
            <w:r>
              <w:rPr>
                <w:sz w:val="22"/>
              </w:rPr>
              <w:t>Corporation</w:t>
            </w:r>
            <w:r>
              <w:rPr>
                <w:spacing w:val="-8"/>
                <w:sz w:val="22"/>
              </w:rPr>
              <w:t> </w:t>
            </w:r>
            <w:r>
              <w:rPr>
                <w:sz w:val="22"/>
              </w:rPr>
              <w:t>must,</w:t>
            </w:r>
            <w:r>
              <w:rPr>
                <w:spacing w:val="-9"/>
                <w:sz w:val="22"/>
              </w:rPr>
              <w:t> </w:t>
            </w:r>
            <w:r>
              <w:rPr>
                <w:sz w:val="22"/>
              </w:rPr>
              <w:t>where</w:t>
            </w:r>
            <w:r>
              <w:rPr>
                <w:spacing w:val="-9"/>
                <w:sz w:val="22"/>
              </w:rPr>
              <w:t> </w:t>
            </w:r>
            <w:r>
              <w:rPr>
                <w:sz w:val="22"/>
              </w:rPr>
              <w:t>waterways</w:t>
            </w:r>
            <w:r>
              <w:rPr>
                <w:spacing w:val="-9"/>
                <w:sz w:val="22"/>
              </w:rPr>
              <w:t> </w:t>
            </w:r>
            <w:r>
              <w:rPr>
                <w:sz w:val="22"/>
              </w:rPr>
              <w:t>and</w:t>
            </w:r>
            <w:r>
              <w:rPr>
                <w:spacing w:val="-10"/>
                <w:sz w:val="22"/>
              </w:rPr>
              <w:t> </w:t>
            </w:r>
            <w:r>
              <w:rPr>
                <w:sz w:val="22"/>
              </w:rPr>
              <w:t>wetlands</w:t>
            </w:r>
            <w:r>
              <w:rPr>
                <w:spacing w:val="-10"/>
                <w:sz w:val="22"/>
              </w:rPr>
              <w:t> </w:t>
            </w:r>
            <w:r>
              <w:rPr>
                <w:sz w:val="22"/>
              </w:rPr>
              <w:t>are</w:t>
            </w:r>
            <w:r>
              <w:rPr>
                <w:spacing w:val="-9"/>
                <w:sz w:val="22"/>
              </w:rPr>
              <w:t> </w:t>
            </w:r>
            <w:r>
              <w:rPr>
                <w:sz w:val="22"/>
              </w:rPr>
              <w:t>used</w:t>
            </w:r>
            <w:r>
              <w:rPr>
                <w:spacing w:val="-9"/>
                <w:sz w:val="22"/>
              </w:rPr>
              <w:t> </w:t>
            </w:r>
            <w:r>
              <w:rPr>
                <w:sz w:val="22"/>
              </w:rPr>
              <w:t>for</w:t>
            </w:r>
            <w:r>
              <w:rPr>
                <w:spacing w:val="-11"/>
                <w:sz w:val="22"/>
              </w:rPr>
              <w:t> </w:t>
            </w:r>
            <w:r>
              <w:rPr>
                <w:sz w:val="22"/>
              </w:rPr>
              <w:t>the</w:t>
            </w:r>
            <w:r>
              <w:rPr>
                <w:spacing w:val="-9"/>
                <w:sz w:val="22"/>
              </w:rPr>
              <w:t> </w:t>
            </w:r>
            <w:r>
              <w:rPr>
                <w:sz w:val="22"/>
              </w:rPr>
              <w:t>supply</w:t>
            </w:r>
            <w:r>
              <w:rPr>
                <w:spacing w:val="-9"/>
                <w:sz w:val="22"/>
              </w:rPr>
              <w:t> </w:t>
            </w:r>
            <w:r>
              <w:rPr>
                <w:sz w:val="22"/>
              </w:rPr>
              <w:t>or</w:t>
            </w:r>
            <w:r>
              <w:rPr>
                <w:spacing w:val="-13"/>
                <w:sz w:val="22"/>
              </w:rPr>
              <w:t> </w:t>
            </w:r>
            <w:r>
              <w:rPr>
                <w:sz w:val="22"/>
              </w:rPr>
              <w:t>delivery</w:t>
            </w:r>
            <w:r>
              <w:rPr>
                <w:spacing w:val="-7"/>
                <w:sz w:val="22"/>
              </w:rPr>
              <w:t> </w:t>
            </w:r>
            <w:r>
              <w:rPr>
                <w:sz w:val="22"/>
              </w:rPr>
              <w:t>of water, develop and implement plans and programs consistent with any written guidelines issued by the Secretary, to:</w:t>
            </w:r>
          </w:p>
          <w:p>
            <w:pPr>
              <w:pStyle w:val="TableParagraph"/>
              <w:numPr>
                <w:ilvl w:val="0"/>
                <w:numId w:val="52"/>
              </w:numPr>
              <w:tabs>
                <w:tab w:pos="685" w:val="left" w:leader="none"/>
              </w:tabs>
              <w:spacing w:line="240" w:lineRule="auto" w:before="47" w:after="0"/>
              <w:ind w:left="685" w:right="609" w:hanging="571"/>
              <w:jc w:val="left"/>
              <w:rPr>
                <w:sz w:val="22"/>
              </w:rPr>
            </w:pPr>
            <w:r>
              <w:rPr>
                <w:sz w:val="22"/>
              </w:rPr>
              <w:t>seek</w:t>
            </w:r>
            <w:r>
              <w:rPr>
                <w:spacing w:val="-13"/>
                <w:sz w:val="22"/>
              </w:rPr>
              <w:t> </w:t>
            </w:r>
            <w:r>
              <w:rPr>
                <w:sz w:val="22"/>
              </w:rPr>
              <w:t>to</w:t>
            </w:r>
            <w:r>
              <w:rPr>
                <w:spacing w:val="-12"/>
                <w:sz w:val="22"/>
              </w:rPr>
              <w:t> </w:t>
            </w:r>
            <w:r>
              <w:rPr>
                <w:sz w:val="22"/>
              </w:rPr>
              <w:t>enhance</w:t>
            </w:r>
            <w:r>
              <w:rPr>
                <w:spacing w:val="-10"/>
                <w:sz w:val="22"/>
              </w:rPr>
              <w:t> </w:t>
            </w:r>
            <w:r>
              <w:rPr>
                <w:sz w:val="22"/>
              </w:rPr>
              <w:t>ecological</w:t>
            </w:r>
            <w:r>
              <w:rPr>
                <w:spacing w:val="-13"/>
                <w:sz w:val="22"/>
              </w:rPr>
              <w:t> </w:t>
            </w:r>
            <w:r>
              <w:rPr>
                <w:sz w:val="22"/>
              </w:rPr>
              <w:t>benefits</w:t>
            </w:r>
            <w:r>
              <w:rPr>
                <w:spacing w:val="-12"/>
                <w:sz w:val="22"/>
              </w:rPr>
              <w:t> </w:t>
            </w:r>
            <w:r>
              <w:rPr>
                <w:sz w:val="22"/>
              </w:rPr>
              <w:t>where</w:t>
            </w:r>
            <w:r>
              <w:rPr>
                <w:spacing w:val="-12"/>
                <w:sz w:val="22"/>
              </w:rPr>
              <w:t> </w:t>
            </w:r>
            <w:r>
              <w:rPr>
                <w:sz w:val="22"/>
              </w:rPr>
              <w:t>service</w:t>
            </w:r>
            <w:r>
              <w:rPr>
                <w:spacing w:val="-13"/>
                <w:sz w:val="22"/>
              </w:rPr>
              <w:t> </w:t>
            </w:r>
            <w:r>
              <w:rPr>
                <w:sz w:val="22"/>
              </w:rPr>
              <w:t>standards</w:t>
            </w:r>
            <w:r>
              <w:rPr>
                <w:spacing w:val="-10"/>
                <w:sz w:val="22"/>
              </w:rPr>
              <w:t> </w:t>
            </w:r>
            <w:r>
              <w:rPr>
                <w:sz w:val="22"/>
              </w:rPr>
              <w:t>to</w:t>
            </w:r>
            <w:r>
              <w:rPr>
                <w:spacing w:val="-13"/>
                <w:sz w:val="22"/>
              </w:rPr>
              <w:t> </w:t>
            </w:r>
            <w:r>
              <w:rPr>
                <w:sz w:val="22"/>
              </w:rPr>
              <w:t>customers</w:t>
            </w:r>
            <w:r>
              <w:rPr>
                <w:spacing w:val="-9"/>
                <w:sz w:val="22"/>
              </w:rPr>
              <w:t> </w:t>
            </w:r>
            <w:r>
              <w:rPr>
                <w:sz w:val="22"/>
              </w:rPr>
              <w:t>are</w:t>
            </w:r>
            <w:r>
              <w:rPr>
                <w:spacing w:val="-8"/>
                <w:sz w:val="22"/>
              </w:rPr>
              <w:t> </w:t>
            </w:r>
            <w:r>
              <w:rPr>
                <w:sz w:val="22"/>
              </w:rPr>
              <w:t>not </w:t>
            </w:r>
            <w:r>
              <w:rPr>
                <w:spacing w:val="-2"/>
                <w:sz w:val="22"/>
              </w:rPr>
              <w:t>compromised;</w:t>
            </w:r>
          </w:p>
          <w:p>
            <w:pPr>
              <w:pStyle w:val="TableParagraph"/>
              <w:numPr>
                <w:ilvl w:val="0"/>
                <w:numId w:val="52"/>
              </w:numPr>
              <w:tabs>
                <w:tab w:pos="685" w:val="left" w:leader="none"/>
              </w:tabs>
              <w:spacing w:line="240" w:lineRule="auto" w:before="63" w:after="0"/>
              <w:ind w:left="685" w:right="755" w:hanging="571"/>
              <w:jc w:val="left"/>
              <w:rPr>
                <w:sz w:val="22"/>
              </w:rPr>
            </w:pPr>
            <w:r>
              <w:rPr>
                <w:sz w:val="22"/>
              </w:rPr>
              <w:t>work</w:t>
            </w:r>
            <w:r>
              <w:rPr>
                <w:spacing w:val="-13"/>
                <w:sz w:val="22"/>
              </w:rPr>
              <w:t> </w:t>
            </w:r>
            <w:r>
              <w:rPr>
                <w:sz w:val="22"/>
              </w:rPr>
              <w:t>cooperatively</w:t>
            </w:r>
            <w:r>
              <w:rPr>
                <w:spacing w:val="-12"/>
                <w:sz w:val="22"/>
              </w:rPr>
              <w:t> </w:t>
            </w:r>
            <w:r>
              <w:rPr>
                <w:sz w:val="22"/>
              </w:rPr>
              <w:t>with</w:t>
            </w:r>
            <w:r>
              <w:rPr>
                <w:spacing w:val="-13"/>
                <w:sz w:val="22"/>
              </w:rPr>
              <w:t> </w:t>
            </w:r>
            <w:r>
              <w:rPr>
                <w:sz w:val="22"/>
              </w:rPr>
              <w:t>the</w:t>
            </w:r>
            <w:r>
              <w:rPr>
                <w:spacing w:val="-12"/>
                <w:sz w:val="22"/>
              </w:rPr>
              <w:t> </w:t>
            </w:r>
            <w:r>
              <w:rPr>
                <w:sz w:val="22"/>
              </w:rPr>
              <w:t>Victorian</w:t>
            </w:r>
            <w:r>
              <w:rPr>
                <w:spacing w:val="-13"/>
                <w:sz w:val="22"/>
              </w:rPr>
              <w:t> </w:t>
            </w:r>
            <w:r>
              <w:rPr>
                <w:sz w:val="22"/>
              </w:rPr>
              <w:t>Environmental</w:t>
            </w:r>
            <w:r>
              <w:rPr>
                <w:spacing w:val="-12"/>
                <w:sz w:val="22"/>
              </w:rPr>
              <w:t> </w:t>
            </w:r>
            <w:r>
              <w:rPr>
                <w:sz w:val="22"/>
              </w:rPr>
              <w:t>Water</w:t>
            </w:r>
            <w:r>
              <w:rPr>
                <w:spacing w:val="-13"/>
                <w:sz w:val="22"/>
              </w:rPr>
              <w:t> </w:t>
            </w:r>
            <w:r>
              <w:rPr>
                <w:sz w:val="22"/>
              </w:rPr>
              <w:t>Holder</w:t>
            </w:r>
            <w:r>
              <w:rPr>
                <w:spacing w:val="-12"/>
                <w:sz w:val="22"/>
              </w:rPr>
              <w:t> </w:t>
            </w:r>
            <w:r>
              <w:rPr>
                <w:sz w:val="22"/>
              </w:rPr>
              <w:t>and</w:t>
            </w:r>
            <w:r>
              <w:rPr>
                <w:spacing w:val="-12"/>
                <w:sz w:val="22"/>
              </w:rPr>
              <w:t> </w:t>
            </w:r>
            <w:r>
              <w:rPr>
                <w:sz w:val="22"/>
              </w:rPr>
              <w:t>relevant </w:t>
            </w:r>
            <w:r>
              <w:rPr>
                <w:spacing w:val="-2"/>
                <w:sz w:val="22"/>
              </w:rPr>
              <w:t>agencies;</w:t>
            </w:r>
          </w:p>
          <w:p>
            <w:pPr>
              <w:pStyle w:val="TableParagraph"/>
              <w:numPr>
                <w:ilvl w:val="0"/>
                <w:numId w:val="52"/>
              </w:numPr>
              <w:tabs>
                <w:tab w:pos="685" w:val="left" w:leader="none"/>
              </w:tabs>
              <w:spacing w:line="240" w:lineRule="auto" w:before="58" w:after="0"/>
              <w:ind w:left="685" w:right="913" w:hanging="571"/>
              <w:jc w:val="left"/>
              <w:rPr>
                <w:sz w:val="22"/>
              </w:rPr>
            </w:pPr>
            <w:r>
              <w:rPr>
                <w:sz w:val="22"/>
              </w:rPr>
              <w:t>make</w:t>
            </w:r>
            <w:r>
              <w:rPr>
                <w:spacing w:val="-10"/>
                <w:sz w:val="22"/>
              </w:rPr>
              <w:t> </w:t>
            </w:r>
            <w:r>
              <w:rPr>
                <w:sz w:val="22"/>
              </w:rPr>
              <w:t>available</w:t>
            </w:r>
            <w:r>
              <w:rPr>
                <w:spacing w:val="-12"/>
                <w:sz w:val="22"/>
              </w:rPr>
              <w:t> </w:t>
            </w:r>
            <w:r>
              <w:rPr>
                <w:sz w:val="22"/>
              </w:rPr>
              <w:t>to</w:t>
            </w:r>
            <w:r>
              <w:rPr>
                <w:spacing w:val="-13"/>
                <w:sz w:val="22"/>
              </w:rPr>
              <w:t> </w:t>
            </w:r>
            <w:r>
              <w:rPr>
                <w:sz w:val="22"/>
              </w:rPr>
              <w:t>the</w:t>
            </w:r>
            <w:r>
              <w:rPr>
                <w:spacing w:val="-12"/>
                <w:sz w:val="22"/>
              </w:rPr>
              <w:t> </w:t>
            </w:r>
            <w:r>
              <w:rPr>
                <w:sz w:val="22"/>
              </w:rPr>
              <w:t>public</w:t>
            </w:r>
            <w:r>
              <w:rPr>
                <w:spacing w:val="-12"/>
                <w:sz w:val="22"/>
              </w:rPr>
              <w:t> </w:t>
            </w:r>
            <w:r>
              <w:rPr>
                <w:sz w:val="22"/>
              </w:rPr>
              <w:t>information</w:t>
            </w:r>
            <w:r>
              <w:rPr>
                <w:spacing w:val="-12"/>
                <w:sz w:val="22"/>
              </w:rPr>
              <w:t> </w:t>
            </w:r>
            <w:r>
              <w:rPr>
                <w:sz w:val="22"/>
              </w:rPr>
              <w:t>on</w:t>
            </w:r>
            <w:r>
              <w:rPr>
                <w:spacing w:val="-9"/>
                <w:sz w:val="22"/>
              </w:rPr>
              <w:t> </w:t>
            </w:r>
            <w:r>
              <w:rPr>
                <w:sz w:val="22"/>
              </w:rPr>
              <w:t>its</w:t>
            </w:r>
            <w:r>
              <w:rPr>
                <w:spacing w:val="-9"/>
                <w:sz w:val="22"/>
              </w:rPr>
              <w:t> </w:t>
            </w:r>
            <w:r>
              <w:rPr>
                <w:sz w:val="22"/>
              </w:rPr>
              <w:t>activities</w:t>
            </w:r>
            <w:r>
              <w:rPr>
                <w:spacing w:val="-9"/>
                <w:sz w:val="22"/>
              </w:rPr>
              <w:t> </w:t>
            </w:r>
            <w:r>
              <w:rPr>
                <w:sz w:val="22"/>
              </w:rPr>
              <w:t>to</w:t>
            </w:r>
            <w:r>
              <w:rPr>
                <w:spacing w:val="-9"/>
                <w:sz w:val="22"/>
              </w:rPr>
              <w:t> </w:t>
            </w:r>
            <w:r>
              <w:rPr>
                <w:sz w:val="22"/>
              </w:rPr>
              <w:t>enhance</w:t>
            </w:r>
            <w:r>
              <w:rPr>
                <w:spacing w:val="-8"/>
                <w:sz w:val="22"/>
              </w:rPr>
              <w:t> </w:t>
            </w:r>
            <w:r>
              <w:rPr>
                <w:sz w:val="22"/>
              </w:rPr>
              <w:t>ecological benefit; and</w:t>
            </w:r>
          </w:p>
          <w:p>
            <w:pPr>
              <w:pStyle w:val="TableParagraph"/>
              <w:numPr>
                <w:ilvl w:val="0"/>
                <w:numId w:val="52"/>
              </w:numPr>
              <w:tabs>
                <w:tab w:pos="685" w:val="left" w:leader="none"/>
              </w:tabs>
              <w:spacing w:line="240" w:lineRule="auto" w:before="58" w:after="0"/>
              <w:ind w:left="685" w:right="1088" w:hanging="571"/>
              <w:jc w:val="left"/>
              <w:rPr>
                <w:sz w:val="22"/>
              </w:rPr>
            </w:pPr>
            <w:r>
              <w:rPr>
                <w:sz w:val="22"/>
              </w:rPr>
              <w:t>work</w:t>
            </w:r>
            <w:r>
              <w:rPr>
                <w:spacing w:val="-13"/>
                <w:sz w:val="22"/>
              </w:rPr>
              <w:t> </w:t>
            </w:r>
            <w:r>
              <w:rPr>
                <w:sz w:val="22"/>
              </w:rPr>
              <w:t>with</w:t>
            </w:r>
            <w:r>
              <w:rPr>
                <w:spacing w:val="-12"/>
                <w:sz w:val="22"/>
              </w:rPr>
              <w:t> </w:t>
            </w:r>
            <w:r>
              <w:rPr>
                <w:sz w:val="22"/>
              </w:rPr>
              <w:t>the</w:t>
            </w:r>
            <w:r>
              <w:rPr>
                <w:spacing w:val="-13"/>
                <w:sz w:val="22"/>
              </w:rPr>
              <w:t> </w:t>
            </w:r>
            <w:r>
              <w:rPr>
                <w:sz w:val="22"/>
              </w:rPr>
              <w:t>Department</w:t>
            </w:r>
            <w:r>
              <w:rPr>
                <w:spacing w:val="-12"/>
                <w:sz w:val="22"/>
              </w:rPr>
              <w:t> </w:t>
            </w:r>
            <w:r>
              <w:rPr>
                <w:sz w:val="22"/>
              </w:rPr>
              <w:t>to</w:t>
            </w:r>
            <w:r>
              <w:rPr>
                <w:spacing w:val="-13"/>
                <w:sz w:val="22"/>
              </w:rPr>
              <w:t> </w:t>
            </w:r>
            <w:r>
              <w:rPr>
                <w:sz w:val="22"/>
              </w:rPr>
              <w:t>implement</w:t>
            </w:r>
            <w:r>
              <w:rPr>
                <w:spacing w:val="-12"/>
                <w:sz w:val="22"/>
              </w:rPr>
              <w:t> </w:t>
            </w:r>
            <w:r>
              <w:rPr>
                <w:sz w:val="22"/>
              </w:rPr>
              <w:t>relevant</w:t>
            </w:r>
            <w:r>
              <w:rPr>
                <w:spacing w:val="-9"/>
                <w:sz w:val="22"/>
              </w:rPr>
              <w:t> </w:t>
            </w:r>
            <w:r>
              <w:rPr>
                <w:sz w:val="22"/>
              </w:rPr>
              <w:t>Murray-Darling</w:t>
            </w:r>
            <w:r>
              <w:rPr>
                <w:spacing w:val="-13"/>
                <w:sz w:val="22"/>
              </w:rPr>
              <w:t> </w:t>
            </w:r>
            <w:r>
              <w:rPr>
                <w:sz w:val="22"/>
              </w:rPr>
              <w:t>Basin</w:t>
            </w:r>
            <w:r>
              <w:rPr>
                <w:spacing w:val="-12"/>
                <w:sz w:val="22"/>
              </w:rPr>
              <w:t> </w:t>
            </w:r>
            <w:r>
              <w:rPr>
                <w:sz w:val="22"/>
              </w:rPr>
              <w:t>Plan </w:t>
            </w:r>
            <w:r>
              <w:rPr>
                <w:spacing w:val="-2"/>
                <w:sz w:val="22"/>
              </w:rPr>
              <w:t>obligations.</w:t>
            </w:r>
          </w:p>
        </w:tc>
      </w:tr>
    </w:tbl>
    <w:p>
      <w:pPr>
        <w:pStyle w:val="TableParagraph"/>
        <w:spacing w:after="0" w:line="240" w:lineRule="auto"/>
        <w:jc w:val="left"/>
        <w:rPr>
          <w:sz w:val="22"/>
        </w:rPr>
        <w:sectPr>
          <w:type w:val="continuous"/>
          <w:pgSz w:w="11920" w:h="16850"/>
          <w:pgMar w:header="0" w:footer="1019" w:top="1400" w:bottom="1376"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
        <w:gridCol w:w="8534"/>
      </w:tblGrid>
      <w:tr>
        <w:trPr>
          <w:trHeight w:val="450" w:hRule="atLeast"/>
        </w:trPr>
        <w:tc>
          <w:tcPr>
            <w:tcW w:w="435" w:type="dxa"/>
          </w:tcPr>
          <w:p>
            <w:pPr>
              <w:pStyle w:val="TableParagraph"/>
              <w:ind w:left="0"/>
              <w:rPr>
                <w:rFonts w:ascii="Times New Roman"/>
                <w:sz w:val="22"/>
              </w:rPr>
            </w:pPr>
          </w:p>
        </w:tc>
        <w:tc>
          <w:tcPr>
            <w:tcW w:w="8534" w:type="dxa"/>
          </w:tcPr>
          <w:p>
            <w:pPr>
              <w:pStyle w:val="TableParagraph"/>
              <w:spacing w:before="60"/>
              <w:ind w:left="125"/>
              <w:rPr>
                <w:sz w:val="22"/>
              </w:rPr>
            </w:pPr>
            <w:r>
              <w:rPr>
                <w:spacing w:val="-2"/>
                <w:sz w:val="22"/>
              </w:rPr>
              <w:t>(applicable</w:t>
            </w:r>
            <w:r>
              <w:rPr>
                <w:sz w:val="22"/>
              </w:rPr>
              <w:t> </w:t>
            </w:r>
            <w:r>
              <w:rPr>
                <w:spacing w:val="-4"/>
                <w:sz w:val="22"/>
              </w:rPr>
              <w:t>all)</w:t>
            </w:r>
          </w:p>
        </w:tc>
      </w:tr>
      <w:tr>
        <w:trPr>
          <w:trHeight w:val="1310" w:hRule="atLeast"/>
        </w:trPr>
        <w:tc>
          <w:tcPr>
            <w:tcW w:w="435" w:type="dxa"/>
          </w:tcPr>
          <w:p>
            <w:pPr>
              <w:pStyle w:val="TableParagraph"/>
              <w:spacing w:before="5"/>
              <w:ind w:left="0" w:right="16"/>
              <w:jc w:val="center"/>
              <w:rPr>
                <w:sz w:val="22"/>
              </w:rPr>
            </w:pPr>
            <w:r>
              <w:rPr>
                <w:spacing w:val="-5"/>
                <w:sz w:val="22"/>
              </w:rPr>
              <w:t>.4</w:t>
            </w:r>
          </w:p>
        </w:tc>
        <w:tc>
          <w:tcPr>
            <w:tcW w:w="8534" w:type="dxa"/>
          </w:tcPr>
          <w:p>
            <w:pPr>
              <w:pStyle w:val="TableParagraph"/>
              <w:spacing w:before="5"/>
              <w:rPr>
                <w:i/>
                <w:sz w:val="22"/>
              </w:rPr>
            </w:pPr>
            <w:r>
              <w:rPr>
                <w:sz w:val="22"/>
              </w:rPr>
              <w:t>The</w:t>
            </w:r>
            <w:r>
              <w:rPr>
                <w:spacing w:val="-13"/>
                <w:sz w:val="22"/>
              </w:rPr>
              <w:t> </w:t>
            </w:r>
            <w:r>
              <w:rPr>
                <w:sz w:val="22"/>
              </w:rPr>
              <w:t>Corporation</w:t>
            </w:r>
            <w:r>
              <w:rPr>
                <w:spacing w:val="-12"/>
                <w:sz w:val="22"/>
              </w:rPr>
              <w:t> </w:t>
            </w:r>
            <w:r>
              <w:rPr>
                <w:sz w:val="22"/>
              </w:rPr>
              <w:t>in</w:t>
            </w:r>
            <w:r>
              <w:rPr>
                <w:spacing w:val="-13"/>
                <w:sz w:val="22"/>
              </w:rPr>
              <w:t> </w:t>
            </w:r>
            <w:r>
              <w:rPr>
                <w:sz w:val="22"/>
              </w:rPr>
              <w:t>exercising</w:t>
            </w:r>
            <w:r>
              <w:rPr>
                <w:spacing w:val="-12"/>
                <w:sz w:val="22"/>
              </w:rPr>
              <w:t> </w:t>
            </w:r>
            <w:r>
              <w:rPr>
                <w:sz w:val="22"/>
              </w:rPr>
              <w:t>its</w:t>
            </w:r>
            <w:r>
              <w:rPr>
                <w:spacing w:val="-13"/>
                <w:sz w:val="22"/>
              </w:rPr>
              <w:t> </w:t>
            </w:r>
            <w:r>
              <w:rPr>
                <w:sz w:val="22"/>
              </w:rPr>
              <w:t>storage</w:t>
            </w:r>
            <w:r>
              <w:rPr>
                <w:spacing w:val="-12"/>
                <w:sz w:val="22"/>
              </w:rPr>
              <w:t> </w:t>
            </w:r>
            <w:r>
              <w:rPr>
                <w:sz w:val="22"/>
              </w:rPr>
              <w:t>management</w:t>
            </w:r>
            <w:r>
              <w:rPr>
                <w:spacing w:val="-13"/>
                <w:sz w:val="22"/>
              </w:rPr>
              <w:t> </w:t>
            </w:r>
            <w:r>
              <w:rPr>
                <w:sz w:val="22"/>
              </w:rPr>
              <w:t>functions</w:t>
            </w:r>
            <w:r>
              <w:rPr>
                <w:spacing w:val="-12"/>
                <w:sz w:val="22"/>
              </w:rPr>
              <w:t> </w:t>
            </w:r>
            <w:r>
              <w:rPr>
                <w:sz w:val="22"/>
              </w:rPr>
              <w:t>under</w:t>
            </w:r>
            <w:r>
              <w:rPr>
                <w:spacing w:val="-12"/>
                <w:sz w:val="22"/>
              </w:rPr>
              <w:t> </w:t>
            </w:r>
            <w:r>
              <w:rPr>
                <w:sz w:val="22"/>
              </w:rPr>
              <w:t>section</w:t>
            </w:r>
            <w:r>
              <w:rPr>
                <w:spacing w:val="-13"/>
                <w:sz w:val="22"/>
              </w:rPr>
              <w:t> </w:t>
            </w:r>
            <w:r>
              <w:rPr>
                <w:sz w:val="22"/>
              </w:rPr>
              <w:t>122ZL(1),</w:t>
            </w:r>
            <w:r>
              <w:rPr>
                <w:spacing w:val="-12"/>
                <w:sz w:val="22"/>
              </w:rPr>
              <w:t> </w:t>
            </w:r>
            <w:r>
              <w:rPr>
                <w:sz w:val="22"/>
              </w:rPr>
              <w:t>must consult with relevant floodplain management authorities when having regard to section 122ZL(2) of the </w:t>
            </w:r>
            <w:r>
              <w:rPr>
                <w:i/>
                <w:sz w:val="22"/>
              </w:rPr>
              <w:t>Water Act 1989.</w:t>
            </w:r>
          </w:p>
          <w:p>
            <w:pPr>
              <w:pStyle w:val="TableParagraph"/>
              <w:spacing w:before="115"/>
              <w:ind w:left="125"/>
              <w:rPr>
                <w:sz w:val="22"/>
              </w:rPr>
            </w:pPr>
            <w:r>
              <w:rPr>
                <w:spacing w:val="-2"/>
                <w:sz w:val="22"/>
              </w:rPr>
              <w:t>(applicable</w:t>
            </w:r>
            <w:r>
              <w:rPr>
                <w:sz w:val="22"/>
              </w:rPr>
              <w:t> </w:t>
            </w:r>
            <w:r>
              <w:rPr>
                <w:spacing w:val="-4"/>
                <w:sz w:val="22"/>
              </w:rPr>
              <w:t>all)</w:t>
            </w:r>
          </w:p>
        </w:tc>
      </w:tr>
      <w:tr>
        <w:trPr>
          <w:trHeight w:val="3286" w:hRule="atLeast"/>
        </w:trPr>
        <w:tc>
          <w:tcPr>
            <w:tcW w:w="435" w:type="dxa"/>
          </w:tcPr>
          <w:p>
            <w:pPr>
              <w:pStyle w:val="TableParagraph"/>
              <w:spacing w:before="5"/>
              <w:ind w:left="0" w:right="16"/>
              <w:jc w:val="center"/>
              <w:rPr>
                <w:sz w:val="22"/>
              </w:rPr>
            </w:pPr>
            <w:r>
              <w:rPr>
                <w:spacing w:val="-5"/>
                <w:sz w:val="22"/>
              </w:rPr>
              <w:t>.5</w:t>
            </w:r>
          </w:p>
        </w:tc>
        <w:tc>
          <w:tcPr>
            <w:tcW w:w="8534" w:type="dxa"/>
          </w:tcPr>
          <w:p>
            <w:pPr>
              <w:pStyle w:val="TableParagraph"/>
              <w:spacing w:line="237" w:lineRule="auto" w:before="2"/>
              <w:rPr>
                <w:sz w:val="22"/>
              </w:rPr>
            </w:pPr>
            <w:r>
              <w:rPr>
                <w:sz w:val="22"/>
              </w:rPr>
              <w:t>The</w:t>
            </w:r>
            <w:r>
              <w:rPr>
                <w:spacing w:val="-10"/>
                <w:sz w:val="22"/>
              </w:rPr>
              <w:t> </w:t>
            </w:r>
            <w:r>
              <w:rPr>
                <w:sz w:val="22"/>
              </w:rPr>
              <w:t>Corporation</w:t>
            </w:r>
            <w:r>
              <w:rPr>
                <w:spacing w:val="-8"/>
                <w:sz w:val="22"/>
              </w:rPr>
              <w:t> </w:t>
            </w:r>
            <w:r>
              <w:rPr>
                <w:sz w:val="22"/>
              </w:rPr>
              <w:t>must,</w:t>
            </w:r>
            <w:r>
              <w:rPr>
                <w:spacing w:val="-9"/>
                <w:sz w:val="22"/>
              </w:rPr>
              <w:t> </w:t>
            </w:r>
            <w:r>
              <w:rPr>
                <w:sz w:val="22"/>
              </w:rPr>
              <w:t>when</w:t>
            </w:r>
            <w:r>
              <w:rPr>
                <w:spacing w:val="-9"/>
                <w:sz w:val="22"/>
              </w:rPr>
              <w:t> </w:t>
            </w:r>
            <w:r>
              <w:rPr>
                <w:sz w:val="22"/>
              </w:rPr>
              <w:t>it</w:t>
            </w:r>
            <w:r>
              <w:rPr>
                <w:spacing w:val="-3"/>
                <w:sz w:val="22"/>
              </w:rPr>
              <w:t> </w:t>
            </w:r>
            <w:r>
              <w:rPr>
                <w:sz w:val="22"/>
              </w:rPr>
              <w:t>renews</w:t>
            </w:r>
            <w:r>
              <w:rPr>
                <w:spacing w:val="-10"/>
                <w:sz w:val="22"/>
              </w:rPr>
              <w:t> </w:t>
            </w:r>
            <w:r>
              <w:rPr>
                <w:sz w:val="22"/>
              </w:rPr>
              <w:t>or</w:t>
            </w:r>
            <w:r>
              <w:rPr>
                <w:spacing w:val="-10"/>
                <w:sz w:val="22"/>
              </w:rPr>
              <w:t> </w:t>
            </w:r>
            <w:r>
              <w:rPr>
                <w:sz w:val="22"/>
              </w:rPr>
              <w:t>carries</w:t>
            </w:r>
            <w:r>
              <w:rPr>
                <w:spacing w:val="-10"/>
                <w:sz w:val="22"/>
              </w:rPr>
              <w:t> </w:t>
            </w:r>
            <w:r>
              <w:rPr>
                <w:sz w:val="22"/>
              </w:rPr>
              <w:t>out</w:t>
            </w:r>
            <w:r>
              <w:rPr>
                <w:spacing w:val="-13"/>
                <w:sz w:val="22"/>
              </w:rPr>
              <w:t> </w:t>
            </w:r>
            <w:r>
              <w:rPr>
                <w:sz w:val="22"/>
              </w:rPr>
              <w:t>major</w:t>
            </w:r>
            <w:r>
              <w:rPr>
                <w:spacing w:val="-9"/>
                <w:sz w:val="22"/>
              </w:rPr>
              <w:t> </w:t>
            </w:r>
            <w:r>
              <w:rPr>
                <w:sz w:val="22"/>
              </w:rPr>
              <w:t>works</w:t>
            </w:r>
            <w:r>
              <w:rPr>
                <w:position w:val="7"/>
                <w:sz w:val="14"/>
              </w:rPr>
              <w:t>3</w:t>
            </w:r>
            <w:r>
              <w:rPr>
                <w:spacing w:val="8"/>
                <w:position w:val="7"/>
                <w:sz w:val="14"/>
              </w:rPr>
              <w:t> </w:t>
            </w:r>
            <w:r>
              <w:rPr>
                <w:sz w:val="22"/>
              </w:rPr>
              <w:t>on</w:t>
            </w:r>
            <w:r>
              <w:rPr>
                <w:spacing w:val="-13"/>
                <w:sz w:val="22"/>
              </w:rPr>
              <w:t> </w:t>
            </w:r>
            <w:r>
              <w:rPr>
                <w:sz w:val="22"/>
              </w:rPr>
              <w:t>a</w:t>
            </w:r>
            <w:r>
              <w:rPr>
                <w:spacing w:val="-5"/>
                <w:sz w:val="22"/>
              </w:rPr>
              <w:t> </w:t>
            </w:r>
            <w:r>
              <w:rPr>
                <w:sz w:val="22"/>
              </w:rPr>
              <w:t>dam</w:t>
            </w:r>
            <w:r>
              <w:rPr>
                <w:spacing w:val="-10"/>
                <w:sz w:val="22"/>
              </w:rPr>
              <w:t> </w:t>
            </w:r>
            <w:r>
              <w:rPr>
                <w:sz w:val="22"/>
              </w:rPr>
              <w:t>or</w:t>
            </w:r>
            <w:r>
              <w:rPr>
                <w:spacing w:val="-11"/>
                <w:sz w:val="22"/>
              </w:rPr>
              <w:t> </w:t>
            </w:r>
            <w:r>
              <w:rPr>
                <w:sz w:val="22"/>
              </w:rPr>
              <w:t>existing structure on a waterway, ensure that:</w:t>
            </w:r>
          </w:p>
          <w:p>
            <w:pPr>
              <w:pStyle w:val="TableParagraph"/>
              <w:numPr>
                <w:ilvl w:val="0"/>
                <w:numId w:val="53"/>
              </w:numPr>
              <w:tabs>
                <w:tab w:pos="690" w:val="left" w:leader="none"/>
              </w:tabs>
              <w:spacing w:line="240" w:lineRule="auto" w:before="61" w:after="0"/>
              <w:ind w:left="690" w:right="0" w:hanging="570"/>
              <w:jc w:val="left"/>
              <w:rPr>
                <w:sz w:val="22"/>
              </w:rPr>
            </w:pPr>
            <w:r>
              <w:rPr>
                <w:sz w:val="22"/>
              </w:rPr>
              <w:t>it</w:t>
            </w:r>
            <w:r>
              <w:rPr>
                <w:spacing w:val="-7"/>
                <w:sz w:val="22"/>
              </w:rPr>
              <w:t> </w:t>
            </w:r>
            <w:r>
              <w:rPr>
                <w:sz w:val="22"/>
              </w:rPr>
              <w:t>is</w:t>
            </w:r>
            <w:r>
              <w:rPr>
                <w:spacing w:val="-7"/>
                <w:sz w:val="22"/>
              </w:rPr>
              <w:t> </w:t>
            </w:r>
            <w:r>
              <w:rPr>
                <w:sz w:val="22"/>
              </w:rPr>
              <w:t>renewed</w:t>
            </w:r>
            <w:r>
              <w:rPr>
                <w:spacing w:val="-11"/>
                <w:sz w:val="22"/>
              </w:rPr>
              <w:t> </w:t>
            </w:r>
            <w:r>
              <w:rPr>
                <w:sz w:val="22"/>
              </w:rPr>
              <w:t>or</w:t>
            </w:r>
            <w:r>
              <w:rPr>
                <w:spacing w:val="-13"/>
                <w:sz w:val="22"/>
              </w:rPr>
              <w:t> </w:t>
            </w:r>
            <w:r>
              <w:rPr>
                <w:sz w:val="22"/>
              </w:rPr>
              <w:t>constructed</w:t>
            </w:r>
            <w:r>
              <w:rPr>
                <w:spacing w:val="-5"/>
                <w:sz w:val="22"/>
              </w:rPr>
              <w:t> </w:t>
            </w:r>
            <w:r>
              <w:rPr>
                <w:sz w:val="22"/>
              </w:rPr>
              <w:t>so</w:t>
            </w:r>
            <w:r>
              <w:rPr>
                <w:spacing w:val="-7"/>
                <w:sz w:val="22"/>
              </w:rPr>
              <w:t> </w:t>
            </w:r>
            <w:r>
              <w:rPr>
                <w:spacing w:val="-4"/>
                <w:sz w:val="22"/>
              </w:rPr>
              <w:t>that:</w:t>
            </w:r>
          </w:p>
          <w:p>
            <w:pPr>
              <w:pStyle w:val="TableParagraph"/>
              <w:numPr>
                <w:ilvl w:val="1"/>
                <w:numId w:val="53"/>
              </w:numPr>
              <w:tabs>
                <w:tab w:pos="1250" w:val="left" w:leader="none"/>
              </w:tabs>
              <w:spacing w:line="240" w:lineRule="auto" w:before="63" w:after="0"/>
              <w:ind w:left="1250" w:right="0" w:hanging="560"/>
              <w:jc w:val="left"/>
              <w:rPr>
                <w:sz w:val="22"/>
              </w:rPr>
            </w:pPr>
            <w:r>
              <w:rPr>
                <w:sz w:val="22"/>
              </w:rPr>
              <w:t>native</w:t>
            </w:r>
            <w:r>
              <w:rPr>
                <w:spacing w:val="-7"/>
                <w:sz w:val="22"/>
              </w:rPr>
              <w:t> </w:t>
            </w:r>
            <w:r>
              <w:rPr>
                <w:sz w:val="22"/>
              </w:rPr>
              <w:t>fish</w:t>
            </w:r>
            <w:r>
              <w:rPr>
                <w:spacing w:val="-12"/>
                <w:sz w:val="22"/>
              </w:rPr>
              <w:t> </w:t>
            </w:r>
            <w:r>
              <w:rPr>
                <w:sz w:val="22"/>
              </w:rPr>
              <w:t>may</w:t>
            </w:r>
            <w:r>
              <w:rPr>
                <w:spacing w:val="-7"/>
                <w:sz w:val="22"/>
              </w:rPr>
              <w:t> </w:t>
            </w:r>
            <w:r>
              <w:rPr>
                <w:sz w:val="22"/>
              </w:rPr>
              <w:t>move</w:t>
            </w:r>
            <w:r>
              <w:rPr>
                <w:spacing w:val="-6"/>
                <w:sz w:val="22"/>
              </w:rPr>
              <w:t> </w:t>
            </w:r>
            <w:r>
              <w:rPr>
                <w:sz w:val="22"/>
              </w:rPr>
              <w:t>past</w:t>
            </w:r>
            <w:r>
              <w:rPr>
                <w:spacing w:val="-10"/>
                <w:sz w:val="22"/>
              </w:rPr>
              <w:t> </w:t>
            </w:r>
            <w:r>
              <w:rPr>
                <w:sz w:val="22"/>
              </w:rPr>
              <w:t>the</w:t>
            </w:r>
            <w:r>
              <w:rPr>
                <w:spacing w:val="-2"/>
                <w:sz w:val="22"/>
              </w:rPr>
              <w:t> structure;</w:t>
            </w:r>
          </w:p>
          <w:p>
            <w:pPr>
              <w:pStyle w:val="TableParagraph"/>
              <w:numPr>
                <w:ilvl w:val="1"/>
                <w:numId w:val="53"/>
              </w:numPr>
              <w:tabs>
                <w:tab w:pos="1250" w:val="left" w:leader="none"/>
              </w:tabs>
              <w:spacing w:line="237" w:lineRule="auto" w:before="63" w:after="0"/>
              <w:ind w:left="1250" w:right="453" w:hanging="565"/>
              <w:jc w:val="left"/>
              <w:rPr>
                <w:sz w:val="22"/>
              </w:rPr>
            </w:pPr>
            <w:r>
              <w:rPr>
                <w:sz w:val="22"/>
              </w:rPr>
              <w:t>water releases do not pose an environmental risk through amendments of temperature,</w:t>
            </w:r>
            <w:r>
              <w:rPr>
                <w:spacing w:val="-13"/>
                <w:sz w:val="22"/>
              </w:rPr>
              <w:t> </w:t>
            </w:r>
            <w:r>
              <w:rPr>
                <w:sz w:val="22"/>
              </w:rPr>
              <w:t>dissolved</w:t>
            </w:r>
            <w:r>
              <w:rPr>
                <w:spacing w:val="-12"/>
                <w:sz w:val="22"/>
              </w:rPr>
              <w:t> </w:t>
            </w:r>
            <w:r>
              <w:rPr>
                <w:sz w:val="22"/>
              </w:rPr>
              <w:t>oxygen,</w:t>
            </w:r>
            <w:r>
              <w:rPr>
                <w:spacing w:val="-13"/>
                <w:sz w:val="22"/>
              </w:rPr>
              <w:t> </w:t>
            </w:r>
            <w:r>
              <w:rPr>
                <w:sz w:val="22"/>
              </w:rPr>
              <w:t>sediment,</w:t>
            </w:r>
            <w:r>
              <w:rPr>
                <w:spacing w:val="-12"/>
                <w:sz w:val="22"/>
              </w:rPr>
              <w:t> </w:t>
            </w:r>
            <w:r>
              <w:rPr>
                <w:sz w:val="22"/>
              </w:rPr>
              <w:t>nutrients</w:t>
            </w:r>
            <w:r>
              <w:rPr>
                <w:spacing w:val="-13"/>
                <w:sz w:val="22"/>
              </w:rPr>
              <w:t> </w:t>
            </w:r>
            <w:r>
              <w:rPr>
                <w:sz w:val="22"/>
              </w:rPr>
              <w:t>or</w:t>
            </w:r>
            <w:r>
              <w:rPr>
                <w:spacing w:val="-12"/>
                <w:sz w:val="22"/>
              </w:rPr>
              <w:t> </w:t>
            </w:r>
            <w:r>
              <w:rPr>
                <w:sz w:val="22"/>
              </w:rPr>
              <w:t>other</w:t>
            </w:r>
            <w:r>
              <w:rPr>
                <w:spacing w:val="-13"/>
                <w:sz w:val="22"/>
              </w:rPr>
              <w:t> </w:t>
            </w:r>
            <w:r>
              <w:rPr>
                <w:sz w:val="22"/>
              </w:rPr>
              <w:t>substances;</w:t>
            </w:r>
            <w:r>
              <w:rPr>
                <w:spacing w:val="-12"/>
                <w:sz w:val="22"/>
              </w:rPr>
              <w:t> </w:t>
            </w:r>
            <w:r>
              <w:rPr>
                <w:sz w:val="22"/>
              </w:rPr>
              <w:t>and</w:t>
            </w:r>
          </w:p>
          <w:p>
            <w:pPr>
              <w:pStyle w:val="TableParagraph"/>
              <w:numPr>
                <w:ilvl w:val="1"/>
                <w:numId w:val="53"/>
              </w:numPr>
              <w:tabs>
                <w:tab w:pos="1250" w:val="left" w:leader="none"/>
              </w:tabs>
              <w:spacing w:line="240" w:lineRule="auto" w:before="56" w:after="0"/>
              <w:ind w:left="1250" w:right="0" w:hanging="560"/>
              <w:jc w:val="left"/>
              <w:rPr>
                <w:sz w:val="22"/>
              </w:rPr>
            </w:pPr>
            <w:r>
              <w:rPr>
                <w:spacing w:val="-2"/>
                <w:sz w:val="22"/>
              </w:rPr>
              <w:t>adequate</w:t>
            </w:r>
            <w:r>
              <w:rPr>
                <w:spacing w:val="-9"/>
                <w:sz w:val="22"/>
              </w:rPr>
              <w:t> </w:t>
            </w:r>
            <w:r>
              <w:rPr>
                <w:spacing w:val="-2"/>
                <w:sz w:val="22"/>
              </w:rPr>
              <w:t>off</w:t>
            </w:r>
            <w:r>
              <w:rPr>
                <w:spacing w:val="-5"/>
                <w:sz w:val="22"/>
              </w:rPr>
              <w:t> </w:t>
            </w:r>
            <w:r>
              <w:rPr>
                <w:spacing w:val="-2"/>
                <w:sz w:val="22"/>
              </w:rPr>
              <w:t>takes are provided</w:t>
            </w:r>
            <w:r>
              <w:rPr>
                <w:spacing w:val="4"/>
                <w:sz w:val="22"/>
              </w:rPr>
              <w:t> </w:t>
            </w:r>
            <w:r>
              <w:rPr>
                <w:spacing w:val="-2"/>
                <w:sz w:val="22"/>
              </w:rPr>
              <w:t>for</w:t>
            </w:r>
            <w:r>
              <w:rPr>
                <w:spacing w:val="1"/>
                <w:sz w:val="22"/>
              </w:rPr>
              <w:t> </w:t>
            </w:r>
            <w:r>
              <w:rPr>
                <w:spacing w:val="-2"/>
                <w:sz w:val="22"/>
              </w:rPr>
              <w:t>environmental</w:t>
            </w:r>
            <w:r>
              <w:rPr>
                <w:spacing w:val="3"/>
                <w:sz w:val="22"/>
              </w:rPr>
              <w:t> </w:t>
            </w:r>
            <w:r>
              <w:rPr>
                <w:spacing w:val="-2"/>
                <w:sz w:val="22"/>
              </w:rPr>
              <w:t>flows;</w:t>
            </w:r>
            <w:r>
              <w:rPr>
                <w:spacing w:val="1"/>
                <w:sz w:val="22"/>
              </w:rPr>
              <w:t> </w:t>
            </w:r>
            <w:r>
              <w:rPr>
                <w:spacing w:val="-5"/>
                <w:sz w:val="22"/>
              </w:rPr>
              <w:t>or</w:t>
            </w:r>
          </w:p>
          <w:p>
            <w:pPr>
              <w:pStyle w:val="TableParagraph"/>
              <w:numPr>
                <w:ilvl w:val="0"/>
                <w:numId w:val="53"/>
              </w:numPr>
              <w:tabs>
                <w:tab w:pos="690" w:val="left" w:leader="none"/>
              </w:tabs>
              <w:spacing w:line="240" w:lineRule="auto" w:before="122" w:after="0"/>
              <w:ind w:left="690" w:right="728" w:hanging="571"/>
              <w:jc w:val="left"/>
              <w:rPr>
                <w:sz w:val="22"/>
              </w:rPr>
            </w:pPr>
            <w:r>
              <w:rPr>
                <w:sz w:val="22"/>
              </w:rPr>
              <w:t>if</w:t>
            </w:r>
            <w:r>
              <w:rPr>
                <w:spacing w:val="-11"/>
                <w:sz w:val="22"/>
              </w:rPr>
              <w:t> </w:t>
            </w:r>
            <w:r>
              <w:rPr>
                <w:sz w:val="22"/>
              </w:rPr>
              <w:t>it</w:t>
            </w:r>
            <w:r>
              <w:rPr>
                <w:spacing w:val="-7"/>
                <w:sz w:val="22"/>
              </w:rPr>
              <w:t> </w:t>
            </w:r>
            <w:r>
              <w:rPr>
                <w:sz w:val="22"/>
              </w:rPr>
              <w:t>is</w:t>
            </w:r>
            <w:r>
              <w:rPr>
                <w:spacing w:val="-9"/>
                <w:sz w:val="22"/>
              </w:rPr>
              <w:t> </w:t>
            </w:r>
            <w:r>
              <w:rPr>
                <w:sz w:val="22"/>
              </w:rPr>
              <w:t>not</w:t>
            </w:r>
            <w:r>
              <w:rPr>
                <w:spacing w:val="-6"/>
                <w:sz w:val="22"/>
              </w:rPr>
              <w:t> </w:t>
            </w:r>
            <w:r>
              <w:rPr>
                <w:sz w:val="22"/>
              </w:rPr>
              <w:t>practical</w:t>
            </w:r>
            <w:r>
              <w:rPr>
                <w:spacing w:val="-13"/>
                <w:sz w:val="22"/>
              </w:rPr>
              <w:t> </w:t>
            </w:r>
            <w:r>
              <w:rPr>
                <w:sz w:val="22"/>
              </w:rPr>
              <w:t>to</w:t>
            </w:r>
            <w:r>
              <w:rPr>
                <w:spacing w:val="-9"/>
                <w:sz w:val="22"/>
              </w:rPr>
              <w:t> </w:t>
            </w:r>
            <w:r>
              <w:rPr>
                <w:sz w:val="22"/>
              </w:rPr>
              <w:t>comply</w:t>
            </w:r>
            <w:r>
              <w:rPr>
                <w:spacing w:val="-4"/>
                <w:sz w:val="22"/>
              </w:rPr>
              <w:t> </w:t>
            </w:r>
            <w:r>
              <w:rPr>
                <w:sz w:val="22"/>
              </w:rPr>
              <w:t>with</w:t>
            </w:r>
            <w:r>
              <w:rPr>
                <w:spacing w:val="-9"/>
                <w:sz w:val="22"/>
              </w:rPr>
              <w:t> </w:t>
            </w:r>
            <w:r>
              <w:rPr>
                <w:sz w:val="22"/>
              </w:rPr>
              <w:t>paragraph</w:t>
            </w:r>
            <w:r>
              <w:rPr>
                <w:spacing w:val="-4"/>
                <w:sz w:val="22"/>
              </w:rPr>
              <w:t> </w:t>
            </w:r>
            <w:r>
              <w:rPr>
                <w:sz w:val="22"/>
              </w:rPr>
              <w:t>(a),</w:t>
            </w:r>
            <w:r>
              <w:rPr>
                <w:spacing w:val="-8"/>
                <w:sz w:val="22"/>
              </w:rPr>
              <w:t> </w:t>
            </w:r>
            <w:r>
              <w:rPr>
                <w:sz w:val="22"/>
              </w:rPr>
              <w:t>it</w:t>
            </w:r>
            <w:r>
              <w:rPr>
                <w:spacing w:val="-7"/>
                <w:sz w:val="22"/>
              </w:rPr>
              <w:t> </w:t>
            </w:r>
            <w:r>
              <w:rPr>
                <w:sz w:val="22"/>
              </w:rPr>
              <w:t>seeks</w:t>
            </w:r>
            <w:r>
              <w:rPr>
                <w:spacing w:val="-5"/>
                <w:sz w:val="22"/>
              </w:rPr>
              <w:t> </w:t>
            </w:r>
            <w:r>
              <w:rPr>
                <w:sz w:val="22"/>
              </w:rPr>
              <w:t>an</w:t>
            </w:r>
            <w:r>
              <w:rPr>
                <w:spacing w:val="-9"/>
                <w:sz w:val="22"/>
              </w:rPr>
              <w:t> </w:t>
            </w:r>
            <w:r>
              <w:rPr>
                <w:sz w:val="22"/>
              </w:rPr>
              <w:t>exemption</w:t>
            </w:r>
            <w:r>
              <w:rPr>
                <w:spacing w:val="-7"/>
                <w:sz w:val="22"/>
              </w:rPr>
              <w:t> </w:t>
            </w:r>
            <w:r>
              <w:rPr>
                <w:sz w:val="22"/>
              </w:rPr>
              <w:t>from</w:t>
            </w:r>
            <w:r>
              <w:rPr>
                <w:spacing w:val="-8"/>
                <w:sz w:val="22"/>
              </w:rPr>
              <w:t> </w:t>
            </w:r>
            <w:r>
              <w:rPr>
                <w:sz w:val="22"/>
              </w:rPr>
              <w:t>the Secretary consistent with any written guidelines issued by the Secretary.</w:t>
            </w:r>
          </w:p>
          <w:p>
            <w:pPr>
              <w:pStyle w:val="TableParagraph"/>
              <w:spacing w:before="128"/>
              <w:ind w:left="125"/>
              <w:rPr>
                <w:sz w:val="22"/>
              </w:rPr>
            </w:pPr>
            <w:r>
              <w:rPr>
                <w:spacing w:val="-2"/>
                <w:sz w:val="22"/>
              </w:rPr>
              <w:t>(applicable</w:t>
            </w:r>
            <w:r>
              <w:rPr>
                <w:sz w:val="22"/>
              </w:rPr>
              <w:t> </w:t>
            </w:r>
            <w:r>
              <w:rPr>
                <w:spacing w:val="-4"/>
                <w:sz w:val="22"/>
              </w:rPr>
              <w:t>all)</w:t>
            </w:r>
          </w:p>
        </w:tc>
      </w:tr>
    </w:tbl>
    <w:p>
      <w:pPr>
        <w:pStyle w:val="Heading2"/>
        <w:numPr>
          <w:ilvl w:val="1"/>
          <w:numId w:val="48"/>
        </w:numPr>
        <w:tabs>
          <w:tab w:pos="787" w:val="left" w:leader="none"/>
        </w:tabs>
        <w:spacing w:line="240" w:lineRule="auto" w:before="272" w:after="0"/>
        <w:ind w:left="787" w:right="0" w:hanging="437"/>
        <w:jc w:val="left"/>
      </w:pPr>
      <w:bookmarkStart w:name="8-4 Licensing Administration Functions" w:id="104"/>
      <w:bookmarkEnd w:id="104"/>
      <w:r>
        <w:rPr>
          <w:b w:val="0"/>
        </w:rPr>
      </w:r>
      <w:bookmarkStart w:name="_bookmark38" w:id="105"/>
      <w:bookmarkEnd w:id="105"/>
      <w:r>
        <w:rPr>
          <w:b w:val="0"/>
        </w:rPr>
      </w:r>
      <w:r>
        <w:rPr>
          <w:spacing w:val="-2"/>
        </w:rPr>
        <w:t>Licensing</w:t>
      </w:r>
      <w:r>
        <w:rPr>
          <w:spacing w:val="-1"/>
        </w:rPr>
        <w:t> </w:t>
      </w:r>
      <w:r>
        <w:rPr>
          <w:spacing w:val="-2"/>
        </w:rPr>
        <w:t>Administration</w:t>
      </w:r>
      <w:r>
        <w:rPr>
          <w:spacing w:val="2"/>
        </w:rPr>
        <w:t> </w:t>
      </w:r>
      <w:r>
        <w:rPr>
          <w:spacing w:val="-2"/>
        </w:rPr>
        <w:t>Functions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524"/>
      </w:tblGrid>
      <w:tr>
        <w:trPr>
          <w:trHeight w:val="1850" w:hRule="atLeast"/>
        </w:trPr>
        <w:tc>
          <w:tcPr>
            <w:tcW w:w="425" w:type="dxa"/>
          </w:tcPr>
          <w:p>
            <w:pPr>
              <w:pStyle w:val="TableParagraph"/>
              <w:spacing w:before="5"/>
              <w:ind w:left="115"/>
              <w:rPr>
                <w:sz w:val="22"/>
              </w:rPr>
            </w:pPr>
            <w:r>
              <w:rPr>
                <w:spacing w:val="-5"/>
                <w:sz w:val="22"/>
              </w:rPr>
              <w:t>.1</w:t>
            </w:r>
          </w:p>
        </w:tc>
        <w:tc>
          <w:tcPr>
            <w:tcW w:w="8524" w:type="dxa"/>
          </w:tcPr>
          <w:p>
            <w:pPr>
              <w:pStyle w:val="TableParagraph"/>
              <w:ind w:right="272"/>
              <w:rPr>
                <w:sz w:val="22"/>
              </w:rPr>
            </w:pPr>
            <w:r>
              <w:rPr>
                <w:sz w:val="22"/>
              </w:rPr>
              <w:t>A Corporation to which the Minister has delegated powers and functions for licence administration under the </w:t>
            </w:r>
            <w:r>
              <w:rPr>
                <w:i/>
                <w:sz w:val="22"/>
              </w:rPr>
              <w:t>Water Act 1989 </w:t>
            </w:r>
            <w:r>
              <w:rPr>
                <w:sz w:val="22"/>
              </w:rPr>
              <w:t>must exercise those powers and perform those functions</w:t>
            </w:r>
            <w:r>
              <w:rPr>
                <w:spacing w:val="-13"/>
                <w:sz w:val="22"/>
              </w:rPr>
              <w:t> </w:t>
            </w:r>
            <w:r>
              <w:rPr>
                <w:sz w:val="22"/>
              </w:rPr>
              <w:t>in</w:t>
            </w:r>
            <w:r>
              <w:rPr>
                <w:spacing w:val="-5"/>
                <w:sz w:val="22"/>
              </w:rPr>
              <w:t> </w:t>
            </w:r>
            <w:r>
              <w:rPr>
                <w:sz w:val="22"/>
              </w:rPr>
              <w:t>accordance</w:t>
            </w:r>
            <w:r>
              <w:rPr>
                <w:spacing w:val="-8"/>
                <w:sz w:val="22"/>
              </w:rPr>
              <w:t> </w:t>
            </w:r>
            <w:r>
              <w:rPr>
                <w:sz w:val="22"/>
              </w:rPr>
              <w:t>with</w:t>
            </w:r>
            <w:r>
              <w:rPr>
                <w:spacing w:val="-9"/>
                <w:sz w:val="22"/>
              </w:rPr>
              <w:t> </w:t>
            </w:r>
            <w:r>
              <w:rPr>
                <w:sz w:val="22"/>
              </w:rPr>
              <w:t>the</w:t>
            </w:r>
            <w:r>
              <w:rPr>
                <w:spacing w:val="-9"/>
                <w:sz w:val="22"/>
              </w:rPr>
              <w:t> </w:t>
            </w:r>
            <w:r>
              <w:rPr>
                <w:sz w:val="22"/>
              </w:rPr>
              <w:t>terms</w:t>
            </w:r>
            <w:r>
              <w:rPr>
                <w:spacing w:val="-10"/>
                <w:sz w:val="22"/>
              </w:rPr>
              <w:t> </w:t>
            </w:r>
            <w:r>
              <w:rPr>
                <w:sz w:val="22"/>
              </w:rPr>
              <w:t>and</w:t>
            </w:r>
            <w:r>
              <w:rPr>
                <w:spacing w:val="-13"/>
                <w:sz w:val="22"/>
              </w:rPr>
              <w:t> </w:t>
            </w:r>
            <w:r>
              <w:rPr>
                <w:sz w:val="22"/>
              </w:rPr>
              <w:t>conditions</w:t>
            </w:r>
            <w:r>
              <w:rPr>
                <w:spacing w:val="-12"/>
                <w:sz w:val="22"/>
              </w:rPr>
              <w:t> </w:t>
            </w:r>
            <w:r>
              <w:rPr>
                <w:sz w:val="22"/>
              </w:rPr>
              <w:t>of</w:t>
            </w:r>
            <w:r>
              <w:rPr>
                <w:spacing w:val="-6"/>
                <w:sz w:val="22"/>
              </w:rPr>
              <w:t> </w:t>
            </w:r>
            <w:r>
              <w:rPr>
                <w:sz w:val="22"/>
              </w:rPr>
              <w:t>the</w:t>
            </w:r>
            <w:r>
              <w:rPr>
                <w:spacing w:val="-13"/>
                <w:sz w:val="22"/>
              </w:rPr>
              <w:t> </w:t>
            </w:r>
            <w:r>
              <w:rPr>
                <w:sz w:val="22"/>
              </w:rPr>
              <w:t>instrument</w:t>
            </w:r>
            <w:r>
              <w:rPr>
                <w:spacing w:val="-6"/>
                <w:sz w:val="22"/>
              </w:rPr>
              <w:t> </w:t>
            </w:r>
            <w:r>
              <w:rPr>
                <w:sz w:val="22"/>
              </w:rPr>
              <w:t>of</w:t>
            </w:r>
            <w:r>
              <w:rPr>
                <w:spacing w:val="-11"/>
                <w:sz w:val="22"/>
              </w:rPr>
              <w:t> </w:t>
            </w:r>
            <w:r>
              <w:rPr>
                <w:sz w:val="22"/>
              </w:rPr>
              <w:t>delegation</w:t>
            </w:r>
            <w:r>
              <w:rPr>
                <w:spacing w:val="-9"/>
                <w:sz w:val="22"/>
              </w:rPr>
              <w:t> </w:t>
            </w:r>
            <w:r>
              <w:rPr>
                <w:sz w:val="22"/>
              </w:rPr>
              <w:t>and in an effective and efficient manner, consistent with any written guidelines or policies issued by the Minister for that purpose.</w:t>
            </w:r>
          </w:p>
          <w:p>
            <w:pPr>
              <w:pStyle w:val="TableParagraph"/>
              <w:spacing w:before="113"/>
              <w:rPr>
                <w:sz w:val="22"/>
              </w:rPr>
            </w:pPr>
            <w:r>
              <w:rPr>
                <w:spacing w:val="-2"/>
                <w:sz w:val="22"/>
              </w:rPr>
              <w:t>(applicable</w:t>
            </w:r>
            <w:r>
              <w:rPr>
                <w:sz w:val="22"/>
              </w:rPr>
              <w:t> </w:t>
            </w:r>
            <w:r>
              <w:rPr>
                <w:spacing w:val="-4"/>
                <w:sz w:val="22"/>
              </w:rPr>
              <w:t>all)</w:t>
            </w:r>
          </w:p>
        </w:tc>
      </w:tr>
    </w:tbl>
    <w:p>
      <w:pPr>
        <w:pStyle w:val="Heading2"/>
        <w:numPr>
          <w:ilvl w:val="1"/>
          <w:numId w:val="48"/>
        </w:numPr>
        <w:tabs>
          <w:tab w:pos="787" w:val="left" w:leader="none"/>
        </w:tabs>
        <w:spacing w:line="240" w:lineRule="auto" w:before="242" w:after="0"/>
        <w:ind w:left="787" w:right="0" w:hanging="437"/>
        <w:jc w:val="left"/>
      </w:pPr>
      <w:bookmarkStart w:name="8-5 Compliance and Enforcement Functions" w:id="106"/>
      <w:bookmarkEnd w:id="106"/>
      <w:r>
        <w:rPr>
          <w:b w:val="0"/>
        </w:rPr>
      </w:r>
      <w:bookmarkStart w:name="_bookmark39" w:id="107"/>
      <w:bookmarkEnd w:id="107"/>
      <w:r>
        <w:rPr>
          <w:b w:val="0"/>
        </w:rPr>
      </w:r>
      <w:r>
        <w:rPr/>
        <w:t>Compliance</w:t>
      </w:r>
      <w:r>
        <w:rPr>
          <w:spacing w:val="-19"/>
        </w:rPr>
        <w:t> </w:t>
      </w:r>
      <w:r>
        <w:rPr/>
        <w:t>and</w:t>
      </w:r>
      <w:r>
        <w:rPr>
          <w:spacing w:val="-14"/>
        </w:rPr>
        <w:t> </w:t>
      </w:r>
      <w:r>
        <w:rPr/>
        <w:t>Enforcement</w:t>
      </w:r>
      <w:r>
        <w:rPr>
          <w:spacing w:val="-16"/>
        </w:rPr>
        <w:t> </w:t>
      </w:r>
      <w:r>
        <w:rPr>
          <w:spacing w:val="-2"/>
        </w:rPr>
        <w:t>Functions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951" w:hRule="atLeast"/>
        </w:trPr>
        <w:tc>
          <w:tcPr>
            <w:tcW w:w="425" w:type="dxa"/>
          </w:tcPr>
          <w:p>
            <w:pPr>
              <w:pStyle w:val="TableParagraph"/>
              <w:ind w:left="10" w:right="16"/>
              <w:jc w:val="center"/>
              <w:rPr>
                <w:sz w:val="22"/>
              </w:rPr>
            </w:pPr>
            <w:r>
              <w:rPr>
                <w:spacing w:val="-5"/>
                <w:sz w:val="22"/>
              </w:rPr>
              <w:t>.1</w:t>
            </w:r>
          </w:p>
        </w:tc>
        <w:tc>
          <w:tcPr>
            <w:tcW w:w="8654" w:type="dxa"/>
          </w:tcPr>
          <w:p>
            <w:pPr>
              <w:pStyle w:val="TableParagraph"/>
              <w:spacing w:line="242" w:lineRule="auto"/>
              <w:ind w:left="85" w:right="489"/>
              <w:rPr>
                <w:sz w:val="22"/>
              </w:rPr>
            </w:pPr>
            <w:r>
              <w:rPr>
                <w:sz w:val="22"/>
              </w:rPr>
              <w:t>To</w:t>
            </w:r>
            <w:r>
              <w:rPr>
                <w:spacing w:val="-5"/>
                <w:sz w:val="22"/>
              </w:rPr>
              <w:t> </w:t>
            </w:r>
            <w:r>
              <w:rPr>
                <w:sz w:val="22"/>
              </w:rPr>
              <w:t>manage</w:t>
            </w:r>
            <w:r>
              <w:rPr>
                <w:spacing w:val="-4"/>
                <w:sz w:val="22"/>
              </w:rPr>
              <w:t> </w:t>
            </w:r>
            <w:r>
              <w:rPr>
                <w:sz w:val="22"/>
              </w:rPr>
              <w:t>and</w:t>
            </w:r>
            <w:r>
              <w:rPr>
                <w:spacing w:val="-5"/>
                <w:sz w:val="22"/>
              </w:rPr>
              <w:t> </w:t>
            </w:r>
            <w:r>
              <w:rPr>
                <w:sz w:val="22"/>
              </w:rPr>
              <w:t>prioritise</w:t>
            </w:r>
            <w:r>
              <w:rPr>
                <w:spacing w:val="-2"/>
                <w:sz w:val="22"/>
              </w:rPr>
              <w:t> </w:t>
            </w:r>
            <w:r>
              <w:rPr>
                <w:sz w:val="22"/>
              </w:rPr>
              <w:t>risks</w:t>
            </w:r>
            <w:r>
              <w:rPr>
                <w:spacing w:val="-5"/>
                <w:sz w:val="22"/>
              </w:rPr>
              <w:t> </w:t>
            </w:r>
            <w:r>
              <w:rPr>
                <w:sz w:val="22"/>
              </w:rPr>
              <w:t>associated</w:t>
            </w:r>
            <w:r>
              <w:rPr>
                <w:spacing w:val="-5"/>
                <w:sz w:val="22"/>
              </w:rPr>
              <w:t> </w:t>
            </w:r>
            <w:r>
              <w:rPr>
                <w:sz w:val="22"/>
              </w:rPr>
              <w:t>with</w:t>
            </w:r>
            <w:r>
              <w:rPr>
                <w:spacing w:val="-5"/>
                <w:sz w:val="22"/>
              </w:rPr>
              <w:t> </w:t>
            </w:r>
            <w:r>
              <w:rPr>
                <w:sz w:val="22"/>
              </w:rPr>
              <w:t>non-compliance</w:t>
            </w:r>
            <w:r>
              <w:rPr>
                <w:spacing w:val="-4"/>
                <w:sz w:val="22"/>
              </w:rPr>
              <w:t> </w:t>
            </w:r>
            <w:r>
              <w:rPr>
                <w:sz w:val="22"/>
              </w:rPr>
              <w:t>under</w:t>
            </w:r>
            <w:r>
              <w:rPr>
                <w:spacing w:val="-5"/>
                <w:sz w:val="22"/>
              </w:rPr>
              <w:t> </w:t>
            </w:r>
            <w:r>
              <w:rPr>
                <w:sz w:val="22"/>
              </w:rPr>
              <w:t>the</w:t>
            </w:r>
            <w:r>
              <w:rPr>
                <w:spacing w:val="-4"/>
                <w:sz w:val="22"/>
              </w:rPr>
              <w:t> </w:t>
            </w:r>
            <w:r>
              <w:rPr>
                <w:sz w:val="22"/>
              </w:rPr>
              <w:t>Water</w:t>
            </w:r>
            <w:r>
              <w:rPr>
                <w:spacing w:val="-5"/>
                <w:sz w:val="22"/>
              </w:rPr>
              <w:t> </w:t>
            </w:r>
            <w:r>
              <w:rPr>
                <w:sz w:val="22"/>
              </w:rPr>
              <w:t>Act</w:t>
            </w:r>
            <w:r>
              <w:rPr>
                <w:spacing w:val="-3"/>
                <w:sz w:val="22"/>
              </w:rPr>
              <w:t> </w:t>
            </w:r>
            <w:r>
              <w:rPr>
                <w:sz w:val="22"/>
              </w:rPr>
              <w:t>1989, the Corporation must:</w:t>
            </w:r>
          </w:p>
          <w:p>
            <w:pPr>
              <w:pStyle w:val="TableParagraph"/>
              <w:numPr>
                <w:ilvl w:val="0"/>
                <w:numId w:val="54"/>
              </w:numPr>
              <w:tabs>
                <w:tab w:pos="302" w:val="left" w:leader="none"/>
              </w:tabs>
              <w:spacing w:line="264" w:lineRule="exact" w:before="0" w:after="0"/>
              <w:ind w:left="302" w:right="0" w:hanging="217"/>
              <w:jc w:val="left"/>
              <w:rPr>
                <w:sz w:val="22"/>
              </w:rPr>
            </w:pPr>
            <w:r>
              <w:rPr>
                <w:sz w:val="22"/>
              </w:rPr>
              <w:t>establish</w:t>
            </w:r>
            <w:r>
              <w:rPr>
                <w:spacing w:val="-4"/>
                <w:sz w:val="22"/>
              </w:rPr>
              <w:t> </w:t>
            </w:r>
            <w:r>
              <w:rPr>
                <w:sz w:val="22"/>
              </w:rPr>
              <w:t>and</w:t>
            </w:r>
            <w:r>
              <w:rPr>
                <w:spacing w:val="-4"/>
                <w:sz w:val="22"/>
              </w:rPr>
              <w:t> </w:t>
            </w:r>
            <w:r>
              <w:rPr>
                <w:sz w:val="22"/>
              </w:rPr>
              <w:t>maintain</w:t>
            </w:r>
            <w:r>
              <w:rPr>
                <w:spacing w:val="-3"/>
                <w:sz w:val="22"/>
              </w:rPr>
              <w:t> </w:t>
            </w:r>
            <w:r>
              <w:rPr>
                <w:sz w:val="22"/>
              </w:rPr>
              <w:t>a</w:t>
            </w:r>
            <w:r>
              <w:rPr>
                <w:spacing w:val="-4"/>
                <w:sz w:val="22"/>
              </w:rPr>
              <w:t> </w:t>
            </w:r>
            <w:r>
              <w:rPr>
                <w:sz w:val="22"/>
              </w:rPr>
              <w:t>risk</w:t>
            </w:r>
            <w:r>
              <w:rPr>
                <w:spacing w:val="-2"/>
                <w:sz w:val="22"/>
              </w:rPr>
              <w:t> </w:t>
            </w:r>
            <w:r>
              <w:rPr>
                <w:sz w:val="22"/>
              </w:rPr>
              <w:t>classification</w:t>
            </w:r>
            <w:r>
              <w:rPr>
                <w:spacing w:val="-4"/>
                <w:sz w:val="22"/>
              </w:rPr>
              <w:t> </w:t>
            </w:r>
            <w:r>
              <w:rPr>
                <w:sz w:val="22"/>
              </w:rPr>
              <w:t>and</w:t>
            </w:r>
            <w:r>
              <w:rPr>
                <w:spacing w:val="-3"/>
                <w:sz w:val="22"/>
              </w:rPr>
              <w:t> </w:t>
            </w:r>
            <w:r>
              <w:rPr>
                <w:sz w:val="22"/>
              </w:rPr>
              <w:t>assessment</w:t>
            </w:r>
            <w:r>
              <w:rPr>
                <w:spacing w:val="-2"/>
                <w:sz w:val="22"/>
              </w:rPr>
              <w:t> </w:t>
            </w:r>
            <w:r>
              <w:rPr>
                <w:sz w:val="22"/>
              </w:rPr>
              <w:t>of</w:t>
            </w:r>
            <w:r>
              <w:rPr>
                <w:spacing w:val="-5"/>
                <w:sz w:val="22"/>
              </w:rPr>
              <w:t> </w:t>
            </w:r>
            <w:r>
              <w:rPr>
                <w:sz w:val="22"/>
              </w:rPr>
              <w:t>all</w:t>
            </w:r>
            <w:r>
              <w:rPr>
                <w:spacing w:val="-3"/>
                <w:sz w:val="22"/>
              </w:rPr>
              <w:t> </w:t>
            </w:r>
            <w:r>
              <w:rPr>
                <w:sz w:val="22"/>
              </w:rPr>
              <w:t>regulated</w:t>
            </w:r>
            <w:r>
              <w:rPr>
                <w:spacing w:val="-3"/>
                <w:sz w:val="22"/>
              </w:rPr>
              <w:t> </w:t>
            </w:r>
            <w:r>
              <w:rPr>
                <w:spacing w:val="-2"/>
                <w:sz w:val="22"/>
              </w:rPr>
              <w:t>activities;</w:t>
            </w:r>
          </w:p>
          <w:p>
            <w:pPr>
              <w:pStyle w:val="TableParagraph"/>
              <w:numPr>
                <w:ilvl w:val="0"/>
                <w:numId w:val="54"/>
              </w:numPr>
              <w:tabs>
                <w:tab w:pos="313" w:val="left" w:leader="none"/>
              </w:tabs>
              <w:spacing w:line="267" w:lineRule="exact" w:before="0" w:after="0"/>
              <w:ind w:left="313" w:right="0" w:hanging="228"/>
              <w:jc w:val="left"/>
              <w:rPr>
                <w:sz w:val="22"/>
              </w:rPr>
            </w:pPr>
            <w:r>
              <w:rPr>
                <w:sz w:val="22"/>
              </w:rPr>
              <w:t>develop</w:t>
            </w:r>
            <w:r>
              <w:rPr>
                <w:spacing w:val="-6"/>
                <w:sz w:val="22"/>
              </w:rPr>
              <w:t> </w:t>
            </w:r>
            <w:r>
              <w:rPr>
                <w:sz w:val="22"/>
              </w:rPr>
              <w:t>and</w:t>
            </w:r>
            <w:r>
              <w:rPr>
                <w:spacing w:val="-3"/>
                <w:sz w:val="22"/>
              </w:rPr>
              <w:t> </w:t>
            </w:r>
            <w:r>
              <w:rPr>
                <w:sz w:val="22"/>
              </w:rPr>
              <w:t>implement</w:t>
            </w:r>
            <w:r>
              <w:rPr>
                <w:spacing w:val="-3"/>
                <w:sz w:val="22"/>
              </w:rPr>
              <w:t> </w:t>
            </w:r>
            <w:r>
              <w:rPr>
                <w:sz w:val="22"/>
              </w:rPr>
              <w:t>regulatory</w:t>
            </w:r>
            <w:r>
              <w:rPr>
                <w:spacing w:val="-2"/>
                <w:sz w:val="22"/>
              </w:rPr>
              <w:t> </w:t>
            </w:r>
            <w:r>
              <w:rPr>
                <w:sz w:val="22"/>
              </w:rPr>
              <w:t>policies,</w:t>
            </w:r>
            <w:r>
              <w:rPr>
                <w:spacing w:val="-3"/>
                <w:sz w:val="22"/>
              </w:rPr>
              <w:t> </w:t>
            </w:r>
            <w:r>
              <w:rPr>
                <w:sz w:val="22"/>
              </w:rPr>
              <w:t>standards and</w:t>
            </w:r>
            <w:r>
              <w:rPr>
                <w:spacing w:val="-3"/>
                <w:sz w:val="22"/>
              </w:rPr>
              <w:t> </w:t>
            </w:r>
            <w:r>
              <w:rPr>
                <w:sz w:val="22"/>
              </w:rPr>
              <w:t>systems</w:t>
            </w:r>
            <w:r>
              <w:rPr>
                <w:spacing w:val="-5"/>
                <w:sz w:val="22"/>
              </w:rPr>
              <w:t> </w:t>
            </w:r>
            <w:r>
              <w:rPr>
                <w:sz w:val="22"/>
              </w:rPr>
              <w:t>to</w:t>
            </w:r>
            <w:r>
              <w:rPr>
                <w:spacing w:val="-3"/>
                <w:sz w:val="22"/>
              </w:rPr>
              <w:t> </w:t>
            </w:r>
            <w:r>
              <w:rPr>
                <w:sz w:val="22"/>
              </w:rPr>
              <w:t>manage</w:t>
            </w:r>
            <w:r>
              <w:rPr>
                <w:spacing w:val="-2"/>
                <w:sz w:val="22"/>
              </w:rPr>
              <w:t> risks;</w:t>
            </w:r>
          </w:p>
          <w:p>
            <w:pPr>
              <w:pStyle w:val="TableParagraph"/>
              <w:numPr>
                <w:ilvl w:val="0"/>
                <w:numId w:val="54"/>
              </w:numPr>
              <w:tabs>
                <w:tab w:pos="293" w:val="left" w:leader="none"/>
              </w:tabs>
              <w:spacing w:line="240" w:lineRule="auto" w:before="0" w:after="0"/>
              <w:ind w:left="85" w:right="622" w:firstLine="0"/>
              <w:jc w:val="left"/>
              <w:rPr>
                <w:sz w:val="22"/>
              </w:rPr>
            </w:pPr>
            <w:r>
              <w:rPr>
                <w:sz w:val="22"/>
              </w:rPr>
              <w:t>allocate</w:t>
            </w:r>
            <w:r>
              <w:rPr>
                <w:spacing w:val="-7"/>
                <w:sz w:val="22"/>
              </w:rPr>
              <w:t> </w:t>
            </w:r>
            <w:r>
              <w:rPr>
                <w:sz w:val="22"/>
              </w:rPr>
              <w:t>appropriate</w:t>
            </w:r>
            <w:r>
              <w:rPr>
                <w:spacing w:val="-7"/>
                <w:sz w:val="22"/>
              </w:rPr>
              <w:t> </w:t>
            </w:r>
            <w:r>
              <w:rPr>
                <w:sz w:val="22"/>
              </w:rPr>
              <w:t>resources</w:t>
            </w:r>
            <w:r>
              <w:rPr>
                <w:spacing w:val="-8"/>
                <w:sz w:val="22"/>
              </w:rPr>
              <w:t> </w:t>
            </w:r>
            <w:r>
              <w:rPr>
                <w:sz w:val="22"/>
              </w:rPr>
              <w:t>to</w:t>
            </w:r>
            <w:r>
              <w:rPr>
                <w:spacing w:val="-8"/>
                <w:sz w:val="22"/>
              </w:rPr>
              <w:t> </w:t>
            </w:r>
            <w:r>
              <w:rPr>
                <w:sz w:val="22"/>
              </w:rPr>
              <w:t>regulatory</w:t>
            </w:r>
            <w:r>
              <w:rPr>
                <w:spacing w:val="-7"/>
                <w:sz w:val="22"/>
              </w:rPr>
              <w:t> </w:t>
            </w:r>
            <w:r>
              <w:rPr>
                <w:sz w:val="22"/>
              </w:rPr>
              <w:t>functions,</w:t>
            </w:r>
            <w:r>
              <w:rPr>
                <w:spacing w:val="-3"/>
                <w:sz w:val="22"/>
              </w:rPr>
              <w:t> </w:t>
            </w:r>
            <w:r>
              <w:rPr>
                <w:sz w:val="22"/>
              </w:rPr>
              <w:t>including</w:t>
            </w:r>
            <w:r>
              <w:rPr>
                <w:spacing w:val="-7"/>
                <w:sz w:val="22"/>
              </w:rPr>
              <w:t> </w:t>
            </w:r>
            <w:r>
              <w:rPr>
                <w:sz w:val="22"/>
              </w:rPr>
              <w:t>appointing</w:t>
            </w:r>
            <w:r>
              <w:rPr>
                <w:spacing w:val="-6"/>
                <w:sz w:val="22"/>
              </w:rPr>
              <w:t> </w:t>
            </w:r>
            <w:r>
              <w:rPr>
                <w:sz w:val="22"/>
              </w:rPr>
              <w:t>regulatory officers where required; and</w:t>
            </w:r>
          </w:p>
          <w:p>
            <w:pPr>
              <w:pStyle w:val="TableParagraph"/>
              <w:numPr>
                <w:ilvl w:val="0"/>
                <w:numId w:val="54"/>
              </w:numPr>
              <w:tabs>
                <w:tab w:pos="313" w:val="left" w:leader="none"/>
              </w:tabs>
              <w:spacing w:line="237" w:lineRule="auto" w:before="2" w:after="0"/>
              <w:ind w:left="85" w:right="1030" w:firstLine="0"/>
              <w:jc w:val="left"/>
              <w:rPr>
                <w:sz w:val="22"/>
              </w:rPr>
            </w:pPr>
            <w:r>
              <w:rPr>
                <w:sz w:val="22"/>
              </w:rPr>
              <w:t>develop</w:t>
            </w:r>
            <w:r>
              <w:rPr>
                <w:spacing w:val="-4"/>
                <w:sz w:val="22"/>
              </w:rPr>
              <w:t> </w:t>
            </w:r>
            <w:r>
              <w:rPr>
                <w:sz w:val="22"/>
              </w:rPr>
              <w:t>and</w:t>
            </w:r>
            <w:r>
              <w:rPr>
                <w:spacing w:val="-4"/>
                <w:sz w:val="22"/>
              </w:rPr>
              <w:t> </w:t>
            </w:r>
            <w:r>
              <w:rPr>
                <w:sz w:val="22"/>
              </w:rPr>
              <w:t>maintain</w:t>
            </w:r>
            <w:r>
              <w:rPr>
                <w:spacing w:val="-4"/>
                <w:sz w:val="22"/>
              </w:rPr>
              <w:t> </w:t>
            </w:r>
            <w:r>
              <w:rPr>
                <w:sz w:val="22"/>
              </w:rPr>
              <w:t>communication</w:t>
            </w:r>
            <w:r>
              <w:rPr>
                <w:spacing w:val="-4"/>
                <w:sz w:val="22"/>
              </w:rPr>
              <w:t> </w:t>
            </w:r>
            <w:r>
              <w:rPr>
                <w:sz w:val="22"/>
              </w:rPr>
              <w:t>materials</w:t>
            </w:r>
            <w:r>
              <w:rPr>
                <w:spacing w:val="-5"/>
                <w:sz w:val="22"/>
              </w:rPr>
              <w:t> </w:t>
            </w:r>
            <w:r>
              <w:rPr>
                <w:sz w:val="22"/>
              </w:rPr>
              <w:t>to</w:t>
            </w:r>
            <w:r>
              <w:rPr>
                <w:spacing w:val="-4"/>
                <w:sz w:val="22"/>
              </w:rPr>
              <w:t> </w:t>
            </w:r>
            <w:r>
              <w:rPr>
                <w:sz w:val="22"/>
              </w:rPr>
              <w:t>raise</w:t>
            </w:r>
            <w:r>
              <w:rPr>
                <w:spacing w:val="-4"/>
                <w:sz w:val="22"/>
              </w:rPr>
              <w:t> </w:t>
            </w:r>
            <w:r>
              <w:rPr>
                <w:sz w:val="22"/>
              </w:rPr>
              <w:t>awareness</w:t>
            </w:r>
            <w:r>
              <w:rPr>
                <w:spacing w:val="-5"/>
                <w:sz w:val="22"/>
              </w:rPr>
              <w:t> </w:t>
            </w:r>
            <w:r>
              <w:rPr>
                <w:sz w:val="22"/>
              </w:rPr>
              <w:t>of</w:t>
            </w:r>
            <w:r>
              <w:rPr>
                <w:spacing w:val="-6"/>
                <w:sz w:val="22"/>
              </w:rPr>
              <w:t> </w:t>
            </w:r>
            <w:r>
              <w:rPr>
                <w:sz w:val="22"/>
              </w:rPr>
              <w:t>compliance </w:t>
            </w:r>
            <w:r>
              <w:rPr>
                <w:spacing w:val="-2"/>
                <w:sz w:val="22"/>
              </w:rPr>
              <w:t>obligations.</w:t>
            </w:r>
          </w:p>
          <w:p>
            <w:pPr>
              <w:pStyle w:val="TableParagraph"/>
              <w:spacing w:before="18"/>
              <w:ind w:left="0"/>
              <w:rPr>
                <w:rFonts w:ascii="Arial"/>
                <w:b/>
                <w:sz w:val="22"/>
              </w:rPr>
            </w:pPr>
          </w:p>
          <w:p>
            <w:pPr>
              <w:pStyle w:val="TableParagraph"/>
              <w:ind w:left="80"/>
              <w:rPr>
                <w:sz w:val="22"/>
              </w:rPr>
            </w:pPr>
            <w:r>
              <w:rPr>
                <w:sz w:val="22"/>
              </w:rPr>
              <w:t>(applicable</w:t>
            </w:r>
            <w:r>
              <w:rPr>
                <w:spacing w:val="-8"/>
                <w:sz w:val="22"/>
              </w:rPr>
              <w:t> </w:t>
            </w:r>
            <w:r>
              <w:rPr>
                <w:spacing w:val="-4"/>
                <w:sz w:val="22"/>
              </w:rPr>
              <w:t>all)</w:t>
            </w:r>
          </w:p>
        </w:tc>
      </w:tr>
      <w:tr>
        <w:trPr>
          <w:trHeight w:val="2900"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ind w:left="85"/>
              <w:rPr>
                <w:sz w:val="22"/>
              </w:rPr>
            </w:pPr>
            <w:r>
              <w:rPr>
                <w:sz w:val="22"/>
              </w:rPr>
              <w:t>In</w:t>
            </w:r>
            <w:r>
              <w:rPr>
                <w:spacing w:val="-5"/>
                <w:sz w:val="22"/>
              </w:rPr>
              <w:t> </w:t>
            </w:r>
            <w:r>
              <w:rPr>
                <w:sz w:val="22"/>
              </w:rPr>
              <w:t>delivering</w:t>
            </w:r>
            <w:r>
              <w:rPr>
                <w:spacing w:val="-3"/>
                <w:sz w:val="22"/>
              </w:rPr>
              <w:t> </w:t>
            </w:r>
            <w:r>
              <w:rPr>
                <w:sz w:val="22"/>
              </w:rPr>
              <w:t>regulatory</w:t>
            </w:r>
            <w:r>
              <w:rPr>
                <w:spacing w:val="-4"/>
                <w:sz w:val="22"/>
              </w:rPr>
              <w:t> </w:t>
            </w:r>
            <w:r>
              <w:rPr>
                <w:sz w:val="22"/>
              </w:rPr>
              <w:t>functions,</w:t>
            </w:r>
            <w:r>
              <w:rPr>
                <w:spacing w:val="-4"/>
                <w:sz w:val="22"/>
              </w:rPr>
              <w:t> </w:t>
            </w:r>
            <w:r>
              <w:rPr>
                <w:sz w:val="22"/>
              </w:rPr>
              <w:t>the</w:t>
            </w:r>
            <w:r>
              <w:rPr>
                <w:spacing w:val="-1"/>
                <w:sz w:val="22"/>
              </w:rPr>
              <w:t> </w:t>
            </w:r>
            <w:r>
              <w:rPr>
                <w:sz w:val="22"/>
              </w:rPr>
              <w:t>Corporation</w:t>
            </w:r>
            <w:r>
              <w:rPr>
                <w:spacing w:val="-3"/>
                <w:sz w:val="22"/>
              </w:rPr>
              <w:t> </w:t>
            </w:r>
            <w:r>
              <w:rPr>
                <w:spacing w:val="-4"/>
                <w:sz w:val="22"/>
              </w:rPr>
              <w:t>must:</w:t>
            </w:r>
          </w:p>
          <w:p>
            <w:pPr>
              <w:pStyle w:val="TableParagraph"/>
              <w:numPr>
                <w:ilvl w:val="0"/>
                <w:numId w:val="55"/>
              </w:numPr>
              <w:tabs>
                <w:tab w:pos="442" w:val="left" w:leader="none"/>
              </w:tabs>
              <w:spacing w:line="240" w:lineRule="auto" w:before="2" w:after="0"/>
              <w:ind w:left="225" w:right="549" w:firstLine="0"/>
              <w:jc w:val="left"/>
              <w:rPr>
                <w:sz w:val="22"/>
              </w:rPr>
            </w:pPr>
            <w:r>
              <w:rPr>
                <w:sz w:val="22"/>
              </w:rPr>
              <w:t>adhere</w:t>
            </w:r>
            <w:r>
              <w:rPr>
                <w:spacing w:val="-3"/>
                <w:sz w:val="22"/>
              </w:rPr>
              <w:t> </w:t>
            </w:r>
            <w:r>
              <w:rPr>
                <w:sz w:val="22"/>
              </w:rPr>
              <w:t>to</w:t>
            </w:r>
            <w:r>
              <w:rPr>
                <w:spacing w:val="-4"/>
                <w:sz w:val="22"/>
              </w:rPr>
              <w:t> </w:t>
            </w:r>
            <w:r>
              <w:rPr>
                <w:sz w:val="22"/>
              </w:rPr>
              <w:t>the</w:t>
            </w:r>
            <w:r>
              <w:rPr>
                <w:spacing w:val="-3"/>
                <w:sz w:val="22"/>
              </w:rPr>
              <w:t> </w:t>
            </w:r>
            <w:r>
              <w:rPr>
                <w:sz w:val="22"/>
              </w:rPr>
              <w:t>principles</w:t>
            </w:r>
            <w:r>
              <w:rPr>
                <w:spacing w:val="-5"/>
                <w:sz w:val="22"/>
              </w:rPr>
              <w:t> </w:t>
            </w:r>
            <w:r>
              <w:rPr>
                <w:sz w:val="22"/>
              </w:rPr>
              <w:t>in</w:t>
            </w:r>
            <w:r>
              <w:rPr>
                <w:spacing w:val="-4"/>
                <w:sz w:val="22"/>
              </w:rPr>
              <w:t> </w:t>
            </w:r>
            <w:r>
              <w:rPr>
                <w:sz w:val="22"/>
              </w:rPr>
              <w:t>the</w:t>
            </w:r>
            <w:r>
              <w:rPr>
                <w:spacing w:val="-3"/>
                <w:sz w:val="22"/>
              </w:rPr>
              <w:t> </w:t>
            </w:r>
            <w:r>
              <w:rPr>
                <w:sz w:val="22"/>
              </w:rPr>
              <w:t>Water</w:t>
            </w:r>
            <w:r>
              <w:rPr>
                <w:spacing w:val="-5"/>
                <w:sz w:val="22"/>
              </w:rPr>
              <w:t> </w:t>
            </w:r>
            <w:r>
              <w:rPr>
                <w:sz w:val="22"/>
              </w:rPr>
              <w:t>and</w:t>
            </w:r>
            <w:r>
              <w:rPr>
                <w:spacing w:val="-5"/>
                <w:sz w:val="22"/>
              </w:rPr>
              <w:t> </w:t>
            </w:r>
            <w:r>
              <w:rPr>
                <w:sz w:val="22"/>
              </w:rPr>
              <w:t>Catchments</w:t>
            </w:r>
            <w:r>
              <w:rPr>
                <w:spacing w:val="-5"/>
                <w:sz w:val="22"/>
              </w:rPr>
              <w:t> </w:t>
            </w:r>
            <w:r>
              <w:rPr>
                <w:sz w:val="22"/>
              </w:rPr>
              <w:t>Regulatory</w:t>
            </w:r>
            <w:r>
              <w:rPr>
                <w:spacing w:val="-3"/>
                <w:sz w:val="22"/>
              </w:rPr>
              <w:t> </w:t>
            </w:r>
            <w:r>
              <w:rPr>
                <w:sz w:val="22"/>
              </w:rPr>
              <w:t>Framework</w:t>
            </w:r>
            <w:r>
              <w:rPr>
                <w:spacing w:val="-3"/>
                <w:sz w:val="22"/>
              </w:rPr>
              <w:t> </w:t>
            </w:r>
            <w:r>
              <w:rPr>
                <w:sz w:val="22"/>
              </w:rPr>
              <w:t>and</w:t>
            </w:r>
            <w:r>
              <w:rPr>
                <w:spacing w:val="-4"/>
                <w:sz w:val="22"/>
              </w:rPr>
              <w:t> </w:t>
            </w:r>
            <w:r>
              <w:rPr>
                <w:sz w:val="22"/>
              </w:rPr>
              <w:t>any Ministerial or departmental guidelines; and</w:t>
            </w:r>
          </w:p>
          <w:p>
            <w:pPr>
              <w:pStyle w:val="TableParagraph"/>
              <w:numPr>
                <w:ilvl w:val="0"/>
                <w:numId w:val="55"/>
              </w:numPr>
              <w:tabs>
                <w:tab w:pos="453" w:val="left" w:leader="none"/>
              </w:tabs>
              <w:spacing w:line="242" w:lineRule="auto" w:before="0" w:after="0"/>
              <w:ind w:left="225" w:right="380" w:firstLine="0"/>
              <w:jc w:val="left"/>
              <w:rPr>
                <w:sz w:val="22"/>
              </w:rPr>
            </w:pPr>
            <w:r>
              <w:rPr>
                <w:sz w:val="22"/>
              </w:rPr>
              <w:t>report</w:t>
            </w:r>
            <w:r>
              <w:rPr>
                <w:spacing w:val="-3"/>
                <w:sz w:val="22"/>
              </w:rPr>
              <w:t> </w:t>
            </w:r>
            <w:r>
              <w:rPr>
                <w:sz w:val="22"/>
              </w:rPr>
              <w:t>annually</w:t>
            </w:r>
            <w:r>
              <w:rPr>
                <w:spacing w:val="-4"/>
                <w:sz w:val="22"/>
              </w:rPr>
              <w:t> </w:t>
            </w:r>
            <w:r>
              <w:rPr>
                <w:sz w:val="22"/>
              </w:rPr>
              <w:t>to</w:t>
            </w:r>
            <w:r>
              <w:rPr>
                <w:spacing w:val="-5"/>
                <w:sz w:val="22"/>
              </w:rPr>
              <w:t> </w:t>
            </w:r>
            <w:r>
              <w:rPr>
                <w:sz w:val="22"/>
              </w:rPr>
              <w:t>the</w:t>
            </w:r>
            <w:r>
              <w:rPr>
                <w:spacing w:val="-4"/>
                <w:sz w:val="22"/>
              </w:rPr>
              <w:t> </w:t>
            </w:r>
            <w:r>
              <w:rPr>
                <w:sz w:val="22"/>
              </w:rPr>
              <w:t>Secretary</w:t>
            </w:r>
            <w:r>
              <w:rPr>
                <w:spacing w:val="-4"/>
                <w:sz w:val="22"/>
              </w:rPr>
              <w:t> </w:t>
            </w:r>
            <w:r>
              <w:rPr>
                <w:sz w:val="22"/>
              </w:rPr>
              <w:t>on</w:t>
            </w:r>
            <w:r>
              <w:rPr>
                <w:spacing w:val="-5"/>
                <w:sz w:val="22"/>
              </w:rPr>
              <w:t> </w:t>
            </w:r>
            <w:r>
              <w:rPr>
                <w:sz w:val="22"/>
              </w:rPr>
              <w:t>monitoring,</w:t>
            </w:r>
            <w:r>
              <w:rPr>
                <w:spacing w:val="-4"/>
                <w:sz w:val="22"/>
              </w:rPr>
              <w:t> </w:t>
            </w:r>
            <w:r>
              <w:rPr>
                <w:sz w:val="22"/>
              </w:rPr>
              <w:t>compliance</w:t>
            </w:r>
            <w:r>
              <w:rPr>
                <w:spacing w:val="-4"/>
                <w:sz w:val="22"/>
              </w:rPr>
              <w:t> </w:t>
            </w:r>
            <w:r>
              <w:rPr>
                <w:sz w:val="22"/>
              </w:rPr>
              <w:t>and</w:t>
            </w:r>
            <w:r>
              <w:rPr>
                <w:spacing w:val="-5"/>
                <w:sz w:val="22"/>
              </w:rPr>
              <w:t> </w:t>
            </w:r>
            <w:r>
              <w:rPr>
                <w:sz w:val="22"/>
              </w:rPr>
              <w:t>enforcement</w:t>
            </w:r>
            <w:r>
              <w:rPr>
                <w:spacing w:val="-4"/>
                <w:sz w:val="22"/>
              </w:rPr>
              <w:t> </w:t>
            </w:r>
            <w:r>
              <w:rPr>
                <w:sz w:val="22"/>
              </w:rPr>
              <w:t>activities, commencing from the 2026-27 financial year.</w:t>
            </w:r>
          </w:p>
          <w:p>
            <w:pPr>
              <w:pStyle w:val="TableParagraph"/>
              <w:spacing w:before="115"/>
              <w:rPr>
                <w:sz w:val="22"/>
              </w:rPr>
            </w:pPr>
            <w:r>
              <w:rPr>
                <w:spacing w:val="-2"/>
                <w:sz w:val="22"/>
              </w:rPr>
              <w:t>(applicable</w:t>
            </w:r>
            <w:r>
              <w:rPr>
                <w:sz w:val="22"/>
              </w:rPr>
              <w:t> </w:t>
            </w:r>
            <w:r>
              <w:rPr>
                <w:spacing w:val="-4"/>
                <w:sz w:val="22"/>
              </w:rPr>
              <w:t>all)</w:t>
            </w:r>
          </w:p>
        </w:tc>
      </w:tr>
    </w:tbl>
    <w:p>
      <w:pPr>
        <w:pStyle w:val="TableParagraph"/>
        <w:spacing w:after="0"/>
        <w:rPr>
          <w:sz w:val="22"/>
        </w:rPr>
        <w:sectPr>
          <w:type w:val="continuous"/>
          <w:pgSz w:w="11920" w:h="16850"/>
          <w:pgMar w:header="0" w:footer="1019" w:top="1340" w:bottom="1200" w:left="850" w:right="992"/>
        </w:sectPr>
      </w:pPr>
    </w:p>
    <w:p>
      <w:pPr>
        <w:pStyle w:val="Heading2"/>
        <w:numPr>
          <w:ilvl w:val="1"/>
          <w:numId w:val="48"/>
        </w:numPr>
        <w:tabs>
          <w:tab w:pos="857" w:val="left" w:leader="none"/>
        </w:tabs>
        <w:spacing w:line="240" w:lineRule="auto" w:before="71" w:after="0"/>
        <w:ind w:left="857" w:right="0" w:hanging="437"/>
        <w:jc w:val="left"/>
      </w:pPr>
      <w:bookmarkStart w:name="_TOC_250001" w:id="108"/>
      <w:bookmarkStart w:name="8-6 Metering" w:id="109"/>
      <w:r>
        <w:rPr>
          <w:b w:val="0"/>
        </w:rPr>
      </w:r>
      <w:bookmarkEnd w:id="108"/>
      <w:r>
        <w:rPr>
          <w:spacing w:val="-2"/>
        </w:rPr>
        <w:t>Metering</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310" w:hRule="atLeast"/>
        </w:trPr>
        <w:tc>
          <w:tcPr>
            <w:tcW w:w="425" w:type="dxa"/>
          </w:tcPr>
          <w:p>
            <w:pPr>
              <w:pStyle w:val="TableParagraph"/>
              <w:ind w:left="115"/>
              <w:rPr>
                <w:sz w:val="22"/>
              </w:rPr>
            </w:pPr>
            <w:r>
              <w:rPr>
                <w:spacing w:val="-5"/>
                <w:sz w:val="22"/>
              </w:rPr>
              <w:t>.1</w:t>
            </w:r>
          </w:p>
        </w:tc>
        <w:tc>
          <w:tcPr>
            <w:tcW w:w="8654" w:type="dxa"/>
          </w:tcPr>
          <w:p>
            <w:pPr>
              <w:pStyle w:val="TableParagraph"/>
              <w:rPr>
                <w:sz w:val="22"/>
              </w:rPr>
            </w:pPr>
            <w:r>
              <w:rPr>
                <w:sz w:val="22"/>
              </w:rPr>
              <w:t>Corporations providing non-urban water supplies or delivery services must prepare and implement</w:t>
            </w:r>
            <w:r>
              <w:rPr>
                <w:spacing w:val="-13"/>
                <w:sz w:val="22"/>
              </w:rPr>
              <w:t> </w:t>
            </w:r>
            <w:r>
              <w:rPr>
                <w:sz w:val="22"/>
              </w:rPr>
              <w:t>Metering</w:t>
            </w:r>
            <w:r>
              <w:rPr>
                <w:spacing w:val="-7"/>
                <w:sz w:val="22"/>
              </w:rPr>
              <w:t> </w:t>
            </w:r>
            <w:r>
              <w:rPr>
                <w:sz w:val="22"/>
              </w:rPr>
              <w:t>Action</w:t>
            </w:r>
            <w:r>
              <w:rPr>
                <w:spacing w:val="-13"/>
                <w:sz w:val="22"/>
              </w:rPr>
              <w:t> </w:t>
            </w:r>
            <w:r>
              <w:rPr>
                <w:sz w:val="22"/>
              </w:rPr>
              <w:t>Plans</w:t>
            </w:r>
            <w:r>
              <w:rPr>
                <w:spacing w:val="-10"/>
                <w:sz w:val="22"/>
              </w:rPr>
              <w:t> </w:t>
            </w:r>
            <w:r>
              <w:rPr>
                <w:sz w:val="22"/>
              </w:rPr>
              <w:t>that</w:t>
            </w:r>
            <w:r>
              <w:rPr>
                <w:spacing w:val="-13"/>
                <w:sz w:val="22"/>
              </w:rPr>
              <w:t> </w:t>
            </w:r>
            <w:r>
              <w:rPr>
                <w:sz w:val="22"/>
              </w:rPr>
              <w:t>comply</w:t>
            </w:r>
            <w:r>
              <w:rPr>
                <w:spacing w:val="-12"/>
                <w:sz w:val="22"/>
              </w:rPr>
              <w:t> </w:t>
            </w:r>
            <w:r>
              <w:rPr>
                <w:sz w:val="22"/>
              </w:rPr>
              <w:t>with</w:t>
            </w:r>
            <w:r>
              <w:rPr>
                <w:spacing w:val="-10"/>
                <w:sz w:val="22"/>
              </w:rPr>
              <w:t> </w:t>
            </w:r>
            <w:r>
              <w:rPr>
                <w:sz w:val="22"/>
              </w:rPr>
              <w:t>the</w:t>
            </w:r>
            <w:r>
              <w:rPr>
                <w:spacing w:val="-9"/>
                <w:sz w:val="22"/>
              </w:rPr>
              <w:t> </w:t>
            </w:r>
            <w:r>
              <w:rPr>
                <w:sz w:val="22"/>
              </w:rPr>
              <w:t>Victorian</w:t>
            </w:r>
            <w:r>
              <w:rPr>
                <w:spacing w:val="-9"/>
                <w:sz w:val="22"/>
              </w:rPr>
              <w:t> </w:t>
            </w:r>
            <w:r>
              <w:rPr>
                <w:sz w:val="22"/>
              </w:rPr>
              <w:t>Implementation</w:t>
            </w:r>
            <w:r>
              <w:rPr>
                <w:spacing w:val="-13"/>
                <w:sz w:val="22"/>
              </w:rPr>
              <w:t> </w:t>
            </w:r>
            <w:r>
              <w:rPr>
                <w:sz w:val="22"/>
              </w:rPr>
              <w:t>Plan</w:t>
            </w:r>
            <w:r>
              <w:rPr>
                <w:spacing w:val="-8"/>
                <w:sz w:val="22"/>
              </w:rPr>
              <w:t> </w:t>
            </w:r>
            <w:r>
              <w:rPr>
                <w:sz w:val="22"/>
              </w:rPr>
              <w:t>for</w:t>
            </w:r>
            <w:r>
              <w:rPr>
                <w:spacing w:val="-11"/>
                <w:sz w:val="22"/>
              </w:rPr>
              <w:t> </w:t>
            </w:r>
            <w:r>
              <w:rPr>
                <w:sz w:val="22"/>
              </w:rPr>
              <w:t>the National Metering Standards for Non-Urban Water Meters.</w:t>
            </w:r>
          </w:p>
          <w:p>
            <w:pPr>
              <w:pStyle w:val="TableParagraph"/>
              <w:spacing w:before="115"/>
              <w:rPr>
                <w:sz w:val="22"/>
              </w:rPr>
            </w:pPr>
            <w:r>
              <w:rPr>
                <w:spacing w:val="-2"/>
                <w:sz w:val="22"/>
              </w:rPr>
              <w:t>(applicable</w:t>
            </w:r>
            <w:r>
              <w:rPr>
                <w:sz w:val="22"/>
              </w:rPr>
              <w:t> </w:t>
            </w:r>
            <w:r>
              <w:rPr>
                <w:spacing w:val="-4"/>
                <w:sz w:val="22"/>
              </w:rPr>
              <w:t>all)</w:t>
            </w:r>
          </w:p>
        </w:tc>
      </w:tr>
    </w:tbl>
    <w:p>
      <w:pPr>
        <w:pStyle w:val="Heading2"/>
        <w:numPr>
          <w:ilvl w:val="1"/>
          <w:numId w:val="48"/>
        </w:numPr>
        <w:tabs>
          <w:tab w:pos="787" w:val="left" w:leader="none"/>
        </w:tabs>
        <w:spacing w:line="240" w:lineRule="auto" w:before="241" w:after="0"/>
        <w:ind w:left="787" w:right="0" w:hanging="437"/>
        <w:jc w:val="left"/>
      </w:pPr>
      <w:bookmarkStart w:name="8-7 Sewerage Services to Unsewered Areas" w:id="110"/>
      <w:bookmarkEnd w:id="110"/>
      <w:r>
        <w:rPr>
          <w:b w:val="0"/>
        </w:rPr>
      </w:r>
      <w:bookmarkStart w:name="_bookmark40" w:id="111"/>
      <w:bookmarkEnd w:id="111"/>
      <w:r>
        <w:rPr>
          <w:b w:val="0"/>
        </w:rPr>
      </w:r>
      <w:r>
        <w:rPr/>
        <w:t>Sewerage</w:t>
      </w:r>
      <w:r>
        <w:rPr>
          <w:spacing w:val="-11"/>
        </w:rPr>
        <w:t> </w:t>
      </w:r>
      <w:r>
        <w:rPr/>
        <w:t>Services</w:t>
      </w:r>
      <w:r>
        <w:rPr>
          <w:spacing w:val="-11"/>
        </w:rPr>
        <w:t> </w:t>
      </w:r>
      <w:r>
        <w:rPr/>
        <w:t>to</w:t>
      </w:r>
      <w:r>
        <w:rPr>
          <w:spacing w:val="-11"/>
        </w:rPr>
        <w:t> </w:t>
      </w:r>
      <w:r>
        <w:rPr/>
        <w:t>Unsewered</w:t>
      </w:r>
      <w:r>
        <w:rPr>
          <w:spacing w:val="-9"/>
        </w:rPr>
        <w:t> </w:t>
      </w:r>
      <w:r>
        <w:rPr>
          <w:spacing w:val="-2"/>
        </w:rPr>
        <w:t>Areas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045" w:hRule="atLeast"/>
        </w:trPr>
        <w:tc>
          <w:tcPr>
            <w:tcW w:w="425" w:type="dxa"/>
          </w:tcPr>
          <w:p>
            <w:pPr>
              <w:pStyle w:val="TableParagraph"/>
              <w:ind w:left="10" w:right="16"/>
              <w:jc w:val="center"/>
              <w:rPr>
                <w:sz w:val="22"/>
              </w:rPr>
            </w:pPr>
            <w:r>
              <w:rPr>
                <w:spacing w:val="-5"/>
                <w:sz w:val="22"/>
              </w:rPr>
              <w:t>.1</w:t>
            </w:r>
          </w:p>
        </w:tc>
        <w:tc>
          <w:tcPr>
            <w:tcW w:w="8654" w:type="dxa"/>
          </w:tcPr>
          <w:p>
            <w:pPr>
              <w:pStyle w:val="TableParagraph"/>
              <w:spacing w:line="267" w:lineRule="exact" w:before="5"/>
              <w:rPr>
                <w:sz w:val="22"/>
              </w:rPr>
            </w:pPr>
            <w:r>
              <w:rPr>
                <w:spacing w:val="-2"/>
                <w:sz w:val="22"/>
              </w:rPr>
              <w:t>The</w:t>
            </w:r>
            <w:r>
              <w:rPr>
                <w:spacing w:val="-4"/>
                <w:sz w:val="22"/>
              </w:rPr>
              <w:t> </w:t>
            </w:r>
            <w:r>
              <w:rPr>
                <w:spacing w:val="-2"/>
                <w:sz w:val="22"/>
              </w:rPr>
              <w:t>Corporation</w:t>
            </w:r>
            <w:r>
              <w:rPr>
                <w:sz w:val="22"/>
              </w:rPr>
              <w:t> </w:t>
            </w:r>
            <w:r>
              <w:rPr>
                <w:spacing w:val="-2"/>
                <w:sz w:val="22"/>
              </w:rPr>
              <w:t>must</w:t>
            </w:r>
            <w:r>
              <w:rPr>
                <w:sz w:val="22"/>
              </w:rPr>
              <w:t> </w:t>
            </w:r>
            <w:r>
              <w:rPr>
                <w:spacing w:val="-2"/>
                <w:sz w:val="22"/>
              </w:rPr>
              <w:t>participate</w:t>
            </w:r>
            <w:r>
              <w:rPr>
                <w:spacing w:val="1"/>
                <w:sz w:val="22"/>
              </w:rPr>
              <w:t> </w:t>
            </w:r>
            <w:r>
              <w:rPr>
                <w:spacing w:val="-2"/>
                <w:sz w:val="22"/>
              </w:rPr>
              <w:t>with municipal</w:t>
            </w:r>
            <w:r>
              <w:rPr>
                <w:spacing w:val="4"/>
                <w:sz w:val="22"/>
              </w:rPr>
              <w:t> </w:t>
            </w:r>
            <w:r>
              <w:rPr>
                <w:spacing w:val="-2"/>
                <w:sz w:val="22"/>
              </w:rPr>
              <w:t>councils</w:t>
            </w:r>
            <w:r>
              <w:rPr>
                <w:spacing w:val="4"/>
                <w:sz w:val="22"/>
              </w:rPr>
              <w:t> </w:t>
            </w:r>
            <w:r>
              <w:rPr>
                <w:spacing w:val="-2"/>
                <w:sz w:val="22"/>
              </w:rPr>
              <w:t>in</w:t>
            </w:r>
            <w:r>
              <w:rPr>
                <w:spacing w:val="-3"/>
                <w:sz w:val="22"/>
              </w:rPr>
              <w:t> </w:t>
            </w:r>
            <w:r>
              <w:rPr>
                <w:spacing w:val="-2"/>
                <w:sz w:val="22"/>
              </w:rPr>
              <w:t>the</w:t>
            </w:r>
            <w:r>
              <w:rPr>
                <w:spacing w:val="-1"/>
                <w:sz w:val="22"/>
              </w:rPr>
              <w:t> </w:t>
            </w:r>
            <w:r>
              <w:rPr>
                <w:spacing w:val="-2"/>
                <w:sz w:val="22"/>
              </w:rPr>
              <w:t>development</w:t>
            </w:r>
            <w:r>
              <w:rPr>
                <w:spacing w:val="1"/>
                <w:sz w:val="22"/>
              </w:rPr>
              <w:t> </w:t>
            </w:r>
            <w:r>
              <w:rPr>
                <w:spacing w:val="-2"/>
                <w:sz w:val="22"/>
              </w:rPr>
              <w:t>of</w:t>
            </w:r>
            <w:r>
              <w:rPr>
                <w:spacing w:val="-3"/>
                <w:sz w:val="22"/>
              </w:rPr>
              <w:t> </w:t>
            </w:r>
            <w:r>
              <w:rPr>
                <w:spacing w:val="-2"/>
                <w:sz w:val="22"/>
              </w:rPr>
              <w:t>relevant</w:t>
            </w:r>
          </w:p>
          <w:p>
            <w:pPr>
              <w:pStyle w:val="TableParagraph"/>
              <w:spacing w:line="267" w:lineRule="exact"/>
              <w:rPr>
                <w:sz w:val="22"/>
              </w:rPr>
            </w:pPr>
            <w:r>
              <w:rPr>
                <w:spacing w:val="-2"/>
                <w:sz w:val="22"/>
              </w:rPr>
              <w:t>councils’</w:t>
            </w:r>
            <w:r>
              <w:rPr>
                <w:spacing w:val="-3"/>
                <w:sz w:val="22"/>
              </w:rPr>
              <w:t> </w:t>
            </w:r>
            <w:r>
              <w:rPr>
                <w:spacing w:val="-2"/>
                <w:sz w:val="22"/>
              </w:rPr>
              <w:t>domestic</w:t>
            </w:r>
            <w:r>
              <w:rPr>
                <w:spacing w:val="5"/>
                <w:sz w:val="22"/>
              </w:rPr>
              <w:t> </w:t>
            </w:r>
            <w:r>
              <w:rPr>
                <w:spacing w:val="-2"/>
                <w:sz w:val="22"/>
              </w:rPr>
              <w:t>wastewater</w:t>
            </w:r>
            <w:r>
              <w:rPr>
                <w:spacing w:val="-4"/>
                <w:sz w:val="22"/>
              </w:rPr>
              <w:t> </w:t>
            </w:r>
            <w:r>
              <w:rPr>
                <w:spacing w:val="-2"/>
                <w:sz w:val="22"/>
              </w:rPr>
              <w:t>management</w:t>
            </w:r>
            <w:r>
              <w:rPr>
                <w:spacing w:val="5"/>
                <w:sz w:val="22"/>
              </w:rPr>
              <w:t> </w:t>
            </w:r>
            <w:r>
              <w:rPr>
                <w:spacing w:val="-2"/>
                <w:sz w:val="22"/>
              </w:rPr>
              <w:t>plans.</w:t>
            </w:r>
          </w:p>
          <w:p>
            <w:pPr>
              <w:pStyle w:val="TableParagraph"/>
              <w:spacing w:before="112"/>
              <w:rPr>
                <w:sz w:val="22"/>
              </w:rPr>
            </w:pPr>
            <w:r>
              <w:rPr>
                <w:spacing w:val="-2"/>
                <w:sz w:val="22"/>
              </w:rPr>
              <w:t>(applicable</w:t>
            </w:r>
            <w:r>
              <w:rPr>
                <w:sz w:val="22"/>
              </w:rPr>
              <w:t> </w:t>
            </w:r>
            <w:r>
              <w:rPr>
                <w:spacing w:val="-4"/>
                <w:sz w:val="22"/>
              </w:rPr>
              <w:t>all)</w:t>
            </w:r>
          </w:p>
        </w:tc>
      </w:tr>
      <w:tr>
        <w:trPr>
          <w:trHeight w:val="2360"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spacing w:line="242" w:lineRule="auto"/>
              <w:ind w:right="269"/>
              <w:rPr>
                <w:sz w:val="22"/>
              </w:rPr>
            </w:pPr>
            <w:r>
              <w:rPr>
                <w:sz w:val="22"/>
              </w:rPr>
              <w:t>When</w:t>
            </w:r>
            <w:r>
              <w:rPr>
                <w:spacing w:val="-13"/>
                <w:sz w:val="22"/>
              </w:rPr>
              <w:t> </w:t>
            </w:r>
            <w:r>
              <w:rPr>
                <w:sz w:val="22"/>
              </w:rPr>
              <w:t>considering</w:t>
            </w:r>
            <w:r>
              <w:rPr>
                <w:spacing w:val="-12"/>
                <w:sz w:val="22"/>
              </w:rPr>
              <w:t> </w:t>
            </w:r>
            <w:r>
              <w:rPr>
                <w:sz w:val="22"/>
              </w:rPr>
              <w:t>the</w:t>
            </w:r>
            <w:r>
              <w:rPr>
                <w:spacing w:val="-8"/>
                <w:sz w:val="22"/>
              </w:rPr>
              <w:t> </w:t>
            </w:r>
            <w:r>
              <w:rPr>
                <w:sz w:val="22"/>
              </w:rPr>
              <w:t>types</w:t>
            </w:r>
            <w:r>
              <w:rPr>
                <w:spacing w:val="-8"/>
                <w:sz w:val="22"/>
              </w:rPr>
              <w:t> </w:t>
            </w:r>
            <w:r>
              <w:rPr>
                <w:sz w:val="22"/>
              </w:rPr>
              <w:t>of</w:t>
            </w:r>
            <w:r>
              <w:rPr>
                <w:spacing w:val="-13"/>
                <w:sz w:val="22"/>
              </w:rPr>
              <w:t> </w:t>
            </w:r>
            <w:r>
              <w:rPr>
                <w:sz w:val="22"/>
              </w:rPr>
              <w:t>sewerage</w:t>
            </w:r>
            <w:r>
              <w:rPr>
                <w:spacing w:val="-11"/>
                <w:sz w:val="22"/>
              </w:rPr>
              <w:t> </w:t>
            </w:r>
            <w:r>
              <w:rPr>
                <w:sz w:val="22"/>
              </w:rPr>
              <w:t>services</w:t>
            </w:r>
            <w:r>
              <w:rPr>
                <w:spacing w:val="-8"/>
                <w:sz w:val="22"/>
              </w:rPr>
              <w:t> </w:t>
            </w:r>
            <w:r>
              <w:rPr>
                <w:sz w:val="22"/>
              </w:rPr>
              <w:t>to</w:t>
            </w:r>
            <w:r>
              <w:rPr>
                <w:spacing w:val="-9"/>
                <w:sz w:val="22"/>
              </w:rPr>
              <w:t> </w:t>
            </w:r>
            <w:r>
              <w:rPr>
                <w:sz w:val="22"/>
              </w:rPr>
              <w:t>be</w:t>
            </w:r>
            <w:r>
              <w:rPr>
                <w:spacing w:val="-7"/>
                <w:sz w:val="22"/>
              </w:rPr>
              <w:t> </w:t>
            </w:r>
            <w:r>
              <w:rPr>
                <w:sz w:val="22"/>
              </w:rPr>
              <w:t>provided</w:t>
            </w:r>
            <w:r>
              <w:rPr>
                <w:spacing w:val="-8"/>
                <w:sz w:val="22"/>
              </w:rPr>
              <w:t> </w:t>
            </w:r>
            <w:r>
              <w:rPr>
                <w:sz w:val="22"/>
              </w:rPr>
              <w:t>to</w:t>
            </w:r>
            <w:r>
              <w:rPr>
                <w:spacing w:val="-9"/>
                <w:sz w:val="22"/>
              </w:rPr>
              <w:t> </w:t>
            </w:r>
            <w:r>
              <w:rPr>
                <w:sz w:val="22"/>
              </w:rPr>
              <w:t>unsewered</w:t>
            </w:r>
            <w:r>
              <w:rPr>
                <w:spacing w:val="-7"/>
                <w:sz w:val="22"/>
              </w:rPr>
              <w:t> </w:t>
            </w:r>
            <w:r>
              <w:rPr>
                <w:sz w:val="22"/>
              </w:rPr>
              <w:t>urban</w:t>
            </w:r>
            <w:r>
              <w:rPr>
                <w:spacing w:val="-13"/>
                <w:sz w:val="22"/>
              </w:rPr>
              <w:t> </w:t>
            </w:r>
            <w:r>
              <w:rPr>
                <w:sz w:val="22"/>
              </w:rPr>
              <w:t>areas, the Corporation must:</w:t>
            </w:r>
          </w:p>
          <w:p>
            <w:pPr>
              <w:pStyle w:val="TableParagraph"/>
              <w:numPr>
                <w:ilvl w:val="0"/>
                <w:numId w:val="56"/>
              </w:numPr>
              <w:tabs>
                <w:tab w:pos="473" w:val="left" w:leader="none"/>
              </w:tabs>
              <w:spacing w:line="240" w:lineRule="auto" w:before="53" w:after="0"/>
              <w:ind w:left="473" w:right="0" w:hanging="353"/>
              <w:jc w:val="left"/>
              <w:rPr>
                <w:sz w:val="22"/>
              </w:rPr>
            </w:pPr>
            <w:r>
              <w:rPr>
                <w:sz w:val="22"/>
              </w:rPr>
              <w:t>consider</w:t>
            </w:r>
            <w:r>
              <w:rPr>
                <w:spacing w:val="-13"/>
                <w:sz w:val="22"/>
              </w:rPr>
              <w:t> </w:t>
            </w:r>
            <w:r>
              <w:rPr>
                <w:sz w:val="22"/>
              </w:rPr>
              <w:t>fit</w:t>
            </w:r>
            <w:r>
              <w:rPr>
                <w:spacing w:val="-12"/>
                <w:sz w:val="22"/>
              </w:rPr>
              <w:t> </w:t>
            </w:r>
            <w:r>
              <w:rPr>
                <w:sz w:val="22"/>
              </w:rPr>
              <w:t>for</w:t>
            </w:r>
            <w:r>
              <w:rPr>
                <w:spacing w:val="-13"/>
                <w:sz w:val="22"/>
              </w:rPr>
              <w:t> </w:t>
            </w:r>
            <w:r>
              <w:rPr>
                <w:sz w:val="22"/>
              </w:rPr>
              <w:t>purpose</w:t>
            </w:r>
            <w:r>
              <w:rPr>
                <w:spacing w:val="-12"/>
                <w:sz w:val="22"/>
              </w:rPr>
              <w:t> </w:t>
            </w:r>
            <w:r>
              <w:rPr>
                <w:sz w:val="22"/>
              </w:rPr>
              <w:t>service</w:t>
            </w:r>
            <w:r>
              <w:rPr>
                <w:spacing w:val="-13"/>
                <w:sz w:val="22"/>
              </w:rPr>
              <w:t> </w:t>
            </w:r>
            <w:r>
              <w:rPr>
                <w:sz w:val="22"/>
              </w:rPr>
              <w:t>options;</w:t>
            </w:r>
            <w:r>
              <w:rPr>
                <w:spacing w:val="-8"/>
                <w:sz w:val="22"/>
              </w:rPr>
              <w:t> </w:t>
            </w:r>
            <w:r>
              <w:rPr>
                <w:spacing w:val="-5"/>
                <w:sz w:val="22"/>
              </w:rPr>
              <w:t>and</w:t>
            </w:r>
          </w:p>
          <w:p>
            <w:pPr>
              <w:pStyle w:val="TableParagraph"/>
              <w:numPr>
                <w:ilvl w:val="0"/>
                <w:numId w:val="56"/>
              </w:numPr>
              <w:tabs>
                <w:tab w:pos="473" w:val="left" w:leader="none"/>
              </w:tabs>
              <w:spacing w:line="240" w:lineRule="auto" w:before="62" w:after="0"/>
              <w:ind w:left="473" w:right="0" w:hanging="353"/>
              <w:jc w:val="left"/>
              <w:rPr>
                <w:sz w:val="22"/>
              </w:rPr>
            </w:pPr>
            <w:r>
              <w:rPr>
                <w:sz w:val="22"/>
              </w:rPr>
              <w:t>have</w:t>
            </w:r>
            <w:r>
              <w:rPr>
                <w:spacing w:val="-13"/>
                <w:sz w:val="22"/>
              </w:rPr>
              <w:t> </w:t>
            </w:r>
            <w:r>
              <w:rPr>
                <w:sz w:val="22"/>
              </w:rPr>
              <w:t>regard</w:t>
            </w:r>
            <w:r>
              <w:rPr>
                <w:spacing w:val="-6"/>
                <w:sz w:val="22"/>
              </w:rPr>
              <w:t> </w:t>
            </w:r>
            <w:r>
              <w:rPr>
                <w:sz w:val="22"/>
              </w:rPr>
              <w:t>to</w:t>
            </w:r>
            <w:r>
              <w:rPr>
                <w:spacing w:val="-2"/>
                <w:sz w:val="22"/>
              </w:rPr>
              <w:t> </w:t>
            </w:r>
            <w:r>
              <w:rPr>
                <w:spacing w:val="-4"/>
                <w:sz w:val="22"/>
              </w:rPr>
              <w:t>the:</w:t>
            </w:r>
          </w:p>
          <w:p>
            <w:pPr>
              <w:pStyle w:val="TableParagraph"/>
              <w:numPr>
                <w:ilvl w:val="1"/>
                <w:numId w:val="56"/>
              </w:numPr>
              <w:tabs>
                <w:tab w:pos="1255" w:val="left" w:leader="none"/>
              </w:tabs>
              <w:spacing w:line="240" w:lineRule="auto" w:before="56" w:after="0"/>
              <w:ind w:left="1255" w:right="0" w:hanging="570"/>
              <w:jc w:val="left"/>
              <w:rPr>
                <w:sz w:val="22"/>
              </w:rPr>
            </w:pPr>
            <w:r>
              <w:rPr>
                <w:spacing w:val="-2"/>
                <w:sz w:val="22"/>
              </w:rPr>
              <w:t>costs</w:t>
            </w:r>
            <w:r>
              <w:rPr>
                <w:spacing w:val="-7"/>
                <w:sz w:val="22"/>
              </w:rPr>
              <w:t> </w:t>
            </w:r>
            <w:r>
              <w:rPr>
                <w:spacing w:val="-2"/>
                <w:sz w:val="22"/>
              </w:rPr>
              <w:t>and benefits</w:t>
            </w:r>
            <w:r>
              <w:rPr>
                <w:spacing w:val="-1"/>
                <w:sz w:val="22"/>
              </w:rPr>
              <w:t> </w:t>
            </w:r>
            <w:r>
              <w:rPr>
                <w:spacing w:val="-2"/>
                <w:sz w:val="22"/>
              </w:rPr>
              <w:t>to the</w:t>
            </w:r>
            <w:r>
              <w:rPr>
                <w:spacing w:val="-1"/>
                <w:sz w:val="22"/>
              </w:rPr>
              <w:t> </w:t>
            </w:r>
            <w:r>
              <w:rPr>
                <w:spacing w:val="-2"/>
                <w:sz w:val="22"/>
              </w:rPr>
              <w:t>Corporation’s</w:t>
            </w:r>
            <w:r>
              <w:rPr>
                <w:spacing w:val="-1"/>
                <w:sz w:val="22"/>
              </w:rPr>
              <w:t> </w:t>
            </w:r>
            <w:r>
              <w:rPr>
                <w:spacing w:val="-2"/>
                <w:sz w:val="22"/>
              </w:rPr>
              <w:t>customers</w:t>
            </w:r>
            <w:r>
              <w:rPr>
                <w:spacing w:val="-1"/>
                <w:sz w:val="22"/>
              </w:rPr>
              <w:t> </w:t>
            </w:r>
            <w:r>
              <w:rPr>
                <w:spacing w:val="-2"/>
                <w:sz w:val="22"/>
              </w:rPr>
              <w:t>and</w:t>
            </w:r>
            <w:r>
              <w:rPr>
                <w:spacing w:val="4"/>
                <w:sz w:val="22"/>
              </w:rPr>
              <w:t> </w:t>
            </w:r>
            <w:r>
              <w:rPr>
                <w:spacing w:val="-2"/>
                <w:sz w:val="22"/>
              </w:rPr>
              <w:t>broader community;</w:t>
            </w:r>
            <w:r>
              <w:rPr>
                <w:spacing w:val="10"/>
                <w:sz w:val="22"/>
              </w:rPr>
              <w:t> </w:t>
            </w:r>
            <w:r>
              <w:rPr>
                <w:spacing w:val="-5"/>
                <w:sz w:val="22"/>
              </w:rPr>
              <w:t>and</w:t>
            </w:r>
          </w:p>
          <w:p>
            <w:pPr>
              <w:pStyle w:val="TableParagraph"/>
              <w:numPr>
                <w:ilvl w:val="1"/>
                <w:numId w:val="56"/>
              </w:numPr>
              <w:tabs>
                <w:tab w:pos="1255" w:val="left" w:leader="none"/>
              </w:tabs>
              <w:spacing w:line="240" w:lineRule="auto" w:before="61" w:after="0"/>
              <w:ind w:left="1255" w:right="0" w:hanging="570"/>
              <w:jc w:val="left"/>
              <w:rPr>
                <w:sz w:val="22"/>
              </w:rPr>
            </w:pPr>
            <w:r>
              <w:rPr>
                <w:sz w:val="22"/>
              </w:rPr>
              <w:t>risks</w:t>
            </w:r>
            <w:r>
              <w:rPr>
                <w:spacing w:val="-8"/>
                <w:sz w:val="22"/>
              </w:rPr>
              <w:t> </w:t>
            </w:r>
            <w:r>
              <w:rPr>
                <w:sz w:val="22"/>
              </w:rPr>
              <w:t>to</w:t>
            </w:r>
            <w:r>
              <w:rPr>
                <w:spacing w:val="-2"/>
                <w:sz w:val="22"/>
              </w:rPr>
              <w:t> </w:t>
            </w:r>
            <w:r>
              <w:rPr>
                <w:sz w:val="22"/>
              </w:rPr>
              <w:t>the</w:t>
            </w:r>
            <w:r>
              <w:rPr>
                <w:spacing w:val="-11"/>
                <w:sz w:val="22"/>
              </w:rPr>
              <w:t> </w:t>
            </w:r>
            <w:r>
              <w:rPr>
                <w:spacing w:val="-2"/>
                <w:sz w:val="22"/>
              </w:rPr>
              <w:t>Corporation.</w:t>
            </w:r>
          </w:p>
          <w:p>
            <w:pPr>
              <w:pStyle w:val="TableParagraph"/>
              <w:spacing w:before="122"/>
              <w:rPr>
                <w:sz w:val="22"/>
              </w:rPr>
            </w:pPr>
            <w:r>
              <w:rPr>
                <w:spacing w:val="-2"/>
                <w:sz w:val="22"/>
              </w:rPr>
              <w:t>(applicable</w:t>
            </w:r>
            <w:r>
              <w:rPr>
                <w:sz w:val="22"/>
              </w:rPr>
              <w:t> </w:t>
            </w:r>
            <w:r>
              <w:rPr>
                <w:spacing w:val="-2"/>
                <w:sz w:val="22"/>
              </w:rPr>
              <w:t>all,</w:t>
            </w:r>
            <w:r>
              <w:rPr>
                <w:sz w:val="22"/>
              </w:rPr>
              <w:t> </w:t>
            </w:r>
            <w:r>
              <w:rPr>
                <w:spacing w:val="-2"/>
                <w:sz w:val="22"/>
              </w:rPr>
              <w:t>except</w:t>
            </w:r>
            <w:r>
              <w:rPr>
                <w:spacing w:val="1"/>
                <w:sz w:val="22"/>
              </w:rPr>
              <w:t> </w:t>
            </w:r>
            <w:r>
              <w:rPr>
                <w:spacing w:val="-2"/>
                <w:sz w:val="22"/>
              </w:rPr>
              <w:t>rural and</w:t>
            </w:r>
            <w:r>
              <w:rPr>
                <w:sz w:val="22"/>
              </w:rPr>
              <w:t> </w:t>
            </w:r>
            <w:r>
              <w:rPr>
                <w:spacing w:val="-2"/>
                <w:sz w:val="22"/>
              </w:rPr>
              <w:t>Melbourne</w:t>
            </w:r>
            <w:r>
              <w:rPr>
                <w:sz w:val="22"/>
              </w:rPr>
              <w:t> </w:t>
            </w:r>
            <w:r>
              <w:rPr>
                <w:spacing w:val="-2"/>
                <w:sz w:val="22"/>
              </w:rPr>
              <w:t>Water)</w:t>
            </w:r>
          </w:p>
        </w:tc>
      </w:tr>
    </w:tbl>
    <w:p>
      <w:pPr>
        <w:pStyle w:val="Heading2"/>
        <w:numPr>
          <w:ilvl w:val="1"/>
          <w:numId w:val="48"/>
        </w:numPr>
        <w:tabs>
          <w:tab w:pos="787" w:val="left" w:leader="none"/>
        </w:tabs>
        <w:spacing w:line="240" w:lineRule="auto" w:before="242" w:after="0"/>
        <w:ind w:left="787" w:right="0" w:hanging="437"/>
        <w:jc w:val="left"/>
      </w:pPr>
      <w:bookmarkStart w:name="8-8 Sewerage Services to New and Existin" w:id="112"/>
      <w:bookmarkEnd w:id="112"/>
      <w:r>
        <w:rPr>
          <w:b w:val="0"/>
        </w:rPr>
      </w:r>
      <w:bookmarkStart w:name="_bookmark41" w:id="113"/>
      <w:bookmarkEnd w:id="113"/>
      <w:r>
        <w:rPr>
          <w:b w:val="0"/>
        </w:rPr>
      </w:r>
      <w:r>
        <w:rPr/>
        <w:t>Sewerage</w:t>
      </w:r>
      <w:r>
        <w:rPr>
          <w:spacing w:val="-15"/>
        </w:rPr>
        <w:t> </w:t>
      </w:r>
      <w:r>
        <w:rPr/>
        <w:t>Services</w:t>
      </w:r>
      <w:r>
        <w:rPr>
          <w:spacing w:val="-7"/>
        </w:rPr>
        <w:t> </w:t>
      </w:r>
      <w:r>
        <w:rPr/>
        <w:t>to</w:t>
      </w:r>
      <w:r>
        <w:rPr>
          <w:spacing w:val="-13"/>
        </w:rPr>
        <w:t> </w:t>
      </w:r>
      <w:r>
        <w:rPr/>
        <w:t>New</w:t>
      </w:r>
      <w:r>
        <w:rPr>
          <w:spacing w:val="-5"/>
        </w:rPr>
        <w:t> </w:t>
      </w:r>
      <w:r>
        <w:rPr/>
        <w:t>and</w:t>
      </w:r>
      <w:r>
        <w:rPr>
          <w:spacing w:val="-8"/>
        </w:rPr>
        <w:t> </w:t>
      </w:r>
      <w:r>
        <w:rPr/>
        <w:t>Existing</w:t>
      </w:r>
      <w:r>
        <w:rPr>
          <w:spacing w:val="-7"/>
        </w:rPr>
        <w:t> </w:t>
      </w:r>
      <w:r>
        <w:rPr/>
        <w:t>Urban</w:t>
      </w:r>
      <w:r>
        <w:rPr>
          <w:spacing w:val="-7"/>
        </w:rPr>
        <w:t> </w:t>
      </w:r>
      <w:r>
        <w:rPr>
          <w:spacing w:val="-2"/>
        </w:rPr>
        <w:t>Areas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3016" w:hRule="atLeast"/>
        </w:trPr>
        <w:tc>
          <w:tcPr>
            <w:tcW w:w="425" w:type="dxa"/>
          </w:tcPr>
          <w:p>
            <w:pPr>
              <w:pStyle w:val="TableParagraph"/>
              <w:ind w:left="115"/>
              <w:rPr>
                <w:sz w:val="22"/>
              </w:rPr>
            </w:pPr>
            <w:r>
              <w:rPr>
                <w:spacing w:val="-5"/>
                <w:sz w:val="22"/>
              </w:rPr>
              <w:t>.1</w:t>
            </w:r>
          </w:p>
        </w:tc>
        <w:tc>
          <w:tcPr>
            <w:tcW w:w="8654" w:type="dxa"/>
          </w:tcPr>
          <w:p>
            <w:pPr>
              <w:pStyle w:val="TableParagraph"/>
              <w:spacing w:line="242" w:lineRule="auto"/>
              <w:rPr>
                <w:sz w:val="22"/>
              </w:rPr>
            </w:pPr>
            <w:r>
              <w:rPr>
                <w:sz w:val="22"/>
              </w:rPr>
              <w:t>When</w:t>
            </w:r>
            <w:r>
              <w:rPr>
                <w:spacing w:val="-13"/>
                <w:sz w:val="22"/>
              </w:rPr>
              <w:t> </w:t>
            </w:r>
            <w:r>
              <w:rPr>
                <w:sz w:val="22"/>
              </w:rPr>
              <w:t>considering</w:t>
            </w:r>
            <w:r>
              <w:rPr>
                <w:spacing w:val="-11"/>
                <w:sz w:val="22"/>
              </w:rPr>
              <w:t> </w:t>
            </w:r>
            <w:r>
              <w:rPr>
                <w:sz w:val="22"/>
              </w:rPr>
              <w:t>the</w:t>
            </w:r>
            <w:r>
              <w:rPr>
                <w:spacing w:val="-9"/>
                <w:sz w:val="22"/>
              </w:rPr>
              <w:t> </w:t>
            </w:r>
            <w:r>
              <w:rPr>
                <w:sz w:val="22"/>
              </w:rPr>
              <w:t>types</w:t>
            </w:r>
            <w:r>
              <w:rPr>
                <w:spacing w:val="-9"/>
                <w:sz w:val="22"/>
              </w:rPr>
              <w:t> </w:t>
            </w:r>
            <w:r>
              <w:rPr>
                <w:sz w:val="22"/>
              </w:rPr>
              <w:t>of</w:t>
            </w:r>
            <w:r>
              <w:rPr>
                <w:spacing w:val="-10"/>
                <w:sz w:val="22"/>
              </w:rPr>
              <w:t> </w:t>
            </w:r>
            <w:r>
              <w:rPr>
                <w:sz w:val="22"/>
              </w:rPr>
              <w:t>sewerage</w:t>
            </w:r>
            <w:r>
              <w:rPr>
                <w:spacing w:val="-8"/>
                <w:sz w:val="22"/>
              </w:rPr>
              <w:t> </w:t>
            </w:r>
            <w:r>
              <w:rPr>
                <w:sz w:val="22"/>
              </w:rPr>
              <w:t>services</w:t>
            </w:r>
            <w:r>
              <w:rPr>
                <w:spacing w:val="-13"/>
                <w:sz w:val="22"/>
              </w:rPr>
              <w:t> </w:t>
            </w:r>
            <w:r>
              <w:rPr>
                <w:sz w:val="22"/>
              </w:rPr>
              <w:t>to</w:t>
            </w:r>
            <w:r>
              <w:rPr>
                <w:spacing w:val="-9"/>
                <w:sz w:val="22"/>
              </w:rPr>
              <w:t> </w:t>
            </w:r>
            <w:r>
              <w:rPr>
                <w:sz w:val="22"/>
              </w:rPr>
              <w:t>be</w:t>
            </w:r>
            <w:r>
              <w:rPr>
                <w:spacing w:val="-8"/>
                <w:sz w:val="22"/>
              </w:rPr>
              <w:t> </w:t>
            </w:r>
            <w:r>
              <w:rPr>
                <w:sz w:val="22"/>
              </w:rPr>
              <w:t>provided</w:t>
            </w:r>
            <w:r>
              <w:rPr>
                <w:spacing w:val="-9"/>
                <w:sz w:val="22"/>
              </w:rPr>
              <w:t> </w:t>
            </w:r>
            <w:r>
              <w:rPr>
                <w:sz w:val="22"/>
              </w:rPr>
              <w:t>to</w:t>
            </w:r>
            <w:r>
              <w:rPr>
                <w:spacing w:val="-9"/>
                <w:sz w:val="22"/>
              </w:rPr>
              <w:t> </w:t>
            </w:r>
            <w:r>
              <w:rPr>
                <w:sz w:val="22"/>
              </w:rPr>
              <w:t>new</w:t>
            </w:r>
            <w:r>
              <w:rPr>
                <w:spacing w:val="-10"/>
                <w:sz w:val="22"/>
              </w:rPr>
              <w:t> </w:t>
            </w:r>
            <w:r>
              <w:rPr>
                <w:sz w:val="22"/>
              </w:rPr>
              <w:t>developments,</w:t>
            </w:r>
            <w:r>
              <w:rPr>
                <w:spacing w:val="-8"/>
                <w:sz w:val="22"/>
              </w:rPr>
              <w:t> </w:t>
            </w:r>
            <w:r>
              <w:rPr>
                <w:sz w:val="22"/>
              </w:rPr>
              <w:t>the Corporation must:</w:t>
            </w:r>
          </w:p>
          <w:p>
            <w:pPr>
              <w:pStyle w:val="TableParagraph"/>
              <w:numPr>
                <w:ilvl w:val="0"/>
                <w:numId w:val="57"/>
              </w:numPr>
              <w:tabs>
                <w:tab w:pos="685" w:val="left" w:leader="none"/>
              </w:tabs>
              <w:spacing w:line="240" w:lineRule="auto" w:before="53" w:after="0"/>
              <w:ind w:left="685" w:right="0" w:hanging="565"/>
              <w:jc w:val="left"/>
              <w:rPr>
                <w:sz w:val="22"/>
              </w:rPr>
            </w:pPr>
            <w:r>
              <w:rPr>
                <w:sz w:val="22"/>
              </w:rPr>
              <w:t>consider</w:t>
            </w:r>
            <w:r>
              <w:rPr>
                <w:spacing w:val="-13"/>
                <w:sz w:val="22"/>
              </w:rPr>
              <w:t> </w:t>
            </w:r>
            <w:r>
              <w:rPr>
                <w:sz w:val="22"/>
              </w:rPr>
              <w:t>fit</w:t>
            </w:r>
            <w:r>
              <w:rPr>
                <w:spacing w:val="-12"/>
                <w:sz w:val="22"/>
              </w:rPr>
              <w:t> </w:t>
            </w:r>
            <w:r>
              <w:rPr>
                <w:sz w:val="22"/>
              </w:rPr>
              <w:t>for</w:t>
            </w:r>
            <w:r>
              <w:rPr>
                <w:spacing w:val="-11"/>
                <w:sz w:val="22"/>
              </w:rPr>
              <w:t> </w:t>
            </w:r>
            <w:r>
              <w:rPr>
                <w:sz w:val="22"/>
              </w:rPr>
              <w:t>purpose</w:t>
            </w:r>
            <w:r>
              <w:rPr>
                <w:spacing w:val="-12"/>
                <w:sz w:val="22"/>
              </w:rPr>
              <w:t> </w:t>
            </w:r>
            <w:r>
              <w:rPr>
                <w:sz w:val="22"/>
              </w:rPr>
              <w:t>service</w:t>
            </w:r>
            <w:r>
              <w:rPr>
                <w:spacing w:val="-12"/>
                <w:sz w:val="22"/>
              </w:rPr>
              <w:t> </w:t>
            </w:r>
            <w:r>
              <w:rPr>
                <w:spacing w:val="-2"/>
                <w:sz w:val="22"/>
              </w:rPr>
              <w:t>options;</w:t>
            </w:r>
          </w:p>
          <w:p>
            <w:pPr>
              <w:pStyle w:val="TableParagraph"/>
              <w:numPr>
                <w:ilvl w:val="0"/>
                <w:numId w:val="57"/>
              </w:numPr>
              <w:tabs>
                <w:tab w:pos="685" w:val="left" w:leader="none"/>
              </w:tabs>
              <w:spacing w:line="240" w:lineRule="auto" w:before="56" w:after="0"/>
              <w:ind w:left="685" w:right="0" w:hanging="565"/>
              <w:jc w:val="left"/>
              <w:rPr>
                <w:sz w:val="22"/>
              </w:rPr>
            </w:pPr>
            <w:r>
              <w:rPr>
                <w:sz w:val="22"/>
              </w:rPr>
              <w:t>identify</w:t>
            </w:r>
            <w:r>
              <w:rPr>
                <w:spacing w:val="-12"/>
                <w:sz w:val="22"/>
              </w:rPr>
              <w:t> </w:t>
            </w:r>
            <w:r>
              <w:rPr>
                <w:spacing w:val="-4"/>
                <w:sz w:val="22"/>
              </w:rPr>
              <w:t>the:</w:t>
            </w:r>
          </w:p>
          <w:p>
            <w:pPr>
              <w:pStyle w:val="TableParagraph"/>
              <w:numPr>
                <w:ilvl w:val="1"/>
                <w:numId w:val="57"/>
              </w:numPr>
              <w:tabs>
                <w:tab w:pos="1255" w:val="left" w:leader="none"/>
              </w:tabs>
              <w:spacing w:line="240" w:lineRule="auto" w:before="62" w:after="0"/>
              <w:ind w:left="1255" w:right="0" w:hanging="570"/>
              <w:jc w:val="left"/>
              <w:rPr>
                <w:sz w:val="22"/>
              </w:rPr>
            </w:pPr>
            <w:r>
              <w:rPr>
                <w:spacing w:val="-2"/>
                <w:sz w:val="22"/>
              </w:rPr>
              <w:t>costs</w:t>
            </w:r>
            <w:r>
              <w:rPr>
                <w:spacing w:val="-7"/>
                <w:sz w:val="22"/>
              </w:rPr>
              <w:t> </w:t>
            </w:r>
            <w:r>
              <w:rPr>
                <w:spacing w:val="-2"/>
                <w:sz w:val="22"/>
              </w:rPr>
              <w:t>and benefits</w:t>
            </w:r>
            <w:r>
              <w:rPr>
                <w:sz w:val="22"/>
              </w:rPr>
              <w:t> </w:t>
            </w:r>
            <w:r>
              <w:rPr>
                <w:spacing w:val="-2"/>
                <w:sz w:val="22"/>
              </w:rPr>
              <w:t>to the</w:t>
            </w:r>
            <w:r>
              <w:rPr>
                <w:sz w:val="22"/>
              </w:rPr>
              <w:t> </w:t>
            </w:r>
            <w:r>
              <w:rPr>
                <w:spacing w:val="-2"/>
                <w:sz w:val="22"/>
              </w:rPr>
              <w:t>Corporation’s</w:t>
            </w:r>
            <w:r>
              <w:rPr>
                <w:spacing w:val="-1"/>
                <w:sz w:val="22"/>
              </w:rPr>
              <w:t> </w:t>
            </w:r>
            <w:r>
              <w:rPr>
                <w:spacing w:val="-2"/>
                <w:sz w:val="22"/>
              </w:rPr>
              <w:t>customers</w:t>
            </w:r>
            <w:r>
              <w:rPr>
                <w:spacing w:val="6"/>
                <w:sz w:val="22"/>
              </w:rPr>
              <w:t> </w:t>
            </w:r>
            <w:r>
              <w:rPr>
                <w:spacing w:val="-2"/>
                <w:sz w:val="22"/>
              </w:rPr>
              <w:t>and</w:t>
            </w:r>
            <w:r>
              <w:rPr>
                <w:spacing w:val="-8"/>
                <w:sz w:val="22"/>
              </w:rPr>
              <w:t> </w:t>
            </w:r>
            <w:r>
              <w:rPr>
                <w:spacing w:val="-2"/>
                <w:sz w:val="22"/>
              </w:rPr>
              <w:t>community;</w:t>
            </w:r>
            <w:r>
              <w:rPr>
                <w:spacing w:val="4"/>
                <w:sz w:val="22"/>
              </w:rPr>
              <w:t> </w:t>
            </w:r>
            <w:r>
              <w:rPr>
                <w:spacing w:val="-5"/>
                <w:sz w:val="22"/>
              </w:rPr>
              <w:t>and</w:t>
            </w:r>
          </w:p>
          <w:p>
            <w:pPr>
              <w:pStyle w:val="TableParagraph"/>
              <w:numPr>
                <w:ilvl w:val="1"/>
                <w:numId w:val="57"/>
              </w:numPr>
              <w:tabs>
                <w:tab w:pos="1255" w:val="left" w:leader="none"/>
              </w:tabs>
              <w:spacing w:line="240" w:lineRule="auto" w:before="57" w:after="0"/>
              <w:ind w:left="1255" w:right="0" w:hanging="570"/>
              <w:jc w:val="left"/>
              <w:rPr>
                <w:sz w:val="22"/>
              </w:rPr>
            </w:pPr>
            <w:r>
              <w:rPr>
                <w:sz w:val="22"/>
              </w:rPr>
              <w:t>risks</w:t>
            </w:r>
            <w:r>
              <w:rPr>
                <w:spacing w:val="-16"/>
                <w:sz w:val="22"/>
              </w:rPr>
              <w:t> </w:t>
            </w:r>
            <w:r>
              <w:rPr>
                <w:sz w:val="22"/>
              </w:rPr>
              <w:t>to</w:t>
            </w:r>
            <w:r>
              <w:rPr>
                <w:spacing w:val="-13"/>
                <w:sz w:val="22"/>
              </w:rPr>
              <w:t> </w:t>
            </w:r>
            <w:r>
              <w:rPr>
                <w:sz w:val="22"/>
              </w:rPr>
              <w:t>the</w:t>
            </w:r>
            <w:r>
              <w:rPr>
                <w:spacing w:val="-12"/>
                <w:sz w:val="22"/>
              </w:rPr>
              <w:t> </w:t>
            </w:r>
            <w:r>
              <w:rPr>
                <w:sz w:val="22"/>
              </w:rPr>
              <w:t>Corporation;</w:t>
            </w:r>
            <w:r>
              <w:rPr>
                <w:spacing w:val="-6"/>
                <w:sz w:val="22"/>
              </w:rPr>
              <w:t> </w:t>
            </w:r>
            <w:r>
              <w:rPr>
                <w:spacing w:val="-5"/>
                <w:sz w:val="22"/>
              </w:rPr>
              <w:t>and</w:t>
            </w:r>
          </w:p>
          <w:p>
            <w:pPr>
              <w:pStyle w:val="TableParagraph"/>
              <w:numPr>
                <w:ilvl w:val="0"/>
                <w:numId w:val="57"/>
              </w:numPr>
              <w:tabs>
                <w:tab w:pos="685" w:val="left" w:leader="none"/>
              </w:tabs>
              <w:spacing w:line="240" w:lineRule="auto" w:before="61" w:after="0"/>
              <w:ind w:left="685" w:right="0" w:hanging="565"/>
              <w:jc w:val="left"/>
              <w:rPr>
                <w:sz w:val="22"/>
              </w:rPr>
            </w:pPr>
            <w:r>
              <w:rPr>
                <w:sz w:val="22"/>
              </w:rPr>
              <w:t>not</w:t>
            </w:r>
            <w:r>
              <w:rPr>
                <w:spacing w:val="-14"/>
                <w:sz w:val="22"/>
              </w:rPr>
              <w:t> </w:t>
            </w:r>
            <w:r>
              <w:rPr>
                <w:sz w:val="22"/>
              </w:rPr>
              <w:t>agree</w:t>
            </w:r>
            <w:r>
              <w:rPr>
                <w:spacing w:val="-8"/>
                <w:sz w:val="22"/>
              </w:rPr>
              <w:t> </w:t>
            </w:r>
            <w:r>
              <w:rPr>
                <w:sz w:val="22"/>
              </w:rPr>
              <w:t>to</w:t>
            </w:r>
            <w:r>
              <w:rPr>
                <w:spacing w:val="-7"/>
                <w:sz w:val="22"/>
              </w:rPr>
              <w:t> </w:t>
            </w:r>
            <w:r>
              <w:rPr>
                <w:sz w:val="22"/>
              </w:rPr>
              <w:t>service</w:t>
            </w:r>
            <w:r>
              <w:rPr>
                <w:spacing w:val="-11"/>
                <w:sz w:val="22"/>
              </w:rPr>
              <w:t> </w:t>
            </w:r>
            <w:r>
              <w:rPr>
                <w:sz w:val="22"/>
              </w:rPr>
              <w:t>options</w:t>
            </w:r>
            <w:r>
              <w:rPr>
                <w:spacing w:val="-12"/>
                <w:sz w:val="22"/>
              </w:rPr>
              <w:t> </w:t>
            </w:r>
            <w:r>
              <w:rPr>
                <w:sz w:val="22"/>
              </w:rPr>
              <w:t>that</w:t>
            </w:r>
            <w:r>
              <w:rPr>
                <w:spacing w:val="-11"/>
                <w:sz w:val="22"/>
              </w:rPr>
              <w:t> </w:t>
            </w:r>
            <w:r>
              <w:rPr>
                <w:sz w:val="22"/>
              </w:rPr>
              <w:t>unreasonably</w:t>
            </w:r>
            <w:r>
              <w:rPr>
                <w:spacing w:val="-11"/>
                <w:sz w:val="22"/>
              </w:rPr>
              <w:t> </w:t>
            </w:r>
            <w:r>
              <w:rPr>
                <w:sz w:val="22"/>
              </w:rPr>
              <w:t>transfer</w:t>
            </w:r>
            <w:r>
              <w:rPr>
                <w:spacing w:val="-11"/>
                <w:sz w:val="22"/>
              </w:rPr>
              <w:t> </w:t>
            </w:r>
            <w:r>
              <w:rPr>
                <w:sz w:val="22"/>
              </w:rPr>
              <w:t>costs</w:t>
            </w:r>
            <w:r>
              <w:rPr>
                <w:spacing w:val="-13"/>
                <w:sz w:val="22"/>
              </w:rPr>
              <w:t> </w:t>
            </w:r>
            <w:r>
              <w:rPr>
                <w:sz w:val="22"/>
              </w:rPr>
              <w:t>from</w:t>
            </w:r>
            <w:r>
              <w:rPr>
                <w:spacing w:val="-11"/>
                <w:sz w:val="22"/>
              </w:rPr>
              <w:t> </w:t>
            </w:r>
            <w:r>
              <w:rPr>
                <w:sz w:val="22"/>
              </w:rPr>
              <w:t>the</w:t>
            </w:r>
            <w:r>
              <w:rPr>
                <w:spacing w:val="-12"/>
                <w:sz w:val="22"/>
              </w:rPr>
              <w:t> </w:t>
            </w:r>
            <w:r>
              <w:rPr>
                <w:sz w:val="22"/>
              </w:rPr>
              <w:t>developer</w:t>
            </w:r>
            <w:r>
              <w:rPr>
                <w:spacing w:val="-12"/>
                <w:sz w:val="22"/>
              </w:rPr>
              <w:t> </w:t>
            </w:r>
            <w:r>
              <w:rPr>
                <w:sz w:val="22"/>
              </w:rPr>
              <w:t>to</w:t>
            </w:r>
            <w:r>
              <w:rPr>
                <w:spacing w:val="-12"/>
                <w:sz w:val="22"/>
              </w:rPr>
              <w:t> </w:t>
            </w:r>
            <w:r>
              <w:rPr>
                <w:spacing w:val="-5"/>
                <w:sz w:val="22"/>
              </w:rPr>
              <w:t>the</w:t>
            </w:r>
          </w:p>
          <w:p>
            <w:pPr>
              <w:pStyle w:val="TableParagraph"/>
              <w:spacing w:before="62"/>
              <w:ind w:left="685"/>
              <w:rPr>
                <w:sz w:val="22"/>
              </w:rPr>
            </w:pPr>
            <w:r>
              <w:rPr>
                <w:spacing w:val="-2"/>
                <w:sz w:val="22"/>
              </w:rPr>
              <w:t>Corporation’s</w:t>
            </w:r>
            <w:r>
              <w:rPr>
                <w:spacing w:val="5"/>
                <w:sz w:val="22"/>
              </w:rPr>
              <w:t> </w:t>
            </w:r>
            <w:r>
              <w:rPr>
                <w:spacing w:val="-2"/>
                <w:sz w:val="22"/>
              </w:rPr>
              <w:t>customers.</w:t>
            </w:r>
          </w:p>
          <w:p>
            <w:pPr>
              <w:pStyle w:val="TableParagraph"/>
              <w:spacing w:before="121"/>
              <w:rPr>
                <w:sz w:val="22"/>
              </w:rPr>
            </w:pPr>
            <w:r>
              <w:rPr>
                <w:spacing w:val="-2"/>
                <w:sz w:val="22"/>
              </w:rPr>
              <w:t>(applicable</w:t>
            </w:r>
            <w:r>
              <w:rPr>
                <w:sz w:val="22"/>
              </w:rPr>
              <w:t> </w:t>
            </w:r>
            <w:r>
              <w:rPr>
                <w:spacing w:val="-2"/>
                <w:sz w:val="22"/>
              </w:rPr>
              <w:t>all,</w:t>
            </w:r>
            <w:r>
              <w:rPr>
                <w:sz w:val="22"/>
              </w:rPr>
              <w:t> </w:t>
            </w:r>
            <w:r>
              <w:rPr>
                <w:spacing w:val="-2"/>
                <w:sz w:val="22"/>
              </w:rPr>
              <w:t>except</w:t>
            </w:r>
            <w:r>
              <w:rPr>
                <w:spacing w:val="1"/>
                <w:sz w:val="22"/>
              </w:rPr>
              <w:t> </w:t>
            </w:r>
            <w:r>
              <w:rPr>
                <w:spacing w:val="-2"/>
                <w:sz w:val="22"/>
              </w:rPr>
              <w:t>rural and</w:t>
            </w:r>
            <w:r>
              <w:rPr>
                <w:sz w:val="22"/>
              </w:rPr>
              <w:t> </w:t>
            </w:r>
            <w:r>
              <w:rPr>
                <w:spacing w:val="-2"/>
                <w:sz w:val="22"/>
              </w:rPr>
              <w:t>Melbourne</w:t>
            </w:r>
            <w:r>
              <w:rPr>
                <w:sz w:val="22"/>
              </w:rPr>
              <w:t> </w:t>
            </w:r>
            <w:r>
              <w:rPr>
                <w:spacing w:val="-2"/>
                <w:sz w:val="22"/>
              </w:rPr>
              <w:t>Water)</w:t>
            </w:r>
          </w:p>
        </w:tc>
      </w:tr>
    </w:tbl>
    <w:p>
      <w:pPr>
        <w:pStyle w:val="Heading2"/>
        <w:numPr>
          <w:ilvl w:val="1"/>
          <w:numId w:val="48"/>
        </w:numPr>
        <w:tabs>
          <w:tab w:pos="787" w:val="left" w:leader="none"/>
        </w:tabs>
        <w:spacing w:line="240" w:lineRule="auto" w:before="241" w:after="0"/>
        <w:ind w:left="787" w:right="0" w:hanging="437"/>
        <w:jc w:val="left"/>
      </w:pPr>
      <w:bookmarkStart w:name="8-9 Sewerage Connections to Properties" w:id="114"/>
      <w:bookmarkEnd w:id="114"/>
      <w:r>
        <w:rPr>
          <w:b w:val="0"/>
        </w:rPr>
      </w:r>
      <w:bookmarkStart w:name="_bookmark42" w:id="115"/>
      <w:bookmarkEnd w:id="115"/>
      <w:r>
        <w:rPr>
          <w:b w:val="0"/>
        </w:rPr>
      </w:r>
      <w:r>
        <w:rPr/>
        <w:t>Sewerage</w:t>
      </w:r>
      <w:r>
        <w:rPr>
          <w:spacing w:val="-17"/>
        </w:rPr>
        <w:t> </w:t>
      </w:r>
      <w:r>
        <w:rPr/>
        <w:t>Connections</w:t>
      </w:r>
      <w:r>
        <w:rPr>
          <w:spacing w:val="-10"/>
        </w:rPr>
        <w:t> </w:t>
      </w:r>
      <w:r>
        <w:rPr/>
        <w:t>to</w:t>
      </w:r>
      <w:r>
        <w:rPr>
          <w:spacing w:val="-13"/>
        </w:rPr>
        <w:t> </w:t>
      </w:r>
      <w:r>
        <w:rPr>
          <w:spacing w:val="-2"/>
        </w:rPr>
        <w:t>Properties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776" w:hRule="atLeast"/>
        </w:trPr>
        <w:tc>
          <w:tcPr>
            <w:tcW w:w="425" w:type="dxa"/>
          </w:tcPr>
          <w:p>
            <w:pPr>
              <w:pStyle w:val="TableParagraph"/>
              <w:ind w:left="115"/>
              <w:rPr>
                <w:sz w:val="22"/>
              </w:rPr>
            </w:pPr>
            <w:r>
              <w:rPr>
                <w:spacing w:val="-5"/>
                <w:sz w:val="22"/>
              </w:rPr>
              <w:t>.1</w:t>
            </w:r>
          </w:p>
        </w:tc>
        <w:tc>
          <w:tcPr>
            <w:tcW w:w="8654" w:type="dxa"/>
          </w:tcPr>
          <w:p>
            <w:pPr>
              <w:pStyle w:val="TableParagraph"/>
              <w:spacing w:line="242" w:lineRule="auto"/>
              <w:rPr>
                <w:sz w:val="22"/>
              </w:rPr>
            </w:pPr>
            <w:r>
              <w:rPr>
                <w:sz w:val="22"/>
              </w:rPr>
              <w:t>In</w:t>
            </w:r>
            <w:r>
              <w:rPr>
                <w:spacing w:val="-8"/>
                <w:sz w:val="22"/>
              </w:rPr>
              <w:t> </w:t>
            </w:r>
            <w:r>
              <w:rPr>
                <w:sz w:val="22"/>
              </w:rPr>
              <w:t>addition</w:t>
            </w:r>
            <w:r>
              <w:rPr>
                <w:spacing w:val="-9"/>
                <w:sz w:val="22"/>
              </w:rPr>
              <w:t> </w:t>
            </w:r>
            <w:r>
              <w:rPr>
                <w:sz w:val="22"/>
              </w:rPr>
              <w:t>to</w:t>
            </w:r>
            <w:r>
              <w:rPr>
                <w:spacing w:val="-4"/>
                <w:sz w:val="22"/>
              </w:rPr>
              <w:t> </w:t>
            </w:r>
            <w:r>
              <w:rPr>
                <w:sz w:val="22"/>
              </w:rPr>
              <w:t>its</w:t>
            </w:r>
            <w:r>
              <w:rPr>
                <w:spacing w:val="-9"/>
                <w:sz w:val="22"/>
              </w:rPr>
              <w:t> </w:t>
            </w:r>
            <w:r>
              <w:rPr>
                <w:sz w:val="22"/>
              </w:rPr>
              <w:t>duties</w:t>
            </w:r>
            <w:r>
              <w:rPr>
                <w:spacing w:val="-9"/>
                <w:sz w:val="22"/>
              </w:rPr>
              <w:t> </w:t>
            </w:r>
            <w:r>
              <w:rPr>
                <w:sz w:val="22"/>
              </w:rPr>
              <w:t>under</w:t>
            </w:r>
            <w:r>
              <w:rPr>
                <w:spacing w:val="-10"/>
                <w:sz w:val="22"/>
              </w:rPr>
              <w:t> </w:t>
            </w:r>
            <w:r>
              <w:rPr>
                <w:sz w:val="22"/>
              </w:rPr>
              <w:t>section</w:t>
            </w:r>
            <w:r>
              <w:rPr>
                <w:spacing w:val="-8"/>
                <w:sz w:val="22"/>
              </w:rPr>
              <w:t> </w:t>
            </w:r>
            <w:r>
              <w:rPr>
                <w:sz w:val="22"/>
              </w:rPr>
              <w:t>147(6)</w:t>
            </w:r>
            <w:r>
              <w:rPr>
                <w:spacing w:val="-9"/>
                <w:sz w:val="22"/>
              </w:rPr>
              <w:t> </w:t>
            </w:r>
            <w:r>
              <w:rPr>
                <w:sz w:val="22"/>
              </w:rPr>
              <w:t>of</w:t>
            </w:r>
            <w:r>
              <w:rPr>
                <w:spacing w:val="-10"/>
                <w:sz w:val="22"/>
              </w:rPr>
              <w:t> </w:t>
            </w:r>
            <w:r>
              <w:rPr>
                <w:sz w:val="22"/>
              </w:rPr>
              <w:t>the</w:t>
            </w:r>
            <w:r>
              <w:rPr>
                <w:spacing w:val="-8"/>
                <w:sz w:val="22"/>
              </w:rPr>
              <w:t> </w:t>
            </w:r>
            <w:r>
              <w:rPr>
                <w:i/>
                <w:sz w:val="22"/>
              </w:rPr>
              <w:t>Water</w:t>
            </w:r>
            <w:r>
              <w:rPr>
                <w:i/>
                <w:spacing w:val="-3"/>
                <w:sz w:val="22"/>
              </w:rPr>
              <w:t> </w:t>
            </w:r>
            <w:r>
              <w:rPr>
                <w:i/>
                <w:sz w:val="22"/>
              </w:rPr>
              <w:t>Act</w:t>
            </w:r>
            <w:r>
              <w:rPr>
                <w:i/>
                <w:spacing w:val="-7"/>
                <w:sz w:val="22"/>
              </w:rPr>
              <w:t> </w:t>
            </w:r>
            <w:r>
              <w:rPr>
                <w:i/>
                <w:sz w:val="22"/>
              </w:rPr>
              <w:t>1989</w:t>
            </w:r>
            <w:r>
              <w:rPr>
                <w:sz w:val="22"/>
              </w:rPr>
              <w:t>,</w:t>
            </w:r>
            <w:r>
              <w:rPr>
                <w:spacing w:val="-8"/>
                <w:sz w:val="22"/>
              </w:rPr>
              <w:t> </w:t>
            </w:r>
            <w:r>
              <w:rPr>
                <w:sz w:val="22"/>
              </w:rPr>
              <w:t>the</w:t>
            </w:r>
            <w:r>
              <w:rPr>
                <w:spacing w:val="-8"/>
                <w:sz w:val="22"/>
              </w:rPr>
              <w:t> </w:t>
            </w:r>
            <w:r>
              <w:rPr>
                <w:sz w:val="22"/>
              </w:rPr>
              <w:t>Corporation</w:t>
            </w:r>
            <w:r>
              <w:rPr>
                <w:spacing w:val="-8"/>
                <w:sz w:val="22"/>
              </w:rPr>
              <w:t> </w:t>
            </w:r>
            <w:r>
              <w:rPr>
                <w:sz w:val="22"/>
              </w:rPr>
              <w:t>must</w:t>
            </w:r>
            <w:r>
              <w:rPr>
                <w:spacing w:val="-7"/>
                <w:sz w:val="22"/>
              </w:rPr>
              <w:t> </w:t>
            </w:r>
            <w:r>
              <w:rPr>
                <w:sz w:val="22"/>
              </w:rPr>
              <w:t>not require a serviced property to be connected to the</w:t>
            </w:r>
            <w:r>
              <w:rPr>
                <w:spacing w:val="-3"/>
                <w:sz w:val="22"/>
              </w:rPr>
              <w:t> </w:t>
            </w:r>
            <w:r>
              <w:rPr>
                <w:sz w:val="22"/>
              </w:rPr>
              <w:t>Corporation’s sewerage works unless the sewerage service has been:</w:t>
            </w:r>
          </w:p>
          <w:p>
            <w:pPr>
              <w:pStyle w:val="TableParagraph"/>
              <w:numPr>
                <w:ilvl w:val="0"/>
                <w:numId w:val="58"/>
              </w:numPr>
              <w:tabs>
                <w:tab w:pos="685" w:val="left" w:leader="none"/>
              </w:tabs>
              <w:spacing w:line="240" w:lineRule="auto" w:before="47" w:after="0"/>
              <w:ind w:left="685" w:right="264" w:hanging="571"/>
              <w:jc w:val="left"/>
              <w:rPr>
                <w:sz w:val="22"/>
              </w:rPr>
            </w:pPr>
            <w:r>
              <w:rPr>
                <w:sz w:val="22"/>
              </w:rPr>
              <w:t>included</w:t>
            </w:r>
            <w:r>
              <w:rPr>
                <w:spacing w:val="-12"/>
                <w:sz w:val="22"/>
              </w:rPr>
              <w:t> </w:t>
            </w:r>
            <w:r>
              <w:rPr>
                <w:sz w:val="22"/>
              </w:rPr>
              <w:t>in</w:t>
            </w:r>
            <w:r>
              <w:rPr>
                <w:spacing w:val="-12"/>
                <w:sz w:val="22"/>
              </w:rPr>
              <w:t> </w:t>
            </w:r>
            <w:r>
              <w:rPr>
                <w:sz w:val="22"/>
              </w:rPr>
              <w:t>a</w:t>
            </w:r>
            <w:r>
              <w:rPr>
                <w:spacing w:val="-9"/>
                <w:sz w:val="22"/>
              </w:rPr>
              <w:t> </w:t>
            </w:r>
            <w:r>
              <w:rPr>
                <w:sz w:val="22"/>
              </w:rPr>
              <w:t>sewerage</w:t>
            </w:r>
            <w:r>
              <w:rPr>
                <w:spacing w:val="-12"/>
                <w:sz w:val="22"/>
              </w:rPr>
              <w:t> </w:t>
            </w:r>
            <w:r>
              <w:rPr>
                <w:sz w:val="22"/>
              </w:rPr>
              <w:t>management</w:t>
            </w:r>
            <w:r>
              <w:rPr>
                <w:spacing w:val="-11"/>
                <w:sz w:val="22"/>
              </w:rPr>
              <w:t> </w:t>
            </w:r>
            <w:r>
              <w:rPr>
                <w:sz w:val="22"/>
              </w:rPr>
              <w:t>plan</w:t>
            </w:r>
            <w:r>
              <w:rPr>
                <w:spacing w:val="-13"/>
                <w:sz w:val="22"/>
              </w:rPr>
              <w:t> </w:t>
            </w:r>
            <w:r>
              <w:rPr>
                <w:sz w:val="22"/>
              </w:rPr>
              <w:t>developed</w:t>
            </w:r>
            <w:r>
              <w:rPr>
                <w:spacing w:val="-12"/>
                <w:sz w:val="22"/>
              </w:rPr>
              <w:t> </w:t>
            </w:r>
            <w:r>
              <w:rPr>
                <w:sz w:val="22"/>
              </w:rPr>
              <w:t>by</w:t>
            </w:r>
            <w:r>
              <w:rPr>
                <w:spacing w:val="-8"/>
                <w:sz w:val="22"/>
              </w:rPr>
              <w:t> </w:t>
            </w:r>
            <w:r>
              <w:rPr>
                <w:sz w:val="22"/>
              </w:rPr>
              <w:t>the</w:t>
            </w:r>
            <w:r>
              <w:rPr>
                <w:spacing w:val="-13"/>
                <w:sz w:val="22"/>
              </w:rPr>
              <w:t> </w:t>
            </w:r>
            <w:r>
              <w:rPr>
                <w:sz w:val="22"/>
              </w:rPr>
              <w:t>Corporation</w:t>
            </w:r>
            <w:r>
              <w:rPr>
                <w:spacing w:val="-12"/>
                <w:sz w:val="22"/>
              </w:rPr>
              <w:t> </w:t>
            </w:r>
            <w:r>
              <w:rPr>
                <w:sz w:val="22"/>
              </w:rPr>
              <w:t>in</w:t>
            </w:r>
            <w:r>
              <w:rPr>
                <w:spacing w:val="-8"/>
                <w:sz w:val="22"/>
              </w:rPr>
              <w:t> </w:t>
            </w:r>
            <w:r>
              <w:rPr>
                <w:sz w:val="22"/>
              </w:rPr>
              <w:t>conjunction with the relevant municipal council and in consultation with the local community; or</w:t>
            </w:r>
          </w:p>
          <w:p>
            <w:pPr>
              <w:pStyle w:val="TableParagraph"/>
              <w:numPr>
                <w:ilvl w:val="0"/>
                <w:numId w:val="58"/>
              </w:numPr>
              <w:tabs>
                <w:tab w:pos="685" w:val="left" w:leader="none"/>
              </w:tabs>
              <w:spacing w:line="240" w:lineRule="auto" w:before="63" w:after="0"/>
              <w:ind w:left="685" w:right="447" w:hanging="571"/>
              <w:jc w:val="left"/>
              <w:rPr>
                <w:sz w:val="22"/>
              </w:rPr>
            </w:pPr>
            <w:r>
              <w:rPr>
                <w:sz w:val="22"/>
              </w:rPr>
              <w:t>provided in the interests of health or the environment after consultation with and written advice from the Environment Protection Authority, municipal council or</w:t>
            </w:r>
            <w:r>
              <w:rPr>
                <w:spacing w:val="-1"/>
                <w:sz w:val="22"/>
              </w:rPr>
              <w:t> </w:t>
            </w:r>
            <w:r>
              <w:rPr>
                <w:sz w:val="22"/>
              </w:rPr>
              <w:t>the Chief</w:t>
            </w:r>
            <w:r>
              <w:rPr>
                <w:spacing w:val="-9"/>
                <w:sz w:val="22"/>
              </w:rPr>
              <w:t> </w:t>
            </w:r>
            <w:r>
              <w:rPr>
                <w:sz w:val="22"/>
              </w:rPr>
              <w:t>Health</w:t>
            </w:r>
            <w:r>
              <w:rPr>
                <w:spacing w:val="-9"/>
                <w:sz w:val="22"/>
              </w:rPr>
              <w:t> </w:t>
            </w:r>
            <w:r>
              <w:rPr>
                <w:sz w:val="22"/>
              </w:rPr>
              <w:t>Officer</w:t>
            </w:r>
            <w:r>
              <w:rPr>
                <w:spacing w:val="-13"/>
                <w:sz w:val="22"/>
              </w:rPr>
              <w:t> </w:t>
            </w:r>
            <w:r>
              <w:rPr>
                <w:sz w:val="22"/>
              </w:rPr>
              <w:t>within</w:t>
            </w:r>
            <w:r>
              <w:rPr>
                <w:spacing w:val="-12"/>
                <w:sz w:val="22"/>
              </w:rPr>
              <w:t> </w:t>
            </w:r>
            <w:r>
              <w:rPr>
                <w:sz w:val="22"/>
              </w:rPr>
              <w:t>the</w:t>
            </w:r>
            <w:r>
              <w:rPr>
                <w:spacing w:val="-9"/>
                <w:sz w:val="22"/>
              </w:rPr>
              <w:t> </w:t>
            </w:r>
            <w:r>
              <w:rPr>
                <w:sz w:val="22"/>
              </w:rPr>
              <w:t>meaning</w:t>
            </w:r>
            <w:r>
              <w:rPr>
                <w:spacing w:val="-8"/>
                <w:sz w:val="22"/>
              </w:rPr>
              <w:t> </w:t>
            </w:r>
            <w:r>
              <w:rPr>
                <w:sz w:val="22"/>
              </w:rPr>
              <w:t>of</w:t>
            </w:r>
            <w:r>
              <w:rPr>
                <w:spacing w:val="-11"/>
                <w:sz w:val="22"/>
              </w:rPr>
              <w:t> </w:t>
            </w:r>
            <w:r>
              <w:rPr>
                <w:sz w:val="22"/>
              </w:rPr>
              <w:t>the</w:t>
            </w:r>
            <w:r>
              <w:rPr>
                <w:spacing w:val="-9"/>
                <w:sz w:val="22"/>
              </w:rPr>
              <w:t> </w:t>
            </w:r>
            <w:r>
              <w:rPr>
                <w:i/>
                <w:sz w:val="22"/>
              </w:rPr>
              <w:t>Public</w:t>
            </w:r>
            <w:r>
              <w:rPr>
                <w:i/>
                <w:spacing w:val="-10"/>
                <w:sz w:val="22"/>
              </w:rPr>
              <w:t> </w:t>
            </w:r>
            <w:r>
              <w:rPr>
                <w:i/>
                <w:sz w:val="22"/>
              </w:rPr>
              <w:t>Health</w:t>
            </w:r>
            <w:r>
              <w:rPr>
                <w:i/>
                <w:spacing w:val="-3"/>
                <w:sz w:val="22"/>
              </w:rPr>
              <w:t> </w:t>
            </w:r>
            <w:r>
              <w:rPr>
                <w:i/>
                <w:sz w:val="22"/>
              </w:rPr>
              <w:t>and</w:t>
            </w:r>
            <w:r>
              <w:rPr>
                <w:i/>
                <w:spacing w:val="-7"/>
                <w:sz w:val="22"/>
              </w:rPr>
              <w:t> </w:t>
            </w:r>
            <w:r>
              <w:rPr>
                <w:i/>
                <w:sz w:val="22"/>
              </w:rPr>
              <w:t>Wellbeing</w:t>
            </w:r>
            <w:r>
              <w:rPr>
                <w:i/>
                <w:spacing w:val="-7"/>
                <w:sz w:val="22"/>
              </w:rPr>
              <w:t> </w:t>
            </w:r>
            <w:r>
              <w:rPr>
                <w:i/>
                <w:sz w:val="22"/>
              </w:rPr>
              <w:t>Act</w:t>
            </w:r>
            <w:r>
              <w:rPr>
                <w:i/>
                <w:spacing w:val="-7"/>
                <w:sz w:val="22"/>
              </w:rPr>
              <w:t> </w:t>
            </w:r>
            <w:r>
              <w:rPr>
                <w:i/>
                <w:sz w:val="22"/>
              </w:rPr>
              <w:t>2008</w:t>
            </w:r>
            <w:r>
              <w:rPr>
                <w:sz w:val="22"/>
              </w:rPr>
              <w:t>.</w:t>
            </w:r>
          </w:p>
          <w:p>
            <w:pPr>
              <w:pStyle w:val="TableParagraph"/>
              <w:spacing w:before="120"/>
              <w:rPr>
                <w:sz w:val="22"/>
              </w:rPr>
            </w:pPr>
            <w:r>
              <w:rPr>
                <w:sz w:val="22"/>
              </w:rPr>
              <w:t>(applicable</w:t>
            </w:r>
            <w:r>
              <w:rPr>
                <w:spacing w:val="-13"/>
                <w:sz w:val="22"/>
              </w:rPr>
              <w:t> </w:t>
            </w:r>
            <w:r>
              <w:rPr>
                <w:sz w:val="22"/>
              </w:rPr>
              <w:t>all,</w:t>
            </w:r>
            <w:r>
              <w:rPr>
                <w:spacing w:val="-12"/>
                <w:sz w:val="22"/>
              </w:rPr>
              <w:t> </w:t>
            </w:r>
            <w:r>
              <w:rPr>
                <w:sz w:val="22"/>
              </w:rPr>
              <w:t>except</w:t>
            </w:r>
            <w:r>
              <w:rPr>
                <w:spacing w:val="-12"/>
                <w:sz w:val="22"/>
              </w:rPr>
              <w:t> </w:t>
            </w:r>
            <w:r>
              <w:rPr>
                <w:sz w:val="22"/>
              </w:rPr>
              <w:t>rural</w:t>
            </w:r>
            <w:r>
              <w:rPr>
                <w:spacing w:val="-16"/>
                <w:sz w:val="22"/>
              </w:rPr>
              <w:t> </w:t>
            </w:r>
            <w:r>
              <w:rPr>
                <w:sz w:val="22"/>
              </w:rPr>
              <w:t>and</w:t>
            </w:r>
            <w:r>
              <w:rPr>
                <w:spacing w:val="-12"/>
                <w:sz w:val="22"/>
              </w:rPr>
              <w:t> </w:t>
            </w:r>
            <w:r>
              <w:rPr>
                <w:sz w:val="22"/>
              </w:rPr>
              <w:t>Melbourne</w:t>
            </w:r>
            <w:r>
              <w:rPr>
                <w:spacing w:val="-11"/>
                <w:sz w:val="22"/>
              </w:rPr>
              <w:t> </w:t>
            </w:r>
            <w:r>
              <w:rPr>
                <w:spacing w:val="-2"/>
                <w:sz w:val="22"/>
              </w:rPr>
              <w:t>Water)</w:t>
            </w:r>
          </w:p>
        </w:tc>
      </w:tr>
    </w:tbl>
    <w:p>
      <w:pPr>
        <w:pStyle w:val="TableParagraph"/>
        <w:spacing w:after="0"/>
        <w:rPr>
          <w:sz w:val="22"/>
        </w:rPr>
        <w:sectPr>
          <w:pgSz w:w="11920" w:h="16850"/>
          <w:pgMar w:header="0" w:footer="1019" w:top="1280" w:bottom="1200" w:left="850" w:right="992"/>
        </w:sectPr>
      </w:pPr>
    </w:p>
    <w:p>
      <w:pPr>
        <w:pStyle w:val="Heading2"/>
        <w:numPr>
          <w:ilvl w:val="1"/>
          <w:numId w:val="48"/>
        </w:numPr>
        <w:tabs>
          <w:tab w:pos="933" w:val="left" w:leader="none"/>
        </w:tabs>
        <w:spacing w:line="240" w:lineRule="auto" w:before="71" w:after="0"/>
        <w:ind w:left="933" w:right="0" w:hanging="588"/>
        <w:jc w:val="left"/>
      </w:pPr>
      <w:bookmarkStart w:name="8-10 Trade Waste" w:id="116"/>
      <w:bookmarkEnd w:id="116"/>
      <w:r>
        <w:rPr>
          <w:b w:val="0"/>
        </w:rPr>
      </w:r>
      <w:bookmarkStart w:name="_bookmark43" w:id="117"/>
      <w:bookmarkEnd w:id="117"/>
      <w:r>
        <w:rPr>
          <w:b w:val="0"/>
        </w:rPr>
      </w:r>
      <w:r>
        <w:rPr/>
        <w:t>Trade</w:t>
      </w:r>
      <w:r>
        <w:rPr>
          <w:spacing w:val="-7"/>
        </w:rPr>
        <w:t> </w:t>
      </w:r>
      <w:r>
        <w:rPr>
          <w:spacing w:val="-2"/>
        </w:rPr>
        <w:t>Waste</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506" w:hRule="atLeast"/>
        </w:trPr>
        <w:tc>
          <w:tcPr>
            <w:tcW w:w="425" w:type="dxa"/>
          </w:tcPr>
          <w:p>
            <w:pPr>
              <w:pStyle w:val="TableParagraph"/>
              <w:ind w:left="10" w:right="16"/>
              <w:jc w:val="center"/>
              <w:rPr>
                <w:sz w:val="22"/>
              </w:rPr>
            </w:pPr>
            <w:r>
              <w:rPr>
                <w:spacing w:val="-5"/>
                <w:sz w:val="22"/>
              </w:rPr>
              <w:t>.1</w:t>
            </w:r>
          </w:p>
        </w:tc>
        <w:tc>
          <w:tcPr>
            <w:tcW w:w="8654" w:type="dxa"/>
          </w:tcPr>
          <w:p>
            <w:pPr>
              <w:pStyle w:val="TableParagraph"/>
              <w:rPr>
                <w:sz w:val="22"/>
              </w:rPr>
            </w:pPr>
            <w:r>
              <w:rPr>
                <w:sz w:val="22"/>
              </w:rPr>
              <w:t>The</w:t>
            </w:r>
            <w:r>
              <w:rPr>
                <w:spacing w:val="-15"/>
                <w:sz w:val="22"/>
              </w:rPr>
              <w:t> </w:t>
            </w:r>
            <w:r>
              <w:rPr>
                <w:sz w:val="22"/>
              </w:rPr>
              <w:t>Corporation</w:t>
            </w:r>
            <w:r>
              <w:rPr>
                <w:spacing w:val="-12"/>
                <w:sz w:val="22"/>
              </w:rPr>
              <w:t> </w:t>
            </w:r>
            <w:r>
              <w:rPr>
                <w:sz w:val="22"/>
              </w:rPr>
              <w:t>must</w:t>
            </w:r>
            <w:r>
              <w:rPr>
                <w:spacing w:val="-10"/>
                <w:sz w:val="22"/>
              </w:rPr>
              <w:t> </w:t>
            </w:r>
            <w:r>
              <w:rPr>
                <w:sz w:val="22"/>
              </w:rPr>
              <w:t>develop</w:t>
            </w:r>
            <w:r>
              <w:rPr>
                <w:spacing w:val="-12"/>
                <w:sz w:val="22"/>
              </w:rPr>
              <w:t> </w:t>
            </w:r>
            <w:r>
              <w:rPr>
                <w:sz w:val="22"/>
              </w:rPr>
              <w:t>policies</w:t>
            </w:r>
            <w:r>
              <w:rPr>
                <w:spacing w:val="-10"/>
                <w:sz w:val="22"/>
              </w:rPr>
              <w:t> </w:t>
            </w:r>
            <w:r>
              <w:rPr>
                <w:sz w:val="22"/>
              </w:rPr>
              <w:t>and</w:t>
            </w:r>
            <w:r>
              <w:rPr>
                <w:spacing w:val="-9"/>
                <w:sz w:val="22"/>
              </w:rPr>
              <w:t> </w:t>
            </w:r>
            <w:r>
              <w:rPr>
                <w:sz w:val="22"/>
              </w:rPr>
              <w:t>practices</w:t>
            </w:r>
            <w:r>
              <w:rPr>
                <w:spacing w:val="-12"/>
                <w:sz w:val="22"/>
              </w:rPr>
              <w:t> </w:t>
            </w:r>
            <w:r>
              <w:rPr>
                <w:sz w:val="22"/>
              </w:rPr>
              <w:t>to</w:t>
            </w:r>
            <w:r>
              <w:rPr>
                <w:spacing w:val="-9"/>
                <w:sz w:val="22"/>
              </w:rPr>
              <w:t> </w:t>
            </w:r>
            <w:r>
              <w:rPr>
                <w:sz w:val="22"/>
              </w:rPr>
              <w:t>manage</w:t>
            </w:r>
            <w:r>
              <w:rPr>
                <w:spacing w:val="-13"/>
                <w:sz w:val="22"/>
              </w:rPr>
              <w:t> </w:t>
            </w:r>
            <w:r>
              <w:rPr>
                <w:sz w:val="22"/>
              </w:rPr>
              <w:t>trade</w:t>
            </w:r>
            <w:r>
              <w:rPr>
                <w:spacing w:val="-12"/>
                <w:sz w:val="22"/>
              </w:rPr>
              <w:t> </w:t>
            </w:r>
            <w:r>
              <w:rPr>
                <w:sz w:val="22"/>
              </w:rPr>
              <w:t>waste</w:t>
            </w:r>
            <w:r>
              <w:rPr>
                <w:spacing w:val="-8"/>
                <w:sz w:val="22"/>
              </w:rPr>
              <w:t> </w:t>
            </w:r>
            <w:r>
              <w:rPr>
                <w:spacing w:val="-5"/>
                <w:sz w:val="22"/>
              </w:rPr>
              <w:t>to:</w:t>
            </w:r>
          </w:p>
          <w:p>
            <w:pPr>
              <w:pStyle w:val="TableParagraph"/>
              <w:numPr>
                <w:ilvl w:val="0"/>
                <w:numId w:val="59"/>
              </w:numPr>
              <w:tabs>
                <w:tab w:pos="685" w:val="left" w:leader="none"/>
              </w:tabs>
              <w:spacing w:line="240" w:lineRule="auto" w:before="52" w:after="0"/>
              <w:ind w:left="685" w:right="257" w:hanging="571"/>
              <w:jc w:val="left"/>
              <w:rPr>
                <w:sz w:val="22"/>
              </w:rPr>
            </w:pPr>
            <w:r>
              <w:rPr>
                <w:sz w:val="22"/>
              </w:rPr>
              <w:t>protect</w:t>
            </w:r>
            <w:r>
              <w:rPr>
                <w:spacing w:val="-13"/>
                <w:sz w:val="22"/>
              </w:rPr>
              <w:t> </w:t>
            </w:r>
            <w:r>
              <w:rPr>
                <w:sz w:val="22"/>
              </w:rPr>
              <w:t>its</w:t>
            </w:r>
            <w:r>
              <w:rPr>
                <w:spacing w:val="-12"/>
                <w:sz w:val="22"/>
              </w:rPr>
              <w:t> </w:t>
            </w:r>
            <w:r>
              <w:rPr>
                <w:sz w:val="22"/>
              </w:rPr>
              <w:t>sewerage</w:t>
            </w:r>
            <w:r>
              <w:rPr>
                <w:spacing w:val="-10"/>
                <w:sz w:val="22"/>
              </w:rPr>
              <w:t> </w:t>
            </w:r>
            <w:r>
              <w:rPr>
                <w:sz w:val="22"/>
              </w:rPr>
              <w:t>systems,</w:t>
            </w:r>
            <w:r>
              <w:rPr>
                <w:spacing w:val="-13"/>
                <w:sz w:val="22"/>
              </w:rPr>
              <w:t> </w:t>
            </w:r>
            <w:r>
              <w:rPr>
                <w:sz w:val="22"/>
              </w:rPr>
              <w:t>including</w:t>
            </w:r>
            <w:r>
              <w:rPr>
                <w:spacing w:val="-7"/>
                <w:sz w:val="22"/>
              </w:rPr>
              <w:t> </w:t>
            </w:r>
            <w:r>
              <w:rPr>
                <w:sz w:val="22"/>
              </w:rPr>
              <w:t>treatment</w:t>
            </w:r>
            <w:r>
              <w:rPr>
                <w:spacing w:val="-13"/>
                <w:sz w:val="22"/>
              </w:rPr>
              <w:t> </w:t>
            </w:r>
            <w:r>
              <w:rPr>
                <w:sz w:val="22"/>
              </w:rPr>
              <w:t>works</w:t>
            </w:r>
            <w:r>
              <w:rPr>
                <w:spacing w:val="-6"/>
                <w:sz w:val="22"/>
              </w:rPr>
              <w:t> </w:t>
            </w:r>
            <w:r>
              <w:rPr>
                <w:sz w:val="22"/>
              </w:rPr>
              <w:t>and</w:t>
            </w:r>
            <w:r>
              <w:rPr>
                <w:spacing w:val="-11"/>
                <w:sz w:val="22"/>
              </w:rPr>
              <w:t> </w:t>
            </w:r>
            <w:r>
              <w:rPr>
                <w:sz w:val="22"/>
              </w:rPr>
              <w:t>processes,</w:t>
            </w:r>
            <w:r>
              <w:rPr>
                <w:spacing w:val="-11"/>
                <w:sz w:val="22"/>
              </w:rPr>
              <w:t> </w:t>
            </w:r>
            <w:r>
              <w:rPr>
                <w:sz w:val="22"/>
              </w:rPr>
              <w:t>and</w:t>
            </w:r>
            <w:r>
              <w:rPr>
                <w:spacing w:val="-13"/>
                <w:sz w:val="22"/>
              </w:rPr>
              <w:t> </w:t>
            </w:r>
            <w:r>
              <w:rPr>
                <w:sz w:val="22"/>
              </w:rPr>
              <w:t>the</w:t>
            </w:r>
            <w:r>
              <w:rPr>
                <w:spacing w:val="-12"/>
                <w:sz w:val="22"/>
              </w:rPr>
              <w:t> </w:t>
            </w:r>
            <w:r>
              <w:rPr>
                <w:sz w:val="22"/>
              </w:rPr>
              <w:t>health and safety of the public and of people working in or operating those systems;</w:t>
            </w:r>
          </w:p>
          <w:p>
            <w:pPr>
              <w:pStyle w:val="TableParagraph"/>
              <w:numPr>
                <w:ilvl w:val="0"/>
                <w:numId w:val="59"/>
              </w:numPr>
              <w:tabs>
                <w:tab w:pos="685" w:val="left" w:leader="none"/>
              </w:tabs>
              <w:spacing w:line="240" w:lineRule="auto" w:before="63" w:after="0"/>
              <w:ind w:left="685" w:right="0" w:hanging="565"/>
              <w:jc w:val="left"/>
              <w:rPr>
                <w:sz w:val="22"/>
              </w:rPr>
            </w:pPr>
            <w:r>
              <w:rPr>
                <w:spacing w:val="-2"/>
                <w:sz w:val="22"/>
              </w:rPr>
              <w:t>minimise</w:t>
            </w:r>
            <w:r>
              <w:rPr>
                <w:spacing w:val="1"/>
                <w:sz w:val="22"/>
              </w:rPr>
              <w:t> </w:t>
            </w:r>
            <w:r>
              <w:rPr>
                <w:spacing w:val="-2"/>
                <w:sz w:val="22"/>
              </w:rPr>
              <w:t>environmental impacts</w:t>
            </w:r>
            <w:r>
              <w:rPr>
                <w:spacing w:val="-1"/>
                <w:sz w:val="22"/>
              </w:rPr>
              <w:t> </w:t>
            </w:r>
            <w:r>
              <w:rPr>
                <w:spacing w:val="-2"/>
                <w:sz w:val="22"/>
              </w:rPr>
              <w:t>consistent</w:t>
            </w:r>
            <w:r>
              <w:rPr>
                <w:spacing w:val="2"/>
                <w:sz w:val="22"/>
              </w:rPr>
              <w:t> </w:t>
            </w:r>
            <w:r>
              <w:rPr>
                <w:spacing w:val="-2"/>
                <w:sz w:val="22"/>
              </w:rPr>
              <w:t>with</w:t>
            </w:r>
            <w:r>
              <w:rPr>
                <w:sz w:val="22"/>
              </w:rPr>
              <w:t> </w:t>
            </w:r>
            <w:r>
              <w:rPr>
                <w:spacing w:val="-2"/>
                <w:sz w:val="22"/>
              </w:rPr>
              <w:t>any</w:t>
            </w:r>
            <w:r>
              <w:rPr>
                <w:spacing w:val="6"/>
                <w:sz w:val="22"/>
              </w:rPr>
              <w:t> </w:t>
            </w:r>
            <w:r>
              <w:rPr>
                <w:spacing w:val="-2"/>
                <w:sz w:val="22"/>
              </w:rPr>
              <w:t>permission</w:t>
            </w:r>
            <w:r>
              <w:rPr>
                <w:sz w:val="22"/>
              </w:rPr>
              <w:t> </w:t>
            </w:r>
            <w:r>
              <w:rPr>
                <w:spacing w:val="-2"/>
                <w:sz w:val="22"/>
              </w:rPr>
              <w:t>given</w:t>
            </w:r>
            <w:r>
              <w:rPr>
                <w:sz w:val="22"/>
              </w:rPr>
              <w:t> </w:t>
            </w:r>
            <w:r>
              <w:rPr>
                <w:spacing w:val="-2"/>
                <w:sz w:val="22"/>
              </w:rPr>
              <w:t>under</w:t>
            </w:r>
            <w:r>
              <w:rPr>
                <w:spacing w:val="-1"/>
                <w:sz w:val="22"/>
              </w:rPr>
              <w:t> </w:t>
            </w:r>
            <w:r>
              <w:rPr>
                <w:spacing w:val="-5"/>
                <w:sz w:val="22"/>
              </w:rPr>
              <w:t>the</w:t>
            </w:r>
          </w:p>
          <w:p>
            <w:pPr>
              <w:pStyle w:val="TableParagraph"/>
              <w:spacing w:before="61"/>
              <w:ind w:left="685"/>
              <w:rPr>
                <w:sz w:val="22"/>
              </w:rPr>
            </w:pPr>
            <w:r>
              <w:rPr>
                <w:i/>
                <w:spacing w:val="-2"/>
                <w:sz w:val="22"/>
              </w:rPr>
              <w:t>Environment</w:t>
            </w:r>
            <w:r>
              <w:rPr>
                <w:i/>
                <w:spacing w:val="-4"/>
                <w:sz w:val="22"/>
              </w:rPr>
              <w:t> </w:t>
            </w:r>
            <w:r>
              <w:rPr>
                <w:i/>
                <w:spacing w:val="-2"/>
                <w:sz w:val="22"/>
              </w:rPr>
              <w:t>Protection</w:t>
            </w:r>
            <w:r>
              <w:rPr>
                <w:i/>
                <w:spacing w:val="2"/>
                <w:sz w:val="22"/>
              </w:rPr>
              <w:t> </w:t>
            </w:r>
            <w:r>
              <w:rPr>
                <w:i/>
                <w:spacing w:val="-2"/>
                <w:sz w:val="22"/>
              </w:rPr>
              <w:t>Act</w:t>
            </w:r>
            <w:r>
              <w:rPr>
                <w:i/>
                <w:sz w:val="22"/>
              </w:rPr>
              <w:t> </w:t>
            </w:r>
            <w:r>
              <w:rPr>
                <w:i/>
                <w:spacing w:val="-2"/>
                <w:sz w:val="22"/>
              </w:rPr>
              <w:t>2017</w:t>
            </w:r>
            <w:r>
              <w:rPr>
                <w:spacing w:val="-2"/>
                <w:sz w:val="22"/>
              </w:rPr>
              <w:t>;</w:t>
            </w:r>
            <w:r>
              <w:rPr>
                <w:sz w:val="22"/>
              </w:rPr>
              <w:t> </w:t>
            </w:r>
            <w:r>
              <w:rPr>
                <w:spacing w:val="-5"/>
                <w:sz w:val="22"/>
              </w:rPr>
              <w:t>and</w:t>
            </w:r>
          </w:p>
          <w:p>
            <w:pPr>
              <w:pStyle w:val="TableParagraph"/>
              <w:numPr>
                <w:ilvl w:val="0"/>
                <w:numId w:val="59"/>
              </w:numPr>
              <w:tabs>
                <w:tab w:pos="685" w:val="left" w:leader="none"/>
              </w:tabs>
              <w:spacing w:line="237" w:lineRule="auto" w:before="64" w:after="0"/>
              <w:ind w:left="685" w:right="387" w:hanging="571"/>
              <w:jc w:val="left"/>
              <w:rPr>
                <w:sz w:val="22"/>
              </w:rPr>
            </w:pPr>
            <w:r>
              <w:rPr>
                <w:sz w:val="22"/>
              </w:rPr>
              <w:t>facilitate</w:t>
            </w:r>
            <w:r>
              <w:rPr>
                <w:spacing w:val="-13"/>
                <w:sz w:val="22"/>
              </w:rPr>
              <w:t> </w:t>
            </w:r>
            <w:r>
              <w:rPr>
                <w:sz w:val="22"/>
              </w:rPr>
              <w:t>recycling</w:t>
            </w:r>
            <w:r>
              <w:rPr>
                <w:spacing w:val="-10"/>
                <w:sz w:val="22"/>
              </w:rPr>
              <w:t> </w:t>
            </w:r>
            <w:r>
              <w:rPr>
                <w:sz w:val="22"/>
              </w:rPr>
              <w:t>by</w:t>
            </w:r>
            <w:r>
              <w:rPr>
                <w:spacing w:val="-13"/>
                <w:sz w:val="22"/>
              </w:rPr>
              <w:t> </w:t>
            </w:r>
            <w:r>
              <w:rPr>
                <w:sz w:val="22"/>
              </w:rPr>
              <w:t>ensuring</w:t>
            </w:r>
            <w:r>
              <w:rPr>
                <w:spacing w:val="-12"/>
                <w:sz w:val="22"/>
              </w:rPr>
              <w:t> </w:t>
            </w:r>
            <w:r>
              <w:rPr>
                <w:sz w:val="22"/>
              </w:rPr>
              <w:t>that</w:t>
            </w:r>
            <w:r>
              <w:rPr>
                <w:spacing w:val="-8"/>
                <w:sz w:val="22"/>
              </w:rPr>
              <w:t> </w:t>
            </w:r>
            <w:r>
              <w:rPr>
                <w:sz w:val="22"/>
              </w:rPr>
              <w:t>trade</w:t>
            </w:r>
            <w:r>
              <w:rPr>
                <w:spacing w:val="-13"/>
                <w:sz w:val="22"/>
              </w:rPr>
              <w:t> </w:t>
            </w:r>
            <w:r>
              <w:rPr>
                <w:sz w:val="22"/>
              </w:rPr>
              <w:t>waste</w:t>
            </w:r>
            <w:r>
              <w:rPr>
                <w:spacing w:val="-9"/>
                <w:sz w:val="22"/>
              </w:rPr>
              <w:t> </w:t>
            </w:r>
            <w:r>
              <w:rPr>
                <w:sz w:val="22"/>
              </w:rPr>
              <w:t>accepted</w:t>
            </w:r>
            <w:r>
              <w:rPr>
                <w:spacing w:val="-13"/>
                <w:sz w:val="22"/>
              </w:rPr>
              <w:t> </w:t>
            </w:r>
            <w:r>
              <w:rPr>
                <w:sz w:val="22"/>
              </w:rPr>
              <w:t>does</w:t>
            </w:r>
            <w:r>
              <w:rPr>
                <w:spacing w:val="-9"/>
                <w:sz w:val="22"/>
              </w:rPr>
              <w:t> </w:t>
            </w:r>
            <w:r>
              <w:rPr>
                <w:sz w:val="22"/>
              </w:rPr>
              <w:t>not</w:t>
            </w:r>
            <w:r>
              <w:rPr>
                <w:spacing w:val="-9"/>
                <w:sz w:val="22"/>
              </w:rPr>
              <w:t> </w:t>
            </w:r>
            <w:r>
              <w:rPr>
                <w:sz w:val="22"/>
              </w:rPr>
              <w:t>present</w:t>
            </w:r>
            <w:r>
              <w:rPr>
                <w:spacing w:val="-10"/>
                <w:sz w:val="22"/>
              </w:rPr>
              <w:t> </w:t>
            </w:r>
            <w:r>
              <w:rPr>
                <w:sz w:val="22"/>
              </w:rPr>
              <w:t>barriers</w:t>
            </w:r>
            <w:r>
              <w:rPr>
                <w:spacing w:val="-11"/>
                <w:sz w:val="22"/>
              </w:rPr>
              <w:t> </w:t>
            </w:r>
            <w:r>
              <w:rPr>
                <w:sz w:val="22"/>
              </w:rPr>
              <w:t>to recycling or reuse of wastewater or biosolids.</w:t>
            </w:r>
          </w:p>
          <w:p>
            <w:pPr>
              <w:pStyle w:val="TableParagraph"/>
              <w:spacing w:before="62"/>
              <w:rPr>
                <w:sz w:val="22"/>
              </w:rPr>
            </w:pPr>
            <w:r>
              <w:rPr>
                <w:sz w:val="22"/>
              </w:rPr>
              <w:t>(applicable</w:t>
            </w:r>
            <w:r>
              <w:rPr>
                <w:spacing w:val="-11"/>
                <w:sz w:val="22"/>
              </w:rPr>
              <w:t> </w:t>
            </w:r>
            <w:r>
              <w:rPr>
                <w:sz w:val="22"/>
              </w:rPr>
              <w:t>all,</w:t>
            </w:r>
            <w:r>
              <w:rPr>
                <w:spacing w:val="-12"/>
                <w:sz w:val="22"/>
              </w:rPr>
              <w:t> </w:t>
            </w:r>
            <w:r>
              <w:rPr>
                <w:sz w:val="22"/>
              </w:rPr>
              <w:t>except</w:t>
            </w:r>
            <w:r>
              <w:rPr>
                <w:spacing w:val="-10"/>
                <w:sz w:val="22"/>
              </w:rPr>
              <w:t> </w:t>
            </w:r>
            <w:r>
              <w:rPr>
                <w:spacing w:val="-2"/>
                <w:sz w:val="22"/>
              </w:rPr>
              <w:t>rural)</w:t>
            </w:r>
          </w:p>
        </w:tc>
      </w:tr>
      <w:tr>
        <w:trPr>
          <w:trHeight w:val="1315"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rPr>
                <w:i/>
                <w:sz w:val="22"/>
              </w:rPr>
            </w:pPr>
            <w:r>
              <w:rPr>
                <w:sz w:val="22"/>
              </w:rPr>
              <w:t>In developing trade waste management policies and practices, the Corporation should be guided</w:t>
            </w:r>
            <w:r>
              <w:rPr>
                <w:spacing w:val="-8"/>
                <w:sz w:val="22"/>
              </w:rPr>
              <w:t> </w:t>
            </w:r>
            <w:r>
              <w:rPr>
                <w:sz w:val="22"/>
              </w:rPr>
              <w:t>by</w:t>
            </w:r>
            <w:r>
              <w:rPr>
                <w:spacing w:val="-7"/>
                <w:sz w:val="22"/>
              </w:rPr>
              <w:t> </w:t>
            </w:r>
            <w:r>
              <w:rPr>
                <w:sz w:val="22"/>
              </w:rPr>
              <w:t>the</w:t>
            </w:r>
            <w:r>
              <w:rPr>
                <w:spacing w:val="-2"/>
                <w:sz w:val="22"/>
              </w:rPr>
              <w:t> </w:t>
            </w:r>
            <w:r>
              <w:rPr>
                <w:sz w:val="22"/>
              </w:rPr>
              <w:t>principles</w:t>
            </w:r>
            <w:r>
              <w:rPr>
                <w:spacing w:val="-8"/>
                <w:sz w:val="22"/>
              </w:rPr>
              <w:t> </w:t>
            </w:r>
            <w:r>
              <w:rPr>
                <w:sz w:val="22"/>
              </w:rPr>
              <w:t>of</w:t>
            </w:r>
            <w:r>
              <w:rPr>
                <w:spacing w:val="-13"/>
                <w:sz w:val="22"/>
              </w:rPr>
              <w:t> </w:t>
            </w:r>
            <w:r>
              <w:rPr>
                <w:sz w:val="22"/>
              </w:rPr>
              <w:t>environmental</w:t>
            </w:r>
            <w:r>
              <w:rPr>
                <w:spacing w:val="-6"/>
                <w:sz w:val="22"/>
              </w:rPr>
              <w:t> </w:t>
            </w:r>
            <w:r>
              <w:rPr>
                <w:sz w:val="22"/>
              </w:rPr>
              <w:t>protection</w:t>
            </w:r>
            <w:r>
              <w:rPr>
                <w:spacing w:val="-7"/>
                <w:sz w:val="22"/>
              </w:rPr>
              <w:t> </w:t>
            </w:r>
            <w:r>
              <w:rPr>
                <w:sz w:val="22"/>
              </w:rPr>
              <w:t>set</w:t>
            </w:r>
            <w:r>
              <w:rPr>
                <w:spacing w:val="-10"/>
                <w:sz w:val="22"/>
              </w:rPr>
              <w:t> </w:t>
            </w:r>
            <w:r>
              <w:rPr>
                <w:sz w:val="22"/>
              </w:rPr>
              <w:t>out</w:t>
            </w:r>
            <w:r>
              <w:rPr>
                <w:spacing w:val="-7"/>
                <w:sz w:val="22"/>
              </w:rPr>
              <w:t> </w:t>
            </w:r>
            <w:r>
              <w:rPr>
                <w:sz w:val="22"/>
              </w:rPr>
              <w:t>in</w:t>
            </w:r>
            <w:r>
              <w:rPr>
                <w:spacing w:val="-8"/>
                <w:sz w:val="22"/>
              </w:rPr>
              <w:t> </w:t>
            </w:r>
            <w:r>
              <w:rPr>
                <w:sz w:val="22"/>
              </w:rPr>
              <w:t>chapter</w:t>
            </w:r>
            <w:r>
              <w:rPr>
                <w:spacing w:val="-13"/>
                <w:sz w:val="22"/>
              </w:rPr>
              <w:t> </w:t>
            </w:r>
            <w:r>
              <w:rPr>
                <w:sz w:val="22"/>
              </w:rPr>
              <w:t>2</w:t>
            </w:r>
            <w:r>
              <w:rPr>
                <w:spacing w:val="-8"/>
                <w:sz w:val="22"/>
              </w:rPr>
              <w:t> </w:t>
            </w:r>
            <w:r>
              <w:rPr>
                <w:sz w:val="22"/>
              </w:rPr>
              <w:t>of</w:t>
            </w:r>
            <w:r>
              <w:rPr>
                <w:spacing w:val="-9"/>
                <w:sz w:val="22"/>
              </w:rPr>
              <w:t> </w:t>
            </w:r>
            <w:r>
              <w:rPr>
                <w:sz w:val="22"/>
              </w:rPr>
              <w:t>the</w:t>
            </w:r>
            <w:r>
              <w:rPr>
                <w:spacing w:val="-12"/>
                <w:sz w:val="22"/>
              </w:rPr>
              <w:t> </w:t>
            </w:r>
            <w:r>
              <w:rPr>
                <w:i/>
                <w:sz w:val="22"/>
              </w:rPr>
              <w:t>Environment</w:t>
            </w:r>
            <w:r>
              <w:rPr>
                <w:i/>
                <w:sz w:val="22"/>
              </w:rPr>
              <w:t> Protection Act 2017.</w:t>
            </w:r>
          </w:p>
          <w:p>
            <w:pPr>
              <w:pStyle w:val="TableParagraph"/>
              <w:spacing w:before="119"/>
              <w:rPr>
                <w:sz w:val="22"/>
              </w:rPr>
            </w:pPr>
            <w:r>
              <w:rPr>
                <w:sz w:val="22"/>
              </w:rPr>
              <w:t>(applicable</w:t>
            </w:r>
            <w:r>
              <w:rPr>
                <w:spacing w:val="-11"/>
                <w:sz w:val="22"/>
              </w:rPr>
              <w:t> </w:t>
            </w:r>
            <w:r>
              <w:rPr>
                <w:sz w:val="22"/>
              </w:rPr>
              <w:t>all,</w:t>
            </w:r>
            <w:r>
              <w:rPr>
                <w:spacing w:val="-12"/>
                <w:sz w:val="22"/>
              </w:rPr>
              <w:t> </w:t>
            </w:r>
            <w:r>
              <w:rPr>
                <w:sz w:val="22"/>
              </w:rPr>
              <w:t>except</w:t>
            </w:r>
            <w:r>
              <w:rPr>
                <w:spacing w:val="-10"/>
                <w:sz w:val="22"/>
              </w:rPr>
              <w:t> </w:t>
            </w:r>
            <w:r>
              <w:rPr>
                <w:spacing w:val="-2"/>
                <w:sz w:val="22"/>
              </w:rPr>
              <w:t>rural)</w:t>
            </w:r>
          </w:p>
        </w:tc>
      </w:tr>
    </w:tbl>
    <w:p>
      <w:pPr>
        <w:pStyle w:val="Heading2"/>
        <w:numPr>
          <w:ilvl w:val="1"/>
          <w:numId w:val="48"/>
        </w:numPr>
        <w:tabs>
          <w:tab w:pos="933" w:val="left" w:leader="none"/>
        </w:tabs>
        <w:spacing w:line="240" w:lineRule="auto" w:before="241" w:after="0"/>
        <w:ind w:left="933" w:right="0" w:hanging="583"/>
        <w:jc w:val="left"/>
      </w:pPr>
      <w:bookmarkStart w:name="8-11 Capital Contributions by Property O" w:id="118"/>
      <w:bookmarkEnd w:id="118"/>
      <w:r>
        <w:rPr>
          <w:b w:val="0"/>
        </w:rPr>
      </w:r>
      <w:bookmarkStart w:name="_bookmark44" w:id="119"/>
      <w:bookmarkEnd w:id="119"/>
      <w:r>
        <w:rPr>
          <w:b w:val="0"/>
        </w:rPr>
      </w:r>
      <w:r>
        <w:rPr/>
        <w:t>Capital</w:t>
      </w:r>
      <w:r>
        <w:rPr>
          <w:spacing w:val="-18"/>
        </w:rPr>
        <w:t> </w:t>
      </w:r>
      <w:r>
        <w:rPr/>
        <w:t>Contributions</w:t>
      </w:r>
      <w:r>
        <w:rPr>
          <w:spacing w:val="-13"/>
        </w:rPr>
        <w:t> </w:t>
      </w:r>
      <w:r>
        <w:rPr/>
        <w:t>by</w:t>
      </w:r>
      <w:r>
        <w:rPr>
          <w:spacing w:val="-15"/>
        </w:rPr>
        <w:t> </w:t>
      </w:r>
      <w:r>
        <w:rPr/>
        <w:t>Property</w:t>
      </w:r>
      <w:r>
        <w:rPr>
          <w:spacing w:val="-10"/>
        </w:rPr>
        <w:t> </w:t>
      </w:r>
      <w:r>
        <w:rPr>
          <w:spacing w:val="-2"/>
        </w:rPr>
        <w:t>Owners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5"/>
        <w:gridCol w:w="8674"/>
      </w:tblGrid>
      <w:tr>
        <w:trPr>
          <w:trHeight w:val="1045" w:hRule="atLeast"/>
        </w:trPr>
        <w:tc>
          <w:tcPr>
            <w:tcW w:w="405" w:type="dxa"/>
          </w:tcPr>
          <w:p>
            <w:pPr>
              <w:pStyle w:val="TableParagraph"/>
              <w:spacing w:before="5"/>
              <w:ind w:left="11"/>
              <w:jc w:val="center"/>
              <w:rPr>
                <w:sz w:val="22"/>
              </w:rPr>
            </w:pPr>
            <w:r>
              <w:rPr>
                <w:spacing w:val="-5"/>
                <w:sz w:val="22"/>
              </w:rPr>
              <w:t>.1</w:t>
            </w:r>
          </w:p>
        </w:tc>
        <w:tc>
          <w:tcPr>
            <w:tcW w:w="8674" w:type="dxa"/>
          </w:tcPr>
          <w:p>
            <w:pPr>
              <w:pStyle w:val="TableParagraph"/>
              <w:spacing w:line="242" w:lineRule="auto"/>
              <w:ind w:left="115"/>
              <w:rPr>
                <w:sz w:val="22"/>
              </w:rPr>
            </w:pPr>
            <w:r>
              <w:rPr>
                <w:sz w:val="22"/>
              </w:rPr>
              <w:t>In</w:t>
            </w:r>
            <w:r>
              <w:rPr>
                <w:spacing w:val="-10"/>
                <w:sz w:val="22"/>
              </w:rPr>
              <w:t> </w:t>
            </w:r>
            <w:r>
              <w:rPr>
                <w:sz w:val="22"/>
              </w:rPr>
              <w:t>this</w:t>
            </w:r>
            <w:r>
              <w:rPr>
                <w:spacing w:val="-8"/>
                <w:sz w:val="22"/>
              </w:rPr>
              <w:t> </w:t>
            </w:r>
            <w:r>
              <w:rPr>
                <w:sz w:val="22"/>
              </w:rPr>
              <w:t>clause,</w:t>
            </w:r>
            <w:r>
              <w:rPr>
                <w:spacing w:val="-7"/>
                <w:sz w:val="22"/>
              </w:rPr>
              <w:t> </w:t>
            </w:r>
            <w:r>
              <w:rPr>
                <w:sz w:val="22"/>
              </w:rPr>
              <w:t>the</w:t>
            </w:r>
            <w:r>
              <w:rPr>
                <w:spacing w:val="-12"/>
                <w:sz w:val="22"/>
              </w:rPr>
              <w:t> </w:t>
            </w:r>
            <w:r>
              <w:rPr>
                <w:sz w:val="22"/>
              </w:rPr>
              <w:t>owner</w:t>
            </w:r>
            <w:r>
              <w:rPr>
                <w:spacing w:val="-9"/>
                <w:sz w:val="22"/>
              </w:rPr>
              <w:t> </w:t>
            </w:r>
            <w:r>
              <w:rPr>
                <w:sz w:val="22"/>
              </w:rPr>
              <w:t>of</w:t>
            </w:r>
            <w:r>
              <w:rPr>
                <w:spacing w:val="-13"/>
                <w:sz w:val="22"/>
              </w:rPr>
              <w:t> </w:t>
            </w:r>
            <w:r>
              <w:rPr>
                <w:sz w:val="22"/>
              </w:rPr>
              <w:t>a</w:t>
            </w:r>
            <w:r>
              <w:rPr>
                <w:spacing w:val="-7"/>
                <w:sz w:val="22"/>
              </w:rPr>
              <w:t> </w:t>
            </w:r>
            <w:r>
              <w:rPr>
                <w:sz w:val="22"/>
              </w:rPr>
              <w:t>property</w:t>
            </w:r>
            <w:r>
              <w:rPr>
                <w:spacing w:val="-7"/>
                <w:sz w:val="22"/>
              </w:rPr>
              <w:t> </w:t>
            </w:r>
            <w:r>
              <w:rPr>
                <w:sz w:val="22"/>
              </w:rPr>
              <w:t>does</w:t>
            </w:r>
            <w:r>
              <w:rPr>
                <w:spacing w:val="-3"/>
                <w:sz w:val="22"/>
              </w:rPr>
              <w:t> </w:t>
            </w:r>
            <w:r>
              <w:rPr>
                <w:sz w:val="22"/>
              </w:rPr>
              <w:t>not</w:t>
            </w:r>
            <w:r>
              <w:rPr>
                <w:spacing w:val="-6"/>
                <w:sz w:val="22"/>
              </w:rPr>
              <w:t> </w:t>
            </w:r>
            <w:r>
              <w:rPr>
                <w:sz w:val="22"/>
              </w:rPr>
              <w:t>include</w:t>
            </w:r>
            <w:r>
              <w:rPr>
                <w:spacing w:val="-6"/>
                <w:sz w:val="22"/>
              </w:rPr>
              <w:t> </w:t>
            </w:r>
            <w:r>
              <w:rPr>
                <w:sz w:val="22"/>
              </w:rPr>
              <w:t>the</w:t>
            </w:r>
            <w:r>
              <w:rPr>
                <w:spacing w:val="-11"/>
                <w:sz w:val="22"/>
              </w:rPr>
              <w:t> </w:t>
            </w:r>
            <w:r>
              <w:rPr>
                <w:sz w:val="22"/>
              </w:rPr>
              <w:t>owner</w:t>
            </w:r>
            <w:r>
              <w:rPr>
                <w:spacing w:val="-13"/>
                <w:sz w:val="22"/>
              </w:rPr>
              <w:t> </w:t>
            </w:r>
            <w:r>
              <w:rPr>
                <w:sz w:val="22"/>
              </w:rPr>
              <w:t>of</w:t>
            </w:r>
            <w:r>
              <w:rPr>
                <w:spacing w:val="-9"/>
                <w:sz w:val="22"/>
              </w:rPr>
              <w:t> </w:t>
            </w:r>
            <w:r>
              <w:rPr>
                <w:sz w:val="22"/>
              </w:rPr>
              <w:t>a</w:t>
            </w:r>
            <w:r>
              <w:rPr>
                <w:spacing w:val="-7"/>
                <w:sz w:val="22"/>
              </w:rPr>
              <w:t> </w:t>
            </w:r>
            <w:r>
              <w:rPr>
                <w:sz w:val="22"/>
              </w:rPr>
              <w:t>property</w:t>
            </w:r>
            <w:r>
              <w:rPr>
                <w:spacing w:val="-7"/>
                <w:sz w:val="22"/>
              </w:rPr>
              <w:t> </w:t>
            </w:r>
            <w:r>
              <w:rPr>
                <w:sz w:val="22"/>
              </w:rPr>
              <w:t>being subdivided, developed or used for commercial purposes.</w:t>
            </w:r>
          </w:p>
          <w:p>
            <w:pPr>
              <w:pStyle w:val="TableParagraph"/>
              <w:spacing w:before="113"/>
              <w:ind w:left="115"/>
              <w:rPr>
                <w:sz w:val="22"/>
              </w:rPr>
            </w:pPr>
            <w:r>
              <w:rPr>
                <w:spacing w:val="-2"/>
                <w:sz w:val="22"/>
              </w:rPr>
              <w:t>(applicable</w:t>
            </w:r>
            <w:r>
              <w:rPr>
                <w:sz w:val="22"/>
              </w:rPr>
              <w:t> </w:t>
            </w:r>
            <w:r>
              <w:rPr>
                <w:spacing w:val="-2"/>
                <w:sz w:val="22"/>
              </w:rPr>
              <w:t>all,</w:t>
            </w:r>
            <w:r>
              <w:rPr>
                <w:sz w:val="22"/>
              </w:rPr>
              <w:t> </w:t>
            </w:r>
            <w:r>
              <w:rPr>
                <w:spacing w:val="-2"/>
                <w:sz w:val="22"/>
              </w:rPr>
              <w:t>except</w:t>
            </w:r>
            <w:r>
              <w:rPr>
                <w:spacing w:val="1"/>
                <w:sz w:val="22"/>
              </w:rPr>
              <w:t> </w:t>
            </w:r>
            <w:r>
              <w:rPr>
                <w:spacing w:val="-2"/>
                <w:sz w:val="22"/>
              </w:rPr>
              <w:t>rural and</w:t>
            </w:r>
            <w:r>
              <w:rPr>
                <w:sz w:val="22"/>
              </w:rPr>
              <w:t> </w:t>
            </w:r>
            <w:r>
              <w:rPr>
                <w:spacing w:val="-2"/>
                <w:sz w:val="22"/>
              </w:rPr>
              <w:t>Melbourne</w:t>
            </w:r>
            <w:r>
              <w:rPr>
                <w:sz w:val="22"/>
              </w:rPr>
              <w:t> </w:t>
            </w:r>
            <w:r>
              <w:rPr>
                <w:spacing w:val="-2"/>
                <w:sz w:val="22"/>
              </w:rPr>
              <w:t>Water)</w:t>
            </w:r>
          </w:p>
        </w:tc>
      </w:tr>
      <w:tr>
        <w:trPr>
          <w:trHeight w:val="2120" w:hRule="atLeast"/>
        </w:trPr>
        <w:tc>
          <w:tcPr>
            <w:tcW w:w="405" w:type="dxa"/>
          </w:tcPr>
          <w:p>
            <w:pPr>
              <w:pStyle w:val="TableParagraph"/>
              <w:ind w:left="11"/>
              <w:jc w:val="center"/>
              <w:rPr>
                <w:sz w:val="22"/>
              </w:rPr>
            </w:pPr>
            <w:r>
              <w:rPr>
                <w:spacing w:val="-5"/>
                <w:sz w:val="22"/>
              </w:rPr>
              <w:t>.2</w:t>
            </w:r>
          </w:p>
        </w:tc>
        <w:tc>
          <w:tcPr>
            <w:tcW w:w="8674" w:type="dxa"/>
          </w:tcPr>
          <w:p>
            <w:pPr>
              <w:pStyle w:val="TableParagraph"/>
              <w:ind w:left="115" w:right="100"/>
              <w:rPr>
                <w:sz w:val="22"/>
              </w:rPr>
            </w:pPr>
            <w:r>
              <w:rPr>
                <w:sz w:val="22"/>
              </w:rPr>
              <w:t>The</w:t>
            </w:r>
            <w:r>
              <w:rPr>
                <w:spacing w:val="-5"/>
                <w:sz w:val="22"/>
              </w:rPr>
              <w:t> </w:t>
            </w:r>
            <w:r>
              <w:rPr>
                <w:sz w:val="22"/>
              </w:rPr>
              <w:t>Corporation</w:t>
            </w:r>
            <w:r>
              <w:rPr>
                <w:spacing w:val="-7"/>
                <w:sz w:val="22"/>
              </w:rPr>
              <w:t> </w:t>
            </w:r>
            <w:r>
              <w:rPr>
                <w:sz w:val="22"/>
              </w:rPr>
              <w:t>must</w:t>
            </w:r>
            <w:r>
              <w:rPr>
                <w:spacing w:val="-7"/>
                <w:sz w:val="22"/>
              </w:rPr>
              <w:t> </w:t>
            </w:r>
            <w:r>
              <w:rPr>
                <w:sz w:val="22"/>
              </w:rPr>
              <w:t>offer</w:t>
            </w:r>
            <w:r>
              <w:rPr>
                <w:spacing w:val="-9"/>
                <w:sz w:val="22"/>
              </w:rPr>
              <w:t> </w:t>
            </w:r>
            <w:r>
              <w:rPr>
                <w:sz w:val="22"/>
              </w:rPr>
              <w:t>the</w:t>
            </w:r>
            <w:r>
              <w:rPr>
                <w:spacing w:val="-8"/>
                <w:sz w:val="22"/>
              </w:rPr>
              <w:t> </w:t>
            </w:r>
            <w:r>
              <w:rPr>
                <w:sz w:val="22"/>
              </w:rPr>
              <w:t>owner</w:t>
            </w:r>
            <w:r>
              <w:rPr>
                <w:spacing w:val="-13"/>
                <w:sz w:val="22"/>
              </w:rPr>
              <w:t> </w:t>
            </w:r>
            <w:r>
              <w:rPr>
                <w:sz w:val="22"/>
              </w:rPr>
              <w:t>of</w:t>
            </w:r>
            <w:r>
              <w:rPr>
                <w:spacing w:val="-9"/>
                <w:sz w:val="22"/>
              </w:rPr>
              <w:t> </w:t>
            </w:r>
            <w:r>
              <w:rPr>
                <w:sz w:val="22"/>
              </w:rPr>
              <w:t>any</w:t>
            </w:r>
            <w:r>
              <w:rPr>
                <w:spacing w:val="-8"/>
                <w:sz w:val="22"/>
              </w:rPr>
              <w:t> </w:t>
            </w:r>
            <w:r>
              <w:rPr>
                <w:sz w:val="22"/>
              </w:rPr>
              <w:t>property</w:t>
            </w:r>
            <w:r>
              <w:rPr>
                <w:spacing w:val="-8"/>
                <w:sz w:val="22"/>
              </w:rPr>
              <w:t> </w:t>
            </w:r>
            <w:r>
              <w:rPr>
                <w:sz w:val="22"/>
              </w:rPr>
              <w:t>who</w:t>
            </w:r>
            <w:r>
              <w:rPr>
                <w:spacing w:val="-9"/>
                <w:sz w:val="22"/>
              </w:rPr>
              <w:t> </w:t>
            </w:r>
            <w:r>
              <w:rPr>
                <w:sz w:val="22"/>
              </w:rPr>
              <w:t>is</w:t>
            </w:r>
            <w:r>
              <w:rPr>
                <w:spacing w:val="-4"/>
                <w:sz w:val="22"/>
              </w:rPr>
              <w:t> </w:t>
            </w:r>
            <w:r>
              <w:rPr>
                <w:sz w:val="22"/>
              </w:rPr>
              <w:t>required</w:t>
            </w:r>
            <w:r>
              <w:rPr>
                <w:spacing w:val="-8"/>
                <w:sz w:val="22"/>
              </w:rPr>
              <w:t> </w:t>
            </w:r>
            <w:r>
              <w:rPr>
                <w:sz w:val="22"/>
              </w:rPr>
              <w:t>to</w:t>
            </w:r>
            <w:r>
              <w:rPr>
                <w:spacing w:val="-9"/>
                <w:sz w:val="22"/>
              </w:rPr>
              <w:t> </w:t>
            </w:r>
            <w:r>
              <w:rPr>
                <w:sz w:val="22"/>
              </w:rPr>
              <w:t>make</w:t>
            </w:r>
            <w:r>
              <w:rPr>
                <w:spacing w:val="-8"/>
                <w:sz w:val="22"/>
              </w:rPr>
              <w:t> </w:t>
            </w:r>
            <w:r>
              <w:rPr>
                <w:sz w:val="22"/>
              </w:rPr>
              <w:t>a</w:t>
            </w:r>
            <w:r>
              <w:rPr>
                <w:spacing w:val="-8"/>
                <w:sz w:val="22"/>
              </w:rPr>
              <w:t> </w:t>
            </w:r>
            <w:r>
              <w:rPr>
                <w:sz w:val="22"/>
              </w:rPr>
              <w:t>contribution to the present day cost of works for the provision of reticulated sewerage services under section 268(1) of the </w:t>
            </w:r>
            <w:r>
              <w:rPr>
                <w:i/>
                <w:sz w:val="22"/>
              </w:rPr>
              <w:t>Water Act 1989, </w:t>
            </w:r>
            <w:r>
              <w:rPr>
                <w:sz w:val="22"/>
              </w:rPr>
              <w:t>the option (amongst other options) of paying that contribution</w:t>
            </w:r>
            <w:r>
              <w:rPr>
                <w:spacing w:val="-3"/>
                <w:sz w:val="22"/>
              </w:rPr>
              <w:t> </w:t>
            </w:r>
            <w:r>
              <w:rPr>
                <w:sz w:val="22"/>
              </w:rPr>
              <w:t>in</w:t>
            </w:r>
            <w:r>
              <w:rPr>
                <w:spacing w:val="-8"/>
                <w:sz w:val="22"/>
              </w:rPr>
              <w:t> </w:t>
            </w:r>
            <w:r>
              <w:rPr>
                <w:sz w:val="22"/>
              </w:rPr>
              <w:t>instalments</w:t>
            </w:r>
            <w:r>
              <w:rPr>
                <w:spacing w:val="-8"/>
                <w:sz w:val="22"/>
              </w:rPr>
              <w:t> </w:t>
            </w:r>
            <w:r>
              <w:rPr>
                <w:sz w:val="22"/>
              </w:rPr>
              <w:t>over</w:t>
            </w:r>
            <w:r>
              <w:rPr>
                <w:spacing w:val="-10"/>
                <w:sz w:val="22"/>
              </w:rPr>
              <w:t> </w:t>
            </w:r>
            <w:r>
              <w:rPr>
                <w:sz w:val="22"/>
              </w:rPr>
              <w:t>20</w:t>
            </w:r>
            <w:r>
              <w:rPr>
                <w:spacing w:val="-10"/>
                <w:sz w:val="22"/>
              </w:rPr>
              <w:t> </w:t>
            </w:r>
            <w:r>
              <w:rPr>
                <w:sz w:val="22"/>
              </w:rPr>
              <w:t>years</w:t>
            </w:r>
            <w:r>
              <w:rPr>
                <w:spacing w:val="-3"/>
                <w:sz w:val="22"/>
              </w:rPr>
              <w:t> </w:t>
            </w:r>
            <w:r>
              <w:rPr>
                <w:sz w:val="22"/>
              </w:rPr>
              <w:t>as</w:t>
            </w:r>
            <w:r>
              <w:rPr>
                <w:spacing w:val="-9"/>
                <w:sz w:val="22"/>
              </w:rPr>
              <w:t> </w:t>
            </w:r>
            <w:r>
              <w:rPr>
                <w:sz w:val="22"/>
              </w:rPr>
              <w:t>an</w:t>
            </w:r>
            <w:r>
              <w:rPr>
                <w:spacing w:val="-9"/>
                <w:sz w:val="22"/>
              </w:rPr>
              <w:t> </w:t>
            </w:r>
            <w:r>
              <w:rPr>
                <w:sz w:val="22"/>
              </w:rPr>
              <w:t>annuity</w:t>
            </w:r>
            <w:r>
              <w:rPr>
                <w:spacing w:val="-2"/>
                <w:sz w:val="22"/>
              </w:rPr>
              <w:t> </w:t>
            </w:r>
            <w:r>
              <w:rPr>
                <w:sz w:val="22"/>
              </w:rPr>
              <w:t>calculated</w:t>
            </w:r>
            <w:r>
              <w:rPr>
                <w:spacing w:val="-3"/>
                <w:sz w:val="22"/>
              </w:rPr>
              <w:t> </w:t>
            </w:r>
            <w:r>
              <w:rPr>
                <w:sz w:val="22"/>
              </w:rPr>
              <w:t>by</w:t>
            </w:r>
            <w:r>
              <w:rPr>
                <w:spacing w:val="-3"/>
                <w:sz w:val="22"/>
              </w:rPr>
              <w:t> </w:t>
            </w:r>
            <w:r>
              <w:rPr>
                <w:sz w:val="22"/>
              </w:rPr>
              <w:t>reference</w:t>
            </w:r>
            <w:r>
              <w:rPr>
                <w:spacing w:val="-7"/>
                <w:sz w:val="22"/>
              </w:rPr>
              <w:t> </w:t>
            </w:r>
            <w:r>
              <w:rPr>
                <w:sz w:val="22"/>
              </w:rPr>
              <w:t>to</w:t>
            </w:r>
            <w:r>
              <w:rPr>
                <w:spacing w:val="-4"/>
                <w:sz w:val="22"/>
              </w:rPr>
              <w:t> </w:t>
            </w:r>
            <w:r>
              <w:rPr>
                <w:sz w:val="22"/>
              </w:rPr>
              <w:t>the</w:t>
            </w:r>
            <w:r>
              <w:rPr>
                <w:spacing w:val="-13"/>
                <w:sz w:val="22"/>
              </w:rPr>
              <w:t> </w:t>
            </w:r>
            <w:r>
              <w:rPr>
                <w:sz w:val="22"/>
              </w:rPr>
              <w:t>20-year market annuity rate, as determined by the Treasury Corporation of Victoria prevailing at the time the contribution is calculated.</w:t>
            </w:r>
          </w:p>
          <w:p>
            <w:pPr>
              <w:pStyle w:val="TableParagraph"/>
              <w:spacing w:before="119"/>
              <w:ind w:left="115"/>
              <w:rPr>
                <w:sz w:val="22"/>
              </w:rPr>
            </w:pPr>
            <w:r>
              <w:rPr>
                <w:sz w:val="22"/>
              </w:rPr>
              <w:t>(applicable</w:t>
            </w:r>
            <w:r>
              <w:rPr>
                <w:spacing w:val="-13"/>
                <w:sz w:val="22"/>
              </w:rPr>
              <w:t> </w:t>
            </w:r>
            <w:r>
              <w:rPr>
                <w:sz w:val="22"/>
              </w:rPr>
              <w:t>all,</w:t>
            </w:r>
            <w:r>
              <w:rPr>
                <w:spacing w:val="-12"/>
                <w:sz w:val="22"/>
              </w:rPr>
              <w:t> </w:t>
            </w:r>
            <w:r>
              <w:rPr>
                <w:sz w:val="22"/>
              </w:rPr>
              <w:t>except</w:t>
            </w:r>
            <w:r>
              <w:rPr>
                <w:spacing w:val="-12"/>
                <w:sz w:val="22"/>
              </w:rPr>
              <w:t> </w:t>
            </w:r>
            <w:r>
              <w:rPr>
                <w:sz w:val="22"/>
              </w:rPr>
              <w:t>rural</w:t>
            </w:r>
            <w:r>
              <w:rPr>
                <w:spacing w:val="-16"/>
                <w:sz w:val="22"/>
              </w:rPr>
              <w:t> </w:t>
            </w:r>
            <w:r>
              <w:rPr>
                <w:sz w:val="22"/>
              </w:rPr>
              <w:t>and</w:t>
            </w:r>
            <w:r>
              <w:rPr>
                <w:spacing w:val="-12"/>
                <w:sz w:val="22"/>
              </w:rPr>
              <w:t> </w:t>
            </w:r>
            <w:r>
              <w:rPr>
                <w:sz w:val="22"/>
              </w:rPr>
              <w:t>Melbourne</w:t>
            </w:r>
            <w:r>
              <w:rPr>
                <w:spacing w:val="-11"/>
                <w:sz w:val="22"/>
              </w:rPr>
              <w:t> </w:t>
            </w:r>
            <w:r>
              <w:rPr>
                <w:spacing w:val="-2"/>
                <w:sz w:val="22"/>
              </w:rPr>
              <w:t>Water)</w:t>
            </w:r>
          </w:p>
        </w:tc>
      </w:tr>
    </w:tbl>
    <w:p>
      <w:pPr>
        <w:pStyle w:val="Heading2"/>
        <w:numPr>
          <w:ilvl w:val="1"/>
          <w:numId w:val="48"/>
        </w:numPr>
        <w:tabs>
          <w:tab w:pos="933" w:val="left" w:leader="none"/>
        </w:tabs>
        <w:spacing w:line="240" w:lineRule="auto" w:before="242" w:after="0"/>
        <w:ind w:left="933" w:right="0" w:hanging="583"/>
        <w:jc w:val="left"/>
      </w:pPr>
      <w:bookmarkStart w:name="8-12 Management of Irrigation Drainage" w:id="120"/>
      <w:bookmarkEnd w:id="120"/>
      <w:r>
        <w:rPr>
          <w:b w:val="0"/>
        </w:rPr>
      </w:r>
      <w:bookmarkStart w:name="_bookmark45" w:id="121"/>
      <w:bookmarkEnd w:id="121"/>
      <w:r>
        <w:rPr>
          <w:b w:val="0"/>
        </w:rPr>
      </w:r>
      <w:r>
        <w:rPr/>
        <w:t>Management</w:t>
      </w:r>
      <w:r>
        <w:rPr>
          <w:spacing w:val="-15"/>
        </w:rPr>
        <w:t> </w:t>
      </w:r>
      <w:r>
        <w:rPr/>
        <w:t>of</w:t>
      </w:r>
      <w:r>
        <w:rPr>
          <w:spacing w:val="-15"/>
        </w:rPr>
        <w:t> </w:t>
      </w:r>
      <w:r>
        <w:rPr/>
        <w:t>Irrigation</w:t>
      </w:r>
      <w:r>
        <w:rPr>
          <w:spacing w:val="-11"/>
        </w:rPr>
        <w:t> </w:t>
      </w:r>
      <w:r>
        <w:rPr>
          <w:spacing w:val="-2"/>
        </w:rPr>
        <w:t>Drainage</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705"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left="10"/>
              <w:rPr>
                <w:sz w:val="22"/>
              </w:rPr>
            </w:pPr>
            <w:r>
              <w:rPr>
                <w:sz w:val="22"/>
              </w:rPr>
              <w:t>As</w:t>
            </w:r>
            <w:r>
              <w:rPr>
                <w:spacing w:val="-12"/>
                <w:sz w:val="22"/>
              </w:rPr>
              <w:t> </w:t>
            </w:r>
            <w:r>
              <w:rPr>
                <w:sz w:val="22"/>
              </w:rPr>
              <w:t>far</w:t>
            </w:r>
            <w:r>
              <w:rPr>
                <w:spacing w:val="-9"/>
                <w:sz w:val="22"/>
              </w:rPr>
              <w:t> </w:t>
            </w:r>
            <w:r>
              <w:rPr>
                <w:sz w:val="22"/>
              </w:rPr>
              <w:t>as</w:t>
            </w:r>
            <w:r>
              <w:rPr>
                <w:spacing w:val="-8"/>
                <w:sz w:val="22"/>
              </w:rPr>
              <w:t> </w:t>
            </w:r>
            <w:r>
              <w:rPr>
                <w:sz w:val="22"/>
              </w:rPr>
              <w:t>reasonably</w:t>
            </w:r>
            <w:r>
              <w:rPr>
                <w:spacing w:val="-6"/>
                <w:sz w:val="22"/>
              </w:rPr>
              <w:t> </w:t>
            </w:r>
            <w:r>
              <w:rPr>
                <w:sz w:val="22"/>
              </w:rPr>
              <w:t>practical,</w:t>
            </w:r>
            <w:r>
              <w:rPr>
                <w:spacing w:val="-6"/>
                <w:sz w:val="22"/>
              </w:rPr>
              <w:t> </w:t>
            </w:r>
            <w:r>
              <w:rPr>
                <w:sz w:val="22"/>
              </w:rPr>
              <w:t>design</w:t>
            </w:r>
            <w:r>
              <w:rPr>
                <w:spacing w:val="-12"/>
                <w:sz w:val="22"/>
              </w:rPr>
              <w:t> </w:t>
            </w:r>
            <w:r>
              <w:rPr>
                <w:sz w:val="22"/>
              </w:rPr>
              <w:t>and</w:t>
            </w:r>
            <w:r>
              <w:rPr>
                <w:spacing w:val="-13"/>
                <w:sz w:val="22"/>
              </w:rPr>
              <w:t> </w:t>
            </w:r>
            <w:r>
              <w:rPr>
                <w:sz w:val="22"/>
              </w:rPr>
              <w:t>operate</w:t>
            </w:r>
            <w:r>
              <w:rPr>
                <w:spacing w:val="-11"/>
                <w:sz w:val="22"/>
              </w:rPr>
              <w:t> </w:t>
            </w:r>
            <w:r>
              <w:rPr>
                <w:sz w:val="22"/>
              </w:rPr>
              <w:t>irrigation</w:t>
            </w:r>
            <w:r>
              <w:rPr>
                <w:spacing w:val="-12"/>
                <w:sz w:val="22"/>
              </w:rPr>
              <w:t> </w:t>
            </w:r>
            <w:r>
              <w:rPr>
                <w:sz w:val="22"/>
              </w:rPr>
              <w:t>drainage</w:t>
            </w:r>
            <w:r>
              <w:rPr>
                <w:spacing w:val="-7"/>
                <w:sz w:val="22"/>
              </w:rPr>
              <w:t> </w:t>
            </w:r>
            <w:r>
              <w:rPr>
                <w:sz w:val="22"/>
              </w:rPr>
              <w:t>systems</w:t>
            </w:r>
            <w:r>
              <w:rPr>
                <w:spacing w:val="-8"/>
                <w:sz w:val="22"/>
              </w:rPr>
              <w:t> </w:t>
            </w:r>
            <w:r>
              <w:rPr>
                <w:sz w:val="22"/>
              </w:rPr>
              <w:t>to</w:t>
            </w:r>
            <w:r>
              <w:rPr>
                <w:spacing w:val="-12"/>
                <w:sz w:val="22"/>
              </w:rPr>
              <w:t> </w:t>
            </w:r>
            <w:r>
              <w:rPr>
                <w:sz w:val="22"/>
              </w:rPr>
              <w:t>mitigate</w:t>
            </w:r>
            <w:r>
              <w:rPr>
                <w:spacing w:val="37"/>
                <w:sz w:val="22"/>
              </w:rPr>
              <w:t> </w:t>
            </w:r>
            <w:r>
              <w:rPr>
                <w:spacing w:val="-2"/>
                <w:sz w:val="22"/>
              </w:rPr>
              <w:t>risks:</w:t>
            </w:r>
          </w:p>
          <w:p>
            <w:pPr>
              <w:pStyle w:val="TableParagraph"/>
              <w:numPr>
                <w:ilvl w:val="0"/>
                <w:numId w:val="60"/>
              </w:numPr>
              <w:tabs>
                <w:tab w:pos="419" w:val="left" w:leader="none"/>
              </w:tabs>
              <w:spacing w:line="240" w:lineRule="auto" w:before="122" w:after="0"/>
              <w:ind w:left="419" w:right="0" w:hanging="359"/>
              <w:jc w:val="left"/>
              <w:rPr>
                <w:sz w:val="22"/>
              </w:rPr>
            </w:pPr>
            <w:r>
              <w:rPr>
                <w:sz w:val="22"/>
              </w:rPr>
              <w:t>to</w:t>
            </w:r>
            <w:r>
              <w:rPr>
                <w:spacing w:val="-4"/>
                <w:sz w:val="22"/>
              </w:rPr>
              <w:t> </w:t>
            </w:r>
            <w:r>
              <w:rPr>
                <w:sz w:val="22"/>
              </w:rPr>
              <w:t>receiving</w:t>
            </w:r>
            <w:r>
              <w:rPr>
                <w:spacing w:val="-3"/>
                <w:sz w:val="22"/>
              </w:rPr>
              <w:t> </w:t>
            </w:r>
            <w:r>
              <w:rPr>
                <w:sz w:val="22"/>
              </w:rPr>
              <w:t>waters</w:t>
            </w:r>
            <w:r>
              <w:rPr>
                <w:spacing w:val="-4"/>
                <w:sz w:val="22"/>
              </w:rPr>
              <w:t> </w:t>
            </w:r>
            <w:r>
              <w:rPr>
                <w:sz w:val="22"/>
              </w:rPr>
              <w:t>caused</w:t>
            </w:r>
            <w:r>
              <w:rPr>
                <w:spacing w:val="-5"/>
                <w:sz w:val="22"/>
              </w:rPr>
              <w:t> </w:t>
            </w:r>
            <w:r>
              <w:rPr>
                <w:sz w:val="22"/>
              </w:rPr>
              <w:t>by</w:t>
            </w:r>
            <w:r>
              <w:rPr>
                <w:spacing w:val="-8"/>
                <w:sz w:val="22"/>
              </w:rPr>
              <w:t> </w:t>
            </w:r>
            <w:r>
              <w:rPr>
                <w:sz w:val="22"/>
              </w:rPr>
              <w:t>salinity</w:t>
            </w:r>
            <w:r>
              <w:rPr>
                <w:spacing w:val="-7"/>
                <w:sz w:val="22"/>
              </w:rPr>
              <w:t> </w:t>
            </w:r>
            <w:r>
              <w:rPr>
                <w:sz w:val="22"/>
              </w:rPr>
              <w:t>and</w:t>
            </w:r>
            <w:r>
              <w:rPr>
                <w:spacing w:val="-8"/>
                <w:sz w:val="22"/>
              </w:rPr>
              <w:t> </w:t>
            </w:r>
            <w:r>
              <w:rPr>
                <w:spacing w:val="-2"/>
                <w:sz w:val="22"/>
              </w:rPr>
              <w:t>nutrients</w:t>
            </w:r>
          </w:p>
          <w:p>
            <w:pPr>
              <w:pStyle w:val="TableParagraph"/>
              <w:numPr>
                <w:ilvl w:val="0"/>
                <w:numId w:val="60"/>
              </w:numPr>
              <w:tabs>
                <w:tab w:pos="418" w:val="left" w:leader="none"/>
              </w:tabs>
              <w:spacing w:line="240" w:lineRule="auto" w:before="117" w:after="0"/>
              <w:ind w:left="418" w:right="0" w:hanging="358"/>
              <w:jc w:val="left"/>
              <w:rPr>
                <w:sz w:val="22"/>
              </w:rPr>
            </w:pPr>
            <w:r>
              <w:rPr>
                <w:sz w:val="22"/>
              </w:rPr>
              <w:t>of</w:t>
            </w:r>
            <w:r>
              <w:rPr>
                <w:spacing w:val="-9"/>
                <w:sz w:val="22"/>
              </w:rPr>
              <w:t> </w:t>
            </w:r>
            <w:r>
              <w:rPr>
                <w:sz w:val="22"/>
              </w:rPr>
              <w:t>harm</w:t>
            </w:r>
            <w:r>
              <w:rPr>
                <w:spacing w:val="-2"/>
                <w:sz w:val="22"/>
              </w:rPr>
              <w:t> </w:t>
            </w:r>
            <w:r>
              <w:rPr>
                <w:sz w:val="22"/>
              </w:rPr>
              <w:t>caused</w:t>
            </w:r>
            <w:r>
              <w:rPr>
                <w:spacing w:val="-5"/>
                <w:sz w:val="22"/>
              </w:rPr>
              <w:t> </w:t>
            </w:r>
            <w:r>
              <w:rPr>
                <w:sz w:val="22"/>
              </w:rPr>
              <w:t>by</w:t>
            </w:r>
            <w:r>
              <w:rPr>
                <w:spacing w:val="-6"/>
                <w:sz w:val="22"/>
              </w:rPr>
              <w:t> </w:t>
            </w:r>
            <w:r>
              <w:rPr>
                <w:sz w:val="22"/>
              </w:rPr>
              <w:t>coming</w:t>
            </w:r>
            <w:r>
              <w:rPr>
                <w:spacing w:val="-5"/>
                <w:sz w:val="22"/>
              </w:rPr>
              <w:t> </w:t>
            </w:r>
            <w:r>
              <w:rPr>
                <w:sz w:val="22"/>
              </w:rPr>
              <w:t>into</w:t>
            </w:r>
            <w:r>
              <w:rPr>
                <w:spacing w:val="-3"/>
                <w:sz w:val="22"/>
              </w:rPr>
              <w:t> </w:t>
            </w:r>
            <w:r>
              <w:rPr>
                <w:sz w:val="22"/>
              </w:rPr>
              <w:t>contact</w:t>
            </w:r>
            <w:r>
              <w:rPr>
                <w:spacing w:val="-4"/>
                <w:sz w:val="22"/>
              </w:rPr>
              <w:t> </w:t>
            </w:r>
            <w:r>
              <w:rPr>
                <w:sz w:val="22"/>
              </w:rPr>
              <w:t>with</w:t>
            </w:r>
            <w:r>
              <w:rPr>
                <w:spacing w:val="-7"/>
                <w:sz w:val="22"/>
              </w:rPr>
              <w:t> </w:t>
            </w:r>
            <w:r>
              <w:rPr>
                <w:sz w:val="22"/>
              </w:rPr>
              <w:t>water</w:t>
            </w:r>
            <w:r>
              <w:rPr>
                <w:spacing w:val="-7"/>
                <w:sz w:val="22"/>
              </w:rPr>
              <w:t> </w:t>
            </w:r>
            <w:r>
              <w:rPr>
                <w:sz w:val="22"/>
              </w:rPr>
              <w:t>in</w:t>
            </w:r>
            <w:r>
              <w:rPr>
                <w:spacing w:val="-6"/>
                <w:sz w:val="22"/>
              </w:rPr>
              <w:t> </w:t>
            </w:r>
            <w:r>
              <w:rPr>
                <w:sz w:val="22"/>
              </w:rPr>
              <w:t>the</w:t>
            </w:r>
            <w:r>
              <w:rPr>
                <w:spacing w:val="-1"/>
                <w:sz w:val="22"/>
              </w:rPr>
              <w:t> </w:t>
            </w:r>
            <w:r>
              <w:rPr>
                <w:spacing w:val="-2"/>
                <w:sz w:val="22"/>
              </w:rPr>
              <w:t>drains.</w:t>
            </w:r>
          </w:p>
          <w:p>
            <w:pPr>
              <w:pStyle w:val="TableParagraph"/>
              <w:spacing w:before="116"/>
              <w:rPr>
                <w:sz w:val="22"/>
              </w:rPr>
            </w:pPr>
            <w:r>
              <w:rPr>
                <w:sz w:val="22"/>
              </w:rPr>
              <w:t>(applicable</w:t>
            </w:r>
            <w:r>
              <w:rPr>
                <w:spacing w:val="-15"/>
                <w:sz w:val="22"/>
              </w:rPr>
              <w:t> </w:t>
            </w:r>
            <w:r>
              <w:rPr>
                <w:sz w:val="22"/>
              </w:rPr>
              <w:t>to</w:t>
            </w:r>
            <w:r>
              <w:rPr>
                <w:spacing w:val="-11"/>
                <w:sz w:val="22"/>
              </w:rPr>
              <w:t> </w:t>
            </w:r>
            <w:r>
              <w:rPr>
                <w:sz w:val="22"/>
              </w:rPr>
              <w:t>rural</w:t>
            </w:r>
            <w:r>
              <w:rPr>
                <w:spacing w:val="-9"/>
                <w:sz w:val="22"/>
              </w:rPr>
              <w:t> </w:t>
            </w:r>
            <w:r>
              <w:rPr>
                <w:sz w:val="22"/>
              </w:rPr>
              <w:t>with</w:t>
            </w:r>
            <w:r>
              <w:rPr>
                <w:spacing w:val="-10"/>
                <w:sz w:val="22"/>
              </w:rPr>
              <w:t> </w:t>
            </w:r>
            <w:r>
              <w:rPr>
                <w:sz w:val="22"/>
              </w:rPr>
              <w:t>irrigation</w:t>
            </w:r>
            <w:r>
              <w:rPr>
                <w:spacing w:val="-8"/>
                <w:sz w:val="22"/>
              </w:rPr>
              <w:t> </w:t>
            </w:r>
            <w:r>
              <w:rPr>
                <w:sz w:val="22"/>
              </w:rPr>
              <w:t>drainage</w:t>
            </w:r>
            <w:r>
              <w:rPr>
                <w:spacing w:val="-8"/>
                <w:sz w:val="22"/>
              </w:rPr>
              <w:t> </w:t>
            </w:r>
            <w:r>
              <w:rPr>
                <w:sz w:val="22"/>
              </w:rPr>
              <w:t>infrastructure</w:t>
            </w:r>
            <w:r>
              <w:rPr>
                <w:spacing w:val="-2"/>
                <w:sz w:val="22"/>
              </w:rPr>
              <w:t> </w:t>
            </w:r>
            <w:r>
              <w:rPr>
                <w:sz w:val="22"/>
              </w:rPr>
              <w:t>or</w:t>
            </w:r>
            <w:r>
              <w:rPr>
                <w:spacing w:val="-13"/>
                <w:sz w:val="22"/>
              </w:rPr>
              <w:t> </w:t>
            </w:r>
            <w:r>
              <w:rPr>
                <w:sz w:val="22"/>
              </w:rPr>
              <w:t>management</w:t>
            </w:r>
            <w:r>
              <w:rPr>
                <w:spacing w:val="-7"/>
                <w:sz w:val="22"/>
              </w:rPr>
              <w:t> </w:t>
            </w:r>
            <w:r>
              <w:rPr>
                <w:sz w:val="22"/>
              </w:rPr>
              <w:t>obligations</w:t>
            </w:r>
            <w:r>
              <w:rPr>
                <w:spacing w:val="-9"/>
                <w:sz w:val="22"/>
              </w:rPr>
              <w:t> </w:t>
            </w:r>
            <w:r>
              <w:rPr>
                <w:spacing w:val="-2"/>
                <w:sz w:val="22"/>
              </w:rPr>
              <w:t>only)</w:t>
            </w:r>
          </w:p>
        </w:tc>
      </w:tr>
    </w:tbl>
    <w:p>
      <w:pPr>
        <w:pStyle w:val="Heading1"/>
        <w:spacing w:before="236"/>
        <w:ind w:left="350"/>
      </w:pPr>
      <w:bookmarkStart w:name="_TOC_250000" w:id="122"/>
      <w:bookmarkStart w:name="PART 9 COMPLIANCE" w:id="123"/>
      <w:r>
        <w:rPr>
          <w:b w:val="0"/>
        </w:rPr>
      </w:r>
      <w:r>
        <w:rPr/>
        <w:t>PART</w:t>
      </w:r>
      <w:r>
        <w:rPr>
          <w:spacing w:val="-23"/>
        </w:rPr>
        <w:t> </w:t>
      </w:r>
      <w:r>
        <w:rPr/>
        <w:t>9</w:t>
      </w:r>
      <w:r>
        <w:rPr>
          <w:spacing w:val="-21"/>
        </w:rPr>
        <w:t> </w:t>
      </w:r>
      <w:bookmarkEnd w:id="122"/>
      <w:r>
        <w:rPr>
          <w:spacing w:val="-2"/>
        </w:rPr>
        <w:t>COMPLIANCE</w:t>
      </w:r>
    </w:p>
    <w:p>
      <w:pPr>
        <w:pStyle w:val="Heading2"/>
        <w:numPr>
          <w:ilvl w:val="1"/>
          <w:numId w:val="61"/>
        </w:numPr>
        <w:tabs>
          <w:tab w:pos="787" w:val="left" w:leader="none"/>
        </w:tabs>
        <w:spacing w:line="240" w:lineRule="auto" w:before="118" w:after="0"/>
        <w:ind w:left="787" w:right="0" w:hanging="437"/>
        <w:jc w:val="left"/>
      </w:pPr>
      <w:bookmarkStart w:name="9-1 Complying with Obligations" w:id="124"/>
      <w:bookmarkEnd w:id="124"/>
      <w:r>
        <w:rPr>
          <w:b w:val="0"/>
        </w:rPr>
      </w:r>
      <w:bookmarkStart w:name="_bookmark46" w:id="125"/>
      <w:bookmarkEnd w:id="125"/>
      <w:r>
        <w:rPr>
          <w:b w:val="0"/>
        </w:rPr>
      </w:r>
      <w:r>
        <w:rPr>
          <w:spacing w:val="-2"/>
        </w:rPr>
        <w:t>Complying</w:t>
      </w:r>
      <w:r>
        <w:rPr>
          <w:spacing w:val="-11"/>
        </w:rPr>
        <w:t> </w:t>
      </w:r>
      <w:r>
        <w:rPr>
          <w:spacing w:val="-2"/>
        </w:rPr>
        <w:t>with</w:t>
      </w:r>
      <w:r>
        <w:rPr>
          <w:spacing w:val="-6"/>
        </w:rPr>
        <w:t> </w:t>
      </w:r>
      <w:r>
        <w:rPr>
          <w:spacing w:val="-2"/>
        </w:rPr>
        <w:t>Obligations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050" w:hRule="atLeast"/>
        </w:trPr>
        <w:tc>
          <w:tcPr>
            <w:tcW w:w="425" w:type="dxa"/>
          </w:tcPr>
          <w:p>
            <w:pPr>
              <w:pStyle w:val="TableParagraph"/>
              <w:spacing w:before="5"/>
              <w:rPr>
                <w:sz w:val="22"/>
              </w:rPr>
            </w:pPr>
            <w:r>
              <w:rPr>
                <w:spacing w:val="-5"/>
                <w:sz w:val="22"/>
              </w:rPr>
              <w:t>.1</w:t>
            </w:r>
          </w:p>
        </w:tc>
        <w:tc>
          <w:tcPr>
            <w:tcW w:w="8654" w:type="dxa"/>
          </w:tcPr>
          <w:p>
            <w:pPr>
              <w:pStyle w:val="TableParagraph"/>
              <w:spacing w:line="244" w:lineRule="auto"/>
              <w:ind w:right="269"/>
              <w:rPr>
                <w:sz w:val="22"/>
              </w:rPr>
            </w:pPr>
            <w:r>
              <w:rPr>
                <w:sz w:val="22"/>
              </w:rPr>
              <w:t>The</w:t>
            </w:r>
            <w:r>
              <w:rPr>
                <w:spacing w:val="-8"/>
                <w:sz w:val="22"/>
              </w:rPr>
              <w:t> </w:t>
            </w:r>
            <w:r>
              <w:rPr>
                <w:sz w:val="22"/>
              </w:rPr>
              <w:t>Corporation</w:t>
            </w:r>
            <w:r>
              <w:rPr>
                <w:spacing w:val="-7"/>
                <w:sz w:val="22"/>
              </w:rPr>
              <w:t> </w:t>
            </w:r>
            <w:r>
              <w:rPr>
                <w:sz w:val="22"/>
              </w:rPr>
              <w:t>must</w:t>
            </w:r>
            <w:r>
              <w:rPr>
                <w:spacing w:val="-11"/>
                <w:sz w:val="22"/>
              </w:rPr>
              <w:t> </w:t>
            </w:r>
            <w:r>
              <w:rPr>
                <w:sz w:val="22"/>
              </w:rPr>
              <w:t>monitor</w:t>
            </w:r>
            <w:r>
              <w:rPr>
                <w:spacing w:val="-9"/>
                <w:sz w:val="22"/>
              </w:rPr>
              <w:t> </w:t>
            </w:r>
            <w:r>
              <w:rPr>
                <w:sz w:val="22"/>
              </w:rPr>
              <w:t>compliance</w:t>
            </w:r>
            <w:r>
              <w:rPr>
                <w:spacing w:val="-7"/>
                <w:sz w:val="22"/>
              </w:rPr>
              <w:t> </w:t>
            </w:r>
            <w:r>
              <w:rPr>
                <w:sz w:val="22"/>
              </w:rPr>
              <w:t>with</w:t>
            </w:r>
            <w:r>
              <w:rPr>
                <w:spacing w:val="-9"/>
                <w:sz w:val="22"/>
              </w:rPr>
              <w:t> </w:t>
            </w:r>
            <w:r>
              <w:rPr>
                <w:sz w:val="22"/>
              </w:rPr>
              <w:t>its</w:t>
            </w:r>
            <w:r>
              <w:rPr>
                <w:spacing w:val="-13"/>
                <w:sz w:val="22"/>
              </w:rPr>
              <w:t> </w:t>
            </w:r>
            <w:r>
              <w:rPr>
                <w:sz w:val="22"/>
              </w:rPr>
              <w:t>obligations</w:t>
            </w:r>
            <w:r>
              <w:rPr>
                <w:spacing w:val="-8"/>
                <w:sz w:val="22"/>
              </w:rPr>
              <w:t> </w:t>
            </w:r>
            <w:r>
              <w:rPr>
                <w:sz w:val="22"/>
              </w:rPr>
              <w:t>under</w:t>
            </w:r>
            <w:r>
              <w:rPr>
                <w:spacing w:val="-9"/>
                <w:sz w:val="22"/>
              </w:rPr>
              <w:t> </w:t>
            </w:r>
            <w:r>
              <w:rPr>
                <w:sz w:val="22"/>
              </w:rPr>
              <w:t>Parts</w:t>
            </w:r>
            <w:r>
              <w:rPr>
                <w:spacing w:val="-13"/>
                <w:sz w:val="22"/>
              </w:rPr>
              <w:t> </w:t>
            </w:r>
            <w:r>
              <w:rPr>
                <w:sz w:val="22"/>
              </w:rPr>
              <w:t>1</w:t>
            </w:r>
            <w:r>
              <w:rPr>
                <w:spacing w:val="-9"/>
                <w:sz w:val="22"/>
              </w:rPr>
              <w:t> </w:t>
            </w:r>
            <w:r>
              <w:rPr>
                <w:sz w:val="22"/>
              </w:rPr>
              <w:t>to</w:t>
            </w:r>
            <w:r>
              <w:rPr>
                <w:spacing w:val="-4"/>
                <w:sz w:val="22"/>
              </w:rPr>
              <w:t> </w:t>
            </w:r>
            <w:r>
              <w:rPr>
                <w:sz w:val="22"/>
              </w:rPr>
              <w:t>8</w:t>
            </w:r>
            <w:r>
              <w:rPr>
                <w:spacing w:val="-9"/>
                <w:sz w:val="22"/>
              </w:rPr>
              <w:t> </w:t>
            </w:r>
            <w:r>
              <w:rPr>
                <w:sz w:val="22"/>
              </w:rPr>
              <w:t>inclusive</w:t>
            </w:r>
            <w:r>
              <w:rPr>
                <w:spacing w:val="-11"/>
                <w:sz w:val="22"/>
              </w:rPr>
              <w:t> </w:t>
            </w:r>
            <w:r>
              <w:rPr>
                <w:sz w:val="22"/>
              </w:rPr>
              <w:t>of this Statement.</w:t>
            </w:r>
          </w:p>
          <w:p>
            <w:pPr>
              <w:pStyle w:val="TableParagraph"/>
              <w:spacing w:before="112"/>
              <w:rPr>
                <w:sz w:val="22"/>
              </w:rPr>
            </w:pPr>
            <w:r>
              <w:rPr>
                <w:spacing w:val="-2"/>
                <w:sz w:val="22"/>
              </w:rPr>
              <w:t>(applicable</w:t>
            </w:r>
            <w:r>
              <w:rPr>
                <w:sz w:val="22"/>
              </w:rPr>
              <w:t> </w:t>
            </w:r>
            <w:r>
              <w:rPr>
                <w:spacing w:val="-4"/>
                <w:sz w:val="22"/>
              </w:rPr>
              <w:t>all)</w:t>
            </w:r>
          </w:p>
        </w:tc>
      </w:tr>
    </w:tbl>
    <w:p>
      <w:pPr>
        <w:pStyle w:val="TableParagraph"/>
        <w:spacing w:after="0"/>
        <w:rPr>
          <w:sz w:val="22"/>
        </w:rPr>
        <w:sectPr>
          <w:pgSz w:w="11920" w:h="16850"/>
          <w:pgMar w:header="0" w:footer="1019" w:top="1360" w:bottom="1200" w:left="850" w:right="992"/>
        </w:sect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2035" w:hRule="atLeast"/>
        </w:trPr>
        <w:tc>
          <w:tcPr>
            <w:tcW w:w="425" w:type="dxa"/>
          </w:tcPr>
          <w:p>
            <w:pPr>
              <w:pStyle w:val="TableParagraph"/>
              <w:spacing w:before="5"/>
              <w:ind w:left="10" w:right="16"/>
              <w:jc w:val="center"/>
              <w:rPr>
                <w:sz w:val="22"/>
              </w:rPr>
            </w:pPr>
            <w:r>
              <w:rPr>
                <w:spacing w:val="-5"/>
                <w:sz w:val="22"/>
              </w:rPr>
              <w:t>.2</w:t>
            </w:r>
          </w:p>
        </w:tc>
        <w:tc>
          <w:tcPr>
            <w:tcW w:w="8654" w:type="dxa"/>
          </w:tcPr>
          <w:p>
            <w:pPr>
              <w:pStyle w:val="TableParagraph"/>
              <w:spacing w:before="60"/>
              <w:ind w:right="269"/>
              <w:rPr>
                <w:sz w:val="22"/>
              </w:rPr>
            </w:pPr>
            <w:r>
              <w:rPr>
                <w:sz w:val="22"/>
              </w:rPr>
              <w:t>If the Corporation becomes aware of a material failure to comply with its obligation under Parts</w:t>
            </w:r>
            <w:r>
              <w:rPr>
                <w:spacing w:val="-13"/>
                <w:sz w:val="22"/>
              </w:rPr>
              <w:t> </w:t>
            </w:r>
            <w:r>
              <w:rPr>
                <w:sz w:val="22"/>
              </w:rPr>
              <w:t>1</w:t>
            </w:r>
            <w:r>
              <w:rPr>
                <w:spacing w:val="-10"/>
                <w:sz w:val="22"/>
              </w:rPr>
              <w:t> </w:t>
            </w:r>
            <w:r>
              <w:rPr>
                <w:sz w:val="22"/>
              </w:rPr>
              <w:t>to</w:t>
            </w:r>
            <w:r>
              <w:rPr>
                <w:spacing w:val="-9"/>
                <w:sz w:val="22"/>
              </w:rPr>
              <w:t> </w:t>
            </w:r>
            <w:r>
              <w:rPr>
                <w:sz w:val="22"/>
              </w:rPr>
              <w:t>8</w:t>
            </w:r>
            <w:r>
              <w:rPr>
                <w:spacing w:val="-10"/>
                <w:sz w:val="22"/>
              </w:rPr>
              <w:t> </w:t>
            </w:r>
            <w:r>
              <w:rPr>
                <w:sz w:val="22"/>
              </w:rPr>
              <w:t>of</w:t>
            </w:r>
            <w:r>
              <w:rPr>
                <w:spacing w:val="-13"/>
                <w:sz w:val="22"/>
              </w:rPr>
              <w:t> </w:t>
            </w:r>
            <w:r>
              <w:rPr>
                <w:sz w:val="22"/>
              </w:rPr>
              <w:t>this</w:t>
            </w:r>
            <w:r>
              <w:rPr>
                <w:spacing w:val="-8"/>
                <w:sz w:val="22"/>
              </w:rPr>
              <w:t> </w:t>
            </w:r>
            <w:r>
              <w:rPr>
                <w:sz w:val="22"/>
              </w:rPr>
              <w:t>Statement,</w:t>
            </w:r>
            <w:r>
              <w:rPr>
                <w:spacing w:val="-7"/>
                <w:sz w:val="22"/>
              </w:rPr>
              <w:t> </w:t>
            </w:r>
            <w:r>
              <w:rPr>
                <w:sz w:val="22"/>
              </w:rPr>
              <w:t>the</w:t>
            </w:r>
            <w:r>
              <w:rPr>
                <w:spacing w:val="-8"/>
                <w:sz w:val="22"/>
              </w:rPr>
              <w:t> </w:t>
            </w:r>
            <w:r>
              <w:rPr>
                <w:sz w:val="22"/>
              </w:rPr>
              <w:t>Corporation</w:t>
            </w:r>
            <w:r>
              <w:rPr>
                <w:spacing w:val="-7"/>
                <w:sz w:val="22"/>
              </w:rPr>
              <w:t> </w:t>
            </w:r>
            <w:r>
              <w:rPr>
                <w:sz w:val="22"/>
              </w:rPr>
              <w:t>must</w:t>
            </w:r>
            <w:r>
              <w:rPr>
                <w:spacing w:val="-7"/>
                <w:sz w:val="22"/>
              </w:rPr>
              <w:t> </w:t>
            </w:r>
            <w:r>
              <w:rPr>
                <w:sz w:val="22"/>
              </w:rPr>
              <w:t>give</w:t>
            </w:r>
            <w:r>
              <w:rPr>
                <w:spacing w:val="-7"/>
                <w:sz w:val="22"/>
              </w:rPr>
              <w:t> </w:t>
            </w:r>
            <w:r>
              <w:rPr>
                <w:sz w:val="22"/>
              </w:rPr>
              <w:t>the</w:t>
            </w:r>
            <w:r>
              <w:rPr>
                <w:spacing w:val="-12"/>
                <w:sz w:val="22"/>
              </w:rPr>
              <w:t> </w:t>
            </w:r>
            <w:r>
              <w:rPr>
                <w:sz w:val="22"/>
              </w:rPr>
              <w:t>Minister</w:t>
            </w:r>
            <w:r>
              <w:rPr>
                <w:spacing w:val="-8"/>
                <w:sz w:val="22"/>
              </w:rPr>
              <w:t> </w:t>
            </w:r>
            <w:r>
              <w:rPr>
                <w:sz w:val="22"/>
              </w:rPr>
              <w:t>a</w:t>
            </w:r>
            <w:r>
              <w:rPr>
                <w:spacing w:val="-9"/>
                <w:sz w:val="22"/>
              </w:rPr>
              <w:t> </w:t>
            </w:r>
            <w:r>
              <w:rPr>
                <w:sz w:val="22"/>
              </w:rPr>
              <w:t>written</w:t>
            </w:r>
            <w:r>
              <w:rPr>
                <w:spacing w:val="-8"/>
                <w:sz w:val="22"/>
              </w:rPr>
              <w:t> </w:t>
            </w:r>
            <w:r>
              <w:rPr>
                <w:sz w:val="22"/>
              </w:rPr>
              <w:t>report,</w:t>
            </w:r>
            <w:r>
              <w:rPr>
                <w:spacing w:val="-7"/>
                <w:sz w:val="22"/>
              </w:rPr>
              <w:t> </w:t>
            </w:r>
            <w:r>
              <w:rPr>
                <w:sz w:val="22"/>
              </w:rPr>
              <w:t>within 30 days after becoming aware of the failure, that includes:</w:t>
            </w:r>
          </w:p>
          <w:p>
            <w:pPr>
              <w:pStyle w:val="TableParagraph"/>
              <w:numPr>
                <w:ilvl w:val="0"/>
                <w:numId w:val="62"/>
              </w:numPr>
              <w:tabs>
                <w:tab w:pos="685" w:val="left" w:leader="none"/>
              </w:tabs>
              <w:spacing w:line="240" w:lineRule="auto" w:before="61" w:after="0"/>
              <w:ind w:left="685" w:right="0" w:hanging="565"/>
              <w:jc w:val="left"/>
              <w:rPr>
                <w:sz w:val="22"/>
              </w:rPr>
            </w:pPr>
            <w:r>
              <w:rPr>
                <w:sz w:val="22"/>
              </w:rPr>
              <w:t>the</w:t>
            </w:r>
            <w:r>
              <w:rPr>
                <w:spacing w:val="-7"/>
                <w:sz w:val="22"/>
              </w:rPr>
              <w:t> </w:t>
            </w:r>
            <w:r>
              <w:rPr>
                <w:sz w:val="22"/>
              </w:rPr>
              <w:t>nature</w:t>
            </w:r>
            <w:r>
              <w:rPr>
                <w:spacing w:val="-6"/>
                <w:sz w:val="22"/>
              </w:rPr>
              <w:t> </w:t>
            </w:r>
            <w:r>
              <w:rPr>
                <w:sz w:val="22"/>
              </w:rPr>
              <w:t>of</w:t>
            </w:r>
            <w:r>
              <w:rPr>
                <w:spacing w:val="-9"/>
                <w:sz w:val="22"/>
              </w:rPr>
              <w:t> </w:t>
            </w:r>
            <w:r>
              <w:rPr>
                <w:sz w:val="22"/>
              </w:rPr>
              <w:t>and</w:t>
            </w:r>
            <w:r>
              <w:rPr>
                <w:spacing w:val="-8"/>
                <w:sz w:val="22"/>
              </w:rPr>
              <w:t> </w:t>
            </w:r>
            <w:r>
              <w:rPr>
                <w:sz w:val="22"/>
              </w:rPr>
              <w:t>reason</w:t>
            </w:r>
            <w:r>
              <w:rPr>
                <w:spacing w:val="-11"/>
                <w:sz w:val="22"/>
              </w:rPr>
              <w:t> </w:t>
            </w:r>
            <w:r>
              <w:rPr>
                <w:sz w:val="22"/>
              </w:rPr>
              <w:t>for</w:t>
            </w:r>
            <w:r>
              <w:rPr>
                <w:spacing w:val="-9"/>
                <w:sz w:val="22"/>
              </w:rPr>
              <w:t> </w:t>
            </w:r>
            <w:r>
              <w:rPr>
                <w:sz w:val="22"/>
              </w:rPr>
              <w:t>the</w:t>
            </w:r>
            <w:r>
              <w:rPr>
                <w:spacing w:val="-7"/>
                <w:sz w:val="22"/>
              </w:rPr>
              <w:t> </w:t>
            </w:r>
            <w:r>
              <w:rPr>
                <w:sz w:val="22"/>
              </w:rPr>
              <w:t>failure;</w:t>
            </w:r>
            <w:r>
              <w:rPr>
                <w:spacing w:val="-4"/>
                <w:sz w:val="22"/>
              </w:rPr>
              <w:t> </w:t>
            </w:r>
            <w:r>
              <w:rPr>
                <w:spacing w:val="-5"/>
                <w:sz w:val="22"/>
              </w:rPr>
              <w:t>and</w:t>
            </w:r>
          </w:p>
          <w:p>
            <w:pPr>
              <w:pStyle w:val="TableParagraph"/>
              <w:numPr>
                <w:ilvl w:val="0"/>
                <w:numId w:val="62"/>
              </w:numPr>
              <w:tabs>
                <w:tab w:pos="685" w:val="left" w:leader="none"/>
              </w:tabs>
              <w:spacing w:line="240" w:lineRule="auto" w:before="52" w:after="0"/>
              <w:ind w:left="685" w:right="0" w:hanging="565"/>
              <w:jc w:val="left"/>
              <w:rPr>
                <w:sz w:val="22"/>
              </w:rPr>
            </w:pPr>
            <w:r>
              <w:rPr>
                <w:sz w:val="22"/>
              </w:rPr>
              <w:t>a</w:t>
            </w:r>
            <w:r>
              <w:rPr>
                <w:spacing w:val="-13"/>
                <w:sz w:val="22"/>
              </w:rPr>
              <w:t> </w:t>
            </w:r>
            <w:r>
              <w:rPr>
                <w:sz w:val="22"/>
              </w:rPr>
              <w:t>proposed</w:t>
            </w:r>
            <w:r>
              <w:rPr>
                <w:spacing w:val="-11"/>
                <w:sz w:val="22"/>
              </w:rPr>
              <w:t> </w:t>
            </w:r>
            <w:r>
              <w:rPr>
                <w:sz w:val="22"/>
              </w:rPr>
              <w:t>plan</w:t>
            </w:r>
            <w:r>
              <w:rPr>
                <w:spacing w:val="-13"/>
                <w:sz w:val="22"/>
              </w:rPr>
              <w:t> </w:t>
            </w:r>
            <w:r>
              <w:rPr>
                <w:sz w:val="22"/>
              </w:rPr>
              <w:t>of</w:t>
            </w:r>
            <w:r>
              <w:rPr>
                <w:spacing w:val="-9"/>
                <w:sz w:val="22"/>
              </w:rPr>
              <w:t> </w:t>
            </w:r>
            <w:r>
              <w:rPr>
                <w:sz w:val="22"/>
              </w:rPr>
              <w:t>action</w:t>
            </w:r>
            <w:r>
              <w:rPr>
                <w:spacing w:val="-13"/>
                <w:sz w:val="22"/>
              </w:rPr>
              <w:t> </w:t>
            </w:r>
            <w:r>
              <w:rPr>
                <w:sz w:val="22"/>
              </w:rPr>
              <w:t>to</w:t>
            </w:r>
            <w:r>
              <w:rPr>
                <w:spacing w:val="-9"/>
                <w:sz w:val="22"/>
              </w:rPr>
              <w:t> </w:t>
            </w:r>
            <w:r>
              <w:rPr>
                <w:sz w:val="22"/>
              </w:rPr>
              <w:t>prevent</w:t>
            </w:r>
            <w:r>
              <w:rPr>
                <w:spacing w:val="-11"/>
                <w:sz w:val="22"/>
              </w:rPr>
              <w:t> </w:t>
            </w:r>
            <w:r>
              <w:rPr>
                <w:sz w:val="22"/>
              </w:rPr>
              <w:t>the</w:t>
            </w:r>
            <w:r>
              <w:rPr>
                <w:spacing w:val="-12"/>
                <w:sz w:val="22"/>
              </w:rPr>
              <w:t> </w:t>
            </w:r>
            <w:r>
              <w:rPr>
                <w:sz w:val="22"/>
              </w:rPr>
              <w:t>failure</w:t>
            </w:r>
            <w:r>
              <w:rPr>
                <w:spacing w:val="-12"/>
                <w:sz w:val="22"/>
              </w:rPr>
              <w:t> </w:t>
            </w:r>
            <w:r>
              <w:rPr>
                <w:sz w:val="22"/>
              </w:rPr>
              <w:t>re-</w:t>
            </w:r>
            <w:r>
              <w:rPr>
                <w:spacing w:val="-2"/>
                <w:sz w:val="22"/>
              </w:rPr>
              <w:t>occurring.</w:t>
            </w:r>
          </w:p>
          <w:p>
            <w:pPr>
              <w:pStyle w:val="TableParagraph"/>
              <w:spacing w:before="96"/>
              <w:rPr>
                <w:sz w:val="22"/>
              </w:rPr>
            </w:pPr>
            <w:r>
              <w:rPr>
                <w:sz w:val="22"/>
              </w:rPr>
              <w:t>(applicable</w:t>
            </w:r>
            <w:r>
              <w:rPr>
                <w:spacing w:val="-8"/>
                <w:sz w:val="22"/>
              </w:rPr>
              <w:t> </w:t>
            </w:r>
            <w:r>
              <w:rPr>
                <w:spacing w:val="-4"/>
                <w:sz w:val="22"/>
              </w:rPr>
              <w:t>all)</w:t>
            </w:r>
          </w:p>
        </w:tc>
      </w:tr>
      <w:tr>
        <w:trPr>
          <w:trHeight w:val="930" w:hRule="atLeast"/>
        </w:trPr>
        <w:tc>
          <w:tcPr>
            <w:tcW w:w="425" w:type="dxa"/>
          </w:tcPr>
          <w:p>
            <w:pPr>
              <w:pStyle w:val="TableParagraph"/>
              <w:ind w:left="10" w:right="16"/>
              <w:jc w:val="center"/>
              <w:rPr>
                <w:sz w:val="22"/>
              </w:rPr>
            </w:pPr>
            <w:r>
              <w:rPr>
                <w:spacing w:val="-5"/>
                <w:sz w:val="22"/>
              </w:rPr>
              <w:t>.3</w:t>
            </w:r>
          </w:p>
        </w:tc>
        <w:tc>
          <w:tcPr>
            <w:tcW w:w="8654" w:type="dxa"/>
          </w:tcPr>
          <w:p>
            <w:pPr>
              <w:pStyle w:val="TableParagraph"/>
              <w:spacing w:line="242" w:lineRule="auto"/>
              <w:ind w:right="489"/>
              <w:rPr>
                <w:sz w:val="22"/>
              </w:rPr>
            </w:pPr>
            <w:r>
              <w:rPr>
                <w:sz w:val="22"/>
              </w:rPr>
              <w:t>The</w:t>
            </w:r>
            <w:r>
              <w:rPr>
                <w:spacing w:val="-9"/>
                <w:sz w:val="22"/>
              </w:rPr>
              <w:t> </w:t>
            </w:r>
            <w:r>
              <w:rPr>
                <w:sz w:val="22"/>
              </w:rPr>
              <w:t>Corporation</w:t>
            </w:r>
            <w:r>
              <w:rPr>
                <w:spacing w:val="-8"/>
                <w:sz w:val="22"/>
              </w:rPr>
              <w:t> </w:t>
            </w:r>
            <w:r>
              <w:rPr>
                <w:sz w:val="22"/>
              </w:rPr>
              <w:t>must</w:t>
            </w:r>
            <w:r>
              <w:rPr>
                <w:spacing w:val="-13"/>
                <w:sz w:val="22"/>
              </w:rPr>
              <w:t> </w:t>
            </w:r>
            <w:r>
              <w:rPr>
                <w:sz w:val="22"/>
              </w:rPr>
              <w:t>make</w:t>
            </w:r>
            <w:r>
              <w:rPr>
                <w:spacing w:val="-8"/>
                <w:sz w:val="22"/>
              </w:rPr>
              <w:t> </w:t>
            </w:r>
            <w:r>
              <w:rPr>
                <w:sz w:val="22"/>
              </w:rPr>
              <w:t>any</w:t>
            </w:r>
            <w:r>
              <w:rPr>
                <w:spacing w:val="-9"/>
                <w:sz w:val="22"/>
              </w:rPr>
              <w:t> </w:t>
            </w:r>
            <w:r>
              <w:rPr>
                <w:sz w:val="22"/>
              </w:rPr>
              <w:t>amendment</w:t>
            </w:r>
            <w:r>
              <w:rPr>
                <w:spacing w:val="-8"/>
                <w:sz w:val="22"/>
              </w:rPr>
              <w:t> </w:t>
            </w:r>
            <w:r>
              <w:rPr>
                <w:sz w:val="22"/>
              </w:rPr>
              <w:t>to</w:t>
            </w:r>
            <w:r>
              <w:rPr>
                <w:spacing w:val="-10"/>
                <w:sz w:val="22"/>
              </w:rPr>
              <w:t> </w:t>
            </w:r>
            <w:r>
              <w:rPr>
                <w:sz w:val="22"/>
              </w:rPr>
              <w:t>the</w:t>
            </w:r>
            <w:r>
              <w:rPr>
                <w:spacing w:val="-9"/>
                <w:sz w:val="22"/>
              </w:rPr>
              <w:t> </w:t>
            </w:r>
            <w:r>
              <w:rPr>
                <w:sz w:val="22"/>
              </w:rPr>
              <w:t>plan</w:t>
            </w:r>
            <w:r>
              <w:rPr>
                <w:spacing w:val="-9"/>
                <w:sz w:val="22"/>
              </w:rPr>
              <w:t> </w:t>
            </w:r>
            <w:r>
              <w:rPr>
                <w:sz w:val="22"/>
              </w:rPr>
              <w:t>of</w:t>
            </w:r>
            <w:r>
              <w:rPr>
                <w:spacing w:val="-11"/>
                <w:sz w:val="22"/>
              </w:rPr>
              <w:t> </w:t>
            </w:r>
            <w:r>
              <w:rPr>
                <w:sz w:val="22"/>
              </w:rPr>
              <w:t>action</w:t>
            </w:r>
            <w:r>
              <w:rPr>
                <w:spacing w:val="-13"/>
                <w:sz w:val="22"/>
              </w:rPr>
              <w:t> </w:t>
            </w:r>
            <w:r>
              <w:rPr>
                <w:sz w:val="22"/>
              </w:rPr>
              <w:t>referred</w:t>
            </w:r>
            <w:r>
              <w:rPr>
                <w:spacing w:val="-7"/>
                <w:sz w:val="22"/>
              </w:rPr>
              <w:t> </w:t>
            </w:r>
            <w:r>
              <w:rPr>
                <w:sz w:val="22"/>
              </w:rPr>
              <w:t>to</w:t>
            </w:r>
            <w:r>
              <w:rPr>
                <w:spacing w:val="-10"/>
                <w:sz w:val="22"/>
              </w:rPr>
              <w:t> </w:t>
            </w:r>
            <w:r>
              <w:rPr>
                <w:sz w:val="22"/>
              </w:rPr>
              <w:t>in</w:t>
            </w:r>
            <w:r>
              <w:rPr>
                <w:spacing w:val="-9"/>
                <w:sz w:val="22"/>
              </w:rPr>
              <w:t> </w:t>
            </w:r>
            <w:r>
              <w:rPr>
                <w:sz w:val="22"/>
              </w:rPr>
              <w:t>sub-clause 9-1.2(b) requested in writing by the Minister.</w:t>
            </w:r>
          </w:p>
          <w:p>
            <w:pPr>
              <w:pStyle w:val="TableParagraph"/>
              <w:spacing w:line="259" w:lineRule="exact" w:before="108"/>
              <w:rPr>
                <w:sz w:val="22"/>
              </w:rPr>
            </w:pPr>
            <w:r>
              <w:rPr>
                <w:spacing w:val="-2"/>
                <w:sz w:val="22"/>
              </w:rPr>
              <w:t>(applicable</w:t>
            </w:r>
            <w:r>
              <w:rPr>
                <w:sz w:val="22"/>
              </w:rPr>
              <w:t> </w:t>
            </w:r>
            <w:r>
              <w:rPr>
                <w:spacing w:val="-4"/>
                <w:sz w:val="22"/>
              </w:rPr>
              <w:t>all)</w:t>
            </w:r>
          </w:p>
        </w:tc>
      </w:tr>
      <w:tr>
        <w:trPr>
          <w:trHeight w:val="2445" w:hRule="atLeast"/>
        </w:trPr>
        <w:tc>
          <w:tcPr>
            <w:tcW w:w="425" w:type="dxa"/>
          </w:tcPr>
          <w:p>
            <w:pPr>
              <w:pStyle w:val="TableParagraph"/>
              <w:spacing w:before="5"/>
              <w:ind w:left="10" w:right="16"/>
              <w:jc w:val="center"/>
              <w:rPr>
                <w:sz w:val="22"/>
              </w:rPr>
            </w:pPr>
            <w:r>
              <w:rPr>
                <w:spacing w:val="-5"/>
                <w:sz w:val="22"/>
              </w:rPr>
              <w:t>.4</w:t>
            </w:r>
          </w:p>
        </w:tc>
        <w:tc>
          <w:tcPr>
            <w:tcW w:w="8654" w:type="dxa"/>
          </w:tcPr>
          <w:p>
            <w:pPr>
              <w:pStyle w:val="TableParagraph"/>
              <w:spacing w:before="5"/>
              <w:rPr>
                <w:sz w:val="22"/>
              </w:rPr>
            </w:pPr>
            <w:r>
              <w:rPr>
                <w:spacing w:val="-2"/>
                <w:sz w:val="22"/>
              </w:rPr>
              <w:t>The</w:t>
            </w:r>
            <w:r>
              <w:rPr>
                <w:spacing w:val="-3"/>
                <w:sz w:val="22"/>
              </w:rPr>
              <w:t> </w:t>
            </w:r>
            <w:r>
              <w:rPr>
                <w:spacing w:val="-2"/>
                <w:sz w:val="22"/>
              </w:rPr>
              <w:t>Corporation</w:t>
            </w:r>
            <w:r>
              <w:rPr>
                <w:spacing w:val="5"/>
                <w:sz w:val="22"/>
              </w:rPr>
              <w:t> </w:t>
            </w:r>
            <w:r>
              <w:rPr>
                <w:spacing w:val="-4"/>
                <w:sz w:val="22"/>
              </w:rPr>
              <w:t>must:</w:t>
            </w:r>
          </w:p>
          <w:p>
            <w:pPr>
              <w:pStyle w:val="TableParagraph"/>
              <w:numPr>
                <w:ilvl w:val="0"/>
                <w:numId w:val="63"/>
              </w:numPr>
              <w:tabs>
                <w:tab w:pos="685" w:val="left" w:leader="none"/>
              </w:tabs>
              <w:spacing w:line="237" w:lineRule="auto" w:before="54" w:after="0"/>
              <w:ind w:left="685" w:right="918" w:hanging="571"/>
              <w:jc w:val="left"/>
              <w:rPr>
                <w:sz w:val="22"/>
              </w:rPr>
            </w:pPr>
            <w:r>
              <w:rPr>
                <w:sz w:val="22"/>
              </w:rPr>
              <w:t>implement</w:t>
            </w:r>
            <w:r>
              <w:rPr>
                <w:spacing w:val="-9"/>
                <w:sz w:val="22"/>
              </w:rPr>
              <w:t> </w:t>
            </w:r>
            <w:r>
              <w:rPr>
                <w:sz w:val="22"/>
              </w:rPr>
              <w:t>the</w:t>
            </w:r>
            <w:r>
              <w:rPr>
                <w:spacing w:val="-8"/>
                <w:sz w:val="22"/>
              </w:rPr>
              <w:t> </w:t>
            </w:r>
            <w:r>
              <w:rPr>
                <w:sz w:val="22"/>
              </w:rPr>
              <w:t>plan</w:t>
            </w:r>
            <w:r>
              <w:rPr>
                <w:spacing w:val="-13"/>
                <w:sz w:val="22"/>
              </w:rPr>
              <w:t> </w:t>
            </w:r>
            <w:r>
              <w:rPr>
                <w:sz w:val="22"/>
              </w:rPr>
              <w:t>of</w:t>
            </w:r>
            <w:r>
              <w:rPr>
                <w:spacing w:val="-9"/>
                <w:sz w:val="22"/>
              </w:rPr>
              <w:t> </w:t>
            </w:r>
            <w:r>
              <w:rPr>
                <w:sz w:val="22"/>
              </w:rPr>
              <w:t>action</w:t>
            </w:r>
            <w:r>
              <w:rPr>
                <w:spacing w:val="-8"/>
                <w:sz w:val="22"/>
              </w:rPr>
              <w:t> </w:t>
            </w:r>
            <w:r>
              <w:rPr>
                <w:sz w:val="22"/>
              </w:rPr>
              <w:t>referred</w:t>
            </w:r>
            <w:r>
              <w:rPr>
                <w:spacing w:val="-7"/>
                <w:sz w:val="22"/>
              </w:rPr>
              <w:t> </w:t>
            </w:r>
            <w:r>
              <w:rPr>
                <w:sz w:val="22"/>
              </w:rPr>
              <w:t>to</w:t>
            </w:r>
            <w:r>
              <w:rPr>
                <w:spacing w:val="-9"/>
                <w:sz w:val="22"/>
              </w:rPr>
              <w:t> </w:t>
            </w:r>
            <w:r>
              <w:rPr>
                <w:sz w:val="22"/>
              </w:rPr>
              <w:t>in</w:t>
            </w:r>
            <w:r>
              <w:rPr>
                <w:spacing w:val="-9"/>
                <w:sz w:val="22"/>
              </w:rPr>
              <w:t> </w:t>
            </w:r>
            <w:r>
              <w:rPr>
                <w:sz w:val="22"/>
              </w:rPr>
              <w:t>sub-clause</w:t>
            </w:r>
            <w:r>
              <w:rPr>
                <w:spacing w:val="-7"/>
                <w:sz w:val="22"/>
              </w:rPr>
              <w:t> </w:t>
            </w:r>
            <w:r>
              <w:rPr>
                <w:sz w:val="22"/>
              </w:rPr>
              <w:t>9-1.2(b),</w:t>
            </w:r>
            <w:r>
              <w:rPr>
                <w:spacing w:val="-7"/>
                <w:sz w:val="22"/>
              </w:rPr>
              <w:t> </w:t>
            </w:r>
            <w:r>
              <w:rPr>
                <w:sz w:val="22"/>
              </w:rPr>
              <w:t>as</w:t>
            </w:r>
            <w:r>
              <w:rPr>
                <w:spacing w:val="-13"/>
                <w:sz w:val="22"/>
              </w:rPr>
              <w:t> </w:t>
            </w:r>
            <w:r>
              <w:rPr>
                <w:sz w:val="22"/>
              </w:rPr>
              <w:t>varied</w:t>
            </w:r>
            <w:r>
              <w:rPr>
                <w:spacing w:val="-8"/>
                <w:sz w:val="22"/>
              </w:rPr>
              <w:t> </w:t>
            </w:r>
            <w:r>
              <w:rPr>
                <w:sz w:val="22"/>
              </w:rPr>
              <w:t>by</w:t>
            </w:r>
            <w:r>
              <w:rPr>
                <w:spacing w:val="-8"/>
                <w:sz w:val="22"/>
              </w:rPr>
              <w:t> </w:t>
            </w:r>
            <w:r>
              <w:rPr>
                <w:sz w:val="22"/>
              </w:rPr>
              <w:t>the </w:t>
            </w:r>
            <w:r>
              <w:rPr>
                <w:spacing w:val="-2"/>
                <w:sz w:val="22"/>
              </w:rPr>
              <w:t>Minister;</w:t>
            </w:r>
          </w:p>
          <w:p>
            <w:pPr>
              <w:pStyle w:val="TableParagraph"/>
              <w:numPr>
                <w:ilvl w:val="0"/>
                <w:numId w:val="63"/>
              </w:numPr>
              <w:tabs>
                <w:tab w:pos="685" w:val="left" w:leader="none"/>
              </w:tabs>
              <w:spacing w:line="240" w:lineRule="auto" w:before="61" w:after="0"/>
              <w:ind w:left="685" w:right="883" w:hanging="571"/>
              <w:jc w:val="left"/>
              <w:rPr>
                <w:sz w:val="22"/>
              </w:rPr>
            </w:pPr>
            <w:r>
              <w:rPr>
                <w:sz w:val="22"/>
              </w:rPr>
              <w:t>report</w:t>
            </w:r>
            <w:r>
              <w:rPr>
                <w:spacing w:val="-13"/>
                <w:sz w:val="22"/>
              </w:rPr>
              <w:t> </w:t>
            </w:r>
            <w:r>
              <w:rPr>
                <w:sz w:val="22"/>
              </w:rPr>
              <w:t>its</w:t>
            </w:r>
            <w:r>
              <w:rPr>
                <w:spacing w:val="-12"/>
                <w:sz w:val="22"/>
              </w:rPr>
              <w:t> </w:t>
            </w:r>
            <w:r>
              <w:rPr>
                <w:sz w:val="22"/>
              </w:rPr>
              <w:t>progress</w:t>
            </w:r>
            <w:r>
              <w:rPr>
                <w:spacing w:val="-13"/>
                <w:sz w:val="22"/>
              </w:rPr>
              <w:t> </w:t>
            </w:r>
            <w:r>
              <w:rPr>
                <w:sz w:val="22"/>
              </w:rPr>
              <w:t>in</w:t>
            </w:r>
            <w:r>
              <w:rPr>
                <w:spacing w:val="-12"/>
                <w:sz w:val="22"/>
              </w:rPr>
              <w:t> </w:t>
            </w:r>
            <w:r>
              <w:rPr>
                <w:sz w:val="22"/>
              </w:rPr>
              <w:t>implementing</w:t>
            </w:r>
            <w:r>
              <w:rPr>
                <w:spacing w:val="-12"/>
                <w:sz w:val="22"/>
              </w:rPr>
              <w:t> </w:t>
            </w:r>
            <w:r>
              <w:rPr>
                <w:sz w:val="22"/>
              </w:rPr>
              <w:t>the</w:t>
            </w:r>
            <w:r>
              <w:rPr>
                <w:spacing w:val="-13"/>
                <w:sz w:val="22"/>
              </w:rPr>
              <w:t> </w:t>
            </w:r>
            <w:r>
              <w:rPr>
                <w:sz w:val="22"/>
              </w:rPr>
              <w:t>plan,</w:t>
            </w:r>
            <w:r>
              <w:rPr>
                <w:spacing w:val="-10"/>
                <w:sz w:val="22"/>
              </w:rPr>
              <w:t> </w:t>
            </w:r>
            <w:r>
              <w:rPr>
                <w:sz w:val="22"/>
              </w:rPr>
              <w:t>whenever</w:t>
            </w:r>
            <w:r>
              <w:rPr>
                <w:spacing w:val="-11"/>
                <w:sz w:val="22"/>
              </w:rPr>
              <w:t> </w:t>
            </w:r>
            <w:r>
              <w:rPr>
                <w:sz w:val="22"/>
              </w:rPr>
              <w:t>the</w:t>
            </w:r>
            <w:r>
              <w:rPr>
                <w:spacing w:val="-13"/>
                <w:sz w:val="22"/>
              </w:rPr>
              <w:t> </w:t>
            </w:r>
            <w:r>
              <w:rPr>
                <w:sz w:val="22"/>
              </w:rPr>
              <w:t>Minister</w:t>
            </w:r>
            <w:r>
              <w:rPr>
                <w:spacing w:val="-9"/>
                <w:sz w:val="22"/>
              </w:rPr>
              <w:t> </w:t>
            </w:r>
            <w:r>
              <w:rPr>
                <w:sz w:val="22"/>
              </w:rPr>
              <w:t>so</w:t>
            </w:r>
            <w:r>
              <w:rPr>
                <w:spacing w:val="-13"/>
                <w:sz w:val="22"/>
              </w:rPr>
              <w:t> </w:t>
            </w:r>
            <w:r>
              <w:rPr>
                <w:sz w:val="22"/>
              </w:rPr>
              <w:t>requests in writing; and</w:t>
            </w:r>
          </w:p>
          <w:p>
            <w:pPr>
              <w:pStyle w:val="TableParagraph"/>
              <w:numPr>
                <w:ilvl w:val="0"/>
                <w:numId w:val="63"/>
              </w:numPr>
              <w:tabs>
                <w:tab w:pos="685" w:val="left" w:leader="none"/>
              </w:tabs>
              <w:spacing w:line="237" w:lineRule="auto" w:before="65" w:after="0"/>
              <w:ind w:left="685" w:right="307" w:hanging="571"/>
              <w:jc w:val="left"/>
              <w:rPr>
                <w:sz w:val="22"/>
              </w:rPr>
            </w:pPr>
            <w:r>
              <w:rPr>
                <w:sz w:val="22"/>
              </w:rPr>
              <w:t>summarise</w:t>
            </w:r>
            <w:r>
              <w:rPr>
                <w:spacing w:val="-13"/>
                <w:sz w:val="22"/>
              </w:rPr>
              <w:t> </w:t>
            </w:r>
            <w:r>
              <w:rPr>
                <w:sz w:val="22"/>
              </w:rPr>
              <w:t>the</w:t>
            </w:r>
            <w:r>
              <w:rPr>
                <w:spacing w:val="-12"/>
                <w:sz w:val="22"/>
              </w:rPr>
              <w:t> </w:t>
            </w:r>
            <w:r>
              <w:rPr>
                <w:sz w:val="22"/>
              </w:rPr>
              <w:t>contents</w:t>
            </w:r>
            <w:r>
              <w:rPr>
                <w:spacing w:val="-13"/>
                <w:sz w:val="22"/>
              </w:rPr>
              <w:t> </w:t>
            </w:r>
            <w:r>
              <w:rPr>
                <w:sz w:val="22"/>
              </w:rPr>
              <w:t>of</w:t>
            </w:r>
            <w:r>
              <w:rPr>
                <w:spacing w:val="-17"/>
                <w:sz w:val="22"/>
              </w:rPr>
              <w:t> </w:t>
            </w:r>
            <w:r>
              <w:rPr>
                <w:sz w:val="22"/>
              </w:rPr>
              <w:t>any</w:t>
            </w:r>
            <w:r>
              <w:rPr>
                <w:spacing w:val="-5"/>
                <w:sz w:val="22"/>
              </w:rPr>
              <w:t> </w:t>
            </w:r>
            <w:r>
              <w:rPr>
                <w:sz w:val="22"/>
              </w:rPr>
              <w:t>report</w:t>
            </w:r>
            <w:r>
              <w:rPr>
                <w:spacing w:val="-12"/>
                <w:sz w:val="22"/>
              </w:rPr>
              <w:t> </w:t>
            </w:r>
            <w:r>
              <w:rPr>
                <w:sz w:val="22"/>
              </w:rPr>
              <w:t>made</w:t>
            </w:r>
            <w:r>
              <w:rPr>
                <w:spacing w:val="-9"/>
                <w:sz w:val="22"/>
              </w:rPr>
              <w:t> </w:t>
            </w:r>
            <w:r>
              <w:rPr>
                <w:sz w:val="22"/>
              </w:rPr>
              <w:t>under</w:t>
            </w:r>
            <w:r>
              <w:rPr>
                <w:spacing w:val="-11"/>
                <w:sz w:val="22"/>
              </w:rPr>
              <w:t> </w:t>
            </w:r>
            <w:r>
              <w:rPr>
                <w:sz w:val="22"/>
              </w:rPr>
              <w:t>sub-clause</w:t>
            </w:r>
            <w:r>
              <w:rPr>
                <w:spacing w:val="-8"/>
                <w:sz w:val="22"/>
              </w:rPr>
              <w:t> </w:t>
            </w:r>
            <w:r>
              <w:rPr>
                <w:sz w:val="22"/>
              </w:rPr>
              <w:t>9-1.2(b)</w:t>
            </w:r>
            <w:r>
              <w:rPr>
                <w:spacing w:val="-10"/>
                <w:sz w:val="22"/>
              </w:rPr>
              <w:t> </w:t>
            </w:r>
            <w:r>
              <w:rPr>
                <w:sz w:val="22"/>
              </w:rPr>
              <w:t>and</w:t>
            </w:r>
            <w:r>
              <w:rPr>
                <w:spacing w:val="-13"/>
                <w:sz w:val="22"/>
              </w:rPr>
              <w:t> </w:t>
            </w:r>
            <w:r>
              <w:rPr>
                <w:sz w:val="22"/>
              </w:rPr>
              <w:t>its</w:t>
            </w:r>
            <w:r>
              <w:rPr>
                <w:spacing w:val="-8"/>
                <w:sz w:val="22"/>
              </w:rPr>
              <w:t> </w:t>
            </w:r>
            <w:r>
              <w:rPr>
                <w:sz w:val="22"/>
              </w:rPr>
              <w:t>progress in implementing the plan in its annual report.</w:t>
            </w:r>
          </w:p>
          <w:p>
            <w:pPr>
              <w:pStyle w:val="TableParagraph"/>
              <w:spacing w:line="249" w:lineRule="exact" w:before="121"/>
              <w:rPr>
                <w:sz w:val="22"/>
              </w:rPr>
            </w:pPr>
            <w:r>
              <w:rPr>
                <w:spacing w:val="-2"/>
                <w:sz w:val="22"/>
              </w:rPr>
              <w:t>(applicable</w:t>
            </w:r>
            <w:r>
              <w:rPr>
                <w:sz w:val="22"/>
              </w:rPr>
              <w:t> </w:t>
            </w:r>
            <w:r>
              <w:rPr>
                <w:spacing w:val="-4"/>
                <w:sz w:val="22"/>
              </w:rPr>
              <w:t>all)</w:t>
            </w:r>
          </w:p>
        </w:tc>
      </w:tr>
    </w:tbl>
    <w:p>
      <w:pPr>
        <w:pStyle w:val="Heading2"/>
        <w:numPr>
          <w:ilvl w:val="1"/>
          <w:numId w:val="61"/>
        </w:numPr>
        <w:tabs>
          <w:tab w:pos="787" w:val="left" w:leader="none"/>
        </w:tabs>
        <w:spacing w:line="240" w:lineRule="auto" w:before="273" w:after="0"/>
        <w:ind w:left="787" w:right="0" w:hanging="437"/>
        <w:jc w:val="left"/>
      </w:pPr>
      <w:bookmarkStart w:name="9-2 Compliance Audits" w:id="126"/>
      <w:bookmarkEnd w:id="126"/>
      <w:r>
        <w:rPr>
          <w:b w:val="0"/>
        </w:rPr>
      </w:r>
      <w:bookmarkStart w:name="_bookmark47" w:id="127"/>
      <w:bookmarkEnd w:id="127"/>
      <w:r>
        <w:rPr>
          <w:b w:val="0"/>
        </w:rPr>
      </w:r>
      <w:r>
        <w:rPr>
          <w:spacing w:val="-2"/>
        </w:rPr>
        <w:t>Compliance</w:t>
      </w:r>
      <w:r>
        <w:rPr>
          <w:spacing w:val="-20"/>
        </w:rPr>
        <w:t> </w:t>
      </w:r>
      <w:r>
        <w:rPr>
          <w:spacing w:val="-2"/>
        </w:rPr>
        <w:t>Audits</w:t>
      </w:r>
    </w:p>
    <w:p>
      <w:pPr>
        <w:pStyle w:val="BodyText"/>
        <w:spacing w:before="5"/>
        <w:rPr>
          <w:b/>
          <w:sz w:val="10"/>
        </w:rPr>
      </w:pPr>
    </w:p>
    <w:tbl>
      <w:tblPr>
        <w:tblW w:w="0" w:type="auto"/>
        <w:jc w:val="left"/>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800" w:hRule="atLeast"/>
        </w:trPr>
        <w:tc>
          <w:tcPr>
            <w:tcW w:w="425" w:type="dxa"/>
          </w:tcPr>
          <w:p>
            <w:pPr>
              <w:pStyle w:val="TableParagraph"/>
              <w:ind w:left="0" w:right="16"/>
              <w:jc w:val="center"/>
              <w:rPr>
                <w:sz w:val="22"/>
              </w:rPr>
            </w:pPr>
            <w:r>
              <w:rPr>
                <w:spacing w:val="-5"/>
                <w:sz w:val="22"/>
              </w:rPr>
              <w:t>.1</w:t>
            </w:r>
          </w:p>
        </w:tc>
        <w:tc>
          <w:tcPr>
            <w:tcW w:w="8654" w:type="dxa"/>
          </w:tcPr>
          <w:p>
            <w:pPr>
              <w:pStyle w:val="TableParagraph"/>
              <w:spacing w:line="237" w:lineRule="auto" w:before="2"/>
              <w:ind w:right="269"/>
              <w:rPr>
                <w:sz w:val="22"/>
              </w:rPr>
            </w:pPr>
            <w:r>
              <w:rPr>
                <w:sz w:val="22"/>
              </w:rPr>
              <w:t>The</w:t>
            </w:r>
            <w:r>
              <w:rPr>
                <w:spacing w:val="-11"/>
                <w:sz w:val="22"/>
              </w:rPr>
              <w:t> </w:t>
            </w:r>
            <w:r>
              <w:rPr>
                <w:sz w:val="22"/>
              </w:rPr>
              <w:t>Corporation</w:t>
            </w:r>
            <w:r>
              <w:rPr>
                <w:spacing w:val="-13"/>
                <w:sz w:val="22"/>
              </w:rPr>
              <w:t> </w:t>
            </w:r>
            <w:r>
              <w:rPr>
                <w:sz w:val="22"/>
              </w:rPr>
              <w:t>must,</w:t>
            </w:r>
            <w:r>
              <w:rPr>
                <w:spacing w:val="-9"/>
                <w:sz w:val="22"/>
              </w:rPr>
              <w:t> </w:t>
            </w:r>
            <w:r>
              <w:rPr>
                <w:sz w:val="22"/>
              </w:rPr>
              <w:t>when</w:t>
            </w:r>
            <w:r>
              <w:rPr>
                <w:spacing w:val="-10"/>
                <w:sz w:val="22"/>
              </w:rPr>
              <w:t> </w:t>
            </w:r>
            <w:r>
              <w:rPr>
                <w:sz w:val="22"/>
              </w:rPr>
              <w:t>requested</w:t>
            </w:r>
            <w:r>
              <w:rPr>
                <w:spacing w:val="-10"/>
                <w:sz w:val="22"/>
              </w:rPr>
              <w:t> </w:t>
            </w:r>
            <w:r>
              <w:rPr>
                <w:sz w:val="22"/>
              </w:rPr>
              <w:t>by</w:t>
            </w:r>
            <w:r>
              <w:rPr>
                <w:spacing w:val="-9"/>
                <w:sz w:val="22"/>
              </w:rPr>
              <w:t> </w:t>
            </w:r>
            <w:r>
              <w:rPr>
                <w:sz w:val="22"/>
              </w:rPr>
              <w:t>the</w:t>
            </w:r>
            <w:r>
              <w:rPr>
                <w:spacing w:val="-10"/>
                <w:sz w:val="22"/>
              </w:rPr>
              <w:t> </w:t>
            </w:r>
            <w:r>
              <w:rPr>
                <w:sz w:val="22"/>
              </w:rPr>
              <w:t>Commission</w:t>
            </w:r>
            <w:r>
              <w:rPr>
                <w:spacing w:val="-10"/>
                <w:sz w:val="22"/>
              </w:rPr>
              <w:t> </w:t>
            </w:r>
            <w:r>
              <w:rPr>
                <w:sz w:val="22"/>
              </w:rPr>
              <w:t>not</w:t>
            </w:r>
            <w:r>
              <w:rPr>
                <w:spacing w:val="-13"/>
                <w:sz w:val="22"/>
              </w:rPr>
              <w:t> </w:t>
            </w:r>
            <w:r>
              <w:rPr>
                <w:sz w:val="22"/>
              </w:rPr>
              <w:t>more</w:t>
            </w:r>
            <w:r>
              <w:rPr>
                <w:spacing w:val="-4"/>
                <w:sz w:val="22"/>
              </w:rPr>
              <w:t> </w:t>
            </w:r>
            <w:r>
              <w:rPr>
                <w:sz w:val="22"/>
              </w:rPr>
              <w:t>frequently</w:t>
            </w:r>
            <w:r>
              <w:rPr>
                <w:spacing w:val="-10"/>
                <w:sz w:val="22"/>
              </w:rPr>
              <w:t> </w:t>
            </w:r>
            <w:r>
              <w:rPr>
                <w:sz w:val="22"/>
              </w:rPr>
              <w:t>than</w:t>
            </w:r>
            <w:r>
              <w:rPr>
                <w:spacing w:val="-10"/>
                <w:sz w:val="22"/>
              </w:rPr>
              <w:t> </w:t>
            </w:r>
            <w:r>
              <w:rPr>
                <w:sz w:val="22"/>
              </w:rPr>
              <w:t>once every twelve months, arrange for an audit of its compliance with:</w:t>
            </w:r>
          </w:p>
          <w:p>
            <w:pPr>
              <w:pStyle w:val="TableParagraph"/>
              <w:numPr>
                <w:ilvl w:val="0"/>
                <w:numId w:val="64"/>
              </w:numPr>
              <w:tabs>
                <w:tab w:pos="685" w:val="left" w:leader="none"/>
              </w:tabs>
              <w:spacing w:line="240" w:lineRule="auto" w:before="61" w:after="0"/>
              <w:ind w:left="685" w:right="0" w:hanging="565"/>
              <w:jc w:val="left"/>
              <w:rPr>
                <w:sz w:val="22"/>
              </w:rPr>
            </w:pPr>
            <w:r>
              <w:rPr>
                <w:sz w:val="22"/>
              </w:rPr>
              <w:t>clause</w:t>
            </w:r>
            <w:r>
              <w:rPr>
                <w:spacing w:val="-10"/>
                <w:sz w:val="22"/>
              </w:rPr>
              <w:t> </w:t>
            </w:r>
            <w:r>
              <w:rPr>
                <w:sz w:val="22"/>
              </w:rPr>
              <w:t>9-1</w:t>
            </w:r>
            <w:r>
              <w:rPr>
                <w:spacing w:val="-12"/>
                <w:sz w:val="22"/>
              </w:rPr>
              <w:t> </w:t>
            </w:r>
            <w:r>
              <w:rPr>
                <w:sz w:val="22"/>
              </w:rPr>
              <w:t>of</w:t>
            </w:r>
            <w:r>
              <w:rPr>
                <w:spacing w:val="-12"/>
                <w:sz w:val="22"/>
              </w:rPr>
              <w:t> </w:t>
            </w:r>
            <w:r>
              <w:rPr>
                <w:sz w:val="22"/>
              </w:rPr>
              <w:t>this</w:t>
            </w:r>
            <w:r>
              <w:rPr>
                <w:spacing w:val="-11"/>
                <w:sz w:val="22"/>
              </w:rPr>
              <w:t> </w:t>
            </w:r>
            <w:r>
              <w:rPr>
                <w:sz w:val="22"/>
              </w:rPr>
              <w:t>Statement;</w:t>
            </w:r>
            <w:r>
              <w:rPr>
                <w:spacing w:val="-2"/>
                <w:sz w:val="22"/>
              </w:rPr>
              <w:t> </w:t>
            </w:r>
            <w:r>
              <w:rPr>
                <w:spacing w:val="-5"/>
                <w:sz w:val="22"/>
              </w:rPr>
              <w:t>and</w:t>
            </w:r>
          </w:p>
          <w:p>
            <w:pPr>
              <w:pStyle w:val="TableParagraph"/>
              <w:numPr>
                <w:ilvl w:val="0"/>
                <w:numId w:val="64"/>
              </w:numPr>
              <w:tabs>
                <w:tab w:pos="685" w:val="left" w:leader="none"/>
                <w:tab w:pos="690" w:val="left" w:leader="none"/>
              </w:tabs>
              <w:spacing w:line="223" w:lineRule="auto" w:before="62" w:after="0"/>
              <w:ind w:left="690" w:right="263" w:hanging="571"/>
              <w:jc w:val="left"/>
              <w:rPr>
                <w:sz w:val="22"/>
              </w:rPr>
            </w:pPr>
            <w:r>
              <w:rPr>
                <w:sz w:val="22"/>
              </w:rPr>
              <w:t>any</w:t>
            </w:r>
            <w:r>
              <w:rPr>
                <w:spacing w:val="-12"/>
                <w:sz w:val="22"/>
              </w:rPr>
              <w:t> </w:t>
            </w:r>
            <w:r>
              <w:rPr>
                <w:sz w:val="22"/>
              </w:rPr>
              <w:t>other</w:t>
            </w:r>
            <w:r>
              <w:rPr>
                <w:spacing w:val="-12"/>
                <w:sz w:val="22"/>
              </w:rPr>
              <w:t> </w:t>
            </w:r>
            <w:r>
              <w:rPr>
                <w:sz w:val="22"/>
              </w:rPr>
              <w:t>obligation</w:t>
            </w:r>
            <w:r>
              <w:rPr>
                <w:spacing w:val="-12"/>
                <w:sz w:val="22"/>
              </w:rPr>
              <w:t> </w:t>
            </w:r>
            <w:r>
              <w:rPr>
                <w:sz w:val="22"/>
              </w:rPr>
              <w:t>under</w:t>
            </w:r>
            <w:r>
              <w:rPr>
                <w:spacing w:val="-13"/>
                <w:sz w:val="22"/>
              </w:rPr>
              <w:t> </w:t>
            </w:r>
            <w:r>
              <w:rPr>
                <w:sz w:val="22"/>
              </w:rPr>
              <w:t>Parts</w:t>
            </w:r>
            <w:r>
              <w:rPr>
                <w:spacing w:val="-12"/>
                <w:sz w:val="22"/>
              </w:rPr>
              <w:t> </w:t>
            </w:r>
            <w:r>
              <w:rPr>
                <w:sz w:val="22"/>
              </w:rPr>
              <w:t>1</w:t>
            </w:r>
            <w:r>
              <w:rPr>
                <w:spacing w:val="-9"/>
                <w:sz w:val="22"/>
              </w:rPr>
              <w:t> </w:t>
            </w:r>
            <w:r>
              <w:rPr>
                <w:sz w:val="22"/>
              </w:rPr>
              <w:t>to</w:t>
            </w:r>
            <w:r>
              <w:rPr>
                <w:spacing w:val="-9"/>
                <w:sz w:val="22"/>
              </w:rPr>
              <w:t> </w:t>
            </w:r>
            <w:r>
              <w:rPr>
                <w:sz w:val="22"/>
              </w:rPr>
              <w:t>8</w:t>
            </w:r>
            <w:r>
              <w:rPr>
                <w:spacing w:val="-10"/>
                <w:sz w:val="22"/>
              </w:rPr>
              <w:t> </w:t>
            </w:r>
            <w:r>
              <w:rPr>
                <w:sz w:val="22"/>
              </w:rPr>
              <w:t>of</w:t>
            </w:r>
            <w:r>
              <w:rPr>
                <w:spacing w:val="-13"/>
                <w:sz w:val="22"/>
              </w:rPr>
              <w:t> </w:t>
            </w:r>
            <w:r>
              <w:rPr>
                <w:sz w:val="22"/>
              </w:rPr>
              <w:t>this</w:t>
            </w:r>
            <w:r>
              <w:rPr>
                <w:spacing w:val="-8"/>
                <w:sz w:val="22"/>
              </w:rPr>
              <w:t> </w:t>
            </w:r>
            <w:r>
              <w:rPr>
                <w:sz w:val="22"/>
              </w:rPr>
              <w:t>Statement</w:t>
            </w:r>
            <w:r>
              <w:rPr>
                <w:spacing w:val="-6"/>
                <w:sz w:val="22"/>
              </w:rPr>
              <w:t> </w:t>
            </w:r>
            <w:r>
              <w:rPr>
                <w:sz w:val="22"/>
              </w:rPr>
              <w:t>that</w:t>
            </w:r>
            <w:r>
              <w:rPr>
                <w:spacing w:val="-12"/>
                <w:sz w:val="22"/>
              </w:rPr>
              <w:t> </w:t>
            </w:r>
            <w:r>
              <w:rPr>
                <w:sz w:val="22"/>
              </w:rPr>
              <w:t>the</w:t>
            </w:r>
            <w:r>
              <w:rPr>
                <w:spacing w:val="-8"/>
                <w:sz w:val="22"/>
              </w:rPr>
              <w:t> </w:t>
            </w:r>
            <w:r>
              <w:rPr>
                <w:sz w:val="22"/>
              </w:rPr>
              <w:t>Corporation</w:t>
            </w:r>
            <w:r>
              <w:rPr>
                <w:spacing w:val="-8"/>
                <w:sz w:val="22"/>
              </w:rPr>
              <w:t> </w:t>
            </w:r>
            <w:r>
              <w:rPr>
                <w:sz w:val="22"/>
              </w:rPr>
              <w:t>has</w:t>
            </w:r>
            <w:r>
              <w:rPr>
                <w:spacing w:val="-13"/>
                <w:sz w:val="22"/>
              </w:rPr>
              <w:t> </w:t>
            </w:r>
            <w:r>
              <w:rPr>
                <w:sz w:val="22"/>
              </w:rPr>
              <w:t>been requested by the Minister to audit</w:t>
            </w:r>
          </w:p>
          <w:p>
            <w:pPr>
              <w:pStyle w:val="TableParagraph"/>
              <w:spacing w:line="249" w:lineRule="exact" w:before="106"/>
              <w:rPr>
                <w:sz w:val="22"/>
              </w:rPr>
            </w:pPr>
            <w:r>
              <w:rPr>
                <w:spacing w:val="-2"/>
                <w:sz w:val="22"/>
              </w:rPr>
              <w:t>(applicable</w:t>
            </w:r>
            <w:r>
              <w:rPr>
                <w:sz w:val="22"/>
              </w:rPr>
              <w:t> </w:t>
            </w:r>
            <w:r>
              <w:rPr>
                <w:spacing w:val="-4"/>
                <w:sz w:val="22"/>
              </w:rPr>
              <w:t>all)</w:t>
            </w:r>
          </w:p>
        </w:tc>
      </w:tr>
      <w:tr>
        <w:trPr>
          <w:trHeight w:val="1820" w:hRule="atLeast"/>
        </w:trPr>
        <w:tc>
          <w:tcPr>
            <w:tcW w:w="425" w:type="dxa"/>
          </w:tcPr>
          <w:p>
            <w:pPr>
              <w:pStyle w:val="TableParagraph"/>
              <w:spacing w:before="5"/>
              <w:ind w:left="0" w:right="16"/>
              <w:jc w:val="center"/>
              <w:rPr>
                <w:sz w:val="22"/>
              </w:rPr>
            </w:pPr>
            <w:r>
              <w:rPr>
                <w:spacing w:val="-5"/>
                <w:sz w:val="22"/>
              </w:rPr>
              <w:t>.2</w:t>
            </w:r>
          </w:p>
        </w:tc>
        <w:tc>
          <w:tcPr>
            <w:tcW w:w="8654" w:type="dxa"/>
          </w:tcPr>
          <w:p>
            <w:pPr>
              <w:pStyle w:val="TableParagraph"/>
              <w:spacing w:before="5"/>
              <w:rPr>
                <w:sz w:val="22"/>
              </w:rPr>
            </w:pPr>
            <w:r>
              <w:rPr>
                <w:sz w:val="22"/>
              </w:rPr>
              <w:t>The</w:t>
            </w:r>
            <w:r>
              <w:rPr>
                <w:spacing w:val="-17"/>
                <w:sz w:val="22"/>
              </w:rPr>
              <w:t> </w:t>
            </w:r>
            <w:r>
              <w:rPr>
                <w:sz w:val="22"/>
              </w:rPr>
              <w:t>Corporation</w:t>
            </w:r>
            <w:r>
              <w:rPr>
                <w:spacing w:val="-13"/>
                <w:sz w:val="22"/>
              </w:rPr>
              <w:t> </w:t>
            </w:r>
            <w:r>
              <w:rPr>
                <w:sz w:val="22"/>
              </w:rPr>
              <w:t>must</w:t>
            </w:r>
            <w:r>
              <w:rPr>
                <w:spacing w:val="-12"/>
                <w:sz w:val="22"/>
              </w:rPr>
              <w:t> </w:t>
            </w:r>
            <w:r>
              <w:rPr>
                <w:sz w:val="22"/>
              </w:rPr>
              <w:t>ensure</w:t>
            </w:r>
            <w:r>
              <w:rPr>
                <w:spacing w:val="-13"/>
                <w:sz w:val="22"/>
              </w:rPr>
              <w:t> </w:t>
            </w:r>
            <w:r>
              <w:rPr>
                <w:sz w:val="22"/>
              </w:rPr>
              <w:t>that</w:t>
            </w:r>
            <w:r>
              <w:rPr>
                <w:spacing w:val="-12"/>
                <w:sz w:val="22"/>
              </w:rPr>
              <w:t> </w:t>
            </w:r>
            <w:r>
              <w:rPr>
                <w:sz w:val="22"/>
              </w:rPr>
              <w:t>any</w:t>
            </w:r>
            <w:r>
              <w:rPr>
                <w:spacing w:val="-12"/>
                <w:sz w:val="22"/>
              </w:rPr>
              <w:t> </w:t>
            </w:r>
            <w:r>
              <w:rPr>
                <w:sz w:val="22"/>
              </w:rPr>
              <w:t>audit</w:t>
            </w:r>
            <w:r>
              <w:rPr>
                <w:spacing w:val="-6"/>
                <w:sz w:val="22"/>
              </w:rPr>
              <w:t> </w:t>
            </w:r>
            <w:r>
              <w:rPr>
                <w:sz w:val="22"/>
              </w:rPr>
              <w:t>under</w:t>
            </w:r>
            <w:r>
              <w:rPr>
                <w:spacing w:val="-12"/>
                <w:sz w:val="22"/>
              </w:rPr>
              <w:t> </w:t>
            </w:r>
            <w:r>
              <w:rPr>
                <w:sz w:val="22"/>
              </w:rPr>
              <w:t>sub-clause</w:t>
            </w:r>
            <w:r>
              <w:rPr>
                <w:spacing w:val="-8"/>
                <w:sz w:val="22"/>
              </w:rPr>
              <w:t> </w:t>
            </w:r>
            <w:r>
              <w:rPr>
                <w:sz w:val="22"/>
              </w:rPr>
              <w:t>9-2.1</w:t>
            </w:r>
            <w:r>
              <w:rPr>
                <w:spacing w:val="-12"/>
                <w:sz w:val="22"/>
              </w:rPr>
              <w:t> </w:t>
            </w:r>
            <w:r>
              <w:rPr>
                <w:sz w:val="22"/>
              </w:rPr>
              <w:t>is</w:t>
            </w:r>
            <w:r>
              <w:rPr>
                <w:spacing w:val="-8"/>
                <w:sz w:val="22"/>
              </w:rPr>
              <w:t> </w:t>
            </w:r>
            <w:r>
              <w:rPr>
                <w:spacing w:val="-2"/>
                <w:sz w:val="22"/>
              </w:rPr>
              <w:t>conducted:</w:t>
            </w:r>
          </w:p>
          <w:p>
            <w:pPr>
              <w:pStyle w:val="TableParagraph"/>
              <w:numPr>
                <w:ilvl w:val="0"/>
                <w:numId w:val="65"/>
              </w:numPr>
              <w:tabs>
                <w:tab w:pos="685" w:val="left" w:leader="none"/>
              </w:tabs>
              <w:spacing w:line="240" w:lineRule="auto" w:before="112" w:after="0"/>
              <w:ind w:left="685" w:right="984" w:hanging="571"/>
              <w:jc w:val="left"/>
              <w:rPr>
                <w:sz w:val="22"/>
              </w:rPr>
            </w:pPr>
            <w:r>
              <w:rPr>
                <w:sz w:val="22"/>
              </w:rPr>
              <w:t>by</w:t>
            </w:r>
            <w:r>
              <w:rPr>
                <w:spacing w:val="-13"/>
                <w:sz w:val="22"/>
              </w:rPr>
              <w:t> </w:t>
            </w:r>
            <w:r>
              <w:rPr>
                <w:sz w:val="22"/>
              </w:rPr>
              <w:t>an</w:t>
            </w:r>
            <w:r>
              <w:rPr>
                <w:spacing w:val="-12"/>
                <w:sz w:val="22"/>
              </w:rPr>
              <w:t> </w:t>
            </w:r>
            <w:r>
              <w:rPr>
                <w:sz w:val="22"/>
              </w:rPr>
              <w:t>independent</w:t>
            </w:r>
            <w:r>
              <w:rPr>
                <w:spacing w:val="-13"/>
                <w:sz w:val="22"/>
              </w:rPr>
              <w:t> </w:t>
            </w:r>
            <w:r>
              <w:rPr>
                <w:sz w:val="22"/>
              </w:rPr>
              <w:t>auditor</w:t>
            </w:r>
            <w:r>
              <w:rPr>
                <w:spacing w:val="-12"/>
                <w:sz w:val="22"/>
              </w:rPr>
              <w:t> </w:t>
            </w:r>
            <w:r>
              <w:rPr>
                <w:sz w:val="22"/>
              </w:rPr>
              <w:t>nominated</w:t>
            </w:r>
            <w:r>
              <w:rPr>
                <w:spacing w:val="-10"/>
                <w:sz w:val="22"/>
              </w:rPr>
              <w:t> </w:t>
            </w:r>
            <w:r>
              <w:rPr>
                <w:sz w:val="22"/>
              </w:rPr>
              <w:t>by</w:t>
            </w:r>
            <w:r>
              <w:rPr>
                <w:spacing w:val="-12"/>
                <w:sz w:val="22"/>
              </w:rPr>
              <w:t> </w:t>
            </w:r>
            <w:r>
              <w:rPr>
                <w:sz w:val="22"/>
              </w:rPr>
              <w:t>the</w:t>
            </w:r>
            <w:r>
              <w:rPr>
                <w:spacing w:val="-13"/>
                <w:sz w:val="22"/>
              </w:rPr>
              <w:t> </w:t>
            </w:r>
            <w:r>
              <w:rPr>
                <w:sz w:val="22"/>
              </w:rPr>
              <w:t>Corporation</w:t>
            </w:r>
            <w:r>
              <w:rPr>
                <w:spacing w:val="-9"/>
                <w:sz w:val="22"/>
              </w:rPr>
              <w:t> </w:t>
            </w:r>
            <w:r>
              <w:rPr>
                <w:sz w:val="22"/>
              </w:rPr>
              <w:t>and</w:t>
            </w:r>
            <w:r>
              <w:rPr>
                <w:spacing w:val="-13"/>
                <w:sz w:val="22"/>
              </w:rPr>
              <w:t> </w:t>
            </w:r>
            <w:r>
              <w:rPr>
                <w:sz w:val="22"/>
              </w:rPr>
              <w:t>approved</w:t>
            </w:r>
            <w:r>
              <w:rPr>
                <w:spacing w:val="-9"/>
                <w:sz w:val="22"/>
              </w:rPr>
              <w:t> </w:t>
            </w:r>
            <w:r>
              <w:rPr>
                <w:sz w:val="22"/>
              </w:rPr>
              <w:t>by</w:t>
            </w:r>
            <w:r>
              <w:rPr>
                <w:spacing w:val="-9"/>
                <w:sz w:val="22"/>
              </w:rPr>
              <w:t> </w:t>
            </w:r>
            <w:r>
              <w:rPr>
                <w:sz w:val="22"/>
              </w:rPr>
              <w:t>the Commission; and</w:t>
            </w:r>
          </w:p>
          <w:p>
            <w:pPr>
              <w:pStyle w:val="TableParagraph"/>
              <w:numPr>
                <w:ilvl w:val="0"/>
                <w:numId w:val="65"/>
              </w:numPr>
              <w:tabs>
                <w:tab w:pos="685" w:val="left" w:leader="none"/>
              </w:tabs>
              <w:spacing w:line="380" w:lineRule="atLeast" w:before="11" w:after="0"/>
              <w:ind w:left="120" w:right="2239" w:firstLine="0"/>
              <w:jc w:val="left"/>
              <w:rPr>
                <w:sz w:val="22"/>
              </w:rPr>
            </w:pPr>
            <w:r>
              <w:rPr>
                <w:spacing w:val="-2"/>
                <w:sz w:val="22"/>
              </w:rPr>
              <w:t>consistent</w:t>
            </w:r>
            <w:r>
              <w:rPr>
                <w:spacing w:val="-5"/>
                <w:sz w:val="22"/>
              </w:rPr>
              <w:t> </w:t>
            </w:r>
            <w:r>
              <w:rPr>
                <w:spacing w:val="-2"/>
                <w:sz w:val="22"/>
              </w:rPr>
              <w:t>with any</w:t>
            </w:r>
            <w:r>
              <w:rPr>
                <w:spacing w:val="-7"/>
                <w:sz w:val="22"/>
              </w:rPr>
              <w:t> </w:t>
            </w:r>
            <w:r>
              <w:rPr>
                <w:spacing w:val="-2"/>
                <w:sz w:val="22"/>
              </w:rPr>
              <w:t>written guidelines</w:t>
            </w:r>
            <w:r>
              <w:rPr>
                <w:spacing w:val="-7"/>
                <w:sz w:val="22"/>
              </w:rPr>
              <w:t> </w:t>
            </w:r>
            <w:r>
              <w:rPr>
                <w:spacing w:val="-2"/>
                <w:sz w:val="22"/>
              </w:rPr>
              <w:t>issued by</w:t>
            </w:r>
            <w:r>
              <w:rPr>
                <w:spacing w:val="-7"/>
                <w:sz w:val="22"/>
              </w:rPr>
              <w:t> </w:t>
            </w:r>
            <w:r>
              <w:rPr>
                <w:spacing w:val="-2"/>
                <w:sz w:val="22"/>
              </w:rPr>
              <w:t>the Commission. </w:t>
            </w:r>
            <w:r>
              <w:rPr>
                <w:sz w:val="22"/>
              </w:rPr>
              <w:t>(applicable all)</w:t>
            </w:r>
          </w:p>
        </w:tc>
      </w:tr>
      <w:tr>
        <w:trPr>
          <w:trHeight w:val="924" w:hRule="atLeast"/>
        </w:trPr>
        <w:tc>
          <w:tcPr>
            <w:tcW w:w="425" w:type="dxa"/>
          </w:tcPr>
          <w:p>
            <w:pPr>
              <w:pStyle w:val="TableParagraph"/>
              <w:spacing w:before="5"/>
              <w:ind w:left="0" w:right="16"/>
              <w:jc w:val="center"/>
              <w:rPr>
                <w:sz w:val="22"/>
              </w:rPr>
            </w:pPr>
            <w:r>
              <w:rPr>
                <w:spacing w:val="-5"/>
                <w:sz w:val="22"/>
              </w:rPr>
              <w:t>.3</w:t>
            </w:r>
          </w:p>
        </w:tc>
        <w:tc>
          <w:tcPr>
            <w:tcW w:w="8654" w:type="dxa"/>
          </w:tcPr>
          <w:p>
            <w:pPr>
              <w:pStyle w:val="TableParagraph"/>
              <w:spacing w:line="232" w:lineRule="auto" w:before="12"/>
              <w:rPr>
                <w:sz w:val="22"/>
              </w:rPr>
            </w:pPr>
            <w:r>
              <w:rPr>
                <w:sz w:val="22"/>
              </w:rPr>
              <w:t>The</w:t>
            </w:r>
            <w:r>
              <w:rPr>
                <w:spacing w:val="-13"/>
                <w:sz w:val="22"/>
              </w:rPr>
              <w:t> </w:t>
            </w:r>
            <w:r>
              <w:rPr>
                <w:sz w:val="22"/>
              </w:rPr>
              <w:t>Corporation</w:t>
            </w:r>
            <w:r>
              <w:rPr>
                <w:spacing w:val="-9"/>
                <w:sz w:val="22"/>
              </w:rPr>
              <w:t> </w:t>
            </w:r>
            <w:r>
              <w:rPr>
                <w:sz w:val="22"/>
              </w:rPr>
              <w:t>must</w:t>
            </w:r>
            <w:r>
              <w:rPr>
                <w:spacing w:val="-12"/>
                <w:sz w:val="22"/>
              </w:rPr>
              <w:t> </w:t>
            </w:r>
            <w:r>
              <w:rPr>
                <w:sz w:val="22"/>
              </w:rPr>
              <w:t>ensure</w:t>
            </w:r>
            <w:r>
              <w:rPr>
                <w:spacing w:val="-7"/>
                <w:sz w:val="22"/>
              </w:rPr>
              <w:t> </w:t>
            </w:r>
            <w:r>
              <w:rPr>
                <w:sz w:val="22"/>
              </w:rPr>
              <w:t>that</w:t>
            </w:r>
            <w:r>
              <w:rPr>
                <w:spacing w:val="-12"/>
                <w:sz w:val="22"/>
              </w:rPr>
              <w:t> </w:t>
            </w:r>
            <w:r>
              <w:rPr>
                <w:sz w:val="22"/>
              </w:rPr>
              <w:t>a</w:t>
            </w:r>
            <w:r>
              <w:rPr>
                <w:spacing w:val="-13"/>
                <w:sz w:val="22"/>
              </w:rPr>
              <w:t> </w:t>
            </w:r>
            <w:r>
              <w:rPr>
                <w:sz w:val="22"/>
              </w:rPr>
              <w:t>copy</w:t>
            </w:r>
            <w:r>
              <w:rPr>
                <w:spacing w:val="-12"/>
                <w:sz w:val="22"/>
              </w:rPr>
              <w:t> </w:t>
            </w:r>
            <w:r>
              <w:rPr>
                <w:sz w:val="22"/>
              </w:rPr>
              <w:t>of</w:t>
            </w:r>
            <w:r>
              <w:rPr>
                <w:spacing w:val="-10"/>
                <w:sz w:val="22"/>
              </w:rPr>
              <w:t> </w:t>
            </w:r>
            <w:r>
              <w:rPr>
                <w:sz w:val="22"/>
              </w:rPr>
              <w:t>the</w:t>
            </w:r>
            <w:r>
              <w:rPr>
                <w:spacing w:val="-8"/>
                <w:sz w:val="22"/>
              </w:rPr>
              <w:t> </w:t>
            </w:r>
            <w:r>
              <w:rPr>
                <w:sz w:val="22"/>
              </w:rPr>
              <w:t>auditor’s</w:t>
            </w:r>
            <w:r>
              <w:rPr>
                <w:spacing w:val="-5"/>
                <w:sz w:val="22"/>
              </w:rPr>
              <w:t> </w:t>
            </w:r>
            <w:r>
              <w:rPr>
                <w:sz w:val="22"/>
              </w:rPr>
              <w:t>final</w:t>
            </w:r>
            <w:r>
              <w:rPr>
                <w:spacing w:val="-9"/>
                <w:sz w:val="22"/>
              </w:rPr>
              <w:t> </w:t>
            </w:r>
            <w:r>
              <w:rPr>
                <w:sz w:val="22"/>
              </w:rPr>
              <w:t>report</w:t>
            </w:r>
            <w:r>
              <w:rPr>
                <w:spacing w:val="-7"/>
                <w:sz w:val="22"/>
              </w:rPr>
              <w:t> </w:t>
            </w:r>
            <w:r>
              <w:rPr>
                <w:sz w:val="22"/>
              </w:rPr>
              <w:t>is</w:t>
            </w:r>
            <w:r>
              <w:rPr>
                <w:spacing w:val="-13"/>
                <w:sz w:val="22"/>
              </w:rPr>
              <w:t> </w:t>
            </w:r>
            <w:r>
              <w:rPr>
                <w:sz w:val="22"/>
              </w:rPr>
              <w:t>provided</w:t>
            </w:r>
            <w:r>
              <w:rPr>
                <w:spacing w:val="-8"/>
                <w:sz w:val="22"/>
              </w:rPr>
              <w:t> </w:t>
            </w:r>
            <w:r>
              <w:rPr>
                <w:sz w:val="22"/>
              </w:rPr>
              <w:t>to</w:t>
            </w:r>
            <w:r>
              <w:rPr>
                <w:spacing w:val="-9"/>
                <w:sz w:val="22"/>
              </w:rPr>
              <w:t> </w:t>
            </w:r>
            <w:r>
              <w:rPr>
                <w:sz w:val="22"/>
              </w:rPr>
              <w:t>both</w:t>
            </w:r>
            <w:r>
              <w:rPr>
                <w:spacing w:val="-9"/>
                <w:sz w:val="22"/>
              </w:rPr>
              <w:t> </w:t>
            </w:r>
            <w:r>
              <w:rPr>
                <w:sz w:val="22"/>
              </w:rPr>
              <w:t>the Commission and the Minister.</w:t>
            </w:r>
          </w:p>
          <w:p>
            <w:pPr>
              <w:pStyle w:val="TableParagraph"/>
              <w:spacing w:line="249" w:lineRule="exact" w:before="122"/>
              <w:rPr>
                <w:sz w:val="22"/>
              </w:rPr>
            </w:pPr>
            <w:r>
              <w:rPr>
                <w:spacing w:val="-2"/>
                <w:sz w:val="22"/>
              </w:rPr>
              <w:t>(applicable</w:t>
            </w:r>
            <w:r>
              <w:rPr>
                <w:sz w:val="22"/>
              </w:rPr>
              <w:t> </w:t>
            </w:r>
            <w:r>
              <w:rPr>
                <w:spacing w:val="-4"/>
                <w:sz w:val="22"/>
              </w:rPr>
              <w:t>all)</w:t>
            </w:r>
          </w:p>
        </w:tc>
      </w:tr>
      <w:tr>
        <w:trPr>
          <w:trHeight w:val="1685" w:hRule="atLeast"/>
        </w:trPr>
        <w:tc>
          <w:tcPr>
            <w:tcW w:w="425" w:type="dxa"/>
          </w:tcPr>
          <w:p>
            <w:pPr>
              <w:pStyle w:val="TableParagraph"/>
              <w:ind w:left="0" w:right="16"/>
              <w:jc w:val="center"/>
              <w:rPr>
                <w:sz w:val="22"/>
              </w:rPr>
            </w:pPr>
            <w:r>
              <w:rPr>
                <w:spacing w:val="-5"/>
                <w:sz w:val="22"/>
              </w:rPr>
              <w:t>.4</w:t>
            </w:r>
          </w:p>
        </w:tc>
        <w:tc>
          <w:tcPr>
            <w:tcW w:w="8654" w:type="dxa"/>
          </w:tcPr>
          <w:p>
            <w:pPr>
              <w:pStyle w:val="TableParagraph"/>
              <w:spacing w:line="237" w:lineRule="auto"/>
              <w:rPr>
                <w:sz w:val="22"/>
              </w:rPr>
            </w:pPr>
            <w:r>
              <w:rPr>
                <w:sz w:val="22"/>
              </w:rPr>
              <w:t>The</w:t>
            </w:r>
            <w:r>
              <w:rPr>
                <w:spacing w:val="-9"/>
                <w:sz w:val="22"/>
              </w:rPr>
              <w:t> </w:t>
            </w:r>
            <w:r>
              <w:rPr>
                <w:sz w:val="22"/>
              </w:rPr>
              <w:t>Minister</w:t>
            </w:r>
            <w:r>
              <w:rPr>
                <w:spacing w:val="-13"/>
                <w:sz w:val="22"/>
              </w:rPr>
              <w:t> </w:t>
            </w:r>
            <w:r>
              <w:rPr>
                <w:sz w:val="22"/>
              </w:rPr>
              <w:t>may,</w:t>
            </w:r>
            <w:r>
              <w:rPr>
                <w:spacing w:val="-8"/>
                <w:sz w:val="22"/>
              </w:rPr>
              <w:t> </w:t>
            </w:r>
            <w:r>
              <w:rPr>
                <w:sz w:val="22"/>
              </w:rPr>
              <w:t>at</w:t>
            </w:r>
            <w:r>
              <w:rPr>
                <w:spacing w:val="-7"/>
                <w:sz w:val="22"/>
              </w:rPr>
              <w:t> </w:t>
            </w:r>
            <w:r>
              <w:rPr>
                <w:sz w:val="22"/>
              </w:rPr>
              <w:t>any</w:t>
            </w:r>
            <w:r>
              <w:rPr>
                <w:spacing w:val="-8"/>
                <w:sz w:val="22"/>
              </w:rPr>
              <w:t> </w:t>
            </w:r>
            <w:r>
              <w:rPr>
                <w:sz w:val="22"/>
              </w:rPr>
              <w:t>time,</w:t>
            </w:r>
            <w:r>
              <w:rPr>
                <w:spacing w:val="-7"/>
                <w:sz w:val="22"/>
              </w:rPr>
              <w:t> </w:t>
            </w:r>
            <w:r>
              <w:rPr>
                <w:sz w:val="22"/>
              </w:rPr>
              <w:t>require</w:t>
            </w:r>
            <w:r>
              <w:rPr>
                <w:spacing w:val="-8"/>
                <w:sz w:val="22"/>
              </w:rPr>
              <w:t> </w:t>
            </w:r>
            <w:r>
              <w:rPr>
                <w:sz w:val="22"/>
              </w:rPr>
              <w:t>the</w:t>
            </w:r>
            <w:r>
              <w:rPr>
                <w:spacing w:val="-8"/>
                <w:sz w:val="22"/>
              </w:rPr>
              <w:t> </w:t>
            </w:r>
            <w:r>
              <w:rPr>
                <w:sz w:val="22"/>
              </w:rPr>
              <w:t>Corporation</w:t>
            </w:r>
            <w:r>
              <w:rPr>
                <w:spacing w:val="-8"/>
                <w:sz w:val="22"/>
              </w:rPr>
              <w:t> </w:t>
            </w:r>
            <w:r>
              <w:rPr>
                <w:sz w:val="22"/>
              </w:rPr>
              <w:t>to</w:t>
            </w:r>
            <w:r>
              <w:rPr>
                <w:spacing w:val="-4"/>
                <w:sz w:val="22"/>
              </w:rPr>
              <w:t> </w:t>
            </w:r>
            <w:r>
              <w:rPr>
                <w:sz w:val="22"/>
              </w:rPr>
              <w:t>report</w:t>
            </w:r>
            <w:r>
              <w:rPr>
                <w:spacing w:val="-7"/>
                <w:sz w:val="22"/>
              </w:rPr>
              <w:t> </w:t>
            </w:r>
            <w:r>
              <w:rPr>
                <w:sz w:val="22"/>
              </w:rPr>
              <w:t>to</w:t>
            </w:r>
            <w:r>
              <w:rPr>
                <w:spacing w:val="-9"/>
                <w:sz w:val="22"/>
              </w:rPr>
              <w:t> </w:t>
            </w:r>
            <w:r>
              <w:rPr>
                <w:sz w:val="22"/>
              </w:rPr>
              <w:t>the</w:t>
            </w:r>
            <w:r>
              <w:rPr>
                <w:spacing w:val="-8"/>
                <w:sz w:val="22"/>
              </w:rPr>
              <w:t> </w:t>
            </w:r>
            <w:r>
              <w:rPr>
                <w:sz w:val="22"/>
              </w:rPr>
              <w:t>Minister</w:t>
            </w:r>
            <w:r>
              <w:rPr>
                <w:spacing w:val="-9"/>
                <w:sz w:val="22"/>
              </w:rPr>
              <w:t> </w:t>
            </w:r>
            <w:r>
              <w:rPr>
                <w:sz w:val="22"/>
              </w:rPr>
              <w:t>in</w:t>
            </w:r>
            <w:r>
              <w:rPr>
                <w:spacing w:val="-8"/>
                <w:sz w:val="22"/>
              </w:rPr>
              <w:t> </w:t>
            </w:r>
            <w:r>
              <w:rPr>
                <w:sz w:val="22"/>
              </w:rPr>
              <w:t>writing</w:t>
            </w:r>
            <w:r>
              <w:rPr>
                <w:spacing w:val="-6"/>
                <w:sz w:val="22"/>
              </w:rPr>
              <w:t> </w:t>
            </w:r>
            <w:r>
              <w:rPr>
                <w:sz w:val="22"/>
              </w:rPr>
              <w:t>on action taken by the Corporation in response to any matter:</w:t>
            </w:r>
          </w:p>
          <w:p>
            <w:pPr>
              <w:pStyle w:val="TableParagraph"/>
              <w:numPr>
                <w:ilvl w:val="0"/>
                <w:numId w:val="66"/>
              </w:numPr>
              <w:tabs>
                <w:tab w:pos="685" w:val="left" w:leader="none"/>
              </w:tabs>
              <w:spacing w:line="240" w:lineRule="auto" w:before="114" w:after="0"/>
              <w:ind w:left="685" w:right="0" w:hanging="565"/>
              <w:jc w:val="left"/>
              <w:rPr>
                <w:sz w:val="22"/>
              </w:rPr>
            </w:pPr>
            <w:r>
              <w:rPr>
                <w:sz w:val="22"/>
              </w:rPr>
              <w:t>contained</w:t>
            </w:r>
            <w:r>
              <w:rPr>
                <w:spacing w:val="-13"/>
                <w:sz w:val="22"/>
              </w:rPr>
              <w:t> </w:t>
            </w:r>
            <w:r>
              <w:rPr>
                <w:sz w:val="22"/>
              </w:rPr>
              <w:t>in</w:t>
            </w:r>
            <w:r>
              <w:rPr>
                <w:spacing w:val="-12"/>
                <w:sz w:val="22"/>
              </w:rPr>
              <w:t> </w:t>
            </w:r>
            <w:r>
              <w:rPr>
                <w:sz w:val="22"/>
              </w:rPr>
              <w:t>an</w:t>
            </w:r>
            <w:r>
              <w:rPr>
                <w:spacing w:val="-13"/>
                <w:sz w:val="22"/>
              </w:rPr>
              <w:t> </w:t>
            </w:r>
            <w:r>
              <w:rPr>
                <w:sz w:val="22"/>
              </w:rPr>
              <w:t>auditor’s</w:t>
            </w:r>
            <w:r>
              <w:rPr>
                <w:spacing w:val="-12"/>
                <w:sz w:val="22"/>
              </w:rPr>
              <w:t> </w:t>
            </w:r>
            <w:r>
              <w:rPr>
                <w:sz w:val="22"/>
              </w:rPr>
              <w:t>report;</w:t>
            </w:r>
            <w:r>
              <w:rPr>
                <w:spacing w:val="-8"/>
                <w:sz w:val="22"/>
              </w:rPr>
              <w:t> </w:t>
            </w:r>
            <w:r>
              <w:rPr>
                <w:spacing w:val="-5"/>
                <w:sz w:val="22"/>
              </w:rPr>
              <w:t>and</w:t>
            </w:r>
          </w:p>
          <w:p>
            <w:pPr>
              <w:pStyle w:val="TableParagraph"/>
              <w:numPr>
                <w:ilvl w:val="0"/>
                <w:numId w:val="66"/>
              </w:numPr>
              <w:tabs>
                <w:tab w:pos="685" w:val="left" w:leader="none"/>
              </w:tabs>
              <w:spacing w:line="380" w:lineRule="atLeast" w:before="0" w:after="0"/>
              <w:ind w:left="120" w:right="4860" w:firstLine="0"/>
              <w:jc w:val="left"/>
              <w:rPr>
                <w:sz w:val="22"/>
              </w:rPr>
            </w:pPr>
            <w:r>
              <w:rPr>
                <w:sz w:val="22"/>
              </w:rPr>
              <w:t>specified</w:t>
            </w:r>
            <w:r>
              <w:rPr>
                <w:spacing w:val="-15"/>
                <w:sz w:val="22"/>
              </w:rPr>
              <w:t> </w:t>
            </w:r>
            <w:r>
              <w:rPr>
                <w:sz w:val="22"/>
              </w:rPr>
              <w:t>by</w:t>
            </w:r>
            <w:r>
              <w:rPr>
                <w:spacing w:val="-13"/>
                <w:sz w:val="22"/>
              </w:rPr>
              <w:t> </w:t>
            </w:r>
            <w:r>
              <w:rPr>
                <w:sz w:val="22"/>
              </w:rPr>
              <w:t>the</w:t>
            </w:r>
            <w:r>
              <w:rPr>
                <w:spacing w:val="-15"/>
                <w:sz w:val="22"/>
              </w:rPr>
              <w:t> </w:t>
            </w:r>
            <w:r>
              <w:rPr>
                <w:sz w:val="22"/>
              </w:rPr>
              <w:t>Minister</w:t>
            </w:r>
            <w:r>
              <w:rPr>
                <w:spacing w:val="-12"/>
                <w:sz w:val="22"/>
              </w:rPr>
              <w:t> </w:t>
            </w:r>
            <w:r>
              <w:rPr>
                <w:sz w:val="22"/>
              </w:rPr>
              <w:t>in</w:t>
            </w:r>
            <w:r>
              <w:rPr>
                <w:spacing w:val="-16"/>
                <w:sz w:val="22"/>
              </w:rPr>
              <w:t> </w:t>
            </w:r>
            <w:r>
              <w:rPr>
                <w:sz w:val="22"/>
              </w:rPr>
              <w:t>writing. (applicable all)</w:t>
            </w:r>
          </w:p>
        </w:tc>
      </w:tr>
    </w:tbl>
    <w:p>
      <w:pPr>
        <w:pStyle w:val="TableParagraph"/>
        <w:spacing w:after="0" w:line="380" w:lineRule="atLeast"/>
        <w:jc w:val="left"/>
        <w:rPr>
          <w:sz w:val="22"/>
        </w:rPr>
        <w:sectPr>
          <w:type w:val="continuous"/>
          <w:pgSz w:w="11920" w:h="16850"/>
          <w:pgMar w:header="0" w:footer="1019" w:top="1400" w:bottom="1200" w:left="850" w:right="992"/>
        </w:sectPr>
      </w:pPr>
    </w:p>
    <w:p>
      <w:pPr>
        <w:pStyle w:val="Heading2"/>
        <w:numPr>
          <w:ilvl w:val="1"/>
          <w:numId w:val="61"/>
        </w:numPr>
        <w:tabs>
          <w:tab w:pos="787" w:val="left" w:leader="none"/>
        </w:tabs>
        <w:spacing w:line="240" w:lineRule="auto" w:before="66" w:after="0"/>
        <w:ind w:left="787" w:right="0" w:hanging="442"/>
        <w:jc w:val="left"/>
      </w:pPr>
      <w:bookmarkStart w:name="9-3 Other Audits and Reviews" w:id="128"/>
      <w:bookmarkEnd w:id="128"/>
      <w:r>
        <w:rPr>
          <w:b w:val="0"/>
        </w:rPr>
      </w:r>
      <w:r>
        <w:rPr/>
        <w:t>Other</w:t>
      </w:r>
      <w:r>
        <w:rPr>
          <w:spacing w:val="-19"/>
        </w:rPr>
        <w:t> </w:t>
      </w:r>
      <w:r>
        <w:rPr/>
        <w:t>Audits</w:t>
      </w:r>
      <w:r>
        <w:rPr>
          <w:spacing w:val="-18"/>
        </w:rPr>
        <w:t> </w:t>
      </w:r>
      <w:r>
        <w:rPr/>
        <w:t>and</w:t>
      </w:r>
      <w:r>
        <w:rPr>
          <w:spacing w:val="-16"/>
        </w:rPr>
        <w:t> </w:t>
      </w:r>
      <w:r>
        <w:rPr>
          <w:spacing w:val="-2"/>
        </w:rPr>
        <w:t>Reviews</w:t>
      </w:r>
    </w:p>
    <w:p>
      <w:pPr>
        <w:pStyle w:val="BodyText"/>
        <w:spacing w:before="115"/>
        <w:rPr>
          <w:b/>
          <w:sz w:val="20"/>
        </w:rPr>
      </w:pPr>
    </w:p>
    <w:tbl>
      <w:tblPr>
        <w:tblW w:w="0" w:type="auto"/>
        <w:jc w:val="left"/>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8654"/>
      </w:tblGrid>
      <w:tr>
        <w:trPr>
          <w:trHeight w:val="1200" w:hRule="atLeast"/>
        </w:trPr>
        <w:tc>
          <w:tcPr>
            <w:tcW w:w="425" w:type="dxa"/>
          </w:tcPr>
          <w:p>
            <w:pPr>
              <w:pStyle w:val="TableParagraph"/>
              <w:spacing w:before="5"/>
              <w:ind w:left="115"/>
              <w:rPr>
                <w:sz w:val="22"/>
              </w:rPr>
            </w:pPr>
            <w:r>
              <w:rPr>
                <w:spacing w:val="-5"/>
                <w:sz w:val="22"/>
              </w:rPr>
              <w:t>.1</w:t>
            </w:r>
          </w:p>
        </w:tc>
        <w:tc>
          <w:tcPr>
            <w:tcW w:w="8654" w:type="dxa"/>
          </w:tcPr>
          <w:p>
            <w:pPr>
              <w:pStyle w:val="TableParagraph"/>
              <w:ind w:right="269"/>
              <w:rPr>
                <w:sz w:val="22"/>
              </w:rPr>
            </w:pPr>
            <w:r>
              <w:rPr>
                <w:sz w:val="22"/>
              </w:rPr>
              <w:t>The</w:t>
            </w:r>
            <w:r>
              <w:rPr>
                <w:spacing w:val="-9"/>
                <w:sz w:val="22"/>
              </w:rPr>
              <w:t> </w:t>
            </w:r>
            <w:r>
              <w:rPr>
                <w:sz w:val="22"/>
              </w:rPr>
              <w:t>Corporation</w:t>
            </w:r>
            <w:r>
              <w:rPr>
                <w:spacing w:val="-8"/>
                <w:sz w:val="22"/>
              </w:rPr>
              <w:t> </w:t>
            </w:r>
            <w:r>
              <w:rPr>
                <w:sz w:val="22"/>
              </w:rPr>
              <w:t>must,</w:t>
            </w:r>
            <w:r>
              <w:rPr>
                <w:spacing w:val="-9"/>
                <w:sz w:val="22"/>
              </w:rPr>
              <w:t> </w:t>
            </w:r>
            <w:r>
              <w:rPr>
                <w:sz w:val="22"/>
              </w:rPr>
              <w:t>when</w:t>
            </w:r>
            <w:r>
              <w:rPr>
                <w:spacing w:val="-5"/>
                <w:sz w:val="22"/>
              </w:rPr>
              <w:t> </w:t>
            </w:r>
            <w:r>
              <w:rPr>
                <w:sz w:val="22"/>
              </w:rPr>
              <w:t>requested</w:t>
            </w:r>
            <w:r>
              <w:rPr>
                <w:spacing w:val="-9"/>
                <w:sz w:val="22"/>
              </w:rPr>
              <w:t> </w:t>
            </w:r>
            <w:r>
              <w:rPr>
                <w:sz w:val="22"/>
              </w:rPr>
              <w:t>by</w:t>
            </w:r>
            <w:r>
              <w:rPr>
                <w:spacing w:val="-9"/>
                <w:sz w:val="22"/>
              </w:rPr>
              <w:t> </w:t>
            </w:r>
            <w:r>
              <w:rPr>
                <w:sz w:val="22"/>
              </w:rPr>
              <w:t>the</w:t>
            </w:r>
            <w:r>
              <w:rPr>
                <w:spacing w:val="-13"/>
                <w:sz w:val="22"/>
              </w:rPr>
              <w:t> </w:t>
            </w:r>
            <w:r>
              <w:rPr>
                <w:sz w:val="22"/>
              </w:rPr>
              <w:t>Minister,</w:t>
            </w:r>
            <w:r>
              <w:rPr>
                <w:spacing w:val="-8"/>
                <w:sz w:val="22"/>
              </w:rPr>
              <w:t> </w:t>
            </w:r>
            <w:r>
              <w:rPr>
                <w:sz w:val="22"/>
              </w:rPr>
              <w:t>arrange</w:t>
            </w:r>
            <w:r>
              <w:rPr>
                <w:spacing w:val="-8"/>
                <w:sz w:val="22"/>
              </w:rPr>
              <w:t> </w:t>
            </w:r>
            <w:r>
              <w:rPr>
                <w:sz w:val="22"/>
              </w:rPr>
              <w:t>for</w:t>
            </w:r>
            <w:r>
              <w:rPr>
                <w:spacing w:val="-10"/>
                <w:sz w:val="22"/>
              </w:rPr>
              <w:t> </w:t>
            </w:r>
            <w:r>
              <w:rPr>
                <w:sz w:val="22"/>
              </w:rPr>
              <w:t>an</w:t>
            </w:r>
            <w:r>
              <w:rPr>
                <w:spacing w:val="-9"/>
                <w:sz w:val="22"/>
              </w:rPr>
              <w:t> </w:t>
            </w:r>
            <w:r>
              <w:rPr>
                <w:sz w:val="22"/>
              </w:rPr>
              <w:t>audit</w:t>
            </w:r>
            <w:r>
              <w:rPr>
                <w:spacing w:val="-12"/>
                <w:sz w:val="22"/>
              </w:rPr>
              <w:t> </w:t>
            </w:r>
            <w:r>
              <w:rPr>
                <w:sz w:val="22"/>
              </w:rPr>
              <w:t>or</w:t>
            </w:r>
            <w:r>
              <w:rPr>
                <w:spacing w:val="-10"/>
                <w:sz w:val="22"/>
              </w:rPr>
              <w:t> </w:t>
            </w:r>
            <w:r>
              <w:rPr>
                <w:sz w:val="22"/>
              </w:rPr>
              <w:t>review</w:t>
            </w:r>
            <w:r>
              <w:rPr>
                <w:spacing w:val="-10"/>
                <w:sz w:val="22"/>
              </w:rPr>
              <w:t> </w:t>
            </w:r>
            <w:r>
              <w:rPr>
                <w:sz w:val="22"/>
              </w:rPr>
              <w:t>of</w:t>
            </w:r>
            <w:r>
              <w:rPr>
                <w:spacing w:val="-10"/>
                <w:sz w:val="22"/>
              </w:rPr>
              <w:t> </w:t>
            </w:r>
            <w:r>
              <w:rPr>
                <w:sz w:val="22"/>
              </w:rPr>
              <w:t>any matter specified by the Minister in relation to the performance of its functions and the exercise of its powers.</w:t>
            </w:r>
          </w:p>
          <w:p>
            <w:pPr>
              <w:pStyle w:val="TableParagraph"/>
              <w:spacing w:line="259" w:lineRule="exact" w:before="115"/>
              <w:rPr>
                <w:sz w:val="22"/>
              </w:rPr>
            </w:pPr>
            <w:r>
              <w:rPr>
                <w:spacing w:val="-2"/>
                <w:sz w:val="22"/>
              </w:rPr>
              <w:t>(applicable</w:t>
            </w:r>
            <w:r>
              <w:rPr>
                <w:sz w:val="22"/>
              </w:rPr>
              <w:t> </w:t>
            </w:r>
            <w:r>
              <w:rPr>
                <w:spacing w:val="-4"/>
                <w:sz w:val="22"/>
              </w:rPr>
              <w:t>all)</w:t>
            </w:r>
          </w:p>
        </w:tc>
      </w:tr>
    </w:tbl>
    <w:p>
      <w:pPr>
        <w:pStyle w:val="BodyText"/>
        <w:rPr>
          <w:b/>
          <w:sz w:val="26"/>
        </w:rPr>
      </w:pPr>
    </w:p>
    <w:p>
      <w:pPr>
        <w:pStyle w:val="BodyText"/>
        <w:spacing w:before="22"/>
        <w:rPr>
          <w:b/>
          <w:sz w:val="26"/>
        </w:rPr>
      </w:pPr>
    </w:p>
    <w:p>
      <w:pPr>
        <w:pStyle w:val="Heading1"/>
        <w:ind w:left="140"/>
      </w:pPr>
      <w:bookmarkStart w:name="SCHEDULE A DEFINITIONS" w:id="129"/>
      <w:bookmarkEnd w:id="129"/>
      <w:r>
        <w:rPr>
          <w:b w:val="0"/>
        </w:rPr>
      </w:r>
      <w:r>
        <w:rPr/>
        <w:t>SCHEDULE</w:t>
      </w:r>
      <w:r>
        <w:rPr>
          <w:spacing w:val="-11"/>
        </w:rPr>
        <w:t> </w:t>
      </w:r>
      <w:r>
        <w:rPr/>
        <w:t>A</w:t>
      </w:r>
      <w:r>
        <w:rPr>
          <w:spacing w:val="-13"/>
        </w:rPr>
        <w:t> </w:t>
      </w:r>
      <w:r>
        <w:rPr>
          <w:spacing w:val="-2"/>
        </w:rPr>
        <w:t>DEFINITIONS</w:t>
      </w:r>
    </w:p>
    <w:p>
      <w:pPr>
        <w:pStyle w:val="BodyText"/>
        <w:spacing w:before="242"/>
        <w:ind w:left="140"/>
      </w:pPr>
      <w:r>
        <w:rPr>
          <w:spacing w:val="-2"/>
        </w:rPr>
        <w:t>The</w:t>
      </w:r>
      <w:r>
        <w:rPr>
          <w:spacing w:val="-7"/>
        </w:rPr>
        <w:t> </w:t>
      </w:r>
      <w:r>
        <w:rPr>
          <w:spacing w:val="-2"/>
        </w:rPr>
        <w:t>following</w:t>
      </w:r>
      <w:r>
        <w:rPr>
          <w:spacing w:val="-4"/>
        </w:rPr>
        <w:t> </w:t>
      </w:r>
      <w:r>
        <w:rPr>
          <w:spacing w:val="-2"/>
        </w:rPr>
        <w:t>definitions</w:t>
      </w:r>
      <w:r>
        <w:rPr>
          <w:spacing w:val="-5"/>
        </w:rPr>
        <w:t> </w:t>
      </w:r>
      <w:r>
        <w:rPr>
          <w:spacing w:val="-2"/>
        </w:rPr>
        <w:t>apply:</w:t>
      </w:r>
    </w:p>
    <w:p>
      <w:pPr>
        <w:pStyle w:val="BodyText"/>
        <w:spacing w:before="138"/>
      </w:pPr>
    </w:p>
    <w:p>
      <w:pPr>
        <w:spacing w:before="0"/>
        <w:ind w:left="140" w:right="0" w:firstLine="0"/>
        <w:jc w:val="left"/>
        <w:rPr>
          <w:rFonts w:ascii="Arial" w:hAnsi="Arial"/>
          <w:sz w:val="24"/>
        </w:rPr>
      </w:pPr>
      <w:r>
        <w:rPr>
          <w:rFonts w:ascii="Arial" w:hAnsi="Arial"/>
          <w:b/>
          <w:sz w:val="24"/>
        </w:rPr>
        <w:t>“Act”</w:t>
      </w:r>
      <w:r>
        <w:rPr>
          <w:rFonts w:ascii="Arial" w:hAnsi="Arial"/>
          <w:b/>
          <w:spacing w:val="-13"/>
          <w:sz w:val="24"/>
        </w:rPr>
        <w:t> </w:t>
      </w:r>
      <w:r>
        <w:rPr>
          <w:rFonts w:ascii="Arial" w:hAnsi="Arial"/>
          <w:sz w:val="24"/>
        </w:rPr>
        <w:t>means</w:t>
      </w:r>
      <w:r>
        <w:rPr>
          <w:rFonts w:ascii="Arial" w:hAnsi="Arial"/>
          <w:spacing w:val="-6"/>
          <w:sz w:val="24"/>
        </w:rPr>
        <w:t> </w:t>
      </w:r>
      <w:r>
        <w:rPr>
          <w:rFonts w:ascii="Arial" w:hAnsi="Arial"/>
          <w:sz w:val="24"/>
        </w:rPr>
        <w:t>the</w:t>
      </w:r>
      <w:r>
        <w:rPr>
          <w:rFonts w:ascii="Arial" w:hAnsi="Arial"/>
          <w:spacing w:val="-12"/>
          <w:sz w:val="24"/>
        </w:rPr>
        <w:t> </w:t>
      </w:r>
      <w:r>
        <w:rPr>
          <w:rFonts w:ascii="Arial" w:hAnsi="Arial"/>
          <w:i/>
          <w:sz w:val="24"/>
        </w:rPr>
        <w:t>Water</w:t>
      </w:r>
      <w:r>
        <w:rPr>
          <w:rFonts w:ascii="Arial" w:hAnsi="Arial"/>
          <w:i/>
          <w:spacing w:val="-7"/>
          <w:sz w:val="24"/>
        </w:rPr>
        <w:t> </w:t>
      </w:r>
      <w:r>
        <w:rPr>
          <w:rFonts w:ascii="Arial" w:hAnsi="Arial"/>
          <w:i/>
          <w:sz w:val="24"/>
        </w:rPr>
        <w:t>Industry</w:t>
      </w:r>
      <w:r>
        <w:rPr>
          <w:rFonts w:ascii="Arial" w:hAnsi="Arial"/>
          <w:i/>
          <w:spacing w:val="-11"/>
          <w:sz w:val="24"/>
        </w:rPr>
        <w:t> </w:t>
      </w:r>
      <w:r>
        <w:rPr>
          <w:rFonts w:ascii="Arial" w:hAnsi="Arial"/>
          <w:i/>
          <w:sz w:val="24"/>
        </w:rPr>
        <w:t>Act</w:t>
      </w:r>
      <w:r>
        <w:rPr>
          <w:rFonts w:ascii="Arial" w:hAnsi="Arial"/>
          <w:i/>
          <w:spacing w:val="-9"/>
          <w:sz w:val="24"/>
        </w:rPr>
        <w:t> </w:t>
      </w:r>
      <w:r>
        <w:rPr>
          <w:rFonts w:ascii="Arial" w:hAnsi="Arial"/>
          <w:i/>
          <w:spacing w:val="-4"/>
          <w:sz w:val="24"/>
        </w:rPr>
        <w:t>1994</w:t>
      </w:r>
      <w:r>
        <w:rPr>
          <w:rFonts w:ascii="Arial" w:hAnsi="Arial"/>
          <w:spacing w:val="-4"/>
          <w:sz w:val="24"/>
        </w:rPr>
        <w:t>.</w:t>
      </w:r>
    </w:p>
    <w:p>
      <w:pPr>
        <w:pStyle w:val="BodyText"/>
      </w:pPr>
    </w:p>
    <w:p>
      <w:pPr>
        <w:pStyle w:val="BodyText"/>
        <w:spacing w:before="2"/>
      </w:pPr>
    </w:p>
    <w:p>
      <w:pPr>
        <w:pStyle w:val="Heading3"/>
        <w:rPr>
          <w:rFonts w:ascii="Arial" w:hAnsi="Arial"/>
        </w:rPr>
      </w:pPr>
      <w:r>
        <w:rPr>
          <w:rFonts w:ascii="Arial" w:hAnsi="Arial"/>
        </w:rPr>
        <w:t>“Adaptive</w:t>
      </w:r>
      <w:r>
        <w:rPr>
          <w:rFonts w:ascii="Arial" w:hAnsi="Arial"/>
          <w:spacing w:val="-6"/>
        </w:rPr>
        <w:t> </w:t>
      </w:r>
      <w:r>
        <w:rPr>
          <w:rFonts w:ascii="Arial" w:hAnsi="Arial"/>
        </w:rPr>
        <w:t>Management</w:t>
      </w:r>
      <w:r>
        <w:rPr>
          <w:rFonts w:ascii="Arial" w:hAnsi="Arial"/>
          <w:spacing w:val="-5"/>
        </w:rPr>
        <w:t> </w:t>
      </w:r>
      <w:r>
        <w:rPr>
          <w:rFonts w:ascii="Arial" w:hAnsi="Arial"/>
        </w:rPr>
        <w:t>of</w:t>
      </w:r>
      <w:r>
        <w:rPr>
          <w:rFonts w:ascii="Arial" w:hAnsi="Arial"/>
          <w:spacing w:val="-5"/>
        </w:rPr>
        <w:t> </w:t>
      </w:r>
      <w:r>
        <w:rPr>
          <w:rFonts w:ascii="Arial" w:hAnsi="Arial"/>
        </w:rPr>
        <w:t>Wastewater</w:t>
      </w:r>
      <w:r>
        <w:rPr>
          <w:rFonts w:ascii="Arial" w:hAnsi="Arial"/>
          <w:spacing w:val="-4"/>
        </w:rPr>
        <w:t> </w:t>
      </w:r>
      <w:r>
        <w:rPr>
          <w:rFonts w:ascii="Arial" w:hAnsi="Arial"/>
        </w:rPr>
        <w:t>Systems</w:t>
      </w:r>
      <w:r>
        <w:rPr>
          <w:rFonts w:ascii="Arial" w:hAnsi="Arial"/>
          <w:spacing w:val="-3"/>
        </w:rPr>
        <w:t> </w:t>
      </w:r>
      <w:r>
        <w:rPr>
          <w:rFonts w:ascii="Arial" w:hAnsi="Arial"/>
        </w:rPr>
        <w:t>under</w:t>
      </w:r>
      <w:r>
        <w:rPr>
          <w:rFonts w:ascii="Arial" w:hAnsi="Arial"/>
          <w:spacing w:val="-4"/>
        </w:rPr>
        <w:t> </w:t>
      </w:r>
      <w:r>
        <w:rPr>
          <w:rFonts w:ascii="Arial" w:hAnsi="Arial"/>
        </w:rPr>
        <w:t>Climate</w:t>
      </w:r>
      <w:r>
        <w:rPr>
          <w:rFonts w:ascii="Arial" w:hAnsi="Arial"/>
          <w:spacing w:val="-4"/>
        </w:rPr>
        <w:t> </w:t>
      </w:r>
      <w:r>
        <w:rPr>
          <w:rFonts w:ascii="Arial" w:hAnsi="Arial"/>
        </w:rPr>
        <w:t>Change</w:t>
      </w:r>
      <w:r>
        <w:rPr>
          <w:rFonts w:ascii="Arial" w:hAnsi="Arial"/>
          <w:spacing w:val="-4"/>
        </w:rPr>
        <w:t> </w:t>
      </w:r>
      <w:r>
        <w:rPr>
          <w:rFonts w:ascii="Arial" w:hAnsi="Arial"/>
        </w:rPr>
        <w:t>in</w:t>
      </w:r>
      <w:r>
        <w:rPr>
          <w:rFonts w:ascii="Arial" w:hAnsi="Arial"/>
          <w:spacing w:val="-6"/>
        </w:rPr>
        <w:t> </w:t>
      </w:r>
      <w:r>
        <w:rPr>
          <w:rFonts w:ascii="Arial" w:hAnsi="Arial"/>
          <w:spacing w:val="-2"/>
        </w:rPr>
        <w:t>Victori</w:t>
      </w:r>
      <w:bookmarkStart w:name="_bookmark48" w:id="130"/>
      <w:bookmarkEnd w:id="130"/>
      <w:r>
        <w:rPr>
          <w:rFonts w:ascii="Arial" w:hAnsi="Arial"/>
          <w:spacing w:val="-2"/>
        </w:rPr>
        <w:t>a</w:t>
      </w:r>
      <w:r>
        <w:rPr>
          <w:rFonts w:ascii="Arial" w:hAnsi="Arial"/>
          <w:spacing w:val="-2"/>
        </w:rPr>
        <w:t>”,</w:t>
      </w:r>
    </w:p>
    <w:p>
      <w:pPr>
        <w:pStyle w:val="BodyText"/>
        <w:spacing w:before="139"/>
        <w:ind w:left="225"/>
      </w:pPr>
      <w:r>
        <w:rPr/>
        <w:t>means</w:t>
      </w:r>
      <w:r>
        <w:rPr>
          <w:spacing w:val="-3"/>
        </w:rPr>
        <w:t> </w:t>
      </w:r>
      <w:r>
        <w:rPr/>
        <w:t>the</w:t>
      </w:r>
      <w:r>
        <w:rPr>
          <w:spacing w:val="-1"/>
        </w:rPr>
        <w:t> </w:t>
      </w:r>
      <w:r>
        <w:rPr/>
        <w:t>document</w:t>
      </w:r>
      <w:r>
        <w:rPr>
          <w:spacing w:val="-5"/>
        </w:rPr>
        <w:t> </w:t>
      </w:r>
      <w:r>
        <w:rPr/>
        <w:t>issued</w:t>
      </w:r>
      <w:r>
        <w:rPr>
          <w:spacing w:val="-2"/>
        </w:rPr>
        <w:t> </w:t>
      </w:r>
      <w:r>
        <w:rPr/>
        <w:t>by</w:t>
      </w:r>
      <w:r>
        <w:rPr>
          <w:spacing w:val="-3"/>
        </w:rPr>
        <w:t> </w:t>
      </w:r>
      <w:r>
        <w:rPr/>
        <w:t>the</w:t>
      </w:r>
      <w:r>
        <w:rPr>
          <w:spacing w:val="-2"/>
        </w:rPr>
        <w:t> </w:t>
      </w:r>
      <w:r>
        <w:rPr/>
        <w:t>Department</w:t>
      </w:r>
      <w:r>
        <w:rPr>
          <w:spacing w:val="-4"/>
        </w:rPr>
        <w:t> </w:t>
      </w:r>
      <w:r>
        <w:rPr/>
        <w:t>of</w:t>
      </w:r>
      <w:r>
        <w:rPr>
          <w:spacing w:val="-5"/>
        </w:rPr>
        <w:t> </w:t>
      </w:r>
      <w:r>
        <w:rPr/>
        <w:t>Energy,</w:t>
      </w:r>
      <w:r>
        <w:rPr>
          <w:spacing w:val="-5"/>
        </w:rPr>
        <w:t> </w:t>
      </w:r>
      <w:r>
        <w:rPr/>
        <w:t>Environment</w:t>
      </w:r>
      <w:r>
        <w:rPr>
          <w:spacing w:val="-5"/>
        </w:rPr>
        <w:t> </w:t>
      </w:r>
      <w:r>
        <w:rPr/>
        <w:t>and</w:t>
      </w:r>
      <w:r>
        <w:rPr>
          <w:spacing w:val="-2"/>
        </w:rPr>
        <w:t> </w:t>
      </w:r>
      <w:r>
        <w:rPr/>
        <w:t>Climate</w:t>
      </w:r>
      <w:r>
        <w:rPr>
          <w:spacing w:val="-1"/>
        </w:rPr>
        <w:t> </w:t>
      </w:r>
      <w:r>
        <w:rPr>
          <w:spacing w:val="-2"/>
        </w:rPr>
        <w:t>Action.</w:t>
      </w:r>
    </w:p>
    <w:p>
      <w:pPr>
        <w:pStyle w:val="BodyText"/>
        <w:spacing w:before="273"/>
      </w:pPr>
    </w:p>
    <w:p>
      <w:pPr>
        <w:pStyle w:val="BodyText"/>
        <w:spacing w:line="360" w:lineRule="auto" w:before="1"/>
        <w:ind w:left="225"/>
      </w:pPr>
      <w:r>
        <w:rPr>
          <w:b/>
        </w:rPr>
        <w:t>“ANCOLD</w:t>
      </w:r>
      <w:r>
        <w:rPr>
          <w:b/>
          <w:spacing w:val="-4"/>
        </w:rPr>
        <w:t> </w:t>
      </w:r>
      <w:r>
        <w:rPr>
          <w:b/>
        </w:rPr>
        <w:t>Guidelines”</w:t>
      </w:r>
      <w:r>
        <w:rPr>
          <w:b/>
          <w:spacing w:val="-2"/>
        </w:rPr>
        <w:t> </w:t>
      </w:r>
      <w:r>
        <w:rPr/>
        <w:t>means</w:t>
      </w:r>
      <w:r>
        <w:rPr>
          <w:spacing w:val="-5"/>
        </w:rPr>
        <w:t> </w:t>
      </w:r>
      <w:r>
        <w:rPr/>
        <w:t>the</w:t>
      </w:r>
      <w:r>
        <w:rPr>
          <w:spacing w:val="-4"/>
        </w:rPr>
        <w:t> </w:t>
      </w:r>
      <w:r>
        <w:rPr/>
        <w:t>Guidelines</w:t>
      </w:r>
      <w:r>
        <w:rPr>
          <w:spacing w:val="-5"/>
        </w:rPr>
        <w:t> </w:t>
      </w:r>
      <w:r>
        <w:rPr/>
        <w:t>issued</w:t>
      </w:r>
      <w:r>
        <w:rPr>
          <w:spacing w:val="-4"/>
        </w:rPr>
        <w:t> </w:t>
      </w:r>
      <w:r>
        <w:rPr/>
        <w:t>by</w:t>
      </w:r>
      <w:r>
        <w:rPr>
          <w:spacing w:val="-5"/>
        </w:rPr>
        <w:t> </w:t>
      </w:r>
      <w:r>
        <w:rPr/>
        <w:t>the</w:t>
      </w:r>
      <w:r>
        <w:rPr>
          <w:spacing w:val="-4"/>
        </w:rPr>
        <w:t> </w:t>
      </w:r>
      <w:r>
        <w:rPr/>
        <w:t>Australian</w:t>
      </w:r>
      <w:r>
        <w:rPr>
          <w:spacing w:val="-4"/>
        </w:rPr>
        <w:t> </w:t>
      </w:r>
      <w:r>
        <w:rPr/>
        <w:t>National</w:t>
      </w:r>
      <w:r>
        <w:rPr>
          <w:spacing w:val="-4"/>
        </w:rPr>
        <w:t> </w:t>
      </w:r>
      <w:r>
        <w:rPr/>
        <w:t>Committee on Large Dams Inc.</w:t>
      </w:r>
    </w:p>
    <w:p>
      <w:pPr>
        <w:pStyle w:val="BodyText"/>
        <w:spacing w:before="141"/>
      </w:pPr>
    </w:p>
    <w:p>
      <w:pPr>
        <w:spacing w:before="0"/>
        <w:ind w:left="225" w:right="0" w:firstLine="0"/>
        <w:jc w:val="left"/>
        <w:rPr>
          <w:rFonts w:ascii="Arial" w:hAnsi="Arial"/>
          <w:sz w:val="24"/>
        </w:rPr>
      </w:pPr>
      <w:r>
        <w:rPr>
          <w:rFonts w:ascii="Arial" w:hAnsi="Arial"/>
          <w:b/>
          <w:sz w:val="24"/>
        </w:rPr>
        <w:t>“Blue</w:t>
      </w:r>
      <w:r>
        <w:rPr>
          <w:rFonts w:ascii="Arial" w:hAnsi="Arial"/>
          <w:b/>
          <w:spacing w:val="-3"/>
          <w:sz w:val="24"/>
        </w:rPr>
        <w:t> </w:t>
      </w:r>
      <w:r>
        <w:rPr>
          <w:rFonts w:ascii="Arial" w:hAnsi="Arial"/>
          <w:b/>
          <w:sz w:val="24"/>
        </w:rPr>
        <w:t>Green</w:t>
      </w:r>
      <w:r>
        <w:rPr>
          <w:rFonts w:ascii="Arial" w:hAnsi="Arial"/>
          <w:b/>
          <w:spacing w:val="-4"/>
          <w:sz w:val="24"/>
        </w:rPr>
        <w:t> </w:t>
      </w:r>
      <w:r>
        <w:rPr>
          <w:rFonts w:ascii="Arial" w:hAnsi="Arial"/>
          <w:b/>
          <w:sz w:val="24"/>
        </w:rPr>
        <w:t>Algal</w:t>
      </w:r>
      <w:r>
        <w:rPr>
          <w:rFonts w:ascii="Arial" w:hAnsi="Arial"/>
          <w:b/>
          <w:spacing w:val="-4"/>
          <w:sz w:val="24"/>
        </w:rPr>
        <w:t> </w:t>
      </w:r>
      <w:r>
        <w:rPr>
          <w:rFonts w:ascii="Arial" w:hAnsi="Arial"/>
          <w:b/>
          <w:sz w:val="24"/>
        </w:rPr>
        <w:t>Bloom</w:t>
      </w:r>
      <w:r>
        <w:rPr>
          <w:rFonts w:ascii="Arial" w:hAnsi="Arial"/>
          <w:b/>
          <w:spacing w:val="-1"/>
          <w:sz w:val="24"/>
        </w:rPr>
        <w:t> </w:t>
      </w:r>
      <w:r>
        <w:rPr>
          <w:rFonts w:ascii="Arial" w:hAnsi="Arial"/>
          <w:b/>
          <w:sz w:val="24"/>
        </w:rPr>
        <w:t>Response</w:t>
      </w:r>
      <w:r>
        <w:rPr>
          <w:rFonts w:ascii="Arial" w:hAnsi="Arial"/>
          <w:b/>
          <w:spacing w:val="-1"/>
          <w:sz w:val="24"/>
        </w:rPr>
        <w:t> </w:t>
      </w:r>
      <w:r>
        <w:rPr>
          <w:rFonts w:ascii="Arial" w:hAnsi="Arial"/>
          <w:b/>
          <w:sz w:val="24"/>
        </w:rPr>
        <w:t>Plan</w:t>
      </w:r>
      <w:r>
        <w:rPr>
          <w:rFonts w:ascii="Arial" w:hAnsi="Arial"/>
          <w:sz w:val="24"/>
        </w:rPr>
        <w:t>”</w:t>
      </w:r>
      <w:r>
        <w:rPr>
          <w:rFonts w:ascii="Arial" w:hAnsi="Arial"/>
          <w:spacing w:val="-2"/>
          <w:sz w:val="24"/>
        </w:rPr>
        <w:t> </w:t>
      </w:r>
      <w:r>
        <w:rPr>
          <w:rFonts w:ascii="Arial" w:hAnsi="Arial"/>
          <w:sz w:val="24"/>
        </w:rPr>
        <w:t>means</w:t>
      </w:r>
      <w:r>
        <w:rPr>
          <w:rFonts w:ascii="Arial" w:hAnsi="Arial"/>
          <w:spacing w:val="-2"/>
          <w:sz w:val="24"/>
        </w:rPr>
        <w:t> </w:t>
      </w:r>
      <w:r>
        <w:rPr>
          <w:rFonts w:ascii="Arial" w:hAnsi="Arial"/>
          <w:sz w:val="24"/>
        </w:rPr>
        <w:t>the</w:t>
      </w:r>
      <w:r>
        <w:rPr>
          <w:rFonts w:ascii="Arial" w:hAnsi="Arial"/>
          <w:spacing w:val="-1"/>
          <w:sz w:val="24"/>
        </w:rPr>
        <w:t> </w:t>
      </w:r>
      <w:r>
        <w:rPr>
          <w:rFonts w:ascii="Arial" w:hAnsi="Arial"/>
          <w:sz w:val="24"/>
        </w:rPr>
        <w:t>Plan</w:t>
      </w:r>
      <w:r>
        <w:rPr>
          <w:rFonts w:ascii="Arial" w:hAnsi="Arial"/>
          <w:spacing w:val="-1"/>
          <w:sz w:val="24"/>
        </w:rPr>
        <w:t> </w:t>
      </w:r>
      <w:r>
        <w:rPr>
          <w:rFonts w:ascii="Arial" w:hAnsi="Arial"/>
          <w:sz w:val="24"/>
        </w:rPr>
        <w:t>issued</w:t>
      </w:r>
      <w:r>
        <w:rPr>
          <w:rFonts w:ascii="Arial" w:hAnsi="Arial"/>
          <w:spacing w:val="-1"/>
          <w:sz w:val="24"/>
        </w:rPr>
        <w:t> </w:t>
      </w:r>
      <w:r>
        <w:rPr>
          <w:rFonts w:ascii="Arial" w:hAnsi="Arial"/>
          <w:sz w:val="24"/>
        </w:rPr>
        <w:t>by</w:t>
      </w:r>
      <w:r>
        <w:rPr>
          <w:rFonts w:ascii="Arial" w:hAnsi="Arial"/>
          <w:spacing w:val="-2"/>
          <w:sz w:val="24"/>
        </w:rPr>
        <w:t> Emergency</w:t>
      </w:r>
    </w:p>
    <w:p>
      <w:pPr>
        <w:pStyle w:val="BodyText"/>
        <w:spacing w:before="134"/>
        <w:ind w:left="225"/>
      </w:pPr>
      <w:r>
        <w:rPr/>
        <w:t>Management</w:t>
      </w:r>
      <w:r>
        <w:rPr>
          <w:spacing w:val="-2"/>
        </w:rPr>
        <w:t> Victoria.</w:t>
      </w:r>
    </w:p>
    <w:p>
      <w:pPr>
        <w:pStyle w:val="BodyText"/>
      </w:pPr>
    </w:p>
    <w:p>
      <w:pPr>
        <w:pStyle w:val="BodyText"/>
        <w:spacing w:before="2"/>
      </w:pPr>
    </w:p>
    <w:p>
      <w:pPr>
        <w:spacing w:before="0"/>
        <w:ind w:left="225" w:right="0" w:firstLine="0"/>
        <w:jc w:val="left"/>
        <w:rPr>
          <w:rFonts w:ascii="Arial" w:hAnsi="Arial"/>
          <w:sz w:val="24"/>
        </w:rPr>
      </w:pPr>
      <w:r>
        <w:rPr>
          <w:rFonts w:ascii="Arial" w:hAnsi="Arial"/>
          <w:b/>
          <w:spacing w:val="-2"/>
          <w:sz w:val="24"/>
        </w:rPr>
        <w:t>“Commission”</w:t>
      </w:r>
      <w:r>
        <w:rPr>
          <w:rFonts w:ascii="Arial" w:hAnsi="Arial"/>
          <w:b/>
          <w:spacing w:val="-5"/>
          <w:sz w:val="24"/>
        </w:rPr>
        <w:t> </w:t>
      </w:r>
      <w:r>
        <w:rPr>
          <w:rFonts w:ascii="Arial" w:hAnsi="Arial"/>
          <w:spacing w:val="-2"/>
          <w:sz w:val="24"/>
        </w:rPr>
        <w:t>means</w:t>
      </w:r>
      <w:r>
        <w:rPr>
          <w:rFonts w:ascii="Arial" w:hAnsi="Arial"/>
          <w:spacing w:val="-3"/>
          <w:sz w:val="24"/>
        </w:rPr>
        <w:t> </w:t>
      </w:r>
      <w:r>
        <w:rPr>
          <w:rFonts w:ascii="Arial" w:hAnsi="Arial"/>
          <w:spacing w:val="-2"/>
          <w:sz w:val="24"/>
        </w:rPr>
        <w:t>the</w:t>
      </w:r>
      <w:r>
        <w:rPr>
          <w:rFonts w:ascii="Arial" w:hAnsi="Arial"/>
          <w:spacing w:val="-3"/>
          <w:sz w:val="24"/>
        </w:rPr>
        <w:t> </w:t>
      </w:r>
      <w:r>
        <w:rPr>
          <w:rFonts w:ascii="Arial" w:hAnsi="Arial"/>
          <w:spacing w:val="-2"/>
          <w:sz w:val="24"/>
        </w:rPr>
        <w:t>Essential</w:t>
      </w:r>
      <w:r>
        <w:rPr>
          <w:rFonts w:ascii="Arial" w:hAnsi="Arial"/>
          <w:sz w:val="24"/>
        </w:rPr>
        <w:t> </w:t>
      </w:r>
      <w:r>
        <w:rPr>
          <w:rFonts w:ascii="Arial" w:hAnsi="Arial"/>
          <w:spacing w:val="-2"/>
          <w:sz w:val="24"/>
        </w:rPr>
        <w:t>Services Commission.</w:t>
      </w:r>
    </w:p>
    <w:p>
      <w:pPr>
        <w:pStyle w:val="BodyText"/>
      </w:pPr>
    </w:p>
    <w:p>
      <w:pPr>
        <w:pStyle w:val="BodyText"/>
        <w:spacing w:before="3"/>
      </w:pPr>
    </w:p>
    <w:p>
      <w:pPr>
        <w:pStyle w:val="BodyText"/>
        <w:spacing w:line="357" w:lineRule="auto"/>
        <w:ind w:left="225" w:right="5"/>
        <w:rPr>
          <w:b/>
        </w:rPr>
      </w:pPr>
      <w:r>
        <w:rPr>
          <w:b/>
        </w:rPr>
        <w:t>“Corporation”</w:t>
      </w:r>
      <w:r>
        <w:rPr/>
        <w:t>,</w:t>
      </w:r>
      <w:r>
        <w:rPr>
          <w:spacing w:val="-5"/>
        </w:rPr>
        <w:t> </w:t>
      </w:r>
      <w:r>
        <w:rPr/>
        <w:t>except</w:t>
      </w:r>
      <w:r>
        <w:rPr>
          <w:spacing w:val="-5"/>
        </w:rPr>
        <w:t> </w:t>
      </w:r>
      <w:r>
        <w:rPr/>
        <w:t>when</w:t>
      </w:r>
      <w:r>
        <w:rPr>
          <w:spacing w:val="-2"/>
        </w:rPr>
        <w:t> </w:t>
      </w:r>
      <w:r>
        <w:rPr/>
        <w:t>used</w:t>
      </w:r>
      <w:r>
        <w:rPr>
          <w:spacing w:val="-2"/>
        </w:rPr>
        <w:t> </w:t>
      </w:r>
      <w:r>
        <w:rPr/>
        <w:t>to</w:t>
      </w:r>
      <w:r>
        <w:rPr>
          <w:spacing w:val="-2"/>
        </w:rPr>
        <w:t> </w:t>
      </w:r>
      <w:r>
        <w:rPr/>
        <w:t>define</w:t>
      </w:r>
      <w:r>
        <w:rPr>
          <w:spacing w:val="-2"/>
        </w:rPr>
        <w:t> </w:t>
      </w:r>
      <w:r>
        <w:rPr/>
        <w:t>other</w:t>
      </w:r>
      <w:r>
        <w:rPr>
          <w:spacing w:val="-3"/>
        </w:rPr>
        <w:t> </w:t>
      </w:r>
      <w:r>
        <w:rPr/>
        <w:t>words</w:t>
      </w:r>
      <w:r>
        <w:rPr>
          <w:spacing w:val="-3"/>
        </w:rPr>
        <w:t> </w:t>
      </w:r>
      <w:r>
        <w:rPr/>
        <w:t>or</w:t>
      </w:r>
      <w:r>
        <w:rPr>
          <w:spacing w:val="-3"/>
        </w:rPr>
        <w:t> </w:t>
      </w:r>
      <w:r>
        <w:rPr/>
        <w:t>terms</w:t>
      </w:r>
      <w:r>
        <w:rPr>
          <w:spacing w:val="-3"/>
        </w:rPr>
        <w:t> </w:t>
      </w:r>
      <w:r>
        <w:rPr/>
        <w:t>in</w:t>
      </w:r>
      <w:r>
        <w:rPr>
          <w:spacing w:val="-2"/>
        </w:rPr>
        <w:t> </w:t>
      </w:r>
      <w:r>
        <w:rPr/>
        <w:t>this</w:t>
      </w:r>
      <w:r>
        <w:rPr>
          <w:spacing w:val="-3"/>
        </w:rPr>
        <w:t> </w:t>
      </w:r>
      <w:r>
        <w:rPr/>
        <w:t>Schedule</w:t>
      </w:r>
      <w:r>
        <w:rPr>
          <w:spacing w:val="-2"/>
        </w:rPr>
        <w:t> </w:t>
      </w:r>
      <w:r>
        <w:rPr/>
        <w:t>A,</w:t>
      </w:r>
      <w:r>
        <w:rPr>
          <w:spacing w:val="-5"/>
        </w:rPr>
        <w:t> </w:t>
      </w:r>
      <w:r>
        <w:rPr/>
        <w:t>means a regulated entity, which has the same meaning as provided in section 4A of the Act</w:t>
      </w:r>
      <w:r>
        <w:rPr>
          <w:b/>
        </w:rPr>
        <w:t>.</w:t>
      </w:r>
    </w:p>
    <w:p>
      <w:pPr>
        <w:pStyle w:val="BodyText"/>
        <w:spacing w:before="172"/>
        <w:rPr>
          <w:b/>
        </w:rPr>
      </w:pPr>
    </w:p>
    <w:p>
      <w:pPr>
        <w:pStyle w:val="BodyText"/>
        <w:ind w:left="225"/>
      </w:pPr>
      <w:r>
        <w:rPr>
          <w:b/>
        </w:rPr>
        <w:t>“Department”</w:t>
      </w:r>
      <w:r>
        <w:rPr>
          <w:b/>
          <w:spacing w:val="-23"/>
        </w:rPr>
        <w:t> </w:t>
      </w:r>
      <w:r>
        <w:rPr/>
        <w:t>means</w:t>
      </w:r>
      <w:r>
        <w:rPr>
          <w:spacing w:val="-17"/>
        </w:rPr>
        <w:t> </w:t>
      </w:r>
      <w:r>
        <w:rPr/>
        <w:t>the</w:t>
      </w:r>
      <w:r>
        <w:rPr>
          <w:spacing w:val="-12"/>
        </w:rPr>
        <w:t> </w:t>
      </w:r>
      <w:r>
        <w:rPr/>
        <w:t>Department</w:t>
      </w:r>
      <w:r>
        <w:rPr>
          <w:spacing w:val="-14"/>
        </w:rPr>
        <w:t> </w:t>
      </w:r>
      <w:r>
        <w:rPr/>
        <w:t>of</w:t>
      </w:r>
      <w:r>
        <w:rPr>
          <w:spacing w:val="-13"/>
        </w:rPr>
        <w:t> </w:t>
      </w:r>
      <w:r>
        <w:rPr/>
        <w:t>Energy,</w:t>
      </w:r>
      <w:r>
        <w:rPr>
          <w:spacing w:val="-18"/>
        </w:rPr>
        <w:t> </w:t>
      </w:r>
      <w:r>
        <w:rPr/>
        <w:t>Environment</w:t>
      </w:r>
      <w:r>
        <w:rPr>
          <w:spacing w:val="-13"/>
        </w:rPr>
        <w:t> </w:t>
      </w:r>
      <w:r>
        <w:rPr/>
        <w:t>and</w:t>
      </w:r>
      <w:r>
        <w:rPr>
          <w:spacing w:val="-15"/>
        </w:rPr>
        <w:t> </w:t>
      </w:r>
      <w:r>
        <w:rPr/>
        <w:t>Climate</w:t>
      </w:r>
      <w:r>
        <w:rPr>
          <w:spacing w:val="-9"/>
        </w:rPr>
        <w:t> </w:t>
      </w:r>
      <w:r>
        <w:rPr>
          <w:spacing w:val="-2"/>
        </w:rPr>
        <w:t>Action.</w:t>
      </w:r>
    </w:p>
    <w:p>
      <w:pPr>
        <w:pStyle w:val="BodyText"/>
      </w:pPr>
    </w:p>
    <w:p>
      <w:pPr>
        <w:pStyle w:val="BodyText"/>
        <w:spacing w:before="2"/>
      </w:pPr>
    </w:p>
    <w:p>
      <w:pPr>
        <w:spacing w:line="360" w:lineRule="auto" w:before="0"/>
        <w:ind w:left="225" w:right="0" w:firstLine="0"/>
        <w:jc w:val="left"/>
        <w:rPr>
          <w:rFonts w:ascii="Arial" w:hAnsi="Arial"/>
          <w:sz w:val="24"/>
        </w:rPr>
      </w:pPr>
      <w:r>
        <w:rPr>
          <w:rFonts w:ascii="Arial" w:hAnsi="Arial"/>
          <w:b/>
          <w:sz w:val="24"/>
        </w:rPr>
        <w:t>“Integrated</w:t>
      </w:r>
      <w:r>
        <w:rPr>
          <w:rFonts w:ascii="Arial" w:hAnsi="Arial"/>
          <w:b/>
          <w:spacing w:val="-15"/>
          <w:sz w:val="24"/>
        </w:rPr>
        <w:t> </w:t>
      </w:r>
      <w:r>
        <w:rPr>
          <w:rFonts w:ascii="Arial" w:hAnsi="Arial"/>
          <w:b/>
          <w:sz w:val="24"/>
        </w:rPr>
        <w:t>Water</w:t>
      </w:r>
      <w:r>
        <w:rPr>
          <w:rFonts w:ascii="Arial" w:hAnsi="Arial"/>
          <w:b/>
          <w:spacing w:val="-8"/>
          <w:sz w:val="24"/>
        </w:rPr>
        <w:t> </w:t>
      </w:r>
      <w:r>
        <w:rPr>
          <w:rFonts w:ascii="Arial" w:hAnsi="Arial"/>
          <w:b/>
          <w:sz w:val="24"/>
        </w:rPr>
        <w:t>Management</w:t>
      </w:r>
      <w:r>
        <w:rPr>
          <w:rFonts w:ascii="Arial" w:hAnsi="Arial"/>
          <w:b/>
          <w:spacing w:val="-9"/>
          <w:sz w:val="24"/>
        </w:rPr>
        <w:t> </w:t>
      </w:r>
      <w:r>
        <w:rPr>
          <w:rFonts w:ascii="Arial" w:hAnsi="Arial"/>
          <w:b/>
          <w:sz w:val="24"/>
        </w:rPr>
        <w:t>Framework</w:t>
      </w:r>
      <w:r>
        <w:rPr>
          <w:rFonts w:ascii="Arial" w:hAnsi="Arial"/>
          <w:b/>
          <w:spacing w:val="-8"/>
          <w:sz w:val="24"/>
        </w:rPr>
        <w:t> </w:t>
      </w:r>
      <w:r>
        <w:rPr>
          <w:rFonts w:ascii="Arial" w:hAnsi="Arial"/>
          <w:b/>
          <w:sz w:val="24"/>
        </w:rPr>
        <w:t>for</w:t>
      </w:r>
      <w:r>
        <w:rPr>
          <w:rFonts w:ascii="Arial" w:hAnsi="Arial"/>
          <w:b/>
          <w:spacing w:val="-9"/>
          <w:sz w:val="24"/>
        </w:rPr>
        <w:t> </w:t>
      </w:r>
      <w:r>
        <w:rPr>
          <w:rFonts w:ascii="Arial" w:hAnsi="Arial"/>
          <w:b/>
          <w:sz w:val="24"/>
        </w:rPr>
        <w:t>Victoria”</w:t>
      </w:r>
      <w:r>
        <w:rPr>
          <w:rFonts w:ascii="Arial" w:hAnsi="Arial"/>
          <w:b/>
          <w:spacing w:val="-5"/>
          <w:sz w:val="24"/>
        </w:rPr>
        <w:t> </w:t>
      </w:r>
      <w:r>
        <w:rPr>
          <w:rFonts w:ascii="Arial" w:hAnsi="Arial"/>
          <w:sz w:val="24"/>
        </w:rPr>
        <w:t>means</w:t>
      </w:r>
      <w:r>
        <w:rPr>
          <w:rFonts w:ascii="Arial" w:hAnsi="Arial"/>
          <w:spacing w:val="-9"/>
          <w:sz w:val="24"/>
        </w:rPr>
        <w:t> </w:t>
      </w:r>
      <w:r>
        <w:rPr>
          <w:rFonts w:ascii="Arial" w:hAnsi="Arial"/>
          <w:sz w:val="24"/>
        </w:rPr>
        <w:t>the</w:t>
      </w:r>
      <w:r>
        <w:rPr>
          <w:rFonts w:ascii="Arial" w:hAnsi="Arial"/>
          <w:spacing w:val="-9"/>
          <w:sz w:val="24"/>
        </w:rPr>
        <w:t> </w:t>
      </w:r>
      <w:r>
        <w:rPr>
          <w:rFonts w:ascii="Arial" w:hAnsi="Arial"/>
          <w:sz w:val="24"/>
        </w:rPr>
        <w:t>Framework</w:t>
      </w:r>
      <w:r>
        <w:rPr>
          <w:rFonts w:ascii="Arial" w:hAnsi="Arial"/>
          <w:spacing w:val="-9"/>
          <w:sz w:val="24"/>
        </w:rPr>
        <w:t> </w:t>
      </w:r>
      <w:r>
        <w:rPr>
          <w:rFonts w:ascii="Arial" w:hAnsi="Arial"/>
          <w:sz w:val="24"/>
        </w:rPr>
        <w:t>issued</w:t>
      </w:r>
      <w:r>
        <w:rPr>
          <w:rFonts w:ascii="Arial" w:hAnsi="Arial"/>
          <w:spacing w:val="-9"/>
          <w:sz w:val="24"/>
        </w:rPr>
        <w:t> </w:t>
      </w:r>
      <w:r>
        <w:rPr>
          <w:rFonts w:ascii="Arial" w:hAnsi="Arial"/>
          <w:sz w:val="24"/>
        </w:rPr>
        <w:t>by the</w:t>
      </w:r>
      <w:r>
        <w:rPr>
          <w:rFonts w:ascii="Arial" w:hAnsi="Arial"/>
          <w:spacing w:val="-1"/>
          <w:sz w:val="24"/>
        </w:rPr>
        <w:t> </w:t>
      </w:r>
      <w:r>
        <w:rPr>
          <w:rFonts w:ascii="Arial" w:hAnsi="Arial"/>
          <w:sz w:val="24"/>
        </w:rPr>
        <w:t>Department of Energy, Environment and Climate Action, 2017 (or as amended).</w:t>
      </w:r>
    </w:p>
    <w:p>
      <w:pPr>
        <w:pStyle w:val="BodyText"/>
        <w:spacing w:before="136"/>
      </w:pPr>
    </w:p>
    <w:p>
      <w:pPr>
        <w:pStyle w:val="BodyText"/>
        <w:spacing w:line="360" w:lineRule="auto" w:before="1"/>
        <w:ind w:left="140" w:right="5"/>
      </w:pPr>
      <w:r>
        <w:rPr>
          <w:b/>
        </w:rPr>
        <w:t>“ISO</w:t>
      </w:r>
      <w:r>
        <w:rPr>
          <w:b/>
          <w:spacing w:val="-6"/>
        </w:rPr>
        <w:t> </w:t>
      </w:r>
      <w:r>
        <w:rPr>
          <w:b/>
        </w:rPr>
        <w:t>31000</w:t>
      </w:r>
      <w:r>
        <w:rPr>
          <w:b/>
          <w:spacing w:val="-3"/>
        </w:rPr>
        <w:t> </w:t>
      </w:r>
      <w:r>
        <w:rPr>
          <w:b/>
        </w:rPr>
        <w:t>Standards”</w:t>
      </w:r>
      <w:r>
        <w:rPr>
          <w:b/>
          <w:spacing w:val="-2"/>
        </w:rPr>
        <w:t> </w:t>
      </w:r>
      <w:r>
        <w:rPr/>
        <w:t>means</w:t>
      </w:r>
      <w:r>
        <w:rPr>
          <w:spacing w:val="-4"/>
        </w:rPr>
        <w:t> </w:t>
      </w:r>
      <w:r>
        <w:rPr/>
        <w:t>the</w:t>
      </w:r>
      <w:r>
        <w:rPr>
          <w:spacing w:val="-3"/>
        </w:rPr>
        <w:t> </w:t>
      </w:r>
      <w:r>
        <w:rPr/>
        <w:t>Risk</w:t>
      </w:r>
      <w:r>
        <w:rPr>
          <w:spacing w:val="-4"/>
        </w:rPr>
        <w:t> </w:t>
      </w:r>
      <w:r>
        <w:rPr/>
        <w:t>Management</w:t>
      </w:r>
      <w:r>
        <w:rPr>
          <w:spacing w:val="-6"/>
        </w:rPr>
        <w:t> </w:t>
      </w:r>
      <w:r>
        <w:rPr/>
        <w:t>Standards</w:t>
      </w:r>
      <w:r>
        <w:rPr>
          <w:spacing w:val="-4"/>
        </w:rPr>
        <w:t> </w:t>
      </w:r>
      <w:r>
        <w:rPr/>
        <w:t>issued</w:t>
      </w:r>
      <w:r>
        <w:rPr>
          <w:spacing w:val="-3"/>
        </w:rPr>
        <w:t> </w:t>
      </w:r>
      <w:r>
        <w:rPr/>
        <w:t>by</w:t>
      </w:r>
      <w:r>
        <w:rPr>
          <w:spacing w:val="-4"/>
        </w:rPr>
        <w:t> </w:t>
      </w:r>
      <w:r>
        <w:rPr/>
        <w:t>International Organisation for Standardisation.</w:t>
      </w:r>
    </w:p>
    <w:p>
      <w:pPr>
        <w:pStyle w:val="BodyText"/>
        <w:spacing w:after="0" w:line="360" w:lineRule="auto"/>
        <w:sectPr>
          <w:pgSz w:w="11920" w:h="16850"/>
          <w:pgMar w:header="0" w:footer="1019" w:top="1360" w:bottom="1200" w:left="850" w:right="992"/>
        </w:sectPr>
      </w:pPr>
    </w:p>
    <w:p>
      <w:pPr>
        <w:pStyle w:val="BodyText"/>
        <w:spacing w:line="360" w:lineRule="auto" w:before="70"/>
        <w:ind w:left="140" w:right="5"/>
      </w:pPr>
      <w:r>
        <w:rPr>
          <w:b/>
        </w:rPr>
        <w:t>“ISO</w:t>
      </w:r>
      <w:r>
        <w:rPr>
          <w:b/>
          <w:spacing w:val="-6"/>
        </w:rPr>
        <w:t> </w:t>
      </w:r>
      <w:r>
        <w:rPr>
          <w:b/>
        </w:rPr>
        <w:t>55000</w:t>
      </w:r>
      <w:r>
        <w:rPr>
          <w:b/>
          <w:spacing w:val="-3"/>
        </w:rPr>
        <w:t> </w:t>
      </w:r>
      <w:r>
        <w:rPr>
          <w:b/>
        </w:rPr>
        <w:t>Standards”</w:t>
      </w:r>
      <w:r>
        <w:rPr>
          <w:b/>
          <w:spacing w:val="-2"/>
        </w:rPr>
        <w:t> </w:t>
      </w:r>
      <w:r>
        <w:rPr/>
        <w:t>means</w:t>
      </w:r>
      <w:r>
        <w:rPr>
          <w:spacing w:val="-4"/>
        </w:rPr>
        <w:t> </w:t>
      </w:r>
      <w:r>
        <w:rPr/>
        <w:t>the</w:t>
      </w:r>
      <w:r>
        <w:rPr>
          <w:spacing w:val="-3"/>
        </w:rPr>
        <w:t> </w:t>
      </w:r>
      <w:r>
        <w:rPr/>
        <w:t>Asset</w:t>
      </w:r>
      <w:r>
        <w:rPr>
          <w:spacing w:val="-6"/>
        </w:rPr>
        <w:t> </w:t>
      </w:r>
      <w:r>
        <w:rPr/>
        <w:t>Management</w:t>
      </w:r>
      <w:r>
        <w:rPr>
          <w:spacing w:val="-6"/>
        </w:rPr>
        <w:t> </w:t>
      </w:r>
      <w:r>
        <w:rPr/>
        <w:t>Standards</w:t>
      </w:r>
      <w:r>
        <w:rPr>
          <w:spacing w:val="-4"/>
        </w:rPr>
        <w:t> </w:t>
      </w:r>
      <w:r>
        <w:rPr/>
        <w:t>issued</w:t>
      </w:r>
      <w:r>
        <w:rPr>
          <w:spacing w:val="-3"/>
        </w:rPr>
        <w:t> </w:t>
      </w:r>
      <w:r>
        <w:rPr/>
        <w:t>by</w:t>
      </w:r>
      <w:r>
        <w:rPr>
          <w:spacing w:val="-4"/>
        </w:rPr>
        <w:t> </w:t>
      </w:r>
      <w:r>
        <w:rPr/>
        <w:t>International Organisation for Standardisation.</w:t>
      </w:r>
    </w:p>
    <w:p>
      <w:pPr>
        <w:pStyle w:val="BodyText"/>
        <w:spacing w:before="136"/>
      </w:pPr>
    </w:p>
    <w:p>
      <w:pPr>
        <w:spacing w:line="360" w:lineRule="auto" w:before="1"/>
        <w:ind w:left="225" w:right="106" w:firstLine="0"/>
        <w:jc w:val="left"/>
        <w:rPr>
          <w:rFonts w:ascii="Arial" w:hAnsi="Arial"/>
          <w:b/>
          <w:sz w:val="24"/>
        </w:rPr>
      </w:pPr>
      <w:r>
        <w:rPr>
          <w:rFonts w:ascii="Arial" w:hAnsi="Arial"/>
          <w:b/>
          <w:sz w:val="24"/>
        </w:rPr>
        <w:t>“Licence</w:t>
      </w:r>
      <w:r>
        <w:rPr>
          <w:rFonts w:ascii="Arial" w:hAnsi="Arial"/>
          <w:b/>
          <w:spacing w:val="-2"/>
          <w:sz w:val="24"/>
        </w:rPr>
        <w:t> </w:t>
      </w:r>
      <w:r>
        <w:rPr>
          <w:rFonts w:ascii="Arial" w:hAnsi="Arial"/>
          <w:b/>
          <w:sz w:val="24"/>
        </w:rPr>
        <w:t>Administration”</w:t>
      </w:r>
      <w:r>
        <w:rPr>
          <w:rFonts w:ascii="Arial" w:hAnsi="Arial"/>
          <w:b/>
          <w:spacing w:val="-1"/>
          <w:sz w:val="24"/>
        </w:rPr>
        <w:t> </w:t>
      </w:r>
      <w:r>
        <w:rPr>
          <w:rFonts w:ascii="Arial" w:hAnsi="Arial"/>
          <w:sz w:val="24"/>
        </w:rPr>
        <w:t>means</w:t>
      </w:r>
      <w:r>
        <w:rPr>
          <w:rFonts w:ascii="Arial" w:hAnsi="Arial"/>
          <w:spacing w:val="-3"/>
          <w:sz w:val="24"/>
        </w:rPr>
        <w:t> </w:t>
      </w:r>
      <w:r>
        <w:rPr>
          <w:rFonts w:ascii="Arial" w:hAnsi="Arial"/>
          <w:sz w:val="24"/>
        </w:rPr>
        <w:t>the</w:t>
      </w:r>
      <w:r>
        <w:rPr>
          <w:rFonts w:ascii="Arial" w:hAnsi="Arial"/>
          <w:spacing w:val="-2"/>
          <w:sz w:val="24"/>
        </w:rPr>
        <w:t> </w:t>
      </w:r>
      <w:r>
        <w:rPr>
          <w:rFonts w:ascii="Arial" w:hAnsi="Arial"/>
          <w:sz w:val="24"/>
        </w:rPr>
        <w:t>power</w:t>
      </w:r>
      <w:r>
        <w:rPr>
          <w:rFonts w:ascii="Arial" w:hAnsi="Arial"/>
          <w:spacing w:val="-3"/>
          <w:sz w:val="24"/>
        </w:rPr>
        <w:t> </w:t>
      </w:r>
      <w:r>
        <w:rPr>
          <w:rFonts w:ascii="Arial" w:hAnsi="Arial"/>
          <w:sz w:val="24"/>
        </w:rPr>
        <w:t>or</w:t>
      </w:r>
      <w:r>
        <w:rPr>
          <w:rFonts w:ascii="Arial" w:hAnsi="Arial"/>
          <w:spacing w:val="-8"/>
          <w:sz w:val="24"/>
        </w:rPr>
        <w:t> </w:t>
      </w:r>
      <w:r>
        <w:rPr>
          <w:rFonts w:ascii="Arial" w:hAnsi="Arial"/>
          <w:sz w:val="24"/>
        </w:rPr>
        <w:t>function</w:t>
      </w:r>
      <w:r>
        <w:rPr>
          <w:rFonts w:ascii="Arial" w:hAnsi="Arial"/>
          <w:spacing w:val="-2"/>
          <w:sz w:val="24"/>
        </w:rPr>
        <w:t> </w:t>
      </w:r>
      <w:r>
        <w:rPr>
          <w:rFonts w:ascii="Arial" w:hAnsi="Arial"/>
          <w:sz w:val="24"/>
        </w:rPr>
        <w:t>of</w:t>
      </w:r>
      <w:r>
        <w:rPr>
          <w:rFonts w:ascii="Arial" w:hAnsi="Arial"/>
          <w:spacing w:val="-5"/>
          <w:sz w:val="24"/>
        </w:rPr>
        <w:t> </w:t>
      </w:r>
      <w:r>
        <w:rPr>
          <w:rFonts w:ascii="Arial" w:hAnsi="Arial"/>
          <w:sz w:val="24"/>
        </w:rPr>
        <w:t>a</w:t>
      </w:r>
      <w:r>
        <w:rPr>
          <w:rFonts w:ascii="Arial" w:hAnsi="Arial"/>
          <w:spacing w:val="-2"/>
          <w:sz w:val="24"/>
        </w:rPr>
        <w:t> </w:t>
      </w:r>
      <w:r>
        <w:rPr>
          <w:rFonts w:ascii="Arial" w:hAnsi="Arial"/>
          <w:sz w:val="24"/>
        </w:rPr>
        <w:t>Corporation</w:t>
      </w:r>
      <w:r>
        <w:rPr>
          <w:rFonts w:ascii="Arial" w:hAnsi="Arial"/>
          <w:spacing w:val="-2"/>
          <w:sz w:val="24"/>
        </w:rPr>
        <w:t> </w:t>
      </w:r>
      <w:r>
        <w:rPr>
          <w:rFonts w:ascii="Arial" w:hAnsi="Arial"/>
          <w:sz w:val="24"/>
        </w:rPr>
        <w:t>as</w:t>
      </w:r>
      <w:r>
        <w:rPr>
          <w:rFonts w:ascii="Arial" w:hAnsi="Arial"/>
          <w:spacing w:val="-3"/>
          <w:sz w:val="24"/>
        </w:rPr>
        <w:t> </w:t>
      </w:r>
      <w:r>
        <w:rPr>
          <w:rFonts w:ascii="Arial" w:hAnsi="Arial"/>
          <w:sz w:val="24"/>
        </w:rPr>
        <w:t>a</w:t>
      </w:r>
      <w:r>
        <w:rPr>
          <w:rFonts w:ascii="Arial" w:hAnsi="Arial"/>
          <w:spacing w:val="-2"/>
          <w:sz w:val="24"/>
        </w:rPr>
        <w:t> </w:t>
      </w:r>
      <w:r>
        <w:rPr>
          <w:rFonts w:ascii="Arial" w:hAnsi="Arial"/>
          <w:sz w:val="24"/>
        </w:rPr>
        <w:t>delegate</w:t>
      </w:r>
      <w:r>
        <w:rPr>
          <w:rFonts w:ascii="Arial" w:hAnsi="Arial"/>
          <w:spacing w:val="-2"/>
          <w:sz w:val="24"/>
        </w:rPr>
        <w:t> </w:t>
      </w:r>
      <w:r>
        <w:rPr>
          <w:rFonts w:ascii="Arial" w:hAnsi="Arial"/>
          <w:sz w:val="24"/>
        </w:rPr>
        <w:t>of the minister under the </w:t>
      </w:r>
      <w:r>
        <w:rPr>
          <w:rFonts w:ascii="Arial" w:hAnsi="Arial"/>
          <w:i/>
          <w:sz w:val="24"/>
        </w:rPr>
        <w:t>Water Act 1989</w:t>
      </w:r>
      <w:r>
        <w:rPr>
          <w:rFonts w:ascii="Arial" w:hAnsi="Arial"/>
          <w:b/>
          <w:sz w:val="24"/>
        </w:rPr>
        <w:t>:</w:t>
      </w:r>
    </w:p>
    <w:p>
      <w:pPr>
        <w:pStyle w:val="ListParagraph"/>
        <w:numPr>
          <w:ilvl w:val="2"/>
          <w:numId w:val="61"/>
        </w:numPr>
        <w:tabs>
          <w:tab w:pos="944" w:val="left" w:leader="none"/>
          <w:tab w:pos="946" w:val="left" w:leader="none"/>
        </w:tabs>
        <w:spacing w:line="360" w:lineRule="auto" w:before="122" w:after="0"/>
        <w:ind w:left="946" w:right="37" w:hanging="361"/>
        <w:jc w:val="left"/>
        <w:rPr>
          <w:rFonts w:ascii="Arial"/>
          <w:sz w:val="24"/>
        </w:rPr>
      </w:pPr>
      <w:r>
        <w:rPr>
          <w:rFonts w:ascii="Arial"/>
          <w:sz w:val="24"/>
        </w:rPr>
        <w:t>to receive, consider and determine an application under Division 2 of Part 4, Part 4B or</w:t>
      </w:r>
      <w:r>
        <w:rPr>
          <w:rFonts w:ascii="Arial"/>
          <w:spacing w:val="-2"/>
          <w:sz w:val="24"/>
        </w:rPr>
        <w:t> </w:t>
      </w:r>
      <w:r>
        <w:rPr>
          <w:rFonts w:ascii="Arial"/>
          <w:sz w:val="24"/>
        </w:rPr>
        <w:t>Part</w:t>
      </w:r>
      <w:r>
        <w:rPr>
          <w:rFonts w:ascii="Arial"/>
          <w:spacing w:val="-4"/>
          <w:sz w:val="24"/>
        </w:rPr>
        <w:t> </w:t>
      </w:r>
      <w:r>
        <w:rPr>
          <w:rFonts w:ascii="Arial"/>
          <w:sz w:val="24"/>
        </w:rPr>
        <w:t>5</w:t>
      </w:r>
      <w:r>
        <w:rPr>
          <w:rFonts w:ascii="Arial"/>
          <w:spacing w:val="-1"/>
          <w:sz w:val="24"/>
        </w:rPr>
        <w:t> </w:t>
      </w:r>
      <w:r>
        <w:rPr>
          <w:rFonts w:ascii="Arial"/>
          <w:sz w:val="24"/>
        </w:rPr>
        <w:t>of</w:t>
      </w:r>
      <w:r>
        <w:rPr>
          <w:rFonts w:ascii="Arial"/>
          <w:spacing w:val="-4"/>
          <w:sz w:val="24"/>
        </w:rPr>
        <w:t> </w:t>
      </w:r>
      <w:r>
        <w:rPr>
          <w:rFonts w:ascii="Arial"/>
          <w:sz w:val="24"/>
        </w:rPr>
        <w:t>the</w:t>
      </w:r>
      <w:r>
        <w:rPr>
          <w:rFonts w:ascii="Arial"/>
          <w:spacing w:val="-1"/>
          <w:sz w:val="24"/>
        </w:rPr>
        <w:t> </w:t>
      </w:r>
      <w:r>
        <w:rPr>
          <w:rFonts w:ascii="Arial"/>
          <w:sz w:val="24"/>
        </w:rPr>
        <w:t>Water</w:t>
      </w:r>
      <w:r>
        <w:rPr>
          <w:rFonts w:ascii="Arial"/>
          <w:spacing w:val="-2"/>
          <w:sz w:val="24"/>
        </w:rPr>
        <w:t> </w:t>
      </w:r>
      <w:r>
        <w:rPr>
          <w:rFonts w:ascii="Arial"/>
          <w:sz w:val="24"/>
        </w:rPr>
        <w:t>Act</w:t>
      </w:r>
      <w:r>
        <w:rPr>
          <w:rFonts w:ascii="Arial"/>
          <w:spacing w:val="-4"/>
          <w:sz w:val="24"/>
        </w:rPr>
        <w:t> </w:t>
      </w:r>
      <w:r>
        <w:rPr>
          <w:rFonts w:ascii="Arial"/>
          <w:sz w:val="24"/>
        </w:rPr>
        <w:t>1989</w:t>
      </w:r>
      <w:r>
        <w:rPr>
          <w:rFonts w:ascii="Arial"/>
          <w:spacing w:val="-1"/>
          <w:sz w:val="24"/>
        </w:rPr>
        <w:t> </w:t>
      </w:r>
      <w:r>
        <w:rPr>
          <w:rFonts w:ascii="Arial"/>
          <w:sz w:val="24"/>
        </w:rPr>
        <w:t>to</w:t>
      </w:r>
      <w:r>
        <w:rPr>
          <w:rFonts w:ascii="Arial"/>
          <w:spacing w:val="-1"/>
          <w:sz w:val="24"/>
        </w:rPr>
        <w:t> </w:t>
      </w:r>
      <w:r>
        <w:rPr>
          <w:rFonts w:ascii="Arial"/>
          <w:sz w:val="24"/>
        </w:rPr>
        <w:t>issue,</w:t>
      </w:r>
      <w:r>
        <w:rPr>
          <w:rFonts w:ascii="Arial"/>
          <w:spacing w:val="-4"/>
          <w:sz w:val="24"/>
        </w:rPr>
        <w:t> </w:t>
      </w:r>
      <w:r>
        <w:rPr>
          <w:rFonts w:ascii="Arial"/>
          <w:sz w:val="24"/>
        </w:rPr>
        <w:t>renew,</w:t>
      </w:r>
      <w:r>
        <w:rPr>
          <w:rFonts w:ascii="Arial"/>
          <w:spacing w:val="-9"/>
          <w:sz w:val="24"/>
        </w:rPr>
        <w:t> </w:t>
      </w:r>
      <w:r>
        <w:rPr>
          <w:rFonts w:ascii="Arial"/>
          <w:sz w:val="24"/>
        </w:rPr>
        <w:t>amend,</w:t>
      </w:r>
      <w:r>
        <w:rPr>
          <w:rFonts w:ascii="Arial"/>
          <w:spacing w:val="-4"/>
          <w:sz w:val="24"/>
        </w:rPr>
        <w:t> </w:t>
      </w:r>
      <w:r>
        <w:rPr>
          <w:rFonts w:ascii="Arial"/>
          <w:sz w:val="24"/>
        </w:rPr>
        <w:t>vary</w:t>
      </w:r>
      <w:r>
        <w:rPr>
          <w:rFonts w:ascii="Arial"/>
          <w:spacing w:val="-2"/>
          <w:sz w:val="24"/>
        </w:rPr>
        <w:t> </w:t>
      </w:r>
      <w:r>
        <w:rPr>
          <w:rFonts w:ascii="Arial"/>
          <w:sz w:val="24"/>
        </w:rPr>
        <w:t>or</w:t>
      </w:r>
      <w:r>
        <w:rPr>
          <w:rFonts w:ascii="Arial"/>
          <w:spacing w:val="-2"/>
          <w:sz w:val="24"/>
        </w:rPr>
        <w:t> </w:t>
      </w:r>
      <w:r>
        <w:rPr>
          <w:rFonts w:ascii="Arial"/>
          <w:sz w:val="24"/>
        </w:rPr>
        <w:t>transfer</w:t>
      </w:r>
      <w:r>
        <w:rPr>
          <w:rFonts w:ascii="Arial"/>
          <w:spacing w:val="-2"/>
          <w:sz w:val="24"/>
        </w:rPr>
        <w:t> </w:t>
      </w:r>
      <w:r>
        <w:rPr>
          <w:rFonts w:ascii="Arial"/>
          <w:sz w:val="24"/>
        </w:rPr>
        <w:t>a</w:t>
      </w:r>
      <w:r>
        <w:rPr>
          <w:rFonts w:ascii="Arial"/>
          <w:spacing w:val="-1"/>
          <w:sz w:val="24"/>
        </w:rPr>
        <w:t> </w:t>
      </w:r>
      <w:r>
        <w:rPr>
          <w:rFonts w:ascii="Arial"/>
          <w:sz w:val="24"/>
        </w:rPr>
        <w:t>licence</w:t>
      </w:r>
      <w:r>
        <w:rPr>
          <w:rFonts w:ascii="Arial"/>
          <w:spacing w:val="-1"/>
          <w:sz w:val="24"/>
        </w:rPr>
        <w:t> </w:t>
      </w:r>
      <w:r>
        <w:rPr>
          <w:rFonts w:ascii="Arial"/>
          <w:sz w:val="24"/>
        </w:rPr>
        <w:t>or</w:t>
      </w:r>
      <w:r>
        <w:rPr>
          <w:rFonts w:ascii="Arial"/>
          <w:spacing w:val="-2"/>
          <w:sz w:val="24"/>
        </w:rPr>
        <w:t> </w:t>
      </w:r>
      <w:r>
        <w:rPr>
          <w:rFonts w:ascii="Arial"/>
          <w:sz w:val="24"/>
        </w:rPr>
        <w:t>a water-use registration;</w:t>
      </w:r>
    </w:p>
    <w:p>
      <w:pPr>
        <w:pStyle w:val="ListParagraph"/>
        <w:numPr>
          <w:ilvl w:val="2"/>
          <w:numId w:val="61"/>
        </w:numPr>
        <w:tabs>
          <w:tab w:pos="944" w:val="left" w:leader="none"/>
        </w:tabs>
        <w:spacing w:line="240" w:lineRule="auto" w:before="118" w:after="0"/>
        <w:ind w:left="944" w:right="0" w:hanging="359"/>
        <w:jc w:val="left"/>
        <w:rPr>
          <w:rFonts w:ascii="Arial"/>
          <w:sz w:val="24"/>
        </w:rPr>
      </w:pPr>
      <w:r>
        <w:rPr>
          <w:rFonts w:ascii="Arial"/>
          <w:sz w:val="24"/>
        </w:rPr>
        <w:t>to</w:t>
      </w:r>
      <w:r>
        <w:rPr>
          <w:rFonts w:ascii="Arial"/>
          <w:spacing w:val="-4"/>
          <w:sz w:val="24"/>
        </w:rPr>
        <w:t> </w:t>
      </w:r>
      <w:r>
        <w:rPr>
          <w:rFonts w:ascii="Arial"/>
          <w:sz w:val="24"/>
        </w:rPr>
        <w:t>suspend</w:t>
      </w:r>
      <w:r>
        <w:rPr>
          <w:rFonts w:ascii="Arial"/>
          <w:spacing w:val="-2"/>
          <w:sz w:val="24"/>
        </w:rPr>
        <w:t> </w:t>
      </w:r>
      <w:r>
        <w:rPr>
          <w:rFonts w:ascii="Arial"/>
          <w:sz w:val="24"/>
        </w:rPr>
        <w:t>or</w:t>
      </w:r>
      <w:r>
        <w:rPr>
          <w:rFonts w:ascii="Arial"/>
          <w:spacing w:val="-2"/>
          <w:sz w:val="24"/>
        </w:rPr>
        <w:t> </w:t>
      </w:r>
      <w:r>
        <w:rPr>
          <w:rFonts w:ascii="Arial"/>
          <w:sz w:val="24"/>
        </w:rPr>
        <w:t>cancel</w:t>
      </w:r>
      <w:r>
        <w:rPr>
          <w:rFonts w:ascii="Arial"/>
          <w:spacing w:val="-2"/>
          <w:sz w:val="24"/>
        </w:rPr>
        <w:t> </w:t>
      </w:r>
      <w:r>
        <w:rPr>
          <w:rFonts w:ascii="Arial"/>
          <w:sz w:val="24"/>
        </w:rPr>
        <w:t>a</w:t>
      </w:r>
      <w:r>
        <w:rPr>
          <w:rFonts w:ascii="Arial"/>
          <w:spacing w:val="-2"/>
          <w:sz w:val="24"/>
        </w:rPr>
        <w:t> </w:t>
      </w:r>
      <w:r>
        <w:rPr>
          <w:rFonts w:ascii="Arial"/>
          <w:sz w:val="24"/>
        </w:rPr>
        <w:t>licence</w:t>
      </w:r>
      <w:r>
        <w:rPr>
          <w:rFonts w:ascii="Arial"/>
          <w:spacing w:val="-1"/>
          <w:sz w:val="24"/>
        </w:rPr>
        <w:t> </w:t>
      </w:r>
      <w:r>
        <w:rPr>
          <w:rFonts w:ascii="Arial"/>
          <w:sz w:val="24"/>
        </w:rPr>
        <w:t>or</w:t>
      </w:r>
      <w:r>
        <w:rPr>
          <w:rFonts w:ascii="Arial"/>
          <w:spacing w:val="-3"/>
          <w:sz w:val="24"/>
        </w:rPr>
        <w:t> </w:t>
      </w:r>
      <w:r>
        <w:rPr>
          <w:rFonts w:ascii="Arial"/>
          <w:sz w:val="24"/>
        </w:rPr>
        <w:t>water-use</w:t>
      </w:r>
      <w:r>
        <w:rPr>
          <w:rFonts w:ascii="Arial"/>
          <w:spacing w:val="-1"/>
          <w:sz w:val="24"/>
        </w:rPr>
        <w:t> </w:t>
      </w:r>
      <w:r>
        <w:rPr>
          <w:rFonts w:ascii="Arial"/>
          <w:spacing w:val="-2"/>
          <w:sz w:val="24"/>
        </w:rPr>
        <w:t>registration;</w:t>
      </w:r>
    </w:p>
    <w:p>
      <w:pPr>
        <w:pStyle w:val="ListParagraph"/>
        <w:numPr>
          <w:ilvl w:val="2"/>
          <w:numId w:val="61"/>
        </w:numPr>
        <w:tabs>
          <w:tab w:pos="945" w:val="left" w:leader="none"/>
        </w:tabs>
        <w:spacing w:line="240" w:lineRule="auto" w:before="259" w:after="0"/>
        <w:ind w:left="945" w:right="0" w:hanging="360"/>
        <w:jc w:val="left"/>
        <w:rPr>
          <w:rFonts w:ascii="Arial"/>
          <w:sz w:val="24"/>
        </w:rPr>
      </w:pPr>
      <w:r>
        <w:rPr>
          <w:rFonts w:ascii="Arial"/>
          <w:sz w:val="24"/>
        </w:rPr>
        <w:t>to</w:t>
      </w:r>
      <w:r>
        <w:rPr>
          <w:rFonts w:ascii="Arial"/>
          <w:spacing w:val="-3"/>
          <w:sz w:val="24"/>
        </w:rPr>
        <w:t> </w:t>
      </w:r>
      <w:r>
        <w:rPr>
          <w:rFonts w:ascii="Arial"/>
          <w:sz w:val="24"/>
        </w:rPr>
        <w:t>provide</w:t>
      </w:r>
      <w:r>
        <w:rPr>
          <w:rFonts w:ascii="Arial"/>
          <w:spacing w:val="-1"/>
          <w:sz w:val="24"/>
        </w:rPr>
        <w:t> </w:t>
      </w:r>
      <w:r>
        <w:rPr>
          <w:rFonts w:ascii="Arial"/>
          <w:sz w:val="24"/>
        </w:rPr>
        <w:t>services</w:t>
      </w:r>
      <w:r>
        <w:rPr>
          <w:rFonts w:ascii="Arial"/>
          <w:spacing w:val="-2"/>
          <w:sz w:val="24"/>
        </w:rPr>
        <w:t> </w:t>
      </w:r>
      <w:r>
        <w:rPr>
          <w:rFonts w:ascii="Arial"/>
          <w:sz w:val="24"/>
        </w:rPr>
        <w:t>to the</w:t>
      </w:r>
      <w:r>
        <w:rPr>
          <w:rFonts w:ascii="Arial"/>
          <w:spacing w:val="-1"/>
          <w:sz w:val="24"/>
        </w:rPr>
        <w:t> </w:t>
      </w:r>
      <w:r>
        <w:rPr>
          <w:rFonts w:ascii="Arial"/>
          <w:sz w:val="24"/>
        </w:rPr>
        <w:t>holder</w:t>
      </w:r>
      <w:r>
        <w:rPr>
          <w:rFonts w:ascii="Arial"/>
          <w:spacing w:val="-2"/>
          <w:sz w:val="24"/>
        </w:rPr>
        <w:t> </w:t>
      </w:r>
      <w:r>
        <w:rPr>
          <w:rFonts w:ascii="Arial"/>
          <w:sz w:val="24"/>
        </w:rPr>
        <w:t>of</w:t>
      </w:r>
      <w:r>
        <w:rPr>
          <w:rFonts w:ascii="Arial"/>
          <w:spacing w:val="-4"/>
          <w:sz w:val="24"/>
        </w:rPr>
        <w:t> </w:t>
      </w:r>
      <w:r>
        <w:rPr>
          <w:rFonts w:ascii="Arial"/>
          <w:sz w:val="24"/>
        </w:rPr>
        <w:t>a licence</w:t>
      </w:r>
      <w:r>
        <w:rPr>
          <w:rFonts w:ascii="Arial"/>
          <w:spacing w:val="-1"/>
          <w:sz w:val="24"/>
        </w:rPr>
        <w:t> </w:t>
      </w:r>
      <w:r>
        <w:rPr>
          <w:rFonts w:ascii="Arial"/>
          <w:sz w:val="24"/>
        </w:rPr>
        <w:t>or</w:t>
      </w:r>
      <w:r>
        <w:rPr>
          <w:rFonts w:ascii="Arial"/>
          <w:spacing w:val="-7"/>
          <w:sz w:val="24"/>
        </w:rPr>
        <w:t> </w:t>
      </w:r>
      <w:r>
        <w:rPr>
          <w:rFonts w:ascii="Arial"/>
          <w:sz w:val="24"/>
        </w:rPr>
        <w:t>water-use </w:t>
      </w:r>
      <w:r>
        <w:rPr>
          <w:rFonts w:ascii="Arial"/>
          <w:spacing w:val="-2"/>
          <w:sz w:val="24"/>
        </w:rPr>
        <w:t>registration;</w:t>
      </w:r>
    </w:p>
    <w:p>
      <w:pPr>
        <w:pStyle w:val="ListParagraph"/>
        <w:numPr>
          <w:ilvl w:val="2"/>
          <w:numId w:val="61"/>
        </w:numPr>
        <w:tabs>
          <w:tab w:pos="944" w:val="left" w:leader="none"/>
        </w:tabs>
        <w:spacing w:line="240" w:lineRule="auto" w:before="260" w:after="0"/>
        <w:ind w:left="944" w:right="0" w:hanging="359"/>
        <w:jc w:val="left"/>
        <w:rPr>
          <w:rFonts w:ascii="Arial"/>
          <w:sz w:val="24"/>
        </w:rPr>
      </w:pPr>
      <w:r>
        <w:rPr>
          <w:rFonts w:ascii="Arial"/>
          <w:sz w:val="24"/>
        </w:rPr>
        <w:t>to</w:t>
      </w:r>
      <w:r>
        <w:rPr>
          <w:rFonts w:ascii="Arial"/>
          <w:spacing w:val="-5"/>
          <w:sz w:val="24"/>
        </w:rPr>
        <w:t> </w:t>
      </w:r>
      <w:r>
        <w:rPr>
          <w:rFonts w:ascii="Arial"/>
          <w:sz w:val="24"/>
        </w:rPr>
        <w:t>supervise</w:t>
      </w:r>
      <w:r>
        <w:rPr>
          <w:rFonts w:ascii="Arial"/>
          <w:spacing w:val="-2"/>
          <w:sz w:val="24"/>
        </w:rPr>
        <w:t> </w:t>
      </w:r>
      <w:r>
        <w:rPr>
          <w:rFonts w:ascii="Arial"/>
          <w:sz w:val="24"/>
        </w:rPr>
        <w:t>activities</w:t>
      </w:r>
      <w:r>
        <w:rPr>
          <w:rFonts w:ascii="Arial"/>
          <w:spacing w:val="-3"/>
          <w:sz w:val="24"/>
        </w:rPr>
        <w:t> </w:t>
      </w:r>
      <w:r>
        <w:rPr>
          <w:rFonts w:ascii="Arial"/>
          <w:sz w:val="24"/>
        </w:rPr>
        <w:t>under</w:t>
      </w:r>
      <w:r>
        <w:rPr>
          <w:rFonts w:ascii="Arial"/>
          <w:spacing w:val="-3"/>
          <w:sz w:val="24"/>
        </w:rPr>
        <w:t> </w:t>
      </w:r>
      <w:r>
        <w:rPr>
          <w:rFonts w:ascii="Arial"/>
          <w:sz w:val="24"/>
        </w:rPr>
        <w:t>a</w:t>
      </w:r>
      <w:r>
        <w:rPr>
          <w:rFonts w:ascii="Arial"/>
          <w:spacing w:val="-2"/>
          <w:sz w:val="24"/>
        </w:rPr>
        <w:t> </w:t>
      </w:r>
      <w:r>
        <w:rPr>
          <w:rFonts w:ascii="Arial"/>
          <w:sz w:val="24"/>
        </w:rPr>
        <w:t>licence</w:t>
      </w:r>
      <w:r>
        <w:rPr>
          <w:rFonts w:ascii="Arial"/>
          <w:spacing w:val="-2"/>
          <w:sz w:val="24"/>
        </w:rPr>
        <w:t> </w:t>
      </w:r>
      <w:r>
        <w:rPr>
          <w:rFonts w:ascii="Arial"/>
          <w:sz w:val="24"/>
        </w:rPr>
        <w:t>or</w:t>
      </w:r>
      <w:r>
        <w:rPr>
          <w:rFonts w:ascii="Arial"/>
          <w:spacing w:val="-3"/>
          <w:sz w:val="24"/>
        </w:rPr>
        <w:t> </w:t>
      </w:r>
      <w:r>
        <w:rPr>
          <w:rFonts w:ascii="Arial"/>
          <w:sz w:val="24"/>
        </w:rPr>
        <w:t>water-use</w:t>
      </w:r>
      <w:r>
        <w:rPr>
          <w:rFonts w:ascii="Arial"/>
          <w:spacing w:val="-2"/>
          <w:sz w:val="24"/>
        </w:rPr>
        <w:t> registration;</w:t>
      </w:r>
    </w:p>
    <w:p>
      <w:pPr>
        <w:pStyle w:val="ListParagraph"/>
        <w:numPr>
          <w:ilvl w:val="2"/>
          <w:numId w:val="61"/>
        </w:numPr>
        <w:tabs>
          <w:tab w:pos="944" w:val="left" w:leader="none"/>
        </w:tabs>
        <w:spacing w:line="240" w:lineRule="auto" w:before="259" w:after="0"/>
        <w:ind w:left="944" w:right="0" w:hanging="359"/>
        <w:jc w:val="left"/>
        <w:rPr>
          <w:rFonts w:ascii="Arial"/>
          <w:sz w:val="24"/>
        </w:rPr>
      </w:pPr>
      <w:r>
        <w:rPr>
          <w:rFonts w:ascii="Arial"/>
          <w:sz w:val="24"/>
        </w:rPr>
        <w:t>to</w:t>
      </w:r>
      <w:r>
        <w:rPr>
          <w:rFonts w:ascii="Arial"/>
          <w:spacing w:val="-2"/>
          <w:sz w:val="24"/>
        </w:rPr>
        <w:t> </w:t>
      </w:r>
      <w:r>
        <w:rPr>
          <w:rFonts w:ascii="Arial"/>
          <w:sz w:val="24"/>
        </w:rPr>
        <w:t>sell</w:t>
      </w:r>
      <w:r>
        <w:rPr>
          <w:rFonts w:ascii="Arial"/>
          <w:spacing w:val="-2"/>
          <w:sz w:val="24"/>
        </w:rPr>
        <w:t> </w:t>
      </w:r>
      <w:r>
        <w:rPr>
          <w:rFonts w:ascii="Arial"/>
          <w:sz w:val="24"/>
        </w:rPr>
        <w:t>a</w:t>
      </w:r>
      <w:r>
        <w:rPr>
          <w:rFonts w:ascii="Arial"/>
          <w:spacing w:val="-2"/>
          <w:sz w:val="24"/>
        </w:rPr>
        <w:t> </w:t>
      </w:r>
      <w:r>
        <w:rPr>
          <w:rFonts w:ascii="Arial"/>
          <w:sz w:val="24"/>
        </w:rPr>
        <w:t>licence;</w:t>
      </w:r>
      <w:r>
        <w:rPr>
          <w:rFonts w:ascii="Arial"/>
          <w:spacing w:val="-4"/>
          <w:sz w:val="24"/>
        </w:rPr>
        <w:t> </w:t>
      </w:r>
      <w:r>
        <w:rPr>
          <w:rFonts w:ascii="Arial"/>
          <w:spacing w:val="-5"/>
          <w:sz w:val="24"/>
        </w:rPr>
        <w:t>and</w:t>
      </w:r>
    </w:p>
    <w:p>
      <w:pPr>
        <w:pStyle w:val="ListParagraph"/>
        <w:numPr>
          <w:ilvl w:val="2"/>
          <w:numId w:val="61"/>
        </w:numPr>
        <w:tabs>
          <w:tab w:pos="946" w:val="left" w:leader="none"/>
        </w:tabs>
        <w:spacing w:line="357" w:lineRule="auto" w:before="259" w:after="0"/>
        <w:ind w:left="946" w:right="662" w:hanging="361"/>
        <w:jc w:val="left"/>
        <w:rPr>
          <w:rFonts w:ascii="Arial"/>
          <w:sz w:val="22"/>
        </w:rPr>
      </w:pPr>
      <w:r>
        <w:rPr>
          <w:rFonts w:ascii="Arial"/>
          <w:sz w:val="24"/>
        </w:rPr>
        <w:t>fix</w:t>
      </w:r>
      <w:r>
        <w:rPr>
          <w:rFonts w:ascii="Arial"/>
          <w:spacing w:val="-4"/>
          <w:sz w:val="24"/>
        </w:rPr>
        <w:t> </w:t>
      </w:r>
      <w:r>
        <w:rPr>
          <w:rFonts w:ascii="Arial"/>
          <w:sz w:val="24"/>
        </w:rPr>
        <w:t>or</w:t>
      </w:r>
      <w:r>
        <w:rPr>
          <w:rFonts w:ascii="Arial"/>
          <w:spacing w:val="-4"/>
          <w:sz w:val="24"/>
        </w:rPr>
        <w:t> </w:t>
      </w:r>
      <w:r>
        <w:rPr>
          <w:rFonts w:ascii="Arial"/>
          <w:sz w:val="24"/>
        </w:rPr>
        <w:t>determine</w:t>
      </w:r>
      <w:r>
        <w:rPr>
          <w:rFonts w:ascii="Arial"/>
          <w:spacing w:val="-3"/>
          <w:sz w:val="24"/>
        </w:rPr>
        <w:t> </w:t>
      </w:r>
      <w:r>
        <w:rPr>
          <w:rFonts w:ascii="Arial"/>
          <w:sz w:val="24"/>
        </w:rPr>
        <w:t>a</w:t>
      </w:r>
      <w:r>
        <w:rPr>
          <w:rFonts w:ascii="Arial"/>
          <w:spacing w:val="-3"/>
          <w:sz w:val="24"/>
        </w:rPr>
        <w:t> </w:t>
      </w:r>
      <w:r>
        <w:rPr>
          <w:rFonts w:ascii="Arial"/>
          <w:sz w:val="24"/>
        </w:rPr>
        <w:t>fee</w:t>
      </w:r>
      <w:r>
        <w:rPr>
          <w:rFonts w:ascii="Arial"/>
          <w:spacing w:val="-3"/>
          <w:sz w:val="24"/>
        </w:rPr>
        <w:t> </w:t>
      </w:r>
      <w:r>
        <w:rPr>
          <w:rFonts w:ascii="Arial"/>
          <w:sz w:val="24"/>
        </w:rPr>
        <w:t>for</w:t>
      </w:r>
      <w:r>
        <w:rPr>
          <w:rFonts w:ascii="Arial"/>
          <w:spacing w:val="-4"/>
          <w:sz w:val="24"/>
        </w:rPr>
        <w:t> </w:t>
      </w:r>
      <w:r>
        <w:rPr>
          <w:rFonts w:ascii="Arial"/>
          <w:sz w:val="24"/>
        </w:rPr>
        <w:t>such</w:t>
      </w:r>
      <w:r>
        <w:rPr>
          <w:rFonts w:ascii="Arial"/>
          <w:spacing w:val="-3"/>
          <w:sz w:val="24"/>
        </w:rPr>
        <w:t> </w:t>
      </w:r>
      <w:r>
        <w:rPr>
          <w:rFonts w:ascii="Arial"/>
          <w:sz w:val="24"/>
        </w:rPr>
        <w:t>an</w:t>
      </w:r>
      <w:r>
        <w:rPr>
          <w:rFonts w:ascii="Arial"/>
          <w:spacing w:val="-3"/>
          <w:sz w:val="24"/>
        </w:rPr>
        <w:t> </w:t>
      </w:r>
      <w:r>
        <w:rPr>
          <w:rFonts w:ascii="Arial"/>
          <w:sz w:val="24"/>
        </w:rPr>
        <w:t>application,</w:t>
      </w:r>
      <w:r>
        <w:rPr>
          <w:rFonts w:ascii="Arial"/>
          <w:spacing w:val="-6"/>
          <w:sz w:val="24"/>
        </w:rPr>
        <w:t> </w:t>
      </w:r>
      <w:r>
        <w:rPr>
          <w:rFonts w:ascii="Arial"/>
          <w:sz w:val="24"/>
        </w:rPr>
        <w:t>provision</w:t>
      </w:r>
      <w:r>
        <w:rPr>
          <w:rFonts w:ascii="Arial"/>
          <w:spacing w:val="-3"/>
          <w:sz w:val="24"/>
        </w:rPr>
        <w:t> </w:t>
      </w:r>
      <w:r>
        <w:rPr>
          <w:rFonts w:ascii="Arial"/>
          <w:sz w:val="24"/>
        </w:rPr>
        <w:t>of</w:t>
      </w:r>
      <w:r>
        <w:rPr>
          <w:rFonts w:ascii="Arial"/>
          <w:spacing w:val="-6"/>
          <w:sz w:val="24"/>
        </w:rPr>
        <w:t> </w:t>
      </w:r>
      <w:r>
        <w:rPr>
          <w:rFonts w:ascii="Arial"/>
          <w:sz w:val="24"/>
        </w:rPr>
        <w:t>service</w:t>
      </w:r>
      <w:r>
        <w:rPr>
          <w:rFonts w:ascii="Arial"/>
          <w:spacing w:val="-3"/>
          <w:sz w:val="24"/>
        </w:rPr>
        <w:t> </w:t>
      </w:r>
      <w:r>
        <w:rPr>
          <w:rFonts w:ascii="Arial"/>
          <w:sz w:val="24"/>
        </w:rPr>
        <w:t>or</w:t>
      </w:r>
      <w:r>
        <w:rPr>
          <w:rFonts w:ascii="Arial"/>
          <w:spacing w:val="-4"/>
          <w:sz w:val="24"/>
        </w:rPr>
        <w:t> </w:t>
      </w:r>
      <w:r>
        <w:rPr>
          <w:rFonts w:ascii="Arial"/>
          <w:sz w:val="24"/>
        </w:rPr>
        <w:t>supervision </w:t>
      </w:r>
      <w:r>
        <w:rPr>
          <w:rFonts w:ascii="Arial"/>
          <w:spacing w:val="-2"/>
          <w:sz w:val="24"/>
        </w:rPr>
        <w:t>activity</w:t>
      </w:r>
      <w:r>
        <w:rPr>
          <w:rFonts w:ascii="Arial"/>
          <w:spacing w:val="-2"/>
          <w:sz w:val="22"/>
        </w:rPr>
        <w:t>.</w:t>
      </w:r>
    </w:p>
    <w:p>
      <w:pPr>
        <w:pStyle w:val="BodyText"/>
        <w:spacing w:before="107"/>
      </w:pPr>
    </w:p>
    <w:p>
      <w:pPr>
        <w:spacing w:before="0"/>
        <w:ind w:left="225" w:right="0" w:firstLine="0"/>
        <w:jc w:val="left"/>
        <w:rPr>
          <w:rFonts w:ascii="Arial" w:hAnsi="Arial"/>
          <w:sz w:val="24"/>
        </w:rPr>
      </w:pPr>
      <w:r>
        <w:rPr>
          <w:rFonts w:ascii="Arial" w:hAnsi="Arial"/>
          <w:b/>
          <w:sz w:val="24"/>
        </w:rPr>
        <w:t>“Melbourne</w:t>
      </w:r>
      <w:r>
        <w:rPr>
          <w:rFonts w:ascii="Arial" w:hAnsi="Arial"/>
          <w:b/>
          <w:spacing w:val="-22"/>
          <w:sz w:val="24"/>
        </w:rPr>
        <w:t> </w:t>
      </w:r>
      <w:r>
        <w:rPr>
          <w:rFonts w:ascii="Arial" w:hAnsi="Arial"/>
          <w:b/>
          <w:sz w:val="24"/>
        </w:rPr>
        <w:t>Water”</w:t>
      </w:r>
      <w:r>
        <w:rPr>
          <w:rFonts w:ascii="Arial" w:hAnsi="Arial"/>
          <w:b/>
          <w:spacing w:val="-16"/>
          <w:sz w:val="24"/>
        </w:rPr>
        <w:t> </w:t>
      </w:r>
      <w:r>
        <w:rPr>
          <w:rFonts w:ascii="Arial" w:hAnsi="Arial"/>
          <w:sz w:val="24"/>
        </w:rPr>
        <w:t>means</w:t>
      </w:r>
      <w:r>
        <w:rPr>
          <w:rFonts w:ascii="Arial" w:hAnsi="Arial"/>
          <w:spacing w:val="-15"/>
          <w:sz w:val="24"/>
        </w:rPr>
        <w:t> </w:t>
      </w:r>
      <w:r>
        <w:rPr>
          <w:rFonts w:ascii="Arial" w:hAnsi="Arial"/>
          <w:sz w:val="24"/>
        </w:rPr>
        <w:t>Melbourne</w:t>
      </w:r>
      <w:r>
        <w:rPr>
          <w:rFonts w:ascii="Arial" w:hAnsi="Arial"/>
          <w:spacing w:val="-16"/>
          <w:sz w:val="24"/>
        </w:rPr>
        <w:t> </w:t>
      </w:r>
      <w:r>
        <w:rPr>
          <w:rFonts w:ascii="Arial" w:hAnsi="Arial"/>
          <w:sz w:val="24"/>
        </w:rPr>
        <w:t>Water</w:t>
      </w:r>
      <w:r>
        <w:rPr>
          <w:rFonts w:ascii="Arial" w:hAnsi="Arial"/>
          <w:spacing w:val="-13"/>
          <w:sz w:val="24"/>
        </w:rPr>
        <w:t> </w:t>
      </w:r>
      <w:r>
        <w:rPr>
          <w:rFonts w:ascii="Arial" w:hAnsi="Arial"/>
          <w:spacing w:val="-2"/>
          <w:sz w:val="24"/>
        </w:rPr>
        <w:t>Corporation.</w:t>
      </w:r>
    </w:p>
    <w:p>
      <w:pPr>
        <w:pStyle w:val="BodyText"/>
      </w:pPr>
    </w:p>
    <w:p>
      <w:pPr>
        <w:pStyle w:val="BodyText"/>
        <w:spacing w:before="2"/>
      </w:pPr>
    </w:p>
    <w:p>
      <w:pPr>
        <w:pStyle w:val="BodyText"/>
        <w:spacing w:line="357" w:lineRule="auto" w:before="1"/>
        <w:ind w:left="225"/>
        <w:rPr>
          <w:b/>
        </w:rPr>
      </w:pPr>
      <w:r>
        <w:rPr>
          <w:b/>
        </w:rPr>
        <w:t>“Metropolitan”</w:t>
      </w:r>
      <w:r>
        <w:rPr>
          <w:b/>
          <w:spacing w:val="-4"/>
        </w:rPr>
        <w:t> </w:t>
      </w:r>
      <w:r>
        <w:rPr/>
        <w:t>means</w:t>
      </w:r>
      <w:r>
        <w:rPr>
          <w:spacing w:val="-5"/>
        </w:rPr>
        <w:t> </w:t>
      </w:r>
      <w:r>
        <w:rPr/>
        <w:t>Greater</w:t>
      </w:r>
      <w:r>
        <w:rPr>
          <w:spacing w:val="-5"/>
        </w:rPr>
        <w:t> </w:t>
      </w:r>
      <w:r>
        <w:rPr/>
        <w:t>Western</w:t>
      </w:r>
      <w:r>
        <w:rPr>
          <w:spacing w:val="-4"/>
        </w:rPr>
        <w:t> </w:t>
      </w:r>
      <w:r>
        <w:rPr/>
        <w:t>Water Corporation,</w:t>
      </w:r>
      <w:r>
        <w:rPr>
          <w:spacing w:val="-7"/>
        </w:rPr>
        <w:t> </w:t>
      </w:r>
      <w:r>
        <w:rPr/>
        <w:t>South</w:t>
      </w:r>
      <w:r>
        <w:rPr>
          <w:spacing w:val="-4"/>
        </w:rPr>
        <w:t> </w:t>
      </w:r>
      <w:r>
        <w:rPr/>
        <w:t>East</w:t>
      </w:r>
      <w:r>
        <w:rPr>
          <w:spacing w:val="-7"/>
        </w:rPr>
        <w:t> </w:t>
      </w:r>
      <w:r>
        <w:rPr/>
        <w:t>Water</w:t>
      </w:r>
      <w:r>
        <w:rPr>
          <w:spacing w:val="-5"/>
        </w:rPr>
        <w:t> </w:t>
      </w:r>
      <w:r>
        <w:rPr/>
        <w:t>Corporation and Yarra Valley Water Corporation</w:t>
      </w:r>
      <w:r>
        <w:rPr>
          <w:b/>
        </w:rPr>
        <w:t>.</w:t>
      </w:r>
    </w:p>
    <w:p>
      <w:pPr>
        <w:pStyle w:val="BodyText"/>
        <w:spacing w:before="246"/>
        <w:rPr>
          <w:b/>
        </w:rPr>
      </w:pPr>
    </w:p>
    <w:p>
      <w:pPr>
        <w:pStyle w:val="BodyText"/>
        <w:ind w:left="225"/>
        <w:rPr>
          <w:i/>
        </w:rPr>
      </w:pPr>
      <w:r>
        <w:rPr>
          <w:b/>
        </w:rPr>
        <w:t>“Minister”</w:t>
      </w:r>
      <w:r>
        <w:rPr>
          <w:b/>
          <w:spacing w:val="-17"/>
        </w:rPr>
        <w:t> </w:t>
      </w:r>
      <w:r>
        <w:rPr/>
        <w:t>means</w:t>
      </w:r>
      <w:r>
        <w:rPr>
          <w:spacing w:val="-17"/>
        </w:rPr>
        <w:t> </w:t>
      </w:r>
      <w:r>
        <w:rPr/>
        <w:t>the</w:t>
      </w:r>
      <w:r>
        <w:rPr>
          <w:spacing w:val="-16"/>
        </w:rPr>
        <w:t> </w:t>
      </w:r>
      <w:r>
        <w:rPr/>
        <w:t>minister</w:t>
      </w:r>
      <w:r>
        <w:rPr>
          <w:spacing w:val="-17"/>
        </w:rPr>
        <w:t> </w:t>
      </w:r>
      <w:r>
        <w:rPr/>
        <w:t>responsible</w:t>
      </w:r>
      <w:r>
        <w:rPr>
          <w:spacing w:val="-16"/>
        </w:rPr>
        <w:t> </w:t>
      </w:r>
      <w:r>
        <w:rPr/>
        <w:t>for</w:t>
      </w:r>
      <w:r>
        <w:rPr>
          <w:spacing w:val="-14"/>
        </w:rPr>
        <w:t> </w:t>
      </w:r>
      <w:r>
        <w:rPr/>
        <w:t>administering</w:t>
      </w:r>
      <w:r>
        <w:rPr>
          <w:spacing w:val="-16"/>
        </w:rPr>
        <w:t> </w:t>
      </w:r>
      <w:r>
        <w:rPr/>
        <w:t>the</w:t>
      </w:r>
      <w:r>
        <w:rPr>
          <w:spacing w:val="-12"/>
        </w:rPr>
        <w:t> </w:t>
      </w:r>
      <w:r>
        <w:rPr>
          <w:spacing w:val="-4"/>
        </w:rPr>
        <w:t>Act</w:t>
      </w:r>
      <w:r>
        <w:rPr>
          <w:i/>
          <w:spacing w:val="-4"/>
        </w:rPr>
        <w:t>.</w:t>
      </w:r>
    </w:p>
    <w:p>
      <w:pPr>
        <w:pStyle w:val="BodyText"/>
        <w:rPr>
          <w:i/>
        </w:rPr>
      </w:pPr>
    </w:p>
    <w:p>
      <w:pPr>
        <w:pStyle w:val="BodyText"/>
        <w:spacing w:before="3"/>
        <w:rPr>
          <w:i/>
        </w:rPr>
      </w:pPr>
    </w:p>
    <w:p>
      <w:pPr>
        <w:pStyle w:val="BodyText"/>
        <w:spacing w:line="357" w:lineRule="auto"/>
        <w:ind w:left="225"/>
      </w:pPr>
      <w:r>
        <w:rPr>
          <w:b/>
        </w:rPr>
        <w:t>“Prescribed</w:t>
      </w:r>
      <w:r>
        <w:rPr>
          <w:b/>
          <w:spacing w:val="-6"/>
        </w:rPr>
        <w:t> </w:t>
      </w:r>
      <w:r>
        <w:rPr>
          <w:b/>
        </w:rPr>
        <w:t>Goods</w:t>
      </w:r>
      <w:r>
        <w:rPr>
          <w:b/>
          <w:spacing w:val="-3"/>
        </w:rPr>
        <w:t> </w:t>
      </w:r>
      <w:r>
        <w:rPr>
          <w:b/>
        </w:rPr>
        <w:t>and</w:t>
      </w:r>
      <w:r>
        <w:rPr>
          <w:b/>
          <w:spacing w:val="-6"/>
        </w:rPr>
        <w:t> </w:t>
      </w:r>
      <w:r>
        <w:rPr>
          <w:b/>
        </w:rPr>
        <w:t>Services”</w:t>
      </w:r>
      <w:r>
        <w:rPr>
          <w:b/>
          <w:spacing w:val="-1"/>
        </w:rPr>
        <w:t> </w:t>
      </w:r>
      <w:r>
        <w:rPr/>
        <w:t>means</w:t>
      </w:r>
      <w:r>
        <w:rPr>
          <w:spacing w:val="-4"/>
        </w:rPr>
        <w:t> </w:t>
      </w:r>
      <w:r>
        <w:rPr/>
        <w:t>the</w:t>
      </w:r>
      <w:r>
        <w:rPr>
          <w:spacing w:val="-3"/>
        </w:rPr>
        <w:t> </w:t>
      </w:r>
      <w:r>
        <w:rPr/>
        <w:t>goods</w:t>
      </w:r>
      <w:r>
        <w:rPr>
          <w:spacing w:val="-4"/>
        </w:rPr>
        <w:t> </w:t>
      </w:r>
      <w:r>
        <w:rPr/>
        <w:t>and</w:t>
      </w:r>
      <w:r>
        <w:rPr>
          <w:spacing w:val="-3"/>
        </w:rPr>
        <w:t> </w:t>
      </w:r>
      <w:r>
        <w:rPr/>
        <w:t>services</w:t>
      </w:r>
      <w:r>
        <w:rPr>
          <w:spacing w:val="-4"/>
        </w:rPr>
        <w:t> </w:t>
      </w:r>
      <w:r>
        <w:rPr/>
        <w:t>specified</w:t>
      </w:r>
      <w:r>
        <w:rPr>
          <w:spacing w:val="-3"/>
        </w:rPr>
        <w:t> </w:t>
      </w:r>
      <w:r>
        <w:rPr/>
        <w:t>in</w:t>
      </w:r>
      <w:r>
        <w:rPr>
          <w:spacing w:val="-3"/>
        </w:rPr>
        <w:t> </w:t>
      </w:r>
      <w:r>
        <w:rPr/>
        <w:t>the</w:t>
      </w:r>
      <w:r>
        <w:rPr>
          <w:spacing w:val="-3"/>
        </w:rPr>
        <w:t> </w:t>
      </w:r>
      <w:r>
        <w:rPr/>
        <w:t>Water Industry Regulatory Order as prescribed goods and services in respect of which the Commission has power to regulate prices.</w:t>
      </w:r>
    </w:p>
    <w:p>
      <w:pPr>
        <w:pStyle w:val="BodyText"/>
        <w:spacing w:before="251"/>
      </w:pPr>
    </w:p>
    <w:p>
      <w:pPr>
        <w:pStyle w:val="BodyText"/>
        <w:spacing w:line="360" w:lineRule="auto"/>
        <w:ind w:left="225" w:right="106"/>
      </w:pPr>
      <w:r>
        <w:rPr>
          <w:b/>
        </w:rPr>
        <w:t>“Price</w:t>
      </w:r>
      <w:r>
        <w:rPr>
          <w:b/>
          <w:spacing w:val="-3"/>
        </w:rPr>
        <w:t> </w:t>
      </w:r>
      <w:r>
        <w:rPr>
          <w:b/>
        </w:rPr>
        <w:t>Submission”</w:t>
      </w:r>
      <w:r>
        <w:rPr>
          <w:b/>
          <w:spacing w:val="-2"/>
        </w:rPr>
        <w:t> </w:t>
      </w:r>
      <w:r>
        <w:rPr/>
        <w:t>means</w:t>
      </w:r>
      <w:r>
        <w:rPr>
          <w:spacing w:val="-4"/>
        </w:rPr>
        <w:t> </w:t>
      </w:r>
      <w:r>
        <w:rPr/>
        <w:t>the</w:t>
      </w:r>
      <w:r>
        <w:rPr>
          <w:spacing w:val="-3"/>
        </w:rPr>
        <w:t> </w:t>
      </w:r>
      <w:r>
        <w:rPr/>
        <w:t>Price</w:t>
      </w:r>
      <w:r>
        <w:rPr>
          <w:spacing w:val="-3"/>
        </w:rPr>
        <w:t> </w:t>
      </w:r>
      <w:r>
        <w:rPr/>
        <w:t>Submission</w:t>
      </w:r>
      <w:r>
        <w:rPr>
          <w:spacing w:val="-3"/>
        </w:rPr>
        <w:t> </w:t>
      </w:r>
      <w:r>
        <w:rPr/>
        <w:t>required</w:t>
      </w:r>
      <w:r>
        <w:rPr>
          <w:spacing w:val="-3"/>
        </w:rPr>
        <w:t> </w:t>
      </w:r>
      <w:r>
        <w:rPr/>
        <w:t>by</w:t>
      </w:r>
      <w:r>
        <w:rPr>
          <w:spacing w:val="-4"/>
        </w:rPr>
        <w:t> </w:t>
      </w:r>
      <w:r>
        <w:rPr/>
        <w:t>this</w:t>
      </w:r>
      <w:r>
        <w:rPr>
          <w:spacing w:val="-4"/>
        </w:rPr>
        <w:t> </w:t>
      </w:r>
      <w:r>
        <w:rPr/>
        <w:t>Statement</w:t>
      </w:r>
      <w:r>
        <w:rPr>
          <w:spacing w:val="-6"/>
        </w:rPr>
        <w:t> </w:t>
      </w:r>
      <w:r>
        <w:rPr/>
        <w:t>to</w:t>
      </w:r>
      <w:r>
        <w:rPr>
          <w:spacing w:val="-3"/>
        </w:rPr>
        <w:t> </w:t>
      </w:r>
      <w:r>
        <w:rPr/>
        <w:t>be delivered to the Commission.</w:t>
      </w:r>
    </w:p>
    <w:p>
      <w:pPr>
        <w:pStyle w:val="BodyText"/>
        <w:spacing w:before="246"/>
      </w:pPr>
    </w:p>
    <w:p>
      <w:pPr>
        <w:pStyle w:val="BodyText"/>
        <w:spacing w:line="360" w:lineRule="auto"/>
        <w:ind w:left="225"/>
      </w:pPr>
      <w:r>
        <w:rPr>
          <w:b/>
        </w:rPr>
        <w:t>“Regional</w:t>
      </w:r>
      <w:r>
        <w:rPr>
          <w:b/>
          <w:spacing w:val="-6"/>
        </w:rPr>
        <w:t> </w:t>
      </w:r>
      <w:r>
        <w:rPr>
          <w:b/>
        </w:rPr>
        <w:t>Coordinator”</w:t>
      </w:r>
      <w:r>
        <w:rPr>
          <w:b/>
          <w:spacing w:val="-2"/>
        </w:rPr>
        <w:t> </w:t>
      </w:r>
      <w:r>
        <w:rPr/>
        <w:t>means</w:t>
      </w:r>
      <w:r>
        <w:rPr>
          <w:spacing w:val="-5"/>
        </w:rPr>
        <w:t> </w:t>
      </w:r>
      <w:r>
        <w:rPr/>
        <w:t>a</w:t>
      </w:r>
      <w:r>
        <w:rPr>
          <w:spacing w:val="-4"/>
        </w:rPr>
        <w:t> </w:t>
      </w:r>
      <w:r>
        <w:rPr/>
        <w:t>Corporation</w:t>
      </w:r>
      <w:r>
        <w:rPr>
          <w:spacing w:val="-4"/>
        </w:rPr>
        <w:t> </w:t>
      </w:r>
      <w:r>
        <w:rPr/>
        <w:t>nominated</w:t>
      </w:r>
      <w:r>
        <w:rPr>
          <w:spacing w:val="-4"/>
        </w:rPr>
        <w:t> </w:t>
      </w:r>
      <w:r>
        <w:rPr/>
        <w:t>as</w:t>
      </w:r>
      <w:r>
        <w:rPr>
          <w:spacing w:val="-5"/>
        </w:rPr>
        <w:t> </w:t>
      </w:r>
      <w:r>
        <w:rPr/>
        <w:t>a</w:t>
      </w:r>
      <w:r>
        <w:rPr>
          <w:spacing w:val="-4"/>
        </w:rPr>
        <w:t> </w:t>
      </w:r>
      <w:r>
        <w:rPr/>
        <w:t>Blue</w:t>
      </w:r>
      <w:r>
        <w:rPr>
          <w:spacing w:val="-4"/>
        </w:rPr>
        <w:t> </w:t>
      </w:r>
      <w:r>
        <w:rPr/>
        <w:t>Green</w:t>
      </w:r>
      <w:r>
        <w:rPr>
          <w:spacing w:val="-4"/>
        </w:rPr>
        <w:t> </w:t>
      </w:r>
      <w:r>
        <w:rPr/>
        <w:t>Algae</w:t>
      </w:r>
      <w:r>
        <w:rPr>
          <w:spacing w:val="-4"/>
        </w:rPr>
        <w:t> </w:t>
      </w:r>
      <w:r>
        <w:rPr/>
        <w:t>Regional Coordinator by the Secretary DEECA.</w:t>
      </w:r>
    </w:p>
    <w:p>
      <w:pPr>
        <w:pStyle w:val="BodyText"/>
        <w:spacing w:after="0" w:line="360" w:lineRule="auto"/>
        <w:sectPr>
          <w:pgSz w:w="11920" w:h="16850"/>
          <w:pgMar w:header="0" w:footer="1019" w:top="1280" w:bottom="1200" w:left="850" w:right="992"/>
        </w:sectPr>
      </w:pPr>
    </w:p>
    <w:p>
      <w:pPr>
        <w:pStyle w:val="BodyText"/>
        <w:spacing w:line="360" w:lineRule="auto" w:before="70"/>
        <w:ind w:left="225"/>
      </w:pPr>
      <w:r>
        <w:rPr>
          <w:b/>
        </w:rPr>
        <w:t>“Regulatory Agency” </w:t>
      </w:r>
      <w:r>
        <w:rPr/>
        <w:t>means the Environment Protection Authority, the Secretary to the Department of Health, and the Commission. For the purposes of clause 3-2.1 to 3-2.4, the Secretary</w:t>
      </w:r>
      <w:r>
        <w:rPr>
          <w:spacing w:val="-3"/>
        </w:rPr>
        <w:t> </w:t>
      </w:r>
      <w:r>
        <w:rPr/>
        <w:t>of</w:t>
      </w:r>
      <w:r>
        <w:rPr>
          <w:spacing w:val="-5"/>
        </w:rPr>
        <w:t> </w:t>
      </w:r>
      <w:r>
        <w:rPr/>
        <w:t>the</w:t>
      </w:r>
      <w:r>
        <w:rPr>
          <w:spacing w:val="-2"/>
        </w:rPr>
        <w:t> </w:t>
      </w:r>
      <w:r>
        <w:rPr/>
        <w:t>Department</w:t>
      </w:r>
      <w:r>
        <w:rPr>
          <w:spacing w:val="-5"/>
        </w:rPr>
        <w:t> </w:t>
      </w:r>
      <w:r>
        <w:rPr/>
        <w:t>of</w:t>
      </w:r>
      <w:r>
        <w:rPr>
          <w:spacing w:val="-5"/>
        </w:rPr>
        <w:t> </w:t>
      </w:r>
      <w:r>
        <w:rPr/>
        <w:t>Treasury</w:t>
      </w:r>
      <w:r>
        <w:rPr>
          <w:spacing w:val="-3"/>
        </w:rPr>
        <w:t> </w:t>
      </w:r>
      <w:r>
        <w:rPr/>
        <w:t>and</w:t>
      </w:r>
      <w:r>
        <w:rPr>
          <w:spacing w:val="-2"/>
        </w:rPr>
        <w:t> </w:t>
      </w:r>
      <w:r>
        <w:rPr/>
        <w:t>Finance</w:t>
      </w:r>
      <w:r>
        <w:rPr>
          <w:spacing w:val="-2"/>
        </w:rPr>
        <w:t> </w:t>
      </w:r>
      <w:r>
        <w:rPr/>
        <w:t>is</w:t>
      </w:r>
      <w:r>
        <w:rPr>
          <w:spacing w:val="-3"/>
        </w:rPr>
        <w:t> </w:t>
      </w:r>
      <w:r>
        <w:rPr/>
        <w:t>a</w:t>
      </w:r>
      <w:r>
        <w:rPr>
          <w:spacing w:val="-2"/>
        </w:rPr>
        <w:t> </w:t>
      </w:r>
      <w:r>
        <w:rPr/>
        <w:t>Regulatory</w:t>
      </w:r>
      <w:r>
        <w:rPr>
          <w:spacing w:val="-3"/>
        </w:rPr>
        <w:t> </w:t>
      </w:r>
      <w:r>
        <w:rPr/>
        <w:t>Agency</w:t>
      </w:r>
      <w:r>
        <w:rPr>
          <w:spacing w:val="-3"/>
        </w:rPr>
        <w:t> </w:t>
      </w:r>
      <w:r>
        <w:rPr/>
        <w:t>only</w:t>
      </w:r>
      <w:r>
        <w:rPr>
          <w:spacing w:val="-3"/>
        </w:rPr>
        <w:t> </w:t>
      </w:r>
      <w:r>
        <w:rPr/>
        <w:t>in</w:t>
      </w:r>
      <w:r>
        <w:rPr>
          <w:spacing w:val="-2"/>
        </w:rPr>
        <w:t> </w:t>
      </w:r>
      <w:r>
        <w:rPr/>
        <w:t>relation to Melbourne Water, Metropolitan Water Corporations and Barwon Region Water </w:t>
      </w:r>
      <w:r>
        <w:rPr>
          <w:spacing w:val="-2"/>
        </w:rPr>
        <w:t>Corporation.</w:t>
      </w:r>
    </w:p>
    <w:p>
      <w:pPr>
        <w:pStyle w:val="BodyText"/>
        <w:spacing w:before="140"/>
      </w:pPr>
    </w:p>
    <w:p>
      <w:pPr>
        <w:pStyle w:val="Heading3"/>
        <w:rPr>
          <w:rFonts w:ascii="Arial" w:hAnsi="Arial"/>
          <w:b w:val="0"/>
        </w:rPr>
      </w:pPr>
      <w:bookmarkStart w:name="“Regulatory Obligation” means:" w:id="131"/>
      <w:bookmarkEnd w:id="131"/>
      <w:r>
        <w:rPr>
          <w:b w:val="0"/>
        </w:rPr>
      </w:r>
      <w:r>
        <w:rPr>
          <w:rFonts w:ascii="Arial" w:hAnsi="Arial"/>
          <w:spacing w:val="-2"/>
        </w:rPr>
        <w:t>“Regulatory</w:t>
      </w:r>
      <w:r>
        <w:rPr>
          <w:rFonts w:ascii="Arial" w:hAnsi="Arial"/>
          <w:spacing w:val="-9"/>
        </w:rPr>
        <w:t> </w:t>
      </w:r>
      <w:r>
        <w:rPr>
          <w:rFonts w:ascii="Arial" w:hAnsi="Arial"/>
          <w:spacing w:val="-2"/>
        </w:rPr>
        <w:t>Obligation”</w:t>
      </w:r>
      <w:r>
        <w:rPr>
          <w:rFonts w:ascii="Arial" w:hAnsi="Arial"/>
          <w:spacing w:val="11"/>
        </w:rPr>
        <w:t> </w:t>
      </w:r>
      <w:r>
        <w:rPr>
          <w:rFonts w:ascii="Arial" w:hAnsi="Arial"/>
          <w:b w:val="0"/>
          <w:spacing w:val="-2"/>
        </w:rPr>
        <w:t>means:</w:t>
      </w:r>
    </w:p>
    <w:p>
      <w:pPr>
        <w:pStyle w:val="ListParagraph"/>
        <w:numPr>
          <w:ilvl w:val="2"/>
          <w:numId w:val="18"/>
        </w:numPr>
        <w:tabs>
          <w:tab w:pos="951" w:val="left" w:leader="none"/>
        </w:tabs>
        <w:spacing w:line="360" w:lineRule="auto" w:before="139" w:after="0"/>
        <w:ind w:left="951" w:right="192" w:hanging="726"/>
        <w:jc w:val="left"/>
        <w:rPr>
          <w:rFonts w:ascii="Arial"/>
          <w:i/>
          <w:sz w:val="24"/>
        </w:rPr>
      </w:pPr>
      <w:r>
        <w:rPr>
          <w:rFonts w:ascii="Arial"/>
          <w:sz w:val="24"/>
        </w:rPr>
        <w:t>in</w:t>
      </w:r>
      <w:r>
        <w:rPr>
          <w:rFonts w:ascii="Arial"/>
          <w:spacing w:val="-14"/>
          <w:sz w:val="24"/>
        </w:rPr>
        <w:t> </w:t>
      </w:r>
      <w:r>
        <w:rPr>
          <w:rFonts w:ascii="Arial"/>
          <w:sz w:val="24"/>
        </w:rPr>
        <w:t>relation</w:t>
      </w:r>
      <w:r>
        <w:rPr>
          <w:rFonts w:ascii="Arial"/>
          <w:spacing w:val="-13"/>
          <w:sz w:val="24"/>
        </w:rPr>
        <w:t> </w:t>
      </w:r>
      <w:r>
        <w:rPr>
          <w:rFonts w:ascii="Arial"/>
          <w:sz w:val="24"/>
        </w:rPr>
        <w:t>to</w:t>
      </w:r>
      <w:r>
        <w:rPr>
          <w:rFonts w:ascii="Arial"/>
          <w:spacing w:val="-13"/>
          <w:sz w:val="24"/>
        </w:rPr>
        <w:t> </w:t>
      </w:r>
      <w:r>
        <w:rPr>
          <w:rFonts w:ascii="Arial"/>
          <w:sz w:val="24"/>
        </w:rPr>
        <w:t>the</w:t>
      </w:r>
      <w:r>
        <w:rPr>
          <w:rFonts w:ascii="Arial"/>
          <w:spacing w:val="-14"/>
          <w:sz w:val="24"/>
        </w:rPr>
        <w:t> </w:t>
      </w:r>
      <w:r>
        <w:rPr>
          <w:rFonts w:ascii="Arial"/>
          <w:sz w:val="24"/>
        </w:rPr>
        <w:t>Environment</w:t>
      </w:r>
      <w:r>
        <w:rPr>
          <w:rFonts w:ascii="Arial"/>
          <w:spacing w:val="-10"/>
          <w:sz w:val="24"/>
        </w:rPr>
        <w:t> </w:t>
      </w:r>
      <w:r>
        <w:rPr>
          <w:rFonts w:ascii="Arial"/>
          <w:sz w:val="24"/>
        </w:rPr>
        <w:t>Protection</w:t>
      </w:r>
      <w:r>
        <w:rPr>
          <w:rFonts w:ascii="Arial"/>
          <w:spacing w:val="-7"/>
          <w:sz w:val="24"/>
        </w:rPr>
        <w:t> </w:t>
      </w:r>
      <w:r>
        <w:rPr>
          <w:rFonts w:ascii="Arial"/>
          <w:sz w:val="24"/>
        </w:rPr>
        <w:t>Authority,</w:t>
      </w:r>
      <w:r>
        <w:rPr>
          <w:rFonts w:ascii="Arial"/>
          <w:spacing w:val="-11"/>
          <w:sz w:val="24"/>
        </w:rPr>
        <w:t> </w:t>
      </w:r>
      <w:r>
        <w:rPr>
          <w:rFonts w:ascii="Arial"/>
          <w:sz w:val="24"/>
        </w:rPr>
        <w:t>an</w:t>
      </w:r>
      <w:r>
        <w:rPr>
          <w:rFonts w:ascii="Arial"/>
          <w:spacing w:val="-14"/>
          <w:sz w:val="24"/>
        </w:rPr>
        <w:t> </w:t>
      </w:r>
      <w:r>
        <w:rPr>
          <w:rFonts w:ascii="Arial"/>
          <w:sz w:val="24"/>
        </w:rPr>
        <w:t>obligation</w:t>
      </w:r>
      <w:r>
        <w:rPr>
          <w:rFonts w:ascii="Arial"/>
          <w:spacing w:val="-12"/>
          <w:sz w:val="24"/>
        </w:rPr>
        <w:t> </w:t>
      </w:r>
      <w:r>
        <w:rPr>
          <w:rFonts w:ascii="Arial"/>
          <w:sz w:val="24"/>
        </w:rPr>
        <w:t>imposed</w:t>
      </w:r>
      <w:r>
        <w:rPr>
          <w:rFonts w:ascii="Arial"/>
          <w:spacing w:val="-17"/>
          <w:sz w:val="24"/>
        </w:rPr>
        <w:t> </w:t>
      </w:r>
      <w:r>
        <w:rPr>
          <w:rFonts w:ascii="Arial"/>
          <w:sz w:val="24"/>
        </w:rPr>
        <w:t>by</w:t>
      </w:r>
      <w:r>
        <w:rPr>
          <w:rFonts w:ascii="Arial"/>
          <w:spacing w:val="-10"/>
          <w:sz w:val="24"/>
        </w:rPr>
        <w:t> </w:t>
      </w:r>
      <w:r>
        <w:rPr>
          <w:rFonts w:ascii="Arial"/>
          <w:sz w:val="24"/>
        </w:rPr>
        <w:t>or</w:t>
      </w:r>
      <w:r>
        <w:rPr>
          <w:rFonts w:ascii="Arial"/>
          <w:spacing w:val="-10"/>
          <w:sz w:val="24"/>
        </w:rPr>
        <w:t> </w:t>
      </w:r>
      <w:r>
        <w:rPr>
          <w:rFonts w:ascii="Arial"/>
          <w:sz w:val="24"/>
        </w:rPr>
        <w:t>under the </w:t>
      </w:r>
      <w:r>
        <w:rPr>
          <w:rFonts w:ascii="Arial"/>
          <w:i/>
          <w:sz w:val="24"/>
        </w:rPr>
        <w:t>Environment Protection Act 2017;</w:t>
      </w:r>
    </w:p>
    <w:p>
      <w:pPr>
        <w:pStyle w:val="ListParagraph"/>
        <w:numPr>
          <w:ilvl w:val="2"/>
          <w:numId w:val="18"/>
        </w:numPr>
        <w:tabs>
          <w:tab w:pos="951" w:val="left" w:leader="none"/>
        </w:tabs>
        <w:spacing w:line="360" w:lineRule="auto" w:before="0" w:after="0"/>
        <w:ind w:left="951" w:right="517" w:hanging="726"/>
        <w:jc w:val="left"/>
        <w:rPr>
          <w:rFonts w:ascii="Arial"/>
          <w:sz w:val="24"/>
        </w:rPr>
      </w:pPr>
      <w:r>
        <w:rPr>
          <w:rFonts w:ascii="Arial"/>
          <w:sz w:val="24"/>
        </w:rPr>
        <w:t>in</w:t>
      </w:r>
      <w:r>
        <w:rPr>
          <w:rFonts w:ascii="Arial"/>
          <w:spacing w:val="-8"/>
          <w:sz w:val="24"/>
        </w:rPr>
        <w:t> </w:t>
      </w:r>
      <w:r>
        <w:rPr>
          <w:rFonts w:ascii="Arial"/>
          <w:sz w:val="24"/>
        </w:rPr>
        <w:t>relation</w:t>
      </w:r>
      <w:r>
        <w:rPr>
          <w:rFonts w:ascii="Arial"/>
          <w:spacing w:val="-12"/>
          <w:sz w:val="24"/>
        </w:rPr>
        <w:t> </w:t>
      </w:r>
      <w:r>
        <w:rPr>
          <w:rFonts w:ascii="Arial"/>
          <w:sz w:val="24"/>
        </w:rPr>
        <w:t>to</w:t>
      </w:r>
      <w:r>
        <w:rPr>
          <w:rFonts w:ascii="Arial"/>
          <w:spacing w:val="-12"/>
          <w:sz w:val="24"/>
        </w:rPr>
        <w:t> </w:t>
      </w:r>
      <w:r>
        <w:rPr>
          <w:rFonts w:ascii="Arial"/>
          <w:sz w:val="24"/>
        </w:rPr>
        <w:t>the</w:t>
      </w:r>
      <w:r>
        <w:rPr>
          <w:rFonts w:ascii="Arial"/>
          <w:spacing w:val="-8"/>
          <w:sz w:val="24"/>
        </w:rPr>
        <w:t> </w:t>
      </w:r>
      <w:r>
        <w:rPr>
          <w:rFonts w:ascii="Arial"/>
          <w:sz w:val="24"/>
        </w:rPr>
        <w:t>Commission,</w:t>
      </w:r>
      <w:r>
        <w:rPr>
          <w:rFonts w:ascii="Arial"/>
          <w:spacing w:val="-6"/>
          <w:sz w:val="24"/>
        </w:rPr>
        <w:t> </w:t>
      </w:r>
      <w:r>
        <w:rPr>
          <w:rFonts w:ascii="Arial"/>
          <w:sz w:val="24"/>
        </w:rPr>
        <w:t>an</w:t>
      </w:r>
      <w:r>
        <w:rPr>
          <w:rFonts w:ascii="Arial"/>
          <w:spacing w:val="-6"/>
          <w:sz w:val="24"/>
        </w:rPr>
        <w:t> </w:t>
      </w:r>
      <w:r>
        <w:rPr>
          <w:rFonts w:ascii="Arial"/>
          <w:sz w:val="24"/>
        </w:rPr>
        <w:t>obligation</w:t>
      </w:r>
      <w:r>
        <w:rPr>
          <w:rFonts w:ascii="Arial"/>
          <w:spacing w:val="-6"/>
          <w:sz w:val="24"/>
        </w:rPr>
        <w:t> </w:t>
      </w:r>
      <w:r>
        <w:rPr>
          <w:rFonts w:ascii="Arial"/>
          <w:sz w:val="24"/>
        </w:rPr>
        <w:t>imposed</w:t>
      </w:r>
      <w:r>
        <w:rPr>
          <w:rFonts w:ascii="Arial"/>
          <w:spacing w:val="-7"/>
          <w:sz w:val="24"/>
        </w:rPr>
        <w:t> </w:t>
      </w:r>
      <w:r>
        <w:rPr>
          <w:rFonts w:ascii="Arial"/>
          <w:sz w:val="24"/>
        </w:rPr>
        <w:t>by</w:t>
      </w:r>
      <w:r>
        <w:rPr>
          <w:rFonts w:ascii="Arial"/>
          <w:spacing w:val="-9"/>
          <w:sz w:val="24"/>
        </w:rPr>
        <w:t> </w:t>
      </w:r>
      <w:r>
        <w:rPr>
          <w:rFonts w:ascii="Arial"/>
          <w:sz w:val="24"/>
        </w:rPr>
        <w:t>or</w:t>
      </w:r>
      <w:r>
        <w:rPr>
          <w:rFonts w:ascii="Arial"/>
          <w:spacing w:val="-9"/>
          <w:sz w:val="24"/>
        </w:rPr>
        <w:t> </w:t>
      </w:r>
      <w:r>
        <w:rPr>
          <w:rFonts w:ascii="Arial"/>
          <w:sz w:val="24"/>
        </w:rPr>
        <w:t>under</w:t>
      </w:r>
      <w:r>
        <w:rPr>
          <w:rFonts w:ascii="Arial"/>
          <w:spacing w:val="-9"/>
          <w:sz w:val="24"/>
        </w:rPr>
        <w:t> </w:t>
      </w:r>
      <w:r>
        <w:rPr>
          <w:rFonts w:ascii="Arial"/>
          <w:sz w:val="24"/>
        </w:rPr>
        <w:t>a</w:t>
      </w:r>
      <w:r>
        <w:rPr>
          <w:rFonts w:ascii="Arial"/>
          <w:spacing w:val="-8"/>
          <w:sz w:val="24"/>
        </w:rPr>
        <w:t> </w:t>
      </w:r>
      <w:r>
        <w:rPr>
          <w:rFonts w:ascii="Arial"/>
          <w:sz w:val="24"/>
        </w:rPr>
        <w:t>Water</w:t>
      </w:r>
      <w:r>
        <w:rPr>
          <w:rFonts w:ascii="Arial"/>
          <w:spacing w:val="-8"/>
          <w:sz w:val="24"/>
        </w:rPr>
        <w:t> </w:t>
      </w:r>
      <w:r>
        <w:rPr>
          <w:rFonts w:ascii="Arial"/>
          <w:sz w:val="24"/>
        </w:rPr>
        <w:t>Industry Standard made under section 4F of the Act;</w:t>
      </w:r>
    </w:p>
    <w:p>
      <w:pPr>
        <w:pStyle w:val="ListParagraph"/>
        <w:numPr>
          <w:ilvl w:val="2"/>
          <w:numId w:val="18"/>
        </w:numPr>
        <w:tabs>
          <w:tab w:pos="951" w:val="left" w:leader="none"/>
        </w:tabs>
        <w:spacing w:line="360" w:lineRule="auto" w:before="0" w:after="0"/>
        <w:ind w:left="951" w:right="517" w:hanging="726"/>
        <w:jc w:val="left"/>
        <w:rPr>
          <w:rFonts w:ascii="Arial"/>
          <w:sz w:val="24"/>
        </w:rPr>
      </w:pPr>
      <w:r>
        <w:rPr>
          <w:rFonts w:ascii="Arial"/>
          <w:sz w:val="24"/>
        </w:rPr>
        <w:t>in</w:t>
      </w:r>
      <w:r>
        <w:rPr>
          <w:rFonts w:ascii="Arial"/>
          <w:spacing w:val="-3"/>
          <w:sz w:val="24"/>
        </w:rPr>
        <w:t> </w:t>
      </w:r>
      <w:r>
        <w:rPr>
          <w:rFonts w:ascii="Arial"/>
          <w:sz w:val="24"/>
        </w:rPr>
        <w:t>relation</w:t>
      </w:r>
      <w:r>
        <w:rPr>
          <w:rFonts w:ascii="Arial"/>
          <w:spacing w:val="-3"/>
          <w:sz w:val="24"/>
        </w:rPr>
        <w:t> </w:t>
      </w:r>
      <w:r>
        <w:rPr>
          <w:rFonts w:ascii="Arial"/>
          <w:sz w:val="24"/>
        </w:rPr>
        <w:t>to</w:t>
      </w:r>
      <w:r>
        <w:rPr>
          <w:rFonts w:ascii="Arial"/>
          <w:spacing w:val="-1"/>
          <w:sz w:val="24"/>
        </w:rPr>
        <w:t> </w:t>
      </w:r>
      <w:r>
        <w:rPr>
          <w:rFonts w:ascii="Arial"/>
          <w:sz w:val="24"/>
        </w:rPr>
        <w:t>the</w:t>
      </w:r>
      <w:r>
        <w:rPr>
          <w:rFonts w:ascii="Arial"/>
          <w:spacing w:val="-3"/>
          <w:sz w:val="24"/>
        </w:rPr>
        <w:t> </w:t>
      </w:r>
      <w:r>
        <w:rPr>
          <w:rFonts w:ascii="Arial"/>
          <w:sz w:val="24"/>
        </w:rPr>
        <w:t>Secretary</w:t>
      </w:r>
      <w:r>
        <w:rPr>
          <w:rFonts w:ascii="Arial"/>
          <w:spacing w:val="-4"/>
          <w:sz w:val="24"/>
        </w:rPr>
        <w:t> </w:t>
      </w:r>
      <w:r>
        <w:rPr>
          <w:rFonts w:ascii="Arial"/>
          <w:sz w:val="24"/>
        </w:rPr>
        <w:t>to</w:t>
      </w:r>
      <w:r>
        <w:rPr>
          <w:rFonts w:ascii="Arial"/>
          <w:spacing w:val="-1"/>
          <w:sz w:val="24"/>
        </w:rPr>
        <w:t> </w:t>
      </w:r>
      <w:r>
        <w:rPr>
          <w:rFonts w:ascii="Arial"/>
          <w:sz w:val="24"/>
        </w:rPr>
        <w:t>the</w:t>
      </w:r>
      <w:r>
        <w:rPr>
          <w:rFonts w:ascii="Arial"/>
          <w:spacing w:val="-3"/>
          <w:sz w:val="24"/>
        </w:rPr>
        <w:t> </w:t>
      </w:r>
      <w:r>
        <w:rPr>
          <w:rFonts w:ascii="Arial"/>
          <w:sz w:val="24"/>
        </w:rPr>
        <w:t>Department</w:t>
      </w:r>
      <w:r>
        <w:rPr>
          <w:rFonts w:ascii="Arial"/>
          <w:spacing w:val="-6"/>
          <w:sz w:val="24"/>
        </w:rPr>
        <w:t> </w:t>
      </w:r>
      <w:r>
        <w:rPr>
          <w:rFonts w:ascii="Arial"/>
          <w:sz w:val="24"/>
        </w:rPr>
        <w:t>of</w:t>
      </w:r>
      <w:r>
        <w:rPr>
          <w:rFonts w:ascii="Arial"/>
          <w:spacing w:val="-6"/>
          <w:sz w:val="24"/>
        </w:rPr>
        <w:t> </w:t>
      </w:r>
      <w:r>
        <w:rPr>
          <w:rFonts w:ascii="Arial"/>
          <w:sz w:val="24"/>
        </w:rPr>
        <w:t>Health,</w:t>
      </w:r>
      <w:r>
        <w:rPr>
          <w:rFonts w:ascii="Arial"/>
          <w:spacing w:val="-6"/>
          <w:sz w:val="24"/>
        </w:rPr>
        <w:t> </w:t>
      </w:r>
      <w:r>
        <w:rPr>
          <w:rFonts w:ascii="Arial"/>
          <w:sz w:val="24"/>
        </w:rPr>
        <w:t>an</w:t>
      </w:r>
      <w:r>
        <w:rPr>
          <w:rFonts w:ascii="Arial"/>
          <w:spacing w:val="-3"/>
          <w:sz w:val="24"/>
        </w:rPr>
        <w:t> </w:t>
      </w:r>
      <w:r>
        <w:rPr>
          <w:rFonts w:ascii="Arial"/>
          <w:sz w:val="24"/>
        </w:rPr>
        <w:t>obligation</w:t>
      </w:r>
      <w:r>
        <w:rPr>
          <w:rFonts w:ascii="Arial"/>
          <w:spacing w:val="-3"/>
          <w:sz w:val="24"/>
        </w:rPr>
        <w:t> </w:t>
      </w:r>
      <w:r>
        <w:rPr>
          <w:rFonts w:ascii="Arial"/>
          <w:sz w:val="24"/>
        </w:rPr>
        <w:t>imposed</w:t>
      </w:r>
      <w:r>
        <w:rPr>
          <w:rFonts w:ascii="Arial"/>
          <w:spacing w:val="-3"/>
          <w:sz w:val="24"/>
        </w:rPr>
        <w:t> </w:t>
      </w:r>
      <w:r>
        <w:rPr>
          <w:rFonts w:ascii="Arial"/>
          <w:sz w:val="24"/>
        </w:rPr>
        <w:t>by or under the </w:t>
      </w:r>
      <w:r>
        <w:rPr>
          <w:rFonts w:ascii="Arial"/>
          <w:i/>
          <w:sz w:val="24"/>
        </w:rPr>
        <w:t>Safe Drinking Water Act 2003</w:t>
      </w:r>
      <w:r>
        <w:rPr>
          <w:rFonts w:ascii="Arial"/>
          <w:sz w:val="24"/>
        </w:rPr>
        <w:t>, the </w:t>
      </w:r>
      <w:r>
        <w:rPr>
          <w:rFonts w:ascii="Arial"/>
          <w:i/>
          <w:sz w:val="24"/>
        </w:rPr>
        <w:t>Food Act 1984 </w:t>
      </w:r>
      <w:r>
        <w:rPr>
          <w:rFonts w:ascii="Arial"/>
          <w:sz w:val="24"/>
        </w:rPr>
        <w:t>or the </w:t>
      </w:r>
      <w:r>
        <w:rPr>
          <w:rFonts w:ascii="Arial"/>
          <w:i/>
          <w:sz w:val="24"/>
        </w:rPr>
        <w:t>Health</w:t>
      </w:r>
      <w:r>
        <w:rPr>
          <w:rFonts w:ascii="Arial"/>
          <w:i/>
          <w:sz w:val="24"/>
        </w:rPr>
        <w:t> (Fluoridation) Act 1973</w:t>
      </w:r>
      <w:r>
        <w:rPr>
          <w:rFonts w:ascii="Arial"/>
          <w:sz w:val="24"/>
        </w:rPr>
        <w:t>.</w:t>
      </w:r>
    </w:p>
    <w:p>
      <w:pPr>
        <w:pStyle w:val="BodyText"/>
      </w:pPr>
    </w:p>
    <w:p>
      <w:pPr>
        <w:pStyle w:val="BodyText"/>
        <w:spacing w:before="91"/>
      </w:pPr>
    </w:p>
    <w:p>
      <w:pPr>
        <w:pStyle w:val="BodyText"/>
        <w:spacing w:line="360" w:lineRule="auto"/>
        <w:ind w:left="225"/>
      </w:pPr>
      <w:r>
        <w:rPr>
          <w:b/>
        </w:rPr>
        <w:t>“Regulatory</w:t>
      </w:r>
      <w:r>
        <w:rPr>
          <w:b/>
          <w:spacing w:val="-9"/>
        </w:rPr>
        <w:t> </w:t>
      </w:r>
      <w:r>
        <w:rPr>
          <w:b/>
        </w:rPr>
        <w:t>Period” </w:t>
      </w:r>
      <w:r>
        <w:rPr/>
        <w:t>means</w:t>
      </w:r>
      <w:r>
        <w:rPr>
          <w:spacing w:val="-5"/>
        </w:rPr>
        <w:t> </w:t>
      </w:r>
      <w:r>
        <w:rPr/>
        <w:t>the</w:t>
      </w:r>
      <w:r>
        <w:rPr>
          <w:spacing w:val="-4"/>
        </w:rPr>
        <w:t> </w:t>
      </w:r>
      <w:r>
        <w:rPr/>
        <w:t>period</w:t>
      </w:r>
      <w:r>
        <w:rPr>
          <w:spacing w:val="-4"/>
        </w:rPr>
        <w:t> </w:t>
      </w:r>
      <w:r>
        <w:rPr/>
        <w:t>determined</w:t>
      </w:r>
      <w:r>
        <w:rPr>
          <w:spacing w:val="-4"/>
        </w:rPr>
        <w:t> </w:t>
      </w:r>
      <w:r>
        <w:rPr/>
        <w:t>by</w:t>
      </w:r>
      <w:r>
        <w:rPr>
          <w:spacing w:val="-5"/>
        </w:rPr>
        <w:t> </w:t>
      </w:r>
      <w:r>
        <w:rPr/>
        <w:t>the</w:t>
      </w:r>
      <w:r>
        <w:rPr>
          <w:spacing w:val="-4"/>
        </w:rPr>
        <w:t> </w:t>
      </w:r>
      <w:r>
        <w:rPr/>
        <w:t>Commission</w:t>
      </w:r>
      <w:r>
        <w:rPr>
          <w:spacing w:val="-4"/>
        </w:rPr>
        <w:t> </w:t>
      </w:r>
      <w:r>
        <w:rPr/>
        <w:t>commencing</w:t>
      </w:r>
      <w:r>
        <w:rPr>
          <w:spacing w:val="-4"/>
        </w:rPr>
        <w:t> </w:t>
      </w:r>
      <w:r>
        <w:rPr/>
        <w:t>on</w:t>
      </w:r>
      <w:r>
        <w:rPr>
          <w:spacing w:val="-4"/>
        </w:rPr>
        <w:t> </w:t>
      </w:r>
      <w:r>
        <w:rPr/>
        <w:t>a date to be set by the Commission.</w:t>
      </w:r>
    </w:p>
    <w:p>
      <w:pPr>
        <w:pStyle w:val="BodyText"/>
        <w:spacing w:before="252"/>
      </w:pPr>
    </w:p>
    <w:p>
      <w:pPr>
        <w:pStyle w:val="BodyText"/>
        <w:spacing w:line="360" w:lineRule="auto"/>
        <w:ind w:left="140" w:right="83"/>
      </w:pPr>
      <w:r>
        <w:rPr>
          <w:b/>
        </w:rPr>
        <w:t>“Rural” </w:t>
      </w:r>
      <w:r>
        <w:rPr/>
        <w:t>means Goulburn-Murray Rural Water Corporation; Grampians Wimmera Mallee Water Corporation (but only in relation to its functions to supply water by agreement and under</w:t>
      </w:r>
      <w:r>
        <w:rPr>
          <w:spacing w:val="-3"/>
        </w:rPr>
        <w:t> </w:t>
      </w:r>
      <w:r>
        <w:rPr/>
        <w:t>Part</w:t>
      </w:r>
      <w:r>
        <w:rPr>
          <w:spacing w:val="-5"/>
        </w:rPr>
        <w:t> </w:t>
      </w:r>
      <w:r>
        <w:rPr/>
        <w:t>11</w:t>
      </w:r>
      <w:r>
        <w:rPr>
          <w:spacing w:val="-2"/>
        </w:rPr>
        <w:t> </w:t>
      </w:r>
      <w:r>
        <w:rPr/>
        <w:t>of</w:t>
      </w:r>
      <w:r>
        <w:rPr>
          <w:spacing w:val="-5"/>
        </w:rPr>
        <w:t> </w:t>
      </w:r>
      <w:r>
        <w:rPr/>
        <w:t>the </w:t>
      </w:r>
      <w:r>
        <w:rPr>
          <w:i/>
        </w:rPr>
        <w:t>Water</w:t>
      </w:r>
      <w:r>
        <w:rPr>
          <w:i/>
          <w:spacing w:val="-3"/>
        </w:rPr>
        <w:t> </w:t>
      </w:r>
      <w:r>
        <w:rPr>
          <w:i/>
        </w:rPr>
        <w:t>Act</w:t>
      </w:r>
      <w:r>
        <w:rPr>
          <w:i/>
          <w:spacing w:val="-5"/>
        </w:rPr>
        <w:t> </w:t>
      </w:r>
      <w:r>
        <w:rPr>
          <w:i/>
        </w:rPr>
        <w:t>1989</w:t>
      </w:r>
      <w:r>
        <w:rPr/>
        <w:t>);</w:t>
      </w:r>
      <w:r>
        <w:rPr>
          <w:spacing w:val="-5"/>
        </w:rPr>
        <w:t> </w:t>
      </w:r>
      <w:r>
        <w:rPr/>
        <w:t>Lower</w:t>
      </w:r>
      <w:r>
        <w:rPr>
          <w:spacing w:val="-3"/>
        </w:rPr>
        <w:t> </w:t>
      </w:r>
      <w:r>
        <w:rPr/>
        <w:t>Murray</w:t>
      </w:r>
      <w:r>
        <w:rPr>
          <w:spacing w:val="-3"/>
        </w:rPr>
        <w:t> </w:t>
      </w:r>
      <w:r>
        <w:rPr/>
        <w:t>Urban</w:t>
      </w:r>
      <w:r>
        <w:rPr>
          <w:spacing w:val="-2"/>
        </w:rPr>
        <w:t> </w:t>
      </w:r>
      <w:r>
        <w:rPr/>
        <w:t>and</w:t>
      </w:r>
      <w:r>
        <w:rPr>
          <w:spacing w:val="-2"/>
        </w:rPr>
        <w:t> </w:t>
      </w:r>
      <w:r>
        <w:rPr/>
        <w:t>Rural</w:t>
      </w:r>
      <w:r>
        <w:rPr>
          <w:spacing w:val="-2"/>
        </w:rPr>
        <w:t> </w:t>
      </w:r>
      <w:r>
        <w:rPr/>
        <w:t>Water</w:t>
      </w:r>
      <w:r>
        <w:rPr>
          <w:spacing w:val="-3"/>
        </w:rPr>
        <w:t> </w:t>
      </w:r>
      <w:r>
        <w:rPr/>
        <w:t>Corporation</w:t>
      </w:r>
      <w:r>
        <w:rPr>
          <w:spacing w:val="-2"/>
        </w:rPr>
        <w:t> </w:t>
      </w:r>
      <w:r>
        <w:rPr/>
        <w:t>(but only in relation to its functions to supply water by agreement and under Part 11 of the </w:t>
      </w:r>
      <w:r>
        <w:rPr>
          <w:i/>
        </w:rPr>
        <w:t>Water</w:t>
      </w:r>
      <w:r>
        <w:rPr>
          <w:i/>
        </w:rPr>
        <w:t> Act 1989</w:t>
      </w:r>
      <w:r>
        <w:rPr/>
        <w:t>); and Gippsland and Southern Rural Water Corporation.</w:t>
      </w:r>
    </w:p>
    <w:p>
      <w:pPr>
        <w:pStyle w:val="BodyText"/>
      </w:pPr>
    </w:p>
    <w:p>
      <w:pPr>
        <w:pStyle w:val="BodyText"/>
        <w:spacing w:before="199"/>
      </w:pPr>
    </w:p>
    <w:p>
      <w:pPr>
        <w:pStyle w:val="BodyText"/>
        <w:spacing w:line="360" w:lineRule="auto"/>
        <w:ind w:left="140" w:right="106"/>
      </w:pPr>
      <w:r>
        <w:rPr>
          <w:b/>
        </w:rPr>
        <w:t>“Secretary”</w:t>
      </w:r>
      <w:r>
        <w:rPr>
          <w:b/>
          <w:spacing w:val="-7"/>
        </w:rPr>
        <w:t> </w:t>
      </w:r>
      <w:r>
        <w:rPr/>
        <w:t>means</w:t>
      </w:r>
      <w:r>
        <w:rPr>
          <w:spacing w:val="-1"/>
        </w:rPr>
        <w:t> </w:t>
      </w:r>
      <w:r>
        <w:rPr/>
        <w:t>the</w:t>
      </w:r>
      <w:r>
        <w:rPr>
          <w:spacing w:val="-1"/>
        </w:rPr>
        <w:t> </w:t>
      </w:r>
      <w:r>
        <w:rPr/>
        <w:t>person occupying or acting in the</w:t>
      </w:r>
      <w:r>
        <w:rPr>
          <w:spacing w:val="-1"/>
        </w:rPr>
        <w:t> </w:t>
      </w:r>
      <w:r>
        <w:rPr/>
        <w:t>position of Secretary</w:t>
      </w:r>
      <w:r>
        <w:rPr>
          <w:spacing w:val="-1"/>
        </w:rPr>
        <w:t> </w:t>
      </w:r>
      <w:r>
        <w:rPr/>
        <w:t>to the Department</w:t>
      </w:r>
      <w:r>
        <w:rPr>
          <w:sz w:val="22"/>
        </w:rPr>
        <w:t>.</w:t>
      </w:r>
      <w:r>
        <w:rPr>
          <w:spacing w:val="-10"/>
          <w:sz w:val="22"/>
        </w:rPr>
        <w:t> </w:t>
      </w:r>
      <w:r>
        <w:rPr/>
        <w:t>This</w:t>
      </w:r>
      <w:r>
        <w:rPr>
          <w:spacing w:val="-5"/>
        </w:rPr>
        <w:t> </w:t>
      </w:r>
      <w:r>
        <w:rPr/>
        <w:t>does</w:t>
      </w:r>
      <w:r>
        <w:rPr>
          <w:spacing w:val="-5"/>
        </w:rPr>
        <w:t> </w:t>
      </w:r>
      <w:r>
        <w:rPr/>
        <w:t>not</w:t>
      </w:r>
      <w:r>
        <w:rPr>
          <w:spacing w:val="-7"/>
        </w:rPr>
        <w:t> </w:t>
      </w:r>
      <w:r>
        <w:rPr/>
        <w:t>include</w:t>
      </w:r>
      <w:r>
        <w:rPr>
          <w:spacing w:val="-4"/>
        </w:rPr>
        <w:t> </w:t>
      </w:r>
      <w:r>
        <w:rPr/>
        <w:t>in</w:t>
      </w:r>
      <w:r>
        <w:rPr>
          <w:spacing w:val="-4"/>
        </w:rPr>
        <w:t> </w:t>
      </w:r>
      <w:r>
        <w:rPr/>
        <w:t>references</w:t>
      </w:r>
      <w:r>
        <w:rPr>
          <w:spacing w:val="-9"/>
        </w:rPr>
        <w:t> </w:t>
      </w:r>
      <w:r>
        <w:rPr/>
        <w:t>to</w:t>
      </w:r>
      <w:r>
        <w:rPr>
          <w:spacing w:val="-4"/>
        </w:rPr>
        <w:t> </w:t>
      </w:r>
      <w:r>
        <w:rPr/>
        <w:t>the</w:t>
      </w:r>
      <w:r>
        <w:rPr>
          <w:spacing w:val="-4"/>
        </w:rPr>
        <w:t> </w:t>
      </w:r>
      <w:r>
        <w:rPr/>
        <w:t>‘Secretary</w:t>
      </w:r>
      <w:r>
        <w:rPr>
          <w:spacing w:val="-5"/>
        </w:rPr>
        <w:t> </w:t>
      </w:r>
      <w:r>
        <w:rPr/>
        <w:t>to</w:t>
      </w:r>
      <w:r>
        <w:rPr>
          <w:spacing w:val="-4"/>
        </w:rPr>
        <w:t> </w:t>
      </w:r>
      <w:r>
        <w:rPr/>
        <w:t>the</w:t>
      </w:r>
      <w:r>
        <w:rPr>
          <w:spacing w:val="-4"/>
        </w:rPr>
        <w:t> </w:t>
      </w:r>
      <w:r>
        <w:rPr/>
        <w:t>Department</w:t>
      </w:r>
      <w:r>
        <w:rPr>
          <w:spacing w:val="-7"/>
        </w:rPr>
        <w:t> </w:t>
      </w:r>
      <w:r>
        <w:rPr/>
        <w:t>of </w:t>
      </w:r>
      <w:r>
        <w:rPr>
          <w:spacing w:val="-2"/>
        </w:rPr>
        <w:t>Health’.</w:t>
      </w:r>
    </w:p>
    <w:p>
      <w:pPr>
        <w:pStyle w:val="BodyText"/>
      </w:pPr>
    </w:p>
    <w:p>
      <w:pPr>
        <w:pStyle w:val="BodyText"/>
        <w:spacing w:before="56"/>
      </w:pPr>
    </w:p>
    <w:p>
      <w:pPr>
        <w:pStyle w:val="BodyText"/>
        <w:spacing w:line="360" w:lineRule="auto" w:before="1"/>
        <w:ind w:left="140" w:right="106"/>
      </w:pPr>
      <w:r>
        <w:rPr>
          <w:b/>
        </w:rPr>
        <w:t>“Self-determination” </w:t>
      </w:r>
      <w:r>
        <w:rPr/>
        <w:t>means Traditional Owners have the right to make choices that best reflect</w:t>
      </w:r>
      <w:r>
        <w:rPr>
          <w:spacing w:val="-6"/>
        </w:rPr>
        <w:t> </w:t>
      </w:r>
      <w:r>
        <w:rPr/>
        <w:t>them</w:t>
      </w:r>
      <w:r>
        <w:rPr>
          <w:spacing w:val="-4"/>
        </w:rPr>
        <w:t> </w:t>
      </w:r>
      <w:r>
        <w:rPr/>
        <w:t>on</w:t>
      </w:r>
      <w:r>
        <w:rPr>
          <w:spacing w:val="-3"/>
        </w:rPr>
        <w:t> </w:t>
      </w:r>
      <w:r>
        <w:rPr/>
        <w:t>their</w:t>
      </w:r>
      <w:r>
        <w:rPr>
          <w:spacing w:val="-4"/>
        </w:rPr>
        <w:t> </w:t>
      </w:r>
      <w:r>
        <w:rPr/>
        <w:t>journey</w:t>
      </w:r>
      <w:r>
        <w:rPr>
          <w:spacing w:val="-4"/>
        </w:rPr>
        <w:t> </w:t>
      </w:r>
      <w:r>
        <w:rPr/>
        <w:t>to</w:t>
      </w:r>
      <w:r>
        <w:rPr>
          <w:spacing w:val="-3"/>
        </w:rPr>
        <w:t> </w:t>
      </w:r>
      <w:r>
        <w:rPr/>
        <w:t>self-determination</w:t>
      </w:r>
      <w:r>
        <w:rPr>
          <w:spacing w:val="-3"/>
        </w:rPr>
        <w:t> </w:t>
      </w:r>
      <w:r>
        <w:rPr/>
        <w:t>and</w:t>
      </w:r>
      <w:r>
        <w:rPr>
          <w:spacing w:val="-3"/>
        </w:rPr>
        <w:t> </w:t>
      </w:r>
      <w:r>
        <w:rPr/>
        <w:t>self-governance.</w:t>
      </w:r>
      <w:r>
        <w:rPr>
          <w:spacing w:val="-6"/>
        </w:rPr>
        <w:t> </w:t>
      </w:r>
      <w:r>
        <w:rPr/>
        <w:t>The</w:t>
      </w:r>
      <w:r>
        <w:rPr>
          <w:spacing w:val="-3"/>
        </w:rPr>
        <w:t> </w:t>
      </w:r>
      <w:r>
        <w:rPr/>
        <w:t>United</w:t>
      </w:r>
      <w:r>
        <w:rPr>
          <w:spacing w:val="-3"/>
        </w:rPr>
        <w:t> </w:t>
      </w:r>
      <w:r>
        <w:rPr/>
        <w:t>Nations Declaration on the Rights of</w:t>
      </w:r>
      <w:r>
        <w:rPr>
          <w:spacing w:val="-2"/>
        </w:rPr>
        <w:t> </w:t>
      </w:r>
      <w:r>
        <w:rPr/>
        <w:t>Indigenous Peoples describes self-determination as the ability for Indigenous people to freely determine their political status and pursue their economic,</w:t>
      </w:r>
    </w:p>
    <w:p>
      <w:pPr>
        <w:pStyle w:val="BodyText"/>
        <w:spacing w:after="0" w:line="360" w:lineRule="auto"/>
        <w:sectPr>
          <w:pgSz w:w="11920" w:h="16850"/>
          <w:pgMar w:header="0" w:footer="1019" w:top="1280" w:bottom="1200" w:left="850" w:right="992"/>
        </w:sectPr>
      </w:pPr>
    </w:p>
    <w:p>
      <w:pPr>
        <w:pStyle w:val="BodyText"/>
        <w:spacing w:before="70"/>
        <w:ind w:left="140"/>
      </w:pPr>
      <w:r>
        <w:rPr/>
        <w:t>social</w:t>
      </w:r>
      <w:r>
        <w:rPr>
          <w:spacing w:val="-4"/>
        </w:rPr>
        <w:t> </w:t>
      </w:r>
      <w:r>
        <w:rPr/>
        <w:t>and</w:t>
      </w:r>
      <w:r>
        <w:rPr>
          <w:spacing w:val="-2"/>
        </w:rPr>
        <w:t> </w:t>
      </w:r>
      <w:r>
        <w:rPr/>
        <w:t>cultural</w:t>
      </w:r>
      <w:r>
        <w:rPr>
          <w:spacing w:val="-2"/>
        </w:rPr>
        <w:t> </w:t>
      </w:r>
      <w:r>
        <w:rPr/>
        <w:t>equity,</w:t>
      </w:r>
      <w:r>
        <w:rPr>
          <w:spacing w:val="-5"/>
        </w:rPr>
        <w:t> </w:t>
      </w:r>
      <w:r>
        <w:rPr/>
        <w:t>based</w:t>
      </w:r>
      <w:r>
        <w:rPr>
          <w:spacing w:val="-2"/>
        </w:rPr>
        <w:t> </w:t>
      </w:r>
      <w:r>
        <w:rPr/>
        <w:t>on</w:t>
      </w:r>
      <w:r>
        <w:rPr>
          <w:spacing w:val="-2"/>
        </w:rPr>
        <w:t> </w:t>
      </w:r>
      <w:r>
        <w:rPr/>
        <w:t>their</w:t>
      </w:r>
      <w:r>
        <w:rPr>
          <w:spacing w:val="-3"/>
        </w:rPr>
        <w:t> </w:t>
      </w:r>
      <w:r>
        <w:rPr/>
        <w:t>own</w:t>
      </w:r>
      <w:r>
        <w:rPr>
          <w:spacing w:val="-2"/>
        </w:rPr>
        <w:t> </w:t>
      </w:r>
      <w:r>
        <w:rPr/>
        <w:t>values</w:t>
      </w:r>
      <w:r>
        <w:rPr>
          <w:spacing w:val="-3"/>
        </w:rPr>
        <w:t> </w:t>
      </w:r>
      <w:r>
        <w:rPr/>
        <w:t>and</w:t>
      </w:r>
      <w:r>
        <w:rPr>
          <w:spacing w:val="-2"/>
        </w:rPr>
        <w:t> </w:t>
      </w:r>
      <w:r>
        <w:rPr/>
        <w:t>way</w:t>
      </w:r>
      <w:r>
        <w:rPr>
          <w:spacing w:val="-3"/>
        </w:rPr>
        <w:t> </w:t>
      </w:r>
      <w:r>
        <w:rPr/>
        <w:t>of</w:t>
      </w:r>
      <w:r>
        <w:rPr>
          <w:spacing w:val="-4"/>
        </w:rPr>
        <w:t> </w:t>
      </w:r>
      <w:r>
        <w:rPr>
          <w:spacing w:val="-2"/>
        </w:rPr>
        <w:t>life.</w:t>
      </w:r>
    </w:p>
    <w:p>
      <w:pPr>
        <w:pStyle w:val="BodyText"/>
        <w:spacing w:before="243"/>
      </w:pPr>
    </w:p>
    <w:p>
      <w:pPr>
        <w:spacing w:before="0"/>
        <w:ind w:left="225" w:right="0" w:firstLine="0"/>
        <w:jc w:val="left"/>
        <w:rPr>
          <w:rFonts w:ascii="Arial" w:hAnsi="Arial"/>
          <w:sz w:val="24"/>
        </w:rPr>
      </w:pPr>
      <w:r>
        <w:rPr>
          <w:rFonts w:ascii="Arial" w:hAnsi="Arial"/>
          <w:b/>
          <w:sz w:val="24"/>
        </w:rPr>
        <w:t>“State</w:t>
      </w:r>
      <w:r>
        <w:rPr>
          <w:rFonts w:ascii="Arial" w:hAnsi="Arial"/>
          <w:b/>
          <w:spacing w:val="-4"/>
          <w:sz w:val="24"/>
        </w:rPr>
        <w:t> </w:t>
      </w:r>
      <w:r>
        <w:rPr>
          <w:rFonts w:ascii="Arial" w:hAnsi="Arial"/>
          <w:b/>
          <w:sz w:val="24"/>
        </w:rPr>
        <w:t>Emergency</w:t>
      </w:r>
      <w:r>
        <w:rPr>
          <w:rFonts w:ascii="Arial" w:hAnsi="Arial"/>
          <w:b/>
          <w:spacing w:val="-6"/>
          <w:sz w:val="24"/>
        </w:rPr>
        <w:t> </w:t>
      </w:r>
      <w:r>
        <w:rPr>
          <w:rFonts w:ascii="Arial" w:hAnsi="Arial"/>
          <w:b/>
          <w:sz w:val="24"/>
        </w:rPr>
        <w:t>Management</w:t>
      </w:r>
      <w:r>
        <w:rPr>
          <w:rFonts w:ascii="Arial" w:hAnsi="Arial"/>
          <w:b/>
          <w:spacing w:val="-3"/>
          <w:sz w:val="24"/>
        </w:rPr>
        <w:t> </w:t>
      </w:r>
      <w:r>
        <w:rPr>
          <w:rFonts w:ascii="Arial" w:hAnsi="Arial"/>
          <w:b/>
          <w:sz w:val="24"/>
        </w:rPr>
        <w:t>Plan</w:t>
      </w:r>
      <w:r>
        <w:rPr>
          <w:rFonts w:ascii="Arial" w:hAnsi="Arial"/>
          <w:sz w:val="24"/>
        </w:rPr>
        <w:t>”,</w:t>
      </w:r>
      <w:r>
        <w:rPr>
          <w:rFonts w:ascii="Arial" w:hAnsi="Arial"/>
          <w:spacing w:val="-4"/>
          <w:sz w:val="24"/>
        </w:rPr>
        <w:t> </w:t>
      </w:r>
      <w:r>
        <w:rPr>
          <w:rFonts w:ascii="Arial" w:hAnsi="Arial"/>
          <w:sz w:val="24"/>
        </w:rPr>
        <w:t>means</w:t>
      </w:r>
      <w:r>
        <w:rPr>
          <w:rFonts w:ascii="Arial" w:hAnsi="Arial"/>
          <w:spacing w:val="-3"/>
          <w:sz w:val="24"/>
        </w:rPr>
        <w:t> </w:t>
      </w:r>
      <w:r>
        <w:rPr>
          <w:rFonts w:ascii="Arial" w:hAnsi="Arial"/>
          <w:sz w:val="24"/>
        </w:rPr>
        <w:t>the</w:t>
      </w:r>
      <w:r>
        <w:rPr>
          <w:rFonts w:ascii="Arial" w:hAnsi="Arial"/>
          <w:spacing w:val="-1"/>
          <w:sz w:val="24"/>
        </w:rPr>
        <w:t> </w:t>
      </w:r>
      <w:r>
        <w:rPr>
          <w:rFonts w:ascii="Arial" w:hAnsi="Arial"/>
          <w:sz w:val="24"/>
        </w:rPr>
        <w:t>plan</w:t>
      </w:r>
      <w:r>
        <w:rPr>
          <w:rFonts w:ascii="Arial" w:hAnsi="Arial"/>
          <w:spacing w:val="-2"/>
          <w:sz w:val="24"/>
        </w:rPr>
        <w:t> </w:t>
      </w:r>
      <w:r>
        <w:rPr>
          <w:rFonts w:ascii="Arial" w:hAnsi="Arial"/>
          <w:sz w:val="24"/>
        </w:rPr>
        <w:t>issued</w:t>
      </w:r>
      <w:r>
        <w:rPr>
          <w:rFonts w:ascii="Arial" w:hAnsi="Arial"/>
          <w:spacing w:val="-1"/>
          <w:sz w:val="24"/>
        </w:rPr>
        <w:t> </w:t>
      </w:r>
      <w:r>
        <w:rPr>
          <w:rFonts w:ascii="Arial" w:hAnsi="Arial"/>
          <w:sz w:val="24"/>
        </w:rPr>
        <w:t>by</w:t>
      </w:r>
      <w:r>
        <w:rPr>
          <w:rFonts w:ascii="Arial" w:hAnsi="Arial"/>
          <w:spacing w:val="-2"/>
          <w:sz w:val="24"/>
        </w:rPr>
        <w:t> Emergency</w:t>
      </w:r>
    </w:p>
    <w:p>
      <w:pPr>
        <w:pStyle w:val="BodyText"/>
        <w:spacing w:before="135"/>
        <w:ind w:left="225"/>
      </w:pPr>
      <w:r>
        <w:rPr/>
        <w:t>Management</w:t>
      </w:r>
      <w:r>
        <w:rPr>
          <w:spacing w:val="-3"/>
        </w:rPr>
        <w:t> </w:t>
      </w:r>
      <w:r>
        <w:rPr/>
        <w:t>Victoria,</w:t>
      </w:r>
      <w:r>
        <w:rPr>
          <w:spacing w:val="-4"/>
        </w:rPr>
        <w:t> </w:t>
      </w:r>
      <w:r>
        <w:rPr/>
        <w:t>2024</w:t>
      </w:r>
      <w:r>
        <w:rPr>
          <w:spacing w:val="-1"/>
        </w:rPr>
        <w:t> </w:t>
      </w:r>
      <w:r>
        <w:rPr/>
        <w:t>(or</w:t>
      </w:r>
      <w:r>
        <w:rPr>
          <w:spacing w:val="-2"/>
        </w:rPr>
        <w:t> </w:t>
      </w:r>
      <w:r>
        <w:rPr/>
        <w:t>as</w:t>
      </w:r>
      <w:r>
        <w:rPr>
          <w:spacing w:val="-2"/>
        </w:rPr>
        <w:t> amended).</w:t>
      </w:r>
    </w:p>
    <w:p>
      <w:pPr>
        <w:pStyle w:val="BodyText"/>
      </w:pPr>
    </w:p>
    <w:p>
      <w:pPr>
        <w:pStyle w:val="BodyText"/>
        <w:spacing w:before="27"/>
      </w:pPr>
    </w:p>
    <w:p>
      <w:pPr>
        <w:spacing w:before="0"/>
        <w:ind w:left="225" w:right="0" w:firstLine="0"/>
        <w:jc w:val="left"/>
        <w:rPr>
          <w:rFonts w:ascii="Arial" w:hAnsi="Arial"/>
          <w:sz w:val="24"/>
        </w:rPr>
      </w:pPr>
      <w:r>
        <w:rPr>
          <w:rFonts w:ascii="Arial" w:hAnsi="Arial"/>
          <w:b/>
          <w:sz w:val="24"/>
        </w:rPr>
        <w:t>“Statement”</w:t>
      </w:r>
      <w:r>
        <w:rPr>
          <w:rFonts w:ascii="Arial" w:hAnsi="Arial"/>
          <w:b/>
          <w:spacing w:val="-3"/>
          <w:sz w:val="24"/>
        </w:rPr>
        <w:t> </w:t>
      </w:r>
      <w:r>
        <w:rPr>
          <w:rFonts w:ascii="Arial" w:hAnsi="Arial"/>
          <w:sz w:val="24"/>
        </w:rPr>
        <w:t>means</w:t>
      </w:r>
      <w:r>
        <w:rPr>
          <w:rFonts w:ascii="Arial" w:hAnsi="Arial"/>
          <w:spacing w:val="-3"/>
          <w:sz w:val="24"/>
        </w:rPr>
        <w:t> </w:t>
      </w:r>
      <w:r>
        <w:rPr>
          <w:rFonts w:ascii="Arial" w:hAnsi="Arial"/>
          <w:sz w:val="24"/>
        </w:rPr>
        <w:t>this</w:t>
      </w:r>
      <w:r>
        <w:rPr>
          <w:rFonts w:ascii="Arial" w:hAnsi="Arial"/>
          <w:spacing w:val="-3"/>
          <w:sz w:val="24"/>
        </w:rPr>
        <w:t> </w:t>
      </w:r>
      <w:r>
        <w:rPr>
          <w:rFonts w:ascii="Arial" w:hAnsi="Arial"/>
          <w:sz w:val="24"/>
        </w:rPr>
        <w:t>Statement</w:t>
      </w:r>
      <w:r>
        <w:rPr>
          <w:rFonts w:ascii="Arial" w:hAnsi="Arial"/>
          <w:spacing w:val="-5"/>
          <w:sz w:val="24"/>
        </w:rPr>
        <w:t> </w:t>
      </w:r>
      <w:r>
        <w:rPr>
          <w:rFonts w:ascii="Arial" w:hAnsi="Arial"/>
          <w:sz w:val="24"/>
        </w:rPr>
        <w:t>of</w:t>
      </w:r>
      <w:r>
        <w:rPr>
          <w:rFonts w:ascii="Arial" w:hAnsi="Arial"/>
          <w:spacing w:val="-4"/>
          <w:sz w:val="24"/>
        </w:rPr>
        <w:t> </w:t>
      </w:r>
      <w:r>
        <w:rPr>
          <w:rFonts w:ascii="Arial" w:hAnsi="Arial"/>
          <w:spacing w:val="-2"/>
          <w:sz w:val="24"/>
        </w:rPr>
        <w:t>Obligations.</w:t>
      </w:r>
    </w:p>
    <w:p>
      <w:pPr>
        <w:pStyle w:val="BodyText"/>
        <w:spacing w:before="93"/>
      </w:pPr>
    </w:p>
    <w:p>
      <w:pPr>
        <w:spacing w:line="360" w:lineRule="auto" w:before="0"/>
        <w:ind w:left="140" w:right="0" w:firstLine="0"/>
        <w:jc w:val="left"/>
        <w:rPr>
          <w:rFonts w:ascii="Arial" w:hAnsi="Arial"/>
          <w:sz w:val="24"/>
        </w:rPr>
      </w:pPr>
      <w:r>
        <w:rPr>
          <w:rFonts w:ascii="Arial" w:hAnsi="Arial"/>
          <w:b/>
          <w:sz w:val="24"/>
        </w:rPr>
        <w:t>“Strategic</w:t>
      </w:r>
      <w:r>
        <w:rPr>
          <w:rFonts w:ascii="Arial" w:hAnsi="Arial"/>
          <w:b/>
          <w:spacing w:val="-3"/>
          <w:sz w:val="24"/>
        </w:rPr>
        <w:t> </w:t>
      </w:r>
      <w:r>
        <w:rPr>
          <w:rFonts w:ascii="Arial" w:hAnsi="Arial"/>
          <w:b/>
          <w:sz w:val="24"/>
        </w:rPr>
        <w:t>Framework</w:t>
      </w:r>
      <w:r>
        <w:rPr>
          <w:rFonts w:ascii="Arial" w:hAnsi="Arial"/>
          <w:b/>
          <w:spacing w:val="-3"/>
          <w:sz w:val="24"/>
        </w:rPr>
        <w:t> </w:t>
      </w:r>
      <w:r>
        <w:rPr>
          <w:rFonts w:ascii="Arial" w:hAnsi="Arial"/>
          <w:b/>
          <w:sz w:val="24"/>
        </w:rPr>
        <w:t>for</w:t>
      </w:r>
      <w:r>
        <w:rPr>
          <w:rFonts w:ascii="Arial" w:hAnsi="Arial"/>
          <w:b/>
          <w:spacing w:val="-3"/>
          <w:sz w:val="24"/>
        </w:rPr>
        <w:t> </w:t>
      </w:r>
      <w:r>
        <w:rPr>
          <w:rFonts w:ascii="Arial" w:hAnsi="Arial"/>
          <w:b/>
          <w:sz w:val="24"/>
        </w:rPr>
        <w:t>Dam</w:t>
      </w:r>
      <w:r>
        <w:rPr>
          <w:rFonts w:ascii="Arial" w:hAnsi="Arial"/>
          <w:b/>
          <w:spacing w:val="-3"/>
          <w:sz w:val="24"/>
        </w:rPr>
        <w:t> </w:t>
      </w:r>
      <w:r>
        <w:rPr>
          <w:rFonts w:ascii="Arial" w:hAnsi="Arial"/>
          <w:b/>
          <w:sz w:val="24"/>
        </w:rPr>
        <w:t>Safety</w:t>
      </w:r>
      <w:r>
        <w:rPr>
          <w:rFonts w:ascii="Arial" w:hAnsi="Arial"/>
          <w:b/>
          <w:spacing w:val="-8"/>
          <w:sz w:val="24"/>
        </w:rPr>
        <w:t> </w:t>
      </w:r>
      <w:r>
        <w:rPr>
          <w:rFonts w:ascii="Arial" w:hAnsi="Arial"/>
          <w:b/>
          <w:sz w:val="24"/>
        </w:rPr>
        <w:t>Regulation”, </w:t>
      </w:r>
      <w:r>
        <w:rPr>
          <w:rFonts w:ascii="Arial" w:hAnsi="Arial"/>
          <w:sz w:val="24"/>
        </w:rPr>
        <w:t>means</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Framework</w:t>
      </w:r>
      <w:r>
        <w:rPr>
          <w:rFonts w:ascii="Arial" w:hAnsi="Arial"/>
          <w:spacing w:val="-4"/>
          <w:sz w:val="24"/>
        </w:rPr>
        <w:t> </w:t>
      </w:r>
      <w:r>
        <w:rPr>
          <w:rFonts w:ascii="Arial" w:hAnsi="Arial"/>
          <w:sz w:val="24"/>
        </w:rPr>
        <w:t>issued</w:t>
      </w:r>
      <w:r>
        <w:rPr>
          <w:rFonts w:ascii="Arial" w:hAnsi="Arial"/>
          <w:spacing w:val="-3"/>
          <w:sz w:val="24"/>
        </w:rPr>
        <w:t> </w:t>
      </w:r>
      <w:r>
        <w:rPr>
          <w:rFonts w:ascii="Arial" w:hAnsi="Arial"/>
          <w:sz w:val="24"/>
        </w:rPr>
        <w:t>by</w:t>
      </w:r>
      <w:r>
        <w:rPr>
          <w:rFonts w:ascii="Arial" w:hAnsi="Arial"/>
          <w:spacing w:val="-4"/>
          <w:sz w:val="24"/>
        </w:rPr>
        <w:t> </w:t>
      </w:r>
      <w:r>
        <w:rPr>
          <w:rFonts w:ascii="Arial" w:hAnsi="Arial"/>
          <w:sz w:val="24"/>
        </w:rPr>
        <w:t>the Department of Energy, Environment and Climate Action, 2024, (or as amended).</w:t>
      </w:r>
    </w:p>
    <w:p>
      <w:pPr>
        <w:pStyle w:val="BodyText"/>
      </w:pPr>
    </w:p>
    <w:p>
      <w:pPr>
        <w:pStyle w:val="BodyText"/>
        <w:spacing w:before="55"/>
      </w:pPr>
    </w:p>
    <w:p>
      <w:pPr>
        <w:spacing w:line="360" w:lineRule="auto" w:before="0"/>
        <w:ind w:left="140" w:right="5" w:firstLine="0"/>
        <w:jc w:val="left"/>
        <w:rPr>
          <w:rFonts w:ascii="Arial" w:hAnsi="Arial"/>
          <w:sz w:val="24"/>
        </w:rPr>
      </w:pPr>
      <w:r>
        <w:rPr>
          <w:rFonts w:ascii="Arial" w:hAnsi="Arial"/>
          <w:b/>
          <w:sz w:val="24"/>
        </w:rPr>
        <w:t>“Traditional Owners” </w:t>
      </w:r>
      <w:r>
        <w:rPr>
          <w:rFonts w:ascii="Arial" w:hAnsi="Arial"/>
          <w:sz w:val="24"/>
        </w:rPr>
        <w:t>means Aboriginal and/or Torres Strait Islander people who have traditional</w:t>
      </w:r>
      <w:r>
        <w:rPr>
          <w:rFonts w:ascii="Arial" w:hAnsi="Arial"/>
          <w:spacing w:val="-4"/>
          <w:sz w:val="24"/>
        </w:rPr>
        <w:t> </w:t>
      </w:r>
      <w:r>
        <w:rPr>
          <w:rFonts w:ascii="Arial" w:hAnsi="Arial"/>
          <w:sz w:val="24"/>
        </w:rPr>
        <w:t>connections</w:t>
      </w:r>
      <w:r>
        <w:rPr>
          <w:rFonts w:ascii="Arial" w:hAnsi="Arial"/>
          <w:spacing w:val="-5"/>
          <w:sz w:val="24"/>
        </w:rPr>
        <w:t> </w:t>
      </w:r>
      <w:r>
        <w:rPr>
          <w:rFonts w:ascii="Arial" w:hAnsi="Arial"/>
          <w:sz w:val="24"/>
        </w:rPr>
        <w:t>to</w:t>
      </w:r>
      <w:r>
        <w:rPr>
          <w:rFonts w:ascii="Arial" w:hAnsi="Arial"/>
          <w:spacing w:val="-4"/>
          <w:sz w:val="24"/>
        </w:rPr>
        <w:t> </w:t>
      </w:r>
      <w:r>
        <w:rPr>
          <w:rFonts w:ascii="Arial" w:hAnsi="Arial"/>
          <w:sz w:val="24"/>
        </w:rPr>
        <w:t>an</w:t>
      </w:r>
      <w:r>
        <w:rPr>
          <w:rFonts w:ascii="Arial" w:hAnsi="Arial"/>
          <w:spacing w:val="-4"/>
          <w:sz w:val="24"/>
        </w:rPr>
        <w:t> </w:t>
      </w:r>
      <w:r>
        <w:rPr>
          <w:rFonts w:ascii="Arial" w:hAnsi="Arial"/>
          <w:sz w:val="24"/>
        </w:rPr>
        <w:t>identified</w:t>
      </w:r>
      <w:r>
        <w:rPr>
          <w:rFonts w:ascii="Arial" w:hAnsi="Arial"/>
          <w:spacing w:val="-4"/>
          <w:sz w:val="24"/>
        </w:rPr>
        <w:t> </w:t>
      </w:r>
      <w:r>
        <w:rPr>
          <w:rFonts w:ascii="Arial" w:hAnsi="Arial"/>
          <w:sz w:val="24"/>
        </w:rPr>
        <w:t>geographical</w:t>
      </w:r>
      <w:r>
        <w:rPr>
          <w:rFonts w:ascii="Arial" w:hAnsi="Arial"/>
          <w:spacing w:val="-4"/>
          <w:sz w:val="24"/>
        </w:rPr>
        <w:t> </w:t>
      </w:r>
      <w:r>
        <w:rPr>
          <w:rFonts w:ascii="Arial" w:hAnsi="Arial"/>
          <w:sz w:val="24"/>
        </w:rPr>
        <w:t>area</w:t>
      </w:r>
      <w:r>
        <w:rPr>
          <w:rFonts w:ascii="Arial" w:hAnsi="Arial"/>
          <w:spacing w:val="-4"/>
          <w:sz w:val="24"/>
        </w:rPr>
        <w:t> </w:t>
      </w:r>
      <w:r>
        <w:rPr>
          <w:rFonts w:ascii="Arial" w:hAnsi="Arial"/>
          <w:sz w:val="24"/>
        </w:rPr>
        <w:t>of</w:t>
      </w:r>
      <w:r>
        <w:rPr>
          <w:rFonts w:ascii="Arial" w:hAnsi="Arial"/>
          <w:spacing w:val="-7"/>
          <w:sz w:val="24"/>
        </w:rPr>
        <w:t> </w:t>
      </w:r>
      <w:r>
        <w:rPr>
          <w:rFonts w:ascii="Arial" w:hAnsi="Arial"/>
          <w:sz w:val="24"/>
        </w:rPr>
        <w:t>Country.</w:t>
      </w:r>
      <w:r>
        <w:rPr>
          <w:rFonts w:ascii="Arial" w:hAnsi="Arial"/>
          <w:spacing w:val="-7"/>
          <w:sz w:val="24"/>
        </w:rPr>
        <w:t> </w:t>
      </w:r>
      <w:r>
        <w:rPr>
          <w:rFonts w:ascii="Arial" w:hAnsi="Arial"/>
          <w:sz w:val="24"/>
        </w:rPr>
        <w:t>This</w:t>
      </w:r>
      <w:r>
        <w:rPr>
          <w:rFonts w:ascii="Arial" w:hAnsi="Arial"/>
          <w:spacing w:val="-5"/>
          <w:sz w:val="24"/>
        </w:rPr>
        <w:t> </w:t>
      </w:r>
      <w:r>
        <w:rPr>
          <w:rFonts w:ascii="Arial" w:hAnsi="Arial"/>
          <w:sz w:val="24"/>
        </w:rPr>
        <w:t>includes</w:t>
      </w:r>
      <w:r>
        <w:rPr>
          <w:rFonts w:ascii="Arial" w:hAnsi="Arial"/>
          <w:spacing w:val="-5"/>
          <w:sz w:val="24"/>
        </w:rPr>
        <w:t> </w:t>
      </w:r>
      <w:r>
        <w:rPr>
          <w:rFonts w:ascii="Arial" w:hAnsi="Arial"/>
          <w:sz w:val="24"/>
        </w:rPr>
        <w:t>Traditional Owner groups with formal recognition who have rights and obligations gained under the </w:t>
      </w:r>
      <w:r>
        <w:rPr>
          <w:rFonts w:ascii="Arial" w:hAnsi="Arial"/>
          <w:i/>
          <w:sz w:val="24"/>
        </w:rPr>
        <w:t>Native Title Act 1993 </w:t>
      </w:r>
      <w:r>
        <w:rPr>
          <w:rFonts w:ascii="Arial" w:hAnsi="Arial"/>
          <w:sz w:val="24"/>
        </w:rPr>
        <w:t>(Cth), </w:t>
      </w:r>
      <w:r>
        <w:rPr>
          <w:rFonts w:ascii="Arial" w:hAnsi="Arial"/>
          <w:i/>
          <w:sz w:val="24"/>
        </w:rPr>
        <w:t>Aboriginal Heritage Act 2006 </w:t>
      </w:r>
      <w:r>
        <w:rPr>
          <w:rFonts w:ascii="Arial" w:hAnsi="Arial"/>
          <w:sz w:val="24"/>
        </w:rPr>
        <w:t>(Vic); and </w:t>
      </w:r>
      <w:r>
        <w:rPr>
          <w:rFonts w:ascii="Arial" w:hAnsi="Arial"/>
          <w:i/>
          <w:sz w:val="24"/>
        </w:rPr>
        <w:t>Traditional Owner</w:t>
      </w:r>
      <w:r>
        <w:rPr>
          <w:rFonts w:ascii="Arial" w:hAnsi="Arial"/>
          <w:i/>
          <w:sz w:val="24"/>
        </w:rPr>
        <w:t> Settlement Act 2010 </w:t>
      </w:r>
      <w:r>
        <w:rPr>
          <w:rFonts w:ascii="Arial" w:hAnsi="Arial"/>
          <w:sz w:val="24"/>
        </w:rPr>
        <w:t>(Vic) and non-formally recognised Traditional Owner groups.</w:t>
      </w:r>
    </w:p>
    <w:p>
      <w:pPr>
        <w:pStyle w:val="BodyText"/>
        <w:spacing w:line="360" w:lineRule="auto" w:before="231"/>
        <w:ind w:left="140" w:right="31"/>
      </w:pPr>
      <w:r>
        <w:rPr>
          <w:b/>
        </w:rPr>
        <w:t>“Urban” </w:t>
      </w:r>
      <w:r>
        <w:rPr/>
        <w:t>means Metropolitan, Barwon Region Water Corporation, Central Highlands Region Water Corporation, Coliban Region Water Corporation, East Gippsland Region Water Corporation, Central Gippsland Region Water Corporation, Goulburn Valley Region Water Corporation, Grampians Wimmera Mallee Water Corporation (but only in relation to its</w:t>
      </w:r>
      <w:r>
        <w:rPr/>
        <w:t> powers</w:t>
      </w:r>
      <w:r>
        <w:rPr>
          <w:spacing w:val="-3"/>
        </w:rPr>
        <w:t> </w:t>
      </w:r>
      <w:r>
        <w:rPr/>
        <w:t>and</w:t>
      </w:r>
      <w:r>
        <w:rPr>
          <w:spacing w:val="-2"/>
        </w:rPr>
        <w:t> </w:t>
      </w:r>
      <w:r>
        <w:rPr/>
        <w:t>functions</w:t>
      </w:r>
      <w:r>
        <w:rPr>
          <w:spacing w:val="-3"/>
        </w:rPr>
        <w:t> </w:t>
      </w:r>
      <w:r>
        <w:rPr/>
        <w:t>to</w:t>
      </w:r>
      <w:r>
        <w:rPr>
          <w:spacing w:val="-2"/>
        </w:rPr>
        <w:t> </w:t>
      </w:r>
      <w:r>
        <w:rPr/>
        <w:t>supply</w:t>
      </w:r>
      <w:r>
        <w:rPr>
          <w:spacing w:val="-3"/>
        </w:rPr>
        <w:t> </w:t>
      </w:r>
      <w:r>
        <w:rPr/>
        <w:t>water</w:t>
      </w:r>
      <w:r>
        <w:rPr>
          <w:spacing w:val="-3"/>
        </w:rPr>
        <w:t> </w:t>
      </w:r>
      <w:r>
        <w:rPr/>
        <w:t>by</w:t>
      </w:r>
      <w:r>
        <w:rPr>
          <w:spacing w:val="-3"/>
        </w:rPr>
        <w:t> </w:t>
      </w:r>
      <w:r>
        <w:rPr/>
        <w:t>agreement</w:t>
      </w:r>
      <w:r>
        <w:rPr>
          <w:spacing w:val="-5"/>
        </w:rPr>
        <w:t> </w:t>
      </w:r>
      <w:r>
        <w:rPr/>
        <w:t>and</w:t>
      </w:r>
      <w:r>
        <w:rPr>
          <w:spacing w:val="-2"/>
        </w:rPr>
        <w:t> </w:t>
      </w:r>
      <w:r>
        <w:rPr/>
        <w:t>under</w:t>
      </w:r>
      <w:r>
        <w:rPr>
          <w:spacing w:val="-3"/>
        </w:rPr>
        <w:t> </w:t>
      </w:r>
      <w:r>
        <w:rPr/>
        <w:t>Parts</w:t>
      </w:r>
      <w:r>
        <w:rPr>
          <w:spacing w:val="-3"/>
        </w:rPr>
        <w:t> </w:t>
      </w:r>
      <w:r>
        <w:rPr/>
        <w:t>8</w:t>
      </w:r>
      <w:r>
        <w:rPr>
          <w:spacing w:val="-2"/>
        </w:rPr>
        <w:t> </w:t>
      </w:r>
      <w:r>
        <w:rPr/>
        <w:t>and</w:t>
      </w:r>
      <w:r>
        <w:rPr>
          <w:spacing w:val="-2"/>
        </w:rPr>
        <w:t> </w:t>
      </w:r>
      <w:r>
        <w:rPr/>
        <w:t>9</w:t>
      </w:r>
      <w:r>
        <w:rPr>
          <w:spacing w:val="-2"/>
        </w:rPr>
        <w:t> </w:t>
      </w:r>
      <w:r>
        <w:rPr/>
        <w:t>of</w:t>
      </w:r>
      <w:r>
        <w:rPr>
          <w:spacing w:val="-5"/>
        </w:rPr>
        <w:t> </w:t>
      </w:r>
      <w:r>
        <w:rPr/>
        <w:t>the </w:t>
      </w:r>
      <w:r>
        <w:rPr>
          <w:i/>
        </w:rPr>
        <w:t>Water</w:t>
      </w:r>
      <w:r>
        <w:rPr>
          <w:i/>
          <w:spacing w:val="-3"/>
        </w:rPr>
        <w:t> </w:t>
      </w:r>
      <w:r>
        <w:rPr>
          <w:i/>
        </w:rPr>
        <w:t>Act</w:t>
      </w:r>
      <w:r>
        <w:rPr>
          <w:i/>
        </w:rPr>
        <w:t> 1989</w:t>
      </w:r>
      <w:r>
        <w:rPr/>
        <w:t>), Lower Murray Urban and Rural Water Corporation (but only in relation to its powers and functions to supply water by agreement and</w:t>
      </w:r>
      <w:r>
        <w:rPr>
          <w:spacing w:val="-1"/>
        </w:rPr>
        <w:t> </w:t>
      </w:r>
      <w:r>
        <w:rPr/>
        <w:t>under Parts 8 and 9 of the </w:t>
      </w:r>
      <w:r>
        <w:rPr>
          <w:i/>
        </w:rPr>
        <w:t>Water Act 1989</w:t>
      </w:r>
      <w:r>
        <w:rPr/>
        <w:t>), North East Region Water Corporation, South Gippsland Region Water Corporation, Wannon Region Water Corporation and Westernport Region Water Corporation.</w:t>
      </w:r>
    </w:p>
    <w:p>
      <w:pPr>
        <w:pStyle w:val="BodyText"/>
      </w:pPr>
    </w:p>
    <w:p>
      <w:pPr>
        <w:pStyle w:val="BodyText"/>
        <w:spacing w:before="89"/>
      </w:pPr>
    </w:p>
    <w:p>
      <w:pPr>
        <w:pStyle w:val="BodyText"/>
        <w:spacing w:line="360" w:lineRule="auto"/>
        <w:ind w:left="140" w:right="83"/>
      </w:pPr>
      <w:r>
        <w:rPr>
          <w:b/>
        </w:rPr>
        <w:t>“Urban water cycle</w:t>
      </w:r>
      <w:r>
        <w:rPr/>
        <w:t>” means the hydrological cycle within an urban environment, including water supply,</w:t>
      </w:r>
      <w:r>
        <w:rPr>
          <w:spacing w:val="-1"/>
        </w:rPr>
        <w:t> </w:t>
      </w:r>
      <w:r>
        <w:rPr/>
        <w:t>wastewater management,</w:t>
      </w:r>
      <w:r>
        <w:rPr>
          <w:spacing w:val="-1"/>
        </w:rPr>
        <w:t> </w:t>
      </w:r>
      <w:r>
        <w:rPr/>
        <w:t>waterway health,</w:t>
      </w:r>
      <w:r>
        <w:rPr>
          <w:spacing w:val="-1"/>
        </w:rPr>
        <w:t> </w:t>
      </w:r>
      <w:r>
        <w:rPr/>
        <w:t>flood management,</w:t>
      </w:r>
      <w:r>
        <w:rPr>
          <w:spacing w:val="-1"/>
        </w:rPr>
        <w:t> </w:t>
      </w:r>
      <w:r>
        <w:rPr/>
        <w:t>and protection of urban amenity. It encompasses the treatment, storage and circulation of water through built</w:t>
      </w:r>
      <w:r>
        <w:rPr>
          <w:spacing w:val="-6"/>
        </w:rPr>
        <w:t> </w:t>
      </w:r>
      <w:r>
        <w:rPr/>
        <w:t>infrastructure,</w:t>
      </w:r>
      <w:r>
        <w:rPr>
          <w:spacing w:val="-6"/>
        </w:rPr>
        <w:t> </w:t>
      </w:r>
      <w:r>
        <w:rPr/>
        <w:t>such</w:t>
      </w:r>
      <w:r>
        <w:rPr>
          <w:spacing w:val="-3"/>
        </w:rPr>
        <w:t> </w:t>
      </w:r>
      <w:r>
        <w:rPr/>
        <w:t>as</w:t>
      </w:r>
      <w:r>
        <w:rPr>
          <w:spacing w:val="-4"/>
        </w:rPr>
        <w:t> </w:t>
      </w:r>
      <w:r>
        <w:rPr/>
        <w:t>water</w:t>
      </w:r>
      <w:r>
        <w:rPr>
          <w:spacing w:val="-4"/>
        </w:rPr>
        <w:t> </w:t>
      </w:r>
      <w:r>
        <w:rPr/>
        <w:t>supply,</w:t>
      </w:r>
      <w:r>
        <w:rPr>
          <w:spacing w:val="-6"/>
        </w:rPr>
        <w:t> </w:t>
      </w:r>
      <w:r>
        <w:rPr/>
        <w:t>drainage</w:t>
      </w:r>
      <w:r>
        <w:rPr>
          <w:spacing w:val="-3"/>
        </w:rPr>
        <w:t> </w:t>
      </w:r>
      <w:r>
        <w:rPr/>
        <w:t>and</w:t>
      </w:r>
      <w:r>
        <w:rPr>
          <w:spacing w:val="-3"/>
        </w:rPr>
        <w:t> </w:t>
      </w:r>
      <w:r>
        <w:rPr/>
        <w:t>sewerage</w:t>
      </w:r>
      <w:r>
        <w:rPr>
          <w:spacing w:val="-3"/>
        </w:rPr>
        <w:t> </w:t>
      </w:r>
      <w:r>
        <w:rPr/>
        <w:t>systems,</w:t>
      </w:r>
      <w:r>
        <w:rPr>
          <w:spacing w:val="-6"/>
        </w:rPr>
        <w:t> </w:t>
      </w:r>
      <w:r>
        <w:rPr/>
        <w:t>as</w:t>
      </w:r>
      <w:r>
        <w:rPr>
          <w:spacing w:val="-4"/>
        </w:rPr>
        <w:t> </w:t>
      </w:r>
      <w:r>
        <w:rPr/>
        <w:t>well</w:t>
      </w:r>
      <w:r>
        <w:rPr>
          <w:spacing w:val="-3"/>
        </w:rPr>
        <w:t> </w:t>
      </w:r>
      <w:r>
        <w:rPr/>
        <w:t>as</w:t>
      </w:r>
      <w:r>
        <w:rPr>
          <w:spacing w:val="-4"/>
        </w:rPr>
        <w:t> </w:t>
      </w:r>
      <w:r>
        <w:rPr/>
        <w:t>natural </w:t>
      </w:r>
      <w:r>
        <w:rPr>
          <w:spacing w:val="-2"/>
        </w:rPr>
        <w:t>systems.</w:t>
      </w:r>
    </w:p>
    <w:p>
      <w:pPr>
        <w:pStyle w:val="BodyText"/>
        <w:spacing w:after="0" w:line="360" w:lineRule="auto"/>
        <w:sectPr>
          <w:pgSz w:w="11920" w:h="16850"/>
          <w:pgMar w:header="0" w:footer="1019" w:top="1280" w:bottom="1200" w:left="850" w:right="992"/>
        </w:sectPr>
      </w:pPr>
    </w:p>
    <w:p>
      <w:pPr>
        <w:pStyle w:val="BodyText"/>
        <w:spacing w:line="360" w:lineRule="auto" w:before="70"/>
        <w:ind w:left="140"/>
      </w:pPr>
      <w:r>
        <w:rPr>
          <w:b/>
        </w:rPr>
        <w:t>“Urban Water Strategy Guidelines” </w:t>
      </w:r>
      <w:r>
        <w:rPr/>
        <w:t>means the Guidelines for the development of urban water</w:t>
      </w:r>
      <w:r>
        <w:rPr>
          <w:spacing w:val="-3"/>
        </w:rPr>
        <w:t> </w:t>
      </w:r>
      <w:r>
        <w:rPr/>
        <w:t>strategies</w:t>
      </w:r>
      <w:r>
        <w:rPr>
          <w:spacing w:val="-3"/>
        </w:rPr>
        <w:t> </w:t>
      </w:r>
      <w:r>
        <w:rPr/>
        <w:t>issued</w:t>
      </w:r>
      <w:r>
        <w:rPr>
          <w:spacing w:val="-2"/>
        </w:rPr>
        <w:t> </w:t>
      </w:r>
      <w:r>
        <w:rPr/>
        <w:t>by</w:t>
      </w:r>
      <w:r>
        <w:rPr>
          <w:spacing w:val="-3"/>
        </w:rPr>
        <w:t> </w:t>
      </w:r>
      <w:r>
        <w:rPr/>
        <w:t>the</w:t>
      </w:r>
      <w:r>
        <w:rPr>
          <w:spacing w:val="-2"/>
        </w:rPr>
        <w:t> </w:t>
      </w:r>
      <w:r>
        <w:rPr/>
        <w:t>Department</w:t>
      </w:r>
      <w:r>
        <w:rPr>
          <w:spacing w:val="-5"/>
        </w:rPr>
        <w:t> </w:t>
      </w:r>
      <w:r>
        <w:rPr/>
        <w:t>of</w:t>
      </w:r>
      <w:r>
        <w:rPr>
          <w:spacing w:val="-5"/>
        </w:rPr>
        <w:t> </w:t>
      </w:r>
      <w:r>
        <w:rPr/>
        <w:t>Energy,</w:t>
      </w:r>
      <w:r>
        <w:rPr>
          <w:spacing w:val="-5"/>
        </w:rPr>
        <w:t> </w:t>
      </w:r>
      <w:r>
        <w:rPr/>
        <w:t>Environment</w:t>
      </w:r>
      <w:r>
        <w:rPr>
          <w:spacing w:val="-5"/>
        </w:rPr>
        <w:t> </w:t>
      </w:r>
      <w:r>
        <w:rPr/>
        <w:t>and</w:t>
      </w:r>
      <w:r>
        <w:rPr>
          <w:spacing w:val="-2"/>
        </w:rPr>
        <w:t> </w:t>
      </w:r>
      <w:r>
        <w:rPr/>
        <w:t>Climate</w:t>
      </w:r>
      <w:r>
        <w:rPr>
          <w:spacing w:val="-2"/>
        </w:rPr>
        <w:t> </w:t>
      </w:r>
      <w:r>
        <w:rPr/>
        <w:t>Action,</w:t>
      </w:r>
      <w:r>
        <w:rPr>
          <w:spacing w:val="-5"/>
        </w:rPr>
        <w:t> </w:t>
      </w:r>
      <w:r>
        <w:rPr/>
        <w:t>2021 (or as amended).</w:t>
      </w:r>
    </w:p>
    <w:p>
      <w:pPr>
        <w:pStyle w:val="BodyText"/>
      </w:pPr>
    </w:p>
    <w:p>
      <w:pPr>
        <w:pStyle w:val="BodyText"/>
        <w:spacing w:before="57"/>
      </w:pPr>
    </w:p>
    <w:p>
      <w:pPr>
        <w:spacing w:line="360" w:lineRule="auto" w:before="0"/>
        <w:ind w:left="140" w:right="106" w:firstLine="0"/>
        <w:jc w:val="left"/>
        <w:rPr>
          <w:rFonts w:ascii="Arial" w:hAnsi="Arial"/>
          <w:sz w:val="24"/>
        </w:rPr>
      </w:pPr>
      <w:r>
        <w:rPr>
          <w:rFonts w:ascii="Arial" w:hAnsi="Arial"/>
          <w:b/>
          <w:sz w:val="24"/>
        </w:rPr>
        <w:t>“Greater Melbourne Urban Water and System Strategy: Water for Life” </w:t>
      </w:r>
      <w:r>
        <w:rPr>
          <w:rFonts w:ascii="Arial" w:hAnsi="Arial"/>
          <w:sz w:val="24"/>
        </w:rPr>
        <w:t>means the shared</w:t>
      </w:r>
      <w:r>
        <w:rPr>
          <w:rFonts w:ascii="Arial" w:hAnsi="Arial"/>
          <w:spacing w:val="-3"/>
          <w:sz w:val="24"/>
        </w:rPr>
        <w:t> </w:t>
      </w:r>
      <w:r>
        <w:rPr>
          <w:rFonts w:ascii="Arial" w:hAnsi="Arial"/>
          <w:sz w:val="24"/>
        </w:rPr>
        <w:t>plan</w:t>
      </w:r>
      <w:r>
        <w:rPr>
          <w:rFonts w:ascii="Arial" w:hAnsi="Arial"/>
          <w:spacing w:val="-3"/>
          <w:sz w:val="24"/>
        </w:rPr>
        <w:t> </w:t>
      </w:r>
      <w:r>
        <w:rPr>
          <w:rFonts w:ascii="Arial" w:hAnsi="Arial"/>
          <w:sz w:val="24"/>
        </w:rPr>
        <w:t>developed</w:t>
      </w:r>
      <w:r>
        <w:rPr>
          <w:rFonts w:ascii="Arial" w:hAnsi="Arial"/>
          <w:spacing w:val="-3"/>
          <w:sz w:val="24"/>
        </w:rPr>
        <w:t> </w:t>
      </w:r>
      <w:r>
        <w:rPr>
          <w:rFonts w:ascii="Arial" w:hAnsi="Arial"/>
          <w:sz w:val="24"/>
        </w:rPr>
        <w:t>by</w:t>
      </w:r>
      <w:r>
        <w:rPr>
          <w:rFonts w:ascii="Arial" w:hAnsi="Arial"/>
          <w:spacing w:val="-4"/>
          <w:sz w:val="24"/>
        </w:rPr>
        <w:t> </w:t>
      </w:r>
      <w:r>
        <w:rPr>
          <w:rFonts w:ascii="Arial" w:hAnsi="Arial"/>
          <w:sz w:val="24"/>
        </w:rPr>
        <w:t>Greater</w:t>
      </w:r>
      <w:r>
        <w:rPr>
          <w:rFonts w:ascii="Arial" w:hAnsi="Arial"/>
          <w:spacing w:val="-4"/>
          <w:sz w:val="24"/>
        </w:rPr>
        <w:t> </w:t>
      </w:r>
      <w:r>
        <w:rPr>
          <w:rFonts w:ascii="Arial" w:hAnsi="Arial"/>
          <w:sz w:val="24"/>
        </w:rPr>
        <w:t>Western</w:t>
      </w:r>
      <w:r>
        <w:rPr>
          <w:rFonts w:ascii="Arial" w:hAnsi="Arial"/>
          <w:spacing w:val="-3"/>
          <w:sz w:val="24"/>
        </w:rPr>
        <w:t> </w:t>
      </w:r>
      <w:r>
        <w:rPr>
          <w:rFonts w:ascii="Arial" w:hAnsi="Arial"/>
          <w:sz w:val="24"/>
        </w:rPr>
        <w:t>Water,</w:t>
      </w:r>
      <w:r>
        <w:rPr>
          <w:rFonts w:ascii="Arial" w:hAnsi="Arial"/>
          <w:spacing w:val="-6"/>
          <w:sz w:val="24"/>
        </w:rPr>
        <w:t> </w:t>
      </w:r>
      <w:r>
        <w:rPr>
          <w:rFonts w:ascii="Arial" w:hAnsi="Arial"/>
          <w:sz w:val="24"/>
        </w:rPr>
        <w:t>Melbourne</w:t>
      </w:r>
      <w:r>
        <w:rPr>
          <w:rFonts w:ascii="Arial" w:hAnsi="Arial"/>
          <w:spacing w:val="-3"/>
          <w:sz w:val="24"/>
        </w:rPr>
        <w:t> </w:t>
      </w:r>
      <w:r>
        <w:rPr>
          <w:rFonts w:ascii="Arial" w:hAnsi="Arial"/>
          <w:sz w:val="24"/>
        </w:rPr>
        <w:t>Water,</w:t>
      </w:r>
      <w:r>
        <w:rPr>
          <w:rFonts w:ascii="Arial" w:hAnsi="Arial"/>
          <w:spacing w:val="-6"/>
          <w:sz w:val="24"/>
        </w:rPr>
        <w:t> </w:t>
      </w:r>
      <w:r>
        <w:rPr>
          <w:rFonts w:ascii="Arial" w:hAnsi="Arial"/>
          <w:sz w:val="24"/>
        </w:rPr>
        <w:t>South</w:t>
      </w:r>
      <w:r>
        <w:rPr>
          <w:rFonts w:ascii="Arial" w:hAnsi="Arial"/>
          <w:spacing w:val="-3"/>
          <w:sz w:val="24"/>
        </w:rPr>
        <w:t> </w:t>
      </w:r>
      <w:r>
        <w:rPr>
          <w:rFonts w:ascii="Arial" w:hAnsi="Arial"/>
          <w:sz w:val="24"/>
        </w:rPr>
        <w:t>East</w:t>
      </w:r>
      <w:r>
        <w:rPr>
          <w:rFonts w:ascii="Arial" w:hAnsi="Arial"/>
          <w:spacing w:val="-6"/>
          <w:sz w:val="24"/>
        </w:rPr>
        <w:t> </w:t>
      </w:r>
      <w:r>
        <w:rPr>
          <w:rFonts w:ascii="Arial" w:hAnsi="Arial"/>
          <w:sz w:val="24"/>
        </w:rPr>
        <w:t>Water</w:t>
      </w:r>
      <w:r>
        <w:rPr>
          <w:rFonts w:ascii="Arial" w:hAnsi="Arial"/>
          <w:spacing w:val="-4"/>
          <w:sz w:val="24"/>
        </w:rPr>
        <w:t> </w:t>
      </w:r>
      <w:r>
        <w:rPr>
          <w:rFonts w:ascii="Arial" w:hAnsi="Arial"/>
          <w:sz w:val="24"/>
        </w:rPr>
        <w:t>and Yarra Valley Water.</w:t>
      </w:r>
    </w:p>
    <w:p>
      <w:pPr>
        <w:pStyle w:val="BodyText"/>
        <w:spacing w:before="127"/>
      </w:pPr>
    </w:p>
    <w:p>
      <w:pPr>
        <w:spacing w:line="360" w:lineRule="auto" w:before="0"/>
        <w:ind w:left="140" w:right="106" w:firstLine="0"/>
        <w:jc w:val="left"/>
        <w:rPr>
          <w:rFonts w:ascii="Arial" w:hAnsi="Arial"/>
          <w:sz w:val="24"/>
        </w:rPr>
      </w:pPr>
      <w:r>
        <w:rPr>
          <w:rFonts w:ascii="Arial" w:hAnsi="Arial"/>
          <w:b/>
          <w:sz w:val="24"/>
        </w:rPr>
        <w:t>“Victorian</w:t>
      </w:r>
      <w:r>
        <w:rPr>
          <w:rFonts w:ascii="Arial" w:hAnsi="Arial"/>
          <w:b/>
          <w:spacing w:val="-7"/>
          <w:sz w:val="24"/>
        </w:rPr>
        <w:t> </w:t>
      </w:r>
      <w:r>
        <w:rPr>
          <w:rFonts w:ascii="Arial" w:hAnsi="Arial"/>
          <w:b/>
          <w:sz w:val="24"/>
        </w:rPr>
        <w:t>Floodplain</w:t>
      </w:r>
      <w:r>
        <w:rPr>
          <w:rFonts w:ascii="Arial" w:hAnsi="Arial"/>
          <w:b/>
          <w:spacing w:val="-2"/>
          <w:sz w:val="24"/>
        </w:rPr>
        <w:t> </w:t>
      </w:r>
      <w:r>
        <w:rPr>
          <w:rFonts w:ascii="Arial" w:hAnsi="Arial"/>
          <w:b/>
          <w:sz w:val="24"/>
        </w:rPr>
        <w:t>Management</w:t>
      </w:r>
      <w:r>
        <w:rPr>
          <w:rFonts w:ascii="Arial" w:hAnsi="Arial"/>
          <w:b/>
          <w:spacing w:val="-5"/>
          <w:sz w:val="24"/>
        </w:rPr>
        <w:t> </w:t>
      </w:r>
      <w:r>
        <w:rPr>
          <w:rFonts w:ascii="Arial" w:hAnsi="Arial"/>
          <w:b/>
          <w:sz w:val="24"/>
        </w:rPr>
        <w:t>Strategy” </w:t>
      </w:r>
      <w:r>
        <w:rPr>
          <w:rFonts w:ascii="Arial" w:hAnsi="Arial"/>
          <w:sz w:val="24"/>
        </w:rPr>
        <w:t>means</w:t>
      </w:r>
      <w:r>
        <w:rPr>
          <w:rFonts w:ascii="Arial" w:hAnsi="Arial"/>
          <w:spacing w:val="-5"/>
          <w:sz w:val="24"/>
        </w:rPr>
        <w:t> </w:t>
      </w:r>
      <w:r>
        <w:rPr>
          <w:rFonts w:ascii="Arial" w:hAnsi="Arial"/>
          <w:sz w:val="24"/>
        </w:rPr>
        <w:t>the</w:t>
      </w:r>
      <w:r>
        <w:rPr>
          <w:rFonts w:ascii="Arial" w:hAnsi="Arial"/>
          <w:spacing w:val="-4"/>
          <w:sz w:val="24"/>
        </w:rPr>
        <w:t> </w:t>
      </w:r>
      <w:r>
        <w:rPr>
          <w:rFonts w:ascii="Arial" w:hAnsi="Arial"/>
          <w:sz w:val="24"/>
        </w:rPr>
        <w:t>Strategy</w:t>
      </w:r>
      <w:r>
        <w:rPr>
          <w:rFonts w:ascii="Arial" w:hAnsi="Arial"/>
          <w:spacing w:val="-5"/>
          <w:sz w:val="24"/>
        </w:rPr>
        <w:t> </w:t>
      </w:r>
      <w:r>
        <w:rPr>
          <w:rFonts w:ascii="Arial" w:hAnsi="Arial"/>
          <w:sz w:val="24"/>
        </w:rPr>
        <w:t>issued</w:t>
      </w:r>
      <w:r>
        <w:rPr>
          <w:rFonts w:ascii="Arial" w:hAnsi="Arial"/>
          <w:spacing w:val="-4"/>
          <w:sz w:val="24"/>
        </w:rPr>
        <w:t> </w:t>
      </w:r>
      <w:r>
        <w:rPr>
          <w:rFonts w:ascii="Arial" w:hAnsi="Arial"/>
          <w:sz w:val="24"/>
        </w:rPr>
        <w:t>by</w:t>
      </w:r>
      <w:r>
        <w:rPr>
          <w:rFonts w:ascii="Arial" w:hAnsi="Arial"/>
          <w:spacing w:val="-5"/>
          <w:sz w:val="24"/>
        </w:rPr>
        <w:t> </w:t>
      </w:r>
      <w:r>
        <w:rPr>
          <w:rFonts w:ascii="Arial" w:hAnsi="Arial"/>
          <w:sz w:val="24"/>
        </w:rPr>
        <w:t>the Department of Energy, Environment and Climate Action, 2016 (or as amended).</w:t>
      </w:r>
    </w:p>
    <w:p>
      <w:pPr>
        <w:pStyle w:val="BodyText"/>
      </w:pPr>
    </w:p>
    <w:p>
      <w:pPr>
        <w:pStyle w:val="BodyText"/>
        <w:spacing w:before="96"/>
      </w:pPr>
    </w:p>
    <w:p>
      <w:pPr>
        <w:spacing w:line="357" w:lineRule="auto" w:before="0"/>
        <w:ind w:left="140" w:right="5" w:firstLine="0"/>
        <w:jc w:val="left"/>
        <w:rPr>
          <w:rFonts w:ascii="Arial" w:hAnsi="Arial"/>
          <w:sz w:val="24"/>
        </w:rPr>
      </w:pPr>
      <w:r>
        <w:rPr>
          <w:rFonts w:ascii="Arial" w:hAnsi="Arial"/>
          <w:b/>
          <w:sz w:val="24"/>
        </w:rPr>
        <w:t>“Victorian</w:t>
      </w:r>
      <w:r>
        <w:rPr>
          <w:rFonts w:ascii="Arial" w:hAnsi="Arial"/>
          <w:b/>
          <w:spacing w:val="-7"/>
          <w:sz w:val="24"/>
        </w:rPr>
        <w:t> </w:t>
      </w:r>
      <w:r>
        <w:rPr>
          <w:rFonts w:ascii="Arial" w:hAnsi="Arial"/>
          <w:b/>
          <w:sz w:val="24"/>
        </w:rPr>
        <w:t>Government</w:t>
      </w:r>
      <w:r>
        <w:rPr>
          <w:rFonts w:ascii="Arial" w:hAnsi="Arial"/>
          <w:b/>
          <w:spacing w:val="-5"/>
          <w:sz w:val="24"/>
        </w:rPr>
        <w:t> </w:t>
      </w:r>
      <w:r>
        <w:rPr>
          <w:rFonts w:ascii="Arial" w:hAnsi="Arial"/>
          <w:b/>
          <w:sz w:val="24"/>
        </w:rPr>
        <w:t>Risk</w:t>
      </w:r>
      <w:r>
        <w:rPr>
          <w:rFonts w:ascii="Arial" w:hAnsi="Arial"/>
          <w:b/>
          <w:spacing w:val="-4"/>
          <w:sz w:val="24"/>
        </w:rPr>
        <w:t> </w:t>
      </w:r>
      <w:r>
        <w:rPr>
          <w:rFonts w:ascii="Arial" w:hAnsi="Arial"/>
          <w:b/>
          <w:sz w:val="24"/>
        </w:rPr>
        <w:t>Management</w:t>
      </w:r>
      <w:r>
        <w:rPr>
          <w:rFonts w:ascii="Arial" w:hAnsi="Arial"/>
          <w:b/>
          <w:spacing w:val="-5"/>
          <w:sz w:val="24"/>
        </w:rPr>
        <w:t> </w:t>
      </w:r>
      <w:r>
        <w:rPr>
          <w:rFonts w:ascii="Arial" w:hAnsi="Arial"/>
          <w:b/>
          <w:sz w:val="24"/>
        </w:rPr>
        <w:t>Framework” </w:t>
      </w:r>
      <w:r>
        <w:rPr>
          <w:rFonts w:ascii="Arial" w:hAnsi="Arial"/>
          <w:sz w:val="24"/>
        </w:rPr>
        <w:t>means</w:t>
      </w:r>
      <w:r>
        <w:rPr>
          <w:rFonts w:ascii="Arial" w:hAnsi="Arial"/>
          <w:spacing w:val="-5"/>
          <w:sz w:val="24"/>
        </w:rPr>
        <w:t> </w:t>
      </w:r>
      <w:r>
        <w:rPr>
          <w:rFonts w:ascii="Arial" w:hAnsi="Arial"/>
          <w:sz w:val="24"/>
        </w:rPr>
        <w:t>the</w:t>
      </w:r>
      <w:r>
        <w:rPr>
          <w:rFonts w:ascii="Arial" w:hAnsi="Arial"/>
          <w:spacing w:val="-4"/>
          <w:sz w:val="24"/>
        </w:rPr>
        <w:t> </w:t>
      </w:r>
      <w:r>
        <w:rPr>
          <w:rFonts w:ascii="Arial" w:hAnsi="Arial"/>
          <w:sz w:val="24"/>
        </w:rPr>
        <w:t>Framework</w:t>
      </w:r>
      <w:r>
        <w:rPr>
          <w:rFonts w:ascii="Arial" w:hAnsi="Arial"/>
          <w:spacing w:val="-5"/>
          <w:sz w:val="24"/>
        </w:rPr>
        <w:t> </w:t>
      </w:r>
      <w:r>
        <w:rPr>
          <w:rFonts w:ascii="Arial" w:hAnsi="Arial"/>
          <w:sz w:val="24"/>
        </w:rPr>
        <w:t>issued</w:t>
      </w:r>
      <w:r>
        <w:rPr>
          <w:rFonts w:ascii="Arial" w:hAnsi="Arial"/>
          <w:spacing w:val="-4"/>
          <w:sz w:val="24"/>
        </w:rPr>
        <w:t> </w:t>
      </w:r>
      <w:r>
        <w:rPr>
          <w:rFonts w:ascii="Arial" w:hAnsi="Arial"/>
          <w:sz w:val="24"/>
        </w:rPr>
        <w:t>by the Department of Treasury and Finance, 2020 (or as amended).</w:t>
      </w:r>
    </w:p>
    <w:p>
      <w:pPr>
        <w:pStyle w:val="BodyText"/>
      </w:pPr>
    </w:p>
    <w:p>
      <w:pPr>
        <w:pStyle w:val="BodyText"/>
        <w:spacing w:before="61"/>
      </w:pPr>
    </w:p>
    <w:p>
      <w:pPr>
        <w:spacing w:line="360" w:lineRule="auto" w:before="0"/>
        <w:ind w:left="140" w:right="0" w:firstLine="0"/>
        <w:jc w:val="left"/>
        <w:rPr>
          <w:rFonts w:ascii="Arial" w:hAnsi="Arial"/>
          <w:sz w:val="24"/>
        </w:rPr>
      </w:pPr>
      <w:r>
        <w:rPr>
          <w:rFonts w:ascii="Arial" w:hAnsi="Arial"/>
          <w:b/>
          <w:sz w:val="24"/>
        </w:rPr>
        <w:t>“Victorian Implementation Plan for the National Metering Standards for Non-Urban Water</w:t>
      </w:r>
      <w:r>
        <w:rPr>
          <w:rFonts w:ascii="Arial" w:hAnsi="Arial"/>
          <w:b/>
          <w:spacing w:val="-2"/>
          <w:sz w:val="24"/>
        </w:rPr>
        <w:t> </w:t>
      </w:r>
      <w:r>
        <w:rPr>
          <w:rFonts w:ascii="Arial" w:hAnsi="Arial"/>
          <w:b/>
          <w:sz w:val="24"/>
        </w:rPr>
        <w:t>Meters”</w:t>
      </w:r>
      <w:r>
        <w:rPr>
          <w:rFonts w:ascii="Arial" w:hAnsi="Arial"/>
          <w:b/>
          <w:spacing w:val="-1"/>
          <w:sz w:val="24"/>
        </w:rPr>
        <w:t> </w:t>
      </w:r>
      <w:r>
        <w:rPr>
          <w:rFonts w:ascii="Arial" w:hAnsi="Arial"/>
          <w:sz w:val="24"/>
        </w:rPr>
        <w:t>means</w:t>
      </w:r>
      <w:r>
        <w:rPr>
          <w:rFonts w:ascii="Arial" w:hAnsi="Arial"/>
          <w:spacing w:val="-3"/>
          <w:sz w:val="24"/>
        </w:rPr>
        <w:t> </w:t>
      </w:r>
      <w:r>
        <w:rPr>
          <w:rFonts w:ascii="Arial" w:hAnsi="Arial"/>
          <w:sz w:val="24"/>
        </w:rPr>
        <w:t>the</w:t>
      </w:r>
      <w:r>
        <w:rPr>
          <w:rFonts w:ascii="Arial" w:hAnsi="Arial"/>
          <w:spacing w:val="-2"/>
          <w:sz w:val="24"/>
        </w:rPr>
        <w:t> </w:t>
      </w:r>
      <w:r>
        <w:rPr>
          <w:rFonts w:ascii="Arial" w:hAnsi="Arial"/>
          <w:sz w:val="24"/>
        </w:rPr>
        <w:t>Standards</w:t>
      </w:r>
      <w:r>
        <w:rPr>
          <w:rFonts w:ascii="Arial" w:hAnsi="Arial"/>
          <w:spacing w:val="-3"/>
          <w:sz w:val="24"/>
        </w:rPr>
        <w:t> </w:t>
      </w:r>
      <w:r>
        <w:rPr>
          <w:rFonts w:ascii="Arial" w:hAnsi="Arial"/>
          <w:sz w:val="24"/>
        </w:rPr>
        <w:t>issued</w:t>
      </w:r>
      <w:r>
        <w:rPr>
          <w:rFonts w:ascii="Arial" w:hAnsi="Arial"/>
          <w:spacing w:val="-2"/>
          <w:sz w:val="24"/>
        </w:rPr>
        <w:t> </w:t>
      </w:r>
      <w:r>
        <w:rPr>
          <w:rFonts w:ascii="Arial" w:hAnsi="Arial"/>
          <w:sz w:val="24"/>
        </w:rPr>
        <w:t>by</w:t>
      </w:r>
      <w:r>
        <w:rPr>
          <w:rFonts w:ascii="Arial" w:hAnsi="Arial"/>
          <w:spacing w:val="-8"/>
          <w:sz w:val="24"/>
        </w:rPr>
        <w:t> </w:t>
      </w:r>
      <w:r>
        <w:rPr>
          <w:rFonts w:ascii="Arial" w:hAnsi="Arial"/>
          <w:sz w:val="24"/>
        </w:rPr>
        <w:t>the</w:t>
      </w:r>
      <w:r>
        <w:rPr>
          <w:rFonts w:ascii="Arial" w:hAnsi="Arial"/>
          <w:spacing w:val="-2"/>
          <w:sz w:val="24"/>
        </w:rPr>
        <w:t> </w:t>
      </w:r>
      <w:r>
        <w:rPr>
          <w:rFonts w:ascii="Arial" w:hAnsi="Arial"/>
          <w:sz w:val="24"/>
        </w:rPr>
        <w:t>Department</w:t>
      </w:r>
      <w:r>
        <w:rPr>
          <w:rFonts w:ascii="Arial" w:hAnsi="Arial"/>
          <w:spacing w:val="-5"/>
          <w:sz w:val="24"/>
        </w:rPr>
        <w:t> </w:t>
      </w:r>
      <w:r>
        <w:rPr>
          <w:rFonts w:ascii="Arial" w:hAnsi="Arial"/>
          <w:sz w:val="24"/>
        </w:rPr>
        <w:t>of</w:t>
      </w:r>
      <w:r>
        <w:rPr>
          <w:rFonts w:ascii="Arial" w:hAnsi="Arial"/>
          <w:spacing w:val="-5"/>
          <w:sz w:val="24"/>
        </w:rPr>
        <w:t> </w:t>
      </w:r>
      <w:r>
        <w:rPr>
          <w:rFonts w:ascii="Arial" w:hAnsi="Arial"/>
          <w:sz w:val="24"/>
        </w:rPr>
        <w:t>Energy,</w:t>
      </w:r>
      <w:r>
        <w:rPr>
          <w:rFonts w:ascii="Arial" w:hAnsi="Arial"/>
          <w:spacing w:val="-5"/>
          <w:sz w:val="24"/>
        </w:rPr>
        <w:t> </w:t>
      </w:r>
      <w:r>
        <w:rPr>
          <w:rFonts w:ascii="Arial" w:hAnsi="Arial"/>
          <w:sz w:val="24"/>
        </w:rPr>
        <w:t>Environment</w:t>
      </w:r>
      <w:r>
        <w:rPr>
          <w:rFonts w:ascii="Arial" w:hAnsi="Arial"/>
          <w:spacing w:val="-5"/>
          <w:sz w:val="24"/>
        </w:rPr>
        <w:t> </w:t>
      </w:r>
      <w:r>
        <w:rPr>
          <w:rFonts w:ascii="Arial" w:hAnsi="Arial"/>
          <w:sz w:val="24"/>
        </w:rPr>
        <w:t>and Climate Action, 2025 (or as amended).</w:t>
      </w:r>
    </w:p>
    <w:p>
      <w:pPr>
        <w:pStyle w:val="BodyText"/>
      </w:pPr>
    </w:p>
    <w:p>
      <w:pPr>
        <w:pStyle w:val="BodyText"/>
        <w:spacing w:before="57"/>
      </w:pPr>
    </w:p>
    <w:p>
      <w:pPr>
        <w:spacing w:line="360" w:lineRule="auto" w:before="0"/>
        <w:ind w:left="140" w:right="0" w:firstLine="0"/>
        <w:jc w:val="left"/>
        <w:rPr>
          <w:rFonts w:ascii="Arial" w:hAnsi="Arial"/>
          <w:sz w:val="24"/>
        </w:rPr>
      </w:pPr>
      <w:r>
        <w:rPr>
          <w:rFonts w:ascii="Arial" w:hAnsi="Arial"/>
          <w:b/>
          <w:sz w:val="24"/>
        </w:rPr>
        <w:t>“Victorian</w:t>
      </w:r>
      <w:r>
        <w:rPr>
          <w:rFonts w:ascii="Arial" w:hAnsi="Arial"/>
          <w:b/>
          <w:spacing w:val="-6"/>
          <w:sz w:val="24"/>
        </w:rPr>
        <w:t> </w:t>
      </w:r>
      <w:r>
        <w:rPr>
          <w:rFonts w:ascii="Arial" w:hAnsi="Arial"/>
          <w:b/>
          <w:sz w:val="24"/>
        </w:rPr>
        <w:t>Protective</w:t>
      </w:r>
      <w:r>
        <w:rPr>
          <w:rFonts w:ascii="Arial" w:hAnsi="Arial"/>
          <w:b/>
          <w:spacing w:val="-3"/>
          <w:sz w:val="24"/>
        </w:rPr>
        <w:t> </w:t>
      </w:r>
      <w:r>
        <w:rPr>
          <w:rFonts w:ascii="Arial" w:hAnsi="Arial"/>
          <w:b/>
          <w:sz w:val="24"/>
        </w:rPr>
        <w:t>Data</w:t>
      </w:r>
      <w:r>
        <w:rPr>
          <w:rFonts w:ascii="Arial" w:hAnsi="Arial"/>
          <w:b/>
          <w:spacing w:val="-3"/>
          <w:sz w:val="24"/>
        </w:rPr>
        <w:t> </w:t>
      </w:r>
      <w:r>
        <w:rPr>
          <w:rFonts w:ascii="Arial" w:hAnsi="Arial"/>
          <w:b/>
          <w:sz w:val="24"/>
        </w:rPr>
        <w:t>Security</w:t>
      </w:r>
      <w:r>
        <w:rPr>
          <w:rFonts w:ascii="Arial" w:hAnsi="Arial"/>
          <w:b/>
          <w:spacing w:val="-8"/>
          <w:sz w:val="24"/>
        </w:rPr>
        <w:t> </w:t>
      </w:r>
      <w:r>
        <w:rPr>
          <w:rFonts w:ascii="Arial" w:hAnsi="Arial"/>
          <w:b/>
          <w:sz w:val="24"/>
        </w:rPr>
        <w:t>Framework</w:t>
      </w:r>
      <w:r>
        <w:rPr>
          <w:rFonts w:ascii="Arial" w:hAnsi="Arial"/>
          <w:b/>
          <w:spacing w:val="-3"/>
          <w:sz w:val="24"/>
        </w:rPr>
        <w:t> </w:t>
      </w:r>
      <w:r>
        <w:rPr>
          <w:rFonts w:ascii="Arial" w:hAnsi="Arial"/>
          <w:b/>
          <w:sz w:val="24"/>
        </w:rPr>
        <w:t>V2.1”, </w:t>
      </w:r>
      <w:r>
        <w:rPr>
          <w:rFonts w:ascii="Arial" w:hAnsi="Arial"/>
          <w:sz w:val="24"/>
        </w:rPr>
        <w:t>means</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Framework</w:t>
      </w:r>
      <w:r>
        <w:rPr>
          <w:rFonts w:ascii="Arial" w:hAnsi="Arial"/>
          <w:spacing w:val="-4"/>
          <w:sz w:val="24"/>
        </w:rPr>
        <w:t> </w:t>
      </w:r>
      <w:r>
        <w:rPr>
          <w:rFonts w:ascii="Arial" w:hAnsi="Arial"/>
          <w:sz w:val="24"/>
        </w:rPr>
        <w:t>issued</w:t>
      </w:r>
      <w:r>
        <w:rPr>
          <w:rFonts w:ascii="Arial" w:hAnsi="Arial"/>
          <w:spacing w:val="-3"/>
          <w:sz w:val="24"/>
        </w:rPr>
        <w:t> </w:t>
      </w:r>
      <w:r>
        <w:rPr>
          <w:rFonts w:ascii="Arial" w:hAnsi="Arial"/>
          <w:sz w:val="24"/>
        </w:rPr>
        <w:t>by Office of the Victorian Information Commissioner, 2024 (or as amended).</w:t>
      </w:r>
    </w:p>
    <w:p>
      <w:pPr>
        <w:pStyle w:val="BodyText"/>
      </w:pPr>
    </w:p>
    <w:p>
      <w:pPr>
        <w:pStyle w:val="BodyText"/>
        <w:spacing w:before="60"/>
      </w:pPr>
    </w:p>
    <w:p>
      <w:pPr>
        <w:spacing w:line="360" w:lineRule="auto" w:before="0"/>
        <w:ind w:left="140" w:right="0" w:firstLine="0"/>
        <w:jc w:val="left"/>
        <w:rPr>
          <w:rFonts w:ascii="Arial" w:hAnsi="Arial"/>
          <w:sz w:val="24"/>
        </w:rPr>
      </w:pPr>
      <w:r>
        <w:rPr>
          <w:rFonts w:ascii="Arial" w:hAnsi="Arial"/>
          <w:b/>
          <w:sz w:val="24"/>
        </w:rPr>
        <w:t>“Water</w:t>
      </w:r>
      <w:r>
        <w:rPr>
          <w:rFonts w:ascii="Arial" w:hAnsi="Arial"/>
          <w:b/>
          <w:spacing w:val="-3"/>
          <w:sz w:val="24"/>
        </w:rPr>
        <w:t> </w:t>
      </w:r>
      <w:r>
        <w:rPr>
          <w:rFonts w:ascii="Arial" w:hAnsi="Arial"/>
          <w:b/>
          <w:sz w:val="24"/>
        </w:rPr>
        <w:t>Cycle</w:t>
      </w:r>
      <w:r>
        <w:rPr>
          <w:rFonts w:ascii="Arial" w:hAnsi="Arial"/>
          <w:b/>
          <w:spacing w:val="-3"/>
          <w:sz w:val="24"/>
        </w:rPr>
        <w:t> </w:t>
      </w:r>
      <w:r>
        <w:rPr>
          <w:rFonts w:ascii="Arial" w:hAnsi="Arial"/>
          <w:b/>
          <w:sz w:val="24"/>
        </w:rPr>
        <w:t>Climate</w:t>
      </w:r>
      <w:r>
        <w:rPr>
          <w:rFonts w:ascii="Arial" w:hAnsi="Arial"/>
          <w:b/>
          <w:spacing w:val="-3"/>
          <w:sz w:val="24"/>
        </w:rPr>
        <w:t> </w:t>
      </w:r>
      <w:r>
        <w:rPr>
          <w:rFonts w:ascii="Arial" w:hAnsi="Arial"/>
          <w:b/>
          <w:sz w:val="24"/>
        </w:rPr>
        <w:t>Change</w:t>
      </w:r>
      <w:r>
        <w:rPr>
          <w:rFonts w:ascii="Arial" w:hAnsi="Arial"/>
          <w:b/>
          <w:spacing w:val="-3"/>
          <w:sz w:val="24"/>
        </w:rPr>
        <w:t> </w:t>
      </w:r>
      <w:r>
        <w:rPr>
          <w:rFonts w:ascii="Arial" w:hAnsi="Arial"/>
          <w:b/>
          <w:sz w:val="24"/>
        </w:rPr>
        <w:t>Adaptation</w:t>
      </w:r>
      <w:r>
        <w:rPr>
          <w:rFonts w:ascii="Arial" w:hAnsi="Arial"/>
          <w:b/>
          <w:spacing w:val="-6"/>
          <w:sz w:val="24"/>
        </w:rPr>
        <w:t> </w:t>
      </w:r>
      <w:r>
        <w:rPr>
          <w:rFonts w:ascii="Arial" w:hAnsi="Arial"/>
          <w:b/>
          <w:sz w:val="24"/>
        </w:rPr>
        <w:t>Action</w:t>
      </w:r>
      <w:r>
        <w:rPr>
          <w:rFonts w:ascii="Arial" w:hAnsi="Arial"/>
          <w:b/>
          <w:spacing w:val="-6"/>
          <w:sz w:val="24"/>
        </w:rPr>
        <w:t> </w:t>
      </w:r>
      <w:r>
        <w:rPr>
          <w:rFonts w:ascii="Arial" w:hAnsi="Arial"/>
          <w:b/>
          <w:sz w:val="24"/>
        </w:rPr>
        <w:t>Plan” </w:t>
      </w:r>
      <w:r>
        <w:rPr>
          <w:rFonts w:ascii="Arial" w:hAnsi="Arial"/>
          <w:sz w:val="24"/>
        </w:rPr>
        <w:t>means</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Plan</w:t>
      </w:r>
      <w:r>
        <w:rPr>
          <w:rFonts w:ascii="Arial" w:hAnsi="Arial"/>
          <w:spacing w:val="-3"/>
          <w:sz w:val="24"/>
        </w:rPr>
        <w:t> </w:t>
      </w:r>
      <w:r>
        <w:rPr>
          <w:rFonts w:ascii="Arial" w:hAnsi="Arial"/>
          <w:sz w:val="24"/>
        </w:rPr>
        <w:t>issued</w:t>
      </w:r>
      <w:r>
        <w:rPr>
          <w:rFonts w:ascii="Arial" w:hAnsi="Arial"/>
          <w:spacing w:val="-3"/>
          <w:sz w:val="24"/>
        </w:rPr>
        <w:t> </w:t>
      </w:r>
      <w:r>
        <w:rPr>
          <w:rFonts w:ascii="Arial" w:hAnsi="Arial"/>
          <w:sz w:val="24"/>
        </w:rPr>
        <w:t>by</w:t>
      </w:r>
      <w:r>
        <w:rPr>
          <w:rFonts w:ascii="Arial" w:hAnsi="Arial"/>
          <w:spacing w:val="-4"/>
          <w:sz w:val="24"/>
        </w:rPr>
        <w:t> </w:t>
      </w:r>
      <w:r>
        <w:rPr>
          <w:rFonts w:ascii="Arial" w:hAnsi="Arial"/>
          <w:sz w:val="24"/>
        </w:rPr>
        <w:t>the Department of Energy, Environment and Climate Action, 2022-2026 (or as amended).</w:t>
      </w:r>
    </w:p>
    <w:p>
      <w:pPr>
        <w:pStyle w:val="BodyText"/>
      </w:pPr>
    </w:p>
    <w:p>
      <w:pPr>
        <w:pStyle w:val="BodyText"/>
        <w:spacing w:before="56"/>
      </w:pPr>
    </w:p>
    <w:p>
      <w:pPr>
        <w:spacing w:line="360" w:lineRule="auto" w:before="0"/>
        <w:ind w:left="140" w:right="0" w:firstLine="0"/>
        <w:jc w:val="left"/>
        <w:rPr>
          <w:rFonts w:ascii="Arial" w:hAnsi="Arial"/>
          <w:sz w:val="24"/>
        </w:rPr>
      </w:pPr>
      <w:r>
        <w:rPr>
          <w:rFonts w:ascii="Arial" w:hAnsi="Arial"/>
          <w:b/>
          <w:sz w:val="24"/>
        </w:rPr>
        <w:t>“Water</w:t>
      </w:r>
      <w:r>
        <w:rPr>
          <w:rFonts w:ascii="Arial" w:hAnsi="Arial"/>
          <w:b/>
          <w:spacing w:val="-3"/>
          <w:sz w:val="24"/>
        </w:rPr>
        <w:t> </w:t>
      </w:r>
      <w:r>
        <w:rPr>
          <w:rFonts w:ascii="Arial" w:hAnsi="Arial"/>
          <w:b/>
          <w:sz w:val="24"/>
        </w:rPr>
        <w:t>Industry</w:t>
      </w:r>
      <w:r>
        <w:rPr>
          <w:rFonts w:ascii="Arial" w:hAnsi="Arial"/>
          <w:b/>
          <w:spacing w:val="-8"/>
          <w:sz w:val="24"/>
        </w:rPr>
        <w:t> </w:t>
      </w:r>
      <w:r>
        <w:rPr>
          <w:rFonts w:ascii="Arial" w:hAnsi="Arial"/>
          <w:b/>
          <w:sz w:val="24"/>
        </w:rPr>
        <w:t>Regulatory</w:t>
      </w:r>
      <w:r>
        <w:rPr>
          <w:rFonts w:ascii="Arial" w:hAnsi="Arial"/>
          <w:b/>
          <w:spacing w:val="-3"/>
          <w:sz w:val="24"/>
        </w:rPr>
        <w:t> </w:t>
      </w:r>
      <w:r>
        <w:rPr>
          <w:rFonts w:ascii="Arial" w:hAnsi="Arial"/>
          <w:b/>
          <w:sz w:val="24"/>
        </w:rPr>
        <w:t>Order” </w:t>
      </w:r>
      <w:r>
        <w:rPr>
          <w:rFonts w:ascii="Arial" w:hAnsi="Arial"/>
          <w:sz w:val="24"/>
        </w:rPr>
        <w:t>means</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Water</w:t>
      </w:r>
      <w:r>
        <w:rPr>
          <w:rFonts w:ascii="Arial" w:hAnsi="Arial"/>
          <w:spacing w:val="-4"/>
          <w:sz w:val="24"/>
        </w:rPr>
        <w:t> </w:t>
      </w:r>
      <w:r>
        <w:rPr>
          <w:rFonts w:ascii="Arial" w:hAnsi="Arial"/>
          <w:sz w:val="24"/>
        </w:rPr>
        <w:t>Industry</w:t>
      </w:r>
      <w:r>
        <w:rPr>
          <w:rFonts w:ascii="Arial" w:hAnsi="Arial"/>
          <w:spacing w:val="-4"/>
          <w:sz w:val="24"/>
        </w:rPr>
        <w:t> </w:t>
      </w:r>
      <w:r>
        <w:rPr>
          <w:rFonts w:ascii="Arial" w:hAnsi="Arial"/>
          <w:sz w:val="24"/>
        </w:rPr>
        <w:t>Regulatory</w:t>
      </w:r>
      <w:r>
        <w:rPr>
          <w:rFonts w:ascii="Arial" w:hAnsi="Arial"/>
          <w:spacing w:val="-4"/>
          <w:sz w:val="24"/>
        </w:rPr>
        <w:t> </w:t>
      </w:r>
      <w:r>
        <w:rPr>
          <w:rFonts w:ascii="Arial" w:hAnsi="Arial"/>
          <w:sz w:val="24"/>
        </w:rPr>
        <w:t>Order</w:t>
      </w:r>
      <w:r>
        <w:rPr>
          <w:rFonts w:ascii="Arial" w:hAnsi="Arial"/>
          <w:spacing w:val="-4"/>
          <w:sz w:val="24"/>
        </w:rPr>
        <w:t> </w:t>
      </w:r>
      <w:r>
        <w:rPr>
          <w:rFonts w:ascii="Arial" w:hAnsi="Arial"/>
          <w:sz w:val="24"/>
        </w:rPr>
        <w:t>made</w:t>
      </w:r>
      <w:r>
        <w:rPr>
          <w:rFonts w:ascii="Arial" w:hAnsi="Arial"/>
          <w:spacing w:val="-3"/>
          <w:sz w:val="24"/>
        </w:rPr>
        <w:t> </w:t>
      </w:r>
      <w:r>
        <w:rPr>
          <w:rFonts w:ascii="Arial" w:hAnsi="Arial"/>
          <w:sz w:val="24"/>
        </w:rPr>
        <w:t>by the Governor in Council under section 4D of the Act.</w:t>
      </w:r>
    </w:p>
    <w:p>
      <w:pPr>
        <w:pStyle w:val="BodyText"/>
      </w:pPr>
    </w:p>
    <w:p>
      <w:pPr>
        <w:pStyle w:val="BodyText"/>
      </w:pPr>
    </w:p>
    <w:p>
      <w:pPr>
        <w:pStyle w:val="BodyText"/>
        <w:spacing w:before="49"/>
      </w:pPr>
    </w:p>
    <w:p>
      <w:pPr>
        <w:spacing w:line="357" w:lineRule="auto" w:before="1"/>
        <w:ind w:left="140" w:right="0" w:firstLine="0"/>
        <w:jc w:val="left"/>
        <w:rPr>
          <w:rFonts w:ascii="Arial" w:hAnsi="Arial"/>
          <w:sz w:val="24"/>
        </w:rPr>
      </w:pPr>
      <w:r>
        <w:rPr>
          <w:rFonts w:ascii="Arial" w:hAnsi="Arial"/>
          <w:b/>
          <w:sz w:val="24"/>
        </w:rPr>
        <w:t>“Water</w:t>
      </w:r>
      <w:r>
        <w:rPr>
          <w:rFonts w:ascii="Arial" w:hAnsi="Arial"/>
          <w:b/>
          <w:spacing w:val="-3"/>
          <w:sz w:val="24"/>
        </w:rPr>
        <w:t> </w:t>
      </w:r>
      <w:r>
        <w:rPr>
          <w:rFonts w:ascii="Arial" w:hAnsi="Arial"/>
          <w:b/>
          <w:sz w:val="24"/>
        </w:rPr>
        <w:t>Intelligence</w:t>
      </w:r>
      <w:r>
        <w:rPr>
          <w:rFonts w:ascii="Arial" w:hAnsi="Arial"/>
          <w:b/>
          <w:spacing w:val="-3"/>
          <w:sz w:val="24"/>
        </w:rPr>
        <w:t> </w:t>
      </w:r>
      <w:r>
        <w:rPr>
          <w:rFonts w:ascii="Arial" w:hAnsi="Arial"/>
          <w:b/>
          <w:sz w:val="24"/>
        </w:rPr>
        <w:t>Platform”</w:t>
      </w:r>
      <w:r>
        <w:rPr>
          <w:rFonts w:ascii="Arial" w:hAnsi="Arial"/>
          <w:b/>
          <w:spacing w:val="-1"/>
          <w:sz w:val="24"/>
        </w:rPr>
        <w:t> </w:t>
      </w:r>
      <w:r>
        <w:rPr>
          <w:rFonts w:ascii="Arial" w:hAnsi="Arial"/>
          <w:sz w:val="24"/>
        </w:rPr>
        <w:t>means</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Platform</w:t>
      </w:r>
      <w:r>
        <w:rPr>
          <w:rFonts w:ascii="Arial" w:hAnsi="Arial"/>
          <w:spacing w:val="-4"/>
          <w:sz w:val="24"/>
        </w:rPr>
        <w:t> </w:t>
      </w:r>
      <w:r>
        <w:rPr>
          <w:rFonts w:ascii="Arial" w:hAnsi="Arial"/>
          <w:sz w:val="24"/>
        </w:rPr>
        <w:t>issued</w:t>
      </w:r>
      <w:r>
        <w:rPr>
          <w:rFonts w:ascii="Arial" w:hAnsi="Arial"/>
          <w:spacing w:val="-3"/>
          <w:sz w:val="24"/>
        </w:rPr>
        <w:t> </w:t>
      </w:r>
      <w:r>
        <w:rPr>
          <w:rFonts w:ascii="Arial" w:hAnsi="Arial"/>
          <w:sz w:val="24"/>
        </w:rPr>
        <w:t>by</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Department</w:t>
      </w:r>
      <w:r>
        <w:rPr>
          <w:rFonts w:ascii="Arial" w:hAnsi="Arial"/>
          <w:spacing w:val="-6"/>
          <w:sz w:val="24"/>
        </w:rPr>
        <w:t> </w:t>
      </w:r>
      <w:r>
        <w:rPr>
          <w:rFonts w:ascii="Arial" w:hAnsi="Arial"/>
          <w:sz w:val="24"/>
        </w:rPr>
        <w:t>of</w:t>
      </w:r>
      <w:r>
        <w:rPr>
          <w:rFonts w:ascii="Arial" w:hAnsi="Arial"/>
          <w:spacing w:val="-6"/>
          <w:sz w:val="24"/>
        </w:rPr>
        <w:t> </w:t>
      </w:r>
      <w:r>
        <w:rPr>
          <w:rFonts w:ascii="Arial" w:hAnsi="Arial"/>
          <w:sz w:val="24"/>
        </w:rPr>
        <w:t>Energy, Environment and Climate Action.</w:t>
      </w:r>
    </w:p>
    <w:sectPr>
      <w:pgSz w:w="11920" w:h="16850"/>
      <w:pgMar w:header="0" w:footer="1019" w:top="1280" w:bottom="1200" w:left="850"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734848">
              <wp:simplePos x="0" y="0"/>
              <wp:positionH relativeFrom="page">
                <wp:posOffset>6702043</wp:posOffset>
              </wp:positionH>
              <wp:positionV relativeFrom="page">
                <wp:posOffset>9912684</wp:posOffset>
              </wp:positionV>
              <wp:extent cx="184150" cy="1962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4150" cy="196215"/>
                      </a:xfrm>
                      <a:prstGeom prst="rect">
                        <a:avLst/>
                      </a:prstGeom>
                    </wps:spPr>
                    <wps:txbx>
                      <w:txbxContent>
                        <w:p>
                          <w:pPr>
                            <w:spacing w:before="20"/>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7.719971pt;margin-top:780.526367pt;width:14.5pt;height:15.45pt;mso-position-horizontal-relative:page;mso-position-vertical-relative:page;z-index:-16581632" type="#_x0000_t202" id="docshape1" filled="false" stroked="false">
              <v:textbox inset="0,0,0,0">
                <w:txbxContent>
                  <w:p>
                    <w:pPr>
                      <w:spacing w:before="20"/>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64">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63">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62">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61">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1"/>
        <w:w w:val="100"/>
        <w:sz w:val="24"/>
        <w:szCs w:val="24"/>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60">
    <w:multiLevelType w:val="hybridMultilevel"/>
    <w:lvl w:ilvl="0">
      <w:start w:val="9"/>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left"/>
      </w:pPr>
      <w:rPr>
        <w:rFonts w:hint="default" w:ascii="Arial" w:hAnsi="Arial" w:eastAsia="Arial" w:cs="Arial"/>
        <w:b/>
        <w:bCs/>
        <w:i w:val="0"/>
        <w:iCs w:val="0"/>
        <w:spacing w:val="-4"/>
        <w:w w:val="96"/>
        <w:sz w:val="26"/>
        <w:szCs w:val="26"/>
        <w:lang w:val="en-US" w:eastAsia="en-US" w:bidi="ar-SA"/>
      </w:rPr>
    </w:lvl>
    <w:lvl w:ilvl="2">
      <w:start w:val="1"/>
      <w:numFmt w:val="lowerLetter"/>
      <w:lvlText w:val="%3)"/>
      <w:lvlJc w:val="left"/>
      <w:pPr>
        <w:ind w:left="946" w:hanging="361"/>
        <w:jc w:val="left"/>
      </w:pPr>
      <w:rPr>
        <w:rFonts w:hint="default"/>
        <w:spacing w:val="0"/>
        <w:w w:val="100"/>
        <w:lang w:val="en-US" w:eastAsia="en-US" w:bidi="ar-SA"/>
      </w:rPr>
    </w:lvl>
    <w:lvl w:ilvl="3">
      <w:start w:val="0"/>
      <w:numFmt w:val="bullet"/>
      <w:lvlText w:val="•"/>
      <w:lvlJc w:val="left"/>
      <w:pPr>
        <w:ind w:left="2970"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5001" w:hanging="361"/>
      </w:pPr>
      <w:rPr>
        <w:rFonts w:hint="default"/>
        <w:lang w:val="en-US" w:eastAsia="en-US" w:bidi="ar-SA"/>
      </w:rPr>
    </w:lvl>
    <w:lvl w:ilvl="6">
      <w:start w:val="0"/>
      <w:numFmt w:val="bullet"/>
      <w:lvlText w:val="•"/>
      <w:lvlJc w:val="left"/>
      <w:pPr>
        <w:ind w:left="6016" w:hanging="361"/>
      </w:pPr>
      <w:rPr>
        <w:rFonts w:hint="default"/>
        <w:lang w:val="en-US" w:eastAsia="en-US" w:bidi="ar-SA"/>
      </w:rPr>
    </w:lvl>
    <w:lvl w:ilvl="7">
      <w:start w:val="0"/>
      <w:numFmt w:val="bullet"/>
      <w:lvlText w:val="•"/>
      <w:lvlJc w:val="left"/>
      <w:pPr>
        <w:ind w:left="7032" w:hanging="361"/>
      </w:pPr>
      <w:rPr>
        <w:rFonts w:hint="default"/>
        <w:lang w:val="en-US" w:eastAsia="en-US" w:bidi="ar-SA"/>
      </w:rPr>
    </w:lvl>
    <w:lvl w:ilvl="8">
      <w:start w:val="0"/>
      <w:numFmt w:val="bullet"/>
      <w:lvlText w:val="•"/>
      <w:lvlJc w:val="left"/>
      <w:pPr>
        <w:ind w:left="8047" w:hanging="361"/>
      </w:pPr>
      <w:rPr>
        <w:rFonts w:hint="default"/>
        <w:lang w:val="en-US" w:eastAsia="en-US" w:bidi="ar-SA"/>
      </w:rPr>
    </w:lvl>
  </w:abstractNum>
  <w:abstractNum w:abstractNumId="59">
    <w:multiLevelType w:val="hybridMultilevel"/>
    <w:lvl w:ilvl="0">
      <w:start w:val="1"/>
      <w:numFmt w:val="lowerLetter"/>
      <w:lvlText w:val="(%1)"/>
      <w:lvlJc w:val="left"/>
      <w:pPr>
        <w:ind w:left="420" w:hanging="361"/>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1242" w:hanging="361"/>
      </w:pPr>
      <w:rPr>
        <w:rFonts w:hint="default"/>
        <w:lang w:val="en-US" w:eastAsia="en-US" w:bidi="ar-SA"/>
      </w:rPr>
    </w:lvl>
    <w:lvl w:ilvl="2">
      <w:start w:val="0"/>
      <w:numFmt w:val="bullet"/>
      <w:lvlText w:val="•"/>
      <w:lvlJc w:val="left"/>
      <w:pPr>
        <w:ind w:left="2064" w:hanging="361"/>
      </w:pPr>
      <w:rPr>
        <w:rFonts w:hint="default"/>
        <w:lang w:val="en-US" w:eastAsia="en-US" w:bidi="ar-SA"/>
      </w:rPr>
    </w:lvl>
    <w:lvl w:ilvl="3">
      <w:start w:val="0"/>
      <w:numFmt w:val="bullet"/>
      <w:lvlText w:val="•"/>
      <w:lvlJc w:val="left"/>
      <w:pPr>
        <w:ind w:left="2887" w:hanging="361"/>
      </w:pPr>
      <w:rPr>
        <w:rFonts w:hint="default"/>
        <w:lang w:val="en-US" w:eastAsia="en-US" w:bidi="ar-SA"/>
      </w:rPr>
    </w:lvl>
    <w:lvl w:ilvl="4">
      <w:start w:val="0"/>
      <w:numFmt w:val="bullet"/>
      <w:lvlText w:val="•"/>
      <w:lvlJc w:val="left"/>
      <w:pPr>
        <w:ind w:left="3709" w:hanging="361"/>
      </w:pPr>
      <w:rPr>
        <w:rFonts w:hint="default"/>
        <w:lang w:val="en-US" w:eastAsia="en-US" w:bidi="ar-SA"/>
      </w:rPr>
    </w:lvl>
    <w:lvl w:ilvl="5">
      <w:start w:val="0"/>
      <w:numFmt w:val="bullet"/>
      <w:lvlText w:val="•"/>
      <w:lvlJc w:val="left"/>
      <w:pPr>
        <w:ind w:left="4532" w:hanging="361"/>
      </w:pPr>
      <w:rPr>
        <w:rFonts w:hint="default"/>
        <w:lang w:val="en-US" w:eastAsia="en-US" w:bidi="ar-SA"/>
      </w:rPr>
    </w:lvl>
    <w:lvl w:ilvl="6">
      <w:start w:val="0"/>
      <w:numFmt w:val="bullet"/>
      <w:lvlText w:val="•"/>
      <w:lvlJc w:val="left"/>
      <w:pPr>
        <w:ind w:left="5354" w:hanging="361"/>
      </w:pPr>
      <w:rPr>
        <w:rFonts w:hint="default"/>
        <w:lang w:val="en-US" w:eastAsia="en-US" w:bidi="ar-SA"/>
      </w:rPr>
    </w:lvl>
    <w:lvl w:ilvl="7">
      <w:start w:val="0"/>
      <w:numFmt w:val="bullet"/>
      <w:lvlText w:val="•"/>
      <w:lvlJc w:val="left"/>
      <w:pPr>
        <w:ind w:left="6176" w:hanging="361"/>
      </w:pPr>
      <w:rPr>
        <w:rFonts w:hint="default"/>
        <w:lang w:val="en-US" w:eastAsia="en-US" w:bidi="ar-SA"/>
      </w:rPr>
    </w:lvl>
    <w:lvl w:ilvl="8">
      <w:start w:val="0"/>
      <w:numFmt w:val="bullet"/>
      <w:lvlText w:val="•"/>
      <w:lvlJc w:val="left"/>
      <w:pPr>
        <w:ind w:left="6999" w:hanging="361"/>
      </w:pPr>
      <w:rPr>
        <w:rFonts w:hint="default"/>
        <w:lang w:val="en-US" w:eastAsia="en-US" w:bidi="ar-SA"/>
      </w:rPr>
    </w:lvl>
  </w:abstractNum>
  <w:abstractNum w:abstractNumId="58">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57">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56">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255" w:hanging="570"/>
        <w:jc w:val="left"/>
      </w:pPr>
      <w:rPr>
        <w:rFonts w:hint="default" w:ascii="Arial" w:hAnsi="Arial" w:eastAsia="Arial" w:cs="Arial"/>
        <w:b w:val="0"/>
        <w:bCs w:val="0"/>
        <w:i w:val="0"/>
        <w:iCs w:val="0"/>
        <w:spacing w:val="-8"/>
        <w:w w:val="94"/>
        <w:sz w:val="20"/>
        <w:szCs w:val="20"/>
        <w:lang w:val="en-US" w:eastAsia="en-US" w:bidi="ar-SA"/>
      </w:rPr>
    </w:lvl>
    <w:lvl w:ilvl="2">
      <w:start w:val="0"/>
      <w:numFmt w:val="bullet"/>
      <w:lvlText w:val="•"/>
      <w:lvlJc w:val="left"/>
      <w:pPr>
        <w:ind w:left="2080" w:hanging="570"/>
      </w:pPr>
      <w:rPr>
        <w:rFonts w:hint="default"/>
        <w:lang w:val="en-US" w:eastAsia="en-US" w:bidi="ar-SA"/>
      </w:rPr>
    </w:lvl>
    <w:lvl w:ilvl="3">
      <w:start w:val="0"/>
      <w:numFmt w:val="bullet"/>
      <w:lvlText w:val="•"/>
      <w:lvlJc w:val="left"/>
      <w:pPr>
        <w:ind w:left="2900" w:hanging="570"/>
      </w:pPr>
      <w:rPr>
        <w:rFonts w:hint="default"/>
        <w:lang w:val="en-US" w:eastAsia="en-US" w:bidi="ar-SA"/>
      </w:rPr>
    </w:lvl>
    <w:lvl w:ilvl="4">
      <w:start w:val="0"/>
      <w:numFmt w:val="bullet"/>
      <w:lvlText w:val="•"/>
      <w:lvlJc w:val="left"/>
      <w:pPr>
        <w:ind w:left="3721" w:hanging="570"/>
      </w:pPr>
      <w:rPr>
        <w:rFonts w:hint="default"/>
        <w:lang w:val="en-US" w:eastAsia="en-US" w:bidi="ar-SA"/>
      </w:rPr>
    </w:lvl>
    <w:lvl w:ilvl="5">
      <w:start w:val="0"/>
      <w:numFmt w:val="bullet"/>
      <w:lvlText w:val="•"/>
      <w:lvlJc w:val="left"/>
      <w:pPr>
        <w:ind w:left="4541" w:hanging="570"/>
      </w:pPr>
      <w:rPr>
        <w:rFonts w:hint="default"/>
        <w:lang w:val="en-US" w:eastAsia="en-US" w:bidi="ar-SA"/>
      </w:rPr>
    </w:lvl>
    <w:lvl w:ilvl="6">
      <w:start w:val="0"/>
      <w:numFmt w:val="bullet"/>
      <w:lvlText w:val="•"/>
      <w:lvlJc w:val="left"/>
      <w:pPr>
        <w:ind w:left="5362" w:hanging="570"/>
      </w:pPr>
      <w:rPr>
        <w:rFonts w:hint="default"/>
        <w:lang w:val="en-US" w:eastAsia="en-US" w:bidi="ar-SA"/>
      </w:rPr>
    </w:lvl>
    <w:lvl w:ilvl="7">
      <w:start w:val="0"/>
      <w:numFmt w:val="bullet"/>
      <w:lvlText w:val="•"/>
      <w:lvlJc w:val="left"/>
      <w:pPr>
        <w:ind w:left="6182" w:hanging="570"/>
      </w:pPr>
      <w:rPr>
        <w:rFonts w:hint="default"/>
        <w:lang w:val="en-US" w:eastAsia="en-US" w:bidi="ar-SA"/>
      </w:rPr>
    </w:lvl>
    <w:lvl w:ilvl="8">
      <w:start w:val="0"/>
      <w:numFmt w:val="bullet"/>
      <w:lvlText w:val="•"/>
      <w:lvlJc w:val="left"/>
      <w:pPr>
        <w:ind w:left="7003" w:hanging="570"/>
      </w:pPr>
      <w:rPr>
        <w:rFonts w:hint="default"/>
        <w:lang w:val="en-US" w:eastAsia="en-US" w:bidi="ar-SA"/>
      </w:rPr>
    </w:lvl>
  </w:abstractNum>
  <w:abstractNum w:abstractNumId="55">
    <w:multiLevelType w:val="hybridMultilevel"/>
    <w:lvl w:ilvl="0">
      <w:start w:val="1"/>
      <w:numFmt w:val="lowerLetter"/>
      <w:lvlText w:val="(%1)"/>
      <w:lvlJc w:val="left"/>
      <w:pPr>
        <w:ind w:left="475" w:hanging="356"/>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255" w:hanging="570"/>
        <w:jc w:val="left"/>
      </w:pPr>
      <w:rPr>
        <w:rFonts w:hint="default" w:ascii="Arial" w:hAnsi="Arial" w:eastAsia="Arial" w:cs="Arial"/>
        <w:b w:val="0"/>
        <w:bCs w:val="0"/>
        <w:i w:val="0"/>
        <w:iCs w:val="0"/>
        <w:spacing w:val="-8"/>
        <w:w w:val="94"/>
        <w:sz w:val="20"/>
        <w:szCs w:val="20"/>
        <w:lang w:val="en-US" w:eastAsia="en-US" w:bidi="ar-SA"/>
      </w:rPr>
    </w:lvl>
    <w:lvl w:ilvl="2">
      <w:start w:val="0"/>
      <w:numFmt w:val="bullet"/>
      <w:lvlText w:val="•"/>
      <w:lvlJc w:val="left"/>
      <w:pPr>
        <w:ind w:left="2080" w:hanging="570"/>
      </w:pPr>
      <w:rPr>
        <w:rFonts w:hint="default"/>
        <w:lang w:val="en-US" w:eastAsia="en-US" w:bidi="ar-SA"/>
      </w:rPr>
    </w:lvl>
    <w:lvl w:ilvl="3">
      <w:start w:val="0"/>
      <w:numFmt w:val="bullet"/>
      <w:lvlText w:val="•"/>
      <w:lvlJc w:val="left"/>
      <w:pPr>
        <w:ind w:left="2900" w:hanging="570"/>
      </w:pPr>
      <w:rPr>
        <w:rFonts w:hint="default"/>
        <w:lang w:val="en-US" w:eastAsia="en-US" w:bidi="ar-SA"/>
      </w:rPr>
    </w:lvl>
    <w:lvl w:ilvl="4">
      <w:start w:val="0"/>
      <w:numFmt w:val="bullet"/>
      <w:lvlText w:val="•"/>
      <w:lvlJc w:val="left"/>
      <w:pPr>
        <w:ind w:left="3721" w:hanging="570"/>
      </w:pPr>
      <w:rPr>
        <w:rFonts w:hint="default"/>
        <w:lang w:val="en-US" w:eastAsia="en-US" w:bidi="ar-SA"/>
      </w:rPr>
    </w:lvl>
    <w:lvl w:ilvl="5">
      <w:start w:val="0"/>
      <w:numFmt w:val="bullet"/>
      <w:lvlText w:val="•"/>
      <w:lvlJc w:val="left"/>
      <w:pPr>
        <w:ind w:left="4541" w:hanging="570"/>
      </w:pPr>
      <w:rPr>
        <w:rFonts w:hint="default"/>
        <w:lang w:val="en-US" w:eastAsia="en-US" w:bidi="ar-SA"/>
      </w:rPr>
    </w:lvl>
    <w:lvl w:ilvl="6">
      <w:start w:val="0"/>
      <w:numFmt w:val="bullet"/>
      <w:lvlText w:val="•"/>
      <w:lvlJc w:val="left"/>
      <w:pPr>
        <w:ind w:left="5362" w:hanging="570"/>
      </w:pPr>
      <w:rPr>
        <w:rFonts w:hint="default"/>
        <w:lang w:val="en-US" w:eastAsia="en-US" w:bidi="ar-SA"/>
      </w:rPr>
    </w:lvl>
    <w:lvl w:ilvl="7">
      <w:start w:val="0"/>
      <w:numFmt w:val="bullet"/>
      <w:lvlText w:val="•"/>
      <w:lvlJc w:val="left"/>
      <w:pPr>
        <w:ind w:left="6182" w:hanging="570"/>
      </w:pPr>
      <w:rPr>
        <w:rFonts w:hint="default"/>
        <w:lang w:val="en-US" w:eastAsia="en-US" w:bidi="ar-SA"/>
      </w:rPr>
    </w:lvl>
    <w:lvl w:ilvl="8">
      <w:start w:val="0"/>
      <w:numFmt w:val="bullet"/>
      <w:lvlText w:val="•"/>
      <w:lvlJc w:val="left"/>
      <w:pPr>
        <w:ind w:left="7003" w:hanging="570"/>
      </w:pPr>
      <w:rPr>
        <w:rFonts w:hint="default"/>
        <w:lang w:val="en-US" w:eastAsia="en-US" w:bidi="ar-SA"/>
      </w:rPr>
    </w:lvl>
  </w:abstractNum>
  <w:abstractNum w:abstractNumId="54">
    <w:multiLevelType w:val="hybridMultilevel"/>
    <w:lvl w:ilvl="0">
      <w:start w:val="1"/>
      <w:numFmt w:val="lowerLetter"/>
      <w:lvlText w:val="%1)"/>
      <w:lvlJc w:val="left"/>
      <w:pPr>
        <w:ind w:left="225" w:hanging="220"/>
        <w:jc w:val="left"/>
      </w:pPr>
      <w:rPr>
        <w:rFonts w:hint="default" w:ascii="Calibri" w:hAnsi="Calibri" w:eastAsia="Calibri" w:cs="Calibri"/>
        <w:b w:val="0"/>
        <w:bCs w:val="0"/>
        <w:i w:val="0"/>
        <w:iCs w:val="0"/>
        <w:spacing w:val="-1"/>
        <w:w w:val="100"/>
        <w:sz w:val="22"/>
        <w:szCs w:val="22"/>
        <w:lang w:val="en-US" w:eastAsia="en-US" w:bidi="ar-SA"/>
      </w:rPr>
    </w:lvl>
    <w:lvl w:ilvl="1">
      <w:start w:val="0"/>
      <w:numFmt w:val="bullet"/>
      <w:lvlText w:val="•"/>
      <w:lvlJc w:val="left"/>
      <w:pPr>
        <w:ind w:left="1062" w:hanging="220"/>
      </w:pPr>
      <w:rPr>
        <w:rFonts w:hint="default"/>
        <w:lang w:val="en-US" w:eastAsia="en-US" w:bidi="ar-SA"/>
      </w:rPr>
    </w:lvl>
    <w:lvl w:ilvl="2">
      <w:start w:val="0"/>
      <w:numFmt w:val="bullet"/>
      <w:lvlText w:val="•"/>
      <w:lvlJc w:val="left"/>
      <w:pPr>
        <w:ind w:left="1904" w:hanging="220"/>
      </w:pPr>
      <w:rPr>
        <w:rFonts w:hint="default"/>
        <w:lang w:val="en-US" w:eastAsia="en-US" w:bidi="ar-SA"/>
      </w:rPr>
    </w:lvl>
    <w:lvl w:ilvl="3">
      <w:start w:val="0"/>
      <w:numFmt w:val="bullet"/>
      <w:lvlText w:val="•"/>
      <w:lvlJc w:val="left"/>
      <w:pPr>
        <w:ind w:left="2747" w:hanging="220"/>
      </w:pPr>
      <w:rPr>
        <w:rFonts w:hint="default"/>
        <w:lang w:val="en-US" w:eastAsia="en-US" w:bidi="ar-SA"/>
      </w:rPr>
    </w:lvl>
    <w:lvl w:ilvl="4">
      <w:start w:val="0"/>
      <w:numFmt w:val="bullet"/>
      <w:lvlText w:val="•"/>
      <w:lvlJc w:val="left"/>
      <w:pPr>
        <w:ind w:left="3589" w:hanging="220"/>
      </w:pPr>
      <w:rPr>
        <w:rFonts w:hint="default"/>
        <w:lang w:val="en-US" w:eastAsia="en-US" w:bidi="ar-SA"/>
      </w:rPr>
    </w:lvl>
    <w:lvl w:ilvl="5">
      <w:start w:val="0"/>
      <w:numFmt w:val="bullet"/>
      <w:lvlText w:val="•"/>
      <w:lvlJc w:val="left"/>
      <w:pPr>
        <w:ind w:left="4432" w:hanging="220"/>
      </w:pPr>
      <w:rPr>
        <w:rFonts w:hint="default"/>
        <w:lang w:val="en-US" w:eastAsia="en-US" w:bidi="ar-SA"/>
      </w:rPr>
    </w:lvl>
    <w:lvl w:ilvl="6">
      <w:start w:val="0"/>
      <w:numFmt w:val="bullet"/>
      <w:lvlText w:val="•"/>
      <w:lvlJc w:val="left"/>
      <w:pPr>
        <w:ind w:left="5274" w:hanging="220"/>
      </w:pPr>
      <w:rPr>
        <w:rFonts w:hint="default"/>
        <w:lang w:val="en-US" w:eastAsia="en-US" w:bidi="ar-SA"/>
      </w:rPr>
    </w:lvl>
    <w:lvl w:ilvl="7">
      <w:start w:val="0"/>
      <w:numFmt w:val="bullet"/>
      <w:lvlText w:val="•"/>
      <w:lvlJc w:val="left"/>
      <w:pPr>
        <w:ind w:left="6116" w:hanging="220"/>
      </w:pPr>
      <w:rPr>
        <w:rFonts w:hint="default"/>
        <w:lang w:val="en-US" w:eastAsia="en-US" w:bidi="ar-SA"/>
      </w:rPr>
    </w:lvl>
    <w:lvl w:ilvl="8">
      <w:start w:val="0"/>
      <w:numFmt w:val="bullet"/>
      <w:lvlText w:val="•"/>
      <w:lvlJc w:val="left"/>
      <w:pPr>
        <w:ind w:left="6959" w:hanging="220"/>
      </w:pPr>
      <w:rPr>
        <w:rFonts w:hint="default"/>
        <w:lang w:val="en-US" w:eastAsia="en-US" w:bidi="ar-SA"/>
      </w:rPr>
    </w:lvl>
  </w:abstractNum>
  <w:abstractNum w:abstractNumId="53">
    <w:multiLevelType w:val="hybridMultilevel"/>
    <w:lvl w:ilvl="0">
      <w:start w:val="1"/>
      <w:numFmt w:val="lowerLetter"/>
      <w:lvlText w:val="%1)"/>
      <w:lvlJc w:val="left"/>
      <w:pPr>
        <w:ind w:left="304" w:hanging="220"/>
        <w:jc w:val="left"/>
      </w:pPr>
      <w:rPr>
        <w:rFonts w:hint="default" w:ascii="Calibri" w:hAnsi="Calibri" w:eastAsia="Calibri" w:cs="Calibri"/>
        <w:b w:val="0"/>
        <w:bCs w:val="0"/>
        <w:i w:val="0"/>
        <w:iCs w:val="0"/>
        <w:spacing w:val="-1"/>
        <w:w w:val="100"/>
        <w:sz w:val="22"/>
        <w:szCs w:val="22"/>
        <w:lang w:val="en-US" w:eastAsia="en-US" w:bidi="ar-SA"/>
      </w:rPr>
    </w:lvl>
    <w:lvl w:ilvl="1">
      <w:start w:val="0"/>
      <w:numFmt w:val="bullet"/>
      <w:lvlText w:val="•"/>
      <w:lvlJc w:val="left"/>
      <w:pPr>
        <w:ind w:left="1134" w:hanging="220"/>
      </w:pPr>
      <w:rPr>
        <w:rFonts w:hint="default"/>
        <w:lang w:val="en-US" w:eastAsia="en-US" w:bidi="ar-SA"/>
      </w:rPr>
    </w:lvl>
    <w:lvl w:ilvl="2">
      <w:start w:val="0"/>
      <w:numFmt w:val="bullet"/>
      <w:lvlText w:val="•"/>
      <w:lvlJc w:val="left"/>
      <w:pPr>
        <w:ind w:left="1968" w:hanging="220"/>
      </w:pPr>
      <w:rPr>
        <w:rFonts w:hint="default"/>
        <w:lang w:val="en-US" w:eastAsia="en-US" w:bidi="ar-SA"/>
      </w:rPr>
    </w:lvl>
    <w:lvl w:ilvl="3">
      <w:start w:val="0"/>
      <w:numFmt w:val="bullet"/>
      <w:lvlText w:val="•"/>
      <w:lvlJc w:val="left"/>
      <w:pPr>
        <w:ind w:left="2803" w:hanging="220"/>
      </w:pPr>
      <w:rPr>
        <w:rFonts w:hint="default"/>
        <w:lang w:val="en-US" w:eastAsia="en-US" w:bidi="ar-SA"/>
      </w:rPr>
    </w:lvl>
    <w:lvl w:ilvl="4">
      <w:start w:val="0"/>
      <w:numFmt w:val="bullet"/>
      <w:lvlText w:val="•"/>
      <w:lvlJc w:val="left"/>
      <w:pPr>
        <w:ind w:left="3637" w:hanging="220"/>
      </w:pPr>
      <w:rPr>
        <w:rFonts w:hint="default"/>
        <w:lang w:val="en-US" w:eastAsia="en-US" w:bidi="ar-SA"/>
      </w:rPr>
    </w:lvl>
    <w:lvl w:ilvl="5">
      <w:start w:val="0"/>
      <w:numFmt w:val="bullet"/>
      <w:lvlText w:val="•"/>
      <w:lvlJc w:val="left"/>
      <w:pPr>
        <w:ind w:left="4472" w:hanging="220"/>
      </w:pPr>
      <w:rPr>
        <w:rFonts w:hint="default"/>
        <w:lang w:val="en-US" w:eastAsia="en-US" w:bidi="ar-SA"/>
      </w:rPr>
    </w:lvl>
    <w:lvl w:ilvl="6">
      <w:start w:val="0"/>
      <w:numFmt w:val="bullet"/>
      <w:lvlText w:val="•"/>
      <w:lvlJc w:val="left"/>
      <w:pPr>
        <w:ind w:left="5306" w:hanging="220"/>
      </w:pPr>
      <w:rPr>
        <w:rFonts w:hint="default"/>
        <w:lang w:val="en-US" w:eastAsia="en-US" w:bidi="ar-SA"/>
      </w:rPr>
    </w:lvl>
    <w:lvl w:ilvl="7">
      <w:start w:val="0"/>
      <w:numFmt w:val="bullet"/>
      <w:lvlText w:val="•"/>
      <w:lvlJc w:val="left"/>
      <w:pPr>
        <w:ind w:left="6140" w:hanging="220"/>
      </w:pPr>
      <w:rPr>
        <w:rFonts w:hint="default"/>
        <w:lang w:val="en-US" w:eastAsia="en-US" w:bidi="ar-SA"/>
      </w:rPr>
    </w:lvl>
    <w:lvl w:ilvl="8">
      <w:start w:val="0"/>
      <w:numFmt w:val="bullet"/>
      <w:lvlText w:val="•"/>
      <w:lvlJc w:val="left"/>
      <w:pPr>
        <w:ind w:left="6975" w:hanging="220"/>
      </w:pPr>
      <w:rPr>
        <w:rFonts w:hint="default"/>
        <w:lang w:val="en-US" w:eastAsia="en-US" w:bidi="ar-SA"/>
      </w:rPr>
    </w:lvl>
  </w:abstractNum>
  <w:abstractNum w:abstractNumId="52">
    <w:multiLevelType w:val="hybridMultilevel"/>
    <w:lvl w:ilvl="0">
      <w:start w:val="1"/>
      <w:numFmt w:val="lowerLetter"/>
      <w:lvlText w:val="(%1)"/>
      <w:lvlJc w:val="left"/>
      <w:pPr>
        <w:ind w:left="690" w:hanging="571"/>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250" w:hanging="560"/>
        <w:jc w:val="left"/>
      </w:pPr>
      <w:rPr>
        <w:rFonts w:hint="default" w:ascii="Arial" w:hAnsi="Arial" w:eastAsia="Arial" w:cs="Arial"/>
        <w:b w:val="0"/>
        <w:bCs w:val="0"/>
        <w:i w:val="0"/>
        <w:iCs w:val="0"/>
        <w:spacing w:val="-8"/>
        <w:w w:val="94"/>
        <w:sz w:val="20"/>
        <w:szCs w:val="20"/>
        <w:lang w:val="en-US" w:eastAsia="en-US" w:bidi="ar-SA"/>
      </w:rPr>
    </w:lvl>
    <w:lvl w:ilvl="2">
      <w:start w:val="0"/>
      <w:numFmt w:val="bullet"/>
      <w:lvlText w:val="•"/>
      <w:lvlJc w:val="left"/>
      <w:pPr>
        <w:ind w:left="2067" w:hanging="560"/>
      </w:pPr>
      <w:rPr>
        <w:rFonts w:hint="default"/>
        <w:lang w:val="en-US" w:eastAsia="en-US" w:bidi="ar-SA"/>
      </w:rPr>
    </w:lvl>
    <w:lvl w:ilvl="3">
      <w:start w:val="0"/>
      <w:numFmt w:val="bullet"/>
      <w:lvlText w:val="•"/>
      <w:lvlJc w:val="left"/>
      <w:pPr>
        <w:ind w:left="2874" w:hanging="560"/>
      </w:pPr>
      <w:rPr>
        <w:rFonts w:hint="default"/>
        <w:lang w:val="en-US" w:eastAsia="en-US" w:bidi="ar-SA"/>
      </w:rPr>
    </w:lvl>
    <w:lvl w:ilvl="4">
      <w:start w:val="0"/>
      <w:numFmt w:val="bullet"/>
      <w:lvlText w:val="•"/>
      <w:lvlJc w:val="left"/>
      <w:pPr>
        <w:ind w:left="3681" w:hanging="560"/>
      </w:pPr>
      <w:rPr>
        <w:rFonts w:hint="default"/>
        <w:lang w:val="en-US" w:eastAsia="en-US" w:bidi="ar-SA"/>
      </w:rPr>
    </w:lvl>
    <w:lvl w:ilvl="5">
      <w:start w:val="0"/>
      <w:numFmt w:val="bullet"/>
      <w:lvlText w:val="•"/>
      <w:lvlJc w:val="left"/>
      <w:pPr>
        <w:ind w:left="4488" w:hanging="560"/>
      </w:pPr>
      <w:rPr>
        <w:rFonts w:hint="default"/>
        <w:lang w:val="en-US" w:eastAsia="en-US" w:bidi="ar-SA"/>
      </w:rPr>
    </w:lvl>
    <w:lvl w:ilvl="6">
      <w:start w:val="0"/>
      <w:numFmt w:val="bullet"/>
      <w:lvlText w:val="•"/>
      <w:lvlJc w:val="left"/>
      <w:pPr>
        <w:ind w:left="5295" w:hanging="560"/>
      </w:pPr>
      <w:rPr>
        <w:rFonts w:hint="default"/>
        <w:lang w:val="en-US" w:eastAsia="en-US" w:bidi="ar-SA"/>
      </w:rPr>
    </w:lvl>
    <w:lvl w:ilvl="7">
      <w:start w:val="0"/>
      <w:numFmt w:val="bullet"/>
      <w:lvlText w:val="•"/>
      <w:lvlJc w:val="left"/>
      <w:pPr>
        <w:ind w:left="6102" w:hanging="560"/>
      </w:pPr>
      <w:rPr>
        <w:rFonts w:hint="default"/>
        <w:lang w:val="en-US" w:eastAsia="en-US" w:bidi="ar-SA"/>
      </w:rPr>
    </w:lvl>
    <w:lvl w:ilvl="8">
      <w:start w:val="0"/>
      <w:numFmt w:val="bullet"/>
      <w:lvlText w:val="•"/>
      <w:lvlJc w:val="left"/>
      <w:pPr>
        <w:ind w:left="6909" w:hanging="560"/>
      </w:pPr>
      <w:rPr>
        <w:rFonts w:hint="default"/>
        <w:lang w:val="en-US" w:eastAsia="en-US" w:bidi="ar-SA"/>
      </w:rPr>
    </w:lvl>
  </w:abstractNum>
  <w:abstractNum w:abstractNumId="51">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64" w:hanging="571"/>
      </w:pPr>
      <w:rPr>
        <w:rFonts w:hint="default"/>
        <w:lang w:val="en-US" w:eastAsia="en-US" w:bidi="ar-SA"/>
      </w:rPr>
    </w:lvl>
    <w:lvl w:ilvl="2">
      <w:start w:val="0"/>
      <w:numFmt w:val="bullet"/>
      <w:lvlText w:val="•"/>
      <w:lvlJc w:val="left"/>
      <w:pPr>
        <w:ind w:left="2248" w:hanging="571"/>
      </w:pPr>
      <w:rPr>
        <w:rFonts w:hint="default"/>
        <w:lang w:val="en-US" w:eastAsia="en-US" w:bidi="ar-SA"/>
      </w:rPr>
    </w:lvl>
    <w:lvl w:ilvl="3">
      <w:start w:val="0"/>
      <w:numFmt w:val="bullet"/>
      <w:lvlText w:val="•"/>
      <w:lvlJc w:val="left"/>
      <w:pPr>
        <w:ind w:left="3033" w:hanging="571"/>
      </w:pPr>
      <w:rPr>
        <w:rFonts w:hint="default"/>
        <w:lang w:val="en-US" w:eastAsia="en-US" w:bidi="ar-SA"/>
      </w:rPr>
    </w:lvl>
    <w:lvl w:ilvl="4">
      <w:start w:val="0"/>
      <w:numFmt w:val="bullet"/>
      <w:lvlText w:val="•"/>
      <w:lvlJc w:val="left"/>
      <w:pPr>
        <w:ind w:left="3817" w:hanging="571"/>
      </w:pPr>
      <w:rPr>
        <w:rFonts w:hint="default"/>
        <w:lang w:val="en-US" w:eastAsia="en-US" w:bidi="ar-SA"/>
      </w:rPr>
    </w:lvl>
    <w:lvl w:ilvl="5">
      <w:start w:val="0"/>
      <w:numFmt w:val="bullet"/>
      <w:lvlText w:val="•"/>
      <w:lvlJc w:val="left"/>
      <w:pPr>
        <w:ind w:left="4602" w:hanging="571"/>
      </w:pPr>
      <w:rPr>
        <w:rFonts w:hint="default"/>
        <w:lang w:val="en-US" w:eastAsia="en-US" w:bidi="ar-SA"/>
      </w:rPr>
    </w:lvl>
    <w:lvl w:ilvl="6">
      <w:start w:val="0"/>
      <w:numFmt w:val="bullet"/>
      <w:lvlText w:val="•"/>
      <w:lvlJc w:val="left"/>
      <w:pPr>
        <w:ind w:left="5386" w:hanging="571"/>
      </w:pPr>
      <w:rPr>
        <w:rFonts w:hint="default"/>
        <w:lang w:val="en-US" w:eastAsia="en-US" w:bidi="ar-SA"/>
      </w:rPr>
    </w:lvl>
    <w:lvl w:ilvl="7">
      <w:start w:val="0"/>
      <w:numFmt w:val="bullet"/>
      <w:lvlText w:val="•"/>
      <w:lvlJc w:val="left"/>
      <w:pPr>
        <w:ind w:left="6170" w:hanging="571"/>
      </w:pPr>
      <w:rPr>
        <w:rFonts w:hint="default"/>
        <w:lang w:val="en-US" w:eastAsia="en-US" w:bidi="ar-SA"/>
      </w:rPr>
    </w:lvl>
    <w:lvl w:ilvl="8">
      <w:start w:val="0"/>
      <w:numFmt w:val="bullet"/>
      <w:lvlText w:val="•"/>
      <w:lvlJc w:val="left"/>
      <w:pPr>
        <w:ind w:left="6955" w:hanging="571"/>
      </w:pPr>
      <w:rPr>
        <w:rFonts w:hint="default"/>
        <w:lang w:val="en-US" w:eastAsia="en-US" w:bidi="ar-SA"/>
      </w:rPr>
    </w:lvl>
  </w:abstractNum>
  <w:abstractNum w:abstractNumId="50">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045" w:hanging="36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1884" w:hanging="360"/>
      </w:pPr>
      <w:rPr>
        <w:rFonts w:hint="default"/>
        <w:lang w:val="en-US" w:eastAsia="en-US" w:bidi="ar-SA"/>
      </w:rPr>
    </w:lvl>
    <w:lvl w:ilvl="3">
      <w:start w:val="0"/>
      <w:numFmt w:val="bullet"/>
      <w:lvlText w:val="•"/>
      <w:lvlJc w:val="left"/>
      <w:pPr>
        <w:ind w:left="2729" w:hanging="360"/>
      </w:pPr>
      <w:rPr>
        <w:rFonts w:hint="default"/>
        <w:lang w:val="en-US" w:eastAsia="en-US" w:bidi="ar-SA"/>
      </w:rPr>
    </w:lvl>
    <w:lvl w:ilvl="4">
      <w:start w:val="0"/>
      <w:numFmt w:val="bullet"/>
      <w:lvlText w:val="•"/>
      <w:lvlJc w:val="left"/>
      <w:pPr>
        <w:ind w:left="3574" w:hanging="360"/>
      </w:pPr>
      <w:rPr>
        <w:rFonts w:hint="default"/>
        <w:lang w:val="en-US" w:eastAsia="en-US" w:bidi="ar-SA"/>
      </w:rPr>
    </w:lvl>
    <w:lvl w:ilvl="5">
      <w:start w:val="0"/>
      <w:numFmt w:val="bullet"/>
      <w:lvlText w:val="•"/>
      <w:lvlJc w:val="left"/>
      <w:pPr>
        <w:ind w:left="4419" w:hanging="360"/>
      </w:pPr>
      <w:rPr>
        <w:rFonts w:hint="default"/>
        <w:lang w:val="en-US" w:eastAsia="en-US" w:bidi="ar-SA"/>
      </w:rPr>
    </w:lvl>
    <w:lvl w:ilvl="6">
      <w:start w:val="0"/>
      <w:numFmt w:val="bullet"/>
      <w:lvlText w:val="•"/>
      <w:lvlJc w:val="left"/>
      <w:pPr>
        <w:ind w:left="5264" w:hanging="360"/>
      </w:pPr>
      <w:rPr>
        <w:rFonts w:hint="default"/>
        <w:lang w:val="en-US" w:eastAsia="en-US" w:bidi="ar-SA"/>
      </w:rPr>
    </w:lvl>
    <w:lvl w:ilvl="7">
      <w:start w:val="0"/>
      <w:numFmt w:val="bullet"/>
      <w:lvlText w:val="•"/>
      <w:lvlJc w:val="left"/>
      <w:pPr>
        <w:ind w:left="6109" w:hanging="360"/>
      </w:pPr>
      <w:rPr>
        <w:rFonts w:hint="default"/>
        <w:lang w:val="en-US" w:eastAsia="en-US" w:bidi="ar-SA"/>
      </w:rPr>
    </w:lvl>
    <w:lvl w:ilvl="8">
      <w:start w:val="0"/>
      <w:numFmt w:val="bullet"/>
      <w:lvlText w:val="•"/>
      <w:lvlJc w:val="left"/>
      <w:pPr>
        <w:ind w:left="6954" w:hanging="360"/>
      </w:pPr>
      <w:rPr>
        <w:rFonts w:hint="default"/>
        <w:lang w:val="en-US" w:eastAsia="en-US" w:bidi="ar-SA"/>
      </w:rPr>
    </w:lvl>
  </w:abstractNum>
  <w:abstractNum w:abstractNumId="49">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1"/>
        <w:w w:val="100"/>
        <w:sz w:val="24"/>
        <w:szCs w:val="24"/>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48">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47">
    <w:multiLevelType w:val="hybridMultilevel"/>
    <w:lvl w:ilvl="0">
      <w:start w:val="8"/>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righ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46">
    <w:multiLevelType w:val="hybridMultilevel"/>
    <w:lvl w:ilvl="0">
      <w:start w:val="1"/>
      <w:numFmt w:val="lowerLetter"/>
      <w:lvlText w:val="(%1)"/>
      <w:lvlJc w:val="left"/>
      <w:pPr>
        <w:ind w:left="470" w:hanging="36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296" w:hanging="361"/>
      </w:pPr>
      <w:rPr>
        <w:rFonts w:hint="default"/>
        <w:lang w:val="en-US" w:eastAsia="en-US" w:bidi="ar-SA"/>
      </w:rPr>
    </w:lvl>
    <w:lvl w:ilvl="2">
      <w:start w:val="0"/>
      <w:numFmt w:val="bullet"/>
      <w:lvlText w:val="•"/>
      <w:lvlJc w:val="left"/>
      <w:pPr>
        <w:ind w:left="2112" w:hanging="361"/>
      </w:pPr>
      <w:rPr>
        <w:rFonts w:hint="default"/>
        <w:lang w:val="en-US" w:eastAsia="en-US" w:bidi="ar-SA"/>
      </w:rPr>
    </w:lvl>
    <w:lvl w:ilvl="3">
      <w:start w:val="0"/>
      <w:numFmt w:val="bullet"/>
      <w:lvlText w:val="•"/>
      <w:lvlJc w:val="left"/>
      <w:pPr>
        <w:ind w:left="2929" w:hanging="361"/>
      </w:pPr>
      <w:rPr>
        <w:rFonts w:hint="default"/>
        <w:lang w:val="en-US" w:eastAsia="en-US" w:bidi="ar-SA"/>
      </w:rPr>
    </w:lvl>
    <w:lvl w:ilvl="4">
      <w:start w:val="0"/>
      <w:numFmt w:val="bullet"/>
      <w:lvlText w:val="•"/>
      <w:lvlJc w:val="left"/>
      <w:pPr>
        <w:ind w:left="3745" w:hanging="361"/>
      </w:pPr>
      <w:rPr>
        <w:rFonts w:hint="default"/>
        <w:lang w:val="en-US" w:eastAsia="en-US" w:bidi="ar-SA"/>
      </w:rPr>
    </w:lvl>
    <w:lvl w:ilvl="5">
      <w:start w:val="0"/>
      <w:numFmt w:val="bullet"/>
      <w:lvlText w:val="•"/>
      <w:lvlJc w:val="left"/>
      <w:pPr>
        <w:ind w:left="4562" w:hanging="361"/>
      </w:pPr>
      <w:rPr>
        <w:rFonts w:hint="default"/>
        <w:lang w:val="en-US" w:eastAsia="en-US" w:bidi="ar-SA"/>
      </w:rPr>
    </w:lvl>
    <w:lvl w:ilvl="6">
      <w:start w:val="0"/>
      <w:numFmt w:val="bullet"/>
      <w:lvlText w:val="•"/>
      <w:lvlJc w:val="left"/>
      <w:pPr>
        <w:ind w:left="5378" w:hanging="361"/>
      </w:pPr>
      <w:rPr>
        <w:rFonts w:hint="default"/>
        <w:lang w:val="en-US" w:eastAsia="en-US" w:bidi="ar-SA"/>
      </w:rPr>
    </w:lvl>
    <w:lvl w:ilvl="7">
      <w:start w:val="0"/>
      <w:numFmt w:val="bullet"/>
      <w:lvlText w:val="•"/>
      <w:lvlJc w:val="left"/>
      <w:pPr>
        <w:ind w:left="6194" w:hanging="361"/>
      </w:pPr>
      <w:rPr>
        <w:rFonts w:hint="default"/>
        <w:lang w:val="en-US" w:eastAsia="en-US" w:bidi="ar-SA"/>
      </w:rPr>
    </w:lvl>
    <w:lvl w:ilvl="8">
      <w:start w:val="0"/>
      <w:numFmt w:val="bullet"/>
      <w:lvlText w:val="•"/>
      <w:lvlJc w:val="left"/>
      <w:pPr>
        <w:ind w:left="7011" w:hanging="361"/>
      </w:pPr>
      <w:rPr>
        <w:rFonts w:hint="default"/>
        <w:lang w:val="en-US" w:eastAsia="en-US" w:bidi="ar-SA"/>
      </w:rPr>
    </w:lvl>
  </w:abstractNum>
  <w:abstractNum w:abstractNumId="45">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44">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43">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255" w:hanging="570"/>
        <w:jc w:val="left"/>
      </w:pPr>
      <w:rPr>
        <w:rFonts w:hint="default" w:ascii="Arial" w:hAnsi="Arial" w:eastAsia="Arial" w:cs="Arial"/>
        <w:b w:val="0"/>
        <w:bCs w:val="0"/>
        <w:i w:val="0"/>
        <w:iCs w:val="0"/>
        <w:spacing w:val="-8"/>
        <w:w w:val="94"/>
        <w:sz w:val="20"/>
        <w:szCs w:val="20"/>
        <w:lang w:val="en-US" w:eastAsia="en-US" w:bidi="ar-SA"/>
      </w:rPr>
    </w:lvl>
    <w:lvl w:ilvl="2">
      <w:start w:val="0"/>
      <w:numFmt w:val="bullet"/>
      <w:lvlText w:val="•"/>
      <w:lvlJc w:val="left"/>
      <w:pPr>
        <w:ind w:left="2080" w:hanging="570"/>
      </w:pPr>
      <w:rPr>
        <w:rFonts w:hint="default"/>
        <w:lang w:val="en-US" w:eastAsia="en-US" w:bidi="ar-SA"/>
      </w:rPr>
    </w:lvl>
    <w:lvl w:ilvl="3">
      <w:start w:val="0"/>
      <w:numFmt w:val="bullet"/>
      <w:lvlText w:val="•"/>
      <w:lvlJc w:val="left"/>
      <w:pPr>
        <w:ind w:left="2900" w:hanging="570"/>
      </w:pPr>
      <w:rPr>
        <w:rFonts w:hint="default"/>
        <w:lang w:val="en-US" w:eastAsia="en-US" w:bidi="ar-SA"/>
      </w:rPr>
    </w:lvl>
    <w:lvl w:ilvl="4">
      <w:start w:val="0"/>
      <w:numFmt w:val="bullet"/>
      <w:lvlText w:val="•"/>
      <w:lvlJc w:val="left"/>
      <w:pPr>
        <w:ind w:left="3721" w:hanging="570"/>
      </w:pPr>
      <w:rPr>
        <w:rFonts w:hint="default"/>
        <w:lang w:val="en-US" w:eastAsia="en-US" w:bidi="ar-SA"/>
      </w:rPr>
    </w:lvl>
    <w:lvl w:ilvl="5">
      <w:start w:val="0"/>
      <w:numFmt w:val="bullet"/>
      <w:lvlText w:val="•"/>
      <w:lvlJc w:val="left"/>
      <w:pPr>
        <w:ind w:left="4541" w:hanging="570"/>
      </w:pPr>
      <w:rPr>
        <w:rFonts w:hint="default"/>
        <w:lang w:val="en-US" w:eastAsia="en-US" w:bidi="ar-SA"/>
      </w:rPr>
    </w:lvl>
    <w:lvl w:ilvl="6">
      <w:start w:val="0"/>
      <w:numFmt w:val="bullet"/>
      <w:lvlText w:val="•"/>
      <w:lvlJc w:val="left"/>
      <w:pPr>
        <w:ind w:left="5362" w:hanging="570"/>
      </w:pPr>
      <w:rPr>
        <w:rFonts w:hint="default"/>
        <w:lang w:val="en-US" w:eastAsia="en-US" w:bidi="ar-SA"/>
      </w:rPr>
    </w:lvl>
    <w:lvl w:ilvl="7">
      <w:start w:val="0"/>
      <w:numFmt w:val="bullet"/>
      <w:lvlText w:val="•"/>
      <w:lvlJc w:val="left"/>
      <w:pPr>
        <w:ind w:left="6182" w:hanging="570"/>
      </w:pPr>
      <w:rPr>
        <w:rFonts w:hint="default"/>
        <w:lang w:val="en-US" w:eastAsia="en-US" w:bidi="ar-SA"/>
      </w:rPr>
    </w:lvl>
    <w:lvl w:ilvl="8">
      <w:start w:val="0"/>
      <w:numFmt w:val="bullet"/>
      <w:lvlText w:val="•"/>
      <w:lvlJc w:val="left"/>
      <w:pPr>
        <w:ind w:left="7003" w:hanging="570"/>
      </w:pPr>
      <w:rPr>
        <w:rFonts w:hint="default"/>
        <w:lang w:val="en-US" w:eastAsia="en-US" w:bidi="ar-SA"/>
      </w:rPr>
    </w:lvl>
  </w:abstractNum>
  <w:abstractNum w:abstractNumId="42">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41">
    <w:multiLevelType w:val="hybridMultilevel"/>
    <w:lvl w:ilvl="0">
      <w:start w:val="1"/>
      <w:numFmt w:val="lowerLetter"/>
      <w:lvlText w:val="(%1)"/>
      <w:lvlJc w:val="left"/>
      <w:pPr>
        <w:ind w:left="420" w:hanging="361"/>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1242" w:hanging="361"/>
      </w:pPr>
      <w:rPr>
        <w:rFonts w:hint="default"/>
        <w:lang w:val="en-US" w:eastAsia="en-US" w:bidi="ar-SA"/>
      </w:rPr>
    </w:lvl>
    <w:lvl w:ilvl="2">
      <w:start w:val="0"/>
      <w:numFmt w:val="bullet"/>
      <w:lvlText w:val="•"/>
      <w:lvlJc w:val="left"/>
      <w:pPr>
        <w:ind w:left="2064" w:hanging="361"/>
      </w:pPr>
      <w:rPr>
        <w:rFonts w:hint="default"/>
        <w:lang w:val="en-US" w:eastAsia="en-US" w:bidi="ar-SA"/>
      </w:rPr>
    </w:lvl>
    <w:lvl w:ilvl="3">
      <w:start w:val="0"/>
      <w:numFmt w:val="bullet"/>
      <w:lvlText w:val="•"/>
      <w:lvlJc w:val="left"/>
      <w:pPr>
        <w:ind w:left="2887" w:hanging="361"/>
      </w:pPr>
      <w:rPr>
        <w:rFonts w:hint="default"/>
        <w:lang w:val="en-US" w:eastAsia="en-US" w:bidi="ar-SA"/>
      </w:rPr>
    </w:lvl>
    <w:lvl w:ilvl="4">
      <w:start w:val="0"/>
      <w:numFmt w:val="bullet"/>
      <w:lvlText w:val="•"/>
      <w:lvlJc w:val="left"/>
      <w:pPr>
        <w:ind w:left="3709" w:hanging="361"/>
      </w:pPr>
      <w:rPr>
        <w:rFonts w:hint="default"/>
        <w:lang w:val="en-US" w:eastAsia="en-US" w:bidi="ar-SA"/>
      </w:rPr>
    </w:lvl>
    <w:lvl w:ilvl="5">
      <w:start w:val="0"/>
      <w:numFmt w:val="bullet"/>
      <w:lvlText w:val="•"/>
      <w:lvlJc w:val="left"/>
      <w:pPr>
        <w:ind w:left="4532" w:hanging="361"/>
      </w:pPr>
      <w:rPr>
        <w:rFonts w:hint="default"/>
        <w:lang w:val="en-US" w:eastAsia="en-US" w:bidi="ar-SA"/>
      </w:rPr>
    </w:lvl>
    <w:lvl w:ilvl="6">
      <w:start w:val="0"/>
      <w:numFmt w:val="bullet"/>
      <w:lvlText w:val="•"/>
      <w:lvlJc w:val="left"/>
      <w:pPr>
        <w:ind w:left="5354" w:hanging="361"/>
      </w:pPr>
      <w:rPr>
        <w:rFonts w:hint="default"/>
        <w:lang w:val="en-US" w:eastAsia="en-US" w:bidi="ar-SA"/>
      </w:rPr>
    </w:lvl>
    <w:lvl w:ilvl="7">
      <w:start w:val="0"/>
      <w:numFmt w:val="bullet"/>
      <w:lvlText w:val="•"/>
      <w:lvlJc w:val="left"/>
      <w:pPr>
        <w:ind w:left="6176" w:hanging="361"/>
      </w:pPr>
      <w:rPr>
        <w:rFonts w:hint="default"/>
        <w:lang w:val="en-US" w:eastAsia="en-US" w:bidi="ar-SA"/>
      </w:rPr>
    </w:lvl>
    <w:lvl w:ilvl="8">
      <w:start w:val="0"/>
      <w:numFmt w:val="bullet"/>
      <w:lvlText w:val="•"/>
      <w:lvlJc w:val="left"/>
      <w:pPr>
        <w:ind w:left="6999" w:hanging="361"/>
      </w:pPr>
      <w:rPr>
        <w:rFonts w:hint="default"/>
        <w:lang w:val="en-US" w:eastAsia="en-US" w:bidi="ar-SA"/>
      </w:rPr>
    </w:lvl>
  </w:abstractNum>
  <w:abstractNum w:abstractNumId="40">
    <w:multiLevelType w:val="hybridMultilevel"/>
    <w:lvl w:ilvl="0">
      <w:start w:val="1"/>
      <w:numFmt w:val="lowerLetter"/>
      <w:lvlText w:val="(%1)"/>
      <w:lvlJc w:val="left"/>
      <w:pPr>
        <w:ind w:left="690" w:hanging="571"/>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255" w:hanging="565"/>
        <w:jc w:val="left"/>
      </w:pPr>
      <w:rPr>
        <w:rFonts w:hint="default" w:ascii="Arial" w:hAnsi="Arial" w:eastAsia="Arial" w:cs="Arial"/>
        <w:b w:val="0"/>
        <w:bCs w:val="0"/>
        <w:i w:val="0"/>
        <w:iCs w:val="0"/>
        <w:spacing w:val="-8"/>
        <w:w w:val="94"/>
        <w:sz w:val="20"/>
        <w:szCs w:val="20"/>
        <w:lang w:val="en-US" w:eastAsia="en-US" w:bidi="ar-SA"/>
      </w:rPr>
    </w:lvl>
    <w:lvl w:ilvl="2">
      <w:start w:val="0"/>
      <w:numFmt w:val="bullet"/>
      <w:lvlText w:val="•"/>
      <w:lvlJc w:val="left"/>
      <w:pPr>
        <w:ind w:left="2080" w:hanging="565"/>
      </w:pPr>
      <w:rPr>
        <w:rFonts w:hint="default"/>
        <w:lang w:val="en-US" w:eastAsia="en-US" w:bidi="ar-SA"/>
      </w:rPr>
    </w:lvl>
    <w:lvl w:ilvl="3">
      <w:start w:val="0"/>
      <w:numFmt w:val="bullet"/>
      <w:lvlText w:val="•"/>
      <w:lvlJc w:val="left"/>
      <w:pPr>
        <w:ind w:left="2900" w:hanging="565"/>
      </w:pPr>
      <w:rPr>
        <w:rFonts w:hint="default"/>
        <w:lang w:val="en-US" w:eastAsia="en-US" w:bidi="ar-SA"/>
      </w:rPr>
    </w:lvl>
    <w:lvl w:ilvl="4">
      <w:start w:val="0"/>
      <w:numFmt w:val="bullet"/>
      <w:lvlText w:val="•"/>
      <w:lvlJc w:val="left"/>
      <w:pPr>
        <w:ind w:left="3721" w:hanging="565"/>
      </w:pPr>
      <w:rPr>
        <w:rFonts w:hint="default"/>
        <w:lang w:val="en-US" w:eastAsia="en-US" w:bidi="ar-SA"/>
      </w:rPr>
    </w:lvl>
    <w:lvl w:ilvl="5">
      <w:start w:val="0"/>
      <w:numFmt w:val="bullet"/>
      <w:lvlText w:val="•"/>
      <w:lvlJc w:val="left"/>
      <w:pPr>
        <w:ind w:left="4541" w:hanging="565"/>
      </w:pPr>
      <w:rPr>
        <w:rFonts w:hint="default"/>
        <w:lang w:val="en-US" w:eastAsia="en-US" w:bidi="ar-SA"/>
      </w:rPr>
    </w:lvl>
    <w:lvl w:ilvl="6">
      <w:start w:val="0"/>
      <w:numFmt w:val="bullet"/>
      <w:lvlText w:val="•"/>
      <w:lvlJc w:val="left"/>
      <w:pPr>
        <w:ind w:left="5362" w:hanging="565"/>
      </w:pPr>
      <w:rPr>
        <w:rFonts w:hint="default"/>
        <w:lang w:val="en-US" w:eastAsia="en-US" w:bidi="ar-SA"/>
      </w:rPr>
    </w:lvl>
    <w:lvl w:ilvl="7">
      <w:start w:val="0"/>
      <w:numFmt w:val="bullet"/>
      <w:lvlText w:val="•"/>
      <w:lvlJc w:val="left"/>
      <w:pPr>
        <w:ind w:left="6182" w:hanging="565"/>
      </w:pPr>
      <w:rPr>
        <w:rFonts w:hint="default"/>
        <w:lang w:val="en-US" w:eastAsia="en-US" w:bidi="ar-SA"/>
      </w:rPr>
    </w:lvl>
    <w:lvl w:ilvl="8">
      <w:start w:val="0"/>
      <w:numFmt w:val="bullet"/>
      <w:lvlText w:val="•"/>
      <w:lvlJc w:val="left"/>
      <w:pPr>
        <w:ind w:left="7003" w:hanging="565"/>
      </w:pPr>
      <w:rPr>
        <w:rFonts w:hint="default"/>
        <w:lang w:val="en-US" w:eastAsia="en-US" w:bidi="ar-SA"/>
      </w:rPr>
    </w:lvl>
  </w:abstractNum>
  <w:abstractNum w:abstractNumId="39">
    <w:multiLevelType w:val="hybridMultilevel"/>
    <w:lvl w:ilvl="0">
      <w:start w:val="5"/>
      <w:numFmt w:val="lowerLetter"/>
      <w:lvlText w:val="(%1)"/>
      <w:lvlJc w:val="left"/>
      <w:pPr>
        <w:ind w:left="685" w:hanging="566"/>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38">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37">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82" w:hanging="566"/>
      </w:pPr>
      <w:rPr>
        <w:rFonts w:hint="default"/>
        <w:lang w:val="en-US" w:eastAsia="en-US" w:bidi="ar-SA"/>
      </w:rPr>
    </w:lvl>
    <w:lvl w:ilvl="2">
      <w:start w:val="0"/>
      <w:numFmt w:val="bullet"/>
      <w:lvlText w:val="•"/>
      <w:lvlJc w:val="left"/>
      <w:pPr>
        <w:ind w:left="2285" w:hanging="566"/>
      </w:pPr>
      <w:rPr>
        <w:rFonts w:hint="default"/>
        <w:lang w:val="en-US" w:eastAsia="en-US" w:bidi="ar-SA"/>
      </w:rPr>
    </w:lvl>
    <w:lvl w:ilvl="3">
      <w:start w:val="0"/>
      <w:numFmt w:val="bullet"/>
      <w:lvlText w:val="•"/>
      <w:lvlJc w:val="left"/>
      <w:pPr>
        <w:ind w:left="3088" w:hanging="566"/>
      </w:pPr>
      <w:rPr>
        <w:rFonts w:hint="default"/>
        <w:lang w:val="en-US" w:eastAsia="en-US" w:bidi="ar-SA"/>
      </w:rPr>
    </w:lvl>
    <w:lvl w:ilvl="4">
      <w:start w:val="0"/>
      <w:numFmt w:val="bullet"/>
      <w:lvlText w:val="•"/>
      <w:lvlJc w:val="left"/>
      <w:pPr>
        <w:ind w:left="3891" w:hanging="566"/>
      </w:pPr>
      <w:rPr>
        <w:rFonts w:hint="default"/>
        <w:lang w:val="en-US" w:eastAsia="en-US" w:bidi="ar-SA"/>
      </w:rPr>
    </w:lvl>
    <w:lvl w:ilvl="5">
      <w:start w:val="0"/>
      <w:numFmt w:val="bullet"/>
      <w:lvlText w:val="•"/>
      <w:lvlJc w:val="left"/>
      <w:pPr>
        <w:ind w:left="4694" w:hanging="566"/>
      </w:pPr>
      <w:rPr>
        <w:rFonts w:hint="default"/>
        <w:lang w:val="en-US" w:eastAsia="en-US" w:bidi="ar-SA"/>
      </w:rPr>
    </w:lvl>
    <w:lvl w:ilvl="6">
      <w:start w:val="0"/>
      <w:numFmt w:val="bullet"/>
      <w:lvlText w:val="•"/>
      <w:lvlJc w:val="left"/>
      <w:pPr>
        <w:ind w:left="5497" w:hanging="566"/>
      </w:pPr>
      <w:rPr>
        <w:rFonts w:hint="default"/>
        <w:lang w:val="en-US" w:eastAsia="en-US" w:bidi="ar-SA"/>
      </w:rPr>
    </w:lvl>
    <w:lvl w:ilvl="7">
      <w:start w:val="0"/>
      <w:numFmt w:val="bullet"/>
      <w:lvlText w:val="•"/>
      <w:lvlJc w:val="left"/>
      <w:pPr>
        <w:ind w:left="6300" w:hanging="566"/>
      </w:pPr>
      <w:rPr>
        <w:rFonts w:hint="default"/>
        <w:lang w:val="en-US" w:eastAsia="en-US" w:bidi="ar-SA"/>
      </w:rPr>
    </w:lvl>
    <w:lvl w:ilvl="8">
      <w:start w:val="0"/>
      <w:numFmt w:val="bullet"/>
      <w:lvlText w:val="•"/>
      <w:lvlJc w:val="left"/>
      <w:pPr>
        <w:ind w:left="7103" w:hanging="566"/>
      </w:pPr>
      <w:rPr>
        <w:rFonts w:hint="default"/>
        <w:lang w:val="en-US" w:eastAsia="en-US" w:bidi="ar-SA"/>
      </w:rPr>
    </w:lvl>
  </w:abstractNum>
  <w:abstractNum w:abstractNumId="36">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35">
    <w:multiLevelType w:val="hybridMultilevel"/>
    <w:lvl w:ilvl="0">
      <w:start w:val="1"/>
      <w:numFmt w:val="lowerLetter"/>
      <w:lvlText w:val="(%1)"/>
      <w:lvlJc w:val="left"/>
      <w:pPr>
        <w:ind w:left="420" w:hanging="361"/>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1242" w:hanging="361"/>
      </w:pPr>
      <w:rPr>
        <w:rFonts w:hint="default"/>
        <w:lang w:val="en-US" w:eastAsia="en-US" w:bidi="ar-SA"/>
      </w:rPr>
    </w:lvl>
    <w:lvl w:ilvl="2">
      <w:start w:val="0"/>
      <w:numFmt w:val="bullet"/>
      <w:lvlText w:val="•"/>
      <w:lvlJc w:val="left"/>
      <w:pPr>
        <w:ind w:left="2064" w:hanging="361"/>
      </w:pPr>
      <w:rPr>
        <w:rFonts w:hint="default"/>
        <w:lang w:val="en-US" w:eastAsia="en-US" w:bidi="ar-SA"/>
      </w:rPr>
    </w:lvl>
    <w:lvl w:ilvl="3">
      <w:start w:val="0"/>
      <w:numFmt w:val="bullet"/>
      <w:lvlText w:val="•"/>
      <w:lvlJc w:val="left"/>
      <w:pPr>
        <w:ind w:left="2887" w:hanging="361"/>
      </w:pPr>
      <w:rPr>
        <w:rFonts w:hint="default"/>
        <w:lang w:val="en-US" w:eastAsia="en-US" w:bidi="ar-SA"/>
      </w:rPr>
    </w:lvl>
    <w:lvl w:ilvl="4">
      <w:start w:val="0"/>
      <w:numFmt w:val="bullet"/>
      <w:lvlText w:val="•"/>
      <w:lvlJc w:val="left"/>
      <w:pPr>
        <w:ind w:left="3709" w:hanging="361"/>
      </w:pPr>
      <w:rPr>
        <w:rFonts w:hint="default"/>
        <w:lang w:val="en-US" w:eastAsia="en-US" w:bidi="ar-SA"/>
      </w:rPr>
    </w:lvl>
    <w:lvl w:ilvl="5">
      <w:start w:val="0"/>
      <w:numFmt w:val="bullet"/>
      <w:lvlText w:val="•"/>
      <w:lvlJc w:val="left"/>
      <w:pPr>
        <w:ind w:left="4532" w:hanging="361"/>
      </w:pPr>
      <w:rPr>
        <w:rFonts w:hint="default"/>
        <w:lang w:val="en-US" w:eastAsia="en-US" w:bidi="ar-SA"/>
      </w:rPr>
    </w:lvl>
    <w:lvl w:ilvl="6">
      <w:start w:val="0"/>
      <w:numFmt w:val="bullet"/>
      <w:lvlText w:val="•"/>
      <w:lvlJc w:val="left"/>
      <w:pPr>
        <w:ind w:left="5354" w:hanging="361"/>
      </w:pPr>
      <w:rPr>
        <w:rFonts w:hint="default"/>
        <w:lang w:val="en-US" w:eastAsia="en-US" w:bidi="ar-SA"/>
      </w:rPr>
    </w:lvl>
    <w:lvl w:ilvl="7">
      <w:start w:val="0"/>
      <w:numFmt w:val="bullet"/>
      <w:lvlText w:val="•"/>
      <w:lvlJc w:val="left"/>
      <w:pPr>
        <w:ind w:left="6176" w:hanging="361"/>
      </w:pPr>
      <w:rPr>
        <w:rFonts w:hint="default"/>
        <w:lang w:val="en-US" w:eastAsia="en-US" w:bidi="ar-SA"/>
      </w:rPr>
    </w:lvl>
    <w:lvl w:ilvl="8">
      <w:start w:val="0"/>
      <w:numFmt w:val="bullet"/>
      <w:lvlText w:val="•"/>
      <w:lvlJc w:val="left"/>
      <w:pPr>
        <w:ind w:left="6999" w:hanging="361"/>
      </w:pPr>
      <w:rPr>
        <w:rFonts w:hint="default"/>
        <w:lang w:val="en-US" w:eastAsia="en-US" w:bidi="ar-SA"/>
      </w:rPr>
    </w:lvl>
  </w:abstractNum>
  <w:abstractNum w:abstractNumId="34">
    <w:multiLevelType w:val="hybridMultilevel"/>
    <w:lvl w:ilvl="0">
      <w:start w:val="7"/>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righ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33">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32">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31">
    <w:multiLevelType w:val="hybridMultilevel"/>
    <w:lvl w:ilvl="0">
      <w:start w:val="1"/>
      <w:numFmt w:val="lowerLetter"/>
      <w:lvlText w:val="(%1)"/>
      <w:lvlJc w:val="left"/>
      <w:pPr>
        <w:ind w:left="690" w:hanging="571"/>
        <w:jc w:val="left"/>
      </w:pPr>
      <w:rPr>
        <w:rFonts w:hint="default" w:ascii="Calibri" w:hAnsi="Calibri" w:eastAsia="Calibri" w:cs="Calibri"/>
        <w:b w:val="0"/>
        <w:bCs w:val="0"/>
        <w:i w:val="0"/>
        <w:iCs w:val="0"/>
        <w:spacing w:val="-2"/>
        <w:w w:val="100"/>
        <w:sz w:val="22"/>
        <w:szCs w:val="22"/>
        <w:lang w:val="en-US" w:eastAsia="en-US" w:bidi="ar-SA"/>
      </w:rPr>
    </w:lvl>
    <w:lvl w:ilvl="1">
      <w:start w:val="1"/>
      <w:numFmt w:val="lowerRoman"/>
      <w:lvlText w:val="(%2)"/>
      <w:lvlJc w:val="left"/>
      <w:pPr>
        <w:ind w:left="1255" w:hanging="565"/>
        <w:jc w:val="left"/>
      </w:pPr>
      <w:rPr>
        <w:rFonts w:hint="default" w:ascii="Calibri" w:hAnsi="Calibri" w:eastAsia="Calibri" w:cs="Calibri"/>
        <w:b w:val="0"/>
        <w:bCs w:val="0"/>
        <w:i w:val="0"/>
        <w:iCs w:val="0"/>
        <w:spacing w:val="-7"/>
        <w:w w:val="100"/>
        <w:sz w:val="22"/>
        <w:szCs w:val="22"/>
        <w:lang w:val="en-US" w:eastAsia="en-US" w:bidi="ar-SA"/>
      </w:rPr>
    </w:lvl>
    <w:lvl w:ilvl="2">
      <w:start w:val="0"/>
      <w:numFmt w:val="bullet"/>
      <w:lvlText w:val="•"/>
      <w:lvlJc w:val="left"/>
      <w:pPr>
        <w:ind w:left="2083" w:hanging="565"/>
      </w:pPr>
      <w:rPr>
        <w:rFonts w:hint="default"/>
        <w:lang w:val="en-US" w:eastAsia="en-US" w:bidi="ar-SA"/>
      </w:rPr>
    </w:lvl>
    <w:lvl w:ilvl="3">
      <w:start w:val="0"/>
      <w:numFmt w:val="bullet"/>
      <w:lvlText w:val="•"/>
      <w:lvlJc w:val="left"/>
      <w:pPr>
        <w:ind w:left="2906" w:hanging="565"/>
      </w:pPr>
      <w:rPr>
        <w:rFonts w:hint="default"/>
        <w:lang w:val="en-US" w:eastAsia="en-US" w:bidi="ar-SA"/>
      </w:rPr>
    </w:lvl>
    <w:lvl w:ilvl="4">
      <w:start w:val="0"/>
      <w:numFmt w:val="bullet"/>
      <w:lvlText w:val="•"/>
      <w:lvlJc w:val="left"/>
      <w:pPr>
        <w:ind w:left="3729" w:hanging="565"/>
      </w:pPr>
      <w:rPr>
        <w:rFonts w:hint="default"/>
        <w:lang w:val="en-US" w:eastAsia="en-US" w:bidi="ar-SA"/>
      </w:rPr>
    </w:lvl>
    <w:lvl w:ilvl="5">
      <w:start w:val="0"/>
      <w:numFmt w:val="bullet"/>
      <w:lvlText w:val="•"/>
      <w:lvlJc w:val="left"/>
      <w:pPr>
        <w:ind w:left="4552" w:hanging="565"/>
      </w:pPr>
      <w:rPr>
        <w:rFonts w:hint="default"/>
        <w:lang w:val="en-US" w:eastAsia="en-US" w:bidi="ar-SA"/>
      </w:rPr>
    </w:lvl>
    <w:lvl w:ilvl="6">
      <w:start w:val="0"/>
      <w:numFmt w:val="bullet"/>
      <w:lvlText w:val="•"/>
      <w:lvlJc w:val="left"/>
      <w:pPr>
        <w:ind w:left="5376" w:hanging="565"/>
      </w:pPr>
      <w:rPr>
        <w:rFonts w:hint="default"/>
        <w:lang w:val="en-US" w:eastAsia="en-US" w:bidi="ar-SA"/>
      </w:rPr>
    </w:lvl>
    <w:lvl w:ilvl="7">
      <w:start w:val="0"/>
      <w:numFmt w:val="bullet"/>
      <w:lvlText w:val="•"/>
      <w:lvlJc w:val="left"/>
      <w:pPr>
        <w:ind w:left="6199" w:hanging="565"/>
      </w:pPr>
      <w:rPr>
        <w:rFonts w:hint="default"/>
        <w:lang w:val="en-US" w:eastAsia="en-US" w:bidi="ar-SA"/>
      </w:rPr>
    </w:lvl>
    <w:lvl w:ilvl="8">
      <w:start w:val="0"/>
      <w:numFmt w:val="bullet"/>
      <w:lvlText w:val="•"/>
      <w:lvlJc w:val="left"/>
      <w:pPr>
        <w:ind w:left="7022" w:hanging="565"/>
      </w:pPr>
      <w:rPr>
        <w:rFonts w:hint="default"/>
        <w:lang w:val="en-US" w:eastAsia="en-US" w:bidi="ar-SA"/>
      </w:rPr>
    </w:lvl>
  </w:abstractNum>
  <w:abstractNum w:abstractNumId="30">
    <w:multiLevelType w:val="hybridMultilevel"/>
    <w:lvl w:ilvl="0">
      <w:start w:val="1"/>
      <w:numFmt w:val="lowerLetter"/>
      <w:lvlText w:val="(%1)"/>
      <w:lvlJc w:val="left"/>
      <w:pPr>
        <w:ind w:left="690" w:hanging="566"/>
        <w:jc w:val="left"/>
      </w:pPr>
      <w:rPr>
        <w:rFonts w:hint="default"/>
        <w:spacing w:val="-1"/>
        <w:w w:val="100"/>
        <w:lang w:val="en-US" w:eastAsia="en-US" w:bidi="ar-SA"/>
      </w:rPr>
    </w:lvl>
    <w:lvl w:ilvl="1">
      <w:start w:val="0"/>
      <w:numFmt w:val="bullet"/>
      <w:lvlText w:val="•"/>
      <w:lvlJc w:val="left"/>
      <w:pPr>
        <w:ind w:left="1496" w:hanging="566"/>
      </w:pPr>
      <w:rPr>
        <w:rFonts w:hint="default"/>
        <w:lang w:val="en-US" w:eastAsia="en-US" w:bidi="ar-SA"/>
      </w:rPr>
    </w:lvl>
    <w:lvl w:ilvl="2">
      <w:start w:val="0"/>
      <w:numFmt w:val="bullet"/>
      <w:lvlText w:val="•"/>
      <w:lvlJc w:val="left"/>
      <w:pPr>
        <w:ind w:left="2293" w:hanging="566"/>
      </w:pPr>
      <w:rPr>
        <w:rFonts w:hint="default"/>
        <w:lang w:val="en-US" w:eastAsia="en-US" w:bidi="ar-SA"/>
      </w:rPr>
    </w:lvl>
    <w:lvl w:ilvl="3">
      <w:start w:val="0"/>
      <w:numFmt w:val="bullet"/>
      <w:lvlText w:val="•"/>
      <w:lvlJc w:val="left"/>
      <w:pPr>
        <w:ind w:left="3090" w:hanging="566"/>
      </w:pPr>
      <w:rPr>
        <w:rFonts w:hint="default"/>
        <w:lang w:val="en-US" w:eastAsia="en-US" w:bidi="ar-SA"/>
      </w:rPr>
    </w:lvl>
    <w:lvl w:ilvl="4">
      <w:start w:val="0"/>
      <w:numFmt w:val="bullet"/>
      <w:lvlText w:val="•"/>
      <w:lvlJc w:val="left"/>
      <w:pPr>
        <w:ind w:left="3887" w:hanging="566"/>
      </w:pPr>
      <w:rPr>
        <w:rFonts w:hint="default"/>
        <w:lang w:val="en-US" w:eastAsia="en-US" w:bidi="ar-SA"/>
      </w:rPr>
    </w:lvl>
    <w:lvl w:ilvl="5">
      <w:start w:val="0"/>
      <w:numFmt w:val="bullet"/>
      <w:lvlText w:val="•"/>
      <w:lvlJc w:val="left"/>
      <w:pPr>
        <w:ind w:left="4684" w:hanging="566"/>
      </w:pPr>
      <w:rPr>
        <w:rFonts w:hint="default"/>
        <w:lang w:val="en-US" w:eastAsia="en-US" w:bidi="ar-SA"/>
      </w:rPr>
    </w:lvl>
    <w:lvl w:ilvl="6">
      <w:start w:val="0"/>
      <w:numFmt w:val="bullet"/>
      <w:lvlText w:val="•"/>
      <w:lvlJc w:val="left"/>
      <w:pPr>
        <w:ind w:left="5481" w:hanging="566"/>
      </w:pPr>
      <w:rPr>
        <w:rFonts w:hint="default"/>
        <w:lang w:val="en-US" w:eastAsia="en-US" w:bidi="ar-SA"/>
      </w:rPr>
    </w:lvl>
    <w:lvl w:ilvl="7">
      <w:start w:val="0"/>
      <w:numFmt w:val="bullet"/>
      <w:lvlText w:val="•"/>
      <w:lvlJc w:val="left"/>
      <w:pPr>
        <w:ind w:left="6278" w:hanging="566"/>
      </w:pPr>
      <w:rPr>
        <w:rFonts w:hint="default"/>
        <w:lang w:val="en-US" w:eastAsia="en-US" w:bidi="ar-SA"/>
      </w:rPr>
    </w:lvl>
    <w:lvl w:ilvl="8">
      <w:start w:val="0"/>
      <w:numFmt w:val="bullet"/>
      <w:lvlText w:val="•"/>
      <w:lvlJc w:val="left"/>
      <w:pPr>
        <w:ind w:left="7075" w:hanging="566"/>
      </w:pPr>
      <w:rPr>
        <w:rFonts w:hint="default"/>
        <w:lang w:val="en-US" w:eastAsia="en-US" w:bidi="ar-SA"/>
      </w:rPr>
    </w:lvl>
  </w:abstractNum>
  <w:abstractNum w:abstractNumId="29">
    <w:multiLevelType w:val="hybridMultilevel"/>
    <w:lvl w:ilvl="0">
      <w:start w:val="1"/>
      <w:numFmt w:val="lowerLetter"/>
      <w:lvlText w:val="(%1)"/>
      <w:lvlJc w:val="left"/>
      <w:pPr>
        <w:ind w:left="660" w:hanging="54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58" w:hanging="541"/>
      </w:pPr>
      <w:rPr>
        <w:rFonts w:hint="default"/>
        <w:lang w:val="en-US" w:eastAsia="en-US" w:bidi="ar-SA"/>
      </w:rPr>
    </w:lvl>
    <w:lvl w:ilvl="2">
      <w:start w:val="0"/>
      <w:numFmt w:val="bullet"/>
      <w:lvlText w:val="•"/>
      <w:lvlJc w:val="left"/>
      <w:pPr>
        <w:ind w:left="2256" w:hanging="541"/>
      </w:pPr>
      <w:rPr>
        <w:rFonts w:hint="default"/>
        <w:lang w:val="en-US" w:eastAsia="en-US" w:bidi="ar-SA"/>
      </w:rPr>
    </w:lvl>
    <w:lvl w:ilvl="3">
      <w:start w:val="0"/>
      <w:numFmt w:val="bullet"/>
      <w:lvlText w:val="•"/>
      <w:lvlJc w:val="left"/>
      <w:pPr>
        <w:ind w:left="3055" w:hanging="541"/>
      </w:pPr>
      <w:rPr>
        <w:rFonts w:hint="default"/>
        <w:lang w:val="en-US" w:eastAsia="en-US" w:bidi="ar-SA"/>
      </w:rPr>
    </w:lvl>
    <w:lvl w:ilvl="4">
      <w:start w:val="0"/>
      <w:numFmt w:val="bullet"/>
      <w:lvlText w:val="•"/>
      <w:lvlJc w:val="left"/>
      <w:pPr>
        <w:ind w:left="3853" w:hanging="541"/>
      </w:pPr>
      <w:rPr>
        <w:rFonts w:hint="default"/>
        <w:lang w:val="en-US" w:eastAsia="en-US" w:bidi="ar-SA"/>
      </w:rPr>
    </w:lvl>
    <w:lvl w:ilvl="5">
      <w:start w:val="0"/>
      <w:numFmt w:val="bullet"/>
      <w:lvlText w:val="•"/>
      <w:lvlJc w:val="left"/>
      <w:pPr>
        <w:ind w:left="4652" w:hanging="541"/>
      </w:pPr>
      <w:rPr>
        <w:rFonts w:hint="default"/>
        <w:lang w:val="en-US" w:eastAsia="en-US" w:bidi="ar-SA"/>
      </w:rPr>
    </w:lvl>
    <w:lvl w:ilvl="6">
      <w:start w:val="0"/>
      <w:numFmt w:val="bullet"/>
      <w:lvlText w:val="•"/>
      <w:lvlJc w:val="left"/>
      <w:pPr>
        <w:ind w:left="5450" w:hanging="541"/>
      </w:pPr>
      <w:rPr>
        <w:rFonts w:hint="default"/>
        <w:lang w:val="en-US" w:eastAsia="en-US" w:bidi="ar-SA"/>
      </w:rPr>
    </w:lvl>
    <w:lvl w:ilvl="7">
      <w:start w:val="0"/>
      <w:numFmt w:val="bullet"/>
      <w:lvlText w:val="•"/>
      <w:lvlJc w:val="left"/>
      <w:pPr>
        <w:ind w:left="6248" w:hanging="541"/>
      </w:pPr>
      <w:rPr>
        <w:rFonts w:hint="default"/>
        <w:lang w:val="en-US" w:eastAsia="en-US" w:bidi="ar-SA"/>
      </w:rPr>
    </w:lvl>
    <w:lvl w:ilvl="8">
      <w:start w:val="0"/>
      <w:numFmt w:val="bullet"/>
      <w:lvlText w:val="•"/>
      <w:lvlJc w:val="left"/>
      <w:pPr>
        <w:ind w:left="7047" w:hanging="541"/>
      </w:pPr>
      <w:rPr>
        <w:rFonts w:hint="default"/>
        <w:lang w:val="en-US" w:eastAsia="en-US" w:bidi="ar-SA"/>
      </w:rPr>
    </w:lvl>
  </w:abstractNum>
  <w:abstractNum w:abstractNumId="28">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27">
    <w:multiLevelType w:val="hybridMultilevel"/>
    <w:lvl w:ilvl="0">
      <w:start w:val="6"/>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lef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26">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25">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66"/>
      </w:pPr>
      <w:rPr>
        <w:rFonts w:hint="default"/>
        <w:lang w:val="en-US" w:eastAsia="en-US" w:bidi="ar-SA"/>
      </w:rPr>
    </w:lvl>
    <w:lvl w:ilvl="2">
      <w:start w:val="0"/>
      <w:numFmt w:val="bullet"/>
      <w:lvlText w:val="•"/>
      <w:lvlJc w:val="left"/>
      <w:pPr>
        <w:ind w:left="2272" w:hanging="566"/>
      </w:pPr>
      <w:rPr>
        <w:rFonts w:hint="default"/>
        <w:lang w:val="en-US" w:eastAsia="en-US" w:bidi="ar-SA"/>
      </w:rPr>
    </w:lvl>
    <w:lvl w:ilvl="3">
      <w:start w:val="0"/>
      <w:numFmt w:val="bullet"/>
      <w:lvlText w:val="•"/>
      <w:lvlJc w:val="left"/>
      <w:pPr>
        <w:ind w:left="3069" w:hanging="566"/>
      </w:pPr>
      <w:rPr>
        <w:rFonts w:hint="default"/>
        <w:lang w:val="en-US" w:eastAsia="en-US" w:bidi="ar-SA"/>
      </w:rPr>
    </w:lvl>
    <w:lvl w:ilvl="4">
      <w:start w:val="0"/>
      <w:numFmt w:val="bullet"/>
      <w:lvlText w:val="•"/>
      <w:lvlJc w:val="left"/>
      <w:pPr>
        <w:ind w:left="3865" w:hanging="566"/>
      </w:pPr>
      <w:rPr>
        <w:rFonts w:hint="default"/>
        <w:lang w:val="en-US" w:eastAsia="en-US" w:bidi="ar-SA"/>
      </w:rPr>
    </w:lvl>
    <w:lvl w:ilvl="5">
      <w:start w:val="0"/>
      <w:numFmt w:val="bullet"/>
      <w:lvlText w:val="•"/>
      <w:lvlJc w:val="left"/>
      <w:pPr>
        <w:ind w:left="4662" w:hanging="566"/>
      </w:pPr>
      <w:rPr>
        <w:rFonts w:hint="default"/>
        <w:lang w:val="en-US" w:eastAsia="en-US" w:bidi="ar-SA"/>
      </w:rPr>
    </w:lvl>
    <w:lvl w:ilvl="6">
      <w:start w:val="0"/>
      <w:numFmt w:val="bullet"/>
      <w:lvlText w:val="•"/>
      <w:lvlJc w:val="left"/>
      <w:pPr>
        <w:ind w:left="5458" w:hanging="566"/>
      </w:pPr>
      <w:rPr>
        <w:rFonts w:hint="default"/>
        <w:lang w:val="en-US" w:eastAsia="en-US" w:bidi="ar-SA"/>
      </w:rPr>
    </w:lvl>
    <w:lvl w:ilvl="7">
      <w:start w:val="0"/>
      <w:numFmt w:val="bullet"/>
      <w:lvlText w:val="•"/>
      <w:lvlJc w:val="left"/>
      <w:pPr>
        <w:ind w:left="6254" w:hanging="566"/>
      </w:pPr>
      <w:rPr>
        <w:rFonts w:hint="default"/>
        <w:lang w:val="en-US" w:eastAsia="en-US" w:bidi="ar-SA"/>
      </w:rPr>
    </w:lvl>
    <w:lvl w:ilvl="8">
      <w:start w:val="0"/>
      <w:numFmt w:val="bullet"/>
      <w:lvlText w:val="•"/>
      <w:lvlJc w:val="left"/>
      <w:pPr>
        <w:ind w:left="7051" w:hanging="566"/>
      </w:pPr>
      <w:rPr>
        <w:rFonts w:hint="default"/>
        <w:lang w:val="en-US" w:eastAsia="en-US" w:bidi="ar-SA"/>
      </w:rPr>
    </w:lvl>
  </w:abstractNum>
  <w:abstractNum w:abstractNumId="24">
    <w:multiLevelType w:val="hybridMultilevel"/>
    <w:lvl w:ilvl="0">
      <w:start w:val="4"/>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23">
    <w:multiLevelType w:val="hybridMultilevel"/>
    <w:lvl w:ilvl="0">
      <w:start w:val="1"/>
      <w:numFmt w:val="lowerLetter"/>
      <w:lvlText w:val="(%1)"/>
      <w:lvlJc w:val="left"/>
      <w:pPr>
        <w:ind w:left="685" w:hanging="571"/>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6" w:hanging="571"/>
      </w:pPr>
      <w:rPr>
        <w:rFonts w:hint="default"/>
        <w:lang w:val="en-US" w:eastAsia="en-US" w:bidi="ar-SA"/>
      </w:rPr>
    </w:lvl>
    <w:lvl w:ilvl="2">
      <w:start w:val="0"/>
      <w:numFmt w:val="bullet"/>
      <w:lvlText w:val="•"/>
      <w:lvlJc w:val="left"/>
      <w:pPr>
        <w:ind w:left="2272" w:hanging="571"/>
      </w:pPr>
      <w:rPr>
        <w:rFonts w:hint="default"/>
        <w:lang w:val="en-US" w:eastAsia="en-US" w:bidi="ar-SA"/>
      </w:rPr>
    </w:lvl>
    <w:lvl w:ilvl="3">
      <w:start w:val="0"/>
      <w:numFmt w:val="bullet"/>
      <w:lvlText w:val="•"/>
      <w:lvlJc w:val="left"/>
      <w:pPr>
        <w:ind w:left="3069" w:hanging="571"/>
      </w:pPr>
      <w:rPr>
        <w:rFonts w:hint="default"/>
        <w:lang w:val="en-US" w:eastAsia="en-US" w:bidi="ar-SA"/>
      </w:rPr>
    </w:lvl>
    <w:lvl w:ilvl="4">
      <w:start w:val="0"/>
      <w:numFmt w:val="bullet"/>
      <w:lvlText w:val="•"/>
      <w:lvlJc w:val="left"/>
      <w:pPr>
        <w:ind w:left="3865" w:hanging="571"/>
      </w:pPr>
      <w:rPr>
        <w:rFonts w:hint="default"/>
        <w:lang w:val="en-US" w:eastAsia="en-US" w:bidi="ar-SA"/>
      </w:rPr>
    </w:lvl>
    <w:lvl w:ilvl="5">
      <w:start w:val="0"/>
      <w:numFmt w:val="bullet"/>
      <w:lvlText w:val="•"/>
      <w:lvlJc w:val="left"/>
      <w:pPr>
        <w:ind w:left="4662" w:hanging="571"/>
      </w:pPr>
      <w:rPr>
        <w:rFonts w:hint="default"/>
        <w:lang w:val="en-US" w:eastAsia="en-US" w:bidi="ar-SA"/>
      </w:rPr>
    </w:lvl>
    <w:lvl w:ilvl="6">
      <w:start w:val="0"/>
      <w:numFmt w:val="bullet"/>
      <w:lvlText w:val="•"/>
      <w:lvlJc w:val="left"/>
      <w:pPr>
        <w:ind w:left="5458" w:hanging="571"/>
      </w:pPr>
      <w:rPr>
        <w:rFonts w:hint="default"/>
        <w:lang w:val="en-US" w:eastAsia="en-US" w:bidi="ar-SA"/>
      </w:rPr>
    </w:lvl>
    <w:lvl w:ilvl="7">
      <w:start w:val="0"/>
      <w:numFmt w:val="bullet"/>
      <w:lvlText w:val="•"/>
      <w:lvlJc w:val="left"/>
      <w:pPr>
        <w:ind w:left="6254" w:hanging="571"/>
      </w:pPr>
      <w:rPr>
        <w:rFonts w:hint="default"/>
        <w:lang w:val="en-US" w:eastAsia="en-US" w:bidi="ar-SA"/>
      </w:rPr>
    </w:lvl>
    <w:lvl w:ilvl="8">
      <w:start w:val="0"/>
      <w:numFmt w:val="bullet"/>
      <w:lvlText w:val="•"/>
      <w:lvlJc w:val="left"/>
      <w:pPr>
        <w:ind w:left="7051" w:hanging="571"/>
      </w:pPr>
      <w:rPr>
        <w:rFonts w:hint="default"/>
        <w:lang w:val="en-US" w:eastAsia="en-US" w:bidi="ar-SA"/>
      </w:rPr>
    </w:lvl>
  </w:abstractNum>
  <w:abstractNum w:abstractNumId="22">
    <w:multiLevelType w:val="hybridMultilevel"/>
    <w:lvl w:ilvl="0">
      <w:start w:val="1"/>
      <w:numFmt w:val="lowerLetter"/>
      <w:lvlText w:val="(%1)"/>
      <w:lvlJc w:val="left"/>
      <w:pPr>
        <w:ind w:left="685" w:hanging="56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479" w:hanging="566"/>
      </w:pPr>
      <w:rPr>
        <w:rFonts w:hint="default"/>
        <w:lang w:val="en-US" w:eastAsia="en-US" w:bidi="ar-SA"/>
      </w:rPr>
    </w:lvl>
    <w:lvl w:ilvl="2">
      <w:start w:val="0"/>
      <w:numFmt w:val="bullet"/>
      <w:lvlText w:val="•"/>
      <w:lvlJc w:val="left"/>
      <w:pPr>
        <w:ind w:left="2278" w:hanging="566"/>
      </w:pPr>
      <w:rPr>
        <w:rFonts w:hint="default"/>
        <w:lang w:val="en-US" w:eastAsia="en-US" w:bidi="ar-SA"/>
      </w:rPr>
    </w:lvl>
    <w:lvl w:ilvl="3">
      <w:start w:val="0"/>
      <w:numFmt w:val="bullet"/>
      <w:lvlText w:val="•"/>
      <w:lvlJc w:val="left"/>
      <w:pPr>
        <w:ind w:left="3078" w:hanging="566"/>
      </w:pPr>
      <w:rPr>
        <w:rFonts w:hint="default"/>
        <w:lang w:val="en-US" w:eastAsia="en-US" w:bidi="ar-SA"/>
      </w:rPr>
    </w:lvl>
    <w:lvl w:ilvl="4">
      <w:start w:val="0"/>
      <w:numFmt w:val="bullet"/>
      <w:lvlText w:val="•"/>
      <w:lvlJc w:val="left"/>
      <w:pPr>
        <w:ind w:left="3877" w:hanging="566"/>
      </w:pPr>
      <w:rPr>
        <w:rFonts w:hint="default"/>
        <w:lang w:val="en-US" w:eastAsia="en-US" w:bidi="ar-SA"/>
      </w:rPr>
    </w:lvl>
    <w:lvl w:ilvl="5">
      <w:start w:val="0"/>
      <w:numFmt w:val="bullet"/>
      <w:lvlText w:val="•"/>
      <w:lvlJc w:val="left"/>
      <w:pPr>
        <w:ind w:left="4677" w:hanging="566"/>
      </w:pPr>
      <w:rPr>
        <w:rFonts w:hint="default"/>
        <w:lang w:val="en-US" w:eastAsia="en-US" w:bidi="ar-SA"/>
      </w:rPr>
    </w:lvl>
    <w:lvl w:ilvl="6">
      <w:start w:val="0"/>
      <w:numFmt w:val="bullet"/>
      <w:lvlText w:val="•"/>
      <w:lvlJc w:val="left"/>
      <w:pPr>
        <w:ind w:left="5476" w:hanging="566"/>
      </w:pPr>
      <w:rPr>
        <w:rFonts w:hint="default"/>
        <w:lang w:val="en-US" w:eastAsia="en-US" w:bidi="ar-SA"/>
      </w:rPr>
    </w:lvl>
    <w:lvl w:ilvl="7">
      <w:start w:val="0"/>
      <w:numFmt w:val="bullet"/>
      <w:lvlText w:val="•"/>
      <w:lvlJc w:val="left"/>
      <w:pPr>
        <w:ind w:left="6275" w:hanging="566"/>
      </w:pPr>
      <w:rPr>
        <w:rFonts w:hint="default"/>
        <w:lang w:val="en-US" w:eastAsia="en-US" w:bidi="ar-SA"/>
      </w:rPr>
    </w:lvl>
    <w:lvl w:ilvl="8">
      <w:start w:val="0"/>
      <w:numFmt w:val="bullet"/>
      <w:lvlText w:val="•"/>
      <w:lvlJc w:val="left"/>
      <w:pPr>
        <w:ind w:left="7075" w:hanging="566"/>
      </w:pPr>
      <w:rPr>
        <w:rFonts w:hint="default"/>
        <w:lang w:val="en-US" w:eastAsia="en-US" w:bidi="ar-SA"/>
      </w:rPr>
    </w:lvl>
  </w:abstractNum>
  <w:abstractNum w:abstractNumId="21">
    <w:multiLevelType w:val="hybridMultilevel"/>
    <w:lvl w:ilvl="0">
      <w:start w:val="5"/>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lef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20">
    <w:multiLevelType w:val="hybridMultilevel"/>
    <w:lvl w:ilvl="0">
      <w:start w:val="1"/>
      <w:numFmt w:val="lowerLetter"/>
      <w:lvlText w:val="%1)"/>
      <w:lvlJc w:val="left"/>
      <w:pPr>
        <w:ind w:left="430" w:hanging="361"/>
        <w:jc w:val="left"/>
      </w:pPr>
      <w:rPr>
        <w:rFonts w:hint="default" w:ascii="Calibri" w:hAnsi="Calibri" w:eastAsia="Calibri" w:cs="Calibri"/>
        <w:b w:val="0"/>
        <w:bCs w:val="0"/>
        <w:i w:val="0"/>
        <w:iCs w:val="0"/>
        <w:spacing w:val="-1"/>
        <w:w w:val="100"/>
        <w:sz w:val="22"/>
        <w:szCs w:val="22"/>
        <w:lang w:val="en-US" w:eastAsia="en-US" w:bidi="ar-SA"/>
      </w:rPr>
    </w:lvl>
    <w:lvl w:ilvl="1">
      <w:start w:val="0"/>
      <w:numFmt w:val="bullet"/>
      <w:lvlText w:val="•"/>
      <w:lvlJc w:val="left"/>
      <w:pPr>
        <w:ind w:left="1260" w:hanging="361"/>
      </w:pPr>
      <w:rPr>
        <w:rFonts w:hint="default"/>
        <w:lang w:val="en-US" w:eastAsia="en-US" w:bidi="ar-SA"/>
      </w:rPr>
    </w:lvl>
    <w:lvl w:ilvl="2">
      <w:start w:val="0"/>
      <w:numFmt w:val="bullet"/>
      <w:lvlText w:val="•"/>
      <w:lvlJc w:val="left"/>
      <w:pPr>
        <w:ind w:left="2080" w:hanging="361"/>
      </w:pPr>
      <w:rPr>
        <w:rFonts w:hint="default"/>
        <w:lang w:val="en-US" w:eastAsia="en-US" w:bidi="ar-SA"/>
      </w:rPr>
    </w:lvl>
    <w:lvl w:ilvl="3">
      <w:start w:val="0"/>
      <w:numFmt w:val="bullet"/>
      <w:lvlText w:val="•"/>
      <w:lvlJc w:val="left"/>
      <w:pPr>
        <w:ind w:left="2901" w:hanging="361"/>
      </w:pPr>
      <w:rPr>
        <w:rFonts w:hint="default"/>
        <w:lang w:val="en-US" w:eastAsia="en-US" w:bidi="ar-SA"/>
      </w:rPr>
    </w:lvl>
    <w:lvl w:ilvl="4">
      <w:start w:val="0"/>
      <w:numFmt w:val="bullet"/>
      <w:lvlText w:val="•"/>
      <w:lvlJc w:val="left"/>
      <w:pPr>
        <w:ind w:left="3721" w:hanging="361"/>
      </w:pPr>
      <w:rPr>
        <w:rFonts w:hint="default"/>
        <w:lang w:val="en-US" w:eastAsia="en-US" w:bidi="ar-SA"/>
      </w:rPr>
    </w:lvl>
    <w:lvl w:ilvl="5">
      <w:start w:val="0"/>
      <w:numFmt w:val="bullet"/>
      <w:lvlText w:val="•"/>
      <w:lvlJc w:val="left"/>
      <w:pPr>
        <w:ind w:left="4542" w:hanging="361"/>
      </w:pPr>
      <w:rPr>
        <w:rFonts w:hint="default"/>
        <w:lang w:val="en-US" w:eastAsia="en-US" w:bidi="ar-SA"/>
      </w:rPr>
    </w:lvl>
    <w:lvl w:ilvl="6">
      <w:start w:val="0"/>
      <w:numFmt w:val="bullet"/>
      <w:lvlText w:val="•"/>
      <w:lvlJc w:val="left"/>
      <w:pPr>
        <w:ind w:left="5362" w:hanging="361"/>
      </w:pPr>
      <w:rPr>
        <w:rFonts w:hint="default"/>
        <w:lang w:val="en-US" w:eastAsia="en-US" w:bidi="ar-SA"/>
      </w:rPr>
    </w:lvl>
    <w:lvl w:ilvl="7">
      <w:start w:val="0"/>
      <w:numFmt w:val="bullet"/>
      <w:lvlText w:val="•"/>
      <w:lvlJc w:val="left"/>
      <w:pPr>
        <w:ind w:left="6182" w:hanging="361"/>
      </w:pPr>
      <w:rPr>
        <w:rFonts w:hint="default"/>
        <w:lang w:val="en-US" w:eastAsia="en-US" w:bidi="ar-SA"/>
      </w:rPr>
    </w:lvl>
    <w:lvl w:ilvl="8">
      <w:start w:val="0"/>
      <w:numFmt w:val="bullet"/>
      <w:lvlText w:val="•"/>
      <w:lvlJc w:val="left"/>
      <w:pPr>
        <w:ind w:left="7003" w:hanging="361"/>
      </w:pPr>
      <w:rPr>
        <w:rFonts w:hint="default"/>
        <w:lang w:val="en-US" w:eastAsia="en-US" w:bidi="ar-SA"/>
      </w:rPr>
    </w:lvl>
  </w:abstractNum>
  <w:abstractNum w:abstractNumId="19">
    <w:multiLevelType w:val="hybridMultilevel"/>
    <w:lvl w:ilvl="0">
      <w:start w:val="4"/>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lef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18">
    <w:multiLevelType w:val="hybridMultilevel"/>
    <w:lvl w:ilvl="0">
      <w:start w:val="3"/>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lef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17">
    <w:multiLevelType w:val="hybridMultilevel"/>
    <w:lvl w:ilvl="0">
      <w:start w:val="2"/>
      <w:numFmt w:val="decimal"/>
      <w:lvlText w:val="%1"/>
      <w:lvlJc w:val="left"/>
      <w:pPr>
        <w:ind w:left="585" w:hanging="445"/>
        <w:jc w:val="left"/>
      </w:pPr>
      <w:rPr>
        <w:rFonts w:hint="default"/>
        <w:lang w:val="en-US" w:eastAsia="en-US" w:bidi="ar-SA"/>
      </w:rPr>
    </w:lvl>
    <w:lvl w:ilvl="1">
      <w:start w:val="1"/>
      <w:numFmt w:val="decimal"/>
      <w:lvlText w:val="%1-%2"/>
      <w:lvlJc w:val="left"/>
      <w:pPr>
        <w:ind w:left="585" w:hanging="445"/>
        <w:jc w:val="left"/>
      </w:pPr>
      <w:rPr>
        <w:rFonts w:hint="default" w:ascii="Arial" w:hAnsi="Arial" w:eastAsia="Arial" w:cs="Arial"/>
        <w:b/>
        <w:bCs/>
        <w:i w:val="0"/>
        <w:iCs w:val="0"/>
        <w:spacing w:val="-2"/>
        <w:w w:val="100"/>
        <w:sz w:val="26"/>
        <w:szCs w:val="26"/>
        <w:lang w:val="en-US" w:eastAsia="en-US" w:bidi="ar-SA"/>
      </w:rPr>
    </w:lvl>
    <w:lvl w:ilvl="2">
      <w:start w:val="1"/>
      <w:numFmt w:val="lowerRoman"/>
      <w:lvlText w:val="%3."/>
      <w:lvlJc w:val="left"/>
      <w:pPr>
        <w:ind w:left="951" w:hanging="726"/>
        <w:jc w:val="left"/>
      </w:pPr>
      <w:rPr>
        <w:rFonts w:hint="default" w:ascii="Arial" w:hAnsi="Arial" w:eastAsia="Arial" w:cs="Arial"/>
        <w:b w:val="0"/>
        <w:bCs w:val="0"/>
        <w:i w:val="0"/>
        <w:iCs w:val="0"/>
        <w:spacing w:val="-4"/>
        <w:w w:val="100"/>
        <w:sz w:val="22"/>
        <w:szCs w:val="22"/>
        <w:lang w:val="en-US" w:eastAsia="en-US" w:bidi="ar-SA"/>
      </w:rPr>
    </w:lvl>
    <w:lvl w:ilvl="3">
      <w:start w:val="0"/>
      <w:numFmt w:val="bullet"/>
      <w:lvlText w:val="•"/>
      <w:lvlJc w:val="left"/>
      <w:pPr>
        <w:ind w:left="2986" w:hanging="726"/>
      </w:pPr>
      <w:rPr>
        <w:rFonts w:hint="default"/>
        <w:lang w:val="en-US" w:eastAsia="en-US" w:bidi="ar-SA"/>
      </w:rPr>
    </w:lvl>
    <w:lvl w:ilvl="4">
      <w:start w:val="0"/>
      <w:numFmt w:val="bullet"/>
      <w:lvlText w:val="•"/>
      <w:lvlJc w:val="left"/>
      <w:pPr>
        <w:ind w:left="3999" w:hanging="726"/>
      </w:pPr>
      <w:rPr>
        <w:rFonts w:hint="default"/>
        <w:lang w:val="en-US" w:eastAsia="en-US" w:bidi="ar-SA"/>
      </w:rPr>
    </w:lvl>
    <w:lvl w:ilvl="5">
      <w:start w:val="0"/>
      <w:numFmt w:val="bullet"/>
      <w:lvlText w:val="•"/>
      <w:lvlJc w:val="left"/>
      <w:pPr>
        <w:ind w:left="5012" w:hanging="726"/>
      </w:pPr>
      <w:rPr>
        <w:rFonts w:hint="default"/>
        <w:lang w:val="en-US" w:eastAsia="en-US" w:bidi="ar-SA"/>
      </w:rPr>
    </w:lvl>
    <w:lvl w:ilvl="6">
      <w:start w:val="0"/>
      <w:numFmt w:val="bullet"/>
      <w:lvlText w:val="•"/>
      <w:lvlJc w:val="left"/>
      <w:pPr>
        <w:ind w:left="6025" w:hanging="726"/>
      </w:pPr>
      <w:rPr>
        <w:rFonts w:hint="default"/>
        <w:lang w:val="en-US" w:eastAsia="en-US" w:bidi="ar-SA"/>
      </w:rPr>
    </w:lvl>
    <w:lvl w:ilvl="7">
      <w:start w:val="0"/>
      <w:numFmt w:val="bullet"/>
      <w:lvlText w:val="•"/>
      <w:lvlJc w:val="left"/>
      <w:pPr>
        <w:ind w:left="7038" w:hanging="726"/>
      </w:pPr>
      <w:rPr>
        <w:rFonts w:hint="default"/>
        <w:lang w:val="en-US" w:eastAsia="en-US" w:bidi="ar-SA"/>
      </w:rPr>
    </w:lvl>
    <w:lvl w:ilvl="8">
      <w:start w:val="0"/>
      <w:numFmt w:val="bullet"/>
      <w:lvlText w:val="•"/>
      <w:lvlJc w:val="left"/>
      <w:pPr>
        <w:ind w:left="8051" w:hanging="726"/>
      </w:pPr>
      <w:rPr>
        <w:rFonts w:hint="default"/>
        <w:lang w:val="en-US" w:eastAsia="en-US" w:bidi="ar-SA"/>
      </w:rPr>
    </w:lvl>
  </w:abstractNum>
  <w:abstractNum w:abstractNumId="16">
    <w:multiLevelType w:val="hybridMultilevel"/>
    <w:lvl w:ilvl="0">
      <w:start w:val="7"/>
      <w:numFmt w:val="lowerLetter"/>
      <w:lvlText w:val="%1)"/>
      <w:lvlJc w:val="left"/>
      <w:pPr>
        <w:ind w:left="720" w:hanging="565"/>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516" w:hanging="565"/>
      </w:pPr>
      <w:rPr>
        <w:rFonts w:hint="default"/>
        <w:lang w:val="en-US" w:eastAsia="en-US" w:bidi="ar-SA"/>
      </w:rPr>
    </w:lvl>
    <w:lvl w:ilvl="2">
      <w:start w:val="0"/>
      <w:numFmt w:val="bullet"/>
      <w:lvlText w:val="•"/>
      <w:lvlJc w:val="left"/>
      <w:pPr>
        <w:ind w:left="2312" w:hanging="565"/>
      </w:pPr>
      <w:rPr>
        <w:rFonts w:hint="default"/>
        <w:lang w:val="en-US" w:eastAsia="en-US" w:bidi="ar-SA"/>
      </w:rPr>
    </w:lvl>
    <w:lvl w:ilvl="3">
      <w:start w:val="0"/>
      <w:numFmt w:val="bullet"/>
      <w:lvlText w:val="•"/>
      <w:lvlJc w:val="left"/>
      <w:pPr>
        <w:ind w:left="3109" w:hanging="565"/>
      </w:pPr>
      <w:rPr>
        <w:rFonts w:hint="default"/>
        <w:lang w:val="en-US" w:eastAsia="en-US" w:bidi="ar-SA"/>
      </w:rPr>
    </w:lvl>
    <w:lvl w:ilvl="4">
      <w:start w:val="0"/>
      <w:numFmt w:val="bullet"/>
      <w:lvlText w:val="•"/>
      <w:lvlJc w:val="left"/>
      <w:pPr>
        <w:ind w:left="3905" w:hanging="565"/>
      </w:pPr>
      <w:rPr>
        <w:rFonts w:hint="default"/>
        <w:lang w:val="en-US" w:eastAsia="en-US" w:bidi="ar-SA"/>
      </w:rPr>
    </w:lvl>
    <w:lvl w:ilvl="5">
      <w:start w:val="0"/>
      <w:numFmt w:val="bullet"/>
      <w:lvlText w:val="•"/>
      <w:lvlJc w:val="left"/>
      <w:pPr>
        <w:ind w:left="4702" w:hanging="565"/>
      </w:pPr>
      <w:rPr>
        <w:rFonts w:hint="default"/>
        <w:lang w:val="en-US" w:eastAsia="en-US" w:bidi="ar-SA"/>
      </w:rPr>
    </w:lvl>
    <w:lvl w:ilvl="6">
      <w:start w:val="0"/>
      <w:numFmt w:val="bullet"/>
      <w:lvlText w:val="•"/>
      <w:lvlJc w:val="left"/>
      <w:pPr>
        <w:ind w:left="5498" w:hanging="565"/>
      </w:pPr>
      <w:rPr>
        <w:rFonts w:hint="default"/>
        <w:lang w:val="en-US" w:eastAsia="en-US" w:bidi="ar-SA"/>
      </w:rPr>
    </w:lvl>
    <w:lvl w:ilvl="7">
      <w:start w:val="0"/>
      <w:numFmt w:val="bullet"/>
      <w:lvlText w:val="•"/>
      <w:lvlJc w:val="left"/>
      <w:pPr>
        <w:ind w:left="6294" w:hanging="565"/>
      </w:pPr>
      <w:rPr>
        <w:rFonts w:hint="default"/>
        <w:lang w:val="en-US" w:eastAsia="en-US" w:bidi="ar-SA"/>
      </w:rPr>
    </w:lvl>
    <w:lvl w:ilvl="8">
      <w:start w:val="0"/>
      <w:numFmt w:val="bullet"/>
      <w:lvlText w:val="•"/>
      <w:lvlJc w:val="left"/>
      <w:pPr>
        <w:ind w:left="7091" w:hanging="565"/>
      </w:pPr>
      <w:rPr>
        <w:rFonts w:hint="default"/>
        <w:lang w:val="en-US" w:eastAsia="en-US" w:bidi="ar-SA"/>
      </w:rPr>
    </w:lvl>
  </w:abstractNum>
  <w:abstractNum w:abstractNumId="15">
    <w:multiLevelType w:val="hybridMultilevel"/>
    <w:lvl w:ilvl="0">
      <w:start w:val="1"/>
      <w:numFmt w:val="lowerLetter"/>
      <w:lvlText w:val="%1)"/>
      <w:lvlJc w:val="left"/>
      <w:pPr>
        <w:ind w:left="720" w:hanging="565"/>
        <w:jc w:val="left"/>
      </w:pPr>
      <w:rPr>
        <w:rFonts w:hint="default" w:ascii="Calibri" w:hAnsi="Calibri" w:eastAsia="Calibri" w:cs="Calibri"/>
        <w:b w:val="0"/>
        <w:bCs w:val="0"/>
        <w:i w:val="0"/>
        <w:iCs w:val="0"/>
        <w:spacing w:val="-1"/>
        <w:w w:val="100"/>
        <w:sz w:val="22"/>
        <w:szCs w:val="22"/>
        <w:lang w:val="en-US" w:eastAsia="en-US" w:bidi="ar-SA"/>
      </w:rPr>
    </w:lvl>
    <w:lvl w:ilvl="1">
      <w:start w:val="0"/>
      <w:numFmt w:val="bullet"/>
      <w:lvlText w:val="•"/>
      <w:lvlJc w:val="left"/>
      <w:pPr>
        <w:ind w:left="1516" w:hanging="565"/>
      </w:pPr>
      <w:rPr>
        <w:rFonts w:hint="default"/>
        <w:lang w:val="en-US" w:eastAsia="en-US" w:bidi="ar-SA"/>
      </w:rPr>
    </w:lvl>
    <w:lvl w:ilvl="2">
      <w:start w:val="0"/>
      <w:numFmt w:val="bullet"/>
      <w:lvlText w:val="•"/>
      <w:lvlJc w:val="left"/>
      <w:pPr>
        <w:ind w:left="2312" w:hanging="565"/>
      </w:pPr>
      <w:rPr>
        <w:rFonts w:hint="default"/>
        <w:lang w:val="en-US" w:eastAsia="en-US" w:bidi="ar-SA"/>
      </w:rPr>
    </w:lvl>
    <w:lvl w:ilvl="3">
      <w:start w:val="0"/>
      <w:numFmt w:val="bullet"/>
      <w:lvlText w:val="•"/>
      <w:lvlJc w:val="left"/>
      <w:pPr>
        <w:ind w:left="3109" w:hanging="565"/>
      </w:pPr>
      <w:rPr>
        <w:rFonts w:hint="default"/>
        <w:lang w:val="en-US" w:eastAsia="en-US" w:bidi="ar-SA"/>
      </w:rPr>
    </w:lvl>
    <w:lvl w:ilvl="4">
      <w:start w:val="0"/>
      <w:numFmt w:val="bullet"/>
      <w:lvlText w:val="•"/>
      <w:lvlJc w:val="left"/>
      <w:pPr>
        <w:ind w:left="3905" w:hanging="565"/>
      </w:pPr>
      <w:rPr>
        <w:rFonts w:hint="default"/>
        <w:lang w:val="en-US" w:eastAsia="en-US" w:bidi="ar-SA"/>
      </w:rPr>
    </w:lvl>
    <w:lvl w:ilvl="5">
      <w:start w:val="0"/>
      <w:numFmt w:val="bullet"/>
      <w:lvlText w:val="•"/>
      <w:lvlJc w:val="left"/>
      <w:pPr>
        <w:ind w:left="4702" w:hanging="565"/>
      </w:pPr>
      <w:rPr>
        <w:rFonts w:hint="default"/>
        <w:lang w:val="en-US" w:eastAsia="en-US" w:bidi="ar-SA"/>
      </w:rPr>
    </w:lvl>
    <w:lvl w:ilvl="6">
      <w:start w:val="0"/>
      <w:numFmt w:val="bullet"/>
      <w:lvlText w:val="•"/>
      <w:lvlJc w:val="left"/>
      <w:pPr>
        <w:ind w:left="5498" w:hanging="565"/>
      </w:pPr>
      <w:rPr>
        <w:rFonts w:hint="default"/>
        <w:lang w:val="en-US" w:eastAsia="en-US" w:bidi="ar-SA"/>
      </w:rPr>
    </w:lvl>
    <w:lvl w:ilvl="7">
      <w:start w:val="0"/>
      <w:numFmt w:val="bullet"/>
      <w:lvlText w:val="•"/>
      <w:lvlJc w:val="left"/>
      <w:pPr>
        <w:ind w:left="6294" w:hanging="565"/>
      </w:pPr>
      <w:rPr>
        <w:rFonts w:hint="default"/>
        <w:lang w:val="en-US" w:eastAsia="en-US" w:bidi="ar-SA"/>
      </w:rPr>
    </w:lvl>
    <w:lvl w:ilvl="8">
      <w:start w:val="0"/>
      <w:numFmt w:val="bullet"/>
      <w:lvlText w:val="•"/>
      <w:lvlJc w:val="left"/>
      <w:pPr>
        <w:ind w:left="7091" w:hanging="565"/>
      </w:pPr>
      <w:rPr>
        <w:rFonts w:hint="default"/>
        <w:lang w:val="en-US" w:eastAsia="en-US" w:bidi="ar-SA"/>
      </w:rPr>
    </w:lvl>
  </w:abstractNum>
  <w:abstractNum w:abstractNumId="14">
    <w:multiLevelType w:val="hybridMultilevel"/>
    <w:lvl w:ilvl="0">
      <w:start w:val="1"/>
      <w:numFmt w:val="lowerLetter"/>
      <w:lvlText w:val="(%1)"/>
      <w:lvlJc w:val="left"/>
      <w:pPr>
        <w:ind w:left="830" w:hanging="355"/>
        <w:jc w:val="left"/>
      </w:pPr>
      <w:rPr>
        <w:rFonts w:hint="default" w:ascii="Calibri" w:hAnsi="Calibri" w:eastAsia="Calibri" w:cs="Calibri"/>
        <w:b w:val="0"/>
        <w:bCs w:val="0"/>
        <w:i w:val="0"/>
        <w:iCs w:val="0"/>
        <w:spacing w:val="-7"/>
        <w:w w:val="100"/>
        <w:sz w:val="22"/>
        <w:szCs w:val="22"/>
        <w:lang w:val="en-US" w:eastAsia="en-US" w:bidi="ar-SA"/>
      </w:rPr>
    </w:lvl>
    <w:lvl w:ilvl="1">
      <w:start w:val="1"/>
      <w:numFmt w:val="lowerRoman"/>
      <w:lvlText w:val="(%2)"/>
      <w:lvlJc w:val="left"/>
      <w:pPr>
        <w:ind w:left="1406" w:hanging="721"/>
        <w:jc w:val="left"/>
      </w:pPr>
      <w:rPr>
        <w:rFonts w:hint="default" w:ascii="Calibri" w:hAnsi="Calibri" w:eastAsia="Calibri" w:cs="Calibri"/>
        <w:b w:val="0"/>
        <w:bCs w:val="0"/>
        <w:i w:val="0"/>
        <w:iCs w:val="0"/>
        <w:spacing w:val="-1"/>
        <w:w w:val="100"/>
        <w:sz w:val="24"/>
        <w:szCs w:val="24"/>
        <w:lang w:val="en-US" w:eastAsia="en-US" w:bidi="ar-SA"/>
      </w:rPr>
    </w:lvl>
    <w:lvl w:ilvl="2">
      <w:start w:val="0"/>
      <w:numFmt w:val="bullet"/>
      <w:lvlText w:val="•"/>
      <w:lvlJc w:val="left"/>
      <w:pPr>
        <w:ind w:left="2204" w:hanging="721"/>
      </w:pPr>
      <w:rPr>
        <w:rFonts w:hint="default"/>
        <w:lang w:val="en-US" w:eastAsia="en-US" w:bidi="ar-SA"/>
      </w:rPr>
    </w:lvl>
    <w:lvl w:ilvl="3">
      <w:start w:val="0"/>
      <w:numFmt w:val="bullet"/>
      <w:lvlText w:val="•"/>
      <w:lvlJc w:val="left"/>
      <w:pPr>
        <w:ind w:left="3008" w:hanging="721"/>
      </w:pPr>
      <w:rPr>
        <w:rFonts w:hint="default"/>
        <w:lang w:val="en-US" w:eastAsia="en-US" w:bidi="ar-SA"/>
      </w:rPr>
    </w:lvl>
    <w:lvl w:ilvl="4">
      <w:start w:val="0"/>
      <w:numFmt w:val="bullet"/>
      <w:lvlText w:val="•"/>
      <w:lvlJc w:val="left"/>
      <w:pPr>
        <w:ind w:left="3812" w:hanging="721"/>
      </w:pPr>
      <w:rPr>
        <w:rFonts w:hint="default"/>
        <w:lang w:val="en-US" w:eastAsia="en-US" w:bidi="ar-SA"/>
      </w:rPr>
    </w:lvl>
    <w:lvl w:ilvl="5">
      <w:start w:val="0"/>
      <w:numFmt w:val="bullet"/>
      <w:lvlText w:val="•"/>
      <w:lvlJc w:val="left"/>
      <w:pPr>
        <w:ind w:left="4616" w:hanging="721"/>
      </w:pPr>
      <w:rPr>
        <w:rFonts w:hint="default"/>
        <w:lang w:val="en-US" w:eastAsia="en-US" w:bidi="ar-SA"/>
      </w:rPr>
    </w:lvl>
    <w:lvl w:ilvl="6">
      <w:start w:val="0"/>
      <w:numFmt w:val="bullet"/>
      <w:lvlText w:val="•"/>
      <w:lvlJc w:val="left"/>
      <w:pPr>
        <w:ind w:left="5420" w:hanging="721"/>
      </w:pPr>
      <w:rPr>
        <w:rFonts w:hint="default"/>
        <w:lang w:val="en-US" w:eastAsia="en-US" w:bidi="ar-SA"/>
      </w:rPr>
    </w:lvl>
    <w:lvl w:ilvl="7">
      <w:start w:val="0"/>
      <w:numFmt w:val="bullet"/>
      <w:lvlText w:val="•"/>
      <w:lvlJc w:val="left"/>
      <w:pPr>
        <w:ind w:left="6224" w:hanging="721"/>
      </w:pPr>
      <w:rPr>
        <w:rFonts w:hint="default"/>
        <w:lang w:val="en-US" w:eastAsia="en-US" w:bidi="ar-SA"/>
      </w:rPr>
    </w:lvl>
    <w:lvl w:ilvl="8">
      <w:start w:val="0"/>
      <w:numFmt w:val="bullet"/>
      <w:lvlText w:val="•"/>
      <w:lvlJc w:val="left"/>
      <w:pPr>
        <w:ind w:left="7028" w:hanging="721"/>
      </w:pPr>
      <w:rPr>
        <w:rFonts w:hint="default"/>
        <w:lang w:val="en-US" w:eastAsia="en-US" w:bidi="ar-SA"/>
      </w:rPr>
    </w:lvl>
  </w:abstractNum>
  <w:abstractNum w:abstractNumId="13">
    <w:multiLevelType w:val="hybridMultilevel"/>
    <w:lvl w:ilvl="0">
      <w:start w:val="0"/>
      <w:numFmt w:val="bullet"/>
      <w:lvlText w:val=""/>
      <w:lvlJc w:val="left"/>
      <w:pPr>
        <w:ind w:left="486" w:hanging="326"/>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043" w:hanging="326"/>
      </w:pPr>
      <w:rPr>
        <w:rFonts w:hint="default"/>
        <w:lang w:val="en-US" w:eastAsia="en-US" w:bidi="ar-SA"/>
      </w:rPr>
    </w:lvl>
    <w:lvl w:ilvl="2">
      <w:start w:val="0"/>
      <w:numFmt w:val="bullet"/>
      <w:lvlText w:val="•"/>
      <w:lvlJc w:val="left"/>
      <w:pPr>
        <w:ind w:left="1606" w:hanging="326"/>
      </w:pPr>
      <w:rPr>
        <w:rFonts w:hint="default"/>
        <w:lang w:val="en-US" w:eastAsia="en-US" w:bidi="ar-SA"/>
      </w:rPr>
    </w:lvl>
    <w:lvl w:ilvl="3">
      <w:start w:val="0"/>
      <w:numFmt w:val="bullet"/>
      <w:lvlText w:val="•"/>
      <w:lvlJc w:val="left"/>
      <w:pPr>
        <w:ind w:left="2169" w:hanging="326"/>
      </w:pPr>
      <w:rPr>
        <w:rFonts w:hint="default"/>
        <w:lang w:val="en-US" w:eastAsia="en-US" w:bidi="ar-SA"/>
      </w:rPr>
    </w:lvl>
    <w:lvl w:ilvl="4">
      <w:start w:val="0"/>
      <w:numFmt w:val="bullet"/>
      <w:lvlText w:val="•"/>
      <w:lvlJc w:val="left"/>
      <w:pPr>
        <w:ind w:left="2732" w:hanging="326"/>
      </w:pPr>
      <w:rPr>
        <w:rFonts w:hint="default"/>
        <w:lang w:val="en-US" w:eastAsia="en-US" w:bidi="ar-SA"/>
      </w:rPr>
    </w:lvl>
    <w:lvl w:ilvl="5">
      <w:start w:val="0"/>
      <w:numFmt w:val="bullet"/>
      <w:lvlText w:val="•"/>
      <w:lvlJc w:val="left"/>
      <w:pPr>
        <w:ind w:left="3296" w:hanging="326"/>
      </w:pPr>
      <w:rPr>
        <w:rFonts w:hint="default"/>
        <w:lang w:val="en-US" w:eastAsia="en-US" w:bidi="ar-SA"/>
      </w:rPr>
    </w:lvl>
    <w:lvl w:ilvl="6">
      <w:start w:val="0"/>
      <w:numFmt w:val="bullet"/>
      <w:lvlText w:val="•"/>
      <w:lvlJc w:val="left"/>
      <w:pPr>
        <w:ind w:left="3859" w:hanging="326"/>
      </w:pPr>
      <w:rPr>
        <w:rFonts w:hint="default"/>
        <w:lang w:val="en-US" w:eastAsia="en-US" w:bidi="ar-SA"/>
      </w:rPr>
    </w:lvl>
    <w:lvl w:ilvl="7">
      <w:start w:val="0"/>
      <w:numFmt w:val="bullet"/>
      <w:lvlText w:val="•"/>
      <w:lvlJc w:val="left"/>
      <w:pPr>
        <w:ind w:left="4422" w:hanging="326"/>
      </w:pPr>
      <w:rPr>
        <w:rFonts w:hint="default"/>
        <w:lang w:val="en-US" w:eastAsia="en-US" w:bidi="ar-SA"/>
      </w:rPr>
    </w:lvl>
    <w:lvl w:ilvl="8">
      <w:start w:val="0"/>
      <w:numFmt w:val="bullet"/>
      <w:lvlText w:val="•"/>
      <w:lvlJc w:val="left"/>
      <w:pPr>
        <w:ind w:left="4985" w:hanging="326"/>
      </w:pPr>
      <w:rPr>
        <w:rFonts w:hint="default"/>
        <w:lang w:val="en-US" w:eastAsia="en-US" w:bidi="ar-SA"/>
      </w:rPr>
    </w:lvl>
  </w:abstractNum>
  <w:abstractNum w:abstractNumId="12">
    <w:multiLevelType w:val="hybridMultilevel"/>
    <w:lvl w:ilvl="0">
      <w:start w:val="0"/>
      <w:numFmt w:val="bullet"/>
      <w:lvlText w:val=""/>
      <w:lvlJc w:val="left"/>
      <w:pPr>
        <w:ind w:left="441" w:hanging="286"/>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007" w:hanging="286"/>
      </w:pPr>
      <w:rPr>
        <w:rFonts w:hint="default"/>
        <w:lang w:val="en-US" w:eastAsia="en-US" w:bidi="ar-SA"/>
      </w:rPr>
    </w:lvl>
    <w:lvl w:ilvl="2">
      <w:start w:val="0"/>
      <w:numFmt w:val="bullet"/>
      <w:lvlText w:val="•"/>
      <w:lvlJc w:val="left"/>
      <w:pPr>
        <w:ind w:left="1574" w:hanging="286"/>
      </w:pPr>
      <w:rPr>
        <w:rFonts w:hint="default"/>
        <w:lang w:val="en-US" w:eastAsia="en-US" w:bidi="ar-SA"/>
      </w:rPr>
    </w:lvl>
    <w:lvl w:ilvl="3">
      <w:start w:val="0"/>
      <w:numFmt w:val="bullet"/>
      <w:lvlText w:val="•"/>
      <w:lvlJc w:val="left"/>
      <w:pPr>
        <w:ind w:left="2141" w:hanging="286"/>
      </w:pPr>
      <w:rPr>
        <w:rFonts w:hint="default"/>
        <w:lang w:val="en-US" w:eastAsia="en-US" w:bidi="ar-SA"/>
      </w:rPr>
    </w:lvl>
    <w:lvl w:ilvl="4">
      <w:start w:val="0"/>
      <w:numFmt w:val="bullet"/>
      <w:lvlText w:val="•"/>
      <w:lvlJc w:val="left"/>
      <w:pPr>
        <w:ind w:left="2708" w:hanging="286"/>
      </w:pPr>
      <w:rPr>
        <w:rFonts w:hint="default"/>
        <w:lang w:val="en-US" w:eastAsia="en-US" w:bidi="ar-SA"/>
      </w:rPr>
    </w:lvl>
    <w:lvl w:ilvl="5">
      <w:start w:val="0"/>
      <w:numFmt w:val="bullet"/>
      <w:lvlText w:val="•"/>
      <w:lvlJc w:val="left"/>
      <w:pPr>
        <w:ind w:left="3276" w:hanging="286"/>
      </w:pPr>
      <w:rPr>
        <w:rFonts w:hint="default"/>
        <w:lang w:val="en-US" w:eastAsia="en-US" w:bidi="ar-SA"/>
      </w:rPr>
    </w:lvl>
    <w:lvl w:ilvl="6">
      <w:start w:val="0"/>
      <w:numFmt w:val="bullet"/>
      <w:lvlText w:val="•"/>
      <w:lvlJc w:val="left"/>
      <w:pPr>
        <w:ind w:left="3843" w:hanging="286"/>
      </w:pPr>
      <w:rPr>
        <w:rFonts w:hint="default"/>
        <w:lang w:val="en-US" w:eastAsia="en-US" w:bidi="ar-SA"/>
      </w:rPr>
    </w:lvl>
    <w:lvl w:ilvl="7">
      <w:start w:val="0"/>
      <w:numFmt w:val="bullet"/>
      <w:lvlText w:val="•"/>
      <w:lvlJc w:val="left"/>
      <w:pPr>
        <w:ind w:left="4410" w:hanging="286"/>
      </w:pPr>
      <w:rPr>
        <w:rFonts w:hint="default"/>
        <w:lang w:val="en-US" w:eastAsia="en-US" w:bidi="ar-SA"/>
      </w:rPr>
    </w:lvl>
    <w:lvl w:ilvl="8">
      <w:start w:val="0"/>
      <w:numFmt w:val="bullet"/>
      <w:lvlText w:val="•"/>
      <w:lvlJc w:val="left"/>
      <w:pPr>
        <w:ind w:left="4977" w:hanging="286"/>
      </w:pPr>
      <w:rPr>
        <w:rFonts w:hint="default"/>
        <w:lang w:val="en-US" w:eastAsia="en-US" w:bidi="ar-SA"/>
      </w:rPr>
    </w:lvl>
  </w:abstractNum>
  <w:abstractNum w:abstractNumId="11">
    <w:multiLevelType w:val="hybridMultilevel"/>
    <w:lvl w:ilvl="0">
      <w:start w:val="1"/>
      <w:numFmt w:val="lowerLetter"/>
      <w:lvlText w:val="(%1)"/>
      <w:lvlJc w:val="left"/>
      <w:pPr>
        <w:ind w:left="475" w:hanging="356"/>
        <w:jc w:val="left"/>
      </w:pPr>
      <w:rPr>
        <w:rFonts w:hint="default" w:ascii="Calibri" w:hAnsi="Calibri" w:eastAsia="Calibri" w:cs="Calibri"/>
        <w:b w:val="0"/>
        <w:bCs w:val="0"/>
        <w:i w:val="0"/>
        <w:iCs w:val="0"/>
        <w:spacing w:val="-7"/>
        <w:w w:val="100"/>
        <w:sz w:val="22"/>
        <w:szCs w:val="22"/>
        <w:lang w:val="en-US" w:eastAsia="en-US" w:bidi="ar-SA"/>
      </w:rPr>
    </w:lvl>
    <w:lvl w:ilvl="1">
      <w:start w:val="0"/>
      <w:numFmt w:val="bullet"/>
      <w:lvlText w:val="•"/>
      <w:lvlJc w:val="left"/>
      <w:pPr>
        <w:ind w:left="1295" w:hanging="356"/>
      </w:pPr>
      <w:rPr>
        <w:rFonts w:hint="default"/>
        <w:lang w:val="en-US" w:eastAsia="en-US" w:bidi="ar-SA"/>
      </w:rPr>
    </w:lvl>
    <w:lvl w:ilvl="2">
      <w:start w:val="0"/>
      <w:numFmt w:val="bullet"/>
      <w:lvlText w:val="•"/>
      <w:lvlJc w:val="left"/>
      <w:pPr>
        <w:ind w:left="2111" w:hanging="356"/>
      </w:pPr>
      <w:rPr>
        <w:rFonts w:hint="default"/>
        <w:lang w:val="en-US" w:eastAsia="en-US" w:bidi="ar-SA"/>
      </w:rPr>
    </w:lvl>
    <w:lvl w:ilvl="3">
      <w:start w:val="0"/>
      <w:numFmt w:val="bullet"/>
      <w:lvlText w:val="•"/>
      <w:lvlJc w:val="left"/>
      <w:pPr>
        <w:ind w:left="2927" w:hanging="356"/>
      </w:pPr>
      <w:rPr>
        <w:rFonts w:hint="default"/>
        <w:lang w:val="en-US" w:eastAsia="en-US" w:bidi="ar-SA"/>
      </w:rPr>
    </w:lvl>
    <w:lvl w:ilvl="4">
      <w:start w:val="0"/>
      <w:numFmt w:val="bullet"/>
      <w:lvlText w:val="•"/>
      <w:lvlJc w:val="left"/>
      <w:pPr>
        <w:ind w:left="3742" w:hanging="356"/>
      </w:pPr>
      <w:rPr>
        <w:rFonts w:hint="default"/>
        <w:lang w:val="en-US" w:eastAsia="en-US" w:bidi="ar-SA"/>
      </w:rPr>
    </w:lvl>
    <w:lvl w:ilvl="5">
      <w:start w:val="0"/>
      <w:numFmt w:val="bullet"/>
      <w:lvlText w:val="•"/>
      <w:lvlJc w:val="left"/>
      <w:pPr>
        <w:ind w:left="4558" w:hanging="356"/>
      </w:pPr>
      <w:rPr>
        <w:rFonts w:hint="default"/>
        <w:lang w:val="en-US" w:eastAsia="en-US" w:bidi="ar-SA"/>
      </w:rPr>
    </w:lvl>
    <w:lvl w:ilvl="6">
      <w:start w:val="0"/>
      <w:numFmt w:val="bullet"/>
      <w:lvlText w:val="•"/>
      <w:lvlJc w:val="left"/>
      <w:pPr>
        <w:ind w:left="5374" w:hanging="356"/>
      </w:pPr>
      <w:rPr>
        <w:rFonts w:hint="default"/>
        <w:lang w:val="en-US" w:eastAsia="en-US" w:bidi="ar-SA"/>
      </w:rPr>
    </w:lvl>
    <w:lvl w:ilvl="7">
      <w:start w:val="0"/>
      <w:numFmt w:val="bullet"/>
      <w:lvlText w:val="•"/>
      <w:lvlJc w:val="left"/>
      <w:pPr>
        <w:ind w:left="6189" w:hanging="356"/>
      </w:pPr>
      <w:rPr>
        <w:rFonts w:hint="default"/>
        <w:lang w:val="en-US" w:eastAsia="en-US" w:bidi="ar-SA"/>
      </w:rPr>
    </w:lvl>
    <w:lvl w:ilvl="8">
      <w:start w:val="0"/>
      <w:numFmt w:val="bullet"/>
      <w:lvlText w:val="•"/>
      <w:lvlJc w:val="left"/>
      <w:pPr>
        <w:ind w:left="7005" w:hanging="356"/>
      </w:pPr>
      <w:rPr>
        <w:rFonts w:hint="default"/>
        <w:lang w:val="en-US" w:eastAsia="en-US" w:bidi="ar-SA"/>
      </w:rPr>
    </w:lvl>
  </w:abstractNum>
  <w:abstractNum w:abstractNumId="10">
    <w:multiLevelType w:val="hybridMultilevel"/>
    <w:lvl w:ilvl="0">
      <w:start w:val="1"/>
      <w:numFmt w:val="decimal"/>
      <w:lvlText w:val="%1"/>
      <w:lvlJc w:val="left"/>
      <w:pPr>
        <w:ind w:left="790" w:hanging="440"/>
        <w:jc w:val="left"/>
      </w:pPr>
      <w:rPr>
        <w:rFonts w:hint="default"/>
        <w:lang w:val="en-US" w:eastAsia="en-US" w:bidi="ar-SA"/>
      </w:rPr>
    </w:lvl>
    <w:lvl w:ilvl="1">
      <w:start w:val="1"/>
      <w:numFmt w:val="decimal"/>
      <w:lvlText w:val="%1-%2"/>
      <w:lvlJc w:val="left"/>
      <w:pPr>
        <w:ind w:left="790" w:hanging="440"/>
        <w:jc w:val="left"/>
      </w:pPr>
      <w:rPr>
        <w:rFonts w:hint="default" w:ascii="Arial" w:hAnsi="Arial" w:eastAsia="Arial" w:cs="Arial"/>
        <w:b/>
        <w:bCs/>
        <w:i w:val="0"/>
        <w:iCs w:val="0"/>
        <w:spacing w:val="-4"/>
        <w:w w:val="96"/>
        <w:sz w:val="26"/>
        <w:szCs w:val="26"/>
        <w:lang w:val="en-US" w:eastAsia="en-US" w:bidi="ar-SA"/>
      </w:rPr>
    </w:lvl>
    <w:lvl w:ilvl="2">
      <w:start w:val="0"/>
      <w:numFmt w:val="bullet"/>
      <w:lvlText w:val="•"/>
      <w:lvlJc w:val="left"/>
      <w:pPr>
        <w:ind w:left="2655" w:hanging="440"/>
      </w:pPr>
      <w:rPr>
        <w:rFonts w:hint="default"/>
        <w:lang w:val="en-US" w:eastAsia="en-US" w:bidi="ar-SA"/>
      </w:rPr>
    </w:lvl>
    <w:lvl w:ilvl="3">
      <w:start w:val="0"/>
      <w:numFmt w:val="bullet"/>
      <w:lvlText w:val="•"/>
      <w:lvlJc w:val="left"/>
      <w:pPr>
        <w:ind w:left="3583" w:hanging="440"/>
      </w:pPr>
      <w:rPr>
        <w:rFonts w:hint="default"/>
        <w:lang w:val="en-US" w:eastAsia="en-US" w:bidi="ar-SA"/>
      </w:rPr>
    </w:lvl>
    <w:lvl w:ilvl="4">
      <w:start w:val="0"/>
      <w:numFmt w:val="bullet"/>
      <w:lvlText w:val="•"/>
      <w:lvlJc w:val="left"/>
      <w:pPr>
        <w:ind w:left="4511" w:hanging="440"/>
      </w:pPr>
      <w:rPr>
        <w:rFonts w:hint="default"/>
        <w:lang w:val="en-US" w:eastAsia="en-US" w:bidi="ar-SA"/>
      </w:rPr>
    </w:lvl>
    <w:lvl w:ilvl="5">
      <w:start w:val="0"/>
      <w:numFmt w:val="bullet"/>
      <w:lvlText w:val="•"/>
      <w:lvlJc w:val="left"/>
      <w:pPr>
        <w:ind w:left="5439" w:hanging="440"/>
      </w:pPr>
      <w:rPr>
        <w:rFonts w:hint="default"/>
        <w:lang w:val="en-US" w:eastAsia="en-US" w:bidi="ar-SA"/>
      </w:rPr>
    </w:lvl>
    <w:lvl w:ilvl="6">
      <w:start w:val="0"/>
      <w:numFmt w:val="bullet"/>
      <w:lvlText w:val="•"/>
      <w:lvlJc w:val="left"/>
      <w:pPr>
        <w:ind w:left="6366" w:hanging="440"/>
      </w:pPr>
      <w:rPr>
        <w:rFonts w:hint="default"/>
        <w:lang w:val="en-US" w:eastAsia="en-US" w:bidi="ar-SA"/>
      </w:rPr>
    </w:lvl>
    <w:lvl w:ilvl="7">
      <w:start w:val="0"/>
      <w:numFmt w:val="bullet"/>
      <w:lvlText w:val="•"/>
      <w:lvlJc w:val="left"/>
      <w:pPr>
        <w:ind w:left="7294" w:hanging="440"/>
      </w:pPr>
      <w:rPr>
        <w:rFonts w:hint="default"/>
        <w:lang w:val="en-US" w:eastAsia="en-US" w:bidi="ar-SA"/>
      </w:rPr>
    </w:lvl>
    <w:lvl w:ilvl="8">
      <w:start w:val="0"/>
      <w:numFmt w:val="bullet"/>
      <w:lvlText w:val="•"/>
      <w:lvlJc w:val="left"/>
      <w:pPr>
        <w:ind w:left="8222" w:hanging="440"/>
      </w:pPr>
      <w:rPr>
        <w:rFonts w:hint="default"/>
        <w:lang w:val="en-US" w:eastAsia="en-US" w:bidi="ar-SA"/>
      </w:rPr>
    </w:lvl>
  </w:abstractNum>
  <w:abstractNum w:abstractNumId="9">
    <w:multiLevelType w:val="hybridMultilevel"/>
    <w:lvl w:ilvl="0">
      <w:start w:val="9"/>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8">
    <w:multiLevelType w:val="hybridMultilevel"/>
    <w:lvl w:ilvl="0">
      <w:start w:val="8"/>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7">
    <w:multiLevelType w:val="hybridMultilevel"/>
    <w:lvl w:ilvl="0">
      <w:start w:val="7"/>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6">
    <w:multiLevelType w:val="hybridMultilevel"/>
    <w:lvl w:ilvl="0">
      <w:start w:val="6"/>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5">
    <w:multiLevelType w:val="hybridMultilevel"/>
    <w:lvl w:ilvl="0">
      <w:start w:val="5"/>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4">
    <w:multiLevelType w:val="hybridMultilevel"/>
    <w:lvl w:ilvl="0">
      <w:start w:val="4"/>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3">
    <w:multiLevelType w:val="hybridMultilevel"/>
    <w:lvl w:ilvl="0">
      <w:start w:val="3"/>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2">
    <w:multiLevelType w:val="hybridMultilevel"/>
    <w:lvl w:ilvl="0">
      <w:start w:val="2"/>
      <w:numFmt w:val="decimal"/>
      <w:lvlText w:val="%1"/>
      <w:lvlJc w:val="left"/>
      <w:pPr>
        <w:ind w:left="785" w:hanging="425"/>
        <w:jc w:val="left"/>
      </w:pPr>
      <w:rPr>
        <w:rFonts w:hint="default"/>
        <w:lang w:val="en-US" w:eastAsia="en-US" w:bidi="ar-SA"/>
      </w:rPr>
    </w:lvl>
    <w:lvl w:ilvl="1">
      <w:start w:val="1"/>
      <w:numFmt w:val="decimal"/>
      <w:lvlText w:val="%1-%2"/>
      <w:lvlJc w:val="left"/>
      <w:pPr>
        <w:ind w:left="785" w:hanging="425"/>
        <w:jc w:val="left"/>
      </w:pPr>
      <w:rPr>
        <w:rFonts w:hint="default" w:ascii="Calibri" w:hAnsi="Calibri" w:eastAsia="Calibri" w:cs="Calibri"/>
        <w:b w:val="0"/>
        <w:bCs w:val="0"/>
        <w:i w:val="0"/>
        <w:iCs w:val="0"/>
        <w:spacing w:val="-2"/>
        <w:w w:val="100"/>
        <w:sz w:val="24"/>
        <w:szCs w:val="24"/>
        <w:lang w:val="en-US" w:eastAsia="en-US" w:bidi="ar-SA"/>
      </w:rPr>
    </w:lvl>
    <w:lvl w:ilvl="2">
      <w:start w:val="0"/>
      <w:numFmt w:val="bullet"/>
      <w:lvlText w:val="•"/>
      <w:lvlJc w:val="left"/>
      <w:pPr>
        <w:ind w:left="2639" w:hanging="425"/>
      </w:pPr>
      <w:rPr>
        <w:rFonts w:hint="default"/>
        <w:lang w:val="en-US" w:eastAsia="en-US" w:bidi="ar-SA"/>
      </w:rPr>
    </w:lvl>
    <w:lvl w:ilvl="3">
      <w:start w:val="0"/>
      <w:numFmt w:val="bullet"/>
      <w:lvlText w:val="•"/>
      <w:lvlJc w:val="left"/>
      <w:pPr>
        <w:ind w:left="3569" w:hanging="425"/>
      </w:pPr>
      <w:rPr>
        <w:rFonts w:hint="default"/>
        <w:lang w:val="en-US" w:eastAsia="en-US" w:bidi="ar-SA"/>
      </w:rPr>
    </w:lvl>
    <w:lvl w:ilvl="4">
      <w:start w:val="0"/>
      <w:numFmt w:val="bullet"/>
      <w:lvlText w:val="•"/>
      <w:lvlJc w:val="left"/>
      <w:pPr>
        <w:ind w:left="4499" w:hanging="425"/>
      </w:pPr>
      <w:rPr>
        <w:rFonts w:hint="default"/>
        <w:lang w:val="en-US" w:eastAsia="en-US" w:bidi="ar-SA"/>
      </w:rPr>
    </w:lvl>
    <w:lvl w:ilvl="5">
      <w:start w:val="0"/>
      <w:numFmt w:val="bullet"/>
      <w:lvlText w:val="•"/>
      <w:lvlJc w:val="left"/>
      <w:pPr>
        <w:ind w:left="5429" w:hanging="425"/>
      </w:pPr>
      <w:rPr>
        <w:rFonts w:hint="default"/>
        <w:lang w:val="en-US" w:eastAsia="en-US" w:bidi="ar-SA"/>
      </w:rPr>
    </w:lvl>
    <w:lvl w:ilvl="6">
      <w:start w:val="0"/>
      <w:numFmt w:val="bullet"/>
      <w:lvlText w:val="•"/>
      <w:lvlJc w:val="left"/>
      <w:pPr>
        <w:ind w:left="6358" w:hanging="425"/>
      </w:pPr>
      <w:rPr>
        <w:rFonts w:hint="default"/>
        <w:lang w:val="en-US" w:eastAsia="en-US" w:bidi="ar-SA"/>
      </w:rPr>
    </w:lvl>
    <w:lvl w:ilvl="7">
      <w:start w:val="0"/>
      <w:numFmt w:val="bullet"/>
      <w:lvlText w:val="•"/>
      <w:lvlJc w:val="left"/>
      <w:pPr>
        <w:ind w:left="7288" w:hanging="425"/>
      </w:pPr>
      <w:rPr>
        <w:rFonts w:hint="default"/>
        <w:lang w:val="en-US" w:eastAsia="en-US" w:bidi="ar-SA"/>
      </w:rPr>
    </w:lvl>
    <w:lvl w:ilvl="8">
      <w:start w:val="0"/>
      <w:numFmt w:val="bullet"/>
      <w:lvlText w:val="•"/>
      <w:lvlJc w:val="left"/>
      <w:pPr>
        <w:ind w:left="8218" w:hanging="425"/>
      </w:pPr>
      <w:rPr>
        <w:rFonts w:hint="default"/>
        <w:lang w:val="en-US" w:eastAsia="en-US" w:bidi="ar-SA"/>
      </w:rPr>
    </w:lvl>
  </w:abstractNum>
  <w:abstractNum w:abstractNumId="1">
    <w:multiLevelType w:val="hybridMultilevel"/>
    <w:lvl w:ilvl="0">
      <w:start w:val="1"/>
      <w:numFmt w:val="decimal"/>
      <w:lvlText w:val="%1"/>
      <w:lvlJc w:val="left"/>
      <w:pPr>
        <w:ind w:left="951" w:hanging="601"/>
        <w:jc w:val="left"/>
      </w:pPr>
      <w:rPr>
        <w:rFonts w:hint="default"/>
        <w:lang w:val="en-US" w:eastAsia="en-US" w:bidi="ar-SA"/>
      </w:rPr>
    </w:lvl>
    <w:lvl w:ilvl="1">
      <w:start w:val="1"/>
      <w:numFmt w:val="decimal"/>
      <w:lvlText w:val="%1-%2"/>
      <w:lvlJc w:val="left"/>
      <w:pPr>
        <w:ind w:left="951" w:hanging="601"/>
        <w:jc w:val="left"/>
      </w:pPr>
      <w:rPr>
        <w:rFonts w:hint="default" w:ascii="Calibri" w:hAnsi="Calibri" w:eastAsia="Calibri" w:cs="Calibri"/>
        <w:b w:val="0"/>
        <w:bCs w:val="0"/>
        <w:i w:val="0"/>
        <w:iCs w:val="0"/>
        <w:spacing w:val="-2"/>
        <w:w w:val="96"/>
        <w:sz w:val="24"/>
        <w:szCs w:val="24"/>
        <w:lang w:val="en-US" w:eastAsia="en-US" w:bidi="ar-SA"/>
      </w:rPr>
    </w:lvl>
    <w:lvl w:ilvl="2">
      <w:start w:val="0"/>
      <w:numFmt w:val="bullet"/>
      <w:lvlText w:val="•"/>
      <w:lvlJc w:val="left"/>
      <w:pPr>
        <w:ind w:left="2783" w:hanging="601"/>
      </w:pPr>
      <w:rPr>
        <w:rFonts w:hint="default"/>
        <w:lang w:val="en-US" w:eastAsia="en-US" w:bidi="ar-SA"/>
      </w:rPr>
    </w:lvl>
    <w:lvl w:ilvl="3">
      <w:start w:val="0"/>
      <w:numFmt w:val="bullet"/>
      <w:lvlText w:val="•"/>
      <w:lvlJc w:val="left"/>
      <w:pPr>
        <w:ind w:left="3695" w:hanging="601"/>
      </w:pPr>
      <w:rPr>
        <w:rFonts w:hint="default"/>
        <w:lang w:val="en-US" w:eastAsia="en-US" w:bidi="ar-SA"/>
      </w:rPr>
    </w:lvl>
    <w:lvl w:ilvl="4">
      <w:start w:val="0"/>
      <w:numFmt w:val="bullet"/>
      <w:lvlText w:val="•"/>
      <w:lvlJc w:val="left"/>
      <w:pPr>
        <w:ind w:left="4607" w:hanging="601"/>
      </w:pPr>
      <w:rPr>
        <w:rFonts w:hint="default"/>
        <w:lang w:val="en-US" w:eastAsia="en-US" w:bidi="ar-SA"/>
      </w:rPr>
    </w:lvl>
    <w:lvl w:ilvl="5">
      <w:start w:val="0"/>
      <w:numFmt w:val="bullet"/>
      <w:lvlText w:val="•"/>
      <w:lvlJc w:val="left"/>
      <w:pPr>
        <w:ind w:left="5519" w:hanging="601"/>
      </w:pPr>
      <w:rPr>
        <w:rFonts w:hint="default"/>
        <w:lang w:val="en-US" w:eastAsia="en-US" w:bidi="ar-SA"/>
      </w:rPr>
    </w:lvl>
    <w:lvl w:ilvl="6">
      <w:start w:val="0"/>
      <w:numFmt w:val="bullet"/>
      <w:lvlText w:val="•"/>
      <w:lvlJc w:val="left"/>
      <w:pPr>
        <w:ind w:left="6430" w:hanging="601"/>
      </w:pPr>
      <w:rPr>
        <w:rFonts w:hint="default"/>
        <w:lang w:val="en-US" w:eastAsia="en-US" w:bidi="ar-SA"/>
      </w:rPr>
    </w:lvl>
    <w:lvl w:ilvl="7">
      <w:start w:val="0"/>
      <w:numFmt w:val="bullet"/>
      <w:lvlText w:val="•"/>
      <w:lvlJc w:val="left"/>
      <w:pPr>
        <w:ind w:left="7342" w:hanging="601"/>
      </w:pPr>
      <w:rPr>
        <w:rFonts w:hint="default"/>
        <w:lang w:val="en-US" w:eastAsia="en-US" w:bidi="ar-SA"/>
      </w:rPr>
    </w:lvl>
    <w:lvl w:ilvl="8">
      <w:start w:val="0"/>
      <w:numFmt w:val="bullet"/>
      <w:lvlText w:val="•"/>
      <w:lvlJc w:val="left"/>
      <w:pPr>
        <w:ind w:left="8254" w:hanging="601"/>
      </w:pPr>
      <w:rPr>
        <w:rFonts w:hint="default"/>
        <w:lang w:val="en-US" w:eastAsia="en-US" w:bidi="ar-SA"/>
      </w:rPr>
    </w:lvl>
  </w:abstractNum>
  <w:abstractNum w:abstractNumId="0">
    <w:multiLevelType w:val="hybridMultilevel"/>
    <w:lvl w:ilvl="0">
      <w:start w:val="0"/>
      <w:numFmt w:val="bullet"/>
      <w:lvlText w:val=""/>
      <w:lvlJc w:val="left"/>
      <w:pPr>
        <w:ind w:left="7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37" w:hanging="360"/>
      </w:pPr>
      <w:rPr>
        <w:rFonts w:hint="default"/>
        <w:lang w:val="en-US" w:eastAsia="en-US" w:bidi="ar-SA"/>
      </w:rPr>
    </w:lvl>
    <w:lvl w:ilvl="2">
      <w:start w:val="0"/>
      <w:numFmt w:val="bullet"/>
      <w:lvlText w:val="•"/>
      <w:lvlJc w:val="left"/>
      <w:pPr>
        <w:ind w:left="2575" w:hanging="360"/>
      </w:pPr>
      <w:rPr>
        <w:rFonts w:hint="default"/>
        <w:lang w:val="en-US" w:eastAsia="en-US" w:bidi="ar-SA"/>
      </w:rPr>
    </w:lvl>
    <w:lvl w:ilvl="3">
      <w:start w:val="0"/>
      <w:numFmt w:val="bullet"/>
      <w:lvlText w:val="•"/>
      <w:lvlJc w:val="left"/>
      <w:pPr>
        <w:ind w:left="3513" w:hanging="360"/>
      </w:pPr>
      <w:rPr>
        <w:rFonts w:hint="default"/>
        <w:lang w:val="en-US" w:eastAsia="en-US" w:bidi="ar-SA"/>
      </w:rPr>
    </w:lvl>
    <w:lvl w:ilvl="4">
      <w:start w:val="0"/>
      <w:numFmt w:val="bullet"/>
      <w:lvlText w:val="•"/>
      <w:lvlJc w:val="left"/>
      <w:pPr>
        <w:ind w:left="4451" w:hanging="360"/>
      </w:pPr>
      <w:rPr>
        <w:rFonts w:hint="default"/>
        <w:lang w:val="en-US" w:eastAsia="en-US" w:bidi="ar-SA"/>
      </w:rPr>
    </w:lvl>
    <w:lvl w:ilvl="5">
      <w:start w:val="0"/>
      <w:numFmt w:val="bullet"/>
      <w:lvlText w:val="•"/>
      <w:lvlJc w:val="left"/>
      <w:pPr>
        <w:ind w:left="5389" w:hanging="360"/>
      </w:pPr>
      <w:rPr>
        <w:rFonts w:hint="default"/>
        <w:lang w:val="en-US" w:eastAsia="en-US" w:bidi="ar-SA"/>
      </w:rPr>
    </w:lvl>
    <w:lvl w:ilvl="6">
      <w:start w:val="0"/>
      <w:numFmt w:val="bullet"/>
      <w:lvlText w:val="•"/>
      <w:lvlJc w:val="left"/>
      <w:pPr>
        <w:ind w:left="6326" w:hanging="360"/>
      </w:pPr>
      <w:rPr>
        <w:rFonts w:hint="default"/>
        <w:lang w:val="en-US" w:eastAsia="en-US" w:bidi="ar-SA"/>
      </w:rPr>
    </w:lvl>
    <w:lvl w:ilvl="7">
      <w:start w:val="0"/>
      <w:numFmt w:val="bullet"/>
      <w:lvlText w:val="•"/>
      <w:lvlJc w:val="left"/>
      <w:pPr>
        <w:ind w:left="7264" w:hanging="360"/>
      </w:pPr>
      <w:rPr>
        <w:rFonts w:hint="default"/>
        <w:lang w:val="en-US" w:eastAsia="en-US" w:bidi="ar-SA"/>
      </w:rPr>
    </w:lvl>
    <w:lvl w:ilvl="8">
      <w:start w:val="0"/>
      <w:numFmt w:val="bullet"/>
      <w:lvlText w:val="•"/>
      <w:lvlJc w:val="left"/>
      <w:pPr>
        <w:ind w:left="8202" w:hanging="360"/>
      </w:pPr>
      <w:rPr>
        <w:rFonts w:hint="default"/>
        <w:lang w:val="en-US" w:eastAsia="en-US" w:bidi="ar-SA"/>
      </w:rPr>
    </w:lvl>
  </w:abstract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before="237"/>
      <w:ind w:left="140"/>
    </w:pPr>
    <w:rPr>
      <w:rFonts w:ascii="Calibri" w:hAnsi="Calibri" w:eastAsia="Calibri" w:cs="Calibri"/>
      <w:b/>
      <w:bCs/>
      <w:sz w:val="24"/>
      <w:szCs w:val="24"/>
      <w:lang w:val="en-US" w:eastAsia="en-US" w:bidi="ar-SA"/>
    </w:rPr>
  </w:style>
  <w:style w:styleId="TOC2" w:type="paragraph">
    <w:name w:val="TOC 2"/>
    <w:basedOn w:val="Normal"/>
    <w:uiPriority w:val="1"/>
    <w:qFormat/>
    <w:pPr>
      <w:spacing w:before="242"/>
      <w:ind w:left="225"/>
    </w:pPr>
    <w:rPr>
      <w:rFonts w:ascii="Calibri" w:hAnsi="Calibri" w:eastAsia="Calibri" w:cs="Calibri"/>
      <w:b/>
      <w:bCs/>
      <w:sz w:val="24"/>
      <w:szCs w:val="24"/>
      <w:lang w:val="en-US" w:eastAsia="en-US" w:bidi="ar-SA"/>
    </w:rPr>
  </w:style>
  <w:style w:styleId="TOC3" w:type="paragraph">
    <w:name w:val="TOC 3"/>
    <w:basedOn w:val="Normal"/>
    <w:uiPriority w:val="1"/>
    <w:qFormat/>
    <w:pPr>
      <w:spacing w:before="122"/>
      <w:ind w:left="950" w:hanging="600"/>
    </w:pPr>
    <w:rPr>
      <w:rFonts w:ascii="Calibri" w:hAnsi="Calibri" w:eastAsia="Calibri" w:cs="Calibri"/>
      <w:sz w:val="24"/>
      <w:szCs w:val="24"/>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1"/>
      <w:ind w:left="225"/>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241"/>
      <w:ind w:left="787" w:hanging="437"/>
      <w:outlineLvl w:val="2"/>
    </w:pPr>
    <w:rPr>
      <w:rFonts w:ascii="Arial" w:hAnsi="Arial" w:eastAsia="Arial" w:cs="Arial"/>
      <w:b/>
      <w:bCs/>
      <w:sz w:val="26"/>
      <w:szCs w:val="26"/>
      <w:lang w:val="en-US" w:eastAsia="en-US" w:bidi="ar-SA"/>
    </w:rPr>
  </w:style>
  <w:style w:styleId="Heading3" w:type="paragraph">
    <w:name w:val="Heading 3"/>
    <w:basedOn w:val="Normal"/>
    <w:uiPriority w:val="1"/>
    <w:qFormat/>
    <w:pPr>
      <w:ind w:left="225"/>
      <w:outlineLvl w:val="3"/>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spacing w:before="122"/>
      <w:ind w:left="787" w:hanging="600"/>
    </w:pPr>
    <w:rPr>
      <w:rFonts w:ascii="Calibri" w:hAnsi="Calibri" w:eastAsia="Calibri" w:cs="Calibri"/>
      <w:lang w:val="en-US" w:eastAsia="en-US" w:bidi="ar-SA"/>
    </w:rPr>
  </w:style>
  <w:style w:styleId="TableParagraph" w:type="paragraph">
    <w:name w:val="Table Paragraph"/>
    <w:basedOn w:val="Normal"/>
    <w:uiPriority w:val="1"/>
    <w:qFormat/>
    <w:pPr>
      <w:ind w:left="12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Meagan Bentley (DEECA)</dc:creator>
  <dc:title>Attachment 4  - Statement of Obligations (General) - FOR SIGNATURE AND DATING.docx</dc:title>
  <dcterms:created xsi:type="dcterms:W3CDTF">2026-09-30T05:02:02Z</dcterms:created>
  <dcterms:modified xsi:type="dcterms:W3CDTF">2026-09-30T05:02:02Z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2026-09-20T00:00:00Z</vt:filetime>
  </property>
  <property fmtid="{D5CDD505-2E9C-101B-9397-08002B2CF9AE}" pid="3" name="Creator">
    <vt:lpwstr>Microsoft Word</vt:lpwstr>
  </property>
  <property fmtid="{D5CDD505-2E9C-101B-9397-08002B2CF9AE}" pid="4" name="LastSaved">
    <vt:filetime>2026-09-30T00:00:00Z</vt:filetime>
  </property>
  <property fmtid="{D5CDD505-2E9C-101B-9397-08002B2CF9AE}" pid="5" name="MSIP_Label_4257e2ab-f512-40e2-9c9a-c64247360765_ActionId">
    <vt:lpwstr>a77605d7-1970-401e-8174-0dce8736759d</vt:lpwstr>
  </property>
  <property fmtid="{D5CDD505-2E9C-101B-9397-08002B2CF9AE}" pid="6" name="MSIP_Label_4257e2ab-f512-40e2-9c9a-c64247360765_ContentBits">
    <vt:lpwstr>2</vt:lpwstr>
  </property>
  <property fmtid="{D5CDD505-2E9C-101B-9397-08002B2CF9AE}" pid="7" name="MSIP_Label_4257e2ab-f512-40e2-9c9a-c64247360765_Enabled">
    <vt:lpwstr>true</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etDate">
    <vt:lpwstr>2023-10-13T07:09:26Z</vt:lpwstr>
  </property>
  <property fmtid="{D5CDD505-2E9C-101B-9397-08002B2CF9AE}" pid="11" name="MSIP_Label_4257e2ab-f512-40e2-9c9a-c64247360765_SiteId">
    <vt:lpwstr>e8bdd6f7-fc18-4e48-a554-7f547927223b</vt:lpwstr>
  </property>
</Properties>
</file>