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B6D13" w14:textId="3E179B6B" w:rsidR="003F255D" w:rsidRPr="006425B6" w:rsidRDefault="00AE3590" w:rsidP="00F64849">
      <w:pPr>
        <w:pStyle w:val="Title"/>
        <w:spacing w:after="480"/>
        <w:rPr>
          <w:lang w:val="en-AU"/>
        </w:rPr>
      </w:pPr>
      <w:r w:rsidRPr="006425B6">
        <w:rPr>
          <w:lang w:val="en-AU"/>
        </w:rPr>
        <w:t>Waterways of the West</w:t>
      </w:r>
      <w:r w:rsidR="003F255D" w:rsidRPr="006425B6">
        <w:rPr>
          <w:lang w:val="en-AU"/>
        </w:rPr>
        <w:t xml:space="preserve"> Annual Report 2024</w:t>
      </w:r>
    </w:p>
    <w:p w14:paraId="402897D3" w14:textId="77777777" w:rsidR="00A51AD4" w:rsidRPr="006425B6" w:rsidRDefault="00A51AD4" w:rsidP="00F64849">
      <w:pPr>
        <w:pStyle w:val="TOAHeading"/>
        <w:spacing w:after="0"/>
      </w:pPr>
      <w:r w:rsidRPr="006425B6">
        <w:t>Table of Contents</w:t>
      </w:r>
    </w:p>
    <w:p w14:paraId="20DE8119" w14:textId="5D5C186D" w:rsidR="009E3084" w:rsidRDefault="006E15D9">
      <w:pPr>
        <w:pStyle w:val="TOC1"/>
        <w:tabs>
          <w:tab w:val="right" w:leader="dot" w:pos="9628"/>
        </w:tabs>
        <w:rPr>
          <w:rFonts w:asciiTheme="minorHAnsi" w:hAnsiTheme="minorHAnsi" w:cstheme="minorBidi"/>
          <w:b w:val="0"/>
          <w:bCs w:val="0"/>
          <w:noProof/>
          <w:kern w:val="2"/>
          <w14:ligatures w14:val="standardContextual"/>
        </w:rPr>
      </w:pPr>
      <w:r w:rsidRPr="006425B6">
        <w:rPr>
          <w:rFonts w:cstheme="majorHAnsi"/>
          <w:sz w:val="28"/>
        </w:rPr>
        <w:fldChar w:fldCharType="begin"/>
      </w:r>
      <w:r w:rsidRPr="006425B6">
        <w:rPr>
          <w:rFonts w:cstheme="majorHAnsi"/>
          <w:sz w:val="28"/>
        </w:rPr>
        <w:instrText xml:space="preserve"> TOC \o "1-2" \h \z \u </w:instrText>
      </w:r>
      <w:r w:rsidRPr="006425B6">
        <w:rPr>
          <w:rFonts w:cstheme="majorHAnsi"/>
          <w:sz w:val="28"/>
        </w:rPr>
        <w:fldChar w:fldCharType="separate"/>
      </w:r>
      <w:hyperlink w:anchor="_Toc207112506" w:history="1">
        <w:r w:rsidR="009E3084" w:rsidRPr="008211DD">
          <w:rPr>
            <w:rStyle w:val="Hyperlink"/>
            <w:noProof/>
          </w:rPr>
          <w:t>Overview</w:t>
        </w:r>
        <w:r w:rsidR="009E3084">
          <w:rPr>
            <w:noProof/>
            <w:webHidden/>
          </w:rPr>
          <w:tab/>
        </w:r>
        <w:r w:rsidR="009E3084">
          <w:rPr>
            <w:noProof/>
            <w:webHidden/>
          </w:rPr>
          <w:fldChar w:fldCharType="begin"/>
        </w:r>
        <w:r w:rsidR="009E3084">
          <w:rPr>
            <w:noProof/>
            <w:webHidden/>
          </w:rPr>
          <w:instrText xml:space="preserve"> PAGEREF _Toc207112506 \h </w:instrText>
        </w:r>
        <w:r w:rsidR="009E3084">
          <w:rPr>
            <w:noProof/>
            <w:webHidden/>
          </w:rPr>
        </w:r>
        <w:r w:rsidR="009E3084">
          <w:rPr>
            <w:noProof/>
            <w:webHidden/>
          </w:rPr>
          <w:fldChar w:fldCharType="separate"/>
        </w:r>
        <w:r w:rsidR="009E3084">
          <w:rPr>
            <w:noProof/>
            <w:webHidden/>
          </w:rPr>
          <w:t>3</w:t>
        </w:r>
        <w:r w:rsidR="009E3084">
          <w:rPr>
            <w:noProof/>
            <w:webHidden/>
          </w:rPr>
          <w:fldChar w:fldCharType="end"/>
        </w:r>
      </w:hyperlink>
    </w:p>
    <w:p w14:paraId="130B57A7" w14:textId="01644F90" w:rsidR="009E3084" w:rsidRDefault="009E3084">
      <w:pPr>
        <w:pStyle w:val="TOC2"/>
        <w:tabs>
          <w:tab w:val="right" w:leader="dot" w:pos="9628"/>
        </w:tabs>
        <w:rPr>
          <w:rFonts w:cstheme="minorBidi"/>
          <w:bCs w:val="0"/>
          <w:noProof/>
          <w:kern w:val="2"/>
          <w:szCs w:val="24"/>
          <w14:ligatures w14:val="standardContextual"/>
        </w:rPr>
      </w:pPr>
      <w:hyperlink w:anchor="_Toc207112507" w:history="1">
        <w:r w:rsidRPr="008211DD">
          <w:rPr>
            <w:rStyle w:val="Hyperlink"/>
            <w:noProof/>
          </w:rPr>
          <w:t>How the 5-year Action Plan builds on the vision for the Waterways of the West</w:t>
        </w:r>
        <w:r>
          <w:rPr>
            <w:noProof/>
            <w:webHidden/>
          </w:rPr>
          <w:tab/>
        </w:r>
        <w:r>
          <w:rPr>
            <w:noProof/>
            <w:webHidden/>
          </w:rPr>
          <w:fldChar w:fldCharType="begin"/>
        </w:r>
        <w:r>
          <w:rPr>
            <w:noProof/>
            <w:webHidden/>
          </w:rPr>
          <w:instrText xml:space="preserve"> PAGEREF _Toc207112507 \h </w:instrText>
        </w:r>
        <w:r>
          <w:rPr>
            <w:noProof/>
            <w:webHidden/>
          </w:rPr>
        </w:r>
        <w:r>
          <w:rPr>
            <w:noProof/>
            <w:webHidden/>
          </w:rPr>
          <w:fldChar w:fldCharType="separate"/>
        </w:r>
        <w:r>
          <w:rPr>
            <w:noProof/>
            <w:webHidden/>
          </w:rPr>
          <w:t>4</w:t>
        </w:r>
        <w:r>
          <w:rPr>
            <w:noProof/>
            <w:webHidden/>
          </w:rPr>
          <w:fldChar w:fldCharType="end"/>
        </w:r>
      </w:hyperlink>
    </w:p>
    <w:p w14:paraId="352E64A8" w14:textId="25F89524" w:rsidR="009E3084" w:rsidRDefault="009E3084">
      <w:pPr>
        <w:pStyle w:val="TOC1"/>
        <w:tabs>
          <w:tab w:val="right" w:leader="dot" w:pos="9628"/>
        </w:tabs>
        <w:rPr>
          <w:rFonts w:asciiTheme="minorHAnsi" w:hAnsiTheme="minorHAnsi" w:cstheme="minorBidi"/>
          <w:b w:val="0"/>
          <w:bCs w:val="0"/>
          <w:noProof/>
          <w:kern w:val="2"/>
          <w14:ligatures w14:val="standardContextual"/>
        </w:rPr>
      </w:pPr>
      <w:hyperlink w:anchor="_Toc207112508" w:history="1">
        <w:r w:rsidRPr="008211DD">
          <w:rPr>
            <w:rStyle w:val="Hyperlink"/>
            <w:noProof/>
          </w:rPr>
          <w:t>Overview of progress in 2024</w:t>
        </w:r>
        <w:r>
          <w:rPr>
            <w:noProof/>
            <w:webHidden/>
          </w:rPr>
          <w:tab/>
        </w:r>
        <w:r>
          <w:rPr>
            <w:noProof/>
            <w:webHidden/>
          </w:rPr>
          <w:fldChar w:fldCharType="begin"/>
        </w:r>
        <w:r>
          <w:rPr>
            <w:noProof/>
            <w:webHidden/>
          </w:rPr>
          <w:instrText xml:space="preserve"> PAGEREF _Toc207112508 \h </w:instrText>
        </w:r>
        <w:r>
          <w:rPr>
            <w:noProof/>
            <w:webHidden/>
          </w:rPr>
        </w:r>
        <w:r>
          <w:rPr>
            <w:noProof/>
            <w:webHidden/>
          </w:rPr>
          <w:fldChar w:fldCharType="separate"/>
        </w:r>
        <w:r>
          <w:rPr>
            <w:noProof/>
            <w:webHidden/>
          </w:rPr>
          <w:t>5</w:t>
        </w:r>
        <w:r>
          <w:rPr>
            <w:noProof/>
            <w:webHidden/>
          </w:rPr>
          <w:fldChar w:fldCharType="end"/>
        </w:r>
      </w:hyperlink>
    </w:p>
    <w:p w14:paraId="4FD84358" w14:textId="25BB58CE" w:rsidR="009E3084" w:rsidRDefault="009E3084">
      <w:pPr>
        <w:pStyle w:val="TOC1"/>
        <w:tabs>
          <w:tab w:val="right" w:leader="dot" w:pos="9628"/>
        </w:tabs>
        <w:rPr>
          <w:rFonts w:asciiTheme="minorHAnsi" w:hAnsiTheme="minorHAnsi" w:cstheme="minorBidi"/>
          <w:b w:val="0"/>
          <w:bCs w:val="0"/>
          <w:noProof/>
          <w:kern w:val="2"/>
          <w14:ligatures w14:val="standardContextual"/>
        </w:rPr>
      </w:pPr>
      <w:hyperlink w:anchor="_Toc207112509" w:history="1">
        <w:r w:rsidRPr="008211DD">
          <w:rPr>
            <w:rStyle w:val="Hyperlink"/>
            <w:noProof/>
          </w:rPr>
          <w:t>Looking ahead</w:t>
        </w:r>
        <w:r>
          <w:rPr>
            <w:noProof/>
            <w:webHidden/>
          </w:rPr>
          <w:tab/>
        </w:r>
        <w:r>
          <w:rPr>
            <w:noProof/>
            <w:webHidden/>
          </w:rPr>
          <w:fldChar w:fldCharType="begin"/>
        </w:r>
        <w:r>
          <w:rPr>
            <w:noProof/>
            <w:webHidden/>
          </w:rPr>
          <w:instrText xml:space="preserve"> PAGEREF _Toc207112509 \h </w:instrText>
        </w:r>
        <w:r>
          <w:rPr>
            <w:noProof/>
            <w:webHidden/>
          </w:rPr>
        </w:r>
        <w:r>
          <w:rPr>
            <w:noProof/>
            <w:webHidden/>
          </w:rPr>
          <w:fldChar w:fldCharType="separate"/>
        </w:r>
        <w:r>
          <w:rPr>
            <w:noProof/>
            <w:webHidden/>
          </w:rPr>
          <w:t>8</w:t>
        </w:r>
        <w:r>
          <w:rPr>
            <w:noProof/>
            <w:webHidden/>
          </w:rPr>
          <w:fldChar w:fldCharType="end"/>
        </w:r>
      </w:hyperlink>
    </w:p>
    <w:p w14:paraId="369C574B" w14:textId="0B04C117" w:rsidR="009E3084" w:rsidRDefault="009E3084">
      <w:pPr>
        <w:pStyle w:val="TOC1"/>
        <w:tabs>
          <w:tab w:val="right" w:leader="dot" w:pos="9628"/>
        </w:tabs>
        <w:rPr>
          <w:rFonts w:asciiTheme="minorHAnsi" w:hAnsiTheme="minorHAnsi" w:cstheme="minorBidi"/>
          <w:b w:val="0"/>
          <w:bCs w:val="0"/>
          <w:noProof/>
          <w:kern w:val="2"/>
          <w14:ligatures w14:val="standardContextual"/>
        </w:rPr>
      </w:pPr>
      <w:hyperlink w:anchor="_Toc207112510" w:history="1">
        <w:r w:rsidRPr="008211DD">
          <w:rPr>
            <w:rStyle w:val="Hyperlink"/>
            <w:noProof/>
          </w:rPr>
          <w:t>Action plan implementation case studies</w:t>
        </w:r>
        <w:r>
          <w:rPr>
            <w:noProof/>
            <w:webHidden/>
          </w:rPr>
          <w:tab/>
        </w:r>
        <w:r>
          <w:rPr>
            <w:noProof/>
            <w:webHidden/>
          </w:rPr>
          <w:fldChar w:fldCharType="begin"/>
        </w:r>
        <w:r>
          <w:rPr>
            <w:noProof/>
            <w:webHidden/>
          </w:rPr>
          <w:instrText xml:space="preserve"> PAGEREF _Toc207112510 \h </w:instrText>
        </w:r>
        <w:r>
          <w:rPr>
            <w:noProof/>
            <w:webHidden/>
          </w:rPr>
        </w:r>
        <w:r>
          <w:rPr>
            <w:noProof/>
            <w:webHidden/>
          </w:rPr>
          <w:fldChar w:fldCharType="separate"/>
        </w:r>
        <w:r>
          <w:rPr>
            <w:noProof/>
            <w:webHidden/>
          </w:rPr>
          <w:t>9</w:t>
        </w:r>
        <w:r>
          <w:rPr>
            <w:noProof/>
            <w:webHidden/>
          </w:rPr>
          <w:fldChar w:fldCharType="end"/>
        </w:r>
      </w:hyperlink>
    </w:p>
    <w:p w14:paraId="26CDA74C" w14:textId="7DB257B2" w:rsidR="009E3084" w:rsidRDefault="009E3084">
      <w:pPr>
        <w:pStyle w:val="TOC2"/>
        <w:tabs>
          <w:tab w:val="right" w:leader="dot" w:pos="9628"/>
        </w:tabs>
        <w:rPr>
          <w:rFonts w:cstheme="minorBidi"/>
          <w:bCs w:val="0"/>
          <w:noProof/>
          <w:kern w:val="2"/>
          <w:szCs w:val="24"/>
          <w14:ligatures w14:val="standardContextual"/>
        </w:rPr>
      </w:pPr>
      <w:hyperlink w:anchor="_Toc207112511" w:history="1">
        <w:r w:rsidRPr="008211DD">
          <w:rPr>
            <w:rStyle w:val="Hyperlink"/>
            <w:noProof/>
          </w:rPr>
          <w:t>Collaboration delivers amenity outcomes along the Lower Wirribi Yaluk/Werribee River</w:t>
        </w:r>
        <w:r>
          <w:rPr>
            <w:noProof/>
            <w:webHidden/>
          </w:rPr>
          <w:tab/>
        </w:r>
        <w:r>
          <w:rPr>
            <w:noProof/>
            <w:webHidden/>
          </w:rPr>
          <w:fldChar w:fldCharType="begin"/>
        </w:r>
        <w:r>
          <w:rPr>
            <w:noProof/>
            <w:webHidden/>
          </w:rPr>
          <w:instrText xml:space="preserve"> PAGEREF _Toc207112511 \h </w:instrText>
        </w:r>
        <w:r>
          <w:rPr>
            <w:noProof/>
            <w:webHidden/>
          </w:rPr>
        </w:r>
        <w:r>
          <w:rPr>
            <w:noProof/>
            <w:webHidden/>
          </w:rPr>
          <w:fldChar w:fldCharType="separate"/>
        </w:r>
        <w:r>
          <w:rPr>
            <w:noProof/>
            <w:webHidden/>
          </w:rPr>
          <w:t>9</w:t>
        </w:r>
        <w:r>
          <w:rPr>
            <w:noProof/>
            <w:webHidden/>
          </w:rPr>
          <w:fldChar w:fldCharType="end"/>
        </w:r>
      </w:hyperlink>
    </w:p>
    <w:p w14:paraId="3A97DA4A" w14:textId="1DA660C0" w:rsidR="009E3084" w:rsidRDefault="009E3084">
      <w:pPr>
        <w:pStyle w:val="TOC2"/>
        <w:tabs>
          <w:tab w:val="right" w:leader="dot" w:pos="9628"/>
        </w:tabs>
        <w:rPr>
          <w:rFonts w:cstheme="minorBidi"/>
          <w:bCs w:val="0"/>
          <w:noProof/>
          <w:kern w:val="2"/>
          <w:szCs w:val="24"/>
          <w14:ligatures w14:val="standardContextual"/>
        </w:rPr>
      </w:pPr>
      <w:hyperlink w:anchor="_Toc207112512" w:history="1">
        <w:r w:rsidRPr="008211DD">
          <w:rPr>
            <w:rStyle w:val="Hyperlink"/>
            <w:noProof/>
          </w:rPr>
          <w:t>Traditional Owner Engagement with community in the Maribyrnong and Werribee catchments</w:t>
        </w:r>
        <w:r>
          <w:rPr>
            <w:noProof/>
            <w:webHidden/>
          </w:rPr>
          <w:tab/>
        </w:r>
        <w:r>
          <w:rPr>
            <w:noProof/>
            <w:webHidden/>
          </w:rPr>
          <w:fldChar w:fldCharType="begin"/>
        </w:r>
        <w:r>
          <w:rPr>
            <w:noProof/>
            <w:webHidden/>
          </w:rPr>
          <w:instrText xml:space="preserve"> PAGEREF _Toc207112512 \h </w:instrText>
        </w:r>
        <w:r>
          <w:rPr>
            <w:noProof/>
            <w:webHidden/>
          </w:rPr>
        </w:r>
        <w:r>
          <w:rPr>
            <w:noProof/>
            <w:webHidden/>
          </w:rPr>
          <w:fldChar w:fldCharType="separate"/>
        </w:r>
        <w:r>
          <w:rPr>
            <w:noProof/>
            <w:webHidden/>
          </w:rPr>
          <w:t>10</w:t>
        </w:r>
        <w:r>
          <w:rPr>
            <w:noProof/>
            <w:webHidden/>
          </w:rPr>
          <w:fldChar w:fldCharType="end"/>
        </w:r>
      </w:hyperlink>
    </w:p>
    <w:p w14:paraId="6E9E0DE4" w14:textId="5E24F1AA" w:rsidR="009E3084" w:rsidRDefault="009E3084">
      <w:pPr>
        <w:pStyle w:val="TOC1"/>
        <w:tabs>
          <w:tab w:val="right" w:leader="dot" w:pos="9628"/>
        </w:tabs>
        <w:rPr>
          <w:rFonts w:asciiTheme="minorHAnsi" w:hAnsiTheme="minorHAnsi" w:cstheme="minorBidi"/>
          <w:b w:val="0"/>
          <w:bCs w:val="0"/>
          <w:noProof/>
          <w:kern w:val="2"/>
          <w14:ligatures w14:val="standardContextual"/>
        </w:rPr>
      </w:pPr>
      <w:hyperlink w:anchor="_Toc207112513" w:history="1">
        <w:r w:rsidRPr="008211DD">
          <w:rPr>
            <w:rStyle w:val="Hyperlink"/>
            <w:noProof/>
          </w:rPr>
          <w:t>Action status update</w:t>
        </w:r>
        <w:r>
          <w:rPr>
            <w:noProof/>
            <w:webHidden/>
          </w:rPr>
          <w:tab/>
        </w:r>
        <w:r>
          <w:rPr>
            <w:noProof/>
            <w:webHidden/>
          </w:rPr>
          <w:fldChar w:fldCharType="begin"/>
        </w:r>
        <w:r>
          <w:rPr>
            <w:noProof/>
            <w:webHidden/>
          </w:rPr>
          <w:instrText xml:space="preserve"> PAGEREF _Toc207112513 \h </w:instrText>
        </w:r>
        <w:r>
          <w:rPr>
            <w:noProof/>
            <w:webHidden/>
          </w:rPr>
        </w:r>
        <w:r>
          <w:rPr>
            <w:noProof/>
            <w:webHidden/>
          </w:rPr>
          <w:fldChar w:fldCharType="separate"/>
        </w:r>
        <w:r>
          <w:rPr>
            <w:noProof/>
            <w:webHidden/>
          </w:rPr>
          <w:t>12</w:t>
        </w:r>
        <w:r>
          <w:rPr>
            <w:noProof/>
            <w:webHidden/>
          </w:rPr>
          <w:fldChar w:fldCharType="end"/>
        </w:r>
      </w:hyperlink>
    </w:p>
    <w:p w14:paraId="4087C8D5" w14:textId="27F70344" w:rsidR="009E3084" w:rsidRDefault="009E3084">
      <w:pPr>
        <w:pStyle w:val="TOC2"/>
        <w:tabs>
          <w:tab w:val="right" w:leader="dot" w:pos="9628"/>
        </w:tabs>
        <w:rPr>
          <w:rFonts w:cstheme="minorBidi"/>
          <w:bCs w:val="0"/>
          <w:noProof/>
          <w:kern w:val="2"/>
          <w:szCs w:val="24"/>
          <w14:ligatures w14:val="standardContextual"/>
        </w:rPr>
      </w:pPr>
      <w:hyperlink w:anchor="_Toc207112514" w:history="1">
        <w:r w:rsidRPr="008211DD">
          <w:rPr>
            <w:rStyle w:val="Hyperlink"/>
            <w:noProof/>
          </w:rPr>
          <w:t>Direction 1: Recognise the Waterways of the West as living and integrated natural entities and the Traditional Owners as the ‘voice of these living entities’ implementation to date</w:t>
        </w:r>
        <w:r>
          <w:rPr>
            <w:noProof/>
            <w:webHidden/>
          </w:rPr>
          <w:tab/>
        </w:r>
        <w:r>
          <w:rPr>
            <w:noProof/>
            <w:webHidden/>
          </w:rPr>
          <w:fldChar w:fldCharType="begin"/>
        </w:r>
        <w:r>
          <w:rPr>
            <w:noProof/>
            <w:webHidden/>
          </w:rPr>
          <w:instrText xml:space="preserve"> PAGEREF _Toc207112514 \h </w:instrText>
        </w:r>
        <w:r>
          <w:rPr>
            <w:noProof/>
            <w:webHidden/>
          </w:rPr>
        </w:r>
        <w:r>
          <w:rPr>
            <w:noProof/>
            <w:webHidden/>
          </w:rPr>
          <w:fldChar w:fldCharType="separate"/>
        </w:r>
        <w:r>
          <w:rPr>
            <w:noProof/>
            <w:webHidden/>
          </w:rPr>
          <w:t>12</w:t>
        </w:r>
        <w:r>
          <w:rPr>
            <w:noProof/>
            <w:webHidden/>
          </w:rPr>
          <w:fldChar w:fldCharType="end"/>
        </w:r>
      </w:hyperlink>
    </w:p>
    <w:p w14:paraId="34306786" w14:textId="5539704D" w:rsidR="009E3084" w:rsidRDefault="009E3084">
      <w:pPr>
        <w:pStyle w:val="TOC2"/>
        <w:tabs>
          <w:tab w:val="right" w:leader="dot" w:pos="9628"/>
        </w:tabs>
        <w:rPr>
          <w:rFonts w:cstheme="minorBidi"/>
          <w:bCs w:val="0"/>
          <w:noProof/>
          <w:kern w:val="2"/>
          <w:szCs w:val="24"/>
          <w14:ligatures w14:val="standardContextual"/>
        </w:rPr>
      </w:pPr>
      <w:hyperlink w:anchor="_Toc207112515" w:history="1">
        <w:r w:rsidRPr="008211DD">
          <w:rPr>
            <w:rStyle w:val="Hyperlink"/>
            <w:noProof/>
            <w:kern w:val="24"/>
          </w:rPr>
          <w:t>Direction 2: Embed Traditional Owners’ values in planning and decision-making for</w:t>
        </w:r>
        <w:r>
          <w:rPr>
            <w:noProof/>
            <w:webHidden/>
          </w:rPr>
          <w:tab/>
        </w:r>
        <w:r>
          <w:rPr>
            <w:noProof/>
            <w:webHidden/>
          </w:rPr>
          <w:fldChar w:fldCharType="begin"/>
        </w:r>
        <w:r>
          <w:rPr>
            <w:noProof/>
            <w:webHidden/>
          </w:rPr>
          <w:instrText xml:space="preserve"> PAGEREF _Toc207112515 \h </w:instrText>
        </w:r>
        <w:r>
          <w:rPr>
            <w:noProof/>
            <w:webHidden/>
          </w:rPr>
        </w:r>
        <w:r>
          <w:rPr>
            <w:noProof/>
            <w:webHidden/>
          </w:rPr>
          <w:fldChar w:fldCharType="separate"/>
        </w:r>
        <w:r>
          <w:rPr>
            <w:noProof/>
            <w:webHidden/>
          </w:rPr>
          <w:t>15</w:t>
        </w:r>
        <w:r>
          <w:rPr>
            <w:noProof/>
            <w:webHidden/>
          </w:rPr>
          <w:fldChar w:fldCharType="end"/>
        </w:r>
      </w:hyperlink>
    </w:p>
    <w:p w14:paraId="400058D8" w14:textId="7643248C" w:rsidR="009E3084" w:rsidRDefault="009E3084">
      <w:pPr>
        <w:pStyle w:val="TOC2"/>
        <w:tabs>
          <w:tab w:val="right" w:leader="dot" w:pos="9628"/>
        </w:tabs>
        <w:rPr>
          <w:rFonts w:cstheme="minorBidi"/>
          <w:bCs w:val="0"/>
          <w:noProof/>
          <w:kern w:val="2"/>
          <w:szCs w:val="24"/>
          <w14:ligatures w14:val="standardContextual"/>
        </w:rPr>
      </w:pPr>
      <w:hyperlink w:anchor="_Toc207112516" w:history="1">
        <w:r w:rsidRPr="008211DD">
          <w:rPr>
            <w:rStyle w:val="Hyperlink"/>
            <w:noProof/>
          </w:rPr>
          <w:t>Direction 3: Strengthen planning policy and controls for waterways</w:t>
        </w:r>
        <w:r>
          <w:rPr>
            <w:noProof/>
            <w:webHidden/>
          </w:rPr>
          <w:tab/>
        </w:r>
        <w:r>
          <w:rPr>
            <w:noProof/>
            <w:webHidden/>
          </w:rPr>
          <w:fldChar w:fldCharType="begin"/>
        </w:r>
        <w:r>
          <w:rPr>
            <w:noProof/>
            <w:webHidden/>
          </w:rPr>
          <w:instrText xml:space="preserve"> PAGEREF _Toc207112516 \h </w:instrText>
        </w:r>
        <w:r>
          <w:rPr>
            <w:noProof/>
            <w:webHidden/>
          </w:rPr>
        </w:r>
        <w:r>
          <w:rPr>
            <w:noProof/>
            <w:webHidden/>
          </w:rPr>
          <w:fldChar w:fldCharType="separate"/>
        </w:r>
        <w:r>
          <w:rPr>
            <w:noProof/>
            <w:webHidden/>
          </w:rPr>
          <w:t>18</w:t>
        </w:r>
        <w:r>
          <w:rPr>
            <w:noProof/>
            <w:webHidden/>
          </w:rPr>
          <w:fldChar w:fldCharType="end"/>
        </w:r>
      </w:hyperlink>
    </w:p>
    <w:p w14:paraId="685D3626" w14:textId="480EE07D" w:rsidR="009E3084" w:rsidRDefault="009E3084">
      <w:pPr>
        <w:pStyle w:val="TOC2"/>
        <w:tabs>
          <w:tab w:val="right" w:leader="dot" w:pos="9628"/>
        </w:tabs>
        <w:rPr>
          <w:rFonts w:cstheme="minorBidi"/>
          <w:bCs w:val="0"/>
          <w:noProof/>
          <w:kern w:val="2"/>
          <w:szCs w:val="24"/>
          <w14:ligatures w14:val="standardContextual"/>
        </w:rPr>
      </w:pPr>
      <w:hyperlink w:anchor="_Toc207112517" w:history="1">
        <w:r w:rsidRPr="008211DD">
          <w:rPr>
            <w:rStyle w:val="Hyperlink"/>
            <w:noProof/>
          </w:rPr>
          <w:t>Direction 4: Improve waterway amenity to meet community expectations</w:t>
        </w:r>
        <w:r>
          <w:rPr>
            <w:noProof/>
            <w:webHidden/>
          </w:rPr>
          <w:tab/>
        </w:r>
        <w:r>
          <w:rPr>
            <w:noProof/>
            <w:webHidden/>
          </w:rPr>
          <w:fldChar w:fldCharType="begin"/>
        </w:r>
        <w:r>
          <w:rPr>
            <w:noProof/>
            <w:webHidden/>
          </w:rPr>
          <w:instrText xml:space="preserve"> PAGEREF _Toc207112517 \h </w:instrText>
        </w:r>
        <w:r>
          <w:rPr>
            <w:noProof/>
            <w:webHidden/>
          </w:rPr>
        </w:r>
        <w:r>
          <w:rPr>
            <w:noProof/>
            <w:webHidden/>
          </w:rPr>
          <w:fldChar w:fldCharType="separate"/>
        </w:r>
        <w:r>
          <w:rPr>
            <w:noProof/>
            <w:webHidden/>
          </w:rPr>
          <w:t>19</w:t>
        </w:r>
        <w:r>
          <w:rPr>
            <w:noProof/>
            <w:webHidden/>
          </w:rPr>
          <w:fldChar w:fldCharType="end"/>
        </w:r>
      </w:hyperlink>
    </w:p>
    <w:p w14:paraId="5AF34E48" w14:textId="57A3E86D" w:rsidR="009E3084" w:rsidRDefault="009E3084">
      <w:pPr>
        <w:pStyle w:val="TOC2"/>
        <w:tabs>
          <w:tab w:val="right" w:leader="dot" w:pos="9628"/>
        </w:tabs>
        <w:rPr>
          <w:rFonts w:cstheme="minorBidi"/>
          <w:bCs w:val="0"/>
          <w:noProof/>
          <w:kern w:val="2"/>
          <w:szCs w:val="24"/>
          <w14:ligatures w14:val="standardContextual"/>
        </w:rPr>
      </w:pPr>
      <w:hyperlink w:anchor="_Toc207112518" w:history="1">
        <w:r w:rsidRPr="008211DD">
          <w:rPr>
            <w:rStyle w:val="Hyperlink"/>
            <w:noProof/>
          </w:rPr>
          <w:t>Direction 5: Better protection of the region’s wetland values</w:t>
        </w:r>
        <w:r>
          <w:rPr>
            <w:noProof/>
            <w:webHidden/>
          </w:rPr>
          <w:tab/>
        </w:r>
        <w:r>
          <w:rPr>
            <w:noProof/>
            <w:webHidden/>
          </w:rPr>
          <w:fldChar w:fldCharType="begin"/>
        </w:r>
        <w:r>
          <w:rPr>
            <w:noProof/>
            <w:webHidden/>
          </w:rPr>
          <w:instrText xml:space="preserve"> PAGEREF _Toc207112518 \h </w:instrText>
        </w:r>
        <w:r>
          <w:rPr>
            <w:noProof/>
            <w:webHidden/>
          </w:rPr>
        </w:r>
        <w:r>
          <w:rPr>
            <w:noProof/>
            <w:webHidden/>
          </w:rPr>
          <w:fldChar w:fldCharType="separate"/>
        </w:r>
        <w:r>
          <w:rPr>
            <w:noProof/>
            <w:webHidden/>
          </w:rPr>
          <w:t>21</w:t>
        </w:r>
        <w:r>
          <w:rPr>
            <w:noProof/>
            <w:webHidden/>
          </w:rPr>
          <w:fldChar w:fldCharType="end"/>
        </w:r>
      </w:hyperlink>
    </w:p>
    <w:p w14:paraId="430F115F" w14:textId="34A20A3D" w:rsidR="009E3084" w:rsidRDefault="009E3084">
      <w:pPr>
        <w:pStyle w:val="TOC2"/>
        <w:tabs>
          <w:tab w:val="right" w:leader="dot" w:pos="9628"/>
        </w:tabs>
        <w:rPr>
          <w:rFonts w:cstheme="minorBidi"/>
          <w:bCs w:val="0"/>
          <w:noProof/>
          <w:kern w:val="2"/>
          <w:szCs w:val="24"/>
          <w14:ligatures w14:val="standardContextual"/>
        </w:rPr>
      </w:pPr>
      <w:hyperlink w:anchor="_Toc207112519" w:history="1">
        <w:r w:rsidRPr="008211DD">
          <w:rPr>
            <w:rStyle w:val="Hyperlink"/>
            <w:noProof/>
          </w:rPr>
          <w:t>Direction 6: Identify opportunities to meet environmental and cultural water needs</w:t>
        </w:r>
        <w:r>
          <w:rPr>
            <w:noProof/>
            <w:webHidden/>
          </w:rPr>
          <w:tab/>
        </w:r>
        <w:r>
          <w:rPr>
            <w:noProof/>
            <w:webHidden/>
          </w:rPr>
          <w:fldChar w:fldCharType="begin"/>
        </w:r>
        <w:r>
          <w:rPr>
            <w:noProof/>
            <w:webHidden/>
          </w:rPr>
          <w:instrText xml:space="preserve"> PAGEREF _Toc207112519 \h </w:instrText>
        </w:r>
        <w:r>
          <w:rPr>
            <w:noProof/>
            <w:webHidden/>
          </w:rPr>
        </w:r>
        <w:r>
          <w:rPr>
            <w:noProof/>
            <w:webHidden/>
          </w:rPr>
          <w:fldChar w:fldCharType="separate"/>
        </w:r>
        <w:r>
          <w:rPr>
            <w:noProof/>
            <w:webHidden/>
          </w:rPr>
          <w:t>22</w:t>
        </w:r>
        <w:r>
          <w:rPr>
            <w:noProof/>
            <w:webHidden/>
          </w:rPr>
          <w:fldChar w:fldCharType="end"/>
        </w:r>
      </w:hyperlink>
    </w:p>
    <w:p w14:paraId="341A54F6" w14:textId="1EEA023A" w:rsidR="009E3084" w:rsidRDefault="009E3084">
      <w:pPr>
        <w:pStyle w:val="TOC2"/>
        <w:tabs>
          <w:tab w:val="right" w:leader="dot" w:pos="9628"/>
        </w:tabs>
        <w:rPr>
          <w:rFonts w:cstheme="minorBidi"/>
          <w:bCs w:val="0"/>
          <w:noProof/>
          <w:kern w:val="2"/>
          <w:szCs w:val="24"/>
          <w14:ligatures w14:val="standardContextual"/>
        </w:rPr>
      </w:pPr>
      <w:hyperlink w:anchor="_Toc207112520" w:history="1">
        <w:r w:rsidRPr="008211DD">
          <w:rPr>
            <w:rStyle w:val="Hyperlink"/>
            <w:noProof/>
          </w:rPr>
          <w:t>Direction 7: Protect the Waterways of the West from pollution</w:t>
        </w:r>
        <w:r>
          <w:rPr>
            <w:noProof/>
            <w:webHidden/>
          </w:rPr>
          <w:tab/>
        </w:r>
        <w:r>
          <w:rPr>
            <w:noProof/>
            <w:webHidden/>
          </w:rPr>
          <w:fldChar w:fldCharType="begin"/>
        </w:r>
        <w:r>
          <w:rPr>
            <w:noProof/>
            <w:webHidden/>
          </w:rPr>
          <w:instrText xml:space="preserve"> PAGEREF _Toc207112520 \h </w:instrText>
        </w:r>
        <w:r>
          <w:rPr>
            <w:noProof/>
            <w:webHidden/>
          </w:rPr>
        </w:r>
        <w:r>
          <w:rPr>
            <w:noProof/>
            <w:webHidden/>
          </w:rPr>
          <w:fldChar w:fldCharType="separate"/>
        </w:r>
        <w:r>
          <w:rPr>
            <w:noProof/>
            <w:webHidden/>
          </w:rPr>
          <w:t>23</w:t>
        </w:r>
        <w:r>
          <w:rPr>
            <w:noProof/>
            <w:webHidden/>
          </w:rPr>
          <w:fldChar w:fldCharType="end"/>
        </w:r>
      </w:hyperlink>
    </w:p>
    <w:p w14:paraId="713A26F9" w14:textId="2A3341A6" w:rsidR="009E3084" w:rsidRDefault="009E3084">
      <w:pPr>
        <w:pStyle w:val="TOC2"/>
        <w:tabs>
          <w:tab w:val="right" w:leader="dot" w:pos="9628"/>
        </w:tabs>
        <w:rPr>
          <w:rFonts w:cstheme="minorBidi"/>
          <w:bCs w:val="0"/>
          <w:noProof/>
          <w:kern w:val="2"/>
          <w:szCs w:val="24"/>
          <w14:ligatures w14:val="standardContextual"/>
        </w:rPr>
      </w:pPr>
      <w:hyperlink w:anchor="_Toc207112521" w:history="1">
        <w:r w:rsidRPr="008211DD">
          <w:rPr>
            <w:rStyle w:val="Hyperlink"/>
            <w:noProof/>
          </w:rPr>
          <w:t>Direction 8: Increase community connection, education and participation</w:t>
        </w:r>
        <w:r>
          <w:rPr>
            <w:noProof/>
            <w:webHidden/>
          </w:rPr>
          <w:tab/>
        </w:r>
        <w:r>
          <w:rPr>
            <w:noProof/>
            <w:webHidden/>
          </w:rPr>
          <w:fldChar w:fldCharType="begin"/>
        </w:r>
        <w:r>
          <w:rPr>
            <w:noProof/>
            <w:webHidden/>
          </w:rPr>
          <w:instrText xml:space="preserve"> PAGEREF _Toc207112521 \h </w:instrText>
        </w:r>
        <w:r>
          <w:rPr>
            <w:noProof/>
            <w:webHidden/>
          </w:rPr>
        </w:r>
        <w:r>
          <w:rPr>
            <w:noProof/>
            <w:webHidden/>
          </w:rPr>
          <w:fldChar w:fldCharType="separate"/>
        </w:r>
        <w:r>
          <w:rPr>
            <w:noProof/>
            <w:webHidden/>
          </w:rPr>
          <w:t>24</w:t>
        </w:r>
        <w:r>
          <w:rPr>
            <w:noProof/>
            <w:webHidden/>
          </w:rPr>
          <w:fldChar w:fldCharType="end"/>
        </w:r>
      </w:hyperlink>
    </w:p>
    <w:p w14:paraId="5EF614D8" w14:textId="0611A0FC" w:rsidR="009E3084" w:rsidRDefault="009E3084">
      <w:pPr>
        <w:pStyle w:val="TOC2"/>
        <w:tabs>
          <w:tab w:val="right" w:leader="dot" w:pos="9628"/>
        </w:tabs>
        <w:rPr>
          <w:rFonts w:cstheme="minorBidi"/>
          <w:bCs w:val="0"/>
          <w:noProof/>
          <w:kern w:val="2"/>
          <w:szCs w:val="24"/>
          <w14:ligatures w14:val="standardContextual"/>
        </w:rPr>
      </w:pPr>
      <w:hyperlink w:anchor="_Toc207112522" w:history="1">
        <w:r w:rsidRPr="008211DD">
          <w:rPr>
            <w:rStyle w:val="Hyperlink"/>
            <w:noProof/>
          </w:rPr>
          <w:t>Direction 9: Ensure accountability and transparency for Action Plan delivery</w:t>
        </w:r>
        <w:r>
          <w:rPr>
            <w:noProof/>
            <w:webHidden/>
          </w:rPr>
          <w:tab/>
        </w:r>
        <w:r>
          <w:rPr>
            <w:noProof/>
            <w:webHidden/>
          </w:rPr>
          <w:fldChar w:fldCharType="begin"/>
        </w:r>
        <w:r>
          <w:rPr>
            <w:noProof/>
            <w:webHidden/>
          </w:rPr>
          <w:instrText xml:space="preserve"> PAGEREF _Toc207112522 \h </w:instrText>
        </w:r>
        <w:r>
          <w:rPr>
            <w:noProof/>
            <w:webHidden/>
          </w:rPr>
        </w:r>
        <w:r>
          <w:rPr>
            <w:noProof/>
            <w:webHidden/>
          </w:rPr>
          <w:fldChar w:fldCharType="separate"/>
        </w:r>
        <w:r>
          <w:rPr>
            <w:noProof/>
            <w:webHidden/>
          </w:rPr>
          <w:t>25</w:t>
        </w:r>
        <w:r>
          <w:rPr>
            <w:noProof/>
            <w:webHidden/>
          </w:rPr>
          <w:fldChar w:fldCharType="end"/>
        </w:r>
      </w:hyperlink>
    </w:p>
    <w:p w14:paraId="218A7C03" w14:textId="20A1D740" w:rsidR="009E3084" w:rsidRDefault="009E3084">
      <w:pPr>
        <w:pStyle w:val="TOC1"/>
        <w:tabs>
          <w:tab w:val="right" w:leader="dot" w:pos="9628"/>
        </w:tabs>
        <w:rPr>
          <w:rFonts w:asciiTheme="minorHAnsi" w:hAnsiTheme="minorHAnsi" w:cstheme="minorBidi"/>
          <w:b w:val="0"/>
          <w:bCs w:val="0"/>
          <w:noProof/>
          <w:kern w:val="2"/>
          <w14:ligatures w14:val="standardContextual"/>
        </w:rPr>
      </w:pPr>
      <w:hyperlink w:anchor="_Toc207112523" w:history="1">
        <w:r w:rsidRPr="008211DD">
          <w:rPr>
            <w:rStyle w:val="Hyperlink"/>
            <w:noProof/>
          </w:rPr>
          <w:t>Publication information</w:t>
        </w:r>
        <w:r>
          <w:rPr>
            <w:noProof/>
            <w:webHidden/>
          </w:rPr>
          <w:tab/>
        </w:r>
        <w:r>
          <w:rPr>
            <w:noProof/>
            <w:webHidden/>
          </w:rPr>
          <w:fldChar w:fldCharType="begin"/>
        </w:r>
        <w:r>
          <w:rPr>
            <w:noProof/>
            <w:webHidden/>
          </w:rPr>
          <w:instrText xml:space="preserve"> PAGEREF _Toc207112523 \h </w:instrText>
        </w:r>
        <w:r>
          <w:rPr>
            <w:noProof/>
            <w:webHidden/>
          </w:rPr>
        </w:r>
        <w:r>
          <w:rPr>
            <w:noProof/>
            <w:webHidden/>
          </w:rPr>
          <w:fldChar w:fldCharType="separate"/>
        </w:r>
        <w:r>
          <w:rPr>
            <w:noProof/>
            <w:webHidden/>
          </w:rPr>
          <w:t>27</w:t>
        </w:r>
        <w:r>
          <w:rPr>
            <w:noProof/>
            <w:webHidden/>
          </w:rPr>
          <w:fldChar w:fldCharType="end"/>
        </w:r>
      </w:hyperlink>
    </w:p>
    <w:p w14:paraId="58C434E3" w14:textId="48B937D3" w:rsidR="009E3084" w:rsidRDefault="009E3084">
      <w:pPr>
        <w:pStyle w:val="TOC2"/>
        <w:tabs>
          <w:tab w:val="right" w:leader="dot" w:pos="9628"/>
        </w:tabs>
        <w:rPr>
          <w:rFonts w:cstheme="minorBidi"/>
          <w:bCs w:val="0"/>
          <w:noProof/>
          <w:kern w:val="2"/>
          <w:szCs w:val="24"/>
          <w14:ligatures w14:val="standardContextual"/>
        </w:rPr>
      </w:pPr>
      <w:hyperlink w:anchor="_Toc207112524" w:history="1">
        <w:r w:rsidRPr="008211DD">
          <w:rPr>
            <w:rStyle w:val="Hyperlink"/>
            <w:noProof/>
          </w:rPr>
          <w:t>Acknowledgements</w:t>
        </w:r>
        <w:r>
          <w:rPr>
            <w:noProof/>
            <w:webHidden/>
          </w:rPr>
          <w:tab/>
        </w:r>
        <w:r>
          <w:rPr>
            <w:noProof/>
            <w:webHidden/>
          </w:rPr>
          <w:fldChar w:fldCharType="begin"/>
        </w:r>
        <w:r>
          <w:rPr>
            <w:noProof/>
            <w:webHidden/>
          </w:rPr>
          <w:instrText xml:space="preserve"> PAGEREF _Toc207112524 \h </w:instrText>
        </w:r>
        <w:r>
          <w:rPr>
            <w:noProof/>
            <w:webHidden/>
          </w:rPr>
        </w:r>
        <w:r>
          <w:rPr>
            <w:noProof/>
            <w:webHidden/>
          </w:rPr>
          <w:fldChar w:fldCharType="separate"/>
        </w:r>
        <w:r>
          <w:rPr>
            <w:noProof/>
            <w:webHidden/>
          </w:rPr>
          <w:t>27</w:t>
        </w:r>
        <w:r>
          <w:rPr>
            <w:noProof/>
            <w:webHidden/>
          </w:rPr>
          <w:fldChar w:fldCharType="end"/>
        </w:r>
      </w:hyperlink>
    </w:p>
    <w:p w14:paraId="7A2DD256" w14:textId="72BA0A7B" w:rsidR="009E3084" w:rsidRDefault="009E3084">
      <w:pPr>
        <w:pStyle w:val="TOC2"/>
        <w:tabs>
          <w:tab w:val="right" w:leader="dot" w:pos="9628"/>
        </w:tabs>
        <w:rPr>
          <w:rFonts w:cstheme="minorBidi"/>
          <w:bCs w:val="0"/>
          <w:noProof/>
          <w:kern w:val="2"/>
          <w:szCs w:val="24"/>
          <w14:ligatures w14:val="standardContextual"/>
        </w:rPr>
      </w:pPr>
      <w:hyperlink w:anchor="_Toc207112525" w:history="1">
        <w:r w:rsidRPr="008211DD">
          <w:rPr>
            <w:rStyle w:val="Hyperlink"/>
            <w:noProof/>
          </w:rPr>
          <w:t>Copyright</w:t>
        </w:r>
        <w:r>
          <w:rPr>
            <w:noProof/>
            <w:webHidden/>
          </w:rPr>
          <w:tab/>
        </w:r>
        <w:r>
          <w:rPr>
            <w:noProof/>
            <w:webHidden/>
          </w:rPr>
          <w:fldChar w:fldCharType="begin"/>
        </w:r>
        <w:r>
          <w:rPr>
            <w:noProof/>
            <w:webHidden/>
          </w:rPr>
          <w:instrText xml:space="preserve"> PAGEREF _Toc207112525 \h </w:instrText>
        </w:r>
        <w:r>
          <w:rPr>
            <w:noProof/>
            <w:webHidden/>
          </w:rPr>
        </w:r>
        <w:r>
          <w:rPr>
            <w:noProof/>
            <w:webHidden/>
          </w:rPr>
          <w:fldChar w:fldCharType="separate"/>
        </w:r>
        <w:r>
          <w:rPr>
            <w:noProof/>
            <w:webHidden/>
          </w:rPr>
          <w:t>27</w:t>
        </w:r>
        <w:r>
          <w:rPr>
            <w:noProof/>
            <w:webHidden/>
          </w:rPr>
          <w:fldChar w:fldCharType="end"/>
        </w:r>
      </w:hyperlink>
    </w:p>
    <w:p w14:paraId="4AEB2055" w14:textId="7F6813FD" w:rsidR="009E3084" w:rsidRDefault="009E3084">
      <w:pPr>
        <w:pStyle w:val="TOC2"/>
        <w:tabs>
          <w:tab w:val="right" w:leader="dot" w:pos="9628"/>
        </w:tabs>
        <w:rPr>
          <w:rFonts w:cstheme="minorBidi"/>
          <w:bCs w:val="0"/>
          <w:noProof/>
          <w:kern w:val="2"/>
          <w:szCs w:val="24"/>
          <w14:ligatures w14:val="standardContextual"/>
        </w:rPr>
      </w:pPr>
      <w:hyperlink w:anchor="_Toc207112526" w:history="1">
        <w:r w:rsidRPr="008211DD">
          <w:rPr>
            <w:rStyle w:val="Hyperlink"/>
            <w:noProof/>
          </w:rPr>
          <w:t>Creative Commons</w:t>
        </w:r>
        <w:r>
          <w:rPr>
            <w:noProof/>
            <w:webHidden/>
          </w:rPr>
          <w:tab/>
        </w:r>
        <w:r>
          <w:rPr>
            <w:noProof/>
            <w:webHidden/>
          </w:rPr>
          <w:fldChar w:fldCharType="begin"/>
        </w:r>
        <w:r>
          <w:rPr>
            <w:noProof/>
            <w:webHidden/>
          </w:rPr>
          <w:instrText xml:space="preserve"> PAGEREF _Toc207112526 \h </w:instrText>
        </w:r>
        <w:r>
          <w:rPr>
            <w:noProof/>
            <w:webHidden/>
          </w:rPr>
        </w:r>
        <w:r>
          <w:rPr>
            <w:noProof/>
            <w:webHidden/>
          </w:rPr>
          <w:fldChar w:fldCharType="separate"/>
        </w:r>
        <w:r>
          <w:rPr>
            <w:noProof/>
            <w:webHidden/>
          </w:rPr>
          <w:t>27</w:t>
        </w:r>
        <w:r>
          <w:rPr>
            <w:noProof/>
            <w:webHidden/>
          </w:rPr>
          <w:fldChar w:fldCharType="end"/>
        </w:r>
      </w:hyperlink>
    </w:p>
    <w:p w14:paraId="394436B8" w14:textId="182C6A26" w:rsidR="009E3084" w:rsidRDefault="009E3084">
      <w:pPr>
        <w:pStyle w:val="TOC2"/>
        <w:tabs>
          <w:tab w:val="right" w:leader="dot" w:pos="9628"/>
        </w:tabs>
        <w:rPr>
          <w:rFonts w:cstheme="minorBidi"/>
          <w:bCs w:val="0"/>
          <w:noProof/>
          <w:kern w:val="2"/>
          <w:szCs w:val="24"/>
          <w14:ligatures w14:val="standardContextual"/>
        </w:rPr>
      </w:pPr>
      <w:hyperlink w:anchor="_Toc207112527" w:history="1">
        <w:r w:rsidRPr="008211DD">
          <w:rPr>
            <w:rStyle w:val="Hyperlink"/>
            <w:noProof/>
          </w:rPr>
          <w:t>Disclaimer</w:t>
        </w:r>
        <w:r>
          <w:rPr>
            <w:noProof/>
            <w:webHidden/>
          </w:rPr>
          <w:tab/>
        </w:r>
        <w:r>
          <w:rPr>
            <w:noProof/>
            <w:webHidden/>
          </w:rPr>
          <w:fldChar w:fldCharType="begin"/>
        </w:r>
        <w:r>
          <w:rPr>
            <w:noProof/>
            <w:webHidden/>
          </w:rPr>
          <w:instrText xml:space="preserve"> PAGEREF _Toc207112527 \h </w:instrText>
        </w:r>
        <w:r>
          <w:rPr>
            <w:noProof/>
            <w:webHidden/>
          </w:rPr>
        </w:r>
        <w:r>
          <w:rPr>
            <w:noProof/>
            <w:webHidden/>
          </w:rPr>
          <w:fldChar w:fldCharType="separate"/>
        </w:r>
        <w:r>
          <w:rPr>
            <w:noProof/>
            <w:webHidden/>
          </w:rPr>
          <w:t>27</w:t>
        </w:r>
        <w:r>
          <w:rPr>
            <w:noProof/>
            <w:webHidden/>
          </w:rPr>
          <w:fldChar w:fldCharType="end"/>
        </w:r>
      </w:hyperlink>
    </w:p>
    <w:p w14:paraId="08F40285" w14:textId="07B19DA6" w:rsidR="009E3084" w:rsidRDefault="009E3084">
      <w:pPr>
        <w:pStyle w:val="TOC2"/>
        <w:tabs>
          <w:tab w:val="right" w:leader="dot" w:pos="9628"/>
        </w:tabs>
        <w:rPr>
          <w:rFonts w:cstheme="minorBidi"/>
          <w:bCs w:val="0"/>
          <w:noProof/>
          <w:kern w:val="2"/>
          <w:szCs w:val="24"/>
          <w14:ligatures w14:val="standardContextual"/>
        </w:rPr>
      </w:pPr>
      <w:hyperlink w:anchor="_Toc207112528" w:history="1">
        <w:r w:rsidRPr="008211DD">
          <w:rPr>
            <w:rStyle w:val="Hyperlink"/>
            <w:noProof/>
          </w:rPr>
          <w:t>Accessibility</w:t>
        </w:r>
        <w:r>
          <w:rPr>
            <w:noProof/>
            <w:webHidden/>
          </w:rPr>
          <w:tab/>
        </w:r>
        <w:r>
          <w:rPr>
            <w:noProof/>
            <w:webHidden/>
          </w:rPr>
          <w:fldChar w:fldCharType="begin"/>
        </w:r>
        <w:r>
          <w:rPr>
            <w:noProof/>
            <w:webHidden/>
          </w:rPr>
          <w:instrText xml:space="preserve"> PAGEREF _Toc207112528 \h </w:instrText>
        </w:r>
        <w:r>
          <w:rPr>
            <w:noProof/>
            <w:webHidden/>
          </w:rPr>
        </w:r>
        <w:r>
          <w:rPr>
            <w:noProof/>
            <w:webHidden/>
          </w:rPr>
          <w:fldChar w:fldCharType="separate"/>
        </w:r>
        <w:r>
          <w:rPr>
            <w:noProof/>
            <w:webHidden/>
          </w:rPr>
          <w:t>28</w:t>
        </w:r>
        <w:r>
          <w:rPr>
            <w:noProof/>
            <w:webHidden/>
          </w:rPr>
          <w:fldChar w:fldCharType="end"/>
        </w:r>
      </w:hyperlink>
    </w:p>
    <w:p w14:paraId="413C1784" w14:textId="14115B58" w:rsidR="00B165A7" w:rsidRPr="006425B6" w:rsidRDefault="006E15D9">
      <w:pPr>
        <w:suppressAutoHyphens w:val="0"/>
        <w:spacing w:after="160"/>
        <w:rPr>
          <w:rFonts w:asciiTheme="majorHAnsi" w:hAnsiTheme="majorHAnsi" w:cstheme="majorHAnsi"/>
          <w:szCs w:val="24"/>
        </w:rPr>
        <w:sectPr w:rsidR="00B165A7" w:rsidRPr="006425B6" w:rsidSect="00EB277B">
          <w:footerReference w:type="even" r:id="rId14"/>
          <w:footerReference w:type="default" r:id="rId15"/>
          <w:pgSz w:w="11906" w:h="16838"/>
          <w:pgMar w:top="1134" w:right="1134" w:bottom="1134" w:left="1134" w:header="720" w:footer="454" w:gutter="0"/>
          <w:cols w:space="720"/>
          <w:noEndnote/>
          <w:docGrid w:linePitch="326"/>
        </w:sectPr>
      </w:pPr>
      <w:r w:rsidRPr="006425B6">
        <w:rPr>
          <w:rFonts w:asciiTheme="majorHAnsi" w:hAnsiTheme="majorHAnsi" w:cstheme="majorHAnsi"/>
          <w:sz w:val="28"/>
          <w:szCs w:val="24"/>
        </w:rPr>
        <w:fldChar w:fldCharType="end"/>
      </w:r>
    </w:p>
    <w:p w14:paraId="395EFBE5" w14:textId="5D3BE1F1" w:rsidR="00BE0BA2" w:rsidRPr="006425B6" w:rsidRDefault="00EA00A4" w:rsidP="00BE0BA2">
      <w:pPr>
        <w:pStyle w:val="Heading1"/>
        <w:rPr>
          <w:lang w:val="en-AU"/>
        </w:rPr>
      </w:pPr>
      <w:bookmarkStart w:id="0" w:name="_Toc207112506"/>
      <w:r w:rsidRPr="006425B6">
        <w:rPr>
          <w:lang w:val="en-AU"/>
        </w:rPr>
        <w:lastRenderedPageBreak/>
        <w:t>Overview</w:t>
      </w:r>
      <w:bookmarkEnd w:id="0"/>
    </w:p>
    <w:p w14:paraId="23C6BEAD" w14:textId="5E8594B4" w:rsidR="004D4D8C" w:rsidRPr="004D4D8C" w:rsidRDefault="004D4D8C" w:rsidP="004D4D8C">
      <w:pPr>
        <w:pStyle w:val="BodyText"/>
        <w:rPr>
          <w:lang w:val="en-AU"/>
        </w:rPr>
      </w:pPr>
      <w:r w:rsidRPr="004D4D8C">
        <w:rPr>
          <w:lang w:val="en-AU"/>
        </w:rPr>
        <w:t xml:space="preserve">The Victorian Government released the </w:t>
      </w:r>
      <w:hyperlink r:id="rId16" w:tooltip="Hyperlink to Waterways of the West annual reporting webpage" w:history="1">
        <w:r w:rsidRPr="004D4D8C">
          <w:rPr>
            <w:rStyle w:val="Hyperlink"/>
            <w:lang w:val="en-AU"/>
          </w:rPr>
          <w:t>Waterways of the West Action Plan</w:t>
        </w:r>
      </w:hyperlink>
      <w:r w:rsidRPr="004D4D8C">
        <w:rPr>
          <w:lang w:val="en-AU"/>
        </w:rPr>
        <w:t xml:space="preserve"> in late 2021 to ensure Melbourne’s western waterways are healthy and thriving for future generations.</w:t>
      </w:r>
    </w:p>
    <w:p w14:paraId="1A8DCA24" w14:textId="1DF9E043" w:rsidR="004D4D8C" w:rsidRPr="004D4D8C" w:rsidRDefault="004D4D8C" w:rsidP="004D4D8C">
      <w:pPr>
        <w:pStyle w:val="BodyText"/>
        <w:rPr>
          <w:lang w:val="en-AU"/>
        </w:rPr>
      </w:pPr>
      <w:r w:rsidRPr="004D4D8C">
        <w:rPr>
          <w:lang w:val="en-AU"/>
        </w:rPr>
        <w:t xml:space="preserve">The Waterways of the West </w:t>
      </w:r>
      <w:r w:rsidR="002E7D99">
        <w:rPr>
          <w:lang w:val="en-AU"/>
        </w:rPr>
        <w:t xml:space="preserve">Action Plan is a 5-year plan that identifies </w:t>
      </w:r>
      <w:r w:rsidRPr="004D4D8C">
        <w:rPr>
          <w:lang w:val="en-AU"/>
        </w:rPr>
        <w:t>9 Directions and 40 Actions. Th</w:t>
      </w:r>
      <w:r w:rsidR="002E7D99">
        <w:rPr>
          <w:lang w:val="en-AU"/>
        </w:rPr>
        <w:t>is</w:t>
      </w:r>
      <w:r w:rsidRPr="004D4D8C">
        <w:rPr>
          <w:lang w:val="en-AU"/>
        </w:rPr>
        <w:t xml:space="preserve"> </w:t>
      </w:r>
      <w:r w:rsidR="0079265A">
        <w:rPr>
          <w:lang w:val="en-AU"/>
        </w:rPr>
        <w:t xml:space="preserve">Waterways of the West </w:t>
      </w:r>
      <w:r w:rsidR="0079265A" w:rsidRPr="004D4D8C">
        <w:rPr>
          <w:lang w:val="en-AU"/>
        </w:rPr>
        <w:t xml:space="preserve">Annual Report </w:t>
      </w:r>
      <w:r w:rsidR="0079265A">
        <w:rPr>
          <w:lang w:val="en-AU"/>
        </w:rPr>
        <w:t xml:space="preserve">outlines some key highlights from 2024 implementation and the status of actions, and </w:t>
      </w:r>
      <w:r w:rsidRPr="004D4D8C">
        <w:rPr>
          <w:lang w:val="en-AU"/>
        </w:rPr>
        <w:t>deliver</w:t>
      </w:r>
      <w:r w:rsidR="0079265A">
        <w:rPr>
          <w:lang w:val="en-AU"/>
        </w:rPr>
        <w:t>s</w:t>
      </w:r>
      <w:r w:rsidRPr="004D4D8C">
        <w:rPr>
          <w:lang w:val="en-AU"/>
        </w:rPr>
        <w:t xml:space="preserve"> the Victorian Government’s commitment to update the community annually on implementation of the Action Plan.</w:t>
      </w:r>
    </w:p>
    <w:p w14:paraId="4C909202" w14:textId="51F83A92" w:rsidR="004D4D8C" w:rsidRPr="004D4D8C" w:rsidRDefault="004D4D8C" w:rsidP="004D4D8C">
      <w:pPr>
        <w:pStyle w:val="BodyText"/>
        <w:rPr>
          <w:lang w:val="en-AU"/>
        </w:rPr>
      </w:pPr>
      <w:r w:rsidRPr="004D4D8C">
        <w:rPr>
          <w:lang w:val="en-AU"/>
        </w:rPr>
        <w:t xml:space="preserve">The Bunurong, Wadawurrung and Wurundjeri Woi wurrung peoples have cared for this Country and its integrated waterways for millennia. The Action Plan recognises the waterways of the west as living and integrated natural entities, and Traditional Owners as having a unique role </w:t>
      </w:r>
      <w:r w:rsidR="00736C07">
        <w:rPr>
          <w:lang w:val="en-AU"/>
        </w:rPr>
        <w:t xml:space="preserve">as a </w:t>
      </w:r>
      <w:r w:rsidRPr="004D4D8C">
        <w:rPr>
          <w:lang w:val="en-AU"/>
        </w:rPr>
        <w:t>voice of the living entit</w:t>
      </w:r>
      <w:r w:rsidR="00736C07">
        <w:rPr>
          <w:lang w:val="en-AU"/>
        </w:rPr>
        <w:t>ies on their Country</w:t>
      </w:r>
      <w:r w:rsidRPr="004D4D8C">
        <w:rPr>
          <w:lang w:val="en-AU"/>
        </w:rPr>
        <w:t>.</w:t>
      </w:r>
    </w:p>
    <w:p w14:paraId="0BF24AF9" w14:textId="78492FF3" w:rsidR="00885AAB" w:rsidRDefault="004D4D8C" w:rsidP="00E27AC3">
      <w:pPr>
        <w:pStyle w:val="BodyText"/>
        <w:rPr>
          <w:lang w:val="en-AU"/>
        </w:rPr>
      </w:pPr>
      <w:r w:rsidRPr="004D4D8C">
        <w:rPr>
          <w:lang w:val="en-AU"/>
        </w:rPr>
        <w:t xml:space="preserve">A new community-led approach, the Action Plan is guided by </w:t>
      </w:r>
      <w:r w:rsidR="00736C07">
        <w:rPr>
          <w:lang w:val="en-AU"/>
        </w:rPr>
        <w:t>the</w:t>
      </w:r>
      <w:r w:rsidRPr="004D4D8C">
        <w:rPr>
          <w:lang w:val="en-AU"/>
        </w:rPr>
        <w:t xml:space="preserve"> 50-year </w:t>
      </w:r>
      <w:hyperlink r:id="rId17" w:tooltip="Hyperlink to Waterways of the West Community Vision document" w:history="1">
        <w:r w:rsidR="00736C07" w:rsidRPr="003D2EB4">
          <w:rPr>
            <w:rStyle w:val="Hyperlink"/>
            <w:lang w:val="en-AU"/>
          </w:rPr>
          <w:t xml:space="preserve">Waterways of the West </w:t>
        </w:r>
        <w:r w:rsidRPr="003D2EB4">
          <w:rPr>
            <w:rStyle w:val="Hyperlink"/>
            <w:lang w:val="en-AU"/>
          </w:rPr>
          <w:t>Community Vision</w:t>
        </w:r>
      </w:hyperlink>
      <w:r w:rsidRPr="004D4D8C">
        <w:rPr>
          <w:lang w:val="en-AU"/>
        </w:rPr>
        <w:t>. The vision encourages agencies and community to walk together with the Traditional Owners of Melbourne’s West</w:t>
      </w:r>
      <w:r w:rsidR="00EA00A4" w:rsidRPr="006425B6">
        <w:rPr>
          <w:lang w:val="en-AU"/>
        </w:rPr>
        <w:t>.</w:t>
      </w:r>
    </w:p>
    <w:p w14:paraId="03D36EC3" w14:textId="287FE29F" w:rsidR="00FD5AE1" w:rsidRPr="006425B6" w:rsidRDefault="00FD5AE1" w:rsidP="00E27AC3">
      <w:pPr>
        <w:pStyle w:val="BodyText"/>
        <w:rPr>
          <w:lang w:val="en-AU"/>
        </w:rPr>
      </w:pPr>
      <w:r>
        <w:rPr>
          <w:lang w:val="en-AU"/>
        </w:rPr>
        <w:t>By bringing everyone through the region together, we move closer to realising the 50-year Waterways of the West community vision and delivering the beneficial outcomes we are collectively seeking for the health of our waterways.</w:t>
      </w:r>
    </w:p>
    <w:p w14:paraId="2329A09C" w14:textId="101721EB" w:rsidR="00FD7826" w:rsidRPr="006425B6" w:rsidRDefault="00FD7826" w:rsidP="00FD7826">
      <w:pPr>
        <w:pStyle w:val="Heading2"/>
        <w:rPr>
          <w:lang w:val="en-AU"/>
        </w:rPr>
      </w:pPr>
      <w:bookmarkStart w:id="1" w:name="_Toc207112507"/>
      <w:r w:rsidRPr="006425B6">
        <w:rPr>
          <w:lang w:val="en-AU"/>
        </w:rPr>
        <w:lastRenderedPageBreak/>
        <w:t>How the 5-year Action Plan builds on the vision for the Waterways of the West</w:t>
      </w:r>
      <w:bookmarkEnd w:id="1"/>
    </w:p>
    <w:p w14:paraId="1B42252B" w14:textId="16C51E57" w:rsidR="00FD7826" w:rsidRPr="006425B6" w:rsidRDefault="00FD7826" w:rsidP="00FD7826">
      <w:pPr>
        <w:pStyle w:val="Caption"/>
        <w:keepNext/>
      </w:pPr>
      <w:r w:rsidRPr="006425B6">
        <w:t xml:space="preserve">Figure </w:t>
      </w:r>
      <w:r>
        <w:fldChar w:fldCharType="begin"/>
      </w:r>
      <w:r>
        <w:instrText xml:space="preserve"> SEQ Figure \* ARABIC </w:instrText>
      </w:r>
      <w:r>
        <w:fldChar w:fldCharType="separate"/>
      </w:r>
      <w:r w:rsidRPr="006425B6">
        <w:rPr>
          <w:noProof/>
        </w:rPr>
        <w:t>1</w:t>
      </w:r>
      <w:r>
        <w:rPr>
          <w:noProof/>
        </w:rPr>
        <w:fldChar w:fldCharType="end"/>
      </w:r>
      <w:r w:rsidRPr="006425B6">
        <w:t xml:space="preserve">: </w:t>
      </w:r>
      <w:r w:rsidRPr="006425B6">
        <w:rPr>
          <w:rFonts w:cstheme="minorHAnsi"/>
          <w:b w:val="0"/>
          <w:bCs/>
          <w:color w:val="000000"/>
        </w:rPr>
        <w:t>Waterways of the West</w:t>
      </w:r>
      <w:r w:rsidRPr="006425B6">
        <w:rPr>
          <w:b w:val="0"/>
          <w:bCs/>
        </w:rPr>
        <w:t xml:space="preserve"> implementation framework</w:t>
      </w:r>
    </w:p>
    <w:p w14:paraId="4FF9D12D" w14:textId="48F5AD75" w:rsidR="00FD7826" w:rsidRPr="006425B6" w:rsidRDefault="00FD7826" w:rsidP="00E27AC3">
      <w:pPr>
        <w:pStyle w:val="BodyText"/>
        <w:rPr>
          <w:lang w:val="en-AU"/>
        </w:rPr>
      </w:pPr>
      <w:r w:rsidRPr="006425B6">
        <w:rPr>
          <w:noProof/>
          <w:lang w:val="en-AU"/>
        </w:rPr>
        <w:drawing>
          <wp:inline distT="0" distB="0" distL="0" distR="0" wp14:anchorId="140C46A9" wp14:editId="07DECAE2">
            <wp:extent cx="6120130" cy="5034915"/>
            <wp:effectExtent l="0" t="0" r="1270" b="0"/>
            <wp:docPr id="1586411008" name="Picture 61" descr="How the 5-year Action Plan builds on the vision for the Waterways of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1008" name="Picture 61" descr="How the 5-year Action Plan builds on the vision for the Waterways of the West"/>
                    <pic:cNvPicPr/>
                  </pic:nvPicPr>
                  <pic:blipFill>
                    <a:blip r:embed="rId18" cstate="screen">
                      <a:extLst>
                        <a:ext uri="{28A0092B-C50C-407E-A947-70E740481C1C}">
                          <a14:useLocalDpi xmlns:a14="http://schemas.microsoft.com/office/drawing/2010/main"/>
                        </a:ext>
                      </a:extLst>
                    </a:blip>
                    <a:stretch>
                      <a:fillRect/>
                    </a:stretch>
                  </pic:blipFill>
                  <pic:spPr>
                    <a:xfrm>
                      <a:off x="0" y="0"/>
                      <a:ext cx="6120130" cy="5034915"/>
                    </a:xfrm>
                    <a:prstGeom prst="rect">
                      <a:avLst/>
                    </a:prstGeom>
                  </pic:spPr>
                </pic:pic>
              </a:graphicData>
            </a:graphic>
          </wp:inline>
        </w:drawing>
      </w:r>
    </w:p>
    <w:p w14:paraId="75A6FACD" w14:textId="54E7F470" w:rsidR="00FD7826" w:rsidRPr="006425B6" w:rsidRDefault="00FD5AE1" w:rsidP="00FD7826">
      <w:pPr>
        <w:pStyle w:val="Heading1"/>
        <w:pageBreakBefore/>
        <w:rPr>
          <w:lang w:val="en-AU"/>
        </w:rPr>
      </w:pPr>
      <w:bookmarkStart w:id="2" w:name="_Toc207112508"/>
      <w:r>
        <w:rPr>
          <w:lang w:val="en-AU"/>
        </w:rPr>
        <w:lastRenderedPageBreak/>
        <w:t>Overview of progress in 2024</w:t>
      </w:r>
      <w:bookmarkEnd w:id="2"/>
    </w:p>
    <w:p w14:paraId="3947297F" w14:textId="3E142E25" w:rsidR="004D4D8C" w:rsidRDefault="00567923" w:rsidP="004D4D8C">
      <w:pPr>
        <w:pStyle w:val="BodyText"/>
        <w:rPr>
          <w:lang w:val="en-AU"/>
        </w:rPr>
      </w:pPr>
      <w:r>
        <w:rPr>
          <w:lang w:val="en-AU"/>
        </w:rPr>
        <w:t>Highlights of 2024 include:</w:t>
      </w:r>
    </w:p>
    <w:p w14:paraId="471CEAF0" w14:textId="388B73E7" w:rsidR="00FE3901" w:rsidRPr="004D4D8C" w:rsidRDefault="00FE3901" w:rsidP="00FE3901">
      <w:pPr>
        <w:pStyle w:val="BodyText"/>
        <w:numPr>
          <w:ilvl w:val="0"/>
          <w:numId w:val="29"/>
        </w:numPr>
        <w:rPr>
          <w:lang w:val="en-AU"/>
        </w:rPr>
      </w:pPr>
      <w:r w:rsidRPr="004D4D8C">
        <w:rPr>
          <w:lang w:val="en-AU"/>
        </w:rPr>
        <w:t>Funding supported a First Nations resource to work with the Chain of Ponds Collaboration, to enhance cultural heritage values and Traditional Owner aspirations along Moonee Moonee/Moonee Ponds Creek.</w:t>
      </w:r>
      <w:r w:rsidR="00056EB6">
        <w:rPr>
          <w:lang w:val="en-AU"/>
        </w:rPr>
        <w:t xml:space="preserve"> </w:t>
      </w:r>
      <w:r w:rsidR="00056EB6" w:rsidRPr="00814ED2">
        <w:rPr>
          <w:i/>
          <w:iCs/>
        </w:rPr>
        <w:t>See Action 2.2</w:t>
      </w:r>
      <w:r w:rsidR="00056EB6">
        <w:rPr>
          <w:i/>
          <w:iCs/>
        </w:rPr>
        <w:t xml:space="preserve"> of the </w:t>
      </w:r>
      <w:hyperlink r:id="rId19" w:history="1">
        <w:r w:rsidR="00056EB6" w:rsidRPr="00237BBA">
          <w:rPr>
            <w:rStyle w:val="Hyperlink"/>
            <w:i/>
            <w:iCs/>
          </w:rPr>
          <w:t>Waterways of the West Action Plan</w:t>
        </w:r>
      </w:hyperlink>
      <w:r w:rsidR="00056EB6">
        <w:rPr>
          <w:i/>
          <w:iCs/>
        </w:rPr>
        <w:t>.</w:t>
      </w:r>
    </w:p>
    <w:p w14:paraId="26540277" w14:textId="4592B962" w:rsidR="00056EB6" w:rsidRPr="006425B6" w:rsidRDefault="00056EB6" w:rsidP="00056EB6">
      <w:pPr>
        <w:pStyle w:val="BodyText"/>
        <w:numPr>
          <w:ilvl w:val="0"/>
          <w:numId w:val="29"/>
        </w:numPr>
        <w:rPr>
          <w:lang w:val="en-AU"/>
        </w:rPr>
      </w:pPr>
      <w:r w:rsidRPr="004D4D8C">
        <w:rPr>
          <w:lang w:val="en-AU"/>
        </w:rPr>
        <w:t>The Victorian Government supported the recently established Maribyrnong River and Waterways Association to build on community and Traditional Owner connection with the Maribyrnong catchment</w:t>
      </w:r>
      <w:r w:rsidR="001B5C7C">
        <w:rPr>
          <w:lang w:val="en-AU"/>
        </w:rPr>
        <w:t>. This included</w:t>
      </w:r>
      <w:r w:rsidRPr="004D4D8C">
        <w:rPr>
          <w:lang w:val="en-AU"/>
        </w:rPr>
        <w:t xml:space="preserve"> rolling out the Water Think Tank Series and a collaboration with the Wurundjeri Woi-wurrung Cultural Heritage Corporation, via the Yiagilang Ngarrngatj Research Unit, to explore the tangible and intangible cultural heritage of waterways in the Maribyrnong catchment</w:t>
      </w:r>
      <w:r w:rsidRPr="006425B6">
        <w:rPr>
          <w:lang w:val="en-AU"/>
        </w:rPr>
        <w:t>.</w:t>
      </w:r>
      <w:r w:rsidR="0068466B">
        <w:rPr>
          <w:lang w:val="en-AU"/>
        </w:rPr>
        <w:t xml:space="preserve"> </w:t>
      </w:r>
      <w:r w:rsidR="0068466B">
        <w:rPr>
          <w:i/>
          <w:iCs/>
          <w:lang w:val="en-AU"/>
        </w:rPr>
        <w:t>See Action 2.2.</w:t>
      </w:r>
    </w:p>
    <w:p w14:paraId="347A68A2" w14:textId="0D3EF861" w:rsidR="0068466B" w:rsidRDefault="0068466B" w:rsidP="0068466B">
      <w:pPr>
        <w:pStyle w:val="BodyText"/>
        <w:numPr>
          <w:ilvl w:val="0"/>
          <w:numId w:val="29"/>
        </w:numPr>
        <w:rPr>
          <w:lang w:val="en-AU"/>
        </w:rPr>
      </w:pPr>
      <w:r w:rsidRPr="004D4D8C">
        <w:rPr>
          <w:lang w:val="en-AU"/>
        </w:rPr>
        <w:t xml:space="preserve">The City of Wyndham, supported by a DEECA Iconic Urban Waterways grant, developed a concept design for improved landscape outcomes and on-water access at Bungies Hole, which </w:t>
      </w:r>
      <w:proofErr w:type="gramStart"/>
      <w:r w:rsidRPr="004D4D8C">
        <w:rPr>
          <w:lang w:val="en-AU"/>
        </w:rPr>
        <w:t>is located in</w:t>
      </w:r>
      <w:proofErr w:type="gramEnd"/>
      <w:r w:rsidRPr="004D4D8C">
        <w:rPr>
          <w:lang w:val="en-AU"/>
        </w:rPr>
        <w:t xml:space="preserve"> a bend of the Wirribi Yaluk/ Werribee River behind Chirnside Park.</w:t>
      </w:r>
      <w:r>
        <w:rPr>
          <w:lang w:val="en-AU"/>
        </w:rPr>
        <w:t xml:space="preserve"> </w:t>
      </w:r>
      <w:r>
        <w:rPr>
          <w:i/>
          <w:iCs/>
          <w:lang w:val="en-AU"/>
        </w:rPr>
        <w:t>See Action 4.2.</w:t>
      </w:r>
    </w:p>
    <w:p w14:paraId="570CD7FB" w14:textId="77777777" w:rsidR="0068466B" w:rsidRPr="004D4D8C" w:rsidRDefault="0068466B" w:rsidP="0068466B">
      <w:pPr>
        <w:pStyle w:val="BodyText"/>
        <w:numPr>
          <w:ilvl w:val="0"/>
          <w:numId w:val="29"/>
        </w:numPr>
        <w:rPr>
          <w:lang w:val="en-AU"/>
        </w:rPr>
      </w:pPr>
      <w:r w:rsidRPr="004D4D8C">
        <w:rPr>
          <w:lang w:val="en-AU"/>
        </w:rPr>
        <w:t xml:space="preserve">Commencement of the </w:t>
      </w:r>
      <w:hyperlink r:id="rId20" w:tooltip="Hyperlink to Adapt West - Shaping our Shores project webpage" w:history="1">
        <w:r w:rsidRPr="004D4D8C">
          <w:rPr>
            <w:rStyle w:val="Hyperlink"/>
            <w:lang w:val="en-AU"/>
          </w:rPr>
          <w:t>Adapt West – Shaping our Shores</w:t>
        </w:r>
      </w:hyperlink>
      <w:r w:rsidRPr="004D4D8C">
        <w:rPr>
          <w:lang w:val="en-AU"/>
        </w:rPr>
        <w:t xml:space="preserve"> project, to deliver a Coastal Hazard Adaptation and Resilience Plan for the region, guided by the Port Phillip Bay Western Shoreline Regional and Strategic Partnership.</w:t>
      </w:r>
      <w:r>
        <w:rPr>
          <w:lang w:val="en-AU"/>
        </w:rPr>
        <w:t xml:space="preserve"> </w:t>
      </w:r>
      <w:r w:rsidRPr="00FE3901">
        <w:rPr>
          <w:i/>
          <w:iCs/>
          <w:lang w:val="en-AU"/>
        </w:rPr>
        <w:t>See Action 5.3.</w:t>
      </w:r>
    </w:p>
    <w:p w14:paraId="47C310BE" w14:textId="25B141A6" w:rsidR="0068466B" w:rsidRPr="004D4D8C" w:rsidRDefault="0068466B" w:rsidP="0068466B">
      <w:pPr>
        <w:pStyle w:val="BodyText"/>
        <w:numPr>
          <w:ilvl w:val="0"/>
          <w:numId w:val="29"/>
        </w:numPr>
        <w:rPr>
          <w:lang w:val="en-AU"/>
        </w:rPr>
      </w:pPr>
      <w:r w:rsidRPr="004D4D8C">
        <w:rPr>
          <w:lang w:val="en-AU"/>
        </w:rPr>
        <w:t>Funding secured in the 2024-25 State Budget to progress pollution prevention initiatives.</w:t>
      </w:r>
      <w:r>
        <w:rPr>
          <w:lang w:val="en-AU"/>
        </w:rPr>
        <w:t xml:space="preserve"> </w:t>
      </w:r>
      <w:r>
        <w:rPr>
          <w:i/>
          <w:iCs/>
          <w:lang w:val="en-AU"/>
        </w:rPr>
        <w:t xml:space="preserve">See Action </w:t>
      </w:r>
      <w:r w:rsidR="00FE392E">
        <w:rPr>
          <w:i/>
          <w:iCs/>
          <w:lang w:val="en-AU"/>
        </w:rPr>
        <w:t>7.2.</w:t>
      </w:r>
    </w:p>
    <w:p w14:paraId="401DA0ED" w14:textId="79454739" w:rsidR="00033505" w:rsidRPr="002455D9" w:rsidRDefault="004D4D8C" w:rsidP="00033505">
      <w:pPr>
        <w:pStyle w:val="BodyText"/>
        <w:numPr>
          <w:ilvl w:val="0"/>
          <w:numId w:val="29"/>
        </w:numPr>
        <w:rPr>
          <w:lang w:val="en-AU"/>
        </w:rPr>
      </w:pPr>
      <w:r w:rsidRPr="00FE392E">
        <w:rPr>
          <w:lang w:val="en-AU"/>
        </w:rPr>
        <w:lastRenderedPageBreak/>
        <w:t>Targeted investment in community-driven collaborations and activities across the Waterways of the West</w:t>
      </w:r>
      <w:r w:rsidR="00DF02B4">
        <w:rPr>
          <w:lang w:val="en-AU"/>
        </w:rPr>
        <w:t xml:space="preserve">, such as </w:t>
      </w:r>
      <w:r w:rsidRPr="004D4D8C">
        <w:rPr>
          <w:lang w:val="en-AU"/>
        </w:rPr>
        <w:t>Melbourne Water’s Growing Waterway Knowledge and Engagement in the West project</w:t>
      </w:r>
      <w:r w:rsidR="00DF02B4">
        <w:rPr>
          <w:lang w:val="en-AU"/>
        </w:rPr>
        <w:t>. This project</w:t>
      </w:r>
      <w:r w:rsidRPr="004D4D8C">
        <w:rPr>
          <w:lang w:val="en-AU"/>
        </w:rPr>
        <w:t xml:space="preserve"> resulted in 11 community engagement and capacity-building events between 2022 and 2024. </w:t>
      </w:r>
      <w:r w:rsidR="00DF02B4">
        <w:rPr>
          <w:lang w:val="en-AU"/>
        </w:rPr>
        <w:t>A</w:t>
      </w:r>
      <w:r w:rsidRPr="004D4D8C">
        <w:rPr>
          <w:lang w:val="en-AU"/>
        </w:rPr>
        <w:t>nnual Grow West Community Planting Days attracted almost 300 volunteers and involved another 300 people in associated events and workshops, including those from culturally and linguistically diverse (CALD) communities and school groups.</w:t>
      </w:r>
      <w:r w:rsidR="007075C4">
        <w:rPr>
          <w:lang w:val="en-AU"/>
        </w:rPr>
        <w:t xml:space="preserve"> </w:t>
      </w:r>
      <w:r w:rsidR="007075C4">
        <w:rPr>
          <w:i/>
          <w:iCs/>
          <w:lang w:val="en-AU"/>
        </w:rPr>
        <w:t>See Actions 8.1 &amp; 8.2.</w:t>
      </w:r>
    </w:p>
    <w:p w14:paraId="183FD8E1" w14:textId="77777777" w:rsidR="002F04AA" w:rsidRPr="002F04AA" w:rsidRDefault="002F04AA" w:rsidP="002F04AA">
      <w:pPr>
        <w:pStyle w:val="BodyText"/>
        <w:rPr>
          <w:b/>
        </w:rPr>
      </w:pPr>
      <w:r w:rsidRPr="002F04AA">
        <w:rPr>
          <w:b/>
        </w:rPr>
        <w:t xml:space="preserve">Table </w:t>
      </w:r>
      <w:r w:rsidRPr="002F04AA">
        <w:rPr>
          <w:b/>
        </w:rPr>
        <w:fldChar w:fldCharType="begin"/>
      </w:r>
      <w:r w:rsidRPr="002F04AA">
        <w:rPr>
          <w:b/>
        </w:rPr>
        <w:instrText xml:space="preserve"> SEQ Table \* ARABIC </w:instrText>
      </w:r>
      <w:r w:rsidRPr="002F04AA">
        <w:rPr>
          <w:b/>
        </w:rPr>
        <w:fldChar w:fldCharType="separate"/>
      </w:r>
      <w:r w:rsidRPr="002F04AA">
        <w:rPr>
          <w:b/>
        </w:rPr>
        <w:t>1</w:t>
      </w:r>
      <w:r w:rsidRPr="002F04AA">
        <w:fldChar w:fldCharType="end"/>
      </w:r>
      <w:r w:rsidRPr="002F04AA">
        <w:rPr>
          <w:b/>
        </w:rPr>
        <w:t>: Status of actions across Action Plan directions</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4388"/>
        <w:gridCol w:w="1016"/>
        <w:gridCol w:w="1105"/>
        <w:gridCol w:w="1020"/>
        <w:gridCol w:w="1056"/>
        <w:gridCol w:w="1043"/>
      </w:tblGrid>
      <w:tr w:rsidR="002F04AA" w:rsidRPr="002F04AA" w14:paraId="7E2DEECB" w14:textId="77777777" w:rsidTr="002F04AA">
        <w:tc>
          <w:tcPr>
            <w:tcW w:w="4536" w:type="dxa"/>
            <w:shd w:val="clear" w:color="auto" w:fill="auto"/>
          </w:tcPr>
          <w:p w14:paraId="646FE636" w14:textId="77777777" w:rsidR="002F04AA" w:rsidRPr="002F04AA" w:rsidRDefault="002F04AA" w:rsidP="002F04AA">
            <w:pPr>
              <w:pStyle w:val="BodyText"/>
              <w:rPr>
                <w:b/>
                <w:bCs/>
                <w:sz w:val="22"/>
              </w:rPr>
            </w:pPr>
            <w:r w:rsidRPr="002F04AA">
              <w:rPr>
                <w:b/>
                <w:bCs/>
                <w:sz w:val="22"/>
              </w:rPr>
              <w:t>Direction</w:t>
            </w:r>
          </w:p>
        </w:tc>
        <w:tc>
          <w:tcPr>
            <w:tcW w:w="1020" w:type="dxa"/>
            <w:shd w:val="clear" w:color="auto" w:fill="auto"/>
          </w:tcPr>
          <w:p w14:paraId="33DF817B" w14:textId="77777777" w:rsidR="002F04AA" w:rsidRPr="002F04AA" w:rsidRDefault="002F04AA" w:rsidP="002F04AA">
            <w:pPr>
              <w:pStyle w:val="BodyText"/>
              <w:rPr>
                <w:b/>
                <w:bCs/>
                <w:sz w:val="22"/>
              </w:rPr>
            </w:pPr>
            <w:r w:rsidRPr="002F04AA">
              <w:rPr>
                <w:b/>
                <w:bCs/>
                <w:sz w:val="22"/>
              </w:rPr>
              <w:t>Number of actions</w:t>
            </w:r>
          </w:p>
        </w:tc>
        <w:tc>
          <w:tcPr>
            <w:tcW w:w="1021" w:type="dxa"/>
            <w:shd w:val="clear" w:color="auto" w:fill="auto"/>
          </w:tcPr>
          <w:p w14:paraId="207719B0" w14:textId="77777777" w:rsidR="002F04AA" w:rsidRPr="002F04AA" w:rsidRDefault="002F04AA" w:rsidP="002F04AA">
            <w:pPr>
              <w:pStyle w:val="BodyText"/>
              <w:rPr>
                <w:b/>
                <w:bCs/>
                <w:sz w:val="22"/>
              </w:rPr>
            </w:pPr>
            <w:r w:rsidRPr="002F04AA">
              <w:rPr>
                <w:b/>
                <w:bCs/>
                <w:sz w:val="22"/>
              </w:rPr>
              <w:t>Delivered</w:t>
            </w:r>
          </w:p>
        </w:tc>
        <w:tc>
          <w:tcPr>
            <w:tcW w:w="1020" w:type="dxa"/>
            <w:shd w:val="clear" w:color="auto" w:fill="auto"/>
          </w:tcPr>
          <w:p w14:paraId="14212BCA" w14:textId="77777777" w:rsidR="002F04AA" w:rsidRPr="002F04AA" w:rsidRDefault="002F04AA" w:rsidP="002F04AA">
            <w:pPr>
              <w:pStyle w:val="BodyText"/>
              <w:rPr>
                <w:b/>
                <w:bCs/>
                <w:sz w:val="22"/>
              </w:rPr>
            </w:pPr>
            <w:r w:rsidRPr="002F04AA">
              <w:rPr>
                <w:b/>
                <w:bCs/>
                <w:sz w:val="22"/>
              </w:rPr>
              <w:t>Ongoing</w:t>
            </w:r>
          </w:p>
        </w:tc>
        <w:tc>
          <w:tcPr>
            <w:tcW w:w="1021" w:type="dxa"/>
            <w:shd w:val="clear" w:color="auto" w:fill="auto"/>
          </w:tcPr>
          <w:p w14:paraId="5799965C" w14:textId="77777777" w:rsidR="002F04AA" w:rsidRPr="002F04AA" w:rsidRDefault="002F04AA" w:rsidP="002F04AA">
            <w:pPr>
              <w:pStyle w:val="BodyText"/>
              <w:rPr>
                <w:b/>
                <w:bCs/>
                <w:sz w:val="22"/>
              </w:rPr>
            </w:pPr>
            <w:r w:rsidRPr="002F04AA">
              <w:rPr>
                <w:b/>
                <w:bCs/>
                <w:sz w:val="22"/>
              </w:rPr>
              <w:t>In progress</w:t>
            </w:r>
          </w:p>
        </w:tc>
        <w:tc>
          <w:tcPr>
            <w:tcW w:w="1021" w:type="dxa"/>
            <w:shd w:val="clear" w:color="auto" w:fill="auto"/>
          </w:tcPr>
          <w:p w14:paraId="3A2A272E" w14:textId="77777777" w:rsidR="002F04AA" w:rsidRPr="002F04AA" w:rsidRDefault="002F04AA" w:rsidP="002F04AA">
            <w:pPr>
              <w:pStyle w:val="BodyText"/>
              <w:rPr>
                <w:b/>
                <w:bCs/>
                <w:sz w:val="22"/>
              </w:rPr>
            </w:pPr>
            <w:r w:rsidRPr="002F04AA">
              <w:rPr>
                <w:b/>
                <w:bCs/>
                <w:sz w:val="22"/>
              </w:rPr>
              <w:t>Planning</w:t>
            </w:r>
          </w:p>
        </w:tc>
      </w:tr>
      <w:tr w:rsidR="002F04AA" w:rsidRPr="002F04AA" w14:paraId="4728C1FF" w14:textId="77777777" w:rsidTr="00033505">
        <w:trPr>
          <w:trHeight w:val="2020"/>
        </w:trPr>
        <w:tc>
          <w:tcPr>
            <w:tcW w:w="0" w:type="dxa"/>
            <w:shd w:val="clear" w:color="auto" w:fill="auto"/>
          </w:tcPr>
          <w:p w14:paraId="432ECED8" w14:textId="2CA9BBFD" w:rsidR="002F04AA" w:rsidRPr="002F04AA" w:rsidRDefault="002F04AA" w:rsidP="002F04AA">
            <w:pPr>
              <w:pStyle w:val="BodyText"/>
              <w:rPr>
                <w:bCs/>
                <w:sz w:val="22"/>
              </w:rPr>
            </w:pPr>
            <w:r w:rsidRPr="002F04AA">
              <w:rPr>
                <w:bCs/>
                <w:sz w:val="22"/>
              </w:rPr>
              <w:t>Direction 1: Recognise the Waterways of the West as living and integrated natural entities and the Traditional Owners as the ‘voice of these living entities’</w:t>
            </w:r>
          </w:p>
        </w:tc>
        <w:tc>
          <w:tcPr>
            <w:tcW w:w="1020" w:type="dxa"/>
            <w:shd w:val="clear" w:color="auto" w:fill="auto"/>
          </w:tcPr>
          <w:p w14:paraId="75C1F9ED" w14:textId="77777777" w:rsidR="002F04AA" w:rsidRPr="002F04AA" w:rsidRDefault="002F04AA" w:rsidP="002F04AA">
            <w:pPr>
              <w:pStyle w:val="BodyText"/>
              <w:rPr>
                <w:sz w:val="22"/>
              </w:rPr>
            </w:pPr>
            <w:r w:rsidRPr="002F04AA">
              <w:rPr>
                <w:sz w:val="22"/>
              </w:rPr>
              <w:t>6</w:t>
            </w:r>
          </w:p>
        </w:tc>
        <w:tc>
          <w:tcPr>
            <w:tcW w:w="1021" w:type="dxa"/>
            <w:shd w:val="clear" w:color="auto" w:fill="auto"/>
          </w:tcPr>
          <w:p w14:paraId="2D9DE18D" w14:textId="77777777" w:rsidR="002F04AA" w:rsidRPr="002F04AA" w:rsidRDefault="002F04AA" w:rsidP="002F04AA">
            <w:pPr>
              <w:pStyle w:val="BodyText"/>
              <w:rPr>
                <w:sz w:val="22"/>
              </w:rPr>
            </w:pPr>
            <w:r w:rsidRPr="002F04AA">
              <w:rPr>
                <w:sz w:val="22"/>
              </w:rPr>
              <w:t>2</w:t>
            </w:r>
          </w:p>
        </w:tc>
        <w:tc>
          <w:tcPr>
            <w:tcW w:w="1020" w:type="dxa"/>
            <w:shd w:val="clear" w:color="auto" w:fill="auto"/>
          </w:tcPr>
          <w:p w14:paraId="1CE299CB" w14:textId="77777777" w:rsidR="002F04AA" w:rsidRPr="002F04AA" w:rsidRDefault="002F04AA" w:rsidP="002F04AA">
            <w:pPr>
              <w:pStyle w:val="BodyText"/>
              <w:rPr>
                <w:sz w:val="22"/>
              </w:rPr>
            </w:pPr>
            <w:r w:rsidRPr="002F04AA">
              <w:rPr>
                <w:sz w:val="22"/>
              </w:rPr>
              <w:t>1</w:t>
            </w:r>
          </w:p>
        </w:tc>
        <w:tc>
          <w:tcPr>
            <w:tcW w:w="1021" w:type="dxa"/>
            <w:shd w:val="clear" w:color="auto" w:fill="auto"/>
          </w:tcPr>
          <w:p w14:paraId="3C32C3BC" w14:textId="77777777" w:rsidR="002F04AA" w:rsidRPr="002F04AA" w:rsidRDefault="002F04AA" w:rsidP="002F04AA">
            <w:pPr>
              <w:pStyle w:val="BodyText"/>
              <w:rPr>
                <w:sz w:val="22"/>
              </w:rPr>
            </w:pPr>
            <w:r w:rsidRPr="002F04AA">
              <w:rPr>
                <w:sz w:val="22"/>
              </w:rPr>
              <w:t>1</w:t>
            </w:r>
          </w:p>
        </w:tc>
        <w:tc>
          <w:tcPr>
            <w:tcW w:w="1021" w:type="dxa"/>
            <w:shd w:val="clear" w:color="auto" w:fill="auto"/>
          </w:tcPr>
          <w:p w14:paraId="028BC59D" w14:textId="77777777" w:rsidR="002F04AA" w:rsidRPr="002F04AA" w:rsidRDefault="002F04AA" w:rsidP="002F04AA">
            <w:pPr>
              <w:pStyle w:val="BodyText"/>
              <w:rPr>
                <w:sz w:val="22"/>
              </w:rPr>
            </w:pPr>
            <w:r w:rsidRPr="002F04AA">
              <w:rPr>
                <w:sz w:val="22"/>
              </w:rPr>
              <w:t>2</w:t>
            </w:r>
          </w:p>
        </w:tc>
      </w:tr>
      <w:tr w:rsidR="002F04AA" w:rsidRPr="002F04AA" w14:paraId="0DF51267" w14:textId="77777777" w:rsidTr="002F04AA">
        <w:tc>
          <w:tcPr>
            <w:tcW w:w="0" w:type="dxa"/>
            <w:shd w:val="clear" w:color="auto" w:fill="auto"/>
          </w:tcPr>
          <w:p w14:paraId="01A722B1" w14:textId="77777777" w:rsidR="002F04AA" w:rsidRPr="002F04AA" w:rsidRDefault="002F04AA" w:rsidP="002F04AA">
            <w:pPr>
              <w:pStyle w:val="BodyText"/>
              <w:rPr>
                <w:bCs/>
                <w:sz w:val="22"/>
              </w:rPr>
            </w:pPr>
            <w:r w:rsidRPr="002F04AA">
              <w:rPr>
                <w:bCs/>
                <w:sz w:val="22"/>
              </w:rPr>
              <w:t>Direction 2: Embed Traditional Owners’ values in planning and decision-making for waterways</w:t>
            </w:r>
          </w:p>
        </w:tc>
        <w:tc>
          <w:tcPr>
            <w:tcW w:w="1020" w:type="dxa"/>
            <w:shd w:val="clear" w:color="auto" w:fill="auto"/>
          </w:tcPr>
          <w:p w14:paraId="03EA9C9F" w14:textId="77777777" w:rsidR="002F04AA" w:rsidRPr="002F04AA" w:rsidRDefault="002F04AA" w:rsidP="002F04AA">
            <w:pPr>
              <w:pStyle w:val="BodyText"/>
              <w:rPr>
                <w:sz w:val="22"/>
              </w:rPr>
            </w:pPr>
            <w:r w:rsidRPr="002F04AA">
              <w:rPr>
                <w:sz w:val="22"/>
              </w:rPr>
              <w:t>7</w:t>
            </w:r>
          </w:p>
        </w:tc>
        <w:tc>
          <w:tcPr>
            <w:tcW w:w="1021" w:type="dxa"/>
            <w:shd w:val="clear" w:color="auto" w:fill="auto"/>
          </w:tcPr>
          <w:p w14:paraId="5A873BB4" w14:textId="77777777" w:rsidR="002F04AA" w:rsidRPr="002F04AA" w:rsidRDefault="002F04AA" w:rsidP="002F04AA">
            <w:pPr>
              <w:pStyle w:val="BodyText"/>
              <w:rPr>
                <w:sz w:val="22"/>
              </w:rPr>
            </w:pPr>
            <w:r w:rsidRPr="002F04AA">
              <w:rPr>
                <w:sz w:val="22"/>
              </w:rPr>
              <w:t>2</w:t>
            </w:r>
          </w:p>
        </w:tc>
        <w:tc>
          <w:tcPr>
            <w:tcW w:w="1020" w:type="dxa"/>
            <w:shd w:val="clear" w:color="auto" w:fill="auto"/>
          </w:tcPr>
          <w:p w14:paraId="110A59B8" w14:textId="77777777" w:rsidR="002F04AA" w:rsidRPr="002F04AA" w:rsidRDefault="002F04AA" w:rsidP="002F04AA">
            <w:pPr>
              <w:pStyle w:val="BodyText"/>
              <w:rPr>
                <w:sz w:val="22"/>
              </w:rPr>
            </w:pPr>
            <w:r w:rsidRPr="002F04AA">
              <w:rPr>
                <w:sz w:val="22"/>
              </w:rPr>
              <w:t>2</w:t>
            </w:r>
          </w:p>
        </w:tc>
        <w:tc>
          <w:tcPr>
            <w:tcW w:w="1021" w:type="dxa"/>
            <w:shd w:val="clear" w:color="auto" w:fill="auto"/>
          </w:tcPr>
          <w:p w14:paraId="55209C98" w14:textId="77777777" w:rsidR="002F04AA" w:rsidRPr="002F04AA" w:rsidRDefault="002F04AA" w:rsidP="002F04AA">
            <w:pPr>
              <w:pStyle w:val="BodyText"/>
              <w:rPr>
                <w:sz w:val="22"/>
              </w:rPr>
            </w:pPr>
            <w:r w:rsidRPr="002F04AA">
              <w:rPr>
                <w:sz w:val="22"/>
              </w:rPr>
              <w:t>1</w:t>
            </w:r>
          </w:p>
        </w:tc>
        <w:tc>
          <w:tcPr>
            <w:tcW w:w="1021" w:type="dxa"/>
            <w:shd w:val="clear" w:color="auto" w:fill="auto"/>
          </w:tcPr>
          <w:p w14:paraId="5F244843" w14:textId="77777777" w:rsidR="002F04AA" w:rsidRPr="002F04AA" w:rsidRDefault="002F04AA" w:rsidP="002F04AA">
            <w:pPr>
              <w:pStyle w:val="BodyText"/>
              <w:rPr>
                <w:sz w:val="22"/>
              </w:rPr>
            </w:pPr>
            <w:r w:rsidRPr="002F04AA">
              <w:rPr>
                <w:sz w:val="22"/>
              </w:rPr>
              <w:t>2</w:t>
            </w:r>
          </w:p>
        </w:tc>
      </w:tr>
      <w:tr w:rsidR="002F04AA" w:rsidRPr="002F04AA" w14:paraId="6C2DBFFF" w14:textId="77777777" w:rsidTr="002F04AA">
        <w:tc>
          <w:tcPr>
            <w:tcW w:w="0" w:type="dxa"/>
            <w:shd w:val="clear" w:color="auto" w:fill="auto"/>
          </w:tcPr>
          <w:p w14:paraId="0DCFA7A7" w14:textId="77777777" w:rsidR="002F04AA" w:rsidRPr="002F04AA" w:rsidRDefault="002F04AA" w:rsidP="002F04AA">
            <w:pPr>
              <w:pStyle w:val="BodyText"/>
              <w:rPr>
                <w:bCs/>
                <w:sz w:val="22"/>
              </w:rPr>
            </w:pPr>
            <w:r w:rsidRPr="002F04AA">
              <w:rPr>
                <w:bCs/>
                <w:sz w:val="22"/>
              </w:rPr>
              <w:t>Direction 3: Strengthen planning policy and controls for waterways</w:t>
            </w:r>
          </w:p>
        </w:tc>
        <w:tc>
          <w:tcPr>
            <w:tcW w:w="1020" w:type="dxa"/>
            <w:shd w:val="clear" w:color="auto" w:fill="auto"/>
          </w:tcPr>
          <w:p w14:paraId="725F67EA" w14:textId="77777777" w:rsidR="002F04AA" w:rsidRPr="002F04AA" w:rsidRDefault="002F04AA" w:rsidP="002F04AA">
            <w:pPr>
              <w:pStyle w:val="BodyText"/>
              <w:rPr>
                <w:sz w:val="22"/>
              </w:rPr>
            </w:pPr>
            <w:r w:rsidRPr="002F04AA">
              <w:rPr>
                <w:sz w:val="22"/>
              </w:rPr>
              <w:t>5</w:t>
            </w:r>
          </w:p>
        </w:tc>
        <w:tc>
          <w:tcPr>
            <w:tcW w:w="1021" w:type="dxa"/>
            <w:shd w:val="clear" w:color="auto" w:fill="auto"/>
          </w:tcPr>
          <w:p w14:paraId="51226954" w14:textId="77777777" w:rsidR="002F04AA" w:rsidRPr="002F04AA" w:rsidRDefault="002F04AA" w:rsidP="002F04AA">
            <w:pPr>
              <w:pStyle w:val="BodyText"/>
              <w:rPr>
                <w:sz w:val="22"/>
              </w:rPr>
            </w:pPr>
            <w:r w:rsidRPr="002F04AA">
              <w:rPr>
                <w:sz w:val="22"/>
              </w:rPr>
              <w:t>2</w:t>
            </w:r>
          </w:p>
        </w:tc>
        <w:tc>
          <w:tcPr>
            <w:tcW w:w="1020" w:type="dxa"/>
            <w:shd w:val="clear" w:color="auto" w:fill="auto"/>
          </w:tcPr>
          <w:p w14:paraId="302F95F5" w14:textId="77777777" w:rsidR="002F04AA" w:rsidRPr="002F04AA" w:rsidRDefault="002F04AA" w:rsidP="002F04AA">
            <w:pPr>
              <w:pStyle w:val="BodyText"/>
              <w:rPr>
                <w:sz w:val="22"/>
              </w:rPr>
            </w:pPr>
            <w:r w:rsidRPr="002F04AA">
              <w:rPr>
                <w:sz w:val="22"/>
              </w:rPr>
              <w:t>0</w:t>
            </w:r>
          </w:p>
        </w:tc>
        <w:tc>
          <w:tcPr>
            <w:tcW w:w="1021" w:type="dxa"/>
            <w:shd w:val="clear" w:color="auto" w:fill="auto"/>
          </w:tcPr>
          <w:p w14:paraId="2C9894B3" w14:textId="77777777" w:rsidR="002F04AA" w:rsidRPr="002F04AA" w:rsidRDefault="002F04AA" w:rsidP="002F04AA">
            <w:pPr>
              <w:pStyle w:val="BodyText"/>
              <w:rPr>
                <w:sz w:val="22"/>
              </w:rPr>
            </w:pPr>
            <w:r w:rsidRPr="002F04AA">
              <w:rPr>
                <w:sz w:val="22"/>
              </w:rPr>
              <w:t>2</w:t>
            </w:r>
          </w:p>
        </w:tc>
        <w:tc>
          <w:tcPr>
            <w:tcW w:w="1021" w:type="dxa"/>
            <w:shd w:val="clear" w:color="auto" w:fill="auto"/>
          </w:tcPr>
          <w:p w14:paraId="748D4F72" w14:textId="77777777" w:rsidR="002F04AA" w:rsidRPr="002F04AA" w:rsidRDefault="002F04AA" w:rsidP="002F04AA">
            <w:pPr>
              <w:pStyle w:val="BodyText"/>
              <w:rPr>
                <w:sz w:val="22"/>
              </w:rPr>
            </w:pPr>
            <w:r w:rsidRPr="002F04AA">
              <w:rPr>
                <w:sz w:val="22"/>
              </w:rPr>
              <w:t>1</w:t>
            </w:r>
          </w:p>
        </w:tc>
      </w:tr>
      <w:tr w:rsidR="002F04AA" w:rsidRPr="002F04AA" w14:paraId="763C6301" w14:textId="77777777" w:rsidTr="002F04AA">
        <w:tc>
          <w:tcPr>
            <w:tcW w:w="0" w:type="dxa"/>
            <w:shd w:val="clear" w:color="auto" w:fill="auto"/>
          </w:tcPr>
          <w:p w14:paraId="322B95F2" w14:textId="77777777" w:rsidR="002F04AA" w:rsidRPr="002F04AA" w:rsidRDefault="002F04AA" w:rsidP="002F04AA">
            <w:pPr>
              <w:pStyle w:val="BodyText"/>
              <w:rPr>
                <w:bCs/>
                <w:sz w:val="22"/>
              </w:rPr>
            </w:pPr>
            <w:r w:rsidRPr="002F04AA">
              <w:rPr>
                <w:bCs/>
                <w:sz w:val="22"/>
              </w:rPr>
              <w:t>Direction 4: Improve waterway amenity to meet community expectations</w:t>
            </w:r>
          </w:p>
        </w:tc>
        <w:tc>
          <w:tcPr>
            <w:tcW w:w="1020" w:type="dxa"/>
            <w:shd w:val="clear" w:color="auto" w:fill="auto"/>
          </w:tcPr>
          <w:p w14:paraId="4D242594" w14:textId="77777777" w:rsidR="002F04AA" w:rsidRPr="002F04AA" w:rsidRDefault="002F04AA" w:rsidP="002F04AA">
            <w:pPr>
              <w:pStyle w:val="BodyText"/>
              <w:rPr>
                <w:sz w:val="22"/>
              </w:rPr>
            </w:pPr>
            <w:r w:rsidRPr="002F04AA">
              <w:rPr>
                <w:sz w:val="22"/>
              </w:rPr>
              <w:t>5</w:t>
            </w:r>
          </w:p>
        </w:tc>
        <w:tc>
          <w:tcPr>
            <w:tcW w:w="1021" w:type="dxa"/>
            <w:shd w:val="clear" w:color="auto" w:fill="auto"/>
          </w:tcPr>
          <w:p w14:paraId="7EC26F3C" w14:textId="77777777" w:rsidR="002F04AA" w:rsidRPr="002F04AA" w:rsidRDefault="002F04AA" w:rsidP="002F04AA">
            <w:pPr>
              <w:pStyle w:val="BodyText"/>
              <w:rPr>
                <w:sz w:val="22"/>
              </w:rPr>
            </w:pPr>
            <w:r w:rsidRPr="002F04AA">
              <w:rPr>
                <w:sz w:val="22"/>
              </w:rPr>
              <w:t>2</w:t>
            </w:r>
          </w:p>
        </w:tc>
        <w:tc>
          <w:tcPr>
            <w:tcW w:w="1020" w:type="dxa"/>
            <w:shd w:val="clear" w:color="auto" w:fill="auto"/>
          </w:tcPr>
          <w:p w14:paraId="04325426" w14:textId="77777777" w:rsidR="002F04AA" w:rsidRPr="002F04AA" w:rsidRDefault="002F04AA" w:rsidP="002F04AA">
            <w:pPr>
              <w:pStyle w:val="BodyText"/>
              <w:rPr>
                <w:sz w:val="22"/>
              </w:rPr>
            </w:pPr>
            <w:r w:rsidRPr="002F04AA">
              <w:rPr>
                <w:sz w:val="22"/>
              </w:rPr>
              <w:t>0</w:t>
            </w:r>
          </w:p>
        </w:tc>
        <w:tc>
          <w:tcPr>
            <w:tcW w:w="1021" w:type="dxa"/>
            <w:shd w:val="clear" w:color="auto" w:fill="auto"/>
          </w:tcPr>
          <w:p w14:paraId="19D2F951" w14:textId="77777777" w:rsidR="002F04AA" w:rsidRPr="002F04AA" w:rsidRDefault="002F04AA" w:rsidP="002F04AA">
            <w:pPr>
              <w:pStyle w:val="BodyText"/>
              <w:rPr>
                <w:sz w:val="22"/>
              </w:rPr>
            </w:pPr>
            <w:r w:rsidRPr="002F04AA">
              <w:rPr>
                <w:sz w:val="22"/>
              </w:rPr>
              <w:t>3</w:t>
            </w:r>
          </w:p>
        </w:tc>
        <w:tc>
          <w:tcPr>
            <w:tcW w:w="1021" w:type="dxa"/>
            <w:shd w:val="clear" w:color="auto" w:fill="auto"/>
          </w:tcPr>
          <w:p w14:paraId="4DB36527" w14:textId="77777777" w:rsidR="002F04AA" w:rsidRPr="002F04AA" w:rsidRDefault="002F04AA" w:rsidP="002F04AA">
            <w:pPr>
              <w:pStyle w:val="BodyText"/>
              <w:rPr>
                <w:sz w:val="22"/>
              </w:rPr>
            </w:pPr>
            <w:r w:rsidRPr="002F04AA">
              <w:rPr>
                <w:sz w:val="22"/>
              </w:rPr>
              <w:t>0</w:t>
            </w:r>
          </w:p>
        </w:tc>
      </w:tr>
      <w:tr w:rsidR="002F04AA" w:rsidRPr="002F04AA" w14:paraId="133E7076" w14:textId="77777777" w:rsidTr="002F04AA">
        <w:tc>
          <w:tcPr>
            <w:tcW w:w="0" w:type="dxa"/>
            <w:shd w:val="clear" w:color="auto" w:fill="auto"/>
          </w:tcPr>
          <w:p w14:paraId="05AF1567" w14:textId="77777777" w:rsidR="002F04AA" w:rsidRPr="002F04AA" w:rsidRDefault="002F04AA" w:rsidP="002F04AA">
            <w:pPr>
              <w:pStyle w:val="BodyText"/>
              <w:rPr>
                <w:bCs/>
                <w:sz w:val="22"/>
              </w:rPr>
            </w:pPr>
            <w:r w:rsidRPr="002F04AA">
              <w:rPr>
                <w:bCs/>
                <w:sz w:val="22"/>
              </w:rPr>
              <w:lastRenderedPageBreak/>
              <w:t>Direction 5: Better protection of the region’s wetland values</w:t>
            </w:r>
          </w:p>
        </w:tc>
        <w:tc>
          <w:tcPr>
            <w:tcW w:w="1020" w:type="dxa"/>
            <w:shd w:val="clear" w:color="auto" w:fill="auto"/>
          </w:tcPr>
          <w:p w14:paraId="28D4C399" w14:textId="77777777" w:rsidR="002F04AA" w:rsidRPr="002F04AA" w:rsidRDefault="002F04AA" w:rsidP="002F04AA">
            <w:pPr>
              <w:pStyle w:val="BodyText"/>
              <w:rPr>
                <w:sz w:val="22"/>
              </w:rPr>
            </w:pPr>
            <w:r w:rsidRPr="002F04AA">
              <w:rPr>
                <w:sz w:val="22"/>
              </w:rPr>
              <w:t>4</w:t>
            </w:r>
          </w:p>
        </w:tc>
        <w:tc>
          <w:tcPr>
            <w:tcW w:w="1021" w:type="dxa"/>
            <w:shd w:val="clear" w:color="auto" w:fill="auto"/>
          </w:tcPr>
          <w:p w14:paraId="05607A62" w14:textId="77777777" w:rsidR="002F04AA" w:rsidRPr="002F04AA" w:rsidRDefault="002F04AA" w:rsidP="002F04AA">
            <w:pPr>
              <w:pStyle w:val="BodyText"/>
              <w:rPr>
                <w:sz w:val="22"/>
              </w:rPr>
            </w:pPr>
            <w:r w:rsidRPr="002F04AA">
              <w:rPr>
                <w:sz w:val="22"/>
              </w:rPr>
              <w:t>2</w:t>
            </w:r>
          </w:p>
        </w:tc>
        <w:tc>
          <w:tcPr>
            <w:tcW w:w="1020" w:type="dxa"/>
            <w:shd w:val="clear" w:color="auto" w:fill="auto"/>
          </w:tcPr>
          <w:p w14:paraId="6143C51C" w14:textId="77777777" w:rsidR="002F04AA" w:rsidRPr="002F04AA" w:rsidRDefault="002F04AA" w:rsidP="002F04AA">
            <w:pPr>
              <w:pStyle w:val="BodyText"/>
              <w:rPr>
                <w:sz w:val="22"/>
              </w:rPr>
            </w:pPr>
            <w:r w:rsidRPr="002F04AA">
              <w:rPr>
                <w:sz w:val="22"/>
              </w:rPr>
              <w:t>0</w:t>
            </w:r>
          </w:p>
        </w:tc>
        <w:tc>
          <w:tcPr>
            <w:tcW w:w="1021" w:type="dxa"/>
            <w:shd w:val="clear" w:color="auto" w:fill="auto"/>
          </w:tcPr>
          <w:p w14:paraId="7FEDB642" w14:textId="77777777" w:rsidR="002F04AA" w:rsidRPr="002F04AA" w:rsidRDefault="002F04AA" w:rsidP="002F04AA">
            <w:pPr>
              <w:pStyle w:val="BodyText"/>
              <w:rPr>
                <w:sz w:val="22"/>
              </w:rPr>
            </w:pPr>
            <w:r w:rsidRPr="002F04AA">
              <w:rPr>
                <w:sz w:val="22"/>
              </w:rPr>
              <w:t>1</w:t>
            </w:r>
          </w:p>
        </w:tc>
        <w:tc>
          <w:tcPr>
            <w:tcW w:w="1021" w:type="dxa"/>
            <w:shd w:val="clear" w:color="auto" w:fill="auto"/>
          </w:tcPr>
          <w:p w14:paraId="5D76022D" w14:textId="77777777" w:rsidR="002F04AA" w:rsidRPr="002F04AA" w:rsidRDefault="002F04AA" w:rsidP="002F04AA">
            <w:pPr>
              <w:pStyle w:val="BodyText"/>
              <w:rPr>
                <w:sz w:val="22"/>
              </w:rPr>
            </w:pPr>
            <w:r w:rsidRPr="002F04AA">
              <w:rPr>
                <w:sz w:val="22"/>
              </w:rPr>
              <w:t>1</w:t>
            </w:r>
          </w:p>
        </w:tc>
      </w:tr>
      <w:tr w:rsidR="002F04AA" w:rsidRPr="002F04AA" w14:paraId="6626A046" w14:textId="77777777" w:rsidTr="002F04AA">
        <w:tc>
          <w:tcPr>
            <w:tcW w:w="0" w:type="dxa"/>
            <w:shd w:val="clear" w:color="auto" w:fill="auto"/>
          </w:tcPr>
          <w:p w14:paraId="5D6D18DC" w14:textId="77777777" w:rsidR="002F04AA" w:rsidRPr="002F04AA" w:rsidRDefault="002F04AA" w:rsidP="002F04AA">
            <w:pPr>
              <w:pStyle w:val="BodyText"/>
              <w:rPr>
                <w:bCs/>
                <w:sz w:val="22"/>
              </w:rPr>
            </w:pPr>
            <w:r w:rsidRPr="002F04AA">
              <w:rPr>
                <w:bCs/>
                <w:sz w:val="22"/>
              </w:rPr>
              <w:t>Direction 6: Identify opportunities to meet environmental and cultural water needs</w:t>
            </w:r>
          </w:p>
        </w:tc>
        <w:tc>
          <w:tcPr>
            <w:tcW w:w="0" w:type="dxa"/>
            <w:shd w:val="clear" w:color="auto" w:fill="auto"/>
          </w:tcPr>
          <w:p w14:paraId="3D5FA064" w14:textId="77777777" w:rsidR="002F04AA" w:rsidRPr="002F04AA" w:rsidRDefault="002F04AA" w:rsidP="002F04AA">
            <w:pPr>
              <w:pStyle w:val="BodyText"/>
              <w:rPr>
                <w:sz w:val="22"/>
              </w:rPr>
            </w:pPr>
            <w:r w:rsidRPr="002F04AA">
              <w:rPr>
                <w:sz w:val="22"/>
              </w:rPr>
              <w:t>2</w:t>
            </w:r>
          </w:p>
        </w:tc>
        <w:tc>
          <w:tcPr>
            <w:tcW w:w="0" w:type="dxa"/>
            <w:shd w:val="clear" w:color="auto" w:fill="auto"/>
          </w:tcPr>
          <w:p w14:paraId="1898E875" w14:textId="77777777" w:rsidR="002F04AA" w:rsidRPr="002F04AA" w:rsidRDefault="002F04AA" w:rsidP="002F04AA">
            <w:pPr>
              <w:pStyle w:val="BodyText"/>
              <w:rPr>
                <w:sz w:val="22"/>
              </w:rPr>
            </w:pPr>
            <w:r w:rsidRPr="002F04AA">
              <w:rPr>
                <w:sz w:val="22"/>
              </w:rPr>
              <w:t>1</w:t>
            </w:r>
          </w:p>
        </w:tc>
        <w:tc>
          <w:tcPr>
            <w:tcW w:w="0" w:type="dxa"/>
            <w:shd w:val="clear" w:color="auto" w:fill="auto"/>
          </w:tcPr>
          <w:p w14:paraId="3D1A98F6" w14:textId="77777777" w:rsidR="002F04AA" w:rsidRPr="002F04AA" w:rsidRDefault="002F04AA" w:rsidP="002F04AA">
            <w:pPr>
              <w:pStyle w:val="BodyText"/>
              <w:rPr>
                <w:sz w:val="22"/>
              </w:rPr>
            </w:pPr>
            <w:r w:rsidRPr="002F04AA">
              <w:rPr>
                <w:sz w:val="22"/>
              </w:rPr>
              <w:t>0</w:t>
            </w:r>
          </w:p>
        </w:tc>
        <w:tc>
          <w:tcPr>
            <w:tcW w:w="0" w:type="dxa"/>
            <w:shd w:val="clear" w:color="auto" w:fill="auto"/>
          </w:tcPr>
          <w:p w14:paraId="406AE1A5" w14:textId="77777777" w:rsidR="002F04AA" w:rsidRPr="002F04AA" w:rsidRDefault="002F04AA" w:rsidP="002F04AA">
            <w:pPr>
              <w:pStyle w:val="BodyText"/>
              <w:rPr>
                <w:sz w:val="22"/>
              </w:rPr>
            </w:pPr>
            <w:r w:rsidRPr="002F04AA">
              <w:rPr>
                <w:sz w:val="22"/>
              </w:rPr>
              <w:t>1</w:t>
            </w:r>
          </w:p>
        </w:tc>
        <w:tc>
          <w:tcPr>
            <w:tcW w:w="0" w:type="dxa"/>
            <w:shd w:val="clear" w:color="auto" w:fill="auto"/>
          </w:tcPr>
          <w:p w14:paraId="5F5F4D55" w14:textId="77777777" w:rsidR="002F04AA" w:rsidRPr="002F04AA" w:rsidRDefault="002F04AA" w:rsidP="002F04AA">
            <w:pPr>
              <w:pStyle w:val="BodyText"/>
              <w:rPr>
                <w:sz w:val="22"/>
              </w:rPr>
            </w:pPr>
            <w:r w:rsidRPr="002F04AA">
              <w:rPr>
                <w:sz w:val="22"/>
              </w:rPr>
              <w:t>0</w:t>
            </w:r>
          </w:p>
        </w:tc>
      </w:tr>
      <w:tr w:rsidR="002F04AA" w:rsidRPr="002F04AA" w14:paraId="4F3DB63E" w14:textId="77777777" w:rsidTr="002F04AA">
        <w:tc>
          <w:tcPr>
            <w:tcW w:w="0" w:type="dxa"/>
            <w:shd w:val="clear" w:color="auto" w:fill="auto"/>
          </w:tcPr>
          <w:p w14:paraId="72DF9AEF" w14:textId="77777777" w:rsidR="002F04AA" w:rsidRPr="002F04AA" w:rsidRDefault="002F04AA" w:rsidP="002F04AA">
            <w:pPr>
              <w:pStyle w:val="BodyText"/>
              <w:rPr>
                <w:bCs/>
                <w:sz w:val="22"/>
              </w:rPr>
            </w:pPr>
            <w:r w:rsidRPr="002F04AA">
              <w:rPr>
                <w:bCs/>
                <w:sz w:val="22"/>
              </w:rPr>
              <w:t>Direction 7: Protect the Waterways of the West from pollution</w:t>
            </w:r>
          </w:p>
        </w:tc>
        <w:tc>
          <w:tcPr>
            <w:tcW w:w="0" w:type="dxa"/>
            <w:shd w:val="clear" w:color="auto" w:fill="auto"/>
          </w:tcPr>
          <w:p w14:paraId="0747A62F" w14:textId="77777777" w:rsidR="002F04AA" w:rsidRPr="002F04AA" w:rsidRDefault="002F04AA" w:rsidP="002F04AA">
            <w:pPr>
              <w:pStyle w:val="BodyText"/>
              <w:rPr>
                <w:sz w:val="22"/>
              </w:rPr>
            </w:pPr>
            <w:r w:rsidRPr="002F04AA">
              <w:rPr>
                <w:sz w:val="22"/>
              </w:rPr>
              <w:t>3</w:t>
            </w:r>
          </w:p>
        </w:tc>
        <w:tc>
          <w:tcPr>
            <w:tcW w:w="0" w:type="dxa"/>
            <w:shd w:val="clear" w:color="auto" w:fill="auto"/>
          </w:tcPr>
          <w:p w14:paraId="62BF0727" w14:textId="77777777" w:rsidR="002F04AA" w:rsidRPr="002F04AA" w:rsidRDefault="002F04AA" w:rsidP="002F04AA">
            <w:pPr>
              <w:pStyle w:val="BodyText"/>
              <w:rPr>
                <w:sz w:val="22"/>
              </w:rPr>
            </w:pPr>
            <w:r w:rsidRPr="002F04AA">
              <w:rPr>
                <w:sz w:val="22"/>
              </w:rPr>
              <w:t>1</w:t>
            </w:r>
          </w:p>
        </w:tc>
        <w:tc>
          <w:tcPr>
            <w:tcW w:w="0" w:type="dxa"/>
            <w:shd w:val="clear" w:color="auto" w:fill="auto"/>
          </w:tcPr>
          <w:p w14:paraId="55825834" w14:textId="77777777" w:rsidR="002F04AA" w:rsidRPr="002F04AA" w:rsidRDefault="002F04AA" w:rsidP="002F04AA">
            <w:pPr>
              <w:pStyle w:val="BodyText"/>
              <w:rPr>
                <w:sz w:val="22"/>
              </w:rPr>
            </w:pPr>
            <w:r w:rsidRPr="002F04AA">
              <w:rPr>
                <w:sz w:val="22"/>
              </w:rPr>
              <w:t>0</w:t>
            </w:r>
          </w:p>
        </w:tc>
        <w:tc>
          <w:tcPr>
            <w:tcW w:w="0" w:type="dxa"/>
            <w:shd w:val="clear" w:color="auto" w:fill="auto"/>
          </w:tcPr>
          <w:p w14:paraId="047EB875" w14:textId="77777777" w:rsidR="002F04AA" w:rsidRPr="002F04AA" w:rsidRDefault="002F04AA" w:rsidP="002F04AA">
            <w:pPr>
              <w:pStyle w:val="BodyText"/>
              <w:rPr>
                <w:sz w:val="22"/>
              </w:rPr>
            </w:pPr>
            <w:r w:rsidRPr="002F04AA">
              <w:rPr>
                <w:sz w:val="22"/>
              </w:rPr>
              <w:t>2</w:t>
            </w:r>
          </w:p>
        </w:tc>
        <w:tc>
          <w:tcPr>
            <w:tcW w:w="0" w:type="dxa"/>
            <w:shd w:val="clear" w:color="auto" w:fill="auto"/>
          </w:tcPr>
          <w:p w14:paraId="0C7713C2" w14:textId="77777777" w:rsidR="002F04AA" w:rsidRPr="002F04AA" w:rsidRDefault="002F04AA" w:rsidP="002F04AA">
            <w:pPr>
              <w:pStyle w:val="BodyText"/>
              <w:rPr>
                <w:sz w:val="22"/>
              </w:rPr>
            </w:pPr>
            <w:r w:rsidRPr="002F04AA">
              <w:rPr>
                <w:sz w:val="22"/>
              </w:rPr>
              <w:t>0</w:t>
            </w:r>
          </w:p>
        </w:tc>
      </w:tr>
      <w:tr w:rsidR="002F04AA" w:rsidRPr="002F04AA" w14:paraId="4BF66BE3" w14:textId="77777777" w:rsidTr="002F04AA">
        <w:tc>
          <w:tcPr>
            <w:tcW w:w="0" w:type="dxa"/>
            <w:shd w:val="clear" w:color="auto" w:fill="auto"/>
          </w:tcPr>
          <w:p w14:paraId="0D854E48" w14:textId="77777777" w:rsidR="002F04AA" w:rsidRPr="002F04AA" w:rsidRDefault="002F04AA" w:rsidP="002F04AA">
            <w:pPr>
              <w:pStyle w:val="BodyText"/>
              <w:rPr>
                <w:bCs/>
                <w:sz w:val="22"/>
              </w:rPr>
            </w:pPr>
            <w:r w:rsidRPr="002F04AA">
              <w:rPr>
                <w:bCs/>
                <w:sz w:val="22"/>
              </w:rPr>
              <w:t>Direction 8: Increase community connection, education and participation</w:t>
            </w:r>
          </w:p>
        </w:tc>
        <w:tc>
          <w:tcPr>
            <w:tcW w:w="0" w:type="dxa"/>
            <w:shd w:val="clear" w:color="auto" w:fill="auto"/>
          </w:tcPr>
          <w:p w14:paraId="4E18C6E5" w14:textId="77777777" w:rsidR="002F04AA" w:rsidRPr="002F04AA" w:rsidRDefault="002F04AA" w:rsidP="002F04AA">
            <w:pPr>
              <w:pStyle w:val="BodyText"/>
              <w:rPr>
                <w:sz w:val="22"/>
              </w:rPr>
            </w:pPr>
            <w:r w:rsidRPr="002F04AA">
              <w:rPr>
                <w:sz w:val="22"/>
              </w:rPr>
              <w:t>5</w:t>
            </w:r>
          </w:p>
        </w:tc>
        <w:tc>
          <w:tcPr>
            <w:tcW w:w="0" w:type="dxa"/>
            <w:shd w:val="clear" w:color="auto" w:fill="auto"/>
          </w:tcPr>
          <w:p w14:paraId="27931583" w14:textId="77777777" w:rsidR="002F04AA" w:rsidRPr="002F04AA" w:rsidRDefault="002F04AA" w:rsidP="002F04AA">
            <w:pPr>
              <w:pStyle w:val="BodyText"/>
              <w:rPr>
                <w:sz w:val="22"/>
              </w:rPr>
            </w:pPr>
            <w:r w:rsidRPr="002F04AA">
              <w:rPr>
                <w:sz w:val="22"/>
              </w:rPr>
              <w:t>4</w:t>
            </w:r>
          </w:p>
        </w:tc>
        <w:tc>
          <w:tcPr>
            <w:tcW w:w="0" w:type="dxa"/>
            <w:shd w:val="clear" w:color="auto" w:fill="auto"/>
          </w:tcPr>
          <w:p w14:paraId="50ACFFA8" w14:textId="77777777" w:rsidR="002F04AA" w:rsidRPr="002F04AA" w:rsidRDefault="002F04AA" w:rsidP="002F04AA">
            <w:pPr>
              <w:pStyle w:val="BodyText"/>
              <w:rPr>
                <w:sz w:val="22"/>
              </w:rPr>
            </w:pPr>
            <w:r w:rsidRPr="002F04AA">
              <w:rPr>
                <w:sz w:val="22"/>
              </w:rPr>
              <w:t>0</w:t>
            </w:r>
          </w:p>
        </w:tc>
        <w:tc>
          <w:tcPr>
            <w:tcW w:w="0" w:type="dxa"/>
            <w:shd w:val="clear" w:color="auto" w:fill="auto"/>
          </w:tcPr>
          <w:p w14:paraId="17D8AB4C" w14:textId="77777777" w:rsidR="002F04AA" w:rsidRPr="002F04AA" w:rsidRDefault="002F04AA" w:rsidP="002F04AA">
            <w:pPr>
              <w:pStyle w:val="BodyText"/>
              <w:rPr>
                <w:sz w:val="22"/>
              </w:rPr>
            </w:pPr>
            <w:r w:rsidRPr="002F04AA">
              <w:rPr>
                <w:sz w:val="22"/>
              </w:rPr>
              <w:t>1</w:t>
            </w:r>
          </w:p>
        </w:tc>
        <w:tc>
          <w:tcPr>
            <w:tcW w:w="0" w:type="dxa"/>
            <w:shd w:val="clear" w:color="auto" w:fill="auto"/>
          </w:tcPr>
          <w:p w14:paraId="6E303F39" w14:textId="77777777" w:rsidR="002F04AA" w:rsidRPr="002F04AA" w:rsidRDefault="002F04AA" w:rsidP="002F04AA">
            <w:pPr>
              <w:pStyle w:val="BodyText"/>
              <w:rPr>
                <w:sz w:val="22"/>
              </w:rPr>
            </w:pPr>
            <w:r w:rsidRPr="002F04AA">
              <w:rPr>
                <w:sz w:val="22"/>
              </w:rPr>
              <w:t>0</w:t>
            </w:r>
          </w:p>
        </w:tc>
      </w:tr>
      <w:tr w:rsidR="002F04AA" w:rsidRPr="002F04AA" w14:paraId="7F5D53E4" w14:textId="77777777" w:rsidTr="002F04AA">
        <w:tc>
          <w:tcPr>
            <w:tcW w:w="0" w:type="dxa"/>
            <w:shd w:val="clear" w:color="auto" w:fill="auto"/>
          </w:tcPr>
          <w:p w14:paraId="4795B8CF" w14:textId="77777777" w:rsidR="002F04AA" w:rsidRPr="002F04AA" w:rsidRDefault="002F04AA" w:rsidP="002F04AA">
            <w:pPr>
              <w:pStyle w:val="BodyText"/>
              <w:rPr>
                <w:bCs/>
                <w:sz w:val="22"/>
              </w:rPr>
            </w:pPr>
            <w:r w:rsidRPr="002F04AA">
              <w:rPr>
                <w:bCs/>
                <w:sz w:val="22"/>
              </w:rPr>
              <w:t>Direction 9: Ensure accountability and transparency for Action Plan delivery</w:t>
            </w:r>
          </w:p>
        </w:tc>
        <w:tc>
          <w:tcPr>
            <w:tcW w:w="0" w:type="dxa"/>
            <w:shd w:val="clear" w:color="auto" w:fill="auto"/>
          </w:tcPr>
          <w:p w14:paraId="55DFB2C4" w14:textId="77777777" w:rsidR="002F04AA" w:rsidRPr="002F04AA" w:rsidRDefault="002F04AA" w:rsidP="002F04AA">
            <w:pPr>
              <w:pStyle w:val="BodyText"/>
              <w:rPr>
                <w:sz w:val="22"/>
              </w:rPr>
            </w:pPr>
            <w:r w:rsidRPr="002F04AA">
              <w:rPr>
                <w:sz w:val="22"/>
              </w:rPr>
              <w:t>3</w:t>
            </w:r>
          </w:p>
        </w:tc>
        <w:tc>
          <w:tcPr>
            <w:tcW w:w="0" w:type="dxa"/>
            <w:shd w:val="clear" w:color="auto" w:fill="auto"/>
          </w:tcPr>
          <w:p w14:paraId="01D9F3AE" w14:textId="77777777" w:rsidR="002F04AA" w:rsidRPr="002F04AA" w:rsidRDefault="002F04AA" w:rsidP="002F04AA">
            <w:pPr>
              <w:pStyle w:val="BodyText"/>
              <w:rPr>
                <w:sz w:val="22"/>
              </w:rPr>
            </w:pPr>
            <w:r w:rsidRPr="002F04AA">
              <w:rPr>
                <w:sz w:val="22"/>
              </w:rPr>
              <w:t>0</w:t>
            </w:r>
          </w:p>
        </w:tc>
        <w:tc>
          <w:tcPr>
            <w:tcW w:w="0" w:type="dxa"/>
            <w:shd w:val="clear" w:color="auto" w:fill="auto"/>
          </w:tcPr>
          <w:p w14:paraId="216611F6" w14:textId="77777777" w:rsidR="002F04AA" w:rsidRPr="002F04AA" w:rsidRDefault="002F04AA" w:rsidP="002F04AA">
            <w:pPr>
              <w:pStyle w:val="BodyText"/>
              <w:rPr>
                <w:sz w:val="22"/>
              </w:rPr>
            </w:pPr>
            <w:r w:rsidRPr="002F04AA">
              <w:rPr>
                <w:sz w:val="22"/>
              </w:rPr>
              <w:t>1</w:t>
            </w:r>
          </w:p>
        </w:tc>
        <w:tc>
          <w:tcPr>
            <w:tcW w:w="0" w:type="dxa"/>
            <w:shd w:val="clear" w:color="auto" w:fill="auto"/>
          </w:tcPr>
          <w:p w14:paraId="63CBC33D" w14:textId="77777777" w:rsidR="002F04AA" w:rsidRPr="002F04AA" w:rsidRDefault="002F04AA" w:rsidP="002F04AA">
            <w:pPr>
              <w:pStyle w:val="BodyText"/>
              <w:rPr>
                <w:sz w:val="22"/>
              </w:rPr>
            </w:pPr>
            <w:r w:rsidRPr="002F04AA">
              <w:rPr>
                <w:sz w:val="22"/>
              </w:rPr>
              <w:t>2</w:t>
            </w:r>
          </w:p>
        </w:tc>
        <w:tc>
          <w:tcPr>
            <w:tcW w:w="0" w:type="dxa"/>
            <w:shd w:val="clear" w:color="auto" w:fill="auto"/>
          </w:tcPr>
          <w:p w14:paraId="1B0DE6D6" w14:textId="77777777" w:rsidR="002F04AA" w:rsidRPr="002F04AA" w:rsidRDefault="002F04AA" w:rsidP="002F04AA">
            <w:pPr>
              <w:pStyle w:val="BodyText"/>
              <w:rPr>
                <w:sz w:val="22"/>
              </w:rPr>
            </w:pPr>
            <w:r w:rsidRPr="002F04AA">
              <w:rPr>
                <w:sz w:val="22"/>
              </w:rPr>
              <w:t>0</w:t>
            </w:r>
          </w:p>
        </w:tc>
      </w:tr>
      <w:tr w:rsidR="002F04AA" w:rsidRPr="002F04AA" w14:paraId="1939A037" w14:textId="77777777" w:rsidTr="002F04AA">
        <w:tc>
          <w:tcPr>
            <w:tcW w:w="0" w:type="dxa"/>
            <w:shd w:val="clear" w:color="auto" w:fill="auto"/>
          </w:tcPr>
          <w:p w14:paraId="3A683BDA" w14:textId="77777777" w:rsidR="002F04AA" w:rsidRPr="002F04AA" w:rsidRDefault="002F04AA" w:rsidP="002F04AA">
            <w:pPr>
              <w:pStyle w:val="BodyText"/>
              <w:rPr>
                <w:b/>
                <w:sz w:val="22"/>
              </w:rPr>
            </w:pPr>
            <w:r w:rsidRPr="002F04AA">
              <w:rPr>
                <w:b/>
                <w:sz w:val="22"/>
              </w:rPr>
              <w:t>Total</w:t>
            </w:r>
          </w:p>
        </w:tc>
        <w:tc>
          <w:tcPr>
            <w:tcW w:w="0" w:type="dxa"/>
            <w:shd w:val="clear" w:color="auto" w:fill="auto"/>
          </w:tcPr>
          <w:p w14:paraId="4BCCF4EF" w14:textId="77777777" w:rsidR="002F04AA" w:rsidRPr="002F04AA" w:rsidRDefault="002F04AA" w:rsidP="002F04AA">
            <w:pPr>
              <w:pStyle w:val="BodyText"/>
              <w:rPr>
                <w:b/>
                <w:sz w:val="22"/>
              </w:rPr>
            </w:pPr>
            <w:r w:rsidRPr="002F04AA">
              <w:rPr>
                <w:b/>
                <w:sz w:val="22"/>
              </w:rPr>
              <w:t>40</w:t>
            </w:r>
          </w:p>
        </w:tc>
        <w:tc>
          <w:tcPr>
            <w:tcW w:w="0" w:type="dxa"/>
            <w:shd w:val="clear" w:color="auto" w:fill="auto"/>
          </w:tcPr>
          <w:p w14:paraId="10DD4D65" w14:textId="77777777" w:rsidR="002F04AA" w:rsidRPr="002F04AA" w:rsidRDefault="002F04AA" w:rsidP="002F04AA">
            <w:pPr>
              <w:pStyle w:val="BodyText"/>
              <w:rPr>
                <w:b/>
                <w:sz w:val="22"/>
              </w:rPr>
            </w:pPr>
            <w:r w:rsidRPr="002F04AA">
              <w:rPr>
                <w:b/>
                <w:sz w:val="22"/>
              </w:rPr>
              <w:t>16</w:t>
            </w:r>
          </w:p>
        </w:tc>
        <w:tc>
          <w:tcPr>
            <w:tcW w:w="0" w:type="dxa"/>
            <w:shd w:val="clear" w:color="auto" w:fill="auto"/>
          </w:tcPr>
          <w:p w14:paraId="14EEC3A2" w14:textId="77777777" w:rsidR="002F04AA" w:rsidRPr="002F04AA" w:rsidRDefault="002F04AA" w:rsidP="002F04AA">
            <w:pPr>
              <w:pStyle w:val="BodyText"/>
              <w:rPr>
                <w:b/>
                <w:sz w:val="22"/>
              </w:rPr>
            </w:pPr>
            <w:r w:rsidRPr="002F04AA">
              <w:rPr>
                <w:b/>
                <w:sz w:val="22"/>
              </w:rPr>
              <w:t>4</w:t>
            </w:r>
          </w:p>
        </w:tc>
        <w:tc>
          <w:tcPr>
            <w:tcW w:w="0" w:type="dxa"/>
            <w:shd w:val="clear" w:color="auto" w:fill="auto"/>
          </w:tcPr>
          <w:p w14:paraId="26D3CA36" w14:textId="77777777" w:rsidR="002F04AA" w:rsidRPr="002F04AA" w:rsidRDefault="002F04AA" w:rsidP="002F04AA">
            <w:pPr>
              <w:pStyle w:val="BodyText"/>
              <w:rPr>
                <w:b/>
                <w:sz w:val="22"/>
              </w:rPr>
            </w:pPr>
            <w:r w:rsidRPr="002F04AA">
              <w:rPr>
                <w:b/>
                <w:sz w:val="22"/>
              </w:rPr>
              <w:t>14</w:t>
            </w:r>
          </w:p>
        </w:tc>
        <w:tc>
          <w:tcPr>
            <w:tcW w:w="0" w:type="dxa"/>
            <w:shd w:val="clear" w:color="auto" w:fill="auto"/>
          </w:tcPr>
          <w:p w14:paraId="2601417A" w14:textId="77777777" w:rsidR="002F04AA" w:rsidRPr="002F04AA" w:rsidRDefault="002F04AA" w:rsidP="002F04AA">
            <w:pPr>
              <w:pStyle w:val="BodyText"/>
              <w:rPr>
                <w:b/>
                <w:sz w:val="22"/>
              </w:rPr>
            </w:pPr>
            <w:r w:rsidRPr="002F04AA">
              <w:rPr>
                <w:b/>
                <w:sz w:val="22"/>
              </w:rPr>
              <w:t>6</w:t>
            </w:r>
          </w:p>
        </w:tc>
      </w:tr>
    </w:tbl>
    <w:p w14:paraId="7503F37F" w14:textId="77777777" w:rsidR="002F04AA" w:rsidRDefault="002F04AA" w:rsidP="002F04AA">
      <w:pPr>
        <w:pStyle w:val="BodyText"/>
        <w:rPr>
          <w:lang w:val="en-AU"/>
        </w:rPr>
      </w:pPr>
    </w:p>
    <w:p w14:paraId="22A31F8D" w14:textId="77777777" w:rsidR="002455D9" w:rsidRPr="006425B6" w:rsidRDefault="002455D9" w:rsidP="002455D9">
      <w:pPr>
        <w:pStyle w:val="Heading1"/>
        <w:pageBreakBefore/>
        <w:rPr>
          <w:lang w:val="en-AU"/>
        </w:rPr>
      </w:pPr>
      <w:bookmarkStart w:id="3" w:name="_Toc207112509"/>
      <w:r w:rsidRPr="006425B6">
        <w:rPr>
          <w:lang w:val="en-AU"/>
        </w:rPr>
        <w:lastRenderedPageBreak/>
        <w:t>Looking ahead</w:t>
      </w:r>
      <w:bookmarkEnd w:id="3"/>
    </w:p>
    <w:p w14:paraId="66FE3033" w14:textId="52CB648C" w:rsidR="002455D9" w:rsidRPr="00A20D5A" w:rsidRDefault="002455D9" w:rsidP="002455D9">
      <w:pPr>
        <w:pStyle w:val="BodyText"/>
        <w:rPr>
          <w:lang w:val="en-AU"/>
        </w:rPr>
      </w:pPr>
      <w:r w:rsidRPr="00A20D5A">
        <w:rPr>
          <w:lang w:val="en-AU"/>
        </w:rPr>
        <w:t>The Waterways of the West Action Plan enter</w:t>
      </w:r>
      <w:r>
        <w:rPr>
          <w:lang w:val="en-AU"/>
        </w:rPr>
        <w:t>s</w:t>
      </w:r>
      <w:r w:rsidRPr="00A20D5A">
        <w:rPr>
          <w:lang w:val="en-AU"/>
        </w:rPr>
        <w:t xml:space="preserve"> the fourth year of its five-year implementation timeframe in 2025. Some </w:t>
      </w:r>
      <w:r>
        <w:rPr>
          <w:lang w:val="en-AU"/>
        </w:rPr>
        <w:t xml:space="preserve">actions for </w:t>
      </w:r>
      <w:r w:rsidRPr="00A20D5A">
        <w:rPr>
          <w:lang w:val="en-AU"/>
        </w:rPr>
        <w:t>the year ahead include:</w:t>
      </w:r>
    </w:p>
    <w:p w14:paraId="35C63A7B" w14:textId="77777777" w:rsidR="00032639" w:rsidRDefault="002455D9" w:rsidP="002455D9">
      <w:pPr>
        <w:pStyle w:val="BodyText"/>
        <w:numPr>
          <w:ilvl w:val="0"/>
          <w:numId w:val="30"/>
        </w:numPr>
        <w:rPr>
          <w:lang w:val="en-AU"/>
        </w:rPr>
      </w:pPr>
      <w:r w:rsidRPr="00A20D5A">
        <w:rPr>
          <w:lang w:val="en-AU"/>
        </w:rPr>
        <w:t>Statewide engagement with Traditional Owners to develop and test legislative and policy approaches to recognise waterways as ‘living entities’ and their Traditional Owners as a unique ‘voice’ of those entities</w:t>
      </w:r>
      <w:r w:rsidR="00032639">
        <w:rPr>
          <w:lang w:val="en-AU"/>
        </w:rPr>
        <w:t xml:space="preserve"> (Direction 1)</w:t>
      </w:r>
      <w:r w:rsidRPr="00A20D5A">
        <w:rPr>
          <w:lang w:val="en-AU"/>
        </w:rPr>
        <w:t>.</w:t>
      </w:r>
    </w:p>
    <w:p w14:paraId="5E514FD5" w14:textId="77777777" w:rsidR="00CF4E9B" w:rsidRDefault="002455D9" w:rsidP="002455D9">
      <w:pPr>
        <w:pStyle w:val="BodyText"/>
        <w:numPr>
          <w:ilvl w:val="0"/>
          <w:numId w:val="30"/>
        </w:numPr>
        <w:rPr>
          <w:lang w:val="en-AU"/>
        </w:rPr>
      </w:pPr>
      <w:r w:rsidRPr="00032639">
        <w:rPr>
          <w:lang w:val="en-AU"/>
        </w:rPr>
        <w:t>Development of a new Victorian Waterway Management Strategy is underway in partnership with Traditional Owners, catchment management authorities and other key stakeholders, with input from the broader Victorian community</w:t>
      </w:r>
      <w:r w:rsidR="00CF4E9B">
        <w:rPr>
          <w:lang w:val="en-AU"/>
        </w:rPr>
        <w:t xml:space="preserve"> (Direction 4)</w:t>
      </w:r>
      <w:r w:rsidRPr="00032639">
        <w:rPr>
          <w:lang w:val="en-AU"/>
        </w:rPr>
        <w:t>.</w:t>
      </w:r>
    </w:p>
    <w:p w14:paraId="1AE108D7" w14:textId="04E3CC33" w:rsidR="00CF4E9B" w:rsidRPr="00A20D5A" w:rsidRDefault="00CF4E9B" w:rsidP="00CF4E9B">
      <w:pPr>
        <w:pStyle w:val="BodyText"/>
        <w:numPr>
          <w:ilvl w:val="0"/>
          <w:numId w:val="30"/>
        </w:numPr>
        <w:rPr>
          <w:lang w:val="en-AU"/>
        </w:rPr>
      </w:pPr>
      <w:r w:rsidRPr="00A20D5A">
        <w:rPr>
          <w:lang w:val="en-AU"/>
        </w:rPr>
        <w:t>Adapt West projects are undertaking further engagement with the community and partners as it progresses towards developing a Coastal Hazard Adaptation and Resilience Plan</w:t>
      </w:r>
      <w:r>
        <w:rPr>
          <w:lang w:val="en-AU"/>
        </w:rPr>
        <w:t xml:space="preserve"> (Direction 5)</w:t>
      </w:r>
      <w:r w:rsidRPr="00A20D5A">
        <w:rPr>
          <w:lang w:val="en-AU"/>
        </w:rPr>
        <w:t>.</w:t>
      </w:r>
    </w:p>
    <w:p w14:paraId="2E8C72EB" w14:textId="77777777" w:rsidR="00BA5C76" w:rsidRDefault="002455D9" w:rsidP="002455D9">
      <w:pPr>
        <w:pStyle w:val="BodyText"/>
        <w:numPr>
          <w:ilvl w:val="0"/>
          <w:numId w:val="30"/>
        </w:numPr>
        <w:rPr>
          <w:lang w:val="en-AU"/>
        </w:rPr>
      </w:pPr>
      <w:r w:rsidRPr="00CF4E9B">
        <w:rPr>
          <w:lang w:val="en-AU"/>
        </w:rPr>
        <w:t>Launching new potential pollution prevention initiatives, guided by analysis of existing projects and research on pollution and litter in our waterways</w:t>
      </w:r>
      <w:r w:rsidR="00BA5C76">
        <w:rPr>
          <w:lang w:val="en-AU"/>
        </w:rPr>
        <w:t xml:space="preserve"> (Direction 7)</w:t>
      </w:r>
      <w:r w:rsidRPr="00CF4E9B">
        <w:rPr>
          <w:lang w:val="en-AU"/>
        </w:rPr>
        <w:t>.</w:t>
      </w:r>
    </w:p>
    <w:p w14:paraId="5948D046" w14:textId="71636297" w:rsidR="002455D9" w:rsidRPr="00BA5C76" w:rsidRDefault="002455D9" w:rsidP="002455D9">
      <w:pPr>
        <w:pStyle w:val="BodyText"/>
        <w:numPr>
          <w:ilvl w:val="0"/>
          <w:numId w:val="30"/>
        </w:numPr>
        <w:rPr>
          <w:lang w:val="en-AU"/>
        </w:rPr>
      </w:pPr>
      <w:r w:rsidRPr="00BA5C76">
        <w:rPr>
          <w:lang w:val="en-AU"/>
        </w:rPr>
        <w:t xml:space="preserve">Further investment in Victoria’s urban waterway care and restoration through the $10 million </w:t>
      </w:r>
      <w:hyperlink r:id="rId21" w:tooltip="Hyperlink to Green Links program website">
        <w:r w:rsidRPr="00BA5C76">
          <w:rPr>
            <w:rStyle w:val="Hyperlink"/>
            <w:lang w:val="en-AU"/>
          </w:rPr>
          <w:t>Green Links Grants Program</w:t>
        </w:r>
      </w:hyperlink>
      <w:r w:rsidRPr="00BA5C76">
        <w:rPr>
          <w:lang w:val="en-AU"/>
        </w:rPr>
        <w:t>.</w:t>
      </w:r>
    </w:p>
    <w:p w14:paraId="1711707C" w14:textId="77777777" w:rsidR="00BF7480" w:rsidRDefault="00BF7480" w:rsidP="00BF7480">
      <w:pPr>
        <w:pStyle w:val="Heading1"/>
        <w:pageBreakBefore/>
        <w:rPr>
          <w:lang w:val="en-AU"/>
        </w:rPr>
      </w:pPr>
      <w:bookmarkStart w:id="4" w:name="_Toc200741913"/>
      <w:bookmarkStart w:id="5" w:name="_Toc200741989"/>
      <w:bookmarkStart w:id="6" w:name="_Toc207112510"/>
      <w:r>
        <w:rPr>
          <w:lang w:val="en-AU"/>
        </w:rPr>
        <w:lastRenderedPageBreak/>
        <w:t>Action plan implementation case studies</w:t>
      </w:r>
      <w:bookmarkEnd w:id="6"/>
    </w:p>
    <w:p w14:paraId="289D06B0" w14:textId="3D1A9C2C" w:rsidR="00BF7480" w:rsidRDefault="00BF7480" w:rsidP="00BF7480">
      <w:pPr>
        <w:pStyle w:val="Heading2"/>
        <w:rPr>
          <w:lang w:val="en-AU"/>
        </w:rPr>
      </w:pPr>
      <w:bookmarkStart w:id="7" w:name="_Toc207112511"/>
      <w:r w:rsidRPr="006425B6">
        <w:rPr>
          <w:lang w:val="en-AU"/>
        </w:rPr>
        <w:t>Collaboration delivers amenity outcomes along the Lower Wirribi Yaluk/Werribee River</w:t>
      </w:r>
      <w:bookmarkEnd w:id="4"/>
      <w:bookmarkEnd w:id="5"/>
      <w:bookmarkEnd w:id="7"/>
    </w:p>
    <w:p w14:paraId="6FF3B1D3" w14:textId="77777777" w:rsidR="008C440C" w:rsidRPr="008C440C" w:rsidRDefault="008C440C" w:rsidP="008C440C">
      <w:pPr>
        <w:pStyle w:val="Heading3"/>
        <w:spacing w:after="480"/>
        <w:rPr>
          <w:b/>
          <w:bCs w:val="0"/>
          <w:i w:val="0"/>
          <w:iCs/>
          <w:sz w:val="28"/>
          <w:szCs w:val="24"/>
          <w:lang w:val="en-AU"/>
        </w:rPr>
      </w:pPr>
      <w:r w:rsidRPr="008C440C">
        <w:rPr>
          <w:b/>
          <w:bCs w:val="0"/>
          <w:i w:val="0"/>
          <w:iCs/>
          <w:sz w:val="28"/>
          <w:szCs w:val="24"/>
          <w:lang w:val="en-AU"/>
        </w:rPr>
        <w:t>Direction 4: Improve waterway amenity to meet community expectations</w:t>
      </w:r>
    </w:p>
    <w:p w14:paraId="11BE1B54" w14:textId="430163C3" w:rsidR="00BF7480" w:rsidRPr="003D4E89" w:rsidRDefault="00BF7480" w:rsidP="00BF7480">
      <w:pPr>
        <w:pStyle w:val="BodyText"/>
        <w:rPr>
          <w:lang w:val="en-AU"/>
        </w:rPr>
      </w:pPr>
      <w:r w:rsidRPr="003D4E89">
        <w:rPr>
          <w:lang w:val="en-AU"/>
        </w:rPr>
        <w:t>The Lower Werribee Waterway Amenity Action Plan continues delivering amenity improvements along the Wirribi Yaluk/Werribee River.</w:t>
      </w:r>
    </w:p>
    <w:p w14:paraId="452B129F" w14:textId="402FD6F8" w:rsidR="00BF7480" w:rsidRPr="003D4E89" w:rsidRDefault="00BF7480" w:rsidP="00BF7480">
      <w:pPr>
        <w:pStyle w:val="BodyText"/>
        <w:rPr>
          <w:lang w:val="en-AU"/>
        </w:rPr>
      </w:pPr>
      <w:r w:rsidRPr="003D4E89">
        <w:rPr>
          <w:lang w:val="en-AU"/>
        </w:rPr>
        <w:t>Opened in 2024, a new multi-use platform for recreational water activities on the Lower Wirribi/Werribee is a joint initiative of Melbourne Water, Wyndham City Council, Parks Victoria, Wadawurrung Traditional Owners Aboriginal Corporation and the Department of Energy, Environment and Climate Action</w:t>
      </w:r>
      <w:r w:rsidR="00592EA7">
        <w:rPr>
          <w:lang w:val="en-AU"/>
        </w:rPr>
        <w:t xml:space="preserve"> (DEECA)</w:t>
      </w:r>
      <w:r w:rsidRPr="003D4E89">
        <w:rPr>
          <w:lang w:val="en-AU"/>
        </w:rPr>
        <w:t>. The platform, a stepped rock terrace, is designed to be used for launching kayaks and fishing on the west bank of the river in the Werribee River Park, creating an additional launch place upstream of the mouth of the river.</w:t>
      </w:r>
    </w:p>
    <w:p w14:paraId="207644F1" w14:textId="77777777" w:rsidR="00BF7480" w:rsidRPr="003D4E89" w:rsidRDefault="00BF7480" w:rsidP="00BF7480">
      <w:pPr>
        <w:pStyle w:val="BodyText"/>
        <w:rPr>
          <w:lang w:val="en-AU"/>
        </w:rPr>
      </w:pPr>
      <w:r w:rsidRPr="003D4E89">
        <w:rPr>
          <w:lang w:val="en-AU"/>
        </w:rPr>
        <w:t>The project provides a new access point to the River Red Gums Nature Walk which runs through the adjacent woodland, and is complemented by revegetation works funded under the Green Links program. These works improve visitor accessibility, experience and increase community connection and appreciation of the river and surrounds.</w:t>
      </w:r>
    </w:p>
    <w:p w14:paraId="743F8998" w14:textId="36A706B8" w:rsidR="00BF7480" w:rsidRPr="003D4E89" w:rsidRDefault="00BF7480" w:rsidP="00BF7480">
      <w:pPr>
        <w:pStyle w:val="BodyText"/>
        <w:rPr>
          <w:lang w:val="en-AU"/>
        </w:rPr>
      </w:pPr>
      <w:r w:rsidRPr="003D4E89">
        <w:rPr>
          <w:lang w:val="en-AU"/>
        </w:rPr>
        <w:t>The project works recognise and celebrate the cultural values of the Lower Wirribi Yaluk/Werribee River for the Bunurong and Wadawurrung peoples. Work on an overarching experience framework and signage will also foster greater awareness of cultural knowledge and history.</w:t>
      </w:r>
    </w:p>
    <w:p w14:paraId="448E8753" w14:textId="7CB94A27" w:rsidR="00BF7480" w:rsidRPr="006425B6" w:rsidRDefault="00BF7480" w:rsidP="00BF7480">
      <w:pPr>
        <w:pStyle w:val="BodyText"/>
        <w:rPr>
          <w:lang w:val="en-AU"/>
        </w:rPr>
      </w:pPr>
      <w:r w:rsidRPr="006425B6">
        <w:rPr>
          <w:lang w:val="en-AU"/>
        </w:rPr>
        <w:lastRenderedPageBreak/>
        <w:t xml:space="preserve">Further upriver, Wyndham City Council will be undertaking a river access and crossing feasibility study at the Davis Creek Confluence. This work is funded by a grant from </w:t>
      </w:r>
      <w:r w:rsidR="00E8408A">
        <w:rPr>
          <w:lang w:val="en-AU"/>
        </w:rPr>
        <w:t>DEECA</w:t>
      </w:r>
      <w:r w:rsidRPr="006425B6">
        <w:rPr>
          <w:lang w:val="en-AU"/>
        </w:rPr>
        <w:t>.</w:t>
      </w:r>
    </w:p>
    <w:p w14:paraId="48F9F467" w14:textId="22C3E95C" w:rsidR="00FD7826" w:rsidRPr="006425B6" w:rsidRDefault="004D4D8C" w:rsidP="00FD7826">
      <w:pPr>
        <w:pStyle w:val="Heading2"/>
        <w:rPr>
          <w:lang w:val="en-AU"/>
        </w:rPr>
      </w:pPr>
      <w:bookmarkStart w:id="8" w:name="_Toc200724187"/>
      <w:bookmarkStart w:id="9" w:name="_Toc200728151"/>
      <w:bookmarkStart w:id="10" w:name="_Toc200741912"/>
      <w:bookmarkStart w:id="11" w:name="_Toc200741988"/>
      <w:bookmarkStart w:id="12" w:name="_Toc207112512"/>
      <w:r w:rsidRPr="006425B6">
        <w:rPr>
          <w:lang w:val="en-AU"/>
        </w:rPr>
        <w:t xml:space="preserve">Traditional Owner </w:t>
      </w:r>
      <w:r w:rsidR="00E8408A">
        <w:rPr>
          <w:lang w:val="en-AU"/>
        </w:rPr>
        <w:t>E</w:t>
      </w:r>
      <w:r w:rsidRPr="006425B6">
        <w:rPr>
          <w:lang w:val="en-AU"/>
        </w:rPr>
        <w:t xml:space="preserve">ngagement </w:t>
      </w:r>
      <w:r w:rsidR="00E8408A">
        <w:rPr>
          <w:lang w:val="en-AU"/>
        </w:rPr>
        <w:t>with c</w:t>
      </w:r>
      <w:r w:rsidRPr="006425B6">
        <w:rPr>
          <w:lang w:val="en-AU"/>
        </w:rPr>
        <w:t xml:space="preserve">ommunity in the Maribyrnong and Werribee </w:t>
      </w:r>
      <w:r w:rsidR="00A116A8">
        <w:rPr>
          <w:lang w:val="en-AU"/>
        </w:rPr>
        <w:t>c</w:t>
      </w:r>
      <w:r w:rsidRPr="006425B6">
        <w:rPr>
          <w:lang w:val="en-AU"/>
        </w:rPr>
        <w:t>atchments</w:t>
      </w:r>
      <w:bookmarkEnd w:id="8"/>
      <w:bookmarkEnd w:id="9"/>
      <w:bookmarkEnd w:id="10"/>
      <w:bookmarkEnd w:id="11"/>
      <w:bookmarkEnd w:id="12"/>
    </w:p>
    <w:p w14:paraId="70131015" w14:textId="77777777" w:rsidR="008C440C" w:rsidRPr="008C440C" w:rsidRDefault="008C440C" w:rsidP="008C440C">
      <w:pPr>
        <w:pStyle w:val="Heading3"/>
        <w:spacing w:after="360"/>
        <w:rPr>
          <w:b/>
          <w:i w:val="0"/>
          <w:sz w:val="28"/>
          <w:szCs w:val="24"/>
          <w:lang w:val="en-AU"/>
        </w:rPr>
      </w:pPr>
      <w:r w:rsidRPr="008C440C">
        <w:rPr>
          <w:b/>
          <w:i w:val="0"/>
          <w:sz w:val="28"/>
          <w:szCs w:val="24"/>
          <w:lang w:val="en-AU"/>
        </w:rPr>
        <w:t>Action 8.1: Community engagement about Traditional Owner culture and values</w:t>
      </w:r>
    </w:p>
    <w:p w14:paraId="02EAF754" w14:textId="1460D11F" w:rsidR="004D4D8C" w:rsidRPr="006425B6" w:rsidRDefault="004D4D8C" w:rsidP="004D4D8C">
      <w:pPr>
        <w:pStyle w:val="BodyText"/>
        <w:rPr>
          <w:lang w:val="en-AU"/>
        </w:rPr>
      </w:pPr>
      <w:r w:rsidRPr="006425B6">
        <w:rPr>
          <w:lang w:val="en-AU"/>
        </w:rPr>
        <w:t xml:space="preserve">Landcare, environmental groups, school students and community members from the Maribyrnong and Werribee catchments have had a unique opportunity to join Traditional Owners on-Country as part of a DEECA funded program of cultural awareness education. </w:t>
      </w:r>
    </w:p>
    <w:p w14:paraId="0B1EFA21" w14:textId="77777777" w:rsidR="004D4D8C" w:rsidRPr="006425B6" w:rsidRDefault="004D4D8C" w:rsidP="004D4D8C">
      <w:pPr>
        <w:pStyle w:val="BodyText"/>
        <w:rPr>
          <w:lang w:val="en-AU"/>
        </w:rPr>
      </w:pPr>
      <w:r w:rsidRPr="006425B6">
        <w:rPr>
          <w:lang w:val="en-AU"/>
        </w:rPr>
        <w:t>Highlights of the program over the last 2 years have included:</w:t>
      </w:r>
    </w:p>
    <w:p w14:paraId="1016E817" w14:textId="77777777" w:rsidR="00A116A8" w:rsidRDefault="004D4D8C" w:rsidP="00A116A8">
      <w:pPr>
        <w:pStyle w:val="ListBullet"/>
        <w:rPr>
          <w:lang w:val="en-AU"/>
        </w:rPr>
      </w:pPr>
      <w:r w:rsidRPr="00A116A8">
        <w:rPr>
          <w:lang w:val="en-AU"/>
        </w:rPr>
        <w:t>Cultural heritage tours on-Country with</w:t>
      </w:r>
      <w:r w:rsidR="00A116A8">
        <w:rPr>
          <w:lang w:val="en-AU"/>
        </w:rPr>
        <w:t xml:space="preserve"> </w:t>
      </w:r>
      <w:r w:rsidRPr="00A116A8">
        <w:rPr>
          <w:lang w:val="en-AU"/>
        </w:rPr>
        <w:t>Wadawurrung of Little River, the You Yangs and local urban waterways</w:t>
      </w:r>
      <w:r w:rsidR="00A116A8">
        <w:rPr>
          <w:lang w:val="en-AU"/>
        </w:rPr>
        <w:t>.</w:t>
      </w:r>
    </w:p>
    <w:p w14:paraId="201C1836" w14:textId="73F2959A" w:rsidR="009573FC" w:rsidRDefault="004D4D8C" w:rsidP="009573FC">
      <w:pPr>
        <w:pStyle w:val="ListBullet"/>
        <w:rPr>
          <w:lang w:val="en-AU"/>
        </w:rPr>
      </w:pPr>
      <w:r w:rsidRPr="00A116A8">
        <w:rPr>
          <w:lang w:val="en-AU"/>
        </w:rPr>
        <w:t>Bunurong cultural safety sessions held at the Hobson Bay Wetlands Centre</w:t>
      </w:r>
      <w:r w:rsidR="009573FC">
        <w:rPr>
          <w:lang w:val="en-AU"/>
        </w:rPr>
        <w:t>.</w:t>
      </w:r>
    </w:p>
    <w:p w14:paraId="0DF6B2CF" w14:textId="1D19B5F0" w:rsidR="004D4D8C" w:rsidRPr="009573FC" w:rsidRDefault="009573FC" w:rsidP="009573FC">
      <w:pPr>
        <w:pStyle w:val="ListBullet"/>
        <w:rPr>
          <w:lang w:val="en-AU"/>
        </w:rPr>
      </w:pPr>
      <w:r>
        <w:rPr>
          <w:lang w:val="en-AU"/>
        </w:rPr>
        <w:t>A</w:t>
      </w:r>
      <w:r w:rsidR="004D4D8C" w:rsidRPr="009573FC">
        <w:rPr>
          <w:lang w:val="en-AU"/>
        </w:rPr>
        <w:t xml:space="preserve"> Wurundjeri</w:t>
      </w:r>
      <w:r>
        <w:rPr>
          <w:lang w:val="en-AU"/>
        </w:rPr>
        <w:t>-</w:t>
      </w:r>
      <w:r w:rsidR="004D4D8C" w:rsidRPr="009573FC">
        <w:rPr>
          <w:lang w:val="en-AU"/>
        </w:rPr>
        <w:t>led cultural education session in Melbourne.</w:t>
      </w:r>
    </w:p>
    <w:p w14:paraId="4C36734F" w14:textId="77777777" w:rsidR="004D4D8C" w:rsidRPr="006425B6" w:rsidRDefault="004D4D8C" w:rsidP="003D4E89">
      <w:pPr>
        <w:pStyle w:val="ListBullet"/>
        <w:rPr>
          <w:lang w:val="en-AU"/>
        </w:rPr>
      </w:pPr>
      <w:r w:rsidRPr="006425B6">
        <w:rPr>
          <w:lang w:val="en-AU"/>
        </w:rPr>
        <w:t>Cultural events held by Landcare groups including Brisbane Ranges Landcare Group, Werribee River Association, Eynesbury Landcare Group, Little River Community Landcare and a walk and talk at Little River Primary School.</w:t>
      </w:r>
    </w:p>
    <w:p w14:paraId="5FF27BCF" w14:textId="47AC2DFF" w:rsidR="004D4D8C" w:rsidRPr="006425B6" w:rsidRDefault="004D4D8C" w:rsidP="003D4E89">
      <w:pPr>
        <w:pStyle w:val="ListBullet"/>
        <w:rPr>
          <w:lang w:val="en-AU"/>
        </w:rPr>
      </w:pPr>
      <w:r w:rsidRPr="006425B6">
        <w:rPr>
          <w:lang w:val="en-AU"/>
        </w:rPr>
        <w:t xml:space="preserve">A bus tour on International Rural Women’s Day visited Derrimut Grassland Reserve and Werribee Mansion </w:t>
      </w:r>
      <w:r w:rsidR="009573FC">
        <w:rPr>
          <w:lang w:val="en-AU"/>
        </w:rPr>
        <w:t xml:space="preserve">to </w:t>
      </w:r>
      <w:r w:rsidRPr="006425B6">
        <w:rPr>
          <w:lang w:val="en-AU"/>
        </w:rPr>
        <w:t>discuss indigenous management of Country and protecting small patches of remnant grasslands and wildflowers within an urban landscape.</w:t>
      </w:r>
    </w:p>
    <w:p w14:paraId="7484936E" w14:textId="77777777" w:rsidR="004D4D8C" w:rsidRPr="006425B6" w:rsidRDefault="004D4D8C" w:rsidP="003D4E89">
      <w:pPr>
        <w:pStyle w:val="ListBullet"/>
        <w:rPr>
          <w:lang w:val="en-AU"/>
        </w:rPr>
      </w:pPr>
      <w:r w:rsidRPr="006425B6">
        <w:rPr>
          <w:lang w:val="en-AU"/>
        </w:rPr>
        <w:t>A tour of the Little River Catchment with Landcare leaders and Wadawurrung for scoping of future collaboration opportunities.</w:t>
      </w:r>
    </w:p>
    <w:p w14:paraId="1D18DDFF" w14:textId="50CF14F1" w:rsidR="004D4D8C" w:rsidRPr="006425B6" w:rsidRDefault="004D4D8C" w:rsidP="004D4D8C">
      <w:pPr>
        <w:pStyle w:val="BodyText"/>
        <w:rPr>
          <w:lang w:val="en-AU"/>
        </w:rPr>
      </w:pPr>
      <w:r w:rsidRPr="006425B6">
        <w:rPr>
          <w:lang w:val="en-AU"/>
        </w:rPr>
        <w:lastRenderedPageBreak/>
        <w:t>Feedback shows that participants grew their understanding of First Nations culture and their under-standing of the experience of First Nations peoples since colonisation. The funding also supported Wadawurrung Traditional Owners to produce a video to highlight and share cultural knowledge of waterways, biodiversity, and land (dja) and sea (warre) Country, that is being used at the Western Treatment Plant as an educational tool. More material on Wadawurrung cultural values and heritage is being developed to create a resource for agencies and community groups on the importance of cultural heritage assessments as part of natural resource management projects.</w:t>
      </w:r>
    </w:p>
    <w:p w14:paraId="6D17DF3D" w14:textId="3E0AABC0" w:rsidR="003D4E89" w:rsidRPr="006425B6" w:rsidRDefault="003D4E89" w:rsidP="003D4E89">
      <w:pPr>
        <w:pStyle w:val="Caption"/>
        <w:keepNext/>
      </w:pPr>
      <w:r w:rsidRPr="006425B6">
        <w:t xml:space="preserve">Photo </w:t>
      </w:r>
      <w:r>
        <w:fldChar w:fldCharType="begin"/>
      </w:r>
      <w:r>
        <w:instrText xml:space="preserve"> SEQ Photo \* ARABIC </w:instrText>
      </w:r>
      <w:r>
        <w:fldChar w:fldCharType="separate"/>
      </w:r>
      <w:r w:rsidRPr="006425B6">
        <w:rPr>
          <w:noProof/>
        </w:rPr>
        <w:t>1</w:t>
      </w:r>
      <w:r>
        <w:rPr>
          <w:noProof/>
        </w:rPr>
        <w:fldChar w:fldCharType="end"/>
      </w:r>
      <w:r w:rsidRPr="006425B6">
        <w:t xml:space="preserve">: </w:t>
      </w:r>
      <w:r w:rsidRPr="006425B6">
        <w:rPr>
          <w:b w:val="0"/>
          <w:bCs/>
        </w:rPr>
        <w:t>Wadawurrung tour of You Yangs November 2023 (source: Melbourne Water)</w:t>
      </w:r>
    </w:p>
    <w:p w14:paraId="02DB86A1" w14:textId="19CADA63" w:rsidR="003D4E89" w:rsidRPr="006425B6" w:rsidRDefault="003D4E89" w:rsidP="004D4D8C">
      <w:pPr>
        <w:pStyle w:val="BodyText"/>
        <w:rPr>
          <w:lang w:val="en-AU"/>
        </w:rPr>
      </w:pPr>
      <w:r w:rsidRPr="006425B6">
        <w:rPr>
          <w:noProof/>
          <w:lang w:val="en-AU"/>
        </w:rPr>
        <w:drawing>
          <wp:inline distT="0" distB="0" distL="0" distR="0" wp14:anchorId="1628D84A" wp14:editId="0919EEA3">
            <wp:extent cx="6061435" cy="2711531"/>
            <wp:effectExtent l="0" t="0" r="0" b="0"/>
            <wp:docPr id="492949350" name="Picture 1" descr="A group of people on the Wadawurrung tour of You Yangs in Nov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49350" name="Picture 1" descr="A group of people on the Wadawurrung tour of You Yangs in November 2023 "/>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075000" cy="2717599"/>
                    </a:xfrm>
                    <a:prstGeom prst="rect">
                      <a:avLst/>
                    </a:prstGeom>
                    <a:ln>
                      <a:noFill/>
                    </a:ln>
                    <a:extLst>
                      <a:ext uri="{53640926-AAD7-44D8-BBD7-CCE9431645EC}">
                        <a14:shadowObscured xmlns:a14="http://schemas.microsoft.com/office/drawing/2010/main"/>
                      </a:ext>
                    </a:extLst>
                  </pic:spPr>
                </pic:pic>
              </a:graphicData>
            </a:graphic>
          </wp:inline>
        </w:drawing>
      </w:r>
    </w:p>
    <w:p w14:paraId="00ED5BF2" w14:textId="77777777" w:rsidR="003D4E89" w:rsidRPr="003D4E89" w:rsidRDefault="003D4E89" w:rsidP="003D4E89">
      <w:pPr>
        <w:pStyle w:val="Heading1"/>
        <w:pageBreakBefore/>
        <w:rPr>
          <w:lang w:val="en-AU"/>
        </w:rPr>
      </w:pPr>
      <w:bookmarkStart w:id="13" w:name="_Toc207112513"/>
      <w:r w:rsidRPr="003D4E89">
        <w:rPr>
          <w:lang w:val="en-AU"/>
        </w:rPr>
        <w:lastRenderedPageBreak/>
        <w:t>Action status update</w:t>
      </w:r>
      <w:bookmarkEnd w:id="13"/>
    </w:p>
    <w:p w14:paraId="032805B5" w14:textId="77777777" w:rsidR="00DA19B5" w:rsidRDefault="00A20D5A" w:rsidP="00A20D5A">
      <w:pPr>
        <w:pStyle w:val="BodyText"/>
        <w:rPr>
          <w:lang w:val="en-AU"/>
        </w:rPr>
      </w:pPr>
      <w:r w:rsidRPr="006425B6">
        <w:rPr>
          <w:lang w:val="en-AU"/>
        </w:rPr>
        <w:t xml:space="preserve">The Action Plan outlines 9 Directions and 40 Actions that aim to deliver results across a 5-year period. </w:t>
      </w:r>
      <w:r w:rsidR="007D5D59">
        <w:rPr>
          <w:lang w:val="en-AU"/>
        </w:rPr>
        <w:t xml:space="preserve">All </w:t>
      </w:r>
      <w:r w:rsidRPr="006425B6">
        <w:rPr>
          <w:lang w:val="en-AU"/>
        </w:rPr>
        <w:t xml:space="preserve">short-term actions </w:t>
      </w:r>
      <w:r w:rsidR="007D5D59">
        <w:rPr>
          <w:lang w:val="en-AU"/>
        </w:rPr>
        <w:t>have been completed</w:t>
      </w:r>
      <w:r w:rsidR="00852A03">
        <w:rPr>
          <w:lang w:val="en-AU"/>
        </w:rPr>
        <w:t xml:space="preserve"> </w:t>
      </w:r>
      <w:r w:rsidRPr="006425B6">
        <w:rPr>
          <w:lang w:val="en-AU"/>
        </w:rPr>
        <w:t>and reported on in the 2022 and 2023 annual reports</w:t>
      </w:r>
      <w:r w:rsidR="00852A03">
        <w:rPr>
          <w:lang w:val="en-AU"/>
        </w:rPr>
        <w:t xml:space="preserve">, </w:t>
      </w:r>
      <w:proofErr w:type="gramStart"/>
      <w:r w:rsidR="00852A03">
        <w:rPr>
          <w:lang w:val="en-AU"/>
        </w:rPr>
        <w:t>with the exception of</w:t>
      </w:r>
      <w:proofErr w:type="gramEnd"/>
      <w:r w:rsidR="00852A03">
        <w:rPr>
          <w:lang w:val="en-AU"/>
        </w:rPr>
        <w:t xml:space="preserve"> part of Action 4.3</w:t>
      </w:r>
      <w:r w:rsidRPr="006425B6">
        <w:rPr>
          <w:lang w:val="en-AU"/>
        </w:rPr>
        <w:t>.</w:t>
      </w:r>
      <w:r w:rsidR="00DA19B5">
        <w:rPr>
          <w:lang w:val="en-AU"/>
        </w:rPr>
        <w:t xml:space="preserve"> Long-term actions are planned for delivery by the end of 2026, dependent on the availability of funding.</w:t>
      </w:r>
    </w:p>
    <w:p w14:paraId="375BA4DE" w14:textId="5D491301" w:rsidR="00A20D5A" w:rsidRPr="006425B6" w:rsidRDefault="00DA19B5" w:rsidP="00A20D5A">
      <w:pPr>
        <w:pStyle w:val="BodyText"/>
        <w:rPr>
          <w:lang w:val="en-AU"/>
        </w:rPr>
      </w:pPr>
      <w:r>
        <w:rPr>
          <w:lang w:val="en-AU"/>
        </w:rPr>
        <w:t>T</w:t>
      </w:r>
      <w:r w:rsidR="00A20D5A" w:rsidRPr="006425B6">
        <w:rPr>
          <w:lang w:val="en-AU"/>
        </w:rPr>
        <w:t>he 2024 reporting below</w:t>
      </w:r>
      <w:r w:rsidR="007E032D">
        <w:rPr>
          <w:lang w:val="en-AU"/>
        </w:rPr>
        <w:t xml:space="preserve"> provides</w:t>
      </w:r>
      <w:r w:rsidR="00A20D5A" w:rsidRPr="006425B6">
        <w:rPr>
          <w:lang w:val="en-AU"/>
        </w:rPr>
        <w:t xml:space="preserve"> detail on </w:t>
      </w:r>
      <w:r w:rsidR="007E032D">
        <w:rPr>
          <w:lang w:val="en-AU"/>
        </w:rPr>
        <w:t xml:space="preserve">the progress of actions in 2024, including </w:t>
      </w:r>
      <w:r w:rsidR="00A20D5A" w:rsidRPr="006425B6">
        <w:rPr>
          <w:lang w:val="en-AU"/>
        </w:rPr>
        <w:t>ongoing actions</w:t>
      </w:r>
      <w:r w:rsidR="007E032D">
        <w:rPr>
          <w:lang w:val="en-AU"/>
        </w:rPr>
        <w:t xml:space="preserve"> that have no fixed delivery date and are continuing</w:t>
      </w:r>
      <w:r w:rsidR="00A20D5A" w:rsidRPr="006425B6">
        <w:rPr>
          <w:lang w:val="en-AU"/>
        </w:rPr>
        <w:t>.</w:t>
      </w:r>
    </w:p>
    <w:p w14:paraId="51D09F01" w14:textId="79C22EC3" w:rsidR="00A20D5A" w:rsidRPr="006425B6" w:rsidRDefault="00A20D5A" w:rsidP="00A20D5A">
      <w:pPr>
        <w:pStyle w:val="BodyText"/>
        <w:rPr>
          <w:lang w:val="en-AU"/>
        </w:rPr>
      </w:pPr>
      <w:r w:rsidRPr="006425B6">
        <w:rPr>
          <w:lang w:val="en-AU"/>
        </w:rPr>
        <w:t>While each action below lists a responsible lead organisation, the delivery of the Action Plan is only achievable through extensive collaboration across agency/organisation boundaries. This is most apparent in working to deliver ‘living entity’ and ‘voice’ outcomes, where agencies and community walk together with Traditional Owners towards a shared future.</w:t>
      </w:r>
    </w:p>
    <w:p w14:paraId="182C019E" w14:textId="32A22A49" w:rsidR="001C59DD" w:rsidRPr="006425B6" w:rsidRDefault="00A20D5A" w:rsidP="00A20D5A">
      <w:pPr>
        <w:pStyle w:val="BodyText"/>
        <w:rPr>
          <w:lang w:val="en-AU"/>
        </w:rPr>
      </w:pPr>
      <w:r w:rsidRPr="006425B6">
        <w:rPr>
          <w:lang w:val="en-AU"/>
        </w:rPr>
        <w:t xml:space="preserve">A detailed explanation of all deliverables and actions, including background, can be found in the </w:t>
      </w:r>
      <w:hyperlink r:id="rId23" w:tooltip="Hyperlink to Waterways of the West action plan webpage" w:history="1">
        <w:r w:rsidRPr="006425B6">
          <w:rPr>
            <w:rStyle w:val="Hyperlink"/>
            <w:lang w:val="en-AU"/>
          </w:rPr>
          <w:t>Waterways of the West Action Plan.</w:t>
        </w:r>
      </w:hyperlink>
    </w:p>
    <w:p w14:paraId="6B46C391" w14:textId="34A64D22" w:rsidR="001C59DD" w:rsidRPr="006425B6" w:rsidRDefault="003D4E89" w:rsidP="00844B7E">
      <w:pPr>
        <w:pStyle w:val="Heading2"/>
        <w:ind w:right="-285"/>
        <w:rPr>
          <w:lang w:val="en-AU"/>
        </w:rPr>
      </w:pPr>
      <w:bookmarkStart w:id="14" w:name="_Toc207112514"/>
      <w:r w:rsidRPr="003D4E89">
        <w:rPr>
          <w:lang w:val="en-AU"/>
        </w:rPr>
        <w:t>Direction 1: Recognise the Waterways of the West as living and integrated natural entities and the Traditional Owners as the ‘voice of these living entities’ implementation to date</w:t>
      </w:r>
      <w:bookmarkEnd w:id="14"/>
    </w:p>
    <w:p w14:paraId="399EA33E" w14:textId="04B33260" w:rsidR="003D4E89" w:rsidRPr="006425B6" w:rsidRDefault="003D4E89" w:rsidP="005F495C">
      <w:pPr>
        <w:pStyle w:val="Heading3"/>
        <w:rPr>
          <w:lang w:val="en-AU"/>
        </w:rPr>
      </w:pPr>
      <w:bookmarkStart w:id="15" w:name="_Toc200724193"/>
      <w:r w:rsidRPr="006425B6">
        <w:rPr>
          <w:lang w:val="en-AU"/>
        </w:rPr>
        <w:t>Short-term</w:t>
      </w:r>
      <w:bookmarkEnd w:id="15"/>
    </w:p>
    <w:p w14:paraId="15E95FB6" w14:textId="77777777" w:rsidR="003D4E89" w:rsidRPr="006425B6" w:rsidRDefault="003D4E89" w:rsidP="0021133D">
      <w:pPr>
        <w:pStyle w:val="Heading4"/>
      </w:pPr>
      <w:bookmarkStart w:id="16" w:name="_Toc200724194"/>
      <w:r w:rsidRPr="006425B6">
        <w:t>Action 1.1 ‘Living entity’ and ‘voice’ for Regional Catchment Strategy (RCS)</w:t>
      </w:r>
      <w:bookmarkEnd w:id="16"/>
    </w:p>
    <w:p w14:paraId="350988F5" w14:textId="5FEE219E" w:rsidR="003D4E89" w:rsidRPr="006425B6" w:rsidRDefault="003D4E89" w:rsidP="00947F25">
      <w:pPr>
        <w:pStyle w:val="Status"/>
        <w:tabs>
          <w:tab w:val="center" w:pos="4819"/>
        </w:tabs>
      </w:pPr>
      <w:r w:rsidRPr="006425B6">
        <w:rPr>
          <w:b/>
        </w:rPr>
        <w:t>Status:</w:t>
      </w:r>
      <w:r w:rsidRPr="006425B6">
        <w:t xml:space="preserve"> Delivered in 2022</w:t>
      </w:r>
      <w:r w:rsidR="00947F25" w:rsidRPr="00947F25">
        <w:t xml:space="preserve"> – refer to the </w:t>
      </w:r>
      <w:hyperlink r:id="rId24" w:tooltip="Hyperlink to the Waterways of the West annual report 2022" w:history="1">
        <w:r w:rsidR="00947F25" w:rsidRPr="00947F25">
          <w:rPr>
            <w:rStyle w:val="Hyperlink"/>
          </w:rPr>
          <w:t>Waterways of the West Action Plan Annual Report 2022</w:t>
        </w:r>
      </w:hyperlink>
    </w:p>
    <w:p w14:paraId="49D7EF8D" w14:textId="77777777" w:rsidR="003D4E89" w:rsidRPr="006425B6" w:rsidRDefault="003D4E89" w:rsidP="0021133D">
      <w:pPr>
        <w:pStyle w:val="Status"/>
      </w:pPr>
      <w:r w:rsidRPr="006425B6">
        <w:rPr>
          <w:b/>
        </w:rPr>
        <w:lastRenderedPageBreak/>
        <w:t>Led by:</w:t>
      </w:r>
      <w:r w:rsidRPr="006425B6">
        <w:t xml:space="preserve"> Melbourne Water</w:t>
      </w:r>
    </w:p>
    <w:p w14:paraId="7C0DD82C" w14:textId="77777777" w:rsidR="003D4E89" w:rsidRPr="006425B6" w:rsidRDefault="003D4E89" w:rsidP="0021133D">
      <w:pPr>
        <w:pStyle w:val="Heading4"/>
      </w:pPr>
      <w:bookmarkStart w:id="17" w:name="_Toc200724195"/>
      <w:r w:rsidRPr="006425B6">
        <w:t>Action 1.2 Bunurong, Wadawurrung and Wurundjeri aspirations in RCS planning</w:t>
      </w:r>
      <w:bookmarkEnd w:id="17"/>
    </w:p>
    <w:p w14:paraId="3A2B1C07" w14:textId="21B3A098" w:rsidR="003D4E89" w:rsidRPr="006425B6" w:rsidRDefault="003D4E89" w:rsidP="0021133D">
      <w:pPr>
        <w:pStyle w:val="Status"/>
      </w:pPr>
      <w:r w:rsidRPr="006425B6">
        <w:rPr>
          <w:b/>
        </w:rPr>
        <w:t>Status:</w:t>
      </w:r>
      <w:r w:rsidRPr="006425B6">
        <w:t xml:space="preserve"> Delivered in 2022</w:t>
      </w:r>
      <w:r w:rsidR="00947F25" w:rsidRPr="00947F25">
        <w:t xml:space="preserve"> – refer to the </w:t>
      </w:r>
      <w:hyperlink r:id="rId25" w:tooltip="Hyperlink to the Waterways of the West annual report 2022" w:history="1">
        <w:r w:rsidR="00947F25" w:rsidRPr="00947F25">
          <w:rPr>
            <w:rStyle w:val="Hyperlink"/>
          </w:rPr>
          <w:t>Waterways of the West Action Plan Annual Report 2022</w:t>
        </w:r>
      </w:hyperlink>
    </w:p>
    <w:p w14:paraId="22DEFEC1" w14:textId="77777777" w:rsidR="003D4E89" w:rsidRPr="006425B6" w:rsidRDefault="003D4E89" w:rsidP="0021133D">
      <w:pPr>
        <w:pStyle w:val="Status"/>
      </w:pPr>
      <w:r w:rsidRPr="006425B6">
        <w:rPr>
          <w:b/>
        </w:rPr>
        <w:t>Led by:</w:t>
      </w:r>
      <w:r w:rsidRPr="006425B6">
        <w:t xml:space="preserve"> Melbourne Water</w:t>
      </w:r>
    </w:p>
    <w:p w14:paraId="5FDFED28" w14:textId="77777777" w:rsidR="003D4E89" w:rsidRPr="006425B6" w:rsidRDefault="003D4E89" w:rsidP="0021133D">
      <w:pPr>
        <w:pStyle w:val="Heading4"/>
      </w:pPr>
      <w:bookmarkStart w:id="18" w:name="_Toc200724196"/>
      <w:bookmarkStart w:id="19" w:name="_Hlk190344861"/>
      <w:r w:rsidRPr="006425B6">
        <w:t>Action 1.3 Support for Bunurong, Wadawurrung and Wurundjeri to express ‘voice of living entities’</w:t>
      </w:r>
      <w:bookmarkEnd w:id="18"/>
    </w:p>
    <w:p w14:paraId="2C99F678" w14:textId="77777777" w:rsidR="003D4E89" w:rsidRPr="006425B6" w:rsidRDefault="003D4E89" w:rsidP="0021133D">
      <w:pPr>
        <w:pStyle w:val="Status"/>
      </w:pPr>
      <w:r w:rsidRPr="006425B6">
        <w:rPr>
          <w:b/>
        </w:rPr>
        <w:t>Status:</w:t>
      </w:r>
      <w:r w:rsidRPr="006425B6">
        <w:t xml:space="preserve"> Ongoing</w:t>
      </w:r>
    </w:p>
    <w:p w14:paraId="29911264" w14:textId="7B6CE0E9" w:rsidR="003D4E89" w:rsidRPr="006425B6" w:rsidRDefault="003D4E89" w:rsidP="0075013E">
      <w:pPr>
        <w:pStyle w:val="Status"/>
        <w:spacing w:after="240"/>
      </w:pPr>
      <w:r w:rsidRPr="006425B6">
        <w:rPr>
          <w:b/>
        </w:rPr>
        <w:t>Led by:</w:t>
      </w:r>
      <w:r w:rsidRPr="006425B6">
        <w:t xml:space="preserve"> Department of Energy, Environment and Climate Action</w:t>
      </w:r>
      <w:r w:rsidR="00CF225E">
        <w:t xml:space="preserve"> (DEECA)</w:t>
      </w:r>
    </w:p>
    <w:p w14:paraId="3D7B5407" w14:textId="76F8B8D1" w:rsidR="003D4E89" w:rsidRPr="006425B6" w:rsidRDefault="00CF225E" w:rsidP="0075013E">
      <w:pPr>
        <w:pStyle w:val="BodyText"/>
        <w:spacing w:after="0"/>
        <w:rPr>
          <w:lang w:val="en-AU"/>
        </w:rPr>
      </w:pPr>
      <w:r>
        <w:rPr>
          <w:lang w:val="en-AU"/>
        </w:rPr>
        <w:t xml:space="preserve">Continuing </w:t>
      </w:r>
      <w:r w:rsidR="003D4E89" w:rsidRPr="006425B6">
        <w:rPr>
          <w:lang w:val="en-AU"/>
        </w:rPr>
        <w:t xml:space="preserve">support </w:t>
      </w:r>
      <w:r>
        <w:rPr>
          <w:lang w:val="en-AU"/>
        </w:rPr>
        <w:t xml:space="preserve">of </w:t>
      </w:r>
      <w:r w:rsidR="003D4E89" w:rsidRPr="006425B6">
        <w:rPr>
          <w:lang w:val="en-AU"/>
        </w:rPr>
        <w:t xml:space="preserve">Bunurong, Wadawurrung and Wurundjeri Woi </w:t>
      </w:r>
      <w:r>
        <w:rPr>
          <w:lang w:val="en-AU"/>
        </w:rPr>
        <w:t>W</w:t>
      </w:r>
      <w:r w:rsidR="003D4E89" w:rsidRPr="006425B6">
        <w:rPr>
          <w:lang w:val="en-AU"/>
        </w:rPr>
        <w:t xml:space="preserve">urrung Traditional Owners to express what being 'the voice of the living entities' is to them through policy and legislation. </w:t>
      </w:r>
      <w:r>
        <w:rPr>
          <w:lang w:val="en-AU"/>
        </w:rPr>
        <w:t>T</w:t>
      </w:r>
      <w:r w:rsidR="003D4E89" w:rsidRPr="006425B6">
        <w:rPr>
          <w:lang w:val="en-AU"/>
        </w:rPr>
        <w:t>his includes work on living entity policy to support the new Victorian Waterway Management Strategy</w:t>
      </w:r>
      <w:r>
        <w:rPr>
          <w:lang w:val="en-AU"/>
        </w:rPr>
        <w:t xml:space="preserve"> (VWMS)</w:t>
      </w:r>
      <w:r w:rsidR="003D4E89" w:rsidRPr="006425B6">
        <w:rPr>
          <w:lang w:val="en-AU"/>
        </w:rPr>
        <w:t xml:space="preserve">, </w:t>
      </w:r>
      <w:r>
        <w:rPr>
          <w:lang w:val="en-AU"/>
        </w:rPr>
        <w:t xml:space="preserve">as well as engagement on Outcome 1 of </w:t>
      </w:r>
      <w:hyperlink r:id="rId26" w:tooltip="Hyperlink to Water is Life Roadmap webpage" w:history="1">
        <w:r w:rsidR="00C50A8D" w:rsidRPr="00C50A8D">
          <w:rPr>
            <w:rStyle w:val="Hyperlink"/>
            <w:lang w:val="en-AU"/>
          </w:rPr>
          <w:t>Water is Life, Traditional Owner Access to Water Roadmap</w:t>
        </w:r>
      </w:hyperlink>
      <w:r w:rsidR="003D4E89" w:rsidRPr="006425B6">
        <w:rPr>
          <w:lang w:val="en-AU"/>
        </w:rPr>
        <w:t>.</w:t>
      </w:r>
      <w:bookmarkEnd w:id="19"/>
    </w:p>
    <w:p w14:paraId="3F53783E" w14:textId="674968A6" w:rsidR="003D4E89" w:rsidRPr="006425B6" w:rsidRDefault="003D4E89" w:rsidP="0075013E">
      <w:pPr>
        <w:pStyle w:val="Heading3"/>
        <w:spacing w:after="0"/>
        <w:rPr>
          <w:lang w:val="en-AU"/>
        </w:rPr>
      </w:pPr>
      <w:bookmarkStart w:id="20" w:name="_Toc200724197"/>
      <w:r w:rsidRPr="006425B6">
        <w:rPr>
          <w:lang w:val="en-AU"/>
        </w:rPr>
        <w:t>Long-term</w:t>
      </w:r>
      <w:bookmarkEnd w:id="20"/>
    </w:p>
    <w:p w14:paraId="0038CB5A" w14:textId="77777777" w:rsidR="003D4E89" w:rsidRPr="006425B6" w:rsidRDefault="003D4E89" w:rsidP="0021133D">
      <w:pPr>
        <w:pStyle w:val="Heading4"/>
      </w:pPr>
      <w:bookmarkStart w:id="21" w:name="_Toc200724198"/>
      <w:r w:rsidRPr="006425B6">
        <w:t>Action 1.4 Wider engagement with Traditional Owners about ‘living entity’ and ‘voice’</w:t>
      </w:r>
      <w:bookmarkEnd w:id="21"/>
    </w:p>
    <w:p w14:paraId="1DDDF398" w14:textId="77777777" w:rsidR="003D4E89" w:rsidRPr="006425B6" w:rsidRDefault="003D4E89" w:rsidP="0021133D">
      <w:pPr>
        <w:pStyle w:val="Status"/>
      </w:pPr>
      <w:r w:rsidRPr="006425B6">
        <w:rPr>
          <w:b/>
        </w:rPr>
        <w:t>Status:</w:t>
      </w:r>
      <w:r w:rsidRPr="006425B6">
        <w:t xml:space="preserve"> In progress</w:t>
      </w:r>
    </w:p>
    <w:p w14:paraId="66D6D507" w14:textId="6E945D52" w:rsidR="003D4E89" w:rsidRPr="006425B6" w:rsidRDefault="003D4E89" w:rsidP="0075013E">
      <w:pPr>
        <w:pStyle w:val="Status"/>
        <w:spacing w:after="240"/>
      </w:pPr>
      <w:r w:rsidRPr="006425B6">
        <w:rPr>
          <w:b/>
        </w:rPr>
        <w:t>Led by:</w:t>
      </w:r>
      <w:r w:rsidRPr="006425B6">
        <w:t xml:space="preserve"> </w:t>
      </w:r>
      <w:r w:rsidR="00755E30">
        <w:t>DEECA</w:t>
      </w:r>
    </w:p>
    <w:p w14:paraId="221F2C1B" w14:textId="408722BD" w:rsidR="00AB459B" w:rsidRDefault="00AB459B" w:rsidP="003D4E89">
      <w:pPr>
        <w:pStyle w:val="BodyText"/>
        <w:rPr>
          <w:lang w:val="en-AU"/>
        </w:rPr>
      </w:pPr>
      <w:r w:rsidRPr="00AB459B">
        <w:rPr>
          <w:lang w:val="en-AU"/>
        </w:rPr>
        <w:t xml:space="preserve">Preparation for broader statewide engagement with stakeholders as part of the delivery of Outcome 1 of </w:t>
      </w:r>
      <w:hyperlink r:id="rId27" w:tooltip="Hyperlink to Water is Life Roadmap webpage" w:history="1">
        <w:r w:rsidRPr="00AB459B">
          <w:rPr>
            <w:rStyle w:val="Hyperlink"/>
            <w:lang w:val="en-AU"/>
          </w:rPr>
          <w:t>Water is Life, Traditional Owner Access to Water Roadmap</w:t>
        </w:r>
      </w:hyperlink>
    </w:p>
    <w:p w14:paraId="20C2316D" w14:textId="786B3E69" w:rsidR="00AE5060" w:rsidRPr="006425B6" w:rsidRDefault="00AE5060" w:rsidP="00AE5060">
      <w:pPr>
        <w:pStyle w:val="Caption"/>
        <w:keepNext/>
      </w:pPr>
      <w:r w:rsidRPr="006425B6">
        <w:lastRenderedPageBreak/>
        <w:t xml:space="preserve">Photo </w:t>
      </w:r>
      <w:r w:rsidR="003D4E89">
        <w:fldChar w:fldCharType="begin"/>
      </w:r>
      <w:r w:rsidR="003D4E89">
        <w:instrText xml:space="preserve"> SEQ Photo \* ARABIC </w:instrText>
      </w:r>
      <w:r w:rsidR="003D4E89">
        <w:fldChar w:fldCharType="separate"/>
      </w:r>
      <w:r w:rsidR="003D4E89" w:rsidRPr="006425B6">
        <w:rPr>
          <w:noProof/>
        </w:rPr>
        <w:t>2</w:t>
      </w:r>
      <w:r w:rsidR="003D4E89">
        <w:rPr>
          <w:noProof/>
        </w:rPr>
        <w:fldChar w:fldCharType="end"/>
      </w:r>
      <w:r w:rsidRPr="006425B6">
        <w:t xml:space="preserve">: </w:t>
      </w:r>
      <w:r w:rsidRPr="006425B6">
        <w:rPr>
          <w:b w:val="0"/>
          <w:bCs/>
        </w:rPr>
        <w:t>Water is life Aboriginal artwork</w:t>
      </w:r>
    </w:p>
    <w:p w14:paraId="5FCF8F03" w14:textId="353CBFE3" w:rsidR="00AE5060" w:rsidRPr="006425B6" w:rsidRDefault="00AE5060" w:rsidP="001C59DD">
      <w:pPr>
        <w:pStyle w:val="BodyText"/>
        <w:rPr>
          <w:lang w:val="en-AU"/>
        </w:rPr>
      </w:pPr>
      <w:r w:rsidRPr="006425B6">
        <w:rPr>
          <w:b/>
          <w:bCs/>
          <w:noProof/>
          <w:lang w:val="en-AU"/>
        </w:rPr>
        <w:drawing>
          <wp:inline distT="0" distB="0" distL="0" distR="0" wp14:anchorId="769A2C65" wp14:editId="13C7F2C5">
            <wp:extent cx="6120130" cy="5538530"/>
            <wp:effectExtent l="0" t="0" r="1270" b="0"/>
            <wp:docPr id="458481830" name="Picture 3" descr="Water is life Aborigin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 is life Aboriginal artwork"/>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120130" cy="5538530"/>
                    </a:xfrm>
                    <a:prstGeom prst="rect">
                      <a:avLst/>
                    </a:prstGeom>
                    <a:noFill/>
                    <a:ln>
                      <a:noFill/>
                    </a:ln>
                  </pic:spPr>
                </pic:pic>
              </a:graphicData>
            </a:graphic>
          </wp:inline>
        </w:drawing>
      </w:r>
    </w:p>
    <w:p w14:paraId="16478549" w14:textId="77777777" w:rsidR="00A20D5A" w:rsidRPr="006425B6" w:rsidRDefault="00A20D5A" w:rsidP="0021133D">
      <w:pPr>
        <w:pStyle w:val="Heading4"/>
      </w:pPr>
      <w:bookmarkStart w:id="22" w:name="_Toc200726742"/>
      <w:r w:rsidRPr="006425B6">
        <w:t>Action 1.5 Investigate legislation for ‘living entity’ and ‘voice’</w:t>
      </w:r>
      <w:r w:rsidRPr="006425B6">
        <w:rPr>
          <w:i/>
        </w:rPr>
        <w:t xml:space="preserve"> </w:t>
      </w:r>
      <w:r w:rsidRPr="006425B6">
        <w:t>concepts</w:t>
      </w:r>
    </w:p>
    <w:p w14:paraId="50D103D5" w14:textId="77777777" w:rsidR="00A20D5A" w:rsidRPr="006425B6" w:rsidRDefault="00A20D5A" w:rsidP="0021133D">
      <w:pPr>
        <w:pStyle w:val="Status"/>
      </w:pPr>
      <w:r w:rsidRPr="006425B6">
        <w:rPr>
          <w:b/>
        </w:rPr>
        <w:t>Status:</w:t>
      </w:r>
      <w:r w:rsidRPr="006425B6">
        <w:t xml:space="preserve"> Planned</w:t>
      </w:r>
    </w:p>
    <w:p w14:paraId="7D8CD2B3" w14:textId="59EAE8DA" w:rsidR="00A20D5A" w:rsidRPr="006425B6" w:rsidRDefault="00A20D5A" w:rsidP="0075013E">
      <w:pPr>
        <w:pStyle w:val="Status"/>
        <w:spacing w:after="240"/>
      </w:pPr>
      <w:r w:rsidRPr="006425B6">
        <w:rPr>
          <w:b/>
        </w:rPr>
        <w:t>Led by:</w:t>
      </w:r>
      <w:r w:rsidRPr="006425B6">
        <w:t xml:space="preserve"> </w:t>
      </w:r>
      <w:r w:rsidR="00AB459B">
        <w:t>DEECA</w:t>
      </w:r>
    </w:p>
    <w:p w14:paraId="1E7C1271" w14:textId="77777777" w:rsidR="00A20D5A" w:rsidRPr="00A20D5A" w:rsidRDefault="00A20D5A" w:rsidP="00A20D5A">
      <w:pPr>
        <w:pStyle w:val="BodyText"/>
        <w:rPr>
          <w:lang w:val="en-AU"/>
        </w:rPr>
      </w:pPr>
      <w:r w:rsidRPr="00A20D5A">
        <w:rPr>
          <w:lang w:val="en-AU"/>
        </w:rPr>
        <w:t>Subject to engagement outcomes (see Action 1.4) and consistent with the commitments in Water is Life, Traditional Owner Access to Water Roadmap, consultation will be held on proposed legislative mechanisms.</w:t>
      </w:r>
    </w:p>
    <w:p w14:paraId="18DC44CE" w14:textId="77777777" w:rsidR="00A20D5A" w:rsidRPr="006425B6" w:rsidRDefault="00A20D5A" w:rsidP="0021133D">
      <w:pPr>
        <w:pStyle w:val="Heading4"/>
      </w:pPr>
      <w:bookmarkStart w:id="23" w:name="_Toc200724200"/>
      <w:r w:rsidRPr="006425B6">
        <w:lastRenderedPageBreak/>
        <w:t>Action 1.6 Traditional Owner preamble for possible legislation</w:t>
      </w:r>
      <w:bookmarkEnd w:id="23"/>
    </w:p>
    <w:p w14:paraId="55485ED0" w14:textId="77777777" w:rsidR="00A20D5A" w:rsidRPr="006425B6" w:rsidRDefault="00A20D5A" w:rsidP="0021133D">
      <w:pPr>
        <w:pStyle w:val="Status"/>
      </w:pPr>
      <w:r w:rsidRPr="006425B6">
        <w:rPr>
          <w:b/>
        </w:rPr>
        <w:t>Status:</w:t>
      </w:r>
      <w:r w:rsidRPr="006425B6">
        <w:t xml:space="preserve"> Planned</w:t>
      </w:r>
    </w:p>
    <w:p w14:paraId="546A3272" w14:textId="5D55AAC4" w:rsidR="00A20D5A" w:rsidRPr="006425B6" w:rsidRDefault="00A20D5A" w:rsidP="0021133D">
      <w:pPr>
        <w:pStyle w:val="Status"/>
      </w:pPr>
      <w:r w:rsidRPr="006425B6">
        <w:rPr>
          <w:b/>
        </w:rPr>
        <w:t>Led by:</w:t>
      </w:r>
      <w:r w:rsidRPr="006425B6">
        <w:t xml:space="preserve"> </w:t>
      </w:r>
      <w:r w:rsidR="00AB459B">
        <w:t>DEECA</w:t>
      </w:r>
    </w:p>
    <w:p w14:paraId="091E13F0" w14:textId="77777777" w:rsidR="00A20D5A" w:rsidRPr="00A20D5A" w:rsidRDefault="00A20D5A" w:rsidP="00A20D5A">
      <w:pPr>
        <w:pStyle w:val="BodyText"/>
        <w:rPr>
          <w:lang w:val="en-AU"/>
        </w:rPr>
      </w:pPr>
      <w:r w:rsidRPr="00A20D5A">
        <w:rPr>
          <w:lang w:val="en-AU"/>
        </w:rPr>
        <w:t>Subject to Actions 1.4 and 1.5.</w:t>
      </w:r>
    </w:p>
    <w:p w14:paraId="61EF8D77" w14:textId="45CF32E6" w:rsidR="00A20D5A" w:rsidRPr="00A20D5A" w:rsidRDefault="00A20D5A" w:rsidP="00A20D5A">
      <w:pPr>
        <w:pStyle w:val="BodyText"/>
        <w:rPr>
          <w:rStyle w:val="Heading2Char"/>
          <w:lang w:val="en-AU"/>
        </w:rPr>
      </w:pPr>
      <w:bookmarkStart w:id="24" w:name="_Toc200724201"/>
      <w:bookmarkStart w:id="25" w:name="_Toc200728153"/>
      <w:bookmarkStart w:id="26" w:name="_Toc200741915"/>
      <w:bookmarkStart w:id="27" w:name="_Toc200741992"/>
      <w:bookmarkStart w:id="28" w:name="_Toc207112515"/>
      <w:r w:rsidRPr="00A20D5A">
        <w:rPr>
          <w:rStyle w:val="Heading2Char"/>
          <w:lang w:val="en-AU"/>
        </w:rPr>
        <w:t>Direction 2: Embed Traditional Owners’ values in</w:t>
      </w:r>
      <w:r w:rsidR="0021133D" w:rsidRPr="006425B6">
        <w:rPr>
          <w:rStyle w:val="Heading2Char"/>
          <w:lang w:val="en-AU"/>
        </w:rPr>
        <w:t xml:space="preserve"> </w:t>
      </w:r>
      <w:r w:rsidRPr="00A20D5A">
        <w:rPr>
          <w:rStyle w:val="Heading2Char"/>
          <w:lang w:val="en-AU"/>
        </w:rPr>
        <w:t>planning and decision-making for</w:t>
      </w:r>
      <w:bookmarkEnd w:id="28"/>
      <w:r w:rsidRPr="00A20D5A">
        <w:rPr>
          <w:b/>
          <w:bCs/>
          <w:lang w:val="en-AU"/>
        </w:rPr>
        <w:t xml:space="preserve"> </w:t>
      </w:r>
      <w:r w:rsidRPr="00A20D5A">
        <w:rPr>
          <w:rStyle w:val="Heading2Char"/>
          <w:lang w:val="en-AU"/>
        </w:rPr>
        <w:t>waterways</w:t>
      </w:r>
      <w:bookmarkEnd w:id="24"/>
      <w:bookmarkEnd w:id="25"/>
      <w:bookmarkEnd w:id="26"/>
      <w:bookmarkEnd w:id="27"/>
    </w:p>
    <w:p w14:paraId="3E12FFAC" w14:textId="1AD08479" w:rsidR="00A20D5A" w:rsidRPr="006425B6" w:rsidRDefault="00A20D5A" w:rsidP="005F495C">
      <w:pPr>
        <w:pStyle w:val="Heading3"/>
        <w:rPr>
          <w:lang w:val="en-AU"/>
        </w:rPr>
      </w:pPr>
      <w:bookmarkStart w:id="29" w:name="_Toc200724202"/>
      <w:r w:rsidRPr="006425B6">
        <w:rPr>
          <w:lang w:val="en-AU"/>
        </w:rPr>
        <w:t>Short-term</w:t>
      </w:r>
      <w:bookmarkEnd w:id="29"/>
    </w:p>
    <w:p w14:paraId="79E74378" w14:textId="77777777" w:rsidR="00A20D5A" w:rsidRPr="006425B6" w:rsidRDefault="00A20D5A" w:rsidP="0021133D">
      <w:pPr>
        <w:pStyle w:val="Heading4"/>
      </w:pPr>
      <w:bookmarkStart w:id="30" w:name="_Toc200724203"/>
      <w:r w:rsidRPr="006425B6">
        <w:t>Action 2.1 Embed connections to Country in RCS</w:t>
      </w:r>
      <w:bookmarkEnd w:id="30"/>
    </w:p>
    <w:p w14:paraId="38145891" w14:textId="7FFF9F38" w:rsidR="00A20D5A" w:rsidRPr="006425B6" w:rsidRDefault="00A20D5A" w:rsidP="0021133D">
      <w:pPr>
        <w:pStyle w:val="Status"/>
      </w:pPr>
      <w:r w:rsidRPr="006425B6">
        <w:rPr>
          <w:b/>
        </w:rPr>
        <w:t>Status:</w:t>
      </w:r>
      <w:r w:rsidRPr="006425B6">
        <w:t xml:space="preserve"> Delivered in 2022</w:t>
      </w:r>
      <w:r w:rsidR="00AB459B" w:rsidRPr="00947F25">
        <w:t xml:space="preserve"> – refer to the </w:t>
      </w:r>
      <w:hyperlink r:id="rId29" w:tooltip="Hyperlink to the Waterways of the West annual report 2022" w:history="1">
        <w:r w:rsidR="00AB459B" w:rsidRPr="00947F25">
          <w:rPr>
            <w:rStyle w:val="Hyperlink"/>
          </w:rPr>
          <w:t>Waterways of the West Action Plan Annual Report 2022</w:t>
        </w:r>
      </w:hyperlink>
    </w:p>
    <w:p w14:paraId="7F9683D2" w14:textId="77777777" w:rsidR="00A20D5A" w:rsidRPr="006425B6" w:rsidRDefault="00A20D5A" w:rsidP="0021133D">
      <w:pPr>
        <w:pStyle w:val="Status"/>
      </w:pPr>
      <w:r w:rsidRPr="006425B6">
        <w:rPr>
          <w:b/>
        </w:rPr>
        <w:t>Led by:</w:t>
      </w:r>
      <w:r w:rsidRPr="006425B6">
        <w:t xml:space="preserve"> Melbourne Water</w:t>
      </w:r>
    </w:p>
    <w:p w14:paraId="4C4C04A0" w14:textId="77777777" w:rsidR="00A20D5A" w:rsidRPr="006425B6" w:rsidRDefault="00A20D5A" w:rsidP="0021133D">
      <w:pPr>
        <w:pStyle w:val="Heading4"/>
      </w:pPr>
      <w:bookmarkStart w:id="31" w:name="_Toc200724204"/>
      <w:r w:rsidRPr="006425B6">
        <w:t>Action 2.2 Partnerships to implement ‘voice’ on Country</w:t>
      </w:r>
      <w:bookmarkEnd w:id="31"/>
    </w:p>
    <w:p w14:paraId="1B5A5933" w14:textId="77777777" w:rsidR="00A20D5A" w:rsidRPr="006425B6" w:rsidRDefault="00A20D5A" w:rsidP="0021133D">
      <w:pPr>
        <w:pStyle w:val="Status"/>
      </w:pPr>
      <w:r w:rsidRPr="006425B6">
        <w:rPr>
          <w:b/>
        </w:rPr>
        <w:t>Status:</w:t>
      </w:r>
      <w:r w:rsidRPr="006425B6">
        <w:t xml:space="preserve"> Ongoing</w:t>
      </w:r>
    </w:p>
    <w:p w14:paraId="741CC2A8" w14:textId="77777777" w:rsidR="00A20D5A" w:rsidRPr="006425B6" w:rsidRDefault="00A20D5A" w:rsidP="0021133D">
      <w:pPr>
        <w:pStyle w:val="Status"/>
      </w:pPr>
      <w:r w:rsidRPr="006425B6">
        <w:rPr>
          <w:b/>
        </w:rPr>
        <w:t>Led by:</w:t>
      </w:r>
      <w:r w:rsidRPr="006425B6">
        <w:t xml:space="preserve"> Melbourne Water</w:t>
      </w:r>
    </w:p>
    <w:p w14:paraId="0E648BAA" w14:textId="1683E62A" w:rsidR="00A20D5A" w:rsidRDefault="00A20D5A" w:rsidP="00A20D5A">
      <w:pPr>
        <w:pStyle w:val="BodyText"/>
        <w:rPr>
          <w:lang w:val="en-AU"/>
        </w:rPr>
      </w:pPr>
      <w:r w:rsidRPr="00A20D5A">
        <w:rPr>
          <w:lang w:val="en-AU"/>
        </w:rPr>
        <w:t xml:space="preserve">Melbourne Water is undertaking work relevant to this action through its implementation of </w:t>
      </w:r>
      <w:hyperlink r:id="rId30" w:tooltip="Hyperlink to Burndap Birrarung burndap umarkoo (Yarra Strategic Plan) at the Melbourne Water website" w:history="1">
        <w:r w:rsidRPr="00A20D5A">
          <w:rPr>
            <w:rStyle w:val="Hyperlink"/>
            <w:lang w:val="en-AU"/>
          </w:rPr>
          <w:t>Burndap Birrarung burndap umarkoo, the Yarra Strategic Plan</w:t>
        </w:r>
      </w:hyperlink>
      <w:r w:rsidRPr="00A20D5A">
        <w:rPr>
          <w:lang w:val="en-AU"/>
        </w:rPr>
        <w:t>. The outcomes from this are being monitored for application to the Waterways of the West. Melbourne Water is also supporting the Department of Energy, Environment and Climate statewide policy focus on waterways as living entities.</w:t>
      </w:r>
    </w:p>
    <w:p w14:paraId="7AB1AA96" w14:textId="0CEA4098" w:rsidR="009E57D8" w:rsidRPr="00A20D5A" w:rsidRDefault="009E57D8" w:rsidP="00A20D5A">
      <w:pPr>
        <w:pStyle w:val="BodyText"/>
        <w:rPr>
          <w:lang w:val="en-AU"/>
        </w:rPr>
      </w:pPr>
      <w:r w:rsidRPr="009E57D8">
        <w:rPr>
          <w:lang w:val="en-AU"/>
        </w:rPr>
        <w:t xml:space="preserve">DEECA also partnered with Maribyrnong River and Waterways Association to support the Wurundjeri Woi Wurrung Cultural Heritage Aboriginal Corporation to explore the tangible and intangible cultural heritage of waterways in the Maribyrnong catchment, and with the </w:t>
      </w:r>
      <w:r w:rsidRPr="009E57D8">
        <w:rPr>
          <w:lang w:val="en-AU"/>
        </w:rPr>
        <w:lastRenderedPageBreak/>
        <w:t>Chain of Ponds Collaboration to enhance cultural heritage values and Traditional Owner aspirations along Moonee Moonee/Moonee Ponds Creek.</w:t>
      </w:r>
    </w:p>
    <w:p w14:paraId="424EAA23" w14:textId="77777777" w:rsidR="00A20D5A" w:rsidRPr="006425B6" w:rsidRDefault="00A20D5A" w:rsidP="0021133D">
      <w:pPr>
        <w:pStyle w:val="Heading4"/>
      </w:pPr>
      <w:bookmarkStart w:id="32" w:name="_Toc200724205"/>
      <w:r w:rsidRPr="006425B6">
        <w:t>Action 2.3 Support for Jacksons Creek Regional Parklands cultural values study</w:t>
      </w:r>
      <w:bookmarkEnd w:id="32"/>
    </w:p>
    <w:p w14:paraId="5EE1CF17" w14:textId="681E87F9" w:rsidR="00A20D5A" w:rsidRPr="006425B6" w:rsidRDefault="00A20D5A" w:rsidP="0021133D">
      <w:pPr>
        <w:pStyle w:val="Status"/>
      </w:pPr>
      <w:r w:rsidRPr="006425B6">
        <w:rPr>
          <w:b/>
        </w:rPr>
        <w:t>Status:</w:t>
      </w:r>
      <w:r w:rsidRPr="006425B6">
        <w:t xml:space="preserve"> Delivered in 2022</w:t>
      </w:r>
      <w:r w:rsidR="009E57D8" w:rsidRPr="00947F25">
        <w:t xml:space="preserve"> – refer to the </w:t>
      </w:r>
      <w:hyperlink r:id="rId31" w:tooltip="Hyperlink to the Waterways of the West annual report 2022" w:history="1">
        <w:r w:rsidR="009E57D8" w:rsidRPr="00947F25">
          <w:rPr>
            <w:rStyle w:val="Hyperlink"/>
          </w:rPr>
          <w:t>Waterways of the West Action Plan Annual Report 2022</w:t>
        </w:r>
      </w:hyperlink>
    </w:p>
    <w:p w14:paraId="17D27F0C" w14:textId="59056180" w:rsidR="00A20D5A" w:rsidRPr="006425B6" w:rsidRDefault="00A20D5A" w:rsidP="0021133D">
      <w:pPr>
        <w:pStyle w:val="Status"/>
      </w:pPr>
      <w:r w:rsidRPr="006425B6">
        <w:rPr>
          <w:b/>
        </w:rPr>
        <w:t>Led by:</w:t>
      </w:r>
      <w:r w:rsidRPr="006425B6">
        <w:t xml:space="preserve"> </w:t>
      </w:r>
      <w:r w:rsidR="009E57D8">
        <w:t>DEECA</w:t>
      </w:r>
    </w:p>
    <w:p w14:paraId="0160B319" w14:textId="75FEF28A" w:rsidR="00A20D5A" w:rsidRPr="006425B6" w:rsidRDefault="00A20D5A" w:rsidP="005F495C">
      <w:pPr>
        <w:pStyle w:val="Heading3"/>
        <w:rPr>
          <w:lang w:val="en-AU"/>
        </w:rPr>
      </w:pPr>
      <w:bookmarkStart w:id="33" w:name="_Toc200724206"/>
      <w:r w:rsidRPr="006425B6">
        <w:rPr>
          <w:lang w:val="en-AU"/>
        </w:rPr>
        <w:t>Long-term</w:t>
      </w:r>
      <w:bookmarkEnd w:id="33"/>
    </w:p>
    <w:p w14:paraId="75C38159" w14:textId="77777777" w:rsidR="00A20D5A" w:rsidRPr="006425B6" w:rsidRDefault="00A20D5A" w:rsidP="0021133D">
      <w:pPr>
        <w:pStyle w:val="Heading4"/>
      </w:pPr>
      <w:bookmarkStart w:id="34" w:name="_Toc200724207"/>
      <w:r w:rsidRPr="006425B6">
        <w:t>Action 2.4 Jacksons Creek Planning Partnership</w:t>
      </w:r>
      <w:bookmarkEnd w:id="34"/>
    </w:p>
    <w:p w14:paraId="6846272C" w14:textId="77777777" w:rsidR="00A20D5A" w:rsidRPr="006425B6" w:rsidRDefault="00A20D5A" w:rsidP="0021133D">
      <w:pPr>
        <w:pStyle w:val="Status"/>
      </w:pPr>
      <w:r w:rsidRPr="006425B6">
        <w:rPr>
          <w:b/>
        </w:rPr>
        <w:t>Status:</w:t>
      </w:r>
      <w:r w:rsidRPr="006425B6">
        <w:t xml:space="preserve"> Planned</w:t>
      </w:r>
    </w:p>
    <w:p w14:paraId="6659A151" w14:textId="4D55045F" w:rsidR="00A20D5A" w:rsidRPr="006425B6" w:rsidRDefault="00A20D5A" w:rsidP="0021133D">
      <w:pPr>
        <w:pStyle w:val="Status"/>
      </w:pPr>
      <w:r w:rsidRPr="009E57D8">
        <w:rPr>
          <w:b/>
          <w:bCs/>
        </w:rPr>
        <w:t>Led by:</w:t>
      </w:r>
      <w:r w:rsidRPr="006425B6">
        <w:t xml:space="preserve"> Department of Transport and Planning</w:t>
      </w:r>
      <w:r w:rsidR="009E57D8">
        <w:t xml:space="preserve"> (DTP)</w:t>
      </w:r>
      <w:r w:rsidRPr="006425B6">
        <w:t xml:space="preserve"> and </w:t>
      </w:r>
      <w:r w:rsidR="009E57D8">
        <w:t>DEECA</w:t>
      </w:r>
    </w:p>
    <w:p w14:paraId="178E9491" w14:textId="23ABAC5B" w:rsidR="00A20D5A" w:rsidRPr="00A20D5A" w:rsidRDefault="009E57D8" w:rsidP="00A20D5A">
      <w:pPr>
        <w:pStyle w:val="BodyText"/>
        <w:rPr>
          <w:lang w:val="en-AU"/>
        </w:rPr>
      </w:pPr>
      <w:r>
        <w:rPr>
          <w:lang w:val="en-AU"/>
        </w:rPr>
        <w:t xml:space="preserve">DEECA </w:t>
      </w:r>
      <w:r w:rsidR="00A20D5A" w:rsidRPr="00A20D5A">
        <w:rPr>
          <w:lang w:val="en-AU"/>
        </w:rPr>
        <w:t>is working with partners, including the Wurundjeri Woi Wurrung Cultural Heritage Aboriginal Corporation to progress initial actions to support the delivery of a pilot Jacksons Creek Planning Partnership. Delivery of the pilot is subject to longer-term funding. The project will embed cultural mapping values that inform broader planning in the Jacksons Creek biik wurrdha Regional Parklands.</w:t>
      </w:r>
    </w:p>
    <w:p w14:paraId="53E646FB" w14:textId="77777777" w:rsidR="00A20D5A" w:rsidRPr="006425B6" w:rsidRDefault="00A20D5A" w:rsidP="0021133D">
      <w:pPr>
        <w:pStyle w:val="Heading4"/>
      </w:pPr>
      <w:bookmarkStart w:id="35" w:name="_Toc200724208"/>
      <w:r w:rsidRPr="006425B6">
        <w:t>Action 2.5 Traditional Owner values and knowledge in land use planning</w:t>
      </w:r>
      <w:bookmarkEnd w:id="35"/>
    </w:p>
    <w:p w14:paraId="443DEFE3" w14:textId="77777777" w:rsidR="00A20D5A" w:rsidRPr="006425B6" w:rsidRDefault="00A20D5A" w:rsidP="0021133D">
      <w:pPr>
        <w:pStyle w:val="Status"/>
      </w:pPr>
      <w:r w:rsidRPr="006425B6">
        <w:rPr>
          <w:b/>
        </w:rPr>
        <w:t>Status:</w:t>
      </w:r>
      <w:r w:rsidRPr="006425B6">
        <w:t xml:space="preserve"> Ongoing</w:t>
      </w:r>
    </w:p>
    <w:p w14:paraId="1728B61A" w14:textId="358F172B" w:rsidR="00A20D5A" w:rsidRPr="006425B6" w:rsidRDefault="00A20D5A" w:rsidP="0075013E">
      <w:pPr>
        <w:pStyle w:val="Status"/>
        <w:spacing w:after="240"/>
      </w:pPr>
      <w:r w:rsidRPr="006425B6">
        <w:rPr>
          <w:b/>
        </w:rPr>
        <w:t>Led by:</w:t>
      </w:r>
      <w:r w:rsidRPr="006425B6">
        <w:t xml:space="preserve"> </w:t>
      </w:r>
      <w:r w:rsidR="007960FC">
        <w:t>DEECA &amp; DTP</w:t>
      </w:r>
    </w:p>
    <w:p w14:paraId="0FDEC6BC" w14:textId="1FCFFC40" w:rsidR="00A20D5A" w:rsidRPr="00A20D5A" w:rsidRDefault="00A20D5A" w:rsidP="00A20D5A">
      <w:pPr>
        <w:pStyle w:val="BodyText"/>
        <w:rPr>
          <w:lang w:val="en-AU"/>
        </w:rPr>
      </w:pPr>
      <w:r w:rsidRPr="00A20D5A">
        <w:rPr>
          <w:lang w:val="en-AU"/>
        </w:rPr>
        <w:t xml:space="preserve">This action </w:t>
      </w:r>
      <w:r w:rsidR="007960FC">
        <w:rPr>
          <w:lang w:val="en-AU"/>
        </w:rPr>
        <w:t>will be</w:t>
      </w:r>
      <w:r w:rsidRPr="00A20D5A">
        <w:rPr>
          <w:lang w:val="en-AU"/>
        </w:rPr>
        <w:t xml:space="preserve"> delivered beyond the Action Plan framework.</w:t>
      </w:r>
    </w:p>
    <w:p w14:paraId="32DBAF1A" w14:textId="36B42072" w:rsidR="00A20D5A" w:rsidRPr="00A20D5A" w:rsidRDefault="00A20D5A" w:rsidP="00A20D5A">
      <w:pPr>
        <w:pStyle w:val="BodyText"/>
        <w:rPr>
          <w:lang w:val="en-AU"/>
        </w:rPr>
      </w:pPr>
      <w:r w:rsidRPr="00A20D5A">
        <w:rPr>
          <w:lang w:val="en-AU"/>
        </w:rPr>
        <w:t xml:space="preserve">DTP is reviewing the </w:t>
      </w:r>
      <w:r w:rsidRPr="00A20D5A">
        <w:rPr>
          <w:i/>
          <w:lang w:val="en-AU"/>
        </w:rPr>
        <w:t>Planning and Environment Act</w:t>
      </w:r>
      <w:r w:rsidRPr="00A20D5A">
        <w:rPr>
          <w:lang w:val="en-AU"/>
        </w:rPr>
        <w:t xml:space="preserve"> </w:t>
      </w:r>
      <w:r w:rsidRPr="00A20D5A">
        <w:rPr>
          <w:i/>
          <w:lang w:val="en-AU"/>
        </w:rPr>
        <w:t>1987</w:t>
      </w:r>
      <w:r w:rsidRPr="00A20D5A">
        <w:rPr>
          <w:lang w:val="en-AU"/>
        </w:rPr>
        <w:t xml:space="preserve">. Although the review is not focused on Traditional Owner-related amendments, it provides an opportunity to strengthen the recognition of Traditional Owner values. </w:t>
      </w:r>
      <w:r w:rsidR="004E515A">
        <w:rPr>
          <w:lang w:val="en-AU"/>
        </w:rPr>
        <w:t>T</w:t>
      </w:r>
      <w:r w:rsidRPr="00A20D5A">
        <w:rPr>
          <w:lang w:val="en-AU"/>
        </w:rPr>
        <w:t xml:space="preserve">he Planning Controls for </w:t>
      </w:r>
      <w:r w:rsidRPr="00A20D5A">
        <w:rPr>
          <w:lang w:val="en-AU"/>
        </w:rPr>
        <w:lastRenderedPageBreak/>
        <w:t xml:space="preserve">Waterways Program within DTP is </w:t>
      </w:r>
      <w:r w:rsidR="004E515A">
        <w:rPr>
          <w:lang w:val="en-AU"/>
        </w:rPr>
        <w:t xml:space="preserve">also </w:t>
      </w:r>
      <w:r w:rsidRPr="00A20D5A">
        <w:rPr>
          <w:lang w:val="en-AU"/>
        </w:rPr>
        <w:t>exploring how planning schemes can better reflect these values.</w:t>
      </w:r>
    </w:p>
    <w:p w14:paraId="30D948FF" w14:textId="77777777" w:rsidR="00A20D5A" w:rsidRPr="006425B6" w:rsidRDefault="00A20D5A" w:rsidP="0021133D">
      <w:pPr>
        <w:pStyle w:val="Heading4"/>
      </w:pPr>
      <w:bookmarkStart w:id="36" w:name="_Toc200724209"/>
      <w:r w:rsidRPr="006425B6">
        <w:t>Action 2.6 RCS reporting Traditional Owner aspirations</w:t>
      </w:r>
      <w:bookmarkEnd w:id="36"/>
    </w:p>
    <w:p w14:paraId="1AD21C3B" w14:textId="77777777" w:rsidR="00A20D5A" w:rsidRPr="006425B6" w:rsidRDefault="00A20D5A" w:rsidP="0021133D">
      <w:pPr>
        <w:pStyle w:val="Status"/>
      </w:pPr>
      <w:r w:rsidRPr="006425B6">
        <w:rPr>
          <w:b/>
        </w:rPr>
        <w:t>Status:</w:t>
      </w:r>
      <w:r w:rsidRPr="006425B6">
        <w:t xml:space="preserve"> Planned</w:t>
      </w:r>
    </w:p>
    <w:p w14:paraId="0991C2C0" w14:textId="77777777" w:rsidR="00A20D5A" w:rsidRPr="006425B6" w:rsidRDefault="00A20D5A" w:rsidP="0075013E">
      <w:pPr>
        <w:pStyle w:val="Status"/>
        <w:spacing w:after="240"/>
      </w:pPr>
      <w:r w:rsidRPr="006425B6">
        <w:rPr>
          <w:b/>
        </w:rPr>
        <w:t>Led by:</w:t>
      </w:r>
      <w:r w:rsidRPr="006425B6">
        <w:t xml:space="preserve"> Melbourne Water</w:t>
      </w:r>
    </w:p>
    <w:p w14:paraId="37E905E2" w14:textId="77777777" w:rsidR="00A20D5A" w:rsidRPr="00A20D5A" w:rsidRDefault="00A20D5A" w:rsidP="00A20D5A">
      <w:pPr>
        <w:pStyle w:val="BodyText"/>
        <w:rPr>
          <w:lang w:val="en-AU"/>
        </w:rPr>
      </w:pPr>
      <w:r w:rsidRPr="00A20D5A">
        <w:rPr>
          <w:lang w:val="en-AU"/>
        </w:rPr>
        <w:t>Melbourne Water is undertaking a mid-term review of the Regional Catchment Strategy (RCS). The review includes an assessment of development of the RCS and to what extent self-determined Traditional Owner priorities are reflected. The review also includes an assessment of implementation of the RCS, including to what extent are self-determined Traditional Owner priorities included in sub strategies under the RCS.</w:t>
      </w:r>
    </w:p>
    <w:p w14:paraId="0193898B" w14:textId="77777777" w:rsidR="00A20D5A" w:rsidRPr="006425B6" w:rsidRDefault="00A20D5A" w:rsidP="0021133D">
      <w:pPr>
        <w:pStyle w:val="Heading4"/>
      </w:pPr>
      <w:bookmarkStart w:id="37" w:name="_Toc200724210"/>
      <w:r w:rsidRPr="006425B6">
        <w:t>Action 2.7 Bunurong, Wadawurrung and Wurundjeri Healthy Waterway Strategy partnership</w:t>
      </w:r>
      <w:bookmarkEnd w:id="37"/>
    </w:p>
    <w:p w14:paraId="14105631" w14:textId="77777777" w:rsidR="00A20D5A" w:rsidRPr="006425B6" w:rsidRDefault="00A20D5A" w:rsidP="0021133D">
      <w:pPr>
        <w:pStyle w:val="Status"/>
      </w:pPr>
      <w:r w:rsidRPr="006425B6">
        <w:rPr>
          <w:b/>
        </w:rPr>
        <w:t>Status:</w:t>
      </w:r>
      <w:r w:rsidRPr="006425B6">
        <w:t xml:space="preserve"> In progress</w:t>
      </w:r>
    </w:p>
    <w:p w14:paraId="51C74E39" w14:textId="77777777" w:rsidR="00A20D5A" w:rsidRPr="006425B6" w:rsidRDefault="00A20D5A" w:rsidP="0075013E">
      <w:pPr>
        <w:pStyle w:val="Status"/>
        <w:spacing w:after="240"/>
      </w:pPr>
      <w:r w:rsidRPr="006425B6">
        <w:rPr>
          <w:b/>
        </w:rPr>
        <w:t>Led by:</w:t>
      </w:r>
      <w:r w:rsidRPr="006425B6">
        <w:t xml:space="preserve"> Melbourne Water</w:t>
      </w:r>
    </w:p>
    <w:p w14:paraId="6610BD6E" w14:textId="56D68F8B" w:rsidR="00A20D5A" w:rsidRPr="00A20D5A" w:rsidRDefault="00A20D5A" w:rsidP="00A20D5A">
      <w:pPr>
        <w:pStyle w:val="BodyText"/>
        <w:rPr>
          <w:lang w:val="en-AU"/>
        </w:rPr>
      </w:pPr>
      <w:r w:rsidRPr="00A20D5A">
        <w:rPr>
          <w:lang w:val="en-AU"/>
        </w:rPr>
        <w:t>Melbourne Water are holding regular discussions and on</w:t>
      </w:r>
      <w:r w:rsidR="00937346">
        <w:rPr>
          <w:lang w:val="en-AU"/>
        </w:rPr>
        <w:t>-</w:t>
      </w:r>
      <w:r w:rsidRPr="00A20D5A">
        <w:rPr>
          <w:lang w:val="en-AU"/>
        </w:rPr>
        <w:t>Country meetings with Bunurong, Wadawurrung and Wurundjeri Woi Wurrung Traditional Owners</w:t>
      </w:r>
      <w:r w:rsidRPr="00A20D5A">
        <w:rPr>
          <w:b/>
          <w:lang w:val="en-AU"/>
        </w:rPr>
        <w:t>.</w:t>
      </w:r>
    </w:p>
    <w:p w14:paraId="2B400997" w14:textId="77777777" w:rsidR="00A20D5A" w:rsidRPr="00A20D5A" w:rsidRDefault="00A20D5A" w:rsidP="00A20D5A">
      <w:pPr>
        <w:pStyle w:val="BodyText"/>
        <w:rPr>
          <w:lang w:val="en-AU"/>
        </w:rPr>
      </w:pPr>
      <w:r w:rsidRPr="00A20D5A">
        <w:rPr>
          <w:lang w:val="en-AU"/>
        </w:rPr>
        <w:t>The Healthy Waterways Strategy (HWS) mid-term review outlines a process for the assessment of the HWS progress towards cultural values objectives, which will be completed by Traditional Owners. This process aims to develop a path forward, supporting self-determination over the next four years of the Strategy and beyond. Resource and capacity support for Traditional Owners to partner on the HWS is being factored into Melbourne Water's Price Submission for 2026.</w:t>
      </w:r>
    </w:p>
    <w:p w14:paraId="52BCBD85" w14:textId="77777777" w:rsidR="00A20D5A" w:rsidRPr="006425B6" w:rsidRDefault="00A20D5A" w:rsidP="005F495C">
      <w:pPr>
        <w:pStyle w:val="Heading2"/>
        <w:rPr>
          <w:lang w:val="en-AU"/>
        </w:rPr>
      </w:pPr>
      <w:bookmarkStart w:id="38" w:name="_Toc200724211"/>
      <w:bookmarkStart w:id="39" w:name="_Toc200728154"/>
      <w:bookmarkStart w:id="40" w:name="_Toc200741916"/>
      <w:bookmarkStart w:id="41" w:name="_Toc200741993"/>
      <w:bookmarkStart w:id="42" w:name="_Toc207112516"/>
      <w:r w:rsidRPr="006425B6">
        <w:rPr>
          <w:lang w:val="en-AU"/>
        </w:rPr>
        <w:lastRenderedPageBreak/>
        <w:t>Direction 3: Strengthen planning policy and controls for waterways</w:t>
      </w:r>
      <w:bookmarkEnd w:id="38"/>
      <w:bookmarkEnd w:id="39"/>
      <w:bookmarkEnd w:id="40"/>
      <w:bookmarkEnd w:id="41"/>
      <w:bookmarkEnd w:id="42"/>
    </w:p>
    <w:p w14:paraId="2DBF8516" w14:textId="337CEA83" w:rsidR="00A20D5A" w:rsidRPr="006425B6" w:rsidRDefault="00A20D5A" w:rsidP="005F495C">
      <w:pPr>
        <w:pStyle w:val="Heading3"/>
        <w:rPr>
          <w:lang w:val="en-AU"/>
        </w:rPr>
      </w:pPr>
      <w:bookmarkStart w:id="43" w:name="_Toc200724212"/>
      <w:r w:rsidRPr="006425B6">
        <w:rPr>
          <w:lang w:val="en-AU"/>
        </w:rPr>
        <w:t>Shor</w:t>
      </w:r>
      <w:r w:rsidR="004A173E">
        <w:rPr>
          <w:lang w:val="en-AU"/>
        </w:rPr>
        <w:t>t</w:t>
      </w:r>
      <w:r w:rsidRPr="006425B6">
        <w:rPr>
          <w:lang w:val="en-AU"/>
        </w:rPr>
        <w:t>-term</w:t>
      </w:r>
      <w:bookmarkEnd w:id="43"/>
    </w:p>
    <w:p w14:paraId="27617ACE" w14:textId="77777777" w:rsidR="00A20D5A" w:rsidRPr="006425B6" w:rsidRDefault="00A20D5A" w:rsidP="0021133D">
      <w:pPr>
        <w:pStyle w:val="Heading4"/>
      </w:pPr>
      <w:bookmarkStart w:id="44" w:name="_Toc200724213"/>
      <w:r w:rsidRPr="006425B6">
        <w:t>Action 3.1 Stronger planning policy and guidance</w:t>
      </w:r>
      <w:bookmarkEnd w:id="44"/>
    </w:p>
    <w:p w14:paraId="61B0F432" w14:textId="5F28F983" w:rsidR="00A20D5A" w:rsidRPr="006425B6" w:rsidRDefault="00A20D5A" w:rsidP="0021133D">
      <w:pPr>
        <w:pStyle w:val="Status"/>
      </w:pPr>
      <w:r w:rsidRPr="006425B6">
        <w:rPr>
          <w:b/>
        </w:rPr>
        <w:t xml:space="preserve">Status: </w:t>
      </w:r>
      <w:r w:rsidRPr="006425B6">
        <w:t>Delivered in 2022</w:t>
      </w:r>
      <w:r w:rsidR="009C509B" w:rsidRPr="00947F25">
        <w:t xml:space="preserve"> – refer to the </w:t>
      </w:r>
      <w:hyperlink r:id="rId32" w:tooltip="Hyperlink to the Waterways of the West annual report 2022" w:history="1">
        <w:r w:rsidR="009C509B" w:rsidRPr="00947F25">
          <w:rPr>
            <w:rStyle w:val="Hyperlink"/>
          </w:rPr>
          <w:t>Waterways of the West Action Plan Annual Report 2022</w:t>
        </w:r>
      </w:hyperlink>
    </w:p>
    <w:p w14:paraId="5C950751" w14:textId="1DF3CF99" w:rsidR="00A20D5A" w:rsidRPr="006425B6" w:rsidRDefault="00A20D5A" w:rsidP="0021133D">
      <w:pPr>
        <w:pStyle w:val="Status"/>
      </w:pPr>
      <w:r w:rsidRPr="006425B6">
        <w:rPr>
          <w:b/>
        </w:rPr>
        <w:t>Led by:</w:t>
      </w:r>
      <w:r w:rsidRPr="006425B6">
        <w:t xml:space="preserve"> </w:t>
      </w:r>
      <w:r w:rsidR="009C509B">
        <w:t>DTP</w:t>
      </w:r>
    </w:p>
    <w:p w14:paraId="5C469081" w14:textId="77777777" w:rsidR="00A20D5A" w:rsidRPr="006425B6" w:rsidRDefault="00A20D5A" w:rsidP="007B4742">
      <w:pPr>
        <w:pStyle w:val="Heading4"/>
        <w:ind w:right="-427"/>
      </w:pPr>
      <w:bookmarkStart w:id="45" w:name="_Toc200724214"/>
      <w:r w:rsidRPr="006425B6">
        <w:t>Action 3.2 Interim landscape and environmental controls for key waterways</w:t>
      </w:r>
      <w:bookmarkEnd w:id="45"/>
    </w:p>
    <w:p w14:paraId="1A229C27" w14:textId="1D1AB289" w:rsidR="00A20D5A" w:rsidRPr="006425B6" w:rsidRDefault="00A20D5A" w:rsidP="0021133D">
      <w:pPr>
        <w:pStyle w:val="Status"/>
      </w:pPr>
      <w:r w:rsidRPr="006425B6">
        <w:rPr>
          <w:b/>
        </w:rPr>
        <w:t xml:space="preserve">Status: </w:t>
      </w:r>
      <w:r w:rsidRPr="006425B6">
        <w:t>Delivered in 2022</w:t>
      </w:r>
      <w:r w:rsidR="009C509B" w:rsidRPr="00947F25">
        <w:t xml:space="preserve"> – refer to the </w:t>
      </w:r>
      <w:hyperlink r:id="rId33" w:tooltip="Hyperlink to the Waterways of the West annual report 2022" w:history="1">
        <w:r w:rsidR="009C509B" w:rsidRPr="00947F25">
          <w:rPr>
            <w:rStyle w:val="Hyperlink"/>
          </w:rPr>
          <w:t>Waterways of the West Action Plan Annual Report 2022</w:t>
        </w:r>
      </w:hyperlink>
    </w:p>
    <w:p w14:paraId="3CCD3E3D" w14:textId="50032B5C" w:rsidR="00A20D5A" w:rsidRPr="006425B6" w:rsidRDefault="00A20D5A" w:rsidP="0021133D">
      <w:pPr>
        <w:pStyle w:val="Status"/>
      </w:pPr>
      <w:r w:rsidRPr="006425B6">
        <w:rPr>
          <w:b/>
        </w:rPr>
        <w:t>Led by:</w:t>
      </w:r>
      <w:r w:rsidRPr="006425B6">
        <w:t xml:space="preserve"> </w:t>
      </w:r>
      <w:r w:rsidR="009C509B">
        <w:t>DTP</w:t>
      </w:r>
    </w:p>
    <w:p w14:paraId="28D97B3C" w14:textId="252961E9" w:rsidR="00A20D5A" w:rsidRPr="006425B6" w:rsidRDefault="00A20D5A" w:rsidP="007B4742">
      <w:pPr>
        <w:pStyle w:val="Heading3"/>
        <w:spacing w:before="0" w:after="0"/>
        <w:rPr>
          <w:lang w:val="en-AU"/>
        </w:rPr>
      </w:pPr>
      <w:bookmarkStart w:id="46" w:name="_Toc200724215"/>
      <w:r w:rsidRPr="006425B6">
        <w:rPr>
          <w:lang w:val="en-AU"/>
        </w:rPr>
        <w:t>Long-term</w:t>
      </w:r>
      <w:bookmarkEnd w:id="46"/>
    </w:p>
    <w:p w14:paraId="3A5974CE" w14:textId="77777777" w:rsidR="00A20D5A" w:rsidRPr="006425B6" w:rsidRDefault="00A20D5A" w:rsidP="007B4742">
      <w:pPr>
        <w:pStyle w:val="Heading4"/>
        <w:spacing w:before="180" w:after="180"/>
      </w:pPr>
      <w:bookmarkStart w:id="47" w:name="_Toc200724216"/>
      <w:r w:rsidRPr="006425B6">
        <w:t>Action 3.3 Interim built-form controls for key waterways</w:t>
      </w:r>
      <w:bookmarkEnd w:id="47"/>
    </w:p>
    <w:p w14:paraId="14E2CBAB" w14:textId="77777777" w:rsidR="00A20D5A" w:rsidRPr="006425B6" w:rsidRDefault="00A20D5A" w:rsidP="0021133D">
      <w:pPr>
        <w:pStyle w:val="Status"/>
      </w:pPr>
      <w:r w:rsidRPr="006425B6">
        <w:rPr>
          <w:b/>
          <w:bCs/>
        </w:rPr>
        <w:t>Status:</w:t>
      </w:r>
      <w:r w:rsidRPr="006425B6">
        <w:t xml:space="preserve"> Planned</w:t>
      </w:r>
    </w:p>
    <w:p w14:paraId="5BAC27E0" w14:textId="34F375A4" w:rsidR="00A20D5A" w:rsidRPr="006425B6" w:rsidRDefault="00A20D5A" w:rsidP="007B4742">
      <w:pPr>
        <w:pStyle w:val="Status"/>
        <w:spacing w:after="240"/>
      </w:pPr>
      <w:r w:rsidRPr="006425B6">
        <w:rPr>
          <w:b/>
        </w:rPr>
        <w:t>Led by:</w:t>
      </w:r>
      <w:r w:rsidRPr="006425B6">
        <w:t xml:space="preserve"> </w:t>
      </w:r>
      <w:r w:rsidR="009C509B">
        <w:t>DTP</w:t>
      </w:r>
    </w:p>
    <w:p w14:paraId="7682A486" w14:textId="30C94F83" w:rsidR="00A20D5A" w:rsidRPr="00A20D5A" w:rsidRDefault="009C509B" w:rsidP="007B4742">
      <w:pPr>
        <w:pStyle w:val="BodyText"/>
        <w:spacing w:after="0"/>
        <w:rPr>
          <w:lang w:val="en-AU"/>
        </w:rPr>
      </w:pPr>
      <w:r>
        <w:rPr>
          <w:lang w:val="en-AU"/>
        </w:rPr>
        <w:t>DTP</w:t>
      </w:r>
      <w:r w:rsidR="00A20D5A" w:rsidRPr="00A20D5A">
        <w:rPr>
          <w:lang w:val="en-AU"/>
        </w:rPr>
        <w:t xml:space="preserve"> has conducted background studies to support stronger built-form planning controls for Mirrangbamurn/Maribyrnong River, Moonee Moonee/Moonee Ponds Creek and Wirribi Yaluk/Werribee River. Subject to funding, further work is required to review and consider their potential implementation.</w:t>
      </w:r>
    </w:p>
    <w:p w14:paraId="0CEE94F4" w14:textId="77777777" w:rsidR="00A20D5A" w:rsidRPr="006425B6" w:rsidRDefault="00A20D5A" w:rsidP="007B4742">
      <w:pPr>
        <w:pStyle w:val="Heading4"/>
        <w:spacing w:before="180" w:after="180"/>
      </w:pPr>
      <w:bookmarkStart w:id="48" w:name="_Toc200724217"/>
      <w:r w:rsidRPr="006425B6">
        <w:t>Action 3.4</w:t>
      </w:r>
      <w:r w:rsidRPr="006425B6" w:rsidDel="004B08CE">
        <w:t xml:space="preserve"> </w:t>
      </w:r>
      <w:r w:rsidRPr="006425B6">
        <w:t>Planning controls for additional waterways</w:t>
      </w:r>
      <w:bookmarkEnd w:id="48"/>
    </w:p>
    <w:p w14:paraId="37D51A40" w14:textId="77777777" w:rsidR="00A20D5A" w:rsidRPr="006425B6" w:rsidRDefault="00A20D5A" w:rsidP="0021133D">
      <w:pPr>
        <w:pStyle w:val="Status"/>
      </w:pPr>
      <w:r w:rsidRPr="006425B6">
        <w:rPr>
          <w:b/>
        </w:rPr>
        <w:t xml:space="preserve">Status: </w:t>
      </w:r>
      <w:r w:rsidRPr="006425B6">
        <w:t>In progress</w:t>
      </w:r>
    </w:p>
    <w:p w14:paraId="055CD947" w14:textId="21495481" w:rsidR="00A20D5A" w:rsidRPr="006425B6" w:rsidRDefault="00A20D5A" w:rsidP="007B4742">
      <w:pPr>
        <w:pStyle w:val="Status"/>
        <w:spacing w:after="240"/>
      </w:pPr>
      <w:r w:rsidRPr="006425B6">
        <w:rPr>
          <w:b/>
        </w:rPr>
        <w:t>Led by:</w:t>
      </w:r>
      <w:r w:rsidRPr="006425B6">
        <w:t xml:space="preserve"> </w:t>
      </w:r>
      <w:r w:rsidR="004A5273">
        <w:t>DTP</w:t>
      </w:r>
    </w:p>
    <w:p w14:paraId="56082BF8" w14:textId="367B1D0A" w:rsidR="00A20D5A" w:rsidRPr="00A20D5A" w:rsidRDefault="004A5273" w:rsidP="007B4742">
      <w:pPr>
        <w:pStyle w:val="BodyText"/>
        <w:spacing w:after="0"/>
        <w:rPr>
          <w:lang w:val="en-AU"/>
        </w:rPr>
      </w:pPr>
      <w:r>
        <w:rPr>
          <w:lang w:val="en-AU"/>
        </w:rPr>
        <w:t xml:space="preserve">DTP </w:t>
      </w:r>
      <w:r w:rsidR="00A20D5A" w:rsidRPr="00A20D5A">
        <w:rPr>
          <w:lang w:val="en-AU"/>
        </w:rPr>
        <w:t>is implementing additional waterways planning controls for:</w:t>
      </w:r>
    </w:p>
    <w:p w14:paraId="124F987D" w14:textId="4CEB698D" w:rsidR="00A20D5A" w:rsidRPr="00A20D5A" w:rsidRDefault="00A20D5A" w:rsidP="007B4742">
      <w:pPr>
        <w:pStyle w:val="BodyText"/>
        <w:spacing w:after="120"/>
        <w:rPr>
          <w:lang w:val="en-AU"/>
        </w:rPr>
      </w:pPr>
      <w:r w:rsidRPr="00A20D5A">
        <w:rPr>
          <w:lang w:val="en-AU"/>
        </w:rPr>
        <w:lastRenderedPageBreak/>
        <w:t>Mirrangbamurn/Maribyrnong River, Moonee Moonee/Moonee Ponds Creek, and Wirribi Yaluk/Werribee River beyond the urban growth boundary, and</w:t>
      </w:r>
      <w:r w:rsidR="007B4742" w:rsidRPr="006425B6">
        <w:rPr>
          <w:lang w:val="en-AU"/>
        </w:rPr>
        <w:t xml:space="preserve"> </w:t>
      </w:r>
      <w:r w:rsidRPr="00A20D5A">
        <w:rPr>
          <w:lang w:val="en-AU"/>
        </w:rPr>
        <w:t>Cherry Creek, Stony Creek, Emu Creek, Deep Creek, Skelton Creek, and Jacksons Creek.</w:t>
      </w:r>
    </w:p>
    <w:p w14:paraId="1299C024" w14:textId="77777777" w:rsidR="00A20D5A" w:rsidRPr="00A20D5A" w:rsidRDefault="00A20D5A" w:rsidP="007B4742">
      <w:pPr>
        <w:pStyle w:val="BodyText"/>
        <w:spacing w:after="0"/>
        <w:rPr>
          <w:lang w:val="en-AU"/>
        </w:rPr>
      </w:pPr>
      <w:r w:rsidRPr="00A20D5A">
        <w:rPr>
          <w:lang w:val="en-AU"/>
        </w:rPr>
        <w:t>This now forms part of the Government’s commitment to establish planning controls across 14 waterways in Melbourne through the Planning Controls for Waterways Program.</w:t>
      </w:r>
    </w:p>
    <w:p w14:paraId="2F6CD88E" w14:textId="376C2B1A" w:rsidR="00A20D5A" w:rsidRPr="006425B6" w:rsidRDefault="00A20D5A" w:rsidP="007B4742">
      <w:pPr>
        <w:pStyle w:val="Heading4"/>
        <w:spacing w:before="180" w:after="180"/>
      </w:pPr>
      <w:bookmarkStart w:id="49" w:name="_Toc200724218"/>
      <w:r w:rsidRPr="006425B6">
        <w:t>Action 3.5 Review of interim planning controls</w:t>
      </w:r>
      <w:bookmarkEnd w:id="49"/>
    </w:p>
    <w:p w14:paraId="7DBC9141" w14:textId="77777777" w:rsidR="00A20D5A" w:rsidRPr="006425B6" w:rsidRDefault="00A20D5A" w:rsidP="0021133D">
      <w:pPr>
        <w:pStyle w:val="Status"/>
      </w:pPr>
      <w:r w:rsidRPr="006425B6">
        <w:rPr>
          <w:b/>
        </w:rPr>
        <w:t xml:space="preserve">Status: </w:t>
      </w:r>
      <w:r w:rsidRPr="006425B6">
        <w:t>In progress</w:t>
      </w:r>
    </w:p>
    <w:p w14:paraId="461D6A5E" w14:textId="76D0FD9F" w:rsidR="00A20D5A" w:rsidRPr="006425B6" w:rsidRDefault="00A20D5A" w:rsidP="007B4742">
      <w:pPr>
        <w:pStyle w:val="Status"/>
        <w:spacing w:after="240"/>
      </w:pPr>
      <w:r w:rsidRPr="006425B6">
        <w:rPr>
          <w:b/>
        </w:rPr>
        <w:t>Led by:</w:t>
      </w:r>
      <w:r w:rsidRPr="006425B6">
        <w:t xml:space="preserve"> </w:t>
      </w:r>
      <w:r w:rsidR="005F4B54">
        <w:t>DTP</w:t>
      </w:r>
    </w:p>
    <w:p w14:paraId="71866672" w14:textId="00BBB78B" w:rsidR="00A20D5A" w:rsidRPr="00A20D5A" w:rsidRDefault="00A20D5A" w:rsidP="00A20D5A">
      <w:pPr>
        <w:pStyle w:val="BodyText"/>
        <w:rPr>
          <w:lang w:val="en-AU"/>
        </w:rPr>
      </w:pPr>
      <w:r w:rsidRPr="00A20D5A">
        <w:rPr>
          <w:lang w:val="en-AU"/>
        </w:rPr>
        <w:t>As part of the Planning Controls for Waterways program, a review of the performance of existing interim controls for the Mirrangbamurn/Maribyrnong River, Moonee Moonee/Moonee Ponds Creek and Wirribi Yaluk/Werribee River is underway to support the transition to permanent controls.</w:t>
      </w:r>
    </w:p>
    <w:p w14:paraId="4C151C7F" w14:textId="77777777" w:rsidR="00A20D5A" w:rsidRPr="006425B6" w:rsidRDefault="00A20D5A" w:rsidP="005F495C">
      <w:pPr>
        <w:pStyle w:val="Heading2"/>
        <w:rPr>
          <w:lang w:val="en-AU"/>
        </w:rPr>
      </w:pPr>
      <w:bookmarkStart w:id="50" w:name="_Toc200724219"/>
      <w:bookmarkStart w:id="51" w:name="_Toc200728155"/>
      <w:bookmarkStart w:id="52" w:name="_Toc200741917"/>
      <w:bookmarkStart w:id="53" w:name="_Toc200741994"/>
      <w:bookmarkStart w:id="54" w:name="_Toc207112517"/>
      <w:r w:rsidRPr="006425B6">
        <w:rPr>
          <w:lang w:val="en-AU"/>
        </w:rPr>
        <w:t>Direction 4: Improve waterway amenity to meet community expectations</w:t>
      </w:r>
      <w:bookmarkEnd w:id="50"/>
      <w:bookmarkEnd w:id="51"/>
      <w:bookmarkEnd w:id="52"/>
      <w:bookmarkEnd w:id="53"/>
      <w:bookmarkEnd w:id="54"/>
    </w:p>
    <w:p w14:paraId="60F3225B" w14:textId="246ECA8B" w:rsidR="00A20D5A" w:rsidRPr="006425B6" w:rsidRDefault="00A20D5A" w:rsidP="005F495C">
      <w:pPr>
        <w:pStyle w:val="Heading3"/>
        <w:rPr>
          <w:lang w:val="en-AU"/>
        </w:rPr>
      </w:pPr>
      <w:bookmarkStart w:id="55" w:name="_Toc200724220"/>
      <w:r w:rsidRPr="006425B6">
        <w:rPr>
          <w:lang w:val="en-AU"/>
        </w:rPr>
        <w:t>Short-term</w:t>
      </w:r>
      <w:bookmarkEnd w:id="55"/>
    </w:p>
    <w:p w14:paraId="6A79DE50" w14:textId="77777777" w:rsidR="00A20D5A" w:rsidRPr="006425B6" w:rsidRDefault="00A20D5A" w:rsidP="0021133D">
      <w:pPr>
        <w:pStyle w:val="Heading4"/>
      </w:pPr>
      <w:bookmarkStart w:id="56" w:name="_Toc200724221"/>
      <w:r w:rsidRPr="006425B6">
        <w:t>Action 4.1 Waterway amenity values in RCS</w:t>
      </w:r>
      <w:bookmarkEnd w:id="56"/>
    </w:p>
    <w:p w14:paraId="60529A6C" w14:textId="57802846" w:rsidR="00A20D5A" w:rsidRPr="006425B6" w:rsidRDefault="00A20D5A" w:rsidP="0021133D">
      <w:pPr>
        <w:pStyle w:val="Status"/>
      </w:pPr>
      <w:r w:rsidRPr="006425B6">
        <w:rPr>
          <w:b/>
        </w:rPr>
        <w:t xml:space="preserve">Status: </w:t>
      </w:r>
      <w:r w:rsidRPr="006425B6">
        <w:t>Delivered in 2022</w:t>
      </w:r>
      <w:r w:rsidR="005F4B54" w:rsidRPr="00947F25">
        <w:t xml:space="preserve"> – refer to the </w:t>
      </w:r>
      <w:hyperlink r:id="rId34" w:tooltip="Hyperlink to the Waterways of the West annual report 2022" w:history="1">
        <w:r w:rsidR="005F4B54" w:rsidRPr="00947F25">
          <w:rPr>
            <w:rStyle w:val="Hyperlink"/>
          </w:rPr>
          <w:t>Waterways of the West Action Plan Annual Report 2022</w:t>
        </w:r>
      </w:hyperlink>
    </w:p>
    <w:p w14:paraId="5BFB08A2" w14:textId="61760537" w:rsidR="00A20D5A" w:rsidRPr="006425B6" w:rsidRDefault="00A20D5A" w:rsidP="0021133D">
      <w:pPr>
        <w:pStyle w:val="Status"/>
      </w:pPr>
      <w:r w:rsidRPr="006425B6">
        <w:rPr>
          <w:b/>
        </w:rPr>
        <w:t>Led by:</w:t>
      </w:r>
      <w:r w:rsidRPr="006425B6">
        <w:t xml:space="preserve"> Melbourne Water</w:t>
      </w:r>
    </w:p>
    <w:p w14:paraId="4887222A" w14:textId="77777777" w:rsidR="00A20D5A" w:rsidRPr="006425B6" w:rsidRDefault="00A20D5A" w:rsidP="0021133D">
      <w:pPr>
        <w:pStyle w:val="Heading4"/>
      </w:pPr>
      <w:bookmarkStart w:id="57" w:name="_Toc200724222"/>
      <w:r w:rsidRPr="006425B6">
        <w:t>Action 4.2 Develop a Lower Werribee Waterway Amenity Action Plan</w:t>
      </w:r>
      <w:bookmarkEnd w:id="57"/>
    </w:p>
    <w:p w14:paraId="03369402" w14:textId="0F30CFE6" w:rsidR="00A20D5A" w:rsidRPr="006425B6" w:rsidRDefault="00A20D5A" w:rsidP="0021133D">
      <w:pPr>
        <w:pStyle w:val="Status"/>
      </w:pPr>
      <w:r w:rsidRPr="006425B6">
        <w:rPr>
          <w:b/>
        </w:rPr>
        <w:t xml:space="preserve">Status: </w:t>
      </w:r>
      <w:r w:rsidRPr="006425B6">
        <w:t>Delivered in 2022</w:t>
      </w:r>
      <w:r w:rsidR="005F4B54" w:rsidRPr="00947F25">
        <w:t xml:space="preserve"> – refer to the </w:t>
      </w:r>
      <w:hyperlink r:id="rId35" w:tooltip="Hyperlink to the Waterways of the West annual report 2022" w:history="1">
        <w:r w:rsidR="005F4B54" w:rsidRPr="00947F25">
          <w:rPr>
            <w:rStyle w:val="Hyperlink"/>
          </w:rPr>
          <w:t>Waterways of the West Action Plan Annual Report 2022</w:t>
        </w:r>
      </w:hyperlink>
    </w:p>
    <w:p w14:paraId="5FD8AFAC" w14:textId="07B2FCAE" w:rsidR="00A20D5A" w:rsidRDefault="00A20D5A" w:rsidP="0021133D">
      <w:pPr>
        <w:pStyle w:val="Status"/>
      </w:pPr>
      <w:r w:rsidRPr="006425B6">
        <w:rPr>
          <w:b/>
        </w:rPr>
        <w:t>Led by:</w:t>
      </w:r>
      <w:r w:rsidRPr="006425B6">
        <w:t xml:space="preserve"> Melbourne Water</w:t>
      </w:r>
    </w:p>
    <w:p w14:paraId="08100CB1" w14:textId="6AC38D28" w:rsidR="00CF6F76" w:rsidRPr="006425B6" w:rsidRDefault="00CF6F76" w:rsidP="0021133D">
      <w:pPr>
        <w:pStyle w:val="Status"/>
      </w:pPr>
      <w:r w:rsidRPr="00CF6F76">
        <w:lastRenderedPageBreak/>
        <w:t>The City of Wyndham also finalised a concept design for improved landscape outcomes and on-water access at Bungies Hole, located in a bend of the Wirribi Yaluk/Werribee River.</w:t>
      </w:r>
    </w:p>
    <w:p w14:paraId="16D83401" w14:textId="77777777" w:rsidR="00A20D5A" w:rsidRPr="006425B6" w:rsidRDefault="00A20D5A" w:rsidP="0021133D">
      <w:pPr>
        <w:pStyle w:val="Heading4"/>
      </w:pPr>
      <w:bookmarkStart w:id="58" w:name="_Toc200724223"/>
      <w:r w:rsidRPr="006425B6">
        <w:t>Action 4.3 Waterway amenity advocacy</w:t>
      </w:r>
      <w:bookmarkEnd w:id="58"/>
    </w:p>
    <w:p w14:paraId="7F4FBEA9" w14:textId="77777777" w:rsidR="00A20D5A" w:rsidRPr="006425B6" w:rsidRDefault="00A20D5A" w:rsidP="0021133D">
      <w:pPr>
        <w:pStyle w:val="Status"/>
      </w:pPr>
      <w:r w:rsidRPr="006425B6">
        <w:rPr>
          <w:b/>
        </w:rPr>
        <w:t xml:space="preserve">Status: </w:t>
      </w:r>
      <w:r w:rsidRPr="006425B6">
        <w:t>In progress</w:t>
      </w:r>
    </w:p>
    <w:p w14:paraId="3152515B" w14:textId="78944FB0" w:rsidR="00A20D5A" w:rsidRPr="006425B6" w:rsidRDefault="00A20D5A" w:rsidP="007B4742">
      <w:pPr>
        <w:pStyle w:val="Status"/>
        <w:spacing w:after="240"/>
      </w:pPr>
      <w:r w:rsidRPr="006425B6">
        <w:rPr>
          <w:b/>
        </w:rPr>
        <w:t>Led by:</w:t>
      </w:r>
      <w:r w:rsidRPr="006425B6">
        <w:t xml:space="preserve"> Melbourne Water</w:t>
      </w:r>
    </w:p>
    <w:p w14:paraId="3E07E28E" w14:textId="0D33B961" w:rsidR="00A20D5A" w:rsidRDefault="00A20D5A" w:rsidP="00A20D5A">
      <w:pPr>
        <w:pStyle w:val="BodyText"/>
        <w:rPr>
          <w:lang w:val="en-AU"/>
        </w:rPr>
      </w:pPr>
      <w:r w:rsidRPr="00A20D5A">
        <w:rPr>
          <w:lang w:val="en-AU"/>
        </w:rPr>
        <w:t xml:space="preserve">The Urban Waterways Planning Guidelines project has commenced to complement </w:t>
      </w:r>
      <w:r w:rsidR="00CF6F76">
        <w:rPr>
          <w:lang w:val="en-AU"/>
        </w:rPr>
        <w:t xml:space="preserve">DTP’s </w:t>
      </w:r>
      <w:r w:rsidRPr="00A20D5A">
        <w:rPr>
          <w:lang w:val="en-AU"/>
        </w:rPr>
        <w:t>planning for waterways work. Draft Guidelines are planned for the end of 2025 with statutory implementation for Government consideration in 2026.</w:t>
      </w:r>
    </w:p>
    <w:p w14:paraId="7795F720" w14:textId="57F46240" w:rsidR="009647F0" w:rsidRPr="00A20D5A" w:rsidRDefault="00D634B3" w:rsidP="00A20D5A">
      <w:pPr>
        <w:pStyle w:val="BodyText"/>
        <w:rPr>
          <w:i/>
          <w:lang w:val="en-AU"/>
        </w:rPr>
      </w:pPr>
      <w:r w:rsidRPr="00D634B3">
        <w:rPr>
          <w:iCs/>
          <w:lang w:val="en-AU"/>
        </w:rPr>
        <w:t xml:space="preserve">Other components of this action have been delivered </w:t>
      </w:r>
      <w:r w:rsidR="009647F0" w:rsidRPr="00947F25">
        <w:t xml:space="preserve">– refer to the </w:t>
      </w:r>
      <w:hyperlink r:id="rId36" w:tooltip="Hyperlink to the Waterways of the West annual report 2022" w:history="1">
        <w:r w:rsidR="009647F0" w:rsidRPr="00947F25">
          <w:rPr>
            <w:rStyle w:val="Hyperlink"/>
          </w:rPr>
          <w:t>Waterways of the West Action Plan Annual Report 2022</w:t>
        </w:r>
      </w:hyperlink>
    </w:p>
    <w:p w14:paraId="4F8B3AE6" w14:textId="6E959E64" w:rsidR="00A20D5A" w:rsidRPr="006425B6" w:rsidRDefault="00A20D5A" w:rsidP="005F495C">
      <w:pPr>
        <w:pStyle w:val="Heading3"/>
        <w:rPr>
          <w:lang w:val="en-AU"/>
        </w:rPr>
      </w:pPr>
      <w:r w:rsidRPr="006425B6">
        <w:rPr>
          <w:lang w:val="en-AU"/>
        </w:rPr>
        <w:t>Long-term.</w:t>
      </w:r>
    </w:p>
    <w:p w14:paraId="2B5F772D" w14:textId="77777777" w:rsidR="00A20D5A" w:rsidRPr="006425B6" w:rsidRDefault="00A20D5A" w:rsidP="007B4742">
      <w:pPr>
        <w:pStyle w:val="Heading4"/>
        <w:ind w:right="-427"/>
      </w:pPr>
      <w:bookmarkStart w:id="59" w:name="_Toc200724224"/>
      <w:r w:rsidRPr="006425B6">
        <w:t>Action 4.4 Melbourne Water statement of obligations to reflect amenity role</w:t>
      </w:r>
      <w:bookmarkEnd w:id="59"/>
    </w:p>
    <w:p w14:paraId="086BC93A" w14:textId="77777777" w:rsidR="00A20D5A" w:rsidRPr="006425B6" w:rsidRDefault="00A20D5A" w:rsidP="0021133D">
      <w:pPr>
        <w:pStyle w:val="Status"/>
      </w:pPr>
      <w:r w:rsidRPr="006425B6">
        <w:rPr>
          <w:b/>
        </w:rPr>
        <w:t xml:space="preserve">Status: </w:t>
      </w:r>
      <w:r w:rsidRPr="006425B6">
        <w:t>In progress</w:t>
      </w:r>
    </w:p>
    <w:p w14:paraId="2A135B50" w14:textId="48AAE6F1" w:rsidR="00A20D5A" w:rsidRPr="006425B6" w:rsidRDefault="00A20D5A" w:rsidP="007B4742">
      <w:pPr>
        <w:pStyle w:val="Status"/>
        <w:spacing w:after="240"/>
      </w:pPr>
      <w:r w:rsidRPr="006425B6">
        <w:rPr>
          <w:b/>
        </w:rPr>
        <w:t>Led by:</w:t>
      </w:r>
      <w:r w:rsidRPr="006425B6">
        <w:t xml:space="preserve"> </w:t>
      </w:r>
      <w:r w:rsidR="0021014E">
        <w:t>DEECA</w:t>
      </w:r>
    </w:p>
    <w:p w14:paraId="43A2CA1A" w14:textId="69A4DD6F" w:rsidR="00A20D5A" w:rsidRPr="00A20D5A" w:rsidRDefault="00A20D5A" w:rsidP="00A20D5A">
      <w:pPr>
        <w:pStyle w:val="BodyText"/>
        <w:rPr>
          <w:lang w:val="en-AU"/>
        </w:rPr>
      </w:pPr>
      <w:r w:rsidRPr="00A20D5A">
        <w:rPr>
          <w:lang w:val="en-AU"/>
        </w:rPr>
        <w:t>Melbourne Water is progressing the investigation of options for expanding its amenity advocacy role.</w:t>
      </w:r>
    </w:p>
    <w:p w14:paraId="57303092" w14:textId="77777777" w:rsidR="00A20D5A" w:rsidRPr="006425B6" w:rsidRDefault="00A20D5A" w:rsidP="0021133D">
      <w:pPr>
        <w:pStyle w:val="Heading4"/>
      </w:pPr>
      <w:bookmarkStart w:id="60" w:name="_Toc200724225"/>
      <w:r w:rsidRPr="006425B6">
        <w:t>Action 4.5 Victorian Waterway Management Strategy – urban waterway values</w:t>
      </w:r>
      <w:bookmarkEnd w:id="60"/>
    </w:p>
    <w:p w14:paraId="6EC424CE" w14:textId="77777777" w:rsidR="00A20D5A" w:rsidRPr="006425B6" w:rsidRDefault="00A20D5A" w:rsidP="0021133D">
      <w:pPr>
        <w:pStyle w:val="Status"/>
      </w:pPr>
      <w:r w:rsidRPr="006425B6">
        <w:rPr>
          <w:b/>
        </w:rPr>
        <w:t xml:space="preserve">Status: </w:t>
      </w:r>
      <w:r w:rsidRPr="006425B6">
        <w:t>In progress</w:t>
      </w:r>
    </w:p>
    <w:p w14:paraId="75C4F5E2" w14:textId="17BFE2D2" w:rsidR="00A20D5A" w:rsidRPr="006425B6" w:rsidRDefault="00A20D5A" w:rsidP="007B4742">
      <w:pPr>
        <w:pStyle w:val="Status"/>
        <w:spacing w:after="240"/>
      </w:pPr>
      <w:r w:rsidRPr="006425B6">
        <w:rPr>
          <w:b/>
        </w:rPr>
        <w:t>Led by:</w:t>
      </w:r>
      <w:r w:rsidRPr="006425B6">
        <w:t xml:space="preserve"> </w:t>
      </w:r>
      <w:r w:rsidR="0021014E">
        <w:t>DEECA</w:t>
      </w:r>
    </w:p>
    <w:p w14:paraId="2019D378" w14:textId="77777777" w:rsidR="00A20D5A" w:rsidRPr="00A20D5A" w:rsidRDefault="00A20D5A" w:rsidP="00A20D5A">
      <w:pPr>
        <w:pStyle w:val="BodyText"/>
        <w:rPr>
          <w:lang w:val="en-AU"/>
        </w:rPr>
      </w:pPr>
      <w:r w:rsidRPr="00A20D5A">
        <w:rPr>
          <w:lang w:val="en-AU"/>
        </w:rPr>
        <w:lastRenderedPageBreak/>
        <w:t>The new Victorian Waterway Management Strategy is due to be released in the next year. Work is underway on this, including updated policies about planning for urban waterway values and threats.</w:t>
      </w:r>
    </w:p>
    <w:p w14:paraId="19D25985" w14:textId="77777777" w:rsidR="00A20D5A" w:rsidRPr="006425B6" w:rsidRDefault="00A20D5A" w:rsidP="005F495C">
      <w:pPr>
        <w:pStyle w:val="Heading2"/>
        <w:rPr>
          <w:lang w:val="en-AU"/>
        </w:rPr>
      </w:pPr>
      <w:bookmarkStart w:id="61" w:name="_Toc200724226"/>
      <w:bookmarkStart w:id="62" w:name="_Toc200728156"/>
      <w:bookmarkStart w:id="63" w:name="_Toc200741918"/>
      <w:bookmarkStart w:id="64" w:name="_Toc200741995"/>
      <w:bookmarkStart w:id="65" w:name="_Toc207112518"/>
      <w:r w:rsidRPr="006425B6">
        <w:rPr>
          <w:lang w:val="en-AU"/>
        </w:rPr>
        <w:t>Direction 5: Better protection of the region’s wetland values</w:t>
      </w:r>
      <w:bookmarkEnd w:id="61"/>
      <w:bookmarkEnd w:id="62"/>
      <w:bookmarkEnd w:id="63"/>
      <w:bookmarkEnd w:id="64"/>
      <w:bookmarkEnd w:id="65"/>
    </w:p>
    <w:p w14:paraId="35C0FC43" w14:textId="7573895F" w:rsidR="00A20D5A" w:rsidRPr="006425B6" w:rsidRDefault="00A20D5A" w:rsidP="005F495C">
      <w:pPr>
        <w:pStyle w:val="Heading3"/>
        <w:rPr>
          <w:lang w:val="en-AU"/>
        </w:rPr>
      </w:pPr>
      <w:bookmarkStart w:id="66" w:name="_Toc200724227"/>
      <w:r w:rsidRPr="006425B6">
        <w:rPr>
          <w:lang w:val="en-AU"/>
        </w:rPr>
        <w:t>Short-term</w:t>
      </w:r>
      <w:bookmarkEnd w:id="66"/>
    </w:p>
    <w:p w14:paraId="479A71FA" w14:textId="6391D97F" w:rsidR="00A20D5A" w:rsidRPr="006425B6" w:rsidRDefault="00A20D5A" w:rsidP="0021133D">
      <w:pPr>
        <w:pStyle w:val="Heading4"/>
      </w:pPr>
      <w:r w:rsidRPr="006425B6">
        <w:t>Action 5.1</w:t>
      </w:r>
      <w:r w:rsidRPr="006425B6" w:rsidDel="00315304">
        <w:t xml:space="preserve"> </w:t>
      </w:r>
      <w:r w:rsidRPr="006425B6">
        <w:t>Wetland mapping data update</w:t>
      </w:r>
    </w:p>
    <w:p w14:paraId="0B136348" w14:textId="6D245946" w:rsidR="00A20D5A" w:rsidRPr="006425B6" w:rsidRDefault="00A20D5A" w:rsidP="0021133D">
      <w:pPr>
        <w:pStyle w:val="Status"/>
      </w:pPr>
      <w:r w:rsidRPr="006425B6">
        <w:rPr>
          <w:b/>
        </w:rPr>
        <w:t xml:space="preserve">Status: </w:t>
      </w:r>
      <w:r w:rsidRPr="006425B6">
        <w:t>Delivered in 2022</w:t>
      </w:r>
      <w:r w:rsidR="0021014E" w:rsidRPr="00947F25">
        <w:t xml:space="preserve"> – refer to the </w:t>
      </w:r>
      <w:hyperlink r:id="rId37" w:tooltip="Hyperlink to the Waterways of the West annual report 2022" w:history="1">
        <w:r w:rsidR="0021014E" w:rsidRPr="00947F25">
          <w:rPr>
            <w:rStyle w:val="Hyperlink"/>
          </w:rPr>
          <w:t>Waterways of the West Action Plan Annual Report 2022</w:t>
        </w:r>
      </w:hyperlink>
    </w:p>
    <w:p w14:paraId="01D4845F" w14:textId="3A0074F1" w:rsidR="00A20D5A" w:rsidRPr="006425B6" w:rsidRDefault="00A20D5A" w:rsidP="0021133D">
      <w:pPr>
        <w:pStyle w:val="Status"/>
      </w:pPr>
      <w:r w:rsidRPr="006425B6">
        <w:rPr>
          <w:b/>
        </w:rPr>
        <w:t>Led by:</w:t>
      </w:r>
      <w:r w:rsidRPr="006425B6">
        <w:t xml:space="preserve"> </w:t>
      </w:r>
      <w:r w:rsidR="0021014E">
        <w:t>DEECA</w:t>
      </w:r>
    </w:p>
    <w:p w14:paraId="50E6E15D" w14:textId="77777777" w:rsidR="00A20D5A" w:rsidRPr="006425B6" w:rsidRDefault="00A20D5A" w:rsidP="0021133D">
      <w:pPr>
        <w:pStyle w:val="Heading4"/>
      </w:pPr>
      <w:bookmarkStart w:id="67" w:name="_Toc200724228"/>
      <w:r w:rsidRPr="006425B6">
        <w:t>Action 5.2</w:t>
      </w:r>
      <w:r w:rsidRPr="006425B6" w:rsidDel="00315304">
        <w:t xml:space="preserve"> </w:t>
      </w:r>
      <w:r w:rsidRPr="006425B6">
        <w:t>RCS wetland mapping</w:t>
      </w:r>
      <w:bookmarkEnd w:id="67"/>
    </w:p>
    <w:p w14:paraId="4460971C" w14:textId="33E0948A" w:rsidR="00A20D5A" w:rsidRPr="006425B6" w:rsidRDefault="00A20D5A" w:rsidP="0021133D">
      <w:pPr>
        <w:pStyle w:val="Status"/>
      </w:pPr>
      <w:r w:rsidRPr="006425B6">
        <w:rPr>
          <w:b/>
        </w:rPr>
        <w:t xml:space="preserve">Status: </w:t>
      </w:r>
      <w:r w:rsidRPr="006425B6">
        <w:t>Delivered in 2022</w:t>
      </w:r>
      <w:r w:rsidR="0021014E" w:rsidRPr="00947F25">
        <w:t xml:space="preserve"> – refer to the </w:t>
      </w:r>
      <w:hyperlink r:id="rId38" w:tooltip="Hyperlink to the Waterways of the West annual report 2022" w:history="1">
        <w:r w:rsidR="0021014E" w:rsidRPr="00947F25">
          <w:rPr>
            <w:rStyle w:val="Hyperlink"/>
          </w:rPr>
          <w:t>Waterways of the West Action Plan Annual Report 2022</w:t>
        </w:r>
      </w:hyperlink>
    </w:p>
    <w:p w14:paraId="4891F459" w14:textId="77777777" w:rsidR="00A20D5A" w:rsidRPr="006425B6" w:rsidRDefault="00A20D5A" w:rsidP="0021133D">
      <w:pPr>
        <w:pStyle w:val="Status"/>
      </w:pPr>
      <w:r w:rsidRPr="006425B6">
        <w:rPr>
          <w:b/>
        </w:rPr>
        <w:t>Led by:</w:t>
      </w:r>
      <w:r w:rsidRPr="006425B6">
        <w:t xml:space="preserve"> Melbourne Water</w:t>
      </w:r>
    </w:p>
    <w:p w14:paraId="2257D8BE" w14:textId="3A104169" w:rsidR="00A20D5A" w:rsidRPr="006425B6" w:rsidRDefault="00A20D5A" w:rsidP="005F495C">
      <w:pPr>
        <w:pStyle w:val="Heading3"/>
        <w:rPr>
          <w:lang w:val="en-AU"/>
        </w:rPr>
      </w:pPr>
      <w:r w:rsidRPr="006425B6">
        <w:rPr>
          <w:lang w:val="en-AU"/>
        </w:rPr>
        <w:t>Long-term</w:t>
      </w:r>
    </w:p>
    <w:p w14:paraId="1F22C5C5" w14:textId="77777777" w:rsidR="00A20D5A" w:rsidRPr="006425B6" w:rsidRDefault="00A20D5A" w:rsidP="0021133D">
      <w:pPr>
        <w:pStyle w:val="Heading4"/>
      </w:pPr>
      <w:bookmarkStart w:id="68" w:name="_Toc200724229"/>
      <w:r w:rsidRPr="006425B6">
        <w:t>Action 5.3 Adaptation strategies for western shoreline wetlands of Port Phillip Bay</w:t>
      </w:r>
      <w:bookmarkEnd w:id="68"/>
    </w:p>
    <w:p w14:paraId="1409DAC1" w14:textId="77777777" w:rsidR="00A20D5A" w:rsidRPr="006425B6" w:rsidRDefault="00A20D5A" w:rsidP="0021133D">
      <w:pPr>
        <w:pStyle w:val="Status"/>
      </w:pPr>
      <w:r w:rsidRPr="006425B6">
        <w:rPr>
          <w:b/>
        </w:rPr>
        <w:t xml:space="preserve">Status: </w:t>
      </w:r>
      <w:r w:rsidRPr="006425B6">
        <w:t>In progress</w:t>
      </w:r>
    </w:p>
    <w:p w14:paraId="5919DCD4" w14:textId="12640A3F" w:rsidR="00A20D5A" w:rsidRPr="006425B6" w:rsidRDefault="00A20D5A" w:rsidP="007B4742">
      <w:pPr>
        <w:pStyle w:val="Status"/>
        <w:spacing w:after="240"/>
      </w:pPr>
      <w:r w:rsidRPr="006425B6">
        <w:rPr>
          <w:b/>
        </w:rPr>
        <w:t>Led by:</w:t>
      </w:r>
      <w:r w:rsidRPr="006425B6">
        <w:t xml:space="preserve"> </w:t>
      </w:r>
      <w:r w:rsidR="0021014E">
        <w:t>DEECA</w:t>
      </w:r>
    </w:p>
    <w:p w14:paraId="4AC1A308" w14:textId="5D0D4EB7" w:rsidR="00A20D5A" w:rsidRPr="00A20D5A" w:rsidRDefault="00A20D5A" w:rsidP="00FD64A6">
      <w:pPr>
        <w:pStyle w:val="BodyText"/>
        <w:rPr>
          <w:lang w:val="en-AU"/>
        </w:rPr>
      </w:pPr>
      <w:r w:rsidRPr="00A20D5A">
        <w:rPr>
          <w:lang w:val="en-AU"/>
        </w:rPr>
        <w:t xml:space="preserve">The Port Phillip Bay Western Shoreline Regional </w:t>
      </w:r>
      <w:r w:rsidR="0021014E">
        <w:rPr>
          <w:lang w:val="en-AU"/>
        </w:rPr>
        <w:t>a</w:t>
      </w:r>
      <w:r w:rsidRPr="00A20D5A">
        <w:rPr>
          <w:lang w:val="en-AU"/>
        </w:rPr>
        <w:t>nd Strategic Partnership has been established to respond to current and future coastal hazard impacts across the region. </w:t>
      </w:r>
      <w:r w:rsidR="00FD64A6">
        <w:rPr>
          <w:lang w:val="en-AU"/>
        </w:rPr>
        <w:t>Exploration of coastal hazard adaptation and community engagement occurred in 2024.</w:t>
      </w:r>
    </w:p>
    <w:p w14:paraId="019849F8" w14:textId="77777777" w:rsidR="00A20D5A" w:rsidRPr="006425B6" w:rsidRDefault="00A20D5A" w:rsidP="0021133D">
      <w:pPr>
        <w:pStyle w:val="Heading4"/>
      </w:pPr>
      <w:bookmarkStart w:id="69" w:name="_Toc200724230"/>
      <w:r w:rsidRPr="006425B6">
        <w:lastRenderedPageBreak/>
        <w:t>Action 5.4 Western shoreline wetlands master plan</w:t>
      </w:r>
      <w:bookmarkEnd w:id="69"/>
    </w:p>
    <w:p w14:paraId="4A5A5D53" w14:textId="77777777" w:rsidR="00A20D5A" w:rsidRPr="006425B6" w:rsidRDefault="00A20D5A" w:rsidP="0021133D">
      <w:pPr>
        <w:pStyle w:val="Status"/>
      </w:pPr>
      <w:r w:rsidRPr="006425B6">
        <w:rPr>
          <w:b/>
          <w:bCs/>
        </w:rPr>
        <w:t>Status:</w:t>
      </w:r>
      <w:r w:rsidRPr="006425B6">
        <w:t xml:space="preserve"> Planned</w:t>
      </w:r>
    </w:p>
    <w:p w14:paraId="07BB15C5" w14:textId="0E940183" w:rsidR="00A20D5A" w:rsidRPr="006425B6" w:rsidRDefault="00A20D5A" w:rsidP="007B4742">
      <w:pPr>
        <w:pStyle w:val="Status"/>
        <w:spacing w:after="240"/>
      </w:pPr>
      <w:r w:rsidRPr="006425B6">
        <w:rPr>
          <w:b/>
        </w:rPr>
        <w:t>Led by:</w:t>
      </w:r>
      <w:r w:rsidRPr="006425B6">
        <w:t xml:space="preserve"> </w:t>
      </w:r>
      <w:r w:rsidR="0021014E">
        <w:t>DEECA</w:t>
      </w:r>
    </w:p>
    <w:p w14:paraId="2F3ED2A0" w14:textId="58DEC59D" w:rsidR="00A20D5A" w:rsidRPr="00A20D5A" w:rsidRDefault="00A20D5A" w:rsidP="00A20D5A">
      <w:pPr>
        <w:pStyle w:val="BodyText"/>
        <w:rPr>
          <w:lang w:val="en-AU"/>
        </w:rPr>
      </w:pPr>
      <w:r w:rsidRPr="00A20D5A">
        <w:rPr>
          <w:lang w:val="en-AU"/>
        </w:rPr>
        <w:t xml:space="preserve">Master Plan </w:t>
      </w:r>
      <w:r w:rsidR="00FD64A6">
        <w:rPr>
          <w:lang w:val="en-AU"/>
        </w:rPr>
        <w:t xml:space="preserve">dependent on </w:t>
      </w:r>
      <w:r w:rsidRPr="00A20D5A">
        <w:rPr>
          <w:lang w:val="en-AU"/>
        </w:rPr>
        <w:t>Action 5.3</w:t>
      </w:r>
      <w:r w:rsidR="00FD64A6">
        <w:rPr>
          <w:lang w:val="en-AU"/>
        </w:rPr>
        <w:t>.</w:t>
      </w:r>
    </w:p>
    <w:p w14:paraId="18231679" w14:textId="77777777" w:rsidR="00A20D5A" w:rsidRPr="006425B6" w:rsidRDefault="00A20D5A" w:rsidP="005F495C">
      <w:pPr>
        <w:pStyle w:val="Heading2"/>
        <w:rPr>
          <w:lang w:val="en-AU"/>
        </w:rPr>
      </w:pPr>
      <w:bookmarkStart w:id="70" w:name="_Toc200724231"/>
      <w:bookmarkStart w:id="71" w:name="_Toc200728157"/>
      <w:bookmarkStart w:id="72" w:name="_Toc200741919"/>
      <w:bookmarkStart w:id="73" w:name="_Toc200741996"/>
      <w:bookmarkStart w:id="74" w:name="_Toc207112519"/>
      <w:r w:rsidRPr="006425B6">
        <w:rPr>
          <w:lang w:val="en-AU"/>
        </w:rPr>
        <w:t>Direction 6: Identify opportunities to meet environmental and cultural water needs</w:t>
      </w:r>
      <w:bookmarkEnd w:id="70"/>
      <w:bookmarkEnd w:id="71"/>
      <w:bookmarkEnd w:id="72"/>
      <w:bookmarkEnd w:id="73"/>
      <w:bookmarkEnd w:id="74"/>
    </w:p>
    <w:p w14:paraId="1521EB56" w14:textId="38DC8228" w:rsidR="00A20D5A" w:rsidRPr="006425B6" w:rsidRDefault="00A20D5A" w:rsidP="005F495C">
      <w:pPr>
        <w:pStyle w:val="Heading3"/>
        <w:rPr>
          <w:lang w:val="en-AU"/>
        </w:rPr>
      </w:pPr>
      <w:bookmarkStart w:id="75" w:name="_Toc200724232"/>
      <w:r w:rsidRPr="006425B6">
        <w:rPr>
          <w:lang w:val="en-AU"/>
        </w:rPr>
        <w:t>Short-term</w:t>
      </w:r>
      <w:bookmarkEnd w:id="75"/>
    </w:p>
    <w:p w14:paraId="514E11BE" w14:textId="77777777" w:rsidR="00A20D5A" w:rsidRPr="006425B6" w:rsidRDefault="00A20D5A" w:rsidP="0021133D">
      <w:pPr>
        <w:pStyle w:val="Heading4"/>
      </w:pPr>
      <w:bookmarkStart w:id="76" w:name="_Toc200724233"/>
      <w:r w:rsidRPr="006425B6">
        <w:t>Action 6.1 Funding for Traditional Owner cultural water assessment priorities</w:t>
      </w:r>
      <w:bookmarkEnd w:id="76"/>
    </w:p>
    <w:p w14:paraId="3B0B7526" w14:textId="2541E812" w:rsidR="00A20D5A" w:rsidRPr="006425B6" w:rsidRDefault="00A20D5A" w:rsidP="0021133D">
      <w:pPr>
        <w:pStyle w:val="Status"/>
      </w:pPr>
      <w:r w:rsidRPr="006425B6">
        <w:rPr>
          <w:b/>
        </w:rPr>
        <w:t xml:space="preserve">Status: </w:t>
      </w:r>
      <w:r w:rsidRPr="006425B6">
        <w:t>Delivered in 2022</w:t>
      </w:r>
      <w:r w:rsidR="0021014E" w:rsidRPr="00947F25">
        <w:t xml:space="preserve"> – refer to the </w:t>
      </w:r>
      <w:hyperlink r:id="rId39" w:tooltip="Hyperlink to the Waterways of the West annual report 2022" w:history="1">
        <w:r w:rsidR="0021014E" w:rsidRPr="00947F25">
          <w:rPr>
            <w:rStyle w:val="Hyperlink"/>
          </w:rPr>
          <w:t>Waterways of the West Action Plan Annual Report 2022</w:t>
        </w:r>
      </w:hyperlink>
    </w:p>
    <w:p w14:paraId="419A0573" w14:textId="0499EDCA" w:rsidR="00A20D5A" w:rsidRPr="006425B6" w:rsidRDefault="00A20D5A" w:rsidP="0021133D">
      <w:pPr>
        <w:pStyle w:val="Status"/>
      </w:pPr>
      <w:r w:rsidRPr="006425B6">
        <w:rPr>
          <w:b/>
        </w:rPr>
        <w:t>Led by:</w:t>
      </w:r>
      <w:r w:rsidRPr="006425B6">
        <w:t xml:space="preserve"> </w:t>
      </w:r>
      <w:r w:rsidR="0021014E">
        <w:t>DEECA</w:t>
      </w:r>
    </w:p>
    <w:p w14:paraId="4CCFF407" w14:textId="6EA49422" w:rsidR="00A20D5A" w:rsidRPr="006425B6" w:rsidRDefault="00A20D5A" w:rsidP="007B4742">
      <w:pPr>
        <w:pStyle w:val="Heading3"/>
        <w:spacing w:after="0"/>
        <w:rPr>
          <w:lang w:val="en-AU"/>
        </w:rPr>
      </w:pPr>
      <w:r w:rsidRPr="006425B6">
        <w:rPr>
          <w:lang w:val="en-AU"/>
        </w:rPr>
        <w:t>Long-term</w:t>
      </w:r>
    </w:p>
    <w:p w14:paraId="60D195EB" w14:textId="77777777" w:rsidR="00A20D5A" w:rsidRPr="006425B6" w:rsidRDefault="00A20D5A" w:rsidP="007B4742">
      <w:pPr>
        <w:pStyle w:val="Heading4"/>
        <w:rPr>
          <w:rFonts w:cs="Times New Roman (Body CS)"/>
          <w:bCs/>
          <w:kern w:val="24"/>
        </w:rPr>
      </w:pPr>
      <w:bookmarkStart w:id="77" w:name="_Toc200724234"/>
      <w:r w:rsidRPr="006425B6">
        <w:t>Action 6.2 Central and Gippsland Region Sustainable Water Strategy water options</w:t>
      </w:r>
      <w:r w:rsidRPr="006425B6">
        <w:rPr>
          <w:rFonts w:cs="Times New Roman (Body CS)"/>
          <w:bCs/>
          <w:kern w:val="24"/>
        </w:rPr>
        <w:t xml:space="preserve"> for environment and culture</w:t>
      </w:r>
      <w:bookmarkEnd w:id="77"/>
    </w:p>
    <w:p w14:paraId="63714F5B" w14:textId="77777777" w:rsidR="00A20D5A" w:rsidRPr="006425B6" w:rsidRDefault="00A20D5A" w:rsidP="0021133D">
      <w:pPr>
        <w:pStyle w:val="Status"/>
      </w:pPr>
      <w:r w:rsidRPr="006425B6">
        <w:rPr>
          <w:b/>
        </w:rPr>
        <w:t xml:space="preserve">Status: </w:t>
      </w:r>
      <w:r w:rsidRPr="006425B6">
        <w:t>In progress</w:t>
      </w:r>
    </w:p>
    <w:p w14:paraId="0CFE40FC" w14:textId="631A457C" w:rsidR="00A20D5A" w:rsidRPr="006425B6" w:rsidRDefault="00A20D5A" w:rsidP="007B4742">
      <w:pPr>
        <w:pStyle w:val="Status"/>
        <w:spacing w:after="240"/>
      </w:pPr>
      <w:r w:rsidRPr="006425B6">
        <w:rPr>
          <w:b/>
        </w:rPr>
        <w:t>Led by:</w:t>
      </w:r>
      <w:r w:rsidRPr="006425B6">
        <w:t xml:space="preserve"> </w:t>
      </w:r>
      <w:r w:rsidR="0021014E">
        <w:t>DEECA</w:t>
      </w:r>
    </w:p>
    <w:p w14:paraId="24154588" w14:textId="74F7ED40" w:rsidR="00A20D5A" w:rsidRPr="00A20D5A" w:rsidRDefault="00A20D5A" w:rsidP="007B4742">
      <w:pPr>
        <w:pStyle w:val="BodyText"/>
        <w:spacing w:after="180"/>
        <w:rPr>
          <w:lang w:val="en-AU"/>
        </w:rPr>
      </w:pPr>
      <w:r w:rsidRPr="00A20D5A">
        <w:rPr>
          <w:lang w:val="en-AU"/>
        </w:rPr>
        <w:t>Short-term environmental water commitments for Wirribi Yaluk/Werribee River have been progressed through water savings from the Bacchus Marsh Irrigation District project. Long-term commitments are dependent on the Werribee system reconfiguration. Feasibility studies, water resource modelling, and a preliminary business case concluded in 2024.</w:t>
      </w:r>
    </w:p>
    <w:p w14:paraId="5F194952" w14:textId="77777777" w:rsidR="00A20D5A" w:rsidRPr="00A20D5A" w:rsidRDefault="00A20D5A" w:rsidP="007B4742">
      <w:pPr>
        <w:pStyle w:val="BodyText"/>
        <w:spacing w:after="180"/>
        <w:rPr>
          <w:lang w:val="en-AU"/>
        </w:rPr>
      </w:pPr>
      <w:r w:rsidRPr="00A20D5A">
        <w:rPr>
          <w:lang w:val="en-AU"/>
        </w:rPr>
        <w:t>Initial investigations are underway regarding use and/or trade of unused water in the Maribyrnong system for use as environmental water.</w:t>
      </w:r>
    </w:p>
    <w:p w14:paraId="681EC39A" w14:textId="32E00F3F" w:rsidR="00A20D5A" w:rsidRPr="00A20D5A" w:rsidRDefault="00A20D5A" w:rsidP="007B4742">
      <w:pPr>
        <w:pStyle w:val="BodyText"/>
        <w:spacing w:after="120"/>
        <w:rPr>
          <w:lang w:val="en-AU"/>
        </w:rPr>
      </w:pPr>
      <w:r w:rsidRPr="00A20D5A">
        <w:rPr>
          <w:lang w:val="en-AU"/>
        </w:rPr>
        <w:lastRenderedPageBreak/>
        <w:t>Catchment-scale Integrated Water Management</w:t>
      </w:r>
      <w:r w:rsidR="00C10747">
        <w:rPr>
          <w:lang w:val="en-AU"/>
        </w:rPr>
        <w:t xml:space="preserve"> (IWM)</w:t>
      </w:r>
      <w:r w:rsidRPr="00A20D5A">
        <w:rPr>
          <w:lang w:val="en-AU"/>
        </w:rPr>
        <w:t xml:space="preserve"> Plans for the Werribee and Maribyrnong catchments to increase use of recycled water, treated stormwater and rainwater have been finalised, </w:t>
      </w:r>
      <w:r w:rsidR="00A216AF">
        <w:rPr>
          <w:lang w:val="en-AU"/>
        </w:rPr>
        <w:t xml:space="preserve">and </w:t>
      </w:r>
      <w:r w:rsidRPr="00A20D5A">
        <w:rPr>
          <w:lang w:val="en-AU"/>
        </w:rPr>
        <w:t xml:space="preserve">associated Action Plans </w:t>
      </w:r>
      <w:r w:rsidR="00A216AF">
        <w:rPr>
          <w:lang w:val="en-AU"/>
        </w:rPr>
        <w:t xml:space="preserve">were </w:t>
      </w:r>
      <w:r w:rsidRPr="00A20D5A">
        <w:rPr>
          <w:lang w:val="en-AU"/>
        </w:rPr>
        <w:t xml:space="preserve">released in April 2024. All Plans are available online at </w:t>
      </w:r>
      <w:hyperlink r:id="rId40" w:tooltip="Hyperlink to IWM forums webpage">
        <w:r w:rsidR="009174EF">
          <w:rPr>
            <w:rStyle w:val="Hyperlink"/>
            <w:lang w:val="en-AU"/>
          </w:rPr>
          <w:t>IWM forums</w:t>
        </w:r>
      </w:hyperlink>
      <w:r w:rsidRPr="00A20D5A">
        <w:rPr>
          <w:lang w:val="en-AU"/>
        </w:rPr>
        <w:t>.</w:t>
      </w:r>
    </w:p>
    <w:p w14:paraId="7F42CB99" w14:textId="77777777" w:rsidR="00A20D5A" w:rsidRPr="006425B6" w:rsidRDefault="00A20D5A" w:rsidP="007B4742">
      <w:pPr>
        <w:pStyle w:val="Heading2"/>
        <w:spacing w:before="0" w:after="120"/>
        <w:rPr>
          <w:lang w:val="en-AU"/>
        </w:rPr>
      </w:pPr>
      <w:bookmarkStart w:id="78" w:name="_Toc200724235"/>
      <w:bookmarkStart w:id="79" w:name="_Toc200728158"/>
      <w:bookmarkStart w:id="80" w:name="_Toc200741920"/>
      <w:bookmarkStart w:id="81" w:name="_Toc200741997"/>
      <w:bookmarkStart w:id="82" w:name="_Toc207112520"/>
      <w:r w:rsidRPr="006425B6">
        <w:rPr>
          <w:lang w:val="en-AU"/>
        </w:rPr>
        <w:t>Direction 7: Protect the Waterways of the West from pollution</w:t>
      </w:r>
      <w:bookmarkEnd w:id="78"/>
      <w:bookmarkEnd w:id="79"/>
      <w:bookmarkEnd w:id="80"/>
      <w:bookmarkEnd w:id="81"/>
      <w:bookmarkEnd w:id="82"/>
    </w:p>
    <w:p w14:paraId="4089B8EC" w14:textId="4FC6D5E7" w:rsidR="00A20D5A" w:rsidRPr="006425B6" w:rsidRDefault="00A20D5A" w:rsidP="007B4742">
      <w:pPr>
        <w:pStyle w:val="Heading3"/>
        <w:spacing w:after="0"/>
        <w:rPr>
          <w:lang w:val="en-AU"/>
        </w:rPr>
      </w:pPr>
      <w:bookmarkStart w:id="83" w:name="_Toc200724236"/>
      <w:r w:rsidRPr="006425B6">
        <w:rPr>
          <w:lang w:val="en-AU"/>
        </w:rPr>
        <w:t>Short-term</w:t>
      </w:r>
      <w:bookmarkEnd w:id="83"/>
    </w:p>
    <w:p w14:paraId="7E8817D0" w14:textId="77777777" w:rsidR="00A20D5A" w:rsidRPr="006425B6" w:rsidRDefault="00A20D5A" w:rsidP="0021133D">
      <w:pPr>
        <w:pStyle w:val="Heading4"/>
      </w:pPr>
      <w:bookmarkStart w:id="84" w:name="_Toc200724237"/>
      <w:r w:rsidRPr="006425B6">
        <w:t>Action 7.1 Pollution prevention taskforce</w:t>
      </w:r>
      <w:bookmarkEnd w:id="84"/>
    </w:p>
    <w:p w14:paraId="46067DD9" w14:textId="526D4307" w:rsidR="00A20D5A" w:rsidRPr="006425B6" w:rsidRDefault="00A20D5A" w:rsidP="007B4742">
      <w:pPr>
        <w:pStyle w:val="Status"/>
        <w:spacing w:after="0"/>
      </w:pPr>
      <w:r w:rsidRPr="006425B6">
        <w:rPr>
          <w:b/>
        </w:rPr>
        <w:t xml:space="preserve">Status: </w:t>
      </w:r>
      <w:r w:rsidRPr="006425B6">
        <w:t>Delivered in 2023</w:t>
      </w:r>
      <w:r w:rsidR="00791817" w:rsidRPr="00791817">
        <w:t xml:space="preserve"> – refer to the </w:t>
      </w:r>
      <w:hyperlink r:id="rId41" w:tooltip="Hyperlink to the Waterways of the West Action Plan Annual Report 2023" w:history="1">
        <w:r w:rsidR="00791817" w:rsidRPr="00791817">
          <w:rPr>
            <w:rStyle w:val="Hyperlink"/>
          </w:rPr>
          <w:t>Waterways of the West Action Plan Annual Report 2023</w:t>
        </w:r>
      </w:hyperlink>
    </w:p>
    <w:p w14:paraId="0216CE45" w14:textId="1170ABFC" w:rsidR="00A20D5A" w:rsidRPr="006425B6" w:rsidRDefault="00A20D5A" w:rsidP="0021133D">
      <w:pPr>
        <w:pStyle w:val="Status"/>
      </w:pPr>
      <w:r w:rsidRPr="006425B6">
        <w:rPr>
          <w:b/>
          <w:bCs/>
        </w:rPr>
        <w:t>Led by:</w:t>
      </w:r>
      <w:r w:rsidRPr="006425B6">
        <w:t xml:space="preserve"> </w:t>
      </w:r>
      <w:r w:rsidR="0021014E">
        <w:t>DEECA</w:t>
      </w:r>
      <w:r w:rsidRPr="006425B6">
        <w:t xml:space="preserve"> &amp; Environmental Protection Authority Victoria (EPA)</w:t>
      </w:r>
    </w:p>
    <w:p w14:paraId="3FF3D7C7" w14:textId="794A2054" w:rsidR="00A20D5A" w:rsidRPr="006425B6" w:rsidRDefault="00A20D5A" w:rsidP="005F495C">
      <w:pPr>
        <w:pStyle w:val="Heading3"/>
        <w:rPr>
          <w:lang w:val="en-AU"/>
        </w:rPr>
      </w:pPr>
      <w:r w:rsidRPr="006425B6">
        <w:rPr>
          <w:lang w:val="en-AU"/>
        </w:rPr>
        <w:t>Long-term</w:t>
      </w:r>
    </w:p>
    <w:p w14:paraId="08A9B54E" w14:textId="77777777" w:rsidR="00A20D5A" w:rsidRPr="006425B6" w:rsidRDefault="00A20D5A" w:rsidP="0021133D">
      <w:pPr>
        <w:pStyle w:val="Heading4"/>
      </w:pPr>
      <w:bookmarkStart w:id="85" w:name="_Toc200724238"/>
      <w:r w:rsidRPr="006425B6">
        <w:t>Action 7.2 Priority pollution prevention projects</w:t>
      </w:r>
      <w:bookmarkEnd w:id="85"/>
    </w:p>
    <w:p w14:paraId="719D2ACE" w14:textId="77777777" w:rsidR="00A20D5A" w:rsidRPr="006425B6" w:rsidRDefault="00A20D5A" w:rsidP="0021133D">
      <w:pPr>
        <w:pStyle w:val="Status"/>
      </w:pPr>
      <w:r w:rsidRPr="006425B6">
        <w:rPr>
          <w:b/>
        </w:rPr>
        <w:t xml:space="preserve">Status: </w:t>
      </w:r>
      <w:r w:rsidRPr="006425B6">
        <w:t>In progress</w:t>
      </w:r>
    </w:p>
    <w:p w14:paraId="358006E4" w14:textId="1688EF88" w:rsidR="00A20D5A" w:rsidRPr="006425B6" w:rsidRDefault="00A20D5A" w:rsidP="007B4742">
      <w:pPr>
        <w:pStyle w:val="Status"/>
        <w:spacing w:after="240"/>
      </w:pPr>
      <w:r w:rsidRPr="006425B6">
        <w:rPr>
          <w:b/>
          <w:bCs/>
        </w:rPr>
        <w:t>Led by:</w:t>
      </w:r>
      <w:r w:rsidRPr="006425B6">
        <w:t xml:space="preserve"> </w:t>
      </w:r>
      <w:r w:rsidR="0021014E">
        <w:t>DEECA &amp; EPA</w:t>
      </w:r>
      <w:r w:rsidRPr="006425B6">
        <w:t xml:space="preserve"> Victoria</w:t>
      </w:r>
    </w:p>
    <w:p w14:paraId="0B951B71" w14:textId="1A812109" w:rsidR="00A20D5A" w:rsidRPr="00A20D5A" w:rsidRDefault="00A20D5A" w:rsidP="00A20D5A">
      <w:pPr>
        <w:pStyle w:val="BodyText"/>
        <w:rPr>
          <w:lang w:val="en-AU"/>
        </w:rPr>
      </w:pPr>
      <w:r w:rsidRPr="00A20D5A">
        <w:rPr>
          <w:lang w:val="en-AU"/>
        </w:rPr>
        <w:t xml:space="preserve">Review and planning of the next stages is underway, guided by the recommendations of the Pollution Prevention Taskforce. </w:t>
      </w:r>
      <w:r w:rsidR="00D93335">
        <w:rPr>
          <w:lang w:val="en-AU"/>
        </w:rPr>
        <w:t xml:space="preserve">DEECA </w:t>
      </w:r>
      <w:r w:rsidRPr="00A20D5A">
        <w:rPr>
          <w:lang w:val="en-AU"/>
        </w:rPr>
        <w:t>is looking to better understand how to complement broader work on pollution and litter projects, including those undertaken in the Yarra Catchment and as part of the Healthy Waterways Strategy. Funding was secured in the 2024/25 budget to progress this work.</w:t>
      </w:r>
    </w:p>
    <w:p w14:paraId="724A83E2" w14:textId="77777777" w:rsidR="00A20D5A" w:rsidRPr="006425B6" w:rsidRDefault="00A20D5A" w:rsidP="0021133D">
      <w:pPr>
        <w:pStyle w:val="Heading4"/>
      </w:pPr>
      <w:bookmarkStart w:id="86" w:name="_Toc200724239"/>
      <w:r w:rsidRPr="006425B6">
        <w:t>Action 7.3 Implementation of place-based stormwater objectives</w:t>
      </w:r>
      <w:bookmarkEnd w:id="86"/>
    </w:p>
    <w:p w14:paraId="2FB25A08" w14:textId="77777777" w:rsidR="00A20D5A" w:rsidRPr="006425B6" w:rsidRDefault="00A20D5A" w:rsidP="0021133D">
      <w:pPr>
        <w:pStyle w:val="Status"/>
      </w:pPr>
      <w:r w:rsidRPr="006425B6">
        <w:rPr>
          <w:b/>
        </w:rPr>
        <w:t xml:space="preserve">Status: </w:t>
      </w:r>
      <w:r w:rsidRPr="006425B6">
        <w:t>In progress</w:t>
      </w:r>
    </w:p>
    <w:p w14:paraId="6834B228" w14:textId="77777777" w:rsidR="00A20D5A" w:rsidRPr="006425B6" w:rsidRDefault="00A20D5A" w:rsidP="007B4742">
      <w:pPr>
        <w:pStyle w:val="Status"/>
        <w:spacing w:after="240"/>
      </w:pPr>
      <w:r w:rsidRPr="006425B6">
        <w:rPr>
          <w:b/>
        </w:rPr>
        <w:t>Led by:</w:t>
      </w:r>
      <w:r w:rsidRPr="006425B6">
        <w:t xml:space="preserve"> Melbourne Water</w:t>
      </w:r>
    </w:p>
    <w:p w14:paraId="455CD635" w14:textId="61F944E6" w:rsidR="00A20D5A" w:rsidRPr="00A20D5A" w:rsidRDefault="00A20D5A" w:rsidP="00A20D5A">
      <w:pPr>
        <w:pStyle w:val="BodyText"/>
        <w:rPr>
          <w:lang w:val="en-AU"/>
        </w:rPr>
      </w:pPr>
      <w:r w:rsidRPr="00A20D5A">
        <w:rPr>
          <w:lang w:val="en-AU"/>
        </w:rPr>
        <w:lastRenderedPageBreak/>
        <w:t xml:space="preserve">As part of the Healthy Waterways Strategy mid-term review a review of the stormwater performance objectives was undertaken. The </w:t>
      </w:r>
      <w:r w:rsidR="00EB59E7">
        <w:rPr>
          <w:lang w:val="en-AU"/>
        </w:rPr>
        <w:t xml:space="preserve">review outlined several recommendations that will seek to support achievement of the stormwater objectives. Further information is available online at: </w:t>
      </w:r>
      <w:hyperlink r:id="rId42" w:history="1">
        <w:r w:rsidRPr="00A20D5A">
          <w:rPr>
            <w:rStyle w:val="Hyperlink"/>
            <w:lang w:val="en-AU"/>
          </w:rPr>
          <w:t>https://healthywaterways.com.au/resources/mid-term-review</w:t>
        </w:r>
      </w:hyperlink>
    </w:p>
    <w:p w14:paraId="15928B45" w14:textId="77777777" w:rsidR="00A20D5A" w:rsidRPr="006425B6" w:rsidRDefault="00A20D5A" w:rsidP="005F495C">
      <w:pPr>
        <w:pStyle w:val="Heading2"/>
        <w:rPr>
          <w:lang w:val="en-AU"/>
        </w:rPr>
      </w:pPr>
      <w:bookmarkStart w:id="87" w:name="_Toc200724240"/>
      <w:bookmarkStart w:id="88" w:name="_Toc200728159"/>
      <w:bookmarkStart w:id="89" w:name="_Toc200741921"/>
      <w:bookmarkStart w:id="90" w:name="_Toc200741998"/>
      <w:bookmarkStart w:id="91" w:name="_Toc207112521"/>
      <w:r w:rsidRPr="006425B6">
        <w:rPr>
          <w:lang w:val="en-AU"/>
        </w:rPr>
        <w:t>Direction 8: Increase community connection, education and participation</w:t>
      </w:r>
      <w:bookmarkEnd w:id="87"/>
      <w:bookmarkEnd w:id="88"/>
      <w:bookmarkEnd w:id="89"/>
      <w:bookmarkEnd w:id="90"/>
      <w:bookmarkEnd w:id="91"/>
    </w:p>
    <w:p w14:paraId="31F58BA4" w14:textId="7B860ABC" w:rsidR="00A20D5A" w:rsidRPr="006425B6" w:rsidRDefault="00A20D5A" w:rsidP="005F495C">
      <w:pPr>
        <w:pStyle w:val="Heading3"/>
        <w:rPr>
          <w:lang w:val="en-AU"/>
        </w:rPr>
      </w:pPr>
      <w:bookmarkStart w:id="92" w:name="_Toc200724241"/>
      <w:r w:rsidRPr="006425B6">
        <w:rPr>
          <w:lang w:val="en-AU"/>
        </w:rPr>
        <w:t>Short-term</w:t>
      </w:r>
      <w:bookmarkEnd w:id="92"/>
    </w:p>
    <w:p w14:paraId="33FAE78C" w14:textId="77777777" w:rsidR="00A20D5A" w:rsidRPr="006425B6" w:rsidRDefault="00A20D5A" w:rsidP="0021133D">
      <w:pPr>
        <w:pStyle w:val="Heading4"/>
        <w:rPr>
          <w:i/>
        </w:rPr>
      </w:pPr>
      <w:bookmarkStart w:id="93" w:name="_Toc200724242"/>
      <w:r w:rsidRPr="006425B6">
        <w:t>Action 8.1 Community engagement about Traditional Owner culture and values</w:t>
      </w:r>
      <w:bookmarkEnd w:id="93"/>
    </w:p>
    <w:p w14:paraId="3B91BEF3" w14:textId="77777777" w:rsidR="00A20D5A" w:rsidRPr="006425B6" w:rsidRDefault="00A20D5A" w:rsidP="0021133D">
      <w:pPr>
        <w:pStyle w:val="Status"/>
      </w:pPr>
      <w:r w:rsidRPr="006425B6">
        <w:rPr>
          <w:b/>
        </w:rPr>
        <w:t xml:space="preserve">Status: </w:t>
      </w:r>
      <w:r w:rsidRPr="006425B6">
        <w:t>Delivered</w:t>
      </w:r>
    </w:p>
    <w:p w14:paraId="615748FE" w14:textId="77777777" w:rsidR="00A20D5A" w:rsidRPr="006425B6" w:rsidRDefault="00A20D5A" w:rsidP="007B4742">
      <w:pPr>
        <w:pStyle w:val="Status"/>
        <w:spacing w:after="240"/>
      </w:pPr>
      <w:r w:rsidRPr="006425B6">
        <w:rPr>
          <w:b/>
        </w:rPr>
        <w:t>Led by:</w:t>
      </w:r>
      <w:r w:rsidRPr="006425B6">
        <w:t xml:space="preserve"> Melbourne Water</w:t>
      </w:r>
    </w:p>
    <w:p w14:paraId="6C981482" w14:textId="77777777" w:rsidR="00A20D5A" w:rsidRDefault="00A20D5A" w:rsidP="00A20D5A">
      <w:pPr>
        <w:pStyle w:val="BodyText"/>
        <w:rPr>
          <w:lang w:val="en-AU"/>
        </w:rPr>
      </w:pPr>
      <w:r w:rsidRPr="00A20D5A">
        <w:rPr>
          <w:lang w:val="en-AU"/>
        </w:rPr>
        <w:t>Community engagement and cultural awareness programs for community groups with Bunurong, Wadawurrung and Wurundjeri Woi wurrung Traditional Owners were held across 2024. The program included cultural heritage training and on-Country site visits with all Traditional Owners, as well as the production of a Wadawurrung specific cultural heritage and values film.</w:t>
      </w:r>
    </w:p>
    <w:p w14:paraId="243233F6" w14:textId="7AA8DFA8" w:rsidR="003876AC" w:rsidRPr="00A20D5A" w:rsidRDefault="003876AC" w:rsidP="00A20D5A">
      <w:pPr>
        <w:pStyle w:val="BodyText"/>
        <w:rPr>
          <w:lang w:val="en-AU"/>
        </w:rPr>
      </w:pPr>
      <w:r w:rsidRPr="009B1FD4">
        <w:rPr>
          <w:rFonts w:cstheme="minorHAnsi"/>
          <w:sz w:val="20"/>
          <w:szCs w:val="20"/>
        </w:rPr>
        <w:t>See</w:t>
      </w:r>
      <w:r>
        <w:rPr>
          <w:rFonts w:cstheme="minorHAnsi"/>
        </w:rPr>
        <w:t xml:space="preserve"> </w:t>
      </w:r>
      <w:r w:rsidRPr="003876AC">
        <w:rPr>
          <w:rFonts w:cstheme="minorHAnsi"/>
          <w:bCs/>
          <w:u w:color="0000FF"/>
        </w:rPr>
        <w:t>Traditional Owner engagement with community in the Maribyrnong and Werribee catchments</w:t>
      </w:r>
      <w:r w:rsidRPr="00B75805">
        <w:rPr>
          <w:rFonts w:cstheme="minorHAnsi"/>
          <w:bCs/>
          <w:kern w:val="0"/>
          <w:sz w:val="20"/>
        </w:rPr>
        <w:t xml:space="preserve"> </w:t>
      </w:r>
      <w:r w:rsidRPr="00B75805">
        <w:rPr>
          <w:rFonts w:cstheme="minorHAnsi"/>
          <w:bCs/>
        </w:rPr>
        <w:t>case stud</w:t>
      </w:r>
      <w:r w:rsidR="006D3E83">
        <w:rPr>
          <w:rFonts w:cstheme="minorHAnsi"/>
          <w:bCs/>
        </w:rPr>
        <w:t>y on page 10.</w:t>
      </w:r>
    </w:p>
    <w:p w14:paraId="3C0A6B25" w14:textId="4EFFE7A8" w:rsidR="00A20D5A" w:rsidRPr="006425B6" w:rsidRDefault="00A20D5A" w:rsidP="0021133D">
      <w:pPr>
        <w:pStyle w:val="Heading4"/>
      </w:pPr>
      <w:bookmarkStart w:id="94" w:name="_Toc200724243"/>
      <w:r w:rsidRPr="006425B6">
        <w:t>Action 8.2 Community engagement strategy, including</w:t>
      </w:r>
      <w:r w:rsidR="00CF1797">
        <w:t xml:space="preserve"> culturally and linguistically diverse</w:t>
      </w:r>
      <w:r w:rsidRPr="006425B6">
        <w:t xml:space="preserve"> </w:t>
      </w:r>
      <w:r w:rsidR="00CF1797">
        <w:t>(</w:t>
      </w:r>
      <w:r w:rsidRPr="006425B6">
        <w:t>CALD</w:t>
      </w:r>
      <w:bookmarkEnd w:id="94"/>
      <w:r w:rsidR="00CF1797">
        <w:t>)</w:t>
      </w:r>
    </w:p>
    <w:p w14:paraId="76BD44A7" w14:textId="0393A3F9" w:rsidR="00A20D5A" w:rsidRPr="006425B6" w:rsidRDefault="00A20D5A" w:rsidP="0021133D">
      <w:pPr>
        <w:pStyle w:val="Status"/>
      </w:pPr>
      <w:r w:rsidRPr="006425B6">
        <w:rPr>
          <w:b/>
        </w:rPr>
        <w:t xml:space="preserve">Status: </w:t>
      </w:r>
      <w:r w:rsidRPr="006425B6">
        <w:t>Delivered in 2023</w:t>
      </w:r>
      <w:r w:rsidR="00CF1797" w:rsidRPr="00791817">
        <w:t xml:space="preserve"> – refer to the </w:t>
      </w:r>
      <w:hyperlink r:id="rId43" w:tooltip="Hyperlink to the Waterways of the West Action Plan Annual Report 2023" w:history="1">
        <w:r w:rsidR="00CF1797" w:rsidRPr="00791817">
          <w:rPr>
            <w:rStyle w:val="Hyperlink"/>
          </w:rPr>
          <w:t>Waterways of the West Action Plan Annual Report 2023</w:t>
        </w:r>
      </w:hyperlink>
    </w:p>
    <w:p w14:paraId="55FFAF2E" w14:textId="77777777" w:rsidR="00A20D5A" w:rsidRPr="006425B6" w:rsidRDefault="00A20D5A" w:rsidP="007B4742">
      <w:pPr>
        <w:pStyle w:val="Status"/>
        <w:spacing w:after="240"/>
      </w:pPr>
      <w:r w:rsidRPr="006425B6">
        <w:rPr>
          <w:b/>
        </w:rPr>
        <w:t>Led by:</w:t>
      </w:r>
      <w:r w:rsidRPr="006425B6">
        <w:t xml:space="preserve"> Melbourne Water</w:t>
      </w:r>
    </w:p>
    <w:p w14:paraId="4CF062EF" w14:textId="77777777" w:rsidR="00A20D5A" w:rsidRPr="006425B6" w:rsidRDefault="00A20D5A" w:rsidP="007B4742">
      <w:pPr>
        <w:pStyle w:val="Heading4"/>
      </w:pPr>
      <w:bookmarkStart w:id="95" w:name="_Toc200724244"/>
      <w:r w:rsidRPr="006425B6">
        <w:lastRenderedPageBreak/>
        <w:t>Action 8.3 CALD engagement toolkit</w:t>
      </w:r>
      <w:bookmarkEnd w:id="95"/>
    </w:p>
    <w:p w14:paraId="3D1041E4" w14:textId="395EEB6B" w:rsidR="00A20D5A" w:rsidRPr="006425B6" w:rsidRDefault="00A20D5A" w:rsidP="0021133D">
      <w:pPr>
        <w:pStyle w:val="Status"/>
      </w:pPr>
      <w:r w:rsidRPr="006425B6">
        <w:rPr>
          <w:b/>
        </w:rPr>
        <w:t xml:space="preserve">Status: </w:t>
      </w:r>
      <w:r w:rsidRPr="006425B6">
        <w:t>Delivered in 2022</w:t>
      </w:r>
      <w:r w:rsidR="009268DC" w:rsidRPr="00947F25">
        <w:t xml:space="preserve"> – refer to the </w:t>
      </w:r>
      <w:hyperlink r:id="rId44" w:tooltip="Hyperlink to the Waterways of the West annual report 2022" w:history="1">
        <w:r w:rsidR="009268DC" w:rsidRPr="00947F25">
          <w:rPr>
            <w:rStyle w:val="Hyperlink"/>
          </w:rPr>
          <w:t>Waterways of the West Action Plan Annual Report 2022</w:t>
        </w:r>
      </w:hyperlink>
    </w:p>
    <w:p w14:paraId="33BCA437" w14:textId="1EF2CE71" w:rsidR="00A20D5A" w:rsidRPr="006425B6" w:rsidRDefault="00A20D5A" w:rsidP="0021133D">
      <w:pPr>
        <w:pStyle w:val="Status"/>
      </w:pPr>
      <w:r w:rsidRPr="006425B6">
        <w:rPr>
          <w:b/>
        </w:rPr>
        <w:t>Led by:</w:t>
      </w:r>
      <w:r w:rsidRPr="006425B6">
        <w:t xml:space="preserve"> </w:t>
      </w:r>
      <w:r w:rsidR="009268DC">
        <w:t>DEECA</w:t>
      </w:r>
    </w:p>
    <w:p w14:paraId="66F4AA65" w14:textId="77777777" w:rsidR="00A20D5A" w:rsidRPr="006425B6" w:rsidRDefault="00A20D5A" w:rsidP="0021133D">
      <w:pPr>
        <w:pStyle w:val="Heading4"/>
      </w:pPr>
      <w:bookmarkStart w:id="96" w:name="_Toc200724245"/>
      <w:r w:rsidRPr="006425B6">
        <w:t>Action 8.4 Community Vision inclusion in RCS</w:t>
      </w:r>
      <w:bookmarkEnd w:id="96"/>
    </w:p>
    <w:p w14:paraId="5339CB6B" w14:textId="41ACD48A" w:rsidR="00A20D5A" w:rsidRPr="006425B6" w:rsidRDefault="00A20D5A" w:rsidP="0021133D">
      <w:pPr>
        <w:pStyle w:val="Status"/>
      </w:pPr>
      <w:r w:rsidRPr="006425B6">
        <w:rPr>
          <w:b/>
        </w:rPr>
        <w:t xml:space="preserve">Status: </w:t>
      </w:r>
      <w:r w:rsidRPr="006425B6">
        <w:t>Delivered in 2022</w:t>
      </w:r>
      <w:r w:rsidR="009268DC" w:rsidRPr="00947F25">
        <w:t xml:space="preserve"> – refer to the </w:t>
      </w:r>
      <w:hyperlink r:id="rId45" w:tooltip="Hyperlink to the Waterways of the West annual report 2022" w:history="1">
        <w:r w:rsidR="009268DC" w:rsidRPr="00947F25">
          <w:rPr>
            <w:rStyle w:val="Hyperlink"/>
          </w:rPr>
          <w:t>Waterways of the West Action Plan Annual Report 2022</w:t>
        </w:r>
      </w:hyperlink>
    </w:p>
    <w:p w14:paraId="6B3DA2D5" w14:textId="77777777" w:rsidR="00A20D5A" w:rsidRPr="006425B6" w:rsidRDefault="00A20D5A" w:rsidP="0021133D">
      <w:pPr>
        <w:pStyle w:val="Status"/>
      </w:pPr>
      <w:r w:rsidRPr="006425B6">
        <w:rPr>
          <w:b/>
        </w:rPr>
        <w:t>Led by:</w:t>
      </w:r>
      <w:r w:rsidRPr="006425B6">
        <w:t xml:space="preserve"> Melbourne Water</w:t>
      </w:r>
    </w:p>
    <w:p w14:paraId="369CB2DA" w14:textId="09A038CC" w:rsidR="00A20D5A" w:rsidRPr="006425B6" w:rsidRDefault="00A20D5A" w:rsidP="007B4742">
      <w:pPr>
        <w:pStyle w:val="Heading3"/>
        <w:spacing w:before="240"/>
        <w:rPr>
          <w:lang w:val="en-AU"/>
        </w:rPr>
      </w:pPr>
      <w:r w:rsidRPr="006425B6">
        <w:rPr>
          <w:lang w:val="en-AU"/>
        </w:rPr>
        <w:t>Long-term</w:t>
      </w:r>
    </w:p>
    <w:p w14:paraId="34861735" w14:textId="77777777" w:rsidR="00A20D5A" w:rsidRPr="006425B6" w:rsidRDefault="00A20D5A" w:rsidP="0021133D">
      <w:pPr>
        <w:pStyle w:val="Heading4"/>
      </w:pPr>
      <w:bookmarkStart w:id="97" w:name="_Toc200724246"/>
      <w:r w:rsidRPr="006425B6">
        <w:t>Action 8.5 Community Vision inclusion in Healthy Waterway Strategy programs</w:t>
      </w:r>
      <w:bookmarkEnd w:id="97"/>
    </w:p>
    <w:p w14:paraId="17352712" w14:textId="77777777" w:rsidR="00A20D5A" w:rsidRPr="006425B6" w:rsidRDefault="00A20D5A" w:rsidP="0021133D">
      <w:pPr>
        <w:pStyle w:val="Status"/>
      </w:pPr>
      <w:r w:rsidRPr="006425B6">
        <w:rPr>
          <w:b/>
        </w:rPr>
        <w:t xml:space="preserve">Status: </w:t>
      </w:r>
      <w:r w:rsidRPr="006425B6">
        <w:t>In progress</w:t>
      </w:r>
    </w:p>
    <w:p w14:paraId="6D2896B5" w14:textId="77777777" w:rsidR="00A20D5A" w:rsidRPr="006425B6" w:rsidRDefault="00A20D5A" w:rsidP="007B4742">
      <w:pPr>
        <w:pStyle w:val="Status"/>
        <w:spacing w:after="240"/>
      </w:pPr>
      <w:r w:rsidRPr="006425B6">
        <w:rPr>
          <w:b/>
        </w:rPr>
        <w:t>Led by:</w:t>
      </w:r>
      <w:r w:rsidRPr="006425B6">
        <w:t xml:space="preserve"> Melbourne Water</w:t>
      </w:r>
    </w:p>
    <w:p w14:paraId="492A8E4C" w14:textId="77777777" w:rsidR="00A20D5A" w:rsidRPr="00A20D5A" w:rsidRDefault="00A20D5A" w:rsidP="00A20D5A">
      <w:pPr>
        <w:pStyle w:val="BodyText"/>
        <w:rPr>
          <w:lang w:val="en-AU"/>
        </w:rPr>
      </w:pPr>
      <w:r w:rsidRPr="00A20D5A">
        <w:rPr>
          <w:lang w:val="en-AU"/>
        </w:rPr>
        <w:t>The mid-term review of the Healthy Waterways Strategy was completed in June 2024. Addendums for the Werribee and Maribyrnong catchment programs are being prepared and will include the Waterways of the West Community vision.</w:t>
      </w:r>
    </w:p>
    <w:p w14:paraId="00A1CCB6" w14:textId="77777777" w:rsidR="00A20D5A" w:rsidRPr="006425B6" w:rsidRDefault="00A20D5A" w:rsidP="005F495C">
      <w:pPr>
        <w:pStyle w:val="Heading2"/>
        <w:rPr>
          <w:lang w:val="en-AU"/>
        </w:rPr>
      </w:pPr>
      <w:bookmarkStart w:id="98" w:name="_Toc200724247"/>
      <w:bookmarkStart w:id="99" w:name="_Toc200728160"/>
      <w:bookmarkStart w:id="100" w:name="_Toc200741922"/>
      <w:bookmarkStart w:id="101" w:name="_Toc200741999"/>
      <w:bookmarkStart w:id="102" w:name="_Toc207112522"/>
      <w:r w:rsidRPr="006425B6">
        <w:rPr>
          <w:lang w:val="en-AU"/>
        </w:rPr>
        <w:t>Direction 9: Ensure accountability and transparency for Action Plan delivery</w:t>
      </w:r>
      <w:bookmarkEnd w:id="98"/>
      <w:bookmarkEnd w:id="99"/>
      <w:bookmarkEnd w:id="100"/>
      <w:bookmarkEnd w:id="101"/>
      <w:bookmarkEnd w:id="102"/>
    </w:p>
    <w:p w14:paraId="5A370016" w14:textId="2D92B88D" w:rsidR="00A20D5A" w:rsidRPr="006425B6" w:rsidRDefault="00A20D5A" w:rsidP="005F495C">
      <w:pPr>
        <w:pStyle w:val="Heading3"/>
        <w:rPr>
          <w:lang w:val="en-AU"/>
        </w:rPr>
      </w:pPr>
      <w:bookmarkStart w:id="103" w:name="_Toc200724248"/>
      <w:r w:rsidRPr="006425B6">
        <w:rPr>
          <w:lang w:val="en-AU"/>
        </w:rPr>
        <w:t>Shor</w:t>
      </w:r>
      <w:r w:rsidR="00C20D0E">
        <w:rPr>
          <w:lang w:val="en-AU"/>
        </w:rPr>
        <w:t>t</w:t>
      </w:r>
      <w:r w:rsidRPr="006425B6">
        <w:rPr>
          <w:lang w:val="en-AU"/>
        </w:rPr>
        <w:t>-term</w:t>
      </w:r>
      <w:bookmarkEnd w:id="103"/>
    </w:p>
    <w:p w14:paraId="0B0B3F03" w14:textId="77777777" w:rsidR="00A20D5A" w:rsidRPr="006425B6" w:rsidRDefault="00A20D5A" w:rsidP="0021133D">
      <w:pPr>
        <w:pStyle w:val="Heading4"/>
        <w:rPr>
          <w:i/>
        </w:rPr>
      </w:pPr>
      <w:bookmarkStart w:id="104" w:name="_Toc200724249"/>
      <w:r w:rsidRPr="006425B6">
        <w:t>Action 9.1 Annual implementation report</w:t>
      </w:r>
      <w:bookmarkEnd w:id="104"/>
    </w:p>
    <w:p w14:paraId="497D0E10" w14:textId="77777777" w:rsidR="00A20D5A" w:rsidRPr="006425B6" w:rsidRDefault="00A20D5A" w:rsidP="0021133D">
      <w:pPr>
        <w:pStyle w:val="Status"/>
      </w:pPr>
      <w:r w:rsidRPr="006425B6">
        <w:rPr>
          <w:b/>
          <w:bCs/>
        </w:rPr>
        <w:t>Status:</w:t>
      </w:r>
      <w:r w:rsidRPr="006425B6">
        <w:t xml:space="preserve"> Ongoing</w:t>
      </w:r>
    </w:p>
    <w:p w14:paraId="5D914996" w14:textId="79E774A9" w:rsidR="00A20D5A" w:rsidRPr="006425B6" w:rsidRDefault="00A20D5A" w:rsidP="007B4742">
      <w:pPr>
        <w:pStyle w:val="Status"/>
        <w:spacing w:after="240"/>
      </w:pPr>
      <w:r w:rsidRPr="006425B6">
        <w:rPr>
          <w:b/>
        </w:rPr>
        <w:t>Led by:</w:t>
      </w:r>
      <w:r w:rsidRPr="006425B6">
        <w:t xml:space="preserve"> </w:t>
      </w:r>
      <w:r w:rsidR="009268DC">
        <w:t>DEECA</w:t>
      </w:r>
    </w:p>
    <w:p w14:paraId="29C0EE2A" w14:textId="0A6A66AC" w:rsidR="00A20D5A" w:rsidRPr="00A20D5A" w:rsidRDefault="00A20D5A" w:rsidP="00A20D5A">
      <w:pPr>
        <w:pStyle w:val="BodyText"/>
        <w:rPr>
          <w:lang w:val="en-AU"/>
        </w:rPr>
      </w:pPr>
      <w:r w:rsidRPr="00A20D5A">
        <w:rPr>
          <w:lang w:val="en-AU"/>
        </w:rPr>
        <w:lastRenderedPageBreak/>
        <w:t>The first two annual reports were published in 2023 and 2024, respectively. This report is for the third year of implementation January – December 2024.</w:t>
      </w:r>
    </w:p>
    <w:p w14:paraId="697D7F99" w14:textId="4A390BEB" w:rsidR="00A20D5A" w:rsidRPr="006425B6" w:rsidRDefault="00A20D5A" w:rsidP="005F495C">
      <w:pPr>
        <w:pStyle w:val="Heading3"/>
        <w:rPr>
          <w:lang w:val="en-AU"/>
        </w:rPr>
      </w:pPr>
      <w:r w:rsidRPr="006425B6">
        <w:rPr>
          <w:lang w:val="en-AU"/>
        </w:rPr>
        <w:t>Long-term</w:t>
      </w:r>
    </w:p>
    <w:p w14:paraId="0E94EF38" w14:textId="77777777" w:rsidR="00A20D5A" w:rsidRPr="006425B6" w:rsidRDefault="00A20D5A" w:rsidP="0021133D">
      <w:pPr>
        <w:pStyle w:val="Heading4"/>
      </w:pPr>
      <w:bookmarkStart w:id="105" w:name="_Toc200724250"/>
      <w:r w:rsidRPr="006425B6">
        <w:t>Action 9.2 Final review of implementation</w:t>
      </w:r>
      <w:bookmarkEnd w:id="105"/>
    </w:p>
    <w:p w14:paraId="02A9FAA2" w14:textId="77777777" w:rsidR="00A20D5A" w:rsidRPr="006425B6" w:rsidRDefault="00A20D5A" w:rsidP="0021133D">
      <w:pPr>
        <w:pStyle w:val="Status"/>
      </w:pPr>
      <w:r w:rsidRPr="006425B6">
        <w:rPr>
          <w:b/>
        </w:rPr>
        <w:t xml:space="preserve">Status: </w:t>
      </w:r>
      <w:r w:rsidRPr="006425B6">
        <w:t>In progress</w:t>
      </w:r>
    </w:p>
    <w:p w14:paraId="4E00D0AC" w14:textId="3DD8503A" w:rsidR="00A20D5A" w:rsidRPr="006425B6" w:rsidRDefault="00A20D5A" w:rsidP="007B4742">
      <w:pPr>
        <w:pStyle w:val="Status"/>
        <w:spacing w:after="240"/>
      </w:pPr>
      <w:r w:rsidRPr="006425B6">
        <w:rPr>
          <w:b/>
        </w:rPr>
        <w:t>Led by:</w:t>
      </w:r>
      <w:r w:rsidRPr="006425B6">
        <w:t xml:space="preserve"> </w:t>
      </w:r>
      <w:r w:rsidR="009268DC">
        <w:t>DEECA</w:t>
      </w:r>
    </w:p>
    <w:p w14:paraId="10523CB1" w14:textId="77777777" w:rsidR="00A20D5A" w:rsidRPr="00A20D5A" w:rsidRDefault="00A20D5A" w:rsidP="00A20D5A">
      <w:pPr>
        <w:pStyle w:val="BodyText"/>
        <w:rPr>
          <w:lang w:val="en-AU"/>
        </w:rPr>
      </w:pPr>
      <w:r w:rsidRPr="00A20D5A">
        <w:rPr>
          <w:lang w:val="en-AU"/>
        </w:rPr>
        <w:t>A Monitoring, Evaluation, Reporting and Implementation framework is in place and interim reviews of the Action Plan progress has commenced.</w:t>
      </w:r>
    </w:p>
    <w:p w14:paraId="3DEF137D" w14:textId="77777777" w:rsidR="00A20D5A" w:rsidRPr="006425B6" w:rsidRDefault="00A20D5A" w:rsidP="0021133D">
      <w:pPr>
        <w:pStyle w:val="Heading4"/>
      </w:pPr>
      <w:bookmarkStart w:id="106" w:name="_Toc200724251"/>
      <w:r w:rsidRPr="006425B6">
        <w:t>Action 9.3 Waterway condition reporting through Healthy Waterways Strategy</w:t>
      </w:r>
      <w:bookmarkEnd w:id="106"/>
    </w:p>
    <w:p w14:paraId="17CB7D4D" w14:textId="77777777" w:rsidR="00A20D5A" w:rsidRPr="006425B6" w:rsidRDefault="00A20D5A" w:rsidP="0021133D">
      <w:pPr>
        <w:pStyle w:val="Status"/>
      </w:pPr>
      <w:r w:rsidRPr="006425B6">
        <w:rPr>
          <w:b/>
        </w:rPr>
        <w:t xml:space="preserve">Status: </w:t>
      </w:r>
      <w:r w:rsidRPr="006425B6">
        <w:t>In progress</w:t>
      </w:r>
    </w:p>
    <w:p w14:paraId="7492B31C" w14:textId="77777777" w:rsidR="00A20D5A" w:rsidRPr="006425B6" w:rsidRDefault="00A20D5A" w:rsidP="007B4742">
      <w:pPr>
        <w:pStyle w:val="Status"/>
        <w:spacing w:after="240"/>
      </w:pPr>
      <w:r w:rsidRPr="006425B6">
        <w:rPr>
          <w:b/>
        </w:rPr>
        <w:t>Led by:</w:t>
      </w:r>
      <w:r w:rsidRPr="006425B6">
        <w:t xml:space="preserve"> Melbourne Water</w:t>
      </w:r>
    </w:p>
    <w:p w14:paraId="3AEE2598" w14:textId="610775DD" w:rsidR="00A20D5A" w:rsidRPr="00A20D5A" w:rsidRDefault="00A20D5A" w:rsidP="00A20D5A">
      <w:pPr>
        <w:pStyle w:val="BodyText"/>
        <w:rPr>
          <w:lang w:val="en-AU"/>
        </w:rPr>
      </w:pPr>
      <w:bookmarkStart w:id="107" w:name="_Implementation_in_focus"/>
      <w:bookmarkEnd w:id="107"/>
      <w:r w:rsidRPr="00A20D5A">
        <w:rPr>
          <w:lang w:val="en-AU"/>
        </w:rPr>
        <w:t xml:space="preserve">In June 2024, Melbourne Water released its mid-term review of the Healthy Waterways Strategy. The review assessed how the Strategy is tracking and informed priorities for the remainder of the Strategy. </w:t>
      </w:r>
    </w:p>
    <w:p w14:paraId="5D250BC3" w14:textId="5F7CC046" w:rsidR="00A20D5A" w:rsidRPr="00A20D5A" w:rsidRDefault="009808D0" w:rsidP="00A20D5A">
      <w:pPr>
        <w:pStyle w:val="BodyText"/>
        <w:rPr>
          <w:lang w:val="en-AU"/>
        </w:rPr>
      </w:pPr>
      <w:r>
        <w:rPr>
          <w:lang w:val="en-AU"/>
        </w:rPr>
        <w:t xml:space="preserve">The </w:t>
      </w:r>
      <w:r w:rsidR="00A20D5A" w:rsidRPr="00A20D5A">
        <w:rPr>
          <w:lang w:val="en-AU"/>
        </w:rPr>
        <w:t xml:space="preserve">mid-term review findings and recommendations were shared with the Waterways of the West communities through online and in person events (June-Oct 2024). The mid-term review summary and reports can be found here: </w:t>
      </w:r>
      <w:hyperlink r:id="rId46" w:tooltip="Hyperlink to healthy waterways website">
        <w:r w:rsidR="00A20D5A" w:rsidRPr="00A20D5A">
          <w:rPr>
            <w:rStyle w:val="Hyperlink"/>
            <w:lang w:val="en-AU"/>
          </w:rPr>
          <w:t>https://healthywaterways.com.au/resources/mid-term-review</w:t>
        </w:r>
      </w:hyperlink>
      <w:r w:rsidR="00A20D5A" w:rsidRPr="00A20D5A">
        <w:rPr>
          <w:lang w:val="en-AU"/>
        </w:rPr>
        <w:t>.</w:t>
      </w:r>
    </w:p>
    <w:p w14:paraId="714125FB" w14:textId="377040B2" w:rsidR="00A20D5A" w:rsidRPr="00A20D5A" w:rsidRDefault="00A20D5A" w:rsidP="00A20D5A">
      <w:pPr>
        <w:pStyle w:val="BodyText"/>
        <w:rPr>
          <w:lang w:val="en-AU"/>
        </w:rPr>
      </w:pPr>
      <w:r w:rsidRPr="00A20D5A">
        <w:rPr>
          <w:lang w:val="en-AU"/>
        </w:rPr>
        <w:t xml:space="preserve">In addition, Melbourne water continues to </w:t>
      </w:r>
      <w:hyperlink r:id="rId47" w:tooltip="Hyperlink to healthy waterways website">
        <w:r w:rsidRPr="00A20D5A">
          <w:rPr>
            <w:rStyle w:val="Hyperlink"/>
            <w:lang w:val="en-AU"/>
          </w:rPr>
          <w:t>report annually</w:t>
        </w:r>
      </w:hyperlink>
      <w:r w:rsidRPr="00A20D5A">
        <w:rPr>
          <w:lang w:val="en-AU"/>
        </w:rPr>
        <w:t xml:space="preserve"> on progress towards the Performance Objectives of the Healthy Waterways Strategy. Community participation is on track in both the Werribee and Maribyrnong catchments.</w:t>
      </w:r>
    </w:p>
    <w:p w14:paraId="6932F092" w14:textId="77777777" w:rsidR="00222FF2" w:rsidRPr="006425B6" w:rsidRDefault="00222FF2" w:rsidP="00885AAB">
      <w:pPr>
        <w:pStyle w:val="Heading1"/>
        <w:pageBreakBefore/>
        <w:spacing w:after="240"/>
        <w:rPr>
          <w:lang w:val="en-AU"/>
        </w:rPr>
      </w:pPr>
      <w:bookmarkStart w:id="108" w:name="_Toc184285036"/>
      <w:bookmarkStart w:id="109" w:name="_Toc207112523"/>
      <w:bookmarkEnd w:id="22"/>
      <w:r w:rsidRPr="006425B6">
        <w:rPr>
          <w:lang w:val="en-AU"/>
        </w:rPr>
        <w:lastRenderedPageBreak/>
        <w:t>Publication information</w:t>
      </w:r>
      <w:bookmarkEnd w:id="108"/>
      <w:bookmarkEnd w:id="109"/>
    </w:p>
    <w:p w14:paraId="62440121" w14:textId="77777777" w:rsidR="00222FF2" w:rsidRPr="006425B6" w:rsidRDefault="00222FF2" w:rsidP="00C51A83">
      <w:pPr>
        <w:pStyle w:val="Heading2"/>
        <w:spacing w:before="0" w:after="80"/>
        <w:rPr>
          <w:sz w:val="32"/>
          <w:szCs w:val="32"/>
          <w:lang w:val="en-AU"/>
        </w:rPr>
      </w:pPr>
      <w:bookmarkStart w:id="110" w:name="_Toc201843619"/>
      <w:bookmarkStart w:id="111" w:name="_Toc207112524"/>
      <w:r w:rsidRPr="006425B6">
        <w:rPr>
          <w:sz w:val="32"/>
          <w:szCs w:val="32"/>
          <w:lang w:val="en-AU"/>
        </w:rPr>
        <w:t>Acknowledgements</w:t>
      </w:r>
      <w:bookmarkEnd w:id="110"/>
      <w:bookmarkEnd w:id="111"/>
    </w:p>
    <w:p w14:paraId="65EC4500" w14:textId="77777777" w:rsidR="00FF45EB" w:rsidRPr="006425B6" w:rsidRDefault="00FF45EB" w:rsidP="00FF45EB">
      <w:pPr>
        <w:pStyle w:val="BodyText"/>
        <w:spacing w:after="120"/>
        <w:rPr>
          <w:lang w:val="en-AU"/>
        </w:rPr>
      </w:pPr>
      <w:r w:rsidRPr="006425B6">
        <w:rPr>
          <w:lang w:val="en-AU"/>
        </w:rPr>
        <w:t>We acknowledge and respect Victorian Traditional Owners as the original custodians of Victoria’s land and waters, their unique ability to care for Country and deep spiritual connection to it.</w:t>
      </w:r>
    </w:p>
    <w:p w14:paraId="341FEE10" w14:textId="77777777" w:rsidR="00FF45EB" w:rsidRPr="006425B6" w:rsidRDefault="00FF45EB" w:rsidP="00FF45EB">
      <w:pPr>
        <w:pStyle w:val="BodyText"/>
        <w:spacing w:after="120"/>
        <w:rPr>
          <w:lang w:val="en-AU"/>
        </w:rPr>
      </w:pPr>
      <w:r w:rsidRPr="006425B6">
        <w:rPr>
          <w:lang w:val="en-AU"/>
        </w:rPr>
        <w:t>We honour Elders past and present whose knowledge and wisdom has ensured the continuation of culture and traditional practices.</w:t>
      </w:r>
    </w:p>
    <w:p w14:paraId="47FCA637" w14:textId="77777777" w:rsidR="00222FF2" w:rsidRPr="006425B6" w:rsidRDefault="00FF45EB" w:rsidP="00C51A83">
      <w:pPr>
        <w:pStyle w:val="BodyText"/>
        <w:spacing w:after="120"/>
        <w:rPr>
          <w:lang w:val="en-AU"/>
        </w:rPr>
      </w:pPr>
      <w:r w:rsidRPr="006425B6">
        <w:rPr>
          <w:lang w:val="en-AU"/>
        </w:rPr>
        <w:t>DEECA is committed to genuinely partnering with Victorian Traditional Owners and Victoria’s Aboriginal community to progress their aspirations.</w:t>
      </w:r>
    </w:p>
    <w:p w14:paraId="428173FB" w14:textId="77777777" w:rsidR="00222FF2" w:rsidRPr="006425B6" w:rsidRDefault="00222FF2" w:rsidP="00C51A83">
      <w:pPr>
        <w:pStyle w:val="Heading2"/>
        <w:spacing w:before="0" w:after="80"/>
        <w:rPr>
          <w:sz w:val="32"/>
          <w:szCs w:val="32"/>
          <w:lang w:val="en-AU"/>
        </w:rPr>
      </w:pPr>
      <w:bookmarkStart w:id="112" w:name="_Toc201843620"/>
      <w:bookmarkStart w:id="113" w:name="_Toc207112525"/>
      <w:r w:rsidRPr="006425B6">
        <w:rPr>
          <w:sz w:val="32"/>
          <w:szCs w:val="32"/>
          <w:lang w:val="en-AU"/>
        </w:rPr>
        <w:t>Copyright</w:t>
      </w:r>
      <w:bookmarkEnd w:id="112"/>
      <w:bookmarkEnd w:id="113"/>
    </w:p>
    <w:p w14:paraId="7B4B4284" w14:textId="1897B29D" w:rsidR="00222FF2" w:rsidRPr="006425B6" w:rsidRDefault="00222FF2" w:rsidP="00C51A83">
      <w:pPr>
        <w:pStyle w:val="BodyText"/>
        <w:spacing w:after="120"/>
        <w:ind w:right="-285"/>
        <w:rPr>
          <w:lang w:val="en-AU"/>
        </w:rPr>
      </w:pPr>
      <w:r w:rsidRPr="006425B6">
        <w:rPr>
          <w:lang w:val="en-AU"/>
        </w:rPr>
        <w:t xml:space="preserve">© The State of Victoria Department of Energy, Environment and Climate Action, </w:t>
      </w:r>
      <w:r w:rsidR="00F97E65" w:rsidRPr="006425B6">
        <w:rPr>
          <w:color w:val="000000" w:themeColor="text1"/>
          <w:lang w:val="en-AU"/>
        </w:rPr>
        <w:t>June</w:t>
      </w:r>
      <w:r w:rsidRPr="006425B6">
        <w:rPr>
          <w:lang w:val="en-AU"/>
        </w:rPr>
        <w:t xml:space="preserve"> 202</w:t>
      </w:r>
      <w:r w:rsidR="00FF45EB" w:rsidRPr="006425B6">
        <w:rPr>
          <w:lang w:val="en-AU"/>
        </w:rPr>
        <w:t>5</w:t>
      </w:r>
      <w:r w:rsidRPr="006425B6">
        <w:rPr>
          <w:lang w:val="en-AU"/>
        </w:rPr>
        <w:t>.</w:t>
      </w:r>
    </w:p>
    <w:p w14:paraId="1143B618" w14:textId="77777777" w:rsidR="00222FF2" w:rsidRPr="006425B6" w:rsidRDefault="00222FF2" w:rsidP="00C51A83">
      <w:pPr>
        <w:pStyle w:val="Heading2"/>
        <w:spacing w:before="0" w:after="80"/>
        <w:rPr>
          <w:sz w:val="32"/>
          <w:szCs w:val="32"/>
          <w:lang w:val="en-AU"/>
        </w:rPr>
      </w:pPr>
      <w:bookmarkStart w:id="114" w:name="_Toc201843621"/>
      <w:bookmarkStart w:id="115" w:name="_Toc207112526"/>
      <w:r w:rsidRPr="006425B6">
        <w:rPr>
          <w:sz w:val="32"/>
          <w:szCs w:val="32"/>
          <w:lang w:val="en-AU"/>
        </w:rPr>
        <w:t>Creative Commons</w:t>
      </w:r>
      <w:bookmarkEnd w:id="114"/>
      <w:bookmarkEnd w:id="115"/>
    </w:p>
    <w:p w14:paraId="6DAD7F06" w14:textId="6D961645" w:rsidR="00222FF2" w:rsidRPr="006425B6" w:rsidRDefault="00222FF2" w:rsidP="00222FF2">
      <w:pPr>
        <w:pStyle w:val="BodyText"/>
        <w:ind w:right="-285"/>
        <w:rPr>
          <w:lang w:val="en-AU"/>
        </w:rPr>
      </w:pPr>
      <w:r w:rsidRPr="006425B6">
        <w:rPr>
          <w:lang w:val="en-AU"/>
        </w:rPr>
        <w:t xml:space="preserve">This work is licensed under a Creative Commons Attribution 4.0 International licence, visit the </w:t>
      </w:r>
      <w:hyperlink r:id="rId48" w:tooltip="Hyperlink to Creative Commons website" w:history="1">
        <w:r w:rsidRPr="006425B6">
          <w:rPr>
            <w:rStyle w:val="Hyperlink"/>
            <w:lang w:val="en-AU"/>
          </w:rPr>
          <w:t>Creative Commons website</w:t>
        </w:r>
      </w:hyperlink>
      <w:r w:rsidRPr="006425B6">
        <w:rPr>
          <w:lang w:val="en-AU"/>
        </w:rPr>
        <w:t xml:space="preserve"> (</w:t>
      </w:r>
      <w:hyperlink r:id="rId49" w:tooltip="Hyperlink to Creative Commons website" w:history="1">
        <w:r w:rsidRPr="006425B6">
          <w:rPr>
            <w:rStyle w:val="Hyperlink"/>
            <w:lang w:val="en-AU"/>
          </w:rPr>
          <w:t>http://creativecommons.org/licenses/by/4.0/</w:t>
        </w:r>
      </w:hyperlink>
      <w:r w:rsidRPr="006425B6">
        <w:rPr>
          <w:lang w:val="en-AU"/>
        </w:rPr>
        <w:t>).</w:t>
      </w:r>
    </w:p>
    <w:p w14:paraId="33EEEDE2" w14:textId="77777777" w:rsidR="00222FF2" w:rsidRPr="006425B6" w:rsidRDefault="00222FF2" w:rsidP="00222FF2">
      <w:pPr>
        <w:pStyle w:val="BodyText"/>
        <w:ind w:right="-285"/>
        <w:rPr>
          <w:lang w:val="en-AU"/>
        </w:rPr>
      </w:pPr>
      <w:r w:rsidRPr="006425B6">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99C76F2" w14:textId="6FEB214B" w:rsidR="00222FF2" w:rsidRPr="006425B6" w:rsidRDefault="00F97E65" w:rsidP="00C51A83">
      <w:pPr>
        <w:pStyle w:val="BodyText"/>
        <w:spacing w:after="120"/>
        <w:ind w:right="-285"/>
        <w:rPr>
          <w:lang w:val="en-AU"/>
        </w:rPr>
      </w:pPr>
      <w:r w:rsidRPr="006425B6">
        <w:rPr>
          <w:b/>
          <w:bCs/>
          <w:lang w:val="en-AU"/>
        </w:rPr>
        <w:t xml:space="preserve">ISSN </w:t>
      </w:r>
      <w:r w:rsidR="004D4D8C" w:rsidRPr="006425B6">
        <w:rPr>
          <w:lang w:val="en-AU"/>
        </w:rPr>
        <w:t>2653-746X</w:t>
      </w:r>
      <w:r w:rsidRPr="006425B6">
        <w:rPr>
          <w:b/>
          <w:bCs/>
          <w:lang w:val="en-AU"/>
        </w:rPr>
        <w:t xml:space="preserve"> - Online (pdf/word</w:t>
      </w:r>
      <w:r w:rsidR="00222FF2" w:rsidRPr="006425B6">
        <w:rPr>
          <w:b/>
          <w:bCs/>
          <w:lang w:val="en-AU"/>
        </w:rPr>
        <w:t>)</w:t>
      </w:r>
    </w:p>
    <w:p w14:paraId="328C001A" w14:textId="77777777" w:rsidR="00222FF2" w:rsidRPr="006425B6" w:rsidRDefault="00222FF2" w:rsidP="00C51A83">
      <w:pPr>
        <w:pStyle w:val="Heading2"/>
        <w:spacing w:before="0" w:after="80"/>
        <w:rPr>
          <w:sz w:val="32"/>
          <w:szCs w:val="32"/>
          <w:lang w:val="en-AU"/>
        </w:rPr>
      </w:pPr>
      <w:bookmarkStart w:id="116" w:name="_Toc201843622"/>
      <w:bookmarkStart w:id="117" w:name="_Toc207112527"/>
      <w:r w:rsidRPr="006425B6">
        <w:rPr>
          <w:sz w:val="32"/>
          <w:szCs w:val="32"/>
          <w:lang w:val="en-AU"/>
        </w:rPr>
        <w:t>Disclaimer</w:t>
      </w:r>
      <w:bookmarkEnd w:id="116"/>
      <w:bookmarkEnd w:id="117"/>
    </w:p>
    <w:p w14:paraId="3FECA549" w14:textId="40F12366" w:rsidR="00222FF2" w:rsidRPr="006425B6" w:rsidRDefault="00222FF2" w:rsidP="00C51A83">
      <w:pPr>
        <w:pStyle w:val="BodyText"/>
        <w:spacing w:after="120"/>
        <w:rPr>
          <w:lang w:val="en-AU"/>
        </w:rPr>
      </w:pPr>
      <w:r w:rsidRPr="006425B6">
        <w:rPr>
          <w:lang w:val="en-AU"/>
        </w:rPr>
        <w:t xml:space="preserve">This publication may be of assistance to </w:t>
      </w:r>
      <w:r w:rsidR="00B95E0A" w:rsidRPr="006425B6">
        <w:rPr>
          <w:lang w:val="en-AU"/>
        </w:rPr>
        <w:t>you,</w:t>
      </w:r>
      <w:r w:rsidRPr="006425B6">
        <w:rPr>
          <w:lang w:val="en-AU"/>
        </w:rPr>
        <w:t xml:space="preserve"> but the State of Victoria and its employees do not guarantee that the publication is without flaw of any kind or is wholly appropriate for your </w:t>
      </w:r>
      <w:proofErr w:type="gramStart"/>
      <w:r w:rsidRPr="006425B6">
        <w:rPr>
          <w:lang w:val="en-AU"/>
        </w:rPr>
        <w:t>particular purposes</w:t>
      </w:r>
      <w:proofErr w:type="gramEnd"/>
      <w:r w:rsidRPr="006425B6">
        <w:rPr>
          <w:lang w:val="en-AU"/>
        </w:rPr>
        <w:t xml:space="preserve"> and therefore disclaims all liability for any error, loss or other consequence which may arise from you relying on any information in this publication.</w:t>
      </w:r>
    </w:p>
    <w:p w14:paraId="748DB211" w14:textId="77777777" w:rsidR="00222FF2" w:rsidRPr="006425B6" w:rsidRDefault="00222FF2" w:rsidP="00C51A83">
      <w:pPr>
        <w:pStyle w:val="Heading2"/>
        <w:spacing w:before="0" w:after="80"/>
        <w:rPr>
          <w:sz w:val="32"/>
          <w:szCs w:val="32"/>
          <w:lang w:val="en-AU"/>
        </w:rPr>
      </w:pPr>
      <w:bookmarkStart w:id="118" w:name="_Toc201843623"/>
      <w:bookmarkStart w:id="119" w:name="_Toc207112528"/>
      <w:r w:rsidRPr="006425B6">
        <w:rPr>
          <w:sz w:val="32"/>
          <w:szCs w:val="32"/>
          <w:lang w:val="en-AU"/>
        </w:rPr>
        <w:lastRenderedPageBreak/>
        <w:t>Accessibility</w:t>
      </w:r>
      <w:bookmarkEnd w:id="118"/>
      <w:bookmarkEnd w:id="119"/>
    </w:p>
    <w:p w14:paraId="7AF51A20" w14:textId="62C692E8" w:rsidR="00222FF2" w:rsidRPr="006425B6" w:rsidRDefault="00222FF2" w:rsidP="00C51A83">
      <w:pPr>
        <w:pStyle w:val="BodyText"/>
        <w:spacing w:after="120"/>
        <w:rPr>
          <w:lang w:val="en-AU"/>
        </w:rPr>
      </w:pPr>
      <w:r w:rsidRPr="006425B6">
        <w:rPr>
          <w:lang w:val="en-AU"/>
        </w:rPr>
        <w:t xml:space="preserve">To receive this document in an alternative format, phone the Customer Service Centre on 136 186, email </w:t>
      </w:r>
      <w:hyperlink r:id="rId50" w:tooltip="Send an email to customer service" w:history="1">
        <w:r w:rsidRPr="006425B6">
          <w:rPr>
            <w:rStyle w:val="Hyperlink"/>
            <w:lang w:val="en-AU"/>
          </w:rPr>
          <w:t>customer.service@delwp.vic.gov.au</w:t>
        </w:r>
      </w:hyperlink>
      <w:r w:rsidRPr="006425B6">
        <w:rPr>
          <w:lang w:val="en-AU"/>
        </w:rPr>
        <w:t>, or contact National Relay Service on 133 677. Available at DEECA website (</w:t>
      </w:r>
      <w:hyperlink r:id="rId51" w:tooltip="Hyperlink to the DEECA website" w:history="1">
        <w:r w:rsidRPr="006425B6">
          <w:rPr>
            <w:rStyle w:val="Hyperlink"/>
            <w:lang w:val="en-AU"/>
          </w:rPr>
          <w:t>www.deeca.vic.gov.au</w:t>
        </w:r>
      </w:hyperlink>
      <w:r w:rsidRPr="006425B6">
        <w:rPr>
          <w:lang w:val="en-AU"/>
        </w:rPr>
        <w:t>).</w:t>
      </w:r>
    </w:p>
    <w:p w14:paraId="27F849AB" w14:textId="77777777" w:rsidR="00F767CD" w:rsidRPr="006425B6" w:rsidRDefault="00222FF2" w:rsidP="00C51A83">
      <w:pPr>
        <w:pStyle w:val="BodyText"/>
        <w:spacing w:before="240" w:after="0"/>
        <w:rPr>
          <w:b/>
          <w:bCs/>
          <w:lang w:val="en-AU"/>
        </w:rPr>
      </w:pPr>
      <w:r w:rsidRPr="006425B6">
        <w:rPr>
          <w:b/>
          <w:bCs/>
          <w:lang w:val="en-AU"/>
        </w:rPr>
        <w:t>End of document.</w:t>
      </w:r>
    </w:p>
    <w:sectPr w:rsidR="00F767CD" w:rsidRPr="006425B6" w:rsidSect="00EB277B">
      <w:footerReference w:type="default" r:id="rId52"/>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B0969" w14:textId="77777777" w:rsidR="00A83D06" w:rsidRDefault="00A83D06" w:rsidP="00F2730B">
      <w:pPr>
        <w:spacing w:after="0" w:line="240" w:lineRule="auto"/>
      </w:pPr>
      <w:r>
        <w:separator/>
      </w:r>
    </w:p>
  </w:endnote>
  <w:endnote w:type="continuationSeparator" w:id="0">
    <w:p w14:paraId="41689046" w14:textId="77777777" w:rsidR="00A83D06" w:rsidRDefault="00A83D06"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7B919E3B"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704821"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0198116C"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1E10E10" w14:textId="73E38B7D" w:rsidR="00EB277B" w:rsidRDefault="00AE3590" w:rsidP="00AE3590">
    <w:pPr>
      <w:pStyle w:val="Footer"/>
      <w:ind w:right="360"/>
    </w:pPr>
    <w:r w:rsidRPr="00AE3590">
      <w:t>Waterways of the West Annual Report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04E032A5"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803A1E9" w14:textId="65A98A5A" w:rsidR="00B165A7" w:rsidRDefault="00AE3590" w:rsidP="00AE3590">
    <w:pPr>
      <w:pStyle w:val="Footer"/>
      <w:ind w:right="360"/>
    </w:pPr>
    <w:r w:rsidRPr="00AE3590">
      <w:t>Waterways of the West Annual Report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AEF07" w14:textId="77777777" w:rsidR="00A83D06" w:rsidRDefault="00A83D06" w:rsidP="00F2730B">
      <w:pPr>
        <w:spacing w:after="0" w:line="240" w:lineRule="auto"/>
      </w:pPr>
      <w:r>
        <w:separator/>
      </w:r>
    </w:p>
  </w:footnote>
  <w:footnote w:type="continuationSeparator" w:id="0">
    <w:p w14:paraId="7429A29D" w14:textId="77777777" w:rsidR="00A83D06" w:rsidRDefault="00A83D06"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806E41"/>
    <w:multiLevelType w:val="hybridMultilevel"/>
    <w:tmpl w:val="09684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1B497A"/>
    <w:multiLevelType w:val="hybridMultilevel"/>
    <w:tmpl w:val="234C8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5"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8E2DF1"/>
    <w:multiLevelType w:val="hybridMultilevel"/>
    <w:tmpl w:val="54B03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9"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9"/>
  </w:num>
  <w:num w:numId="2" w16cid:durableId="1813522522">
    <w:abstractNumId w:val="3"/>
  </w:num>
  <w:num w:numId="3" w16cid:durableId="533276510">
    <w:abstractNumId w:val="28"/>
  </w:num>
  <w:num w:numId="4" w16cid:durableId="771362055">
    <w:abstractNumId w:val="2"/>
  </w:num>
  <w:num w:numId="5" w16cid:durableId="3823149">
    <w:abstractNumId w:val="18"/>
  </w:num>
  <w:num w:numId="6" w16cid:durableId="338390637">
    <w:abstractNumId w:val="5"/>
  </w:num>
  <w:num w:numId="7" w16cid:durableId="182984412">
    <w:abstractNumId w:val="24"/>
  </w:num>
  <w:num w:numId="8" w16cid:durableId="853954488">
    <w:abstractNumId w:val="16"/>
  </w:num>
  <w:num w:numId="9" w16cid:durableId="307325374">
    <w:abstractNumId w:val="10"/>
  </w:num>
  <w:num w:numId="10" w16cid:durableId="1207567416">
    <w:abstractNumId w:val="13"/>
  </w:num>
  <w:num w:numId="11" w16cid:durableId="1714499310">
    <w:abstractNumId w:val="12"/>
  </w:num>
  <w:num w:numId="12" w16cid:durableId="1557817223">
    <w:abstractNumId w:val="20"/>
  </w:num>
  <w:num w:numId="13" w16cid:durableId="766468131">
    <w:abstractNumId w:val="8"/>
  </w:num>
  <w:num w:numId="14" w16cid:durableId="401634644">
    <w:abstractNumId w:val="4"/>
  </w:num>
  <w:num w:numId="15" w16cid:durableId="1333338980">
    <w:abstractNumId w:val="9"/>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5"/>
  </w:num>
  <w:num w:numId="21" w16cid:durableId="54209663">
    <w:abstractNumId w:val="6"/>
  </w:num>
  <w:num w:numId="22" w16cid:durableId="1336883623">
    <w:abstractNumId w:val="23"/>
  </w:num>
  <w:num w:numId="23" w16cid:durableId="1204173423">
    <w:abstractNumId w:val="22"/>
  </w:num>
  <w:num w:numId="24" w16cid:durableId="1581451535">
    <w:abstractNumId w:val="11"/>
  </w:num>
  <w:num w:numId="25" w16cid:durableId="1754938255">
    <w:abstractNumId w:val="14"/>
  </w:num>
  <w:num w:numId="26" w16cid:durableId="1013340051">
    <w:abstractNumId w:val="27"/>
  </w:num>
  <w:num w:numId="27" w16cid:durableId="888301183">
    <w:abstractNumId w:val="19"/>
  </w:num>
  <w:num w:numId="28" w16cid:durableId="1673872043">
    <w:abstractNumId w:val="21"/>
  </w:num>
  <w:num w:numId="29" w16cid:durableId="272397212">
    <w:abstractNumId w:val="26"/>
  </w:num>
  <w:num w:numId="30" w16cid:durableId="88699135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F2"/>
    <w:rsid w:val="00001E7A"/>
    <w:rsid w:val="000031BB"/>
    <w:rsid w:val="000055D4"/>
    <w:rsid w:val="00010851"/>
    <w:rsid w:val="00010D69"/>
    <w:rsid w:val="000138AF"/>
    <w:rsid w:val="000159E0"/>
    <w:rsid w:val="00016269"/>
    <w:rsid w:val="0001795D"/>
    <w:rsid w:val="000210D8"/>
    <w:rsid w:val="00021E90"/>
    <w:rsid w:val="000230B9"/>
    <w:rsid w:val="00024973"/>
    <w:rsid w:val="00024EED"/>
    <w:rsid w:val="00026504"/>
    <w:rsid w:val="0003252D"/>
    <w:rsid w:val="00032639"/>
    <w:rsid w:val="00033505"/>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6EB6"/>
    <w:rsid w:val="00057DAA"/>
    <w:rsid w:val="00060F88"/>
    <w:rsid w:val="0006211F"/>
    <w:rsid w:val="00062635"/>
    <w:rsid w:val="00063821"/>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E6CB1"/>
    <w:rsid w:val="000F00F6"/>
    <w:rsid w:val="000F1864"/>
    <w:rsid w:val="000F2ED2"/>
    <w:rsid w:val="000F3403"/>
    <w:rsid w:val="000F3D21"/>
    <w:rsid w:val="000F4892"/>
    <w:rsid w:val="000F491B"/>
    <w:rsid w:val="000F4C2F"/>
    <w:rsid w:val="000F7ED6"/>
    <w:rsid w:val="00101019"/>
    <w:rsid w:val="00104647"/>
    <w:rsid w:val="00104B0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346D"/>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5C7C"/>
    <w:rsid w:val="001B61B7"/>
    <w:rsid w:val="001B72F0"/>
    <w:rsid w:val="001C10D8"/>
    <w:rsid w:val="001C1D65"/>
    <w:rsid w:val="001C2B23"/>
    <w:rsid w:val="001C59DD"/>
    <w:rsid w:val="001C7E9F"/>
    <w:rsid w:val="001D023D"/>
    <w:rsid w:val="001D1EA1"/>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14E"/>
    <w:rsid w:val="00210E8C"/>
    <w:rsid w:val="0021133D"/>
    <w:rsid w:val="00212461"/>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55D9"/>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6106"/>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2BA6"/>
    <w:rsid w:val="002E34E8"/>
    <w:rsid w:val="002E4FE6"/>
    <w:rsid w:val="002E5F4D"/>
    <w:rsid w:val="002E748D"/>
    <w:rsid w:val="002E7D99"/>
    <w:rsid w:val="002F0246"/>
    <w:rsid w:val="002F04AA"/>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3459"/>
    <w:rsid w:val="0034757B"/>
    <w:rsid w:val="00350920"/>
    <w:rsid w:val="00352F44"/>
    <w:rsid w:val="003560A1"/>
    <w:rsid w:val="003616B0"/>
    <w:rsid w:val="003646DA"/>
    <w:rsid w:val="00365074"/>
    <w:rsid w:val="00365844"/>
    <w:rsid w:val="0036602E"/>
    <w:rsid w:val="00367F37"/>
    <w:rsid w:val="003815C1"/>
    <w:rsid w:val="0038278D"/>
    <w:rsid w:val="0038291F"/>
    <w:rsid w:val="00384270"/>
    <w:rsid w:val="003842AB"/>
    <w:rsid w:val="003857A1"/>
    <w:rsid w:val="003876AC"/>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B4C2D"/>
    <w:rsid w:val="003B7232"/>
    <w:rsid w:val="003C0AAC"/>
    <w:rsid w:val="003C2291"/>
    <w:rsid w:val="003C3528"/>
    <w:rsid w:val="003C43C1"/>
    <w:rsid w:val="003C7412"/>
    <w:rsid w:val="003C7DED"/>
    <w:rsid w:val="003D0365"/>
    <w:rsid w:val="003D16D7"/>
    <w:rsid w:val="003D1F96"/>
    <w:rsid w:val="003D2EB4"/>
    <w:rsid w:val="003D4796"/>
    <w:rsid w:val="003D4E89"/>
    <w:rsid w:val="003E2730"/>
    <w:rsid w:val="003E3C61"/>
    <w:rsid w:val="003E5B1D"/>
    <w:rsid w:val="003E6B4D"/>
    <w:rsid w:val="003E76E9"/>
    <w:rsid w:val="003F0FE0"/>
    <w:rsid w:val="003F1409"/>
    <w:rsid w:val="003F255D"/>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39"/>
    <w:rsid w:val="00434D8A"/>
    <w:rsid w:val="00450334"/>
    <w:rsid w:val="004511D5"/>
    <w:rsid w:val="00451ABC"/>
    <w:rsid w:val="00452CA4"/>
    <w:rsid w:val="0045371F"/>
    <w:rsid w:val="00454FF3"/>
    <w:rsid w:val="004554EA"/>
    <w:rsid w:val="00460D9F"/>
    <w:rsid w:val="004613C1"/>
    <w:rsid w:val="00463C15"/>
    <w:rsid w:val="00464889"/>
    <w:rsid w:val="0046520A"/>
    <w:rsid w:val="00467943"/>
    <w:rsid w:val="004702C7"/>
    <w:rsid w:val="00471381"/>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431"/>
    <w:rsid w:val="00492757"/>
    <w:rsid w:val="004976B7"/>
    <w:rsid w:val="004A0E5A"/>
    <w:rsid w:val="004A173E"/>
    <w:rsid w:val="004A4826"/>
    <w:rsid w:val="004A5273"/>
    <w:rsid w:val="004A68CA"/>
    <w:rsid w:val="004B12B2"/>
    <w:rsid w:val="004B20C4"/>
    <w:rsid w:val="004B30FB"/>
    <w:rsid w:val="004B44F8"/>
    <w:rsid w:val="004B752D"/>
    <w:rsid w:val="004B791C"/>
    <w:rsid w:val="004C32A5"/>
    <w:rsid w:val="004C5429"/>
    <w:rsid w:val="004D2D64"/>
    <w:rsid w:val="004D2E96"/>
    <w:rsid w:val="004D3CF8"/>
    <w:rsid w:val="004D4014"/>
    <w:rsid w:val="004D4D8C"/>
    <w:rsid w:val="004D5F6A"/>
    <w:rsid w:val="004D603C"/>
    <w:rsid w:val="004E2D9F"/>
    <w:rsid w:val="004E4CB9"/>
    <w:rsid w:val="004E515A"/>
    <w:rsid w:val="004E6D88"/>
    <w:rsid w:val="004F3F5B"/>
    <w:rsid w:val="004F7042"/>
    <w:rsid w:val="004F724A"/>
    <w:rsid w:val="004F77CA"/>
    <w:rsid w:val="00506B0D"/>
    <w:rsid w:val="00510677"/>
    <w:rsid w:val="005122BD"/>
    <w:rsid w:val="00513A03"/>
    <w:rsid w:val="00515813"/>
    <w:rsid w:val="00515C9C"/>
    <w:rsid w:val="00515EE5"/>
    <w:rsid w:val="0051674C"/>
    <w:rsid w:val="005203BD"/>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67923"/>
    <w:rsid w:val="00573734"/>
    <w:rsid w:val="005740D5"/>
    <w:rsid w:val="0057561A"/>
    <w:rsid w:val="00576223"/>
    <w:rsid w:val="00577C9B"/>
    <w:rsid w:val="00586122"/>
    <w:rsid w:val="00592EA7"/>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5F495C"/>
    <w:rsid w:val="005F4B54"/>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5B6"/>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1EB2"/>
    <w:rsid w:val="0066651F"/>
    <w:rsid w:val="00673096"/>
    <w:rsid w:val="006738F0"/>
    <w:rsid w:val="006810F9"/>
    <w:rsid w:val="0068129E"/>
    <w:rsid w:val="006822D5"/>
    <w:rsid w:val="006835A0"/>
    <w:rsid w:val="0068466B"/>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3E83"/>
    <w:rsid w:val="006D4F10"/>
    <w:rsid w:val="006D5080"/>
    <w:rsid w:val="006D5699"/>
    <w:rsid w:val="006E15D9"/>
    <w:rsid w:val="006E5AC4"/>
    <w:rsid w:val="006E5B70"/>
    <w:rsid w:val="006E7774"/>
    <w:rsid w:val="006E786E"/>
    <w:rsid w:val="006F1B27"/>
    <w:rsid w:val="006F6B4C"/>
    <w:rsid w:val="00700646"/>
    <w:rsid w:val="00700BF1"/>
    <w:rsid w:val="007012DF"/>
    <w:rsid w:val="00701F58"/>
    <w:rsid w:val="00706908"/>
    <w:rsid w:val="007075C4"/>
    <w:rsid w:val="0071440E"/>
    <w:rsid w:val="0071469C"/>
    <w:rsid w:val="00715677"/>
    <w:rsid w:val="00726F73"/>
    <w:rsid w:val="0073035C"/>
    <w:rsid w:val="0073158C"/>
    <w:rsid w:val="007317D7"/>
    <w:rsid w:val="0073229A"/>
    <w:rsid w:val="007334FF"/>
    <w:rsid w:val="00733E6C"/>
    <w:rsid w:val="007366CD"/>
    <w:rsid w:val="00736C07"/>
    <w:rsid w:val="007374A8"/>
    <w:rsid w:val="00740461"/>
    <w:rsid w:val="0074162B"/>
    <w:rsid w:val="00741E55"/>
    <w:rsid w:val="00744AA7"/>
    <w:rsid w:val="00746868"/>
    <w:rsid w:val="00747D86"/>
    <w:rsid w:val="0075013E"/>
    <w:rsid w:val="00750D1B"/>
    <w:rsid w:val="007520C4"/>
    <w:rsid w:val="00752E0C"/>
    <w:rsid w:val="00753D3B"/>
    <w:rsid w:val="00753ECA"/>
    <w:rsid w:val="007547F5"/>
    <w:rsid w:val="00754D0D"/>
    <w:rsid w:val="00755E30"/>
    <w:rsid w:val="00760099"/>
    <w:rsid w:val="00764EAB"/>
    <w:rsid w:val="00766822"/>
    <w:rsid w:val="00767C6C"/>
    <w:rsid w:val="00772A54"/>
    <w:rsid w:val="00775061"/>
    <w:rsid w:val="0077748E"/>
    <w:rsid w:val="00782B24"/>
    <w:rsid w:val="00785918"/>
    <w:rsid w:val="00791817"/>
    <w:rsid w:val="0079265A"/>
    <w:rsid w:val="00792C27"/>
    <w:rsid w:val="00793193"/>
    <w:rsid w:val="00793EC8"/>
    <w:rsid w:val="007960FC"/>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4742"/>
    <w:rsid w:val="007B509C"/>
    <w:rsid w:val="007B65B8"/>
    <w:rsid w:val="007C0899"/>
    <w:rsid w:val="007C1092"/>
    <w:rsid w:val="007C1E53"/>
    <w:rsid w:val="007C23F2"/>
    <w:rsid w:val="007C24A9"/>
    <w:rsid w:val="007C41AA"/>
    <w:rsid w:val="007C4DAC"/>
    <w:rsid w:val="007C7776"/>
    <w:rsid w:val="007D3A61"/>
    <w:rsid w:val="007D5225"/>
    <w:rsid w:val="007D58CB"/>
    <w:rsid w:val="007D5D59"/>
    <w:rsid w:val="007D6D7F"/>
    <w:rsid w:val="007E032D"/>
    <w:rsid w:val="007E04F5"/>
    <w:rsid w:val="007E189B"/>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0137"/>
    <w:rsid w:val="008118D0"/>
    <w:rsid w:val="00811E7F"/>
    <w:rsid w:val="008124B6"/>
    <w:rsid w:val="00812580"/>
    <w:rsid w:val="00817AAA"/>
    <w:rsid w:val="00821025"/>
    <w:rsid w:val="00821040"/>
    <w:rsid w:val="00823811"/>
    <w:rsid w:val="0082692C"/>
    <w:rsid w:val="00827815"/>
    <w:rsid w:val="00827C53"/>
    <w:rsid w:val="008325FC"/>
    <w:rsid w:val="008335CF"/>
    <w:rsid w:val="00834303"/>
    <w:rsid w:val="00835DF8"/>
    <w:rsid w:val="008364D5"/>
    <w:rsid w:val="0083693A"/>
    <w:rsid w:val="00840E7A"/>
    <w:rsid w:val="0084376B"/>
    <w:rsid w:val="0084426E"/>
    <w:rsid w:val="00844B7E"/>
    <w:rsid w:val="008452F6"/>
    <w:rsid w:val="00846AB0"/>
    <w:rsid w:val="008475CB"/>
    <w:rsid w:val="00852A03"/>
    <w:rsid w:val="00852A79"/>
    <w:rsid w:val="008562E7"/>
    <w:rsid w:val="008563EE"/>
    <w:rsid w:val="00857C5C"/>
    <w:rsid w:val="008620C1"/>
    <w:rsid w:val="00862D18"/>
    <w:rsid w:val="00863E6B"/>
    <w:rsid w:val="00872EFA"/>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440C"/>
    <w:rsid w:val="008C6B1D"/>
    <w:rsid w:val="008C71C0"/>
    <w:rsid w:val="008C7BCB"/>
    <w:rsid w:val="008D1B1A"/>
    <w:rsid w:val="008D1EAB"/>
    <w:rsid w:val="008D2803"/>
    <w:rsid w:val="008D2EAE"/>
    <w:rsid w:val="008D347F"/>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174EF"/>
    <w:rsid w:val="00920E49"/>
    <w:rsid w:val="0092332B"/>
    <w:rsid w:val="00926553"/>
    <w:rsid w:val="009268DC"/>
    <w:rsid w:val="00932E1F"/>
    <w:rsid w:val="009337EB"/>
    <w:rsid w:val="00933FE2"/>
    <w:rsid w:val="0093403C"/>
    <w:rsid w:val="00935387"/>
    <w:rsid w:val="00937346"/>
    <w:rsid w:val="009434B7"/>
    <w:rsid w:val="00944A06"/>
    <w:rsid w:val="0094720E"/>
    <w:rsid w:val="00947F25"/>
    <w:rsid w:val="009506BB"/>
    <w:rsid w:val="00953CAC"/>
    <w:rsid w:val="00955571"/>
    <w:rsid w:val="009573FC"/>
    <w:rsid w:val="0096063F"/>
    <w:rsid w:val="009620CC"/>
    <w:rsid w:val="009628AD"/>
    <w:rsid w:val="00962DA1"/>
    <w:rsid w:val="009647F0"/>
    <w:rsid w:val="009650C1"/>
    <w:rsid w:val="0096541E"/>
    <w:rsid w:val="00965F42"/>
    <w:rsid w:val="00967BC8"/>
    <w:rsid w:val="009722D7"/>
    <w:rsid w:val="009746FC"/>
    <w:rsid w:val="00975227"/>
    <w:rsid w:val="00980033"/>
    <w:rsid w:val="009808D0"/>
    <w:rsid w:val="0098122F"/>
    <w:rsid w:val="00983847"/>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09B"/>
    <w:rsid w:val="009C55EA"/>
    <w:rsid w:val="009C565D"/>
    <w:rsid w:val="009D0070"/>
    <w:rsid w:val="009D1A61"/>
    <w:rsid w:val="009D1E59"/>
    <w:rsid w:val="009D3FEB"/>
    <w:rsid w:val="009D538A"/>
    <w:rsid w:val="009D7B95"/>
    <w:rsid w:val="009E0BD1"/>
    <w:rsid w:val="009E2BDB"/>
    <w:rsid w:val="009E3084"/>
    <w:rsid w:val="009E417E"/>
    <w:rsid w:val="009E52EF"/>
    <w:rsid w:val="009E57D8"/>
    <w:rsid w:val="009E5947"/>
    <w:rsid w:val="009E761C"/>
    <w:rsid w:val="009F26C0"/>
    <w:rsid w:val="009F308A"/>
    <w:rsid w:val="009F57D1"/>
    <w:rsid w:val="009F5E71"/>
    <w:rsid w:val="009F6E97"/>
    <w:rsid w:val="00A012C7"/>
    <w:rsid w:val="00A03959"/>
    <w:rsid w:val="00A03AD7"/>
    <w:rsid w:val="00A07F91"/>
    <w:rsid w:val="00A107D7"/>
    <w:rsid w:val="00A10D57"/>
    <w:rsid w:val="00A116A8"/>
    <w:rsid w:val="00A13E2A"/>
    <w:rsid w:val="00A14049"/>
    <w:rsid w:val="00A16B81"/>
    <w:rsid w:val="00A16E58"/>
    <w:rsid w:val="00A20D5A"/>
    <w:rsid w:val="00A216AF"/>
    <w:rsid w:val="00A22C24"/>
    <w:rsid w:val="00A2352C"/>
    <w:rsid w:val="00A2445D"/>
    <w:rsid w:val="00A30B87"/>
    <w:rsid w:val="00A32194"/>
    <w:rsid w:val="00A32BCC"/>
    <w:rsid w:val="00A36EBA"/>
    <w:rsid w:val="00A3703E"/>
    <w:rsid w:val="00A3713E"/>
    <w:rsid w:val="00A3786E"/>
    <w:rsid w:val="00A41148"/>
    <w:rsid w:val="00A42F8A"/>
    <w:rsid w:val="00A4312D"/>
    <w:rsid w:val="00A509D3"/>
    <w:rsid w:val="00A51734"/>
    <w:rsid w:val="00A51AD4"/>
    <w:rsid w:val="00A56B9D"/>
    <w:rsid w:val="00A57789"/>
    <w:rsid w:val="00A61D18"/>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2F72"/>
    <w:rsid w:val="00A83D06"/>
    <w:rsid w:val="00A842C0"/>
    <w:rsid w:val="00A93914"/>
    <w:rsid w:val="00A96FA1"/>
    <w:rsid w:val="00AA45F8"/>
    <w:rsid w:val="00AB025E"/>
    <w:rsid w:val="00AB048F"/>
    <w:rsid w:val="00AB459B"/>
    <w:rsid w:val="00AB4ACE"/>
    <w:rsid w:val="00AB52F2"/>
    <w:rsid w:val="00AB6104"/>
    <w:rsid w:val="00AB79D2"/>
    <w:rsid w:val="00AB7BD4"/>
    <w:rsid w:val="00AC112E"/>
    <w:rsid w:val="00AC1CA0"/>
    <w:rsid w:val="00AC5812"/>
    <w:rsid w:val="00AC5C77"/>
    <w:rsid w:val="00AC5CFD"/>
    <w:rsid w:val="00AC6D47"/>
    <w:rsid w:val="00AD4396"/>
    <w:rsid w:val="00AD5001"/>
    <w:rsid w:val="00AD52F8"/>
    <w:rsid w:val="00AD7F22"/>
    <w:rsid w:val="00AE0F04"/>
    <w:rsid w:val="00AE3590"/>
    <w:rsid w:val="00AE397A"/>
    <w:rsid w:val="00AE4701"/>
    <w:rsid w:val="00AE5060"/>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557"/>
    <w:rsid w:val="00B32B6F"/>
    <w:rsid w:val="00B33E41"/>
    <w:rsid w:val="00B3507F"/>
    <w:rsid w:val="00B35AD1"/>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874A7"/>
    <w:rsid w:val="00B95309"/>
    <w:rsid w:val="00B95E0A"/>
    <w:rsid w:val="00B97B9C"/>
    <w:rsid w:val="00BA2CB8"/>
    <w:rsid w:val="00BA2EE9"/>
    <w:rsid w:val="00BA4CD9"/>
    <w:rsid w:val="00BA5C76"/>
    <w:rsid w:val="00BA5EAE"/>
    <w:rsid w:val="00BB0870"/>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BF7480"/>
    <w:rsid w:val="00C03FBA"/>
    <w:rsid w:val="00C07867"/>
    <w:rsid w:val="00C103A5"/>
    <w:rsid w:val="00C10747"/>
    <w:rsid w:val="00C10BA8"/>
    <w:rsid w:val="00C12152"/>
    <w:rsid w:val="00C122AF"/>
    <w:rsid w:val="00C1246C"/>
    <w:rsid w:val="00C12668"/>
    <w:rsid w:val="00C13A95"/>
    <w:rsid w:val="00C14FE6"/>
    <w:rsid w:val="00C15AB0"/>
    <w:rsid w:val="00C173AC"/>
    <w:rsid w:val="00C17C49"/>
    <w:rsid w:val="00C20104"/>
    <w:rsid w:val="00C20D01"/>
    <w:rsid w:val="00C20D0E"/>
    <w:rsid w:val="00C2301E"/>
    <w:rsid w:val="00C23328"/>
    <w:rsid w:val="00C26A0D"/>
    <w:rsid w:val="00C326D5"/>
    <w:rsid w:val="00C37340"/>
    <w:rsid w:val="00C3751A"/>
    <w:rsid w:val="00C412FF"/>
    <w:rsid w:val="00C41C42"/>
    <w:rsid w:val="00C41F25"/>
    <w:rsid w:val="00C41F5D"/>
    <w:rsid w:val="00C43336"/>
    <w:rsid w:val="00C44560"/>
    <w:rsid w:val="00C44F82"/>
    <w:rsid w:val="00C45CF0"/>
    <w:rsid w:val="00C47BD5"/>
    <w:rsid w:val="00C50A8D"/>
    <w:rsid w:val="00C51A83"/>
    <w:rsid w:val="00C52ADC"/>
    <w:rsid w:val="00C5342F"/>
    <w:rsid w:val="00C55187"/>
    <w:rsid w:val="00C6259B"/>
    <w:rsid w:val="00C62E58"/>
    <w:rsid w:val="00C638FE"/>
    <w:rsid w:val="00C64186"/>
    <w:rsid w:val="00C65271"/>
    <w:rsid w:val="00C71AEC"/>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D6844"/>
    <w:rsid w:val="00CE2047"/>
    <w:rsid w:val="00CE21D3"/>
    <w:rsid w:val="00CE394E"/>
    <w:rsid w:val="00CE420F"/>
    <w:rsid w:val="00CE4D84"/>
    <w:rsid w:val="00CE60C5"/>
    <w:rsid w:val="00CF0272"/>
    <w:rsid w:val="00CF1797"/>
    <w:rsid w:val="00CF1E94"/>
    <w:rsid w:val="00CF225E"/>
    <w:rsid w:val="00CF2858"/>
    <w:rsid w:val="00CF423E"/>
    <w:rsid w:val="00CF4E9B"/>
    <w:rsid w:val="00CF6F76"/>
    <w:rsid w:val="00D00A75"/>
    <w:rsid w:val="00D00FF2"/>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43F"/>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4B3"/>
    <w:rsid w:val="00D63DD7"/>
    <w:rsid w:val="00D66968"/>
    <w:rsid w:val="00D67748"/>
    <w:rsid w:val="00D71C82"/>
    <w:rsid w:val="00D71E40"/>
    <w:rsid w:val="00D76D6A"/>
    <w:rsid w:val="00D7738C"/>
    <w:rsid w:val="00D816A3"/>
    <w:rsid w:val="00D8189F"/>
    <w:rsid w:val="00D81AAB"/>
    <w:rsid w:val="00D8403B"/>
    <w:rsid w:val="00D86BCD"/>
    <w:rsid w:val="00D871E0"/>
    <w:rsid w:val="00D877EA"/>
    <w:rsid w:val="00D931BC"/>
    <w:rsid w:val="00D93335"/>
    <w:rsid w:val="00D9405A"/>
    <w:rsid w:val="00D94728"/>
    <w:rsid w:val="00D96D80"/>
    <w:rsid w:val="00DA0241"/>
    <w:rsid w:val="00DA19B5"/>
    <w:rsid w:val="00DA2645"/>
    <w:rsid w:val="00DA537A"/>
    <w:rsid w:val="00DA5A0B"/>
    <w:rsid w:val="00DB049C"/>
    <w:rsid w:val="00DB16C0"/>
    <w:rsid w:val="00DB2F86"/>
    <w:rsid w:val="00DB500B"/>
    <w:rsid w:val="00DB7D85"/>
    <w:rsid w:val="00DC0304"/>
    <w:rsid w:val="00DC227D"/>
    <w:rsid w:val="00DC2719"/>
    <w:rsid w:val="00DC3BE3"/>
    <w:rsid w:val="00DC797F"/>
    <w:rsid w:val="00DD0811"/>
    <w:rsid w:val="00DD342E"/>
    <w:rsid w:val="00DD60E7"/>
    <w:rsid w:val="00DD6767"/>
    <w:rsid w:val="00DE1E42"/>
    <w:rsid w:val="00DE3999"/>
    <w:rsid w:val="00DE416A"/>
    <w:rsid w:val="00DE76BB"/>
    <w:rsid w:val="00DE76F0"/>
    <w:rsid w:val="00DF0241"/>
    <w:rsid w:val="00DF02B4"/>
    <w:rsid w:val="00DF071B"/>
    <w:rsid w:val="00DF0EF9"/>
    <w:rsid w:val="00DF177E"/>
    <w:rsid w:val="00DF1A7E"/>
    <w:rsid w:val="00DF27D7"/>
    <w:rsid w:val="00DF649F"/>
    <w:rsid w:val="00E00C8A"/>
    <w:rsid w:val="00E01FCC"/>
    <w:rsid w:val="00E040C6"/>
    <w:rsid w:val="00E07A62"/>
    <w:rsid w:val="00E11A71"/>
    <w:rsid w:val="00E157A5"/>
    <w:rsid w:val="00E23117"/>
    <w:rsid w:val="00E2494E"/>
    <w:rsid w:val="00E25D0B"/>
    <w:rsid w:val="00E27AC3"/>
    <w:rsid w:val="00E27B9E"/>
    <w:rsid w:val="00E32AF6"/>
    <w:rsid w:val="00E33504"/>
    <w:rsid w:val="00E33DED"/>
    <w:rsid w:val="00E34982"/>
    <w:rsid w:val="00E3623C"/>
    <w:rsid w:val="00E37BF1"/>
    <w:rsid w:val="00E43E76"/>
    <w:rsid w:val="00E44349"/>
    <w:rsid w:val="00E540DA"/>
    <w:rsid w:val="00E544D1"/>
    <w:rsid w:val="00E602B9"/>
    <w:rsid w:val="00E6081B"/>
    <w:rsid w:val="00E6112B"/>
    <w:rsid w:val="00E6177D"/>
    <w:rsid w:val="00E641BA"/>
    <w:rsid w:val="00E64825"/>
    <w:rsid w:val="00E65843"/>
    <w:rsid w:val="00E70B37"/>
    <w:rsid w:val="00E72D41"/>
    <w:rsid w:val="00E73A68"/>
    <w:rsid w:val="00E742A1"/>
    <w:rsid w:val="00E74352"/>
    <w:rsid w:val="00E746AA"/>
    <w:rsid w:val="00E74B07"/>
    <w:rsid w:val="00E77842"/>
    <w:rsid w:val="00E802A7"/>
    <w:rsid w:val="00E815F9"/>
    <w:rsid w:val="00E819C7"/>
    <w:rsid w:val="00E82872"/>
    <w:rsid w:val="00E8408A"/>
    <w:rsid w:val="00E859FE"/>
    <w:rsid w:val="00E91B13"/>
    <w:rsid w:val="00E924AC"/>
    <w:rsid w:val="00E93CA1"/>
    <w:rsid w:val="00E9437E"/>
    <w:rsid w:val="00E95B04"/>
    <w:rsid w:val="00E9678C"/>
    <w:rsid w:val="00E97655"/>
    <w:rsid w:val="00E97856"/>
    <w:rsid w:val="00E97FAE"/>
    <w:rsid w:val="00EA00A4"/>
    <w:rsid w:val="00EA1D8F"/>
    <w:rsid w:val="00EB1FFC"/>
    <w:rsid w:val="00EB209D"/>
    <w:rsid w:val="00EB277B"/>
    <w:rsid w:val="00EB323D"/>
    <w:rsid w:val="00EB3DDE"/>
    <w:rsid w:val="00EB3FBA"/>
    <w:rsid w:val="00EB59E7"/>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2C3C"/>
    <w:rsid w:val="00F32F35"/>
    <w:rsid w:val="00F33A7A"/>
    <w:rsid w:val="00F33DF2"/>
    <w:rsid w:val="00F3506F"/>
    <w:rsid w:val="00F354EB"/>
    <w:rsid w:val="00F35C0A"/>
    <w:rsid w:val="00F3730C"/>
    <w:rsid w:val="00F419FE"/>
    <w:rsid w:val="00F41B13"/>
    <w:rsid w:val="00F46B85"/>
    <w:rsid w:val="00F47930"/>
    <w:rsid w:val="00F50E2C"/>
    <w:rsid w:val="00F5165D"/>
    <w:rsid w:val="00F526A1"/>
    <w:rsid w:val="00F52BB0"/>
    <w:rsid w:val="00F55E1C"/>
    <w:rsid w:val="00F56A1C"/>
    <w:rsid w:val="00F56F97"/>
    <w:rsid w:val="00F60B10"/>
    <w:rsid w:val="00F60FA6"/>
    <w:rsid w:val="00F64849"/>
    <w:rsid w:val="00F65380"/>
    <w:rsid w:val="00F66D1B"/>
    <w:rsid w:val="00F763EC"/>
    <w:rsid w:val="00F767CD"/>
    <w:rsid w:val="00F80708"/>
    <w:rsid w:val="00F81B23"/>
    <w:rsid w:val="00F8500A"/>
    <w:rsid w:val="00F864C4"/>
    <w:rsid w:val="00F86A04"/>
    <w:rsid w:val="00F87B42"/>
    <w:rsid w:val="00F87BF8"/>
    <w:rsid w:val="00F93983"/>
    <w:rsid w:val="00F93CBE"/>
    <w:rsid w:val="00F94F45"/>
    <w:rsid w:val="00F958EF"/>
    <w:rsid w:val="00F96DD0"/>
    <w:rsid w:val="00F97E65"/>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D5AE1"/>
    <w:rsid w:val="00FD64A6"/>
    <w:rsid w:val="00FD7826"/>
    <w:rsid w:val="00FE0619"/>
    <w:rsid w:val="00FE0DA8"/>
    <w:rsid w:val="00FE27F9"/>
    <w:rsid w:val="00FE28C9"/>
    <w:rsid w:val="00FE3901"/>
    <w:rsid w:val="00FE392E"/>
    <w:rsid w:val="00FE53F9"/>
    <w:rsid w:val="00FE5CE0"/>
    <w:rsid w:val="00FF26F1"/>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04C1B7"/>
  <w14:defaultImageDpi w14:val="0"/>
  <w15:docId w15:val="{3ED75EB6-F391-A44E-8818-1B42256A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844B7E"/>
    <w:pPr>
      <w:keepNext/>
      <w:keepLines/>
      <w:spacing w:before="120" w:after="240" w:line="50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E97856"/>
    <w:pPr>
      <w:keepNext/>
      <w:keepLines/>
      <w:spacing w:before="120" w:after="120" w:line="500" w:lineRule="exact"/>
      <w:outlineLvl w:val="2"/>
    </w:pPr>
    <w:rPr>
      <w:rFonts w:asciiTheme="majorHAnsi" w:eastAsiaTheme="majorEastAsia" w:hAnsiTheme="majorHAnsi" w:cstheme="majorBidi"/>
      <w:bCs/>
      <w:i/>
      <w:sz w:val="32"/>
      <w:szCs w:val="26"/>
      <w:lang w:val="en-GB"/>
    </w:rPr>
  </w:style>
  <w:style w:type="paragraph" w:styleId="Heading4">
    <w:name w:val="heading 4"/>
    <w:basedOn w:val="Normal"/>
    <w:next w:val="Normal"/>
    <w:link w:val="Heading4Char"/>
    <w:uiPriority w:val="9"/>
    <w:unhideWhenUsed/>
    <w:qFormat/>
    <w:rsid w:val="00C5342F"/>
    <w:pPr>
      <w:keepNext/>
      <w:keepLines/>
      <w:spacing w:before="240" w:after="240" w:line="400" w:lineRule="exact"/>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844B7E"/>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E97856"/>
    <w:rPr>
      <w:rFonts w:asciiTheme="majorHAnsi" w:eastAsiaTheme="majorEastAsia" w:hAnsiTheme="majorHAnsi" w:cstheme="majorBidi"/>
      <w:bCs/>
      <w:i/>
      <w:sz w:val="32"/>
      <w:szCs w:val="26"/>
      <w:lang w:val="en-GB"/>
    </w:rPr>
  </w:style>
  <w:style w:type="character" w:customStyle="1" w:styleId="Heading4Char">
    <w:name w:val="Heading 4 Char"/>
    <w:basedOn w:val="DefaultParagraphFont"/>
    <w:link w:val="Heading4"/>
    <w:uiPriority w:val="9"/>
    <w:rsid w:val="00C5342F"/>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F64849"/>
    <w:pPr>
      <w:spacing w:before="12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nhideWhenUsed/>
    <w:qFormat/>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nhideWhenUsed/>
    <w:qFormat/>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nhideWhenUsed/>
    <w:qFormat/>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EA00A4"/>
    <w:rPr>
      <w:color w:val="605E5C"/>
      <w:shd w:val="clear" w:color="auto" w:fill="E1DFDD"/>
    </w:rPr>
  </w:style>
  <w:style w:type="paragraph" w:customStyle="1" w:styleId="TableTextBullet2">
    <w:name w:val="Table Text Bullet 2"/>
    <w:basedOn w:val="TableTextBullet"/>
    <w:qFormat/>
    <w:rsid w:val="00FD7826"/>
    <w:pPr>
      <w:numPr>
        <w:numId w:val="0"/>
      </w:numPr>
      <w:suppressAutoHyphens w:val="0"/>
      <w:spacing w:before="70" w:after="70" w:line="240" w:lineRule="atLeast"/>
      <w:ind w:left="396" w:hanging="198"/>
    </w:pPr>
    <w:rPr>
      <w:rFonts w:eastAsia="Times New Roman" w:cs="Times New Roman"/>
      <w:kern w:val="0"/>
      <w:sz w:val="20"/>
      <w:szCs w:val="20"/>
      <w:lang w:val="en-AU"/>
    </w:rPr>
  </w:style>
  <w:style w:type="paragraph" w:customStyle="1" w:styleId="TableTextBullet3">
    <w:name w:val="Table Text Bullet 3"/>
    <w:basedOn w:val="TableTextBullet2"/>
    <w:qFormat/>
    <w:rsid w:val="00FD7826"/>
    <w:pPr>
      <w:ind w:left="594"/>
    </w:pPr>
  </w:style>
  <w:style w:type="paragraph" w:customStyle="1" w:styleId="Status">
    <w:name w:val="Status"/>
    <w:basedOn w:val="BodyText"/>
    <w:qFormat/>
    <w:rsid w:val="0021133D"/>
    <w:pPr>
      <w:spacing w:after="120" w:line="36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www.water.vic.gov.au/our-programs/aboriginal-water-program/water-is-life-roadmap" TargetMode="External"/><Relationship Id="rId39" Type="http://schemas.openxmlformats.org/officeDocument/2006/relationships/hyperlink" Target="https://www.water.vic.gov.au/__data/assets/word_doc/0028/661492/waterways-of-the-west-action-plan-annual-report.docx" TargetMode="External"/><Relationship Id="rId21" Type="http://schemas.openxmlformats.org/officeDocument/2006/relationships/hyperlink" Target="https://www.water.vic.gov.au/our-programs/green-links" TargetMode="External"/><Relationship Id="rId34" Type="http://schemas.openxmlformats.org/officeDocument/2006/relationships/hyperlink" Target="https://www.water.vic.gov.au/__data/assets/word_doc/0028/661492/waterways-of-the-west-action-plan-annual-report.docx" TargetMode="External"/><Relationship Id="rId42" Type="http://schemas.openxmlformats.org/officeDocument/2006/relationships/hyperlink" Target="https://healthywaterways.com.au/resources/mid-term-review" TargetMode="External"/><Relationship Id="rId47" Type="http://schemas.openxmlformats.org/officeDocument/2006/relationships/hyperlink" Target="https://healthywaterways.com.au/report-card" TargetMode="External"/><Relationship Id="rId50" Type="http://schemas.openxmlformats.org/officeDocument/2006/relationships/hyperlink" Target="mailto:customer.service@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water.vic.gov.au/waterways/waterways-of-the-west-action-plan/waterways-of-the-west-annual-report-2022" TargetMode="External"/><Relationship Id="rId29" Type="http://schemas.openxmlformats.org/officeDocument/2006/relationships/hyperlink" Target="https://www.water.vic.gov.au/__data/assets/word_doc/0028/661492/waterways-of-the-west-action-plan-annual-report.docx" TargetMode="External"/><Relationship Id="rId11" Type="http://schemas.openxmlformats.org/officeDocument/2006/relationships/webSettings" Target="webSettings.xml"/><Relationship Id="rId24" Type="http://schemas.openxmlformats.org/officeDocument/2006/relationships/hyperlink" Target="https://www.water.vic.gov.au/__data/assets/word_doc/0028/661492/waterways-of-the-west-action-plan-annual-report.docx" TargetMode="External"/><Relationship Id="rId32" Type="http://schemas.openxmlformats.org/officeDocument/2006/relationships/hyperlink" Target="https://www.water.vic.gov.au/__data/assets/word_doc/0028/661492/waterways-of-the-west-action-plan-annual-report.docx" TargetMode="External"/><Relationship Id="rId37" Type="http://schemas.openxmlformats.org/officeDocument/2006/relationships/hyperlink" Target="https://www.water.vic.gov.au/__data/assets/word_doc/0028/661492/waterways-of-the-west-action-plan-annual-report.docx" TargetMode="External"/><Relationship Id="rId40" Type="http://schemas.openxmlformats.org/officeDocument/2006/relationships/hyperlink" Target="https://www.water.vic.gov.au/our-programs/integrated-water-management/iwm-forums" TargetMode="External"/><Relationship Id="rId45" Type="http://schemas.openxmlformats.org/officeDocument/2006/relationships/hyperlink" Target="https://www.water.vic.gov.au/__data/assets/word_doc/0028/661492/waterways-of-the-west-action-plan-annual-report.docx"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yperlink" Target="https://www.water.vic.gov.au/waterways/waterways-of-the-west-action-plan" TargetMode="External"/><Relationship Id="rId31" Type="http://schemas.openxmlformats.org/officeDocument/2006/relationships/hyperlink" Target="https://www.water.vic.gov.au/__data/assets/word_doc/0028/661492/waterways-of-the-west-action-plan-annual-report.docx" TargetMode="External"/><Relationship Id="rId44" Type="http://schemas.openxmlformats.org/officeDocument/2006/relationships/hyperlink" Target="https://www.water.vic.gov.au/__data/assets/word_doc/0028/661492/waterways-of-the-west-action-plan-annual-report.docx"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hyperlink" Target="https://www.water.vic.gov.au/our-programs/aboriginal-water-program/water-is-life-roadmap" TargetMode="External"/><Relationship Id="rId30" Type="http://schemas.openxmlformats.org/officeDocument/2006/relationships/hyperlink" Target="https://www.melbournewater.com.au/about/what-we-do/publications/burndap-birrarung-burndap-umarkoo-yarra-strategic-plan" TargetMode="External"/><Relationship Id="rId35" Type="http://schemas.openxmlformats.org/officeDocument/2006/relationships/hyperlink" Target="https://www.water.vic.gov.au/__data/assets/word_doc/0028/661492/waterways-of-the-west-action-plan-annual-report.docx" TargetMode="External"/><Relationship Id="rId43" Type="http://schemas.openxmlformats.org/officeDocument/2006/relationships/hyperlink" Target="https://www.water.vic.gov.au/__data/assets/word_doc/0020/716510/waterways-of-the-west-action-plan-annual-report-2023.docx" TargetMode="External"/><Relationship Id="rId48" Type="http://schemas.openxmlformats.org/officeDocument/2006/relationships/hyperlink" Target="http://creativecommons.org/licenses/by/4.0/" TargetMode="External"/><Relationship Id="rId8" Type="http://schemas.openxmlformats.org/officeDocument/2006/relationships/numbering" Target="numbering.xml"/><Relationship Id="rId51" Type="http://schemas.openxmlformats.org/officeDocument/2006/relationships/hyperlink" Target="http://www.deeca.vic.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water.vic.gov.au/__data/assets/pdf_file/0031/661747/waterways-of-the-west-community-vision.pdf" TargetMode="External"/><Relationship Id="rId25" Type="http://schemas.openxmlformats.org/officeDocument/2006/relationships/hyperlink" Target="https://www.water.vic.gov.au/__data/assets/word_doc/0028/661492/waterways-of-the-west-action-plan-annual-report.docx" TargetMode="External"/><Relationship Id="rId33" Type="http://schemas.openxmlformats.org/officeDocument/2006/relationships/hyperlink" Target="https://www.water.vic.gov.au/__data/assets/word_doc/0028/661492/waterways-of-the-west-action-plan-annual-report.docx" TargetMode="External"/><Relationship Id="rId38" Type="http://schemas.openxmlformats.org/officeDocument/2006/relationships/hyperlink" Target="https://www.water.vic.gov.au/__data/assets/word_doc/0028/661492/waterways-of-the-west-action-plan-annual-report.docx" TargetMode="External"/><Relationship Id="rId46" Type="http://schemas.openxmlformats.org/officeDocument/2006/relationships/hyperlink" Target="https://healthywaterways.com.au/resources/mid-term-review" TargetMode="External"/><Relationship Id="rId20" Type="http://schemas.openxmlformats.org/officeDocument/2006/relationships/hyperlink" Target="https://www.marineandcoasts.vic.gov.au/coastal-programs/adapt-west-shaping-our-shores" TargetMode="External"/><Relationship Id="rId41" Type="http://schemas.openxmlformats.org/officeDocument/2006/relationships/hyperlink" Target="https://www.water.vic.gov.au/__data/assets/word_doc/0020/716510/waterways-of-the-west-action-plan-annual-report-2023.doc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https://www.water.vic.gov.au/waterways/waterways-of-the-west-action-plan" TargetMode="External"/><Relationship Id="rId28" Type="http://schemas.openxmlformats.org/officeDocument/2006/relationships/image" Target="media/image3.png"/><Relationship Id="rId36" Type="http://schemas.openxmlformats.org/officeDocument/2006/relationships/hyperlink" Target="https://www.water.vic.gov.au/__data/assets/word_doc/0028/661492/waterways-of-the-west-action-plan-annual-report.docx" TargetMode="External"/><Relationship Id="rId49"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DLCPolicyLabelClientValue xmlns="48172cca-e4f4-439d-bc9f-bbed1c27e6d3">Version {_UIVersionString}</DLCPolicyLabelClientValue>
    <g91c59fb10974fa1a03160ad8386f0f4 xmlns="9fd47c19-1c4a-4d7d-b342-c10cef269344">
      <Terms xmlns="http://schemas.microsoft.com/office/infopath/2007/PartnerControls"/>
    </g91c59fb10974fa1a03160ad8386f0f4>
    <Financial_x0020_Year xmlns="a5f32de4-e402-4188-b034-e71ca7d22e54" xsi:nil="true"/>
    <c9a2496594f6438ebcc56827c5cc88ed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f6d7a40a-13e8-467f-bd56-645c63cebcf5</TermId>
        </TermInfo>
      </Terms>
    </c9a2496594f6438ebcc56827c5cc88e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48172cca-e4f4-439d-bc9f-bbed1c27e6d3" xsi:nil="true"/>
    <lcf76f155ced4ddcb4097134ff3c332f xmlns="b1dbe227-8d8b-439f-9dd9-c5f0467e0bab">
      <Terms xmlns="http://schemas.microsoft.com/office/infopath/2007/PartnerControls"/>
    </lcf76f155ced4ddcb4097134ff3c332f>
    <_dlc_DocId xmlns="a5f32de4-e402-4188-b034-e71ca7d22e54">DOCID866-246720745-506</_dlc_DocId>
    <_dlc_DocIdUrl xmlns="a5f32de4-e402-4188-b034-e71ca7d22e54">
      <Url>https://delwpvicgovau.sharepoint.com/sites/ecm_866/_layouts/15/DocIdRedir.aspx?ID=DOCID866-246720745-506</Url>
      <Description>DOCID866-246720745-506</Description>
    </_dlc_DocIdUrl>
    <DLCPolicyLabelValue xmlns="48172cca-e4f4-439d-bc9f-bbed1c27e6d3">Version 0.15</DLCPolicyLabelVal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p:Policy xmlns:p="office.server.policy" id="" local="true">
  <p:Name>ECM V2 Reporting</p:Name>
  <p:Description>Enable Version label</p:Description>
  <p:Statement/>
  <p:PolicyItems>
    <p:PolicyItem featureId="Microsoft.Office.RecordsManagement.PolicyFeatures.PolicyLabel" staticId="0x0101009298E819CE1EBB4F8D2096B3E0F0C2911E00311257E84284814BB6DF7D470DD2A107|-1306371497" UniqueId="229c8492-932e-49da-8a10-0cfcca3d2df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Reporting" ma:contentTypeID="0x0101009298E819CE1EBB4F8D2096B3E0F0C2911E002F2CC74C270AA44DAC59FB4477FCFF7B" ma:contentTypeVersion="217" ma:contentTypeDescription="All reporting information related to the specific reporting function. &#10;Note: All reporting activity aligned to a functional templated library i.e. Boards, Committees, Asset Management, Grants, Contract Management etc. in those templated libraries." ma:contentTypeScope="" ma:versionID="41d0adb3ba471480cb1c4dae18e2b91a">
  <xsd:schema xmlns:xsd="http://www.w3.org/2001/XMLSchema" xmlns:xs="http://www.w3.org/2001/XMLSchema" xmlns:p="http://schemas.microsoft.com/office/2006/metadata/properties" xmlns:ns1="http://schemas.microsoft.com/sharepoint/v3" xmlns:ns2="9fd47c19-1c4a-4d7d-b342-c10cef269344" xmlns:ns3="a5f32de4-e402-4188-b034-e71ca7d22e54" xmlns:ns4="48172cca-e4f4-439d-bc9f-bbed1c27e6d3" xmlns:ns5="b1dbe227-8d8b-439f-9dd9-c5f0467e0bab" xmlns:ns6="6824efed-8f74-4ca2-b3c9-8cc0ce4c0523" targetNamespace="http://schemas.microsoft.com/office/2006/metadata/properties" ma:root="true" ma:fieldsID="0236e967b66f1836de889731bb00d2ac" ns1:_="" ns2:_="" ns3:_="" ns4:_="" ns5:_="" ns6:_="">
    <xsd:import namespace="http://schemas.microsoft.com/sharepoint/v3"/>
    <xsd:import namespace="9fd47c19-1c4a-4d7d-b342-c10cef269344"/>
    <xsd:import namespace="a5f32de4-e402-4188-b034-e71ca7d22e54"/>
    <xsd:import namespace="48172cca-e4f4-439d-bc9f-bbed1c27e6d3"/>
    <xsd:import namespace="b1dbe227-8d8b-439f-9dd9-c5f0467e0bab"/>
    <xsd:import namespace="6824efed-8f74-4ca2-b3c9-8cc0ce4c0523"/>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9a2496594f6438ebcc56827c5cc88e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9a2496594f6438ebcc56827c5cc88ed" ma:index="20" ma:taxonomy="true" ma:internalName="c9a2496594f6438ebcc56827c5cc88ed" ma:taxonomyFieldName="Records_x0020_Class_x0020_Reporting" ma:displayName="Classification" ma:readOnly="false" ma:default="" ma:fieldId="{c9a24965-94f6-438e-bcc5-6827c5cc88ed}" ma:sspId="797aeec6-0273-40f2-ab3e-beee73212332" ma:termSetId="4258747f-0974-48f0-ac10-46f208a52cd4" ma:anchorId="80fbc1a8-3170-4e96-b9d2-f88a6a5d121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5"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172cca-e4f4-439d-bc9f-bbed1c27e6d3"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dbe227-8d8b-439f-9dd9-c5f0467e0bab"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efed-8f74-4ca2-b3c9-8cc0ce4c0523"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1FF9-11CE-455F-9A67-8A99FE8DAF96}">
  <ds:schemaRefs>
    <ds:schemaRef ds:uri="http://schemas.microsoft.com/office/2006/metadata/properties"/>
    <ds:schemaRef ds:uri="http://schemas.microsoft.com/office/infopath/2007/PartnerControls"/>
    <ds:schemaRef ds:uri="9fd47c19-1c4a-4d7d-b342-c10cef269344"/>
    <ds:schemaRef ds:uri="48172cca-e4f4-439d-bc9f-bbed1c27e6d3"/>
    <ds:schemaRef ds:uri="a5f32de4-e402-4188-b034-e71ca7d22e54"/>
    <ds:schemaRef ds:uri="b1dbe227-8d8b-439f-9dd9-c5f0467e0bab"/>
  </ds:schemaRefs>
</ds:datastoreItem>
</file>

<file path=customXml/itemProps2.xml><?xml version="1.0" encoding="utf-8"?>
<ds:datastoreItem xmlns:ds="http://schemas.openxmlformats.org/officeDocument/2006/customXml" ds:itemID="{4E76DA1B-04E0-478E-B3E4-68D4D1CBF1B2}">
  <ds:schemaRefs>
    <ds:schemaRef ds:uri="http://schemas.microsoft.com/sharepoint/events"/>
  </ds:schemaRefs>
</ds:datastoreItem>
</file>

<file path=customXml/itemProps3.xml><?xml version="1.0" encoding="utf-8"?>
<ds:datastoreItem xmlns:ds="http://schemas.openxmlformats.org/officeDocument/2006/customXml" ds:itemID="{BE9DDEC9-2082-4CC4-8974-5D6BA34920FC}">
  <ds:schemaRefs>
    <ds:schemaRef ds:uri="Microsoft.SharePoint.Taxonomy.ContentTypeSync"/>
  </ds:schemaRefs>
</ds:datastoreItem>
</file>

<file path=customXml/itemProps4.xml><?xml version="1.0" encoding="utf-8"?>
<ds:datastoreItem xmlns:ds="http://schemas.openxmlformats.org/officeDocument/2006/customXml" ds:itemID="{CB944994-1E2E-4C3D-965E-B56CF400616B}">
  <ds:schemaRefs>
    <ds:schemaRef ds:uri="office.server.policy"/>
  </ds:schemaRefs>
</ds:datastoreItem>
</file>

<file path=customXml/itemProps5.xml><?xml version="1.0" encoding="utf-8"?>
<ds:datastoreItem xmlns:ds="http://schemas.openxmlformats.org/officeDocument/2006/customXml" ds:itemID="{52CF5954-C601-458B-B9A8-BFCEAEAE7FB1}">
  <ds:schemaRefs>
    <ds:schemaRef ds:uri="http://schemas.microsoft.com/sharepoint/v3/contenttype/forms"/>
  </ds:schemaRefs>
</ds:datastoreItem>
</file>

<file path=customXml/itemProps6.xml><?xml version="1.0" encoding="utf-8"?>
<ds:datastoreItem xmlns:ds="http://schemas.openxmlformats.org/officeDocument/2006/customXml" ds:itemID="{8D267AD6-5D25-4CA0-A0C5-ED2C259EA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8172cca-e4f4-439d-bc9f-bbed1c27e6d3"/>
    <ds:schemaRef ds:uri="b1dbe227-8d8b-439f-9dd9-c5f0467e0bab"/>
    <ds:schemaRef ds:uri="6824efed-8f74-4ca2-b3c9-8cc0ce4c0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28</Pages>
  <Words>5268</Words>
  <Characters>30032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Waterways of the West Annual Report 2024</vt:lpstr>
    </vt:vector>
  </TitlesOfParts>
  <Manager>N/A</Manager>
  <Company>Department of Energy, Environment and Climate Action </Company>
  <LinksUpToDate>false</LinksUpToDate>
  <CharactersWithSpaces>35230</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Waterways of the West Annual Report 2024</dc:title>
  <dc:subject>Annual Report 2024</dc:subject>
  <dc:creator>Department of Energy, Environment and Climate Action </dc:creator>
  <cp:keywords/>
  <dc:description>© The State of Victoria Department of Energy, Environment and Climate Action </dc:description>
  <cp:lastModifiedBy>Kimberley Height (DEECA)</cp:lastModifiedBy>
  <cp:revision>89</cp:revision>
  <dcterms:created xsi:type="dcterms:W3CDTF">2025-08-18T01:21:00Z</dcterms:created>
  <dcterms:modified xsi:type="dcterms:W3CDTF">2025-08-26T04:54:00Z</dcterms:modified>
  <cp:category>Annual Report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0x0101009298E819CE1EBB4F8D2096B3E0F0C2911E002F2CC74C270AA44DAC59FB4477FCFF7B</vt:lpwstr>
  </property>
  <property fmtid="{D5CDD505-2E9C-101B-9397-08002B2CF9AE}" pid="10" name="Dissemination Limiting Marker">
    <vt:lpwstr>1;#FOUO|955eb6fc-b35a-4808-8aa5-31e514fa3f26</vt:lpwstr>
  </property>
  <property fmtid="{D5CDD505-2E9C-101B-9397-08002B2CF9AE}" pid="11" name="Security Classification">
    <vt:lpwstr>2;#Unclassified|7fa379f4-4aba-4692-ab80-7d39d3a23cf4</vt:lpwstr>
  </property>
  <property fmtid="{D5CDD505-2E9C-101B-9397-08002B2CF9AE}" pid="12" name="Records Class Reporting">
    <vt:lpwstr>17;#Reporting - Project / Program Evaluation|f6d7a40a-13e8-467f-bd56-645c63cebcf5</vt:lpwstr>
  </property>
  <property fmtid="{D5CDD505-2E9C-101B-9397-08002B2CF9AE}" pid="13" name="MediaServiceImageTags">
    <vt:lpwstr/>
  </property>
  <property fmtid="{D5CDD505-2E9C-101B-9397-08002B2CF9AE}" pid="14" name="Department Document Type">
    <vt:lpwstr/>
  </property>
  <property fmtid="{D5CDD505-2E9C-101B-9397-08002B2CF9AE}" pid="15" name="Record Purpose">
    <vt:lpwstr/>
  </property>
  <property fmtid="{D5CDD505-2E9C-101B-9397-08002B2CF9AE}" pid="16" name="Security_x0020_Classification">
    <vt:lpwstr>2;#Unclassified|7fa379f4-4aba-4692-ab80-7d39d3a23cf4</vt:lpwstr>
  </property>
  <property fmtid="{D5CDD505-2E9C-101B-9397-08002B2CF9AE}" pid="17" name="Record_x0020_Purpose">
    <vt:lpwstr/>
  </property>
  <property fmtid="{D5CDD505-2E9C-101B-9397-08002B2CF9AE}" pid="18" name="Department_x0020_Document_x0020_Type">
    <vt:lpwstr/>
  </property>
  <property fmtid="{D5CDD505-2E9C-101B-9397-08002B2CF9AE}" pid="19" name="Dissemination_x0020_Limiting_x0020_Marker">
    <vt:lpwstr>1;#FOUO|955eb6fc-b35a-4808-8aa5-31e514fa3f26</vt:lpwstr>
  </property>
  <property fmtid="{D5CDD505-2E9C-101B-9397-08002B2CF9AE}" pid="20" name="Records_x0020_Class_x0020_Reporting">
    <vt:lpwstr>17;#Reporting - Project / Program Evaluation|f6d7a40a-13e8-467f-bd56-645c63cebcf5</vt:lpwstr>
  </property>
  <property fmtid="{D5CDD505-2E9C-101B-9397-08002B2CF9AE}" pid="21" name="_dlc_DocIdItemGuid">
    <vt:lpwstr>cbe2aead-c236-46c9-bcfb-10407e749b72</vt:lpwstr>
  </property>
</Properties>
</file>